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945E3" w14:textId="60C62F86" w:rsidR="002F766B" w:rsidRDefault="003536F3">
      <w:pPr>
        <w:pStyle w:val="14PT--"/>
        <w:spacing w:after="156"/>
        <w:jc w:val="center"/>
        <w:rPr>
          <w:b/>
          <w:bCs/>
          <w:sz w:val="36"/>
          <w:szCs w:val="36"/>
        </w:rPr>
      </w:pPr>
      <w:r>
        <w:rPr>
          <w:rFonts w:hint="eastAsia"/>
          <w:b/>
          <w:bCs/>
          <w:sz w:val="36"/>
          <w:szCs w:val="36"/>
        </w:rPr>
        <w:t>臺灣</w:t>
      </w:r>
      <w:r w:rsidR="006367E0">
        <w:rPr>
          <w:b/>
          <w:bCs/>
          <w:sz w:val="36"/>
          <w:szCs w:val="36"/>
        </w:rPr>
        <w:t>企業與人權國家行動計畫</w:t>
      </w:r>
      <w:r w:rsidR="0029266D">
        <w:rPr>
          <w:rFonts w:hint="eastAsia"/>
          <w:b/>
          <w:bCs/>
          <w:sz w:val="36"/>
          <w:szCs w:val="36"/>
        </w:rPr>
        <w:t>(</w:t>
      </w:r>
      <w:r w:rsidR="0029266D">
        <w:rPr>
          <w:b/>
          <w:bCs/>
          <w:sz w:val="36"/>
          <w:szCs w:val="36"/>
        </w:rPr>
        <w:t>NAP)</w:t>
      </w:r>
      <w:r w:rsidR="006367E0">
        <w:rPr>
          <w:b/>
          <w:bCs/>
          <w:sz w:val="36"/>
          <w:szCs w:val="36"/>
        </w:rPr>
        <w:t>辦理情形彙總表</w:t>
      </w:r>
    </w:p>
    <w:p w14:paraId="650945E4" w14:textId="22F4A40C" w:rsidR="002F766B" w:rsidRDefault="002F766B">
      <w:pPr>
        <w:pStyle w:val="14PT--"/>
        <w:spacing w:after="156"/>
        <w:rPr>
          <w:b/>
          <w:bCs/>
          <w:sz w:val="36"/>
          <w:szCs w:val="36"/>
        </w:rPr>
      </w:pPr>
    </w:p>
    <w:p w14:paraId="798A14C8" w14:textId="525F73BC" w:rsidR="00593905" w:rsidRPr="00831B2A" w:rsidRDefault="00CA088A" w:rsidP="00831B2A">
      <w:pPr>
        <w:pStyle w:val="15"/>
        <w:rPr>
          <w:rFonts w:asciiTheme="minorHAnsi" w:eastAsiaTheme="minorEastAsia" w:hAnsiTheme="minorHAnsi" w:cstheme="minorBidi" w:hint="eastAsia"/>
          <w:kern w:val="2"/>
          <w:sz w:val="24"/>
          <w:lang w:bidi="ar-SA"/>
          <w14:ligatures w14:val="standardContextual"/>
        </w:rPr>
      </w:pPr>
      <w:r>
        <w:fldChar w:fldCharType="begin"/>
      </w:r>
      <w:r>
        <w:instrText xml:space="preserve"> TOC \o "1-4" \h \z \u </w:instrText>
      </w:r>
      <w:r>
        <w:fldChar w:fldCharType="separate"/>
      </w:r>
      <w:hyperlink w:anchor="_Toc180760558" w:history="1">
        <w:r w:rsidR="00593905" w:rsidRPr="00831B2A">
          <w:rPr>
            <w:rStyle w:val="aff"/>
            <w:rFonts w:hint="eastAsia"/>
          </w:rPr>
          <w:t>一、國家保護義務</w:t>
        </w:r>
        <w:r w:rsidR="00593905" w:rsidRPr="00831B2A">
          <w:rPr>
            <w:webHidden/>
          </w:rPr>
          <w:tab/>
        </w:r>
        <w:r w:rsidR="00593905" w:rsidRPr="00831B2A">
          <w:rPr>
            <w:webHidden/>
          </w:rPr>
          <w:fldChar w:fldCharType="begin"/>
        </w:r>
        <w:r w:rsidR="00593905" w:rsidRPr="00831B2A">
          <w:rPr>
            <w:webHidden/>
          </w:rPr>
          <w:instrText xml:space="preserve"> PAGEREF _Toc180760558 \h </w:instrText>
        </w:r>
        <w:r w:rsidR="00593905" w:rsidRPr="00831B2A">
          <w:rPr>
            <w:webHidden/>
          </w:rPr>
        </w:r>
        <w:r w:rsidR="00593905" w:rsidRPr="00831B2A">
          <w:rPr>
            <w:webHidden/>
          </w:rPr>
          <w:fldChar w:fldCharType="separate"/>
        </w:r>
        <w:r w:rsidR="00971854">
          <w:rPr>
            <w:webHidden/>
          </w:rPr>
          <w:t>3</w:t>
        </w:r>
        <w:r w:rsidR="00593905" w:rsidRPr="00831B2A">
          <w:rPr>
            <w:webHidden/>
          </w:rPr>
          <w:fldChar w:fldCharType="end"/>
        </w:r>
      </w:hyperlink>
    </w:p>
    <w:p w14:paraId="414C273E" w14:textId="184785C2" w:rsidR="00593905" w:rsidRPr="00783A0C" w:rsidRDefault="00DB7E8A" w:rsidP="008A3C98">
      <w:pPr>
        <w:pStyle w:val="24"/>
        <w:rPr>
          <w:rFonts w:asciiTheme="minorHAnsi" w:eastAsiaTheme="minorEastAsia" w:hAnsiTheme="minorHAnsi" w:cstheme="minorBidi" w:hint="eastAsia"/>
          <w:kern w:val="2"/>
          <w:sz w:val="24"/>
          <w:lang w:bidi="ar-SA"/>
          <w14:ligatures w14:val="standardContextual"/>
        </w:rPr>
      </w:pPr>
      <w:hyperlink w:anchor="_Toc180760559" w:history="1">
        <w:r w:rsidR="00593905" w:rsidRPr="00783A0C">
          <w:rPr>
            <w:rStyle w:val="aff"/>
          </w:rPr>
          <w:t>(</w:t>
        </w:r>
        <w:r w:rsidR="00593905" w:rsidRPr="00783A0C">
          <w:rPr>
            <w:rStyle w:val="aff"/>
            <w:rFonts w:hint="eastAsia"/>
          </w:rPr>
          <w:t>一</w:t>
        </w:r>
        <w:r w:rsidR="00593905" w:rsidRPr="00783A0C">
          <w:rPr>
            <w:rStyle w:val="aff"/>
          </w:rPr>
          <w:t>)</w:t>
        </w:r>
        <w:r w:rsidR="00593905" w:rsidRPr="00783A0C">
          <w:rPr>
            <w:rStyle w:val="aff"/>
            <w:rFonts w:hint="eastAsia"/>
          </w:rPr>
          <w:t>已採取之行動</w:t>
        </w:r>
        <w:r w:rsidR="00593905" w:rsidRPr="00783A0C">
          <w:rPr>
            <w:webHidden/>
          </w:rPr>
          <w:tab/>
        </w:r>
        <w:r w:rsidR="00593905" w:rsidRPr="00783A0C">
          <w:rPr>
            <w:webHidden/>
          </w:rPr>
          <w:fldChar w:fldCharType="begin"/>
        </w:r>
        <w:r w:rsidR="00593905" w:rsidRPr="00783A0C">
          <w:rPr>
            <w:webHidden/>
          </w:rPr>
          <w:instrText xml:space="preserve"> PAGEREF _Toc180760559 \h </w:instrText>
        </w:r>
        <w:r w:rsidR="00593905" w:rsidRPr="00783A0C">
          <w:rPr>
            <w:webHidden/>
          </w:rPr>
        </w:r>
        <w:r w:rsidR="00593905" w:rsidRPr="00783A0C">
          <w:rPr>
            <w:webHidden/>
          </w:rPr>
          <w:fldChar w:fldCharType="separate"/>
        </w:r>
        <w:r w:rsidR="00971854">
          <w:rPr>
            <w:webHidden/>
          </w:rPr>
          <w:t>3</w:t>
        </w:r>
        <w:r w:rsidR="00593905" w:rsidRPr="00783A0C">
          <w:rPr>
            <w:webHidden/>
          </w:rPr>
          <w:fldChar w:fldCharType="end"/>
        </w:r>
      </w:hyperlink>
    </w:p>
    <w:p w14:paraId="218A4B05" w14:textId="2B45605C"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0"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促進人權政策之一致性</w:t>
        </w:r>
        <w:r w:rsidR="00593905">
          <w:rPr>
            <w:noProof/>
            <w:webHidden/>
          </w:rPr>
          <w:tab/>
        </w:r>
        <w:r w:rsidR="00593905">
          <w:rPr>
            <w:noProof/>
            <w:webHidden/>
          </w:rPr>
          <w:fldChar w:fldCharType="begin"/>
        </w:r>
        <w:r w:rsidR="00593905">
          <w:rPr>
            <w:noProof/>
            <w:webHidden/>
          </w:rPr>
          <w:instrText xml:space="preserve"> PAGEREF _Toc180760560 \h </w:instrText>
        </w:r>
        <w:r w:rsidR="00593905">
          <w:rPr>
            <w:noProof/>
            <w:webHidden/>
          </w:rPr>
        </w:r>
        <w:r w:rsidR="00593905">
          <w:rPr>
            <w:noProof/>
            <w:webHidden/>
          </w:rPr>
          <w:fldChar w:fldCharType="separate"/>
        </w:r>
        <w:r w:rsidR="00971854">
          <w:rPr>
            <w:noProof/>
            <w:webHidden/>
          </w:rPr>
          <w:t>3</w:t>
        </w:r>
        <w:r w:rsidR="00593905">
          <w:rPr>
            <w:noProof/>
            <w:webHidden/>
          </w:rPr>
          <w:fldChar w:fldCharType="end"/>
        </w:r>
      </w:hyperlink>
    </w:p>
    <w:p w14:paraId="516CBBF5" w14:textId="7EB947F2"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1"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自主承諾履行國際公約</w:t>
        </w:r>
        <w:r w:rsidR="00593905">
          <w:rPr>
            <w:noProof/>
            <w:webHidden/>
          </w:rPr>
          <w:tab/>
        </w:r>
        <w:r w:rsidR="00593905">
          <w:rPr>
            <w:noProof/>
            <w:webHidden/>
          </w:rPr>
          <w:fldChar w:fldCharType="begin"/>
        </w:r>
        <w:r w:rsidR="00593905">
          <w:rPr>
            <w:noProof/>
            <w:webHidden/>
          </w:rPr>
          <w:instrText xml:space="preserve"> PAGEREF _Toc180760561 \h </w:instrText>
        </w:r>
        <w:r w:rsidR="00593905">
          <w:rPr>
            <w:noProof/>
            <w:webHidden/>
          </w:rPr>
        </w:r>
        <w:r w:rsidR="00593905">
          <w:rPr>
            <w:noProof/>
            <w:webHidden/>
          </w:rPr>
          <w:fldChar w:fldCharType="separate"/>
        </w:r>
        <w:r w:rsidR="00971854">
          <w:rPr>
            <w:noProof/>
            <w:webHidden/>
          </w:rPr>
          <w:t>4</w:t>
        </w:r>
        <w:r w:rsidR="00593905">
          <w:rPr>
            <w:noProof/>
            <w:webHidden/>
          </w:rPr>
          <w:fldChar w:fldCharType="end"/>
        </w:r>
      </w:hyperlink>
    </w:p>
    <w:p w14:paraId="5373883C" w14:textId="45787AAA"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2" w:history="1">
        <w:r w:rsidR="00593905" w:rsidRPr="006E25A2">
          <w:rPr>
            <w:rStyle w:val="aff"/>
            <w:noProof/>
          </w:rPr>
          <w:t>3.</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促進國際交流與合作</w:t>
        </w:r>
        <w:r w:rsidR="00593905">
          <w:rPr>
            <w:noProof/>
            <w:webHidden/>
          </w:rPr>
          <w:tab/>
        </w:r>
        <w:r w:rsidR="00593905">
          <w:rPr>
            <w:noProof/>
            <w:webHidden/>
          </w:rPr>
          <w:fldChar w:fldCharType="begin"/>
        </w:r>
        <w:r w:rsidR="00593905">
          <w:rPr>
            <w:noProof/>
            <w:webHidden/>
          </w:rPr>
          <w:instrText xml:space="preserve"> PAGEREF _Toc180760562 \h </w:instrText>
        </w:r>
        <w:r w:rsidR="00593905">
          <w:rPr>
            <w:noProof/>
            <w:webHidden/>
          </w:rPr>
        </w:r>
        <w:r w:rsidR="00593905">
          <w:rPr>
            <w:noProof/>
            <w:webHidden/>
          </w:rPr>
          <w:fldChar w:fldCharType="separate"/>
        </w:r>
        <w:r w:rsidR="00971854">
          <w:rPr>
            <w:noProof/>
            <w:webHidden/>
          </w:rPr>
          <w:t>8</w:t>
        </w:r>
        <w:r w:rsidR="00593905">
          <w:rPr>
            <w:noProof/>
            <w:webHidden/>
          </w:rPr>
          <w:fldChar w:fldCharType="end"/>
        </w:r>
      </w:hyperlink>
    </w:p>
    <w:p w14:paraId="123E44A9" w14:textId="591E30DA"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3" w:history="1">
        <w:r w:rsidR="00593905" w:rsidRPr="006E25A2">
          <w:rPr>
            <w:rStyle w:val="aff"/>
            <w:noProof/>
          </w:rPr>
          <w:t>4.</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臺灣法規對工商業領域之人權保護</w:t>
        </w:r>
        <w:r w:rsidR="00593905">
          <w:rPr>
            <w:noProof/>
            <w:webHidden/>
          </w:rPr>
          <w:tab/>
        </w:r>
        <w:r w:rsidR="00593905">
          <w:rPr>
            <w:noProof/>
            <w:webHidden/>
          </w:rPr>
          <w:fldChar w:fldCharType="begin"/>
        </w:r>
        <w:r w:rsidR="00593905">
          <w:rPr>
            <w:noProof/>
            <w:webHidden/>
          </w:rPr>
          <w:instrText xml:space="preserve"> PAGEREF _Toc180760563 \h </w:instrText>
        </w:r>
        <w:r w:rsidR="00593905">
          <w:rPr>
            <w:noProof/>
            <w:webHidden/>
          </w:rPr>
        </w:r>
        <w:r w:rsidR="00593905">
          <w:rPr>
            <w:noProof/>
            <w:webHidden/>
          </w:rPr>
          <w:fldChar w:fldCharType="separate"/>
        </w:r>
        <w:r w:rsidR="00971854">
          <w:rPr>
            <w:noProof/>
            <w:webHidden/>
          </w:rPr>
          <w:t>16</w:t>
        </w:r>
        <w:r w:rsidR="00593905">
          <w:rPr>
            <w:noProof/>
            <w:webHidden/>
          </w:rPr>
          <w:fldChar w:fldCharType="end"/>
        </w:r>
      </w:hyperlink>
    </w:p>
    <w:p w14:paraId="79DCB938" w14:textId="506D0231"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4" w:history="1">
        <w:r w:rsidR="00593905" w:rsidRPr="006E25A2">
          <w:rPr>
            <w:rStyle w:val="aff"/>
            <w:noProof/>
          </w:rPr>
          <w:t>5.</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促進政府採購中之人權</w:t>
        </w:r>
        <w:r w:rsidR="00593905">
          <w:rPr>
            <w:noProof/>
            <w:webHidden/>
          </w:rPr>
          <w:tab/>
        </w:r>
        <w:r w:rsidR="00593905">
          <w:rPr>
            <w:noProof/>
            <w:webHidden/>
          </w:rPr>
          <w:fldChar w:fldCharType="begin"/>
        </w:r>
        <w:r w:rsidR="00593905">
          <w:rPr>
            <w:noProof/>
            <w:webHidden/>
          </w:rPr>
          <w:instrText xml:space="preserve"> PAGEREF _Toc180760564 \h </w:instrText>
        </w:r>
        <w:r w:rsidR="00593905">
          <w:rPr>
            <w:noProof/>
            <w:webHidden/>
          </w:rPr>
        </w:r>
        <w:r w:rsidR="00593905">
          <w:rPr>
            <w:noProof/>
            <w:webHidden/>
          </w:rPr>
          <w:fldChar w:fldCharType="separate"/>
        </w:r>
        <w:r w:rsidR="00971854">
          <w:rPr>
            <w:noProof/>
            <w:webHidden/>
          </w:rPr>
          <w:t>22</w:t>
        </w:r>
        <w:r w:rsidR="00593905">
          <w:rPr>
            <w:noProof/>
            <w:webHidden/>
          </w:rPr>
          <w:fldChar w:fldCharType="end"/>
        </w:r>
      </w:hyperlink>
    </w:p>
    <w:p w14:paraId="23BA9188" w14:textId="70AC544A" w:rsidR="00593905" w:rsidRPr="00783A0C" w:rsidRDefault="00DB7E8A" w:rsidP="008A3C98">
      <w:pPr>
        <w:pStyle w:val="24"/>
        <w:rPr>
          <w:rFonts w:asciiTheme="minorHAnsi" w:eastAsiaTheme="minorEastAsia" w:hAnsiTheme="minorHAnsi" w:cstheme="minorBidi" w:hint="eastAsia"/>
          <w:kern w:val="2"/>
          <w:sz w:val="24"/>
          <w:lang w:bidi="ar-SA"/>
          <w14:ligatures w14:val="standardContextual"/>
        </w:rPr>
      </w:pPr>
      <w:hyperlink w:anchor="_Toc180760565" w:history="1">
        <w:r w:rsidR="00593905" w:rsidRPr="00783A0C">
          <w:rPr>
            <w:rStyle w:val="aff"/>
          </w:rPr>
          <w:t>(</w:t>
        </w:r>
        <w:r w:rsidR="00593905" w:rsidRPr="00783A0C">
          <w:rPr>
            <w:rStyle w:val="aff"/>
            <w:rFonts w:hint="eastAsia"/>
          </w:rPr>
          <w:t>二</w:t>
        </w:r>
        <w:r w:rsidR="00593905" w:rsidRPr="00783A0C">
          <w:rPr>
            <w:rStyle w:val="aff"/>
          </w:rPr>
          <w:t>)</w:t>
        </w:r>
        <w:r w:rsidR="00593905" w:rsidRPr="00783A0C">
          <w:rPr>
            <w:rStyle w:val="aff"/>
            <w:rFonts w:hint="eastAsia"/>
          </w:rPr>
          <w:t>未來推動之措施</w:t>
        </w:r>
        <w:r w:rsidR="00593905" w:rsidRPr="00783A0C">
          <w:rPr>
            <w:webHidden/>
          </w:rPr>
          <w:tab/>
        </w:r>
        <w:r w:rsidR="00593905" w:rsidRPr="00783A0C">
          <w:rPr>
            <w:webHidden/>
          </w:rPr>
          <w:fldChar w:fldCharType="begin"/>
        </w:r>
        <w:r w:rsidR="00593905" w:rsidRPr="00783A0C">
          <w:rPr>
            <w:webHidden/>
          </w:rPr>
          <w:instrText xml:space="preserve"> PAGEREF _Toc180760565 \h </w:instrText>
        </w:r>
        <w:r w:rsidR="00593905" w:rsidRPr="00783A0C">
          <w:rPr>
            <w:webHidden/>
          </w:rPr>
        </w:r>
        <w:r w:rsidR="00593905" w:rsidRPr="00783A0C">
          <w:rPr>
            <w:webHidden/>
          </w:rPr>
          <w:fldChar w:fldCharType="separate"/>
        </w:r>
        <w:r w:rsidR="00971854">
          <w:rPr>
            <w:webHidden/>
          </w:rPr>
          <w:t>25</w:t>
        </w:r>
        <w:r w:rsidR="00593905" w:rsidRPr="00783A0C">
          <w:rPr>
            <w:webHidden/>
          </w:rPr>
          <w:fldChar w:fldCharType="end"/>
        </w:r>
      </w:hyperlink>
    </w:p>
    <w:p w14:paraId="476DCF5E" w14:textId="62C1564E"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6"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繼續承諾落實重要人權公約，並完成國內法化及提出國家報告</w:t>
        </w:r>
        <w:r w:rsidR="00593905">
          <w:rPr>
            <w:noProof/>
            <w:webHidden/>
          </w:rPr>
          <w:tab/>
        </w:r>
        <w:r w:rsidR="00593905">
          <w:rPr>
            <w:noProof/>
            <w:webHidden/>
          </w:rPr>
          <w:fldChar w:fldCharType="begin"/>
        </w:r>
        <w:r w:rsidR="00593905">
          <w:rPr>
            <w:noProof/>
            <w:webHidden/>
          </w:rPr>
          <w:instrText xml:space="preserve"> PAGEREF _Toc180760566 \h </w:instrText>
        </w:r>
        <w:r w:rsidR="00593905">
          <w:rPr>
            <w:noProof/>
            <w:webHidden/>
          </w:rPr>
        </w:r>
        <w:r w:rsidR="00593905">
          <w:rPr>
            <w:noProof/>
            <w:webHidden/>
          </w:rPr>
          <w:fldChar w:fldCharType="separate"/>
        </w:r>
        <w:r w:rsidR="00971854">
          <w:rPr>
            <w:noProof/>
            <w:webHidden/>
          </w:rPr>
          <w:t>25</w:t>
        </w:r>
        <w:r w:rsidR="00593905">
          <w:rPr>
            <w:noProof/>
            <w:webHidden/>
          </w:rPr>
          <w:fldChar w:fldCharType="end"/>
        </w:r>
      </w:hyperlink>
    </w:p>
    <w:p w14:paraId="5AB9357E" w14:textId="14C50D09"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7"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持續強化推動國際人權對話與合作</w:t>
        </w:r>
        <w:r w:rsidR="00593905">
          <w:rPr>
            <w:noProof/>
            <w:webHidden/>
          </w:rPr>
          <w:tab/>
        </w:r>
        <w:r w:rsidR="00593905">
          <w:rPr>
            <w:noProof/>
            <w:webHidden/>
          </w:rPr>
          <w:fldChar w:fldCharType="begin"/>
        </w:r>
        <w:r w:rsidR="00593905">
          <w:rPr>
            <w:noProof/>
            <w:webHidden/>
          </w:rPr>
          <w:instrText xml:space="preserve"> PAGEREF _Toc180760567 \h </w:instrText>
        </w:r>
        <w:r w:rsidR="00593905">
          <w:rPr>
            <w:noProof/>
            <w:webHidden/>
          </w:rPr>
        </w:r>
        <w:r w:rsidR="00593905">
          <w:rPr>
            <w:noProof/>
            <w:webHidden/>
          </w:rPr>
          <w:fldChar w:fldCharType="separate"/>
        </w:r>
        <w:r w:rsidR="00971854">
          <w:rPr>
            <w:noProof/>
            <w:webHidden/>
          </w:rPr>
          <w:t>30</w:t>
        </w:r>
        <w:r w:rsidR="00593905">
          <w:rPr>
            <w:noProof/>
            <w:webHidden/>
          </w:rPr>
          <w:fldChar w:fldCharType="end"/>
        </w:r>
      </w:hyperlink>
    </w:p>
    <w:p w14:paraId="0E4615A4" w14:textId="7A45E8DD"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8" w:history="1">
        <w:r w:rsidR="00593905" w:rsidRPr="006E25A2">
          <w:rPr>
            <w:rStyle w:val="aff"/>
            <w:noProof/>
          </w:rPr>
          <w:t>3.</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持續推動勞動條件及權益保障法案</w:t>
        </w:r>
        <w:r w:rsidR="00593905">
          <w:rPr>
            <w:noProof/>
            <w:webHidden/>
          </w:rPr>
          <w:tab/>
        </w:r>
        <w:r w:rsidR="00593905">
          <w:rPr>
            <w:noProof/>
            <w:webHidden/>
          </w:rPr>
          <w:fldChar w:fldCharType="begin"/>
        </w:r>
        <w:r w:rsidR="00593905">
          <w:rPr>
            <w:noProof/>
            <w:webHidden/>
          </w:rPr>
          <w:instrText xml:space="preserve"> PAGEREF _Toc180760568 \h </w:instrText>
        </w:r>
        <w:r w:rsidR="00593905">
          <w:rPr>
            <w:noProof/>
            <w:webHidden/>
          </w:rPr>
        </w:r>
        <w:r w:rsidR="00593905">
          <w:rPr>
            <w:noProof/>
            <w:webHidden/>
          </w:rPr>
          <w:fldChar w:fldCharType="separate"/>
        </w:r>
        <w:r w:rsidR="00971854">
          <w:rPr>
            <w:noProof/>
            <w:webHidden/>
          </w:rPr>
          <w:t>31</w:t>
        </w:r>
        <w:r w:rsidR="00593905">
          <w:rPr>
            <w:noProof/>
            <w:webHidden/>
          </w:rPr>
          <w:fldChar w:fldCharType="end"/>
        </w:r>
      </w:hyperlink>
    </w:p>
    <w:p w14:paraId="31B8F983" w14:textId="51C926EB"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69" w:history="1">
        <w:r w:rsidR="00593905" w:rsidRPr="006E25A2">
          <w:rPr>
            <w:rStyle w:val="aff"/>
            <w:noProof/>
          </w:rPr>
          <w:t>4.</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積極於經貿投資協定納入人權義務條款</w:t>
        </w:r>
        <w:r w:rsidR="00593905">
          <w:rPr>
            <w:noProof/>
            <w:webHidden/>
          </w:rPr>
          <w:tab/>
        </w:r>
        <w:r w:rsidR="00593905">
          <w:rPr>
            <w:noProof/>
            <w:webHidden/>
          </w:rPr>
          <w:fldChar w:fldCharType="begin"/>
        </w:r>
        <w:r w:rsidR="00593905">
          <w:rPr>
            <w:noProof/>
            <w:webHidden/>
          </w:rPr>
          <w:instrText xml:space="preserve"> PAGEREF _Toc180760569 \h </w:instrText>
        </w:r>
        <w:r w:rsidR="00593905">
          <w:rPr>
            <w:noProof/>
            <w:webHidden/>
          </w:rPr>
        </w:r>
        <w:r w:rsidR="00593905">
          <w:rPr>
            <w:noProof/>
            <w:webHidden/>
          </w:rPr>
          <w:fldChar w:fldCharType="separate"/>
        </w:r>
        <w:r w:rsidR="00971854">
          <w:rPr>
            <w:noProof/>
            <w:webHidden/>
          </w:rPr>
          <w:t>40</w:t>
        </w:r>
        <w:r w:rsidR="00593905">
          <w:rPr>
            <w:noProof/>
            <w:webHidden/>
          </w:rPr>
          <w:fldChar w:fldCharType="end"/>
        </w:r>
      </w:hyperlink>
    </w:p>
    <w:p w14:paraId="2048F4A1" w14:textId="24FC7467"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0" w:history="1">
        <w:r w:rsidR="00593905" w:rsidRPr="006E25A2">
          <w:rPr>
            <w:rStyle w:val="aff"/>
            <w:noProof/>
          </w:rPr>
          <w:t>5.</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跨國投資行政管理</w:t>
        </w:r>
        <w:r w:rsidR="00593905">
          <w:rPr>
            <w:noProof/>
            <w:webHidden/>
          </w:rPr>
          <w:tab/>
        </w:r>
        <w:r w:rsidR="00593905">
          <w:rPr>
            <w:noProof/>
            <w:webHidden/>
          </w:rPr>
          <w:fldChar w:fldCharType="begin"/>
        </w:r>
        <w:r w:rsidR="00593905">
          <w:rPr>
            <w:noProof/>
            <w:webHidden/>
          </w:rPr>
          <w:instrText xml:space="preserve"> PAGEREF _Toc180760570 \h </w:instrText>
        </w:r>
        <w:r w:rsidR="00593905">
          <w:rPr>
            <w:noProof/>
            <w:webHidden/>
          </w:rPr>
        </w:r>
        <w:r w:rsidR="00593905">
          <w:rPr>
            <w:noProof/>
            <w:webHidden/>
          </w:rPr>
          <w:fldChar w:fldCharType="separate"/>
        </w:r>
        <w:r w:rsidR="00971854">
          <w:rPr>
            <w:noProof/>
            <w:webHidden/>
          </w:rPr>
          <w:t>40</w:t>
        </w:r>
        <w:r w:rsidR="00593905">
          <w:rPr>
            <w:noProof/>
            <w:webHidden/>
          </w:rPr>
          <w:fldChar w:fldCharType="end"/>
        </w:r>
      </w:hyperlink>
    </w:p>
    <w:p w14:paraId="29DD7664" w14:textId="447B1343" w:rsidR="00593905" w:rsidRDefault="00DB7E8A" w:rsidP="00831B2A">
      <w:pPr>
        <w:pStyle w:val="15"/>
        <w:rPr>
          <w:rFonts w:asciiTheme="minorHAnsi" w:eastAsiaTheme="minorEastAsia" w:hAnsiTheme="minorHAnsi" w:cstheme="minorBidi" w:hint="eastAsia"/>
          <w:kern w:val="2"/>
          <w:sz w:val="24"/>
          <w:lang w:bidi="ar-SA"/>
          <w14:ligatures w14:val="standardContextual"/>
        </w:rPr>
      </w:pPr>
      <w:hyperlink w:anchor="_Toc180760571" w:history="1">
        <w:r w:rsidR="00593905" w:rsidRPr="006E25A2">
          <w:rPr>
            <w:rStyle w:val="aff"/>
            <w:rFonts w:hint="eastAsia"/>
          </w:rPr>
          <w:t>二、企業尊重人權</w:t>
        </w:r>
        <w:r w:rsidR="00593905">
          <w:rPr>
            <w:webHidden/>
          </w:rPr>
          <w:tab/>
        </w:r>
        <w:r w:rsidR="00593905">
          <w:rPr>
            <w:webHidden/>
          </w:rPr>
          <w:fldChar w:fldCharType="begin"/>
        </w:r>
        <w:r w:rsidR="00593905">
          <w:rPr>
            <w:webHidden/>
          </w:rPr>
          <w:instrText xml:space="preserve"> PAGEREF _Toc180760571 \h </w:instrText>
        </w:r>
        <w:r w:rsidR="00593905">
          <w:rPr>
            <w:webHidden/>
          </w:rPr>
        </w:r>
        <w:r w:rsidR="00593905">
          <w:rPr>
            <w:webHidden/>
          </w:rPr>
          <w:fldChar w:fldCharType="separate"/>
        </w:r>
        <w:r w:rsidR="00971854">
          <w:rPr>
            <w:webHidden/>
          </w:rPr>
          <w:t>42</w:t>
        </w:r>
        <w:r w:rsidR="00593905">
          <w:rPr>
            <w:webHidden/>
          </w:rPr>
          <w:fldChar w:fldCharType="end"/>
        </w:r>
      </w:hyperlink>
    </w:p>
    <w:p w14:paraId="3013B31F" w14:textId="757956D3" w:rsidR="00593905" w:rsidRPr="008A3C98" w:rsidRDefault="00DB7E8A" w:rsidP="008A3C98">
      <w:pPr>
        <w:pStyle w:val="24"/>
        <w:rPr>
          <w:rFonts w:asciiTheme="minorHAnsi" w:eastAsiaTheme="minorEastAsia" w:hAnsiTheme="minorHAnsi" w:cstheme="minorBidi" w:hint="eastAsia"/>
          <w:kern w:val="2"/>
          <w:sz w:val="24"/>
          <w:lang w:bidi="ar-SA"/>
          <w14:ligatures w14:val="standardContextual"/>
        </w:rPr>
      </w:pPr>
      <w:hyperlink w:anchor="_Toc180760572" w:history="1">
        <w:r w:rsidR="00593905" w:rsidRPr="008A3C98">
          <w:rPr>
            <w:rStyle w:val="aff"/>
          </w:rPr>
          <w:t>(</w:t>
        </w:r>
        <w:r w:rsidR="00593905" w:rsidRPr="008A3C98">
          <w:rPr>
            <w:rStyle w:val="aff"/>
            <w:rFonts w:hint="eastAsia"/>
          </w:rPr>
          <w:t>一</w:t>
        </w:r>
        <w:r w:rsidR="00593905" w:rsidRPr="008A3C98">
          <w:rPr>
            <w:rStyle w:val="aff"/>
          </w:rPr>
          <w:t>)</w:t>
        </w:r>
        <w:r w:rsidR="00593905" w:rsidRPr="008A3C98">
          <w:rPr>
            <w:rStyle w:val="aff"/>
            <w:rFonts w:hint="eastAsia"/>
          </w:rPr>
          <w:t>已採取之行動</w:t>
        </w:r>
        <w:r w:rsidR="00593905" w:rsidRPr="008A3C98">
          <w:rPr>
            <w:webHidden/>
          </w:rPr>
          <w:tab/>
        </w:r>
        <w:r w:rsidR="00593905" w:rsidRPr="008A3C98">
          <w:rPr>
            <w:webHidden/>
          </w:rPr>
          <w:fldChar w:fldCharType="begin"/>
        </w:r>
        <w:r w:rsidR="00593905" w:rsidRPr="008A3C98">
          <w:rPr>
            <w:webHidden/>
          </w:rPr>
          <w:instrText xml:space="preserve"> PAGEREF _Toc180760572 \h </w:instrText>
        </w:r>
        <w:r w:rsidR="00593905" w:rsidRPr="008A3C98">
          <w:rPr>
            <w:webHidden/>
          </w:rPr>
        </w:r>
        <w:r w:rsidR="00593905" w:rsidRPr="008A3C98">
          <w:rPr>
            <w:webHidden/>
          </w:rPr>
          <w:fldChar w:fldCharType="separate"/>
        </w:r>
        <w:r w:rsidR="00971854">
          <w:rPr>
            <w:webHidden/>
          </w:rPr>
          <w:t>42</w:t>
        </w:r>
        <w:r w:rsidR="00593905" w:rsidRPr="008A3C98">
          <w:rPr>
            <w:webHidden/>
          </w:rPr>
          <w:fldChar w:fldCharType="end"/>
        </w:r>
      </w:hyperlink>
    </w:p>
    <w:p w14:paraId="7ECB691A" w14:textId="075956BE"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3"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政府鼓勵企業遵循國際組織之相關準則</w:t>
        </w:r>
        <w:r w:rsidR="00593905">
          <w:rPr>
            <w:noProof/>
            <w:webHidden/>
          </w:rPr>
          <w:tab/>
        </w:r>
        <w:r w:rsidR="00593905">
          <w:rPr>
            <w:noProof/>
            <w:webHidden/>
          </w:rPr>
          <w:fldChar w:fldCharType="begin"/>
        </w:r>
        <w:r w:rsidR="00593905">
          <w:rPr>
            <w:noProof/>
            <w:webHidden/>
          </w:rPr>
          <w:instrText xml:space="preserve"> PAGEREF _Toc180760573 \h </w:instrText>
        </w:r>
        <w:r w:rsidR="00593905">
          <w:rPr>
            <w:noProof/>
            <w:webHidden/>
          </w:rPr>
        </w:r>
        <w:r w:rsidR="00593905">
          <w:rPr>
            <w:noProof/>
            <w:webHidden/>
          </w:rPr>
          <w:fldChar w:fldCharType="separate"/>
        </w:r>
        <w:r w:rsidR="00971854">
          <w:rPr>
            <w:noProof/>
            <w:webHidden/>
          </w:rPr>
          <w:t>42</w:t>
        </w:r>
        <w:r w:rsidR="00593905">
          <w:rPr>
            <w:noProof/>
            <w:webHidden/>
          </w:rPr>
          <w:fldChar w:fldCharType="end"/>
        </w:r>
      </w:hyperlink>
    </w:p>
    <w:p w14:paraId="5C8BF72A" w14:textId="27B4CE3A"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4"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政府獎勵企業尊重人權</w:t>
        </w:r>
        <w:r w:rsidR="00593905">
          <w:rPr>
            <w:noProof/>
            <w:webHidden/>
          </w:rPr>
          <w:tab/>
        </w:r>
        <w:r w:rsidR="00593905">
          <w:rPr>
            <w:noProof/>
            <w:webHidden/>
          </w:rPr>
          <w:fldChar w:fldCharType="begin"/>
        </w:r>
        <w:r w:rsidR="00593905">
          <w:rPr>
            <w:noProof/>
            <w:webHidden/>
          </w:rPr>
          <w:instrText xml:space="preserve"> PAGEREF _Toc180760574 \h </w:instrText>
        </w:r>
        <w:r w:rsidR="00593905">
          <w:rPr>
            <w:noProof/>
            <w:webHidden/>
          </w:rPr>
        </w:r>
        <w:r w:rsidR="00593905">
          <w:rPr>
            <w:noProof/>
            <w:webHidden/>
          </w:rPr>
          <w:fldChar w:fldCharType="separate"/>
        </w:r>
        <w:r w:rsidR="00971854">
          <w:rPr>
            <w:noProof/>
            <w:webHidden/>
          </w:rPr>
          <w:t>43</w:t>
        </w:r>
        <w:r w:rsidR="00593905">
          <w:rPr>
            <w:noProof/>
            <w:webHidden/>
          </w:rPr>
          <w:fldChar w:fldCharType="end"/>
        </w:r>
      </w:hyperlink>
    </w:p>
    <w:p w14:paraId="0095F5AE" w14:textId="73E813E0"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5" w:history="1">
        <w:r w:rsidR="00593905" w:rsidRPr="006E25A2">
          <w:rPr>
            <w:rStyle w:val="aff"/>
            <w:noProof/>
          </w:rPr>
          <w:t>3.</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企業尊重員工權益及利害關係人之意見</w:t>
        </w:r>
        <w:r w:rsidR="00593905">
          <w:rPr>
            <w:noProof/>
            <w:webHidden/>
          </w:rPr>
          <w:tab/>
        </w:r>
        <w:r w:rsidR="00593905">
          <w:rPr>
            <w:noProof/>
            <w:webHidden/>
          </w:rPr>
          <w:fldChar w:fldCharType="begin"/>
        </w:r>
        <w:r w:rsidR="00593905">
          <w:rPr>
            <w:noProof/>
            <w:webHidden/>
          </w:rPr>
          <w:instrText xml:space="preserve"> PAGEREF _Toc180760575 \h </w:instrText>
        </w:r>
        <w:r w:rsidR="00593905">
          <w:rPr>
            <w:noProof/>
            <w:webHidden/>
          </w:rPr>
        </w:r>
        <w:r w:rsidR="00593905">
          <w:rPr>
            <w:noProof/>
            <w:webHidden/>
          </w:rPr>
          <w:fldChar w:fldCharType="separate"/>
        </w:r>
        <w:r w:rsidR="00971854">
          <w:rPr>
            <w:noProof/>
            <w:webHidden/>
          </w:rPr>
          <w:t>45</w:t>
        </w:r>
        <w:r w:rsidR="00593905">
          <w:rPr>
            <w:noProof/>
            <w:webHidden/>
          </w:rPr>
          <w:fldChar w:fldCharType="end"/>
        </w:r>
      </w:hyperlink>
    </w:p>
    <w:p w14:paraId="13FECB83" w14:textId="26D0C118"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6" w:history="1">
        <w:r w:rsidR="00593905" w:rsidRPr="006E25A2">
          <w:rPr>
            <w:rStyle w:val="aff"/>
            <w:noProof/>
          </w:rPr>
          <w:t>4.</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提升企業資訊透明度</w:t>
        </w:r>
        <w:r w:rsidR="00593905">
          <w:rPr>
            <w:noProof/>
            <w:webHidden/>
          </w:rPr>
          <w:tab/>
        </w:r>
        <w:r w:rsidR="00593905">
          <w:rPr>
            <w:noProof/>
            <w:webHidden/>
          </w:rPr>
          <w:fldChar w:fldCharType="begin"/>
        </w:r>
        <w:r w:rsidR="00593905">
          <w:rPr>
            <w:noProof/>
            <w:webHidden/>
          </w:rPr>
          <w:instrText xml:space="preserve"> PAGEREF _Toc180760576 \h </w:instrText>
        </w:r>
        <w:r w:rsidR="00593905">
          <w:rPr>
            <w:noProof/>
            <w:webHidden/>
          </w:rPr>
        </w:r>
        <w:r w:rsidR="00593905">
          <w:rPr>
            <w:noProof/>
            <w:webHidden/>
          </w:rPr>
          <w:fldChar w:fldCharType="separate"/>
        </w:r>
        <w:r w:rsidR="00971854">
          <w:rPr>
            <w:noProof/>
            <w:webHidden/>
          </w:rPr>
          <w:t>48</w:t>
        </w:r>
        <w:r w:rsidR="00593905">
          <w:rPr>
            <w:noProof/>
            <w:webHidden/>
          </w:rPr>
          <w:fldChar w:fldCharType="end"/>
        </w:r>
      </w:hyperlink>
    </w:p>
    <w:p w14:paraId="30D21604" w14:textId="624346E5" w:rsidR="00593905" w:rsidRPr="008A3C98" w:rsidRDefault="00DB7E8A" w:rsidP="008A3C98">
      <w:pPr>
        <w:pStyle w:val="24"/>
        <w:rPr>
          <w:rFonts w:asciiTheme="minorHAnsi" w:eastAsiaTheme="minorEastAsia" w:hAnsiTheme="minorHAnsi" w:cstheme="minorBidi" w:hint="eastAsia"/>
          <w:kern w:val="2"/>
          <w:sz w:val="24"/>
          <w:lang w:bidi="ar-SA"/>
          <w14:ligatures w14:val="standardContextual"/>
        </w:rPr>
      </w:pPr>
      <w:hyperlink w:anchor="_Toc180760577" w:history="1">
        <w:r w:rsidR="00593905" w:rsidRPr="008A3C98">
          <w:rPr>
            <w:rStyle w:val="aff"/>
          </w:rPr>
          <w:t>(</w:t>
        </w:r>
        <w:r w:rsidR="00593905" w:rsidRPr="008A3C98">
          <w:rPr>
            <w:rStyle w:val="aff"/>
            <w:rFonts w:hint="eastAsia"/>
          </w:rPr>
          <w:t>二</w:t>
        </w:r>
        <w:r w:rsidR="00593905" w:rsidRPr="008A3C98">
          <w:rPr>
            <w:rStyle w:val="aff"/>
          </w:rPr>
          <w:t>)</w:t>
        </w:r>
        <w:r w:rsidR="00593905" w:rsidRPr="008A3C98">
          <w:rPr>
            <w:rStyle w:val="aff"/>
            <w:rFonts w:hint="eastAsia"/>
          </w:rPr>
          <w:t>未來推動之措施</w:t>
        </w:r>
        <w:r w:rsidR="00593905" w:rsidRPr="008A3C98">
          <w:rPr>
            <w:webHidden/>
          </w:rPr>
          <w:tab/>
        </w:r>
        <w:r w:rsidR="00593905" w:rsidRPr="008A3C98">
          <w:rPr>
            <w:webHidden/>
          </w:rPr>
          <w:fldChar w:fldCharType="begin"/>
        </w:r>
        <w:r w:rsidR="00593905" w:rsidRPr="008A3C98">
          <w:rPr>
            <w:webHidden/>
          </w:rPr>
          <w:instrText xml:space="preserve"> PAGEREF _Toc180760577 \h </w:instrText>
        </w:r>
        <w:r w:rsidR="00593905" w:rsidRPr="008A3C98">
          <w:rPr>
            <w:webHidden/>
          </w:rPr>
        </w:r>
        <w:r w:rsidR="00593905" w:rsidRPr="008A3C98">
          <w:rPr>
            <w:webHidden/>
          </w:rPr>
          <w:fldChar w:fldCharType="separate"/>
        </w:r>
        <w:r w:rsidR="00971854">
          <w:rPr>
            <w:webHidden/>
          </w:rPr>
          <w:t>50</w:t>
        </w:r>
        <w:r w:rsidR="00593905" w:rsidRPr="008A3C98">
          <w:rPr>
            <w:webHidden/>
          </w:rPr>
          <w:fldChar w:fldCharType="end"/>
        </w:r>
      </w:hyperlink>
    </w:p>
    <w:p w14:paraId="06A369FE" w14:textId="0CDCA7C2"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8"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持續促進企業與多方利害關係人對話與溝通</w:t>
        </w:r>
        <w:r w:rsidR="00593905">
          <w:rPr>
            <w:noProof/>
            <w:webHidden/>
          </w:rPr>
          <w:tab/>
        </w:r>
        <w:r w:rsidR="00593905">
          <w:rPr>
            <w:noProof/>
            <w:webHidden/>
          </w:rPr>
          <w:fldChar w:fldCharType="begin"/>
        </w:r>
        <w:r w:rsidR="00593905">
          <w:rPr>
            <w:noProof/>
            <w:webHidden/>
          </w:rPr>
          <w:instrText xml:space="preserve"> PAGEREF _Toc180760578 \h </w:instrText>
        </w:r>
        <w:r w:rsidR="00593905">
          <w:rPr>
            <w:noProof/>
            <w:webHidden/>
          </w:rPr>
        </w:r>
        <w:r w:rsidR="00593905">
          <w:rPr>
            <w:noProof/>
            <w:webHidden/>
          </w:rPr>
          <w:fldChar w:fldCharType="separate"/>
        </w:r>
        <w:r w:rsidR="00971854">
          <w:rPr>
            <w:noProof/>
            <w:webHidden/>
          </w:rPr>
          <w:t>50</w:t>
        </w:r>
        <w:r w:rsidR="00593905">
          <w:rPr>
            <w:noProof/>
            <w:webHidden/>
          </w:rPr>
          <w:fldChar w:fldCharType="end"/>
        </w:r>
      </w:hyperlink>
    </w:p>
    <w:p w14:paraId="4625D887" w14:textId="7E6DB560"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79"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持續鼓勵企業主動提出並落實人權政策</w:t>
        </w:r>
        <w:r w:rsidR="00593905">
          <w:rPr>
            <w:noProof/>
            <w:webHidden/>
          </w:rPr>
          <w:tab/>
        </w:r>
        <w:r w:rsidR="00593905">
          <w:rPr>
            <w:noProof/>
            <w:webHidden/>
          </w:rPr>
          <w:fldChar w:fldCharType="begin"/>
        </w:r>
        <w:r w:rsidR="00593905">
          <w:rPr>
            <w:noProof/>
            <w:webHidden/>
          </w:rPr>
          <w:instrText xml:space="preserve"> PAGEREF _Toc180760579 \h </w:instrText>
        </w:r>
        <w:r w:rsidR="00593905">
          <w:rPr>
            <w:noProof/>
            <w:webHidden/>
          </w:rPr>
        </w:r>
        <w:r w:rsidR="00593905">
          <w:rPr>
            <w:noProof/>
            <w:webHidden/>
          </w:rPr>
          <w:fldChar w:fldCharType="separate"/>
        </w:r>
        <w:r w:rsidR="00971854">
          <w:rPr>
            <w:noProof/>
            <w:webHidden/>
          </w:rPr>
          <w:t>51</w:t>
        </w:r>
        <w:r w:rsidR="00593905">
          <w:rPr>
            <w:noProof/>
            <w:webHidden/>
          </w:rPr>
          <w:fldChar w:fldCharType="end"/>
        </w:r>
      </w:hyperlink>
    </w:p>
    <w:p w14:paraId="34F08B6C" w14:textId="75A647FF"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80" w:history="1">
        <w:r w:rsidR="00593905" w:rsidRPr="006E25A2">
          <w:rPr>
            <w:rStyle w:val="aff"/>
            <w:noProof/>
          </w:rPr>
          <w:t>3.</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提倡企業強化非財務資訊之揭露</w:t>
        </w:r>
        <w:r w:rsidR="00593905">
          <w:rPr>
            <w:noProof/>
            <w:webHidden/>
          </w:rPr>
          <w:tab/>
        </w:r>
        <w:r w:rsidR="00593905">
          <w:rPr>
            <w:noProof/>
            <w:webHidden/>
          </w:rPr>
          <w:fldChar w:fldCharType="begin"/>
        </w:r>
        <w:r w:rsidR="00593905">
          <w:rPr>
            <w:noProof/>
            <w:webHidden/>
          </w:rPr>
          <w:instrText xml:space="preserve"> PAGEREF _Toc180760580 \h </w:instrText>
        </w:r>
        <w:r w:rsidR="00593905">
          <w:rPr>
            <w:noProof/>
            <w:webHidden/>
          </w:rPr>
        </w:r>
        <w:r w:rsidR="00593905">
          <w:rPr>
            <w:noProof/>
            <w:webHidden/>
          </w:rPr>
          <w:fldChar w:fldCharType="separate"/>
        </w:r>
        <w:r w:rsidR="00971854">
          <w:rPr>
            <w:noProof/>
            <w:webHidden/>
          </w:rPr>
          <w:t>52</w:t>
        </w:r>
        <w:r w:rsidR="00593905">
          <w:rPr>
            <w:noProof/>
            <w:webHidden/>
          </w:rPr>
          <w:fldChar w:fldCharType="end"/>
        </w:r>
      </w:hyperlink>
    </w:p>
    <w:p w14:paraId="0B217E43" w14:textId="44D1E656" w:rsidR="00593905" w:rsidRDefault="00DB7E8A" w:rsidP="00831B2A">
      <w:pPr>
        <w:pStyle w:val="15"/>
        <w:rPr>
          <w:rFonts w:asciiTheme="minorHAnsi" w:eastAsiaTheme="minorEastAsia" w:hAnsiTheme="minorHAnsi" w:cstheme="minorBidi" w:hint="eastAsia"/>
          <w:kern w:val="2"/>
          <w:sz w:val="24"/>
          <w:lang w:bidi="ar-SA"/>
          <w14:ligatures w14:val="standardContextual"/>
        </w:rPr>
      </w:pPr>
      <w:hyperlink w:anchor="_Toc180760581" w:history="1">
        <w:r w:rsidR="00593905" w:rsidRPr="006E25A2">
          <w:rPr>
            <w:rStyle w:val="aff"/>
            <w:rFonts w:hint="eastAsia"/>
          </w:rPr>
          <w:t>三、提供有效救濟制度</w:t>
        </w:r>
        <w:r w:rsidR="00593905">
          <w:rPr>
            <w:webHidden/>
          </w:rPr>
          <w:tab/>
        </w:r>
        <w:r w:rsidR="00593905">
          <w:rPr>
            <w:webHidden/>
          </w:rPr>
          <w:fldChar w:fldCharType="begin"/>
        </w:r>
        <w:r w:rsidR="00593905">
          <w:rPr>
            <w:webHidden/>
          </w:rPr>
          <w:instrText xml:space="preserve"> PAGEREF _Toc180760581 \h </w:instrText>
        </w:r>
        <w:r w:rsidR="00593905">
          <w:rPr>
            <w:webHidden/>
          </w:rPr>
        </w:r>
        <w:r w:rsidR="00593905">
          <w:rPr>
            <w:webHidden/>
          </w:rPr>
          <w:fldChar w:fldCharType="separate"/>
        </w:r>
        <w:r w:rsidR="00971854">
          <w:rPr>
            <w:webHidden/>
          </w:rPr>
          <w:t>53</w:t>
        </w:r>
        <w:r w:rsidR="00593905">
          <w:rPr>
            <w:webHidden/>
          </w:rPr>
          <w:fldChar w:fldCharType="end"/>
        </w:r>
      </w:hyperlink>
    </w:p>
    <w:p w14:paraId="1EF58385" w14:textId="3018A43E" w:rsidR="00593905" w:rsidRPr="008A3C98" w:rsidRDefault="00DB7E8A" w:rsidP="008A3C98">
      <w:pPr>
        <w:pStyle w:val="24"/>
        <w:rPr>
          <w:rFonts w:asciiTheme="minorHAnsi" w:eastAsiaTheme="minorEastAsia" w:hAnsiTheme="minorHAnsi" w:cstheme="minorBidi" w:hint="eastAsia"/>
          <w:kern w:val="2"/>
          <w:sz w:val="24"/>
          <w:lang w:bidi="ar-SA"/>
          <w14:ligatures w14:val="standardContextual"/>
        </w:rPr>
      </w:pPr>
      <w:hyperlink w:anchor="_Toc180760582" w:history="1">
        <w:r w:rsidR="00593905" w:rsidRPr="008A3C98">
          <w:rPr>
            <w:rStyle w:val="aff"/>
          </w:rPr>
          <w:t>(</w:t>
        </w:r>
        <w:r w:rsidR="00593905" w:rsidRPr="008A3C98">
          <w:rPr>
            <w:rStyle w:val="aff"/>
            <w:rFonts w:hint="eastAsia"/>
          </w:rPr>
          <w:t>一</w:t>
        </w:r>
        <w:r w:rsidR="00593905" w:rsidRPr="008A3C98">
          <w:rPr>
            <w:rStyle w:val="aff"/>
          </w:rPr>
          <w:t>)</w:t>
        </w:r>
        <w:r w:rsidR="00593905" w:rsidRPr="008A3C98">
          <w:rPr>
            <w:rStyle w:val="aff"/>
            <w:rFonts w:hint="eastAsia"/>
          </w:rPr>
          <w:t>已採取之行動</w:t>
        </w:r>
        <w:r w:rsidR="00593905" w:rsidRPr="008A3C98">
          <w:rPr>
            <w:webHidden/>
          </w:rPr>
          <w:tab/>
        </w:r>
        <w:r w:rsidR="00593905" w:rsidRPr="008A3C98">
          <w:rPr>
            <w:webHidden/>
          </w:rPr>
          <w:fldChar w:fldCharType="begin"/>
        </w:r>
        <w:r w:rsidR="00593905" w:rsidRPr="008A3C98">
          <w:rPr>
            <w:webHidden/>
          </w:rPr>
          <w:instrText xml:space="preserve"> PAGEREF _Toc180760582 \h </w:instrText>
        </w:r>
        <w:r w:rsidR="00593905" w:rsidRPr="008A3C98">
          <w:rPr>
            <w:webHidden/>
          </w:rPr>
        </w:r>
        <w:r w:rsidR="00593905" w:rsidRPr="008A3C98">
          <w:rPr>
            <w:webHidden/>
          </w:rPr>
          <w:fldChar w:fldCharType="separate"/>
        </w:r>
        <w:r w:rsidR="00971854">
          <w:rPr>
            <w:webHidden/>
          </w:rPr>
          <w:t>53</w:t>
        </w:r>
        <w:r w:rsidR="00593905" w:rsidRPr="008A3C98">
          <w:rPr>
            <w:webHidden/>
          </w:rPr>
          <w:fldChar w:fldCharType="end"/>
        </w:r>
      </w:hyperlink>
    </w:p>
    <w:p w14:paraId="4BC33B1D" w14:textId="65A04038"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83"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司法救濟</w:t>
        </w:r>
        <w:r w:rsidR="00593905">
          <w:rPr>
            <w:noProof/>
            <w:webHidden/>
          </w:rPr>
          <w:tab/>
        </w:r>
        <w:r w:rsidR="00593905">
          <w:rPr>
            <w:noProof/>
            <w:webHidden/>
          </w:rPr>
          <w:fldChar w:fldCharType="begin"/>
        </w:r>
        <w:r w:rsidR="00593905">
          <w:rPr>
            <w:noProof/>
            <w:webHidden/>
          </w:rPr>
          <w:instrText xml:space="preserve"> PAGEREF _Toc180760583 \h </w:instrText>
        </w:r>
        <w:r w:rsidR="00593905">
          <w:rPr>
            <w:noProof/>
            <w:webHidden/>
          </w:rPr>
        </w:r>
        <w:r w:rsidR="00593905">
          <w:rPr>
            <w:noProof/>
            <w:webHidden/>
          </w:rPr>
          <w:fldChar w:fldCharType="separate"/>
        </w:r>
        <w:r w:rsidR="00971854">
          <w:rPr>
            <w:noProof/>
            <w:webHidden/>
          </w:rPr>
          <w:t>53</w:t>
        </w:r>
        <w:r w:rsidR="00593905">
          <w:rPr>
            <w:noProof/>
            <w:webHidden/>
          </w:rPr>
          <w:fldChar w:fldCharType="end"/>
        </w:r>
      </w:hyperlink>
    </w:p>
    <w:p w14:paraId="1BBFB169" w14:textId="00AA6C60"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84" w:history="1">
        <w:r w:rsidR="00593905" w:rsidRPr="006E25A2">
          <w:rPr>
            <w:rStyle w:val="aff"/>
            <w:noProof/>
          </w:rPr>
          <w:t>(1)</w:t>
        </w:r>
        <w:r w:rsidR="00593905" w:rsidRPr="006E25A2">
          <w:rPr>
            <w:rStyle w:val="aff"/>
            <w:rFonts w:hint="eastAsia"/>
            <w:noProof/>
          </w:rPr>
          <w:t xml:space="preserve"> </w:t>
        </w:r>
        <w:r w:rsidR="00593905" w:rsidRPr="006E25A2">
          <w:rPr>
            <w:rStyle w:val="aff"/>
            <w:rFonts w:hint="eastAsia"/>
            <w:noProof/>
          </w:rPr>
          <w:t>法院組織</w:t>
        </w:r>
        <w:r w:rsidR="00593905">
          <w:rPr>
            <w:noProof/>
            <w:webHidden/>
          </w:rPr>
          <w:tab/>
        </w:r>
        <w:r w:rsidR="00593905">
          <w:rPr>
            <w:noProof/>
            <w:webHidden/>
          </w:rPr>
          <w:fldChar w:fldCharType="begin"/>
        </w:r>
        <w:r w:rsidR="00593905">
          <w:rPr>
            <w:noProof/>
            <w:webHidden/>
          </w:rPr>
          <w:instrText xml:space="preserve"> PAGEREF _Toc180760584 \h </w:instrText>
        </w:r>
        <w:r w:rsidR="00593905">
          <w:rPr>
            <w:noProof/>
            <w:webHidden/>
          </w:rPr>
        </w:r>
        <w:r w:rsidR="00593905">
          <w:rPr>
            <w:noProof/>
            <w:webHidden/>
          </w:rPr>
          <w:fldChar w:fldCharType="separate"/>
        </w:r>
        <w:r w:rsidR="00971854">
          <w:rPr>
            <w:noProof/>
            <w:webHidden/>
          </w:rPr>
          <w:t>53</w:t>
        </w:r>
        <w:r w:rsidR="00593905">
          <w:rPr>
            <w:noProof/>
            <w:webHidden/>
          </w:rPr>
          <w:fldChar w:fldCharType="end"/>
        </w:r>
      </w:hyperlink>
    </w:p>
    <w:p w14:paraId="2405D5E0" w14:textId="44597FDA"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85" w:history="1">
        <w:r w:rsidR="00593905" w:rsidRPr="006E25A2">
          <w:rPr>
            <w:rStyle w:val="aff"/>
            <w:noProof/>
          </w:rPr>
          <w:t>(2)</w:t>
        </w:r>
        <w:r w:rsidR="00593905" w:rsidRPr="006E25A2">
          <w:rPr>
            <w:rStyle w:val="aff"/>
            <w:rFonts w:hint="eastAsia"/>
            <w:noProof/>
          </w:rPr>
          <w:t xml:space="preserve"> </w:t>
        </w:r>
        <w:r w:rsidR="00593905" w:rsidRPr="006E25A2">
          <w:rPr>
            <w:rStyle w:val="aff"/>
            <w:rFonts w:hint="eastAsia"/>
            <w:noProof/>
          </w:rPr>
          <w:t>民事救濟及法律扶助</w:t>
        </w:r>
        <w:r w:rsidR="00593905">
          <w:rPr>
            <w:noProof/>
            <w:webHidden/>
          </w:rPr>
          <w:tab/>
        </w:r>
        <w:r w:rsidR="00593905">
          <w:rPr>
            <w:noProof/>
            <w:webHidden/>
          </w:rPr>
          <w:fldChar w:fldCharType="begin"/>
        </w:r>
        <w:r w:rsidR="00593905">
          <w:rPr>
            <w:noProof/>
            <w:webHidden/>
          </w:rPr>
          <w:instrText xml:space="preserve"> PAGEREF _Toc180760585 \h </w:instrText>
        </w:r>
        <w:r w:rsidR="00593905">
          <w:rPr>
            <w:noProof/>
            <w:webHidden/>
          </w:rPr>
        </w:r>
        <w:r w:rsidR="00593905">
          <w:rPr>
            <w:noProof/>
            <w:webHidden/>
          </w:rPr>
          <w:fldChar w:fldCharType="separate"/>
        </w:r>
        <w:r w:rsidR="00971854">
          <w:rPr>
            <w:noProof/>
            <w:webHidden/>
          </w:rPr>
          <w:t>55</w:t>
        </w:r>
        <w:r w:rsidR="00593905">
          <w:rPr>
            <w:noProof/>
            <w:webHidden/>
          </w:rPr>
          <w:fldChar w:fldCharType="end"/>
        </w:r>
      </w:hyperlink>
    </w:p>
    <w:p w14:paraId="0EEAA5DB" w14:textId="093C1684"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86" w:history="1">
        <w:r w:rsidR="00593905" w:rsidRPr="006E25A2">
          <w:rPr>
            <w:rStyle w:val="aff"/>
            <w:noProof/>
          </w:rPr>
          <w:t>(3)</w:t>
        </w:r>
        <w:r w:rsidR="00593905" w:rsidRPr="006E25A2">
          <w:rPr>
            <w:rStyle w:val="aff"/>
            <w:rFonts w:hint="eastAsia"/>
            <w:noProof/>
          </w:rPr>
          <w:t xml:space="preserve"> </w:t>
        </w:r>
        <w:r w:rsidR="00593905" w:rsidRPr="006E25A2">
          <w:rPr>
            <w:rStyle w:val="aff"/>
            <w:rFonts w:hint="eastAsia"/>
            <w:noProof/>
          </w:rPr>
          <w:t>集體救濟及公民訴訟制度</w:t>
        </w:r>
        <w:r w:rsidR="00593905">
          <w:rPr>
            <w:noProof/>
            <w:webHidden/>
          </w:rPr>
          <w:tab/>
        </w:r>
        <w:r w:rsidR="00593905">
          <w:rPr>
            <w:noProof/>
            <w:webHidden/>
          </w:rPr>
          <w:fldChar w:fldCharType="begin"/>
        </w:r>
        <w:r w:rsidR="00593905">
          <w:rPr>
            <w:noProof/>
            <w:webHidden/>
          </w:rPr>
          <w:instrText xml:space="preserve"> PAGEREF _Toc180760586 \h </w:instrText>
        </w:r>
        <w:r w:rsidR="00593905">
          <w:rPr>
            <w:noProof/>
            <w:webHidden/>
          </w:rPr>
        </w:r>
        <w:r w:rsidR="00593905">
          <w:rPr>
            <w:noProof/>
            <w:webHidden/>
          </w:rPr>
          <w:fldChar w:fldCharType="separate"/>
        </w:r>
        <w:r w:rsidR="00971854">
          <w:rPr>
            <w:noProof/>
            <w:webHidden/>
          </w:rPr>
          <w:t>55</w:t>
        </w:r>
        <w:r w:rsidR="00593905">
          <w:rPr>
            <w:noProof/>
            <w:webHidden/>
          </w:rPr>
          <w:fldChar w:fldCharType="end"/>
        </w:r>
      </w:hyperlink>
    </w:p>
    <w:p w14:paraId="5AE96DDE" w14:textId="68BD5915"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87" w:history="1">
        <w:r w:rsidR="00593905" w:rsidRPr="006E25A2">
          <w:rPr>
            <w:rStyle w:val="aff"/>
            <w:noProof/>
          </w:rPr>
          <w:t>(4)</w:t>
        </w:r>
        <w:r w:rsidR="00593905" w:rsidRPr="006E25A2">
          <w:rPr>
            <w:rStyle w:val="aff"/>
            <w:rFonts w:hint="eastAsia"/>
            <w:noProof/>
          </w:rPr>
          <w:t xml:space="preserve"> </w:t>
        </w:r>
        <w:r w:rsidR="00593905" w:rsidRPr="006E25A2">
          <w:rPr>
            <w:rStyle w:val="aff"/>
            <w:rFonts w:hint="eastAsia"/>
            <w:noProof/>
          </w:rPr>
          <w:t>域外管轄</w:t>
        </w:r>
        <w:r w:rsidR="00593905">
          <w:rPr>
            <w:noProof/>
            <w:webHidden/>
          </w:rPr>
          <w:tab/>
        </w:r>
        <w:r w:rsidR="00593905">
          <w:rPr>
            <w:noProof/>
            <w:webHidden/>
          </w:rPr>
          <w:fldChar w:fldCharType="begin"/>
        </w:r>
        <w:r w:rsidR="00593905">
          <w:rPr>
            <w:noProof/>
            <w:webHidden/>
          </w:rPr>
          <w:instrText xml:space="preserve"> PAGEREF _Toc180760587 \h </w:instrText>
        </w:r>
        <w:r w:rsidR="00593905">
          <w:rPr>
            <w:noProof/>
            <w:webHidden/>
          </w:rPr>
        </w:r>
        <w:r w:rsidR="00593905">
          <w:rPr>
            <w:noProof/>
            <w:webHidden/>
          </w:rPr>
          <w:fldChar w:fldCharType="separate"/>
        </w:r>
        <w:r w:rsidR="00971854">
          <w:rPr>
            <w:noProof/>
            <w:webHidden/>
          </w:rPr>
          <w:t>57</w:t>
        </w:r>
        <w:r w:rsidR="00593905">
          <w:rPr>
            <w:noProof/>
            <w:webHidden/>
          </w:rPr>
          <w:fldChar w:fldCharType="end"/>
        </w:r>
      </w:hyperlink>
    </w:p>
    <w:p w14:paraId="4828B70A" w14:textId="74325C45"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88"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非司法救濟</w:t>
        </w:r>
        <w:r w:rsidR="00593905">
          <w:rPr>
            <w:noProof/>
            <w:webHidden/>
          </w:rPr>
          <w:tab/>
        </w:r>
        <w:r w:rsidR="00593905">
          <w:rPr>
            <w:noProof/>
            <w:webHidden/>
          </w:rPr>
          <w:fldChar w:fldCharType="begin"/>
        </w:r>
        <w:r w:rsidR="00593905">
          <w:rPr>
            <w:noProof/>
            <w:webHidden/>
          </w:rPr>
          <w:instrText xml:space="preserve"> PAGEREF _Toc180760588 \h </w:instrText>
        </w:r>
        <w:r w:rsidR="00593905">
          <w:rPr>
            <w:noProof/>
            <w:webHidden/>
          </w:rPr>
        </w:r>
        <w:r w:rsidR="00593905">
          <w:rPr>
            <w:noProof/>
            <w:webHidden/>
          </w:rPr>
          <w:fldChar w:fldCharType="separate"/>
        </w:r>
        <w:r w:rsidR="00971854">
          <w:rPr>
            <w:noProof/>
            <w:webHidden/>
          </w:rPr>
          <w:t>58</w:t>
        </w:r>
        <w:r w:rsidR="00593905">
          <w:rPr>
            <w:noProof/>
            <w:webHidden/>
          </w:rPr>
          <w:fldChar w:fldCharType="end"/>
        </w:r>
      </w:hyperlink>
    </w:p>
    <w:p w14:paraId="5D02C8DB" w14:textId="48D57BBB"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89" w:history="1">
        <w:r w:rsidR="00593905" w:rsidRPr="006E25A2">
          <w:rPr>
            <w:rStyle w:val="aff"/>
            <w:noProof/>
          </w:rPr>
          <w:t>(1)</w:t>
        </w:r>
        <w:r w:rsidR="00593905" w:rsidRPr="006E25A2">
          <w:rPr>
            <w:rStyle w:val="aff"/>
            <w:rFonts w:hint="eastAsia"/>
            <w:noProof/>
          </w:rPr>
          <w:t xml:space="preserve"> </w:t>
        </w:r>
        <w:r w:rsidR="00593905" w:rsidRPr="006E25A2">
          <w:rPr>
            <w:rStyle w:val="aff"/>
            <w:rFonts w:hint="eastAsia"/>
            <w:noProof/>
          </w:rPr>
          <w:t>調解前置制度</w:t>
        </w:r>
        <w:r w:rsidR="00593905">
          <w:rPr>
            <w:noProof/>
            <w:webHidden/>
          </w:rPr>
          <w:tab/>
        </w:r>
        <w:r w:rsidR="00593905">
          <w:rPr>
            <w:noProof/>
            <w:webHidden/>
          </w:rPr>
          <w:fldChar w:fldCharType="begin"/>
        </w:r>
        <w:r w:rsidR="00593905">
          <w:rPr>
            <w:noProof/>
            <w:webHidden/>
          </w:rPr>
          <w:instrText xml:space="preserve"> PAGEREF _Toc180760589 \h </w:instrText>
        </w:r>
        <w:r w:rsidR="00593905">
          <w:rPr>
            <w:noProof/>
            <w:webHidden/>
          </w:rPr>
        </w:r>
        <w:r w:rsidR="00593905">
          <w:rPr>
            <w:noProof/>
            <w:webHidden/>
          </w:rPr>
          <w:fldChar w:fldCharType="separate"/>
        </w:r>
        <w:r w:rsidR="00971854">
          <w:rPr>
            <w:noProof/>
            <w:webHidden/>
          </w:rPr>
          <w:t>58</w:t>
        </w:r>
        <w:r w:rsidR="00593905">
          <w:rPr>
            <w:noProof/>
            <w:webHidden/>
          </w:rPr>
          <w:fldChar w:fldCharType="end"/>
        </w:r>
      </w:hyperlink>
    </w:p>
    <w:p w14:paraId="4EE06BAC" w14:textId="6D399326"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90" w:history="1">
        <w:r w:rsidR="00593905" w:rsidRPr="006E25A2">
          <w:rPr>
            <w:rStyle w:val="aff"/>
            <w:noProof/>
          </w:rPr>
          <w:t>(2)</w:t>
        </w:r>
        <w:r w:rsidR="00593905" w:rsidRPr="006E25A2">
          <w:rPr>
            <w:rStyle w:val="aff"/>
            <w:rFonts w:hint="eastAsia"/>
            <w:noProof/>
          </w:rPr>
          <w:t xml:space="preserve"> </w:t>
        </w:r>
        <w:r w:rsidR="00593905" w:rsidRPr="006E25A2">
          <w:rPr>
            <w:rStyle w:val="aff"/>
            <w:rFonts w:hint="eastAsia"/>
            <w:noProof/>
          </w:rPr>
          <w:t>活化訴訟外紛爭解決機制資源</w:t>
        </w:r>
        <w:r w:rsidR="00593905">
          <w:rPr>
            <w:noProof/>
            <w:webHidden/>
          </w:rPr>
          <w:tab/>
        </w:r>
        <w:r w:rsidR="00593905">
          <w:rPr>
            <w:noProof/>
            <w:webHidden/>
          </w:rPr>
          <w:fldChar w:fldCharType="begin"/>
        </w:r>
        <w:r w:rsidR="00593905">
          <w:rPr>
            <w:noProof/>
            <w:webHidden/>
          </w:rPr>
          <w:instrText xml:space="preserve"> PAGEREF _Toc180760590 \h </w:instrText>
        </w:r>
        <w:r w:rsidR="00593905">
          <w:rPr>
            <w:noProof/>
            <w:webHidden/>
          </w:rPr>
        </w:r>
        <w:r w:rsidR="00593905">
          <w:rPr>
            <w:noProof/>
            <w:webHidden/>
          </w:rPr>
          <w:fldChar w:fldCharType="separate"/>
        </w:r>
        <w:r w:rsidR="00971854">
          <w:rPr>
            <w:noProof/>
            <w:webHidden/>
          </w:rPr>
          <w:t>59</w:t>
        </w:r>
        <w:r w:rsidR="00593905">
          <w:rPr>
            <w:noProof/>
            <w:webHidden/>
          </w:rPr>
          <w:fldChar w:fldCharType="end"/>
        </w:r>
      </w:hyperlink>
    </w:p>
    <w:p w14:paraId="128F97D4" w14:textId="1E737E74" w:rsidR="00593905" w:rsidRDefault="00DB7E8A">
      <w:pPr>
        <w:pStyle w:val="43"/>
        <w:rPr>
          <w:rFonts w:asciiTheme="minorHAnsi" w:eastAsiaTheme="minorEastAsia" w:hAnsiTheme="minorHAnsi" w:cstheme="minorBidi" w:hint="eastAsia"/>
          <w:noProof/>
          <w:kern w:val="2"/>
          <w:sz w:val="24"/>
          <w:lang w:bidi="ar-SA"/>
          <w14:ligatures w14:val="standardContextual"/>
        </w:rPr>
      </w:pPr>
      <w:hyperlink w:anchor="_Toc180760591" w:history="1">
        <w:r w:rsidR="00593905" w:rsidRPr="006E25A2">
          <w:rPr>
            <w:rStyle w:val="aff"/>
            <w:noProof/>
          </w:rPr>
          <w:t>(3)</w:t>
        </w:r>
        <w:r w:rsidR="00593905" w:rsidRPr="006E25A2">
          <w:rPr>
            <w:rStyle w:val="aff"/>
            <w:rFonts w:hint="eastAsia"/>
            <w:noProof/>
          </w:rPr>
          <w:t xml:space="preserve"> </w:t>
        </w:r>
        <w:r w:rsidR="00593905" w:rsidRPr="006E25A2">
          <w:rPr>
            <w:rStyle w:val="aff"/>
            <w:rFonts w:hint="eastAsia"/>
            <w:noProof/>
          </w:rPr>
          <w:t>就業歧視申訴制度</w:t>
        </w:r>
        <w:r w:rsidR="00593905">
          <w:rPr>
            <w:noProof/>
            <w:webHidden/>
          </w:rPr>
          <w:tab/>
        </w:r>
        <w:r w:rsidR="00593905">
          <w:rPr>
            <w:noProof/>
            <w:webHidden/>
          </w:rPr>
          <w:fldChar w:fldCharType="begin"/>
        </w:r>
        <w:r w:rsidR="00593905">
          <w:rPr>
            <w:noProof/>
            <w:webHidden/>
          </w:rPr>
          <w:instrText xml:space="preserve"> PAGEREF _Toc180760591 \h </w:instrText>
        </w:r>
        <w:r w:rsidR="00593905">
          <w:rPr>
            <w:noProof/>
            <w:webHidden/>
          </w:rPr>
        </w:r>
        <w:r w:rsidR="00593905">
          <w:rPr>
            <w:noProof/>
            <w:webHidden/>
          </w:rPr>
          <w:fldChar w:fldCharType="separate"/>
        </w:r>
        <w:r w:rsidR="00971854">
          <w:rPr>
            <w:noProof/>
            <w:webHidden/>
          </w:rPr>
          <w:t>59</w:t>
        </w:r>
        <w:r w:rsidR="00593905">
          <w:rPr>
            <w:noProof/>
            <w:webHidden/>
          </w:rPr>
          <w:fldChar w:fldCharType="end"/>
        </w:r>
      </w:hyperlink>
    </w:p>
    <w:p w14:paraId="29C05A89" w14:textId="1E2505F8" w:rsidR="00593905" w:rsidRPr="008A3C98" w:rsidRDefault="00DB7E8A" w:rsidP="008A3C98">
      <w:pPr>
        <w:pStyle w:val="24"/>
        <w:rPr>
          <w:rStyle w:val="aff"/>
        </w:rPr>
      </w:pPr>
      <w:hyperlink w:anchor="_Toc180760592" w:history="1">
        <w:r w:rsidR="00593905" w:rsidRPr="008A3C98">
          <w:rPr>
            <w:rStyle w:val="aff"/>
          </w:rPr>
          <w:t>(</w:t>
        </w:r>
        <w:r w:rsidR="00593905" w:rsidRPr="008A3C98">
          <w:rPr>
            <w:rStyle w:val="aff"/>
            <w:rFonts w:hint="eastAsia"/>
          </w:rPr>
          <w:t>二</w:t>
        </w:r>
        <w:r w:rsidR="00593905" w:rsidRPr="008A3C98">
          <w:rPr>
            <w:rStyle w:val="aff"/>
          </w:rPr>
          <w:t>)</w:t>
        </w:r>
        <w:r w:rsidR="00593905" w:rsidRPr="008A3C98">
          <w:rPr>
            <w:rStyle w:val="aff"/>
            <w:rFonts w:hint="eastAsia"/>
          </w:rPr>
          <w:t>未來推動之措施</w:t>
        </w:r>
        <w:r w:rsidR="00593905" w:rsidRPr="008A3C98">
          <w:rPr>
            <w:rStyle w:val="aff"/>
            <w:webHidden/>
          </w:rPr>
          <w:tab/>
        </w:r>
        <w:r w:rsidR="00593905" w:rsidRPr="008A3C98">
          <w:rPr>
            <w:rStyle w:val="aff"/>
            <w:webHidden/>
          </w:rPr>
          <w:fldChar w:fldCharType="begin"/>
        </w:r>
        <w:r w:rsidR="00593905" w:rsidRPr="008A3C98">
          <w:rPr>
            <w:rStyle w:val="aff"/>
            <w:webHidden/>
          </w:rPr>
          <w:instrText xml:space="preserve"> PAGEREF _Toc180760592 \h </w:instrText>
        </w:r>
        <w:r w:rsidR="00593905" w:rsidRPr="008A3C98">
          <w:rPr>
            <w:rStyle w:val="aff"/>
            <w:webHidden/>
          </w:rPr>
        </w:r>
        <w:r w:rsidR="00593905" w:rsidRPr="008A3C98">
          <w:rPr>
            <w:rStyle w:val="aff"/>
            <w:webHidden/>
          </w:rPr>
          <w:fldChar w:fldCharType="separate"/>
        </w:r>
        <w:r w:rsidR="00971854">
          <w:rPr>
            <w:rStyle w:val="aff"/>
            <w:webHidden/>
          </w:rPr>
          <w:t>60</w:t>
        </w:r>
        <w:r w:rsidR="00593905" w:rsidRPr="008A3C98">
          <w:rPr>
            <w:rStyle w:val="aff"/>
            <w:webHidden/>
          </w:rPr>
          <w:fldChar w:fldCharType="end"/>
        </w:r>
      </w:hyperlink>
    </w:p>
    <w:p w14:paraId="535E0E4A" w14:textId="6F73769E"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93" w:history="1">
        <w:r w:rsidR="00593905" w:rsidRPr="006E25A2">
          <w:rPr>
            <w:rStyle w:val="aff"/>
            <w:noProof/>
          </w:rPr>
          <w:t>1.</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持續推動司法改革，建立更完善的救濟制度</w:t>
        </w:r>
        <w:r w:rsidR="00593905">
          <w:rPr>
            <w:noProof/>
            <w:webHidden/>
          </w:rPr>
          <w:tab/>
        </w:r>
        <w:r w:rsidR="00593905">
          <w:rPr>
            <w:noProof/>
            <w:webHidden/>
          </w:rPr>
          <w:fldChar w:fldCharType="begin"/>
        </w:r>
        <w:r w:rsidR="00593905">
          <w:rPr>
            <w:noProof/>
            <w:webHidden/>
          </w:rPr>
          <w:instrText xml:space="preserve"> PAGEREF _Toc180760593 \h </w:instrText>
        </w:r>
        <w:r w:rsidR="00593905">
          <w:rPr>
            <w:noProof/>
            <w:webHidden/>
          </w:rPr>
        </w:r>
        <w:r w:rsidR="00593905">
          <w:rPr>
            <w:noProof/>
            <w:webHidden/>
          </w:rPr>
          <w:fldChar w:fldCharType="separate"/>
        </w:r>
        <w:r w:rsidR="00971854">
          <w:rPr>
            <w:noProof/>
            <w:webHidden/>
          </w:rPr>
          <w:t>60</w:t>
        </w:r>
        <w:r w:rsidR="00593905">
          <w:rPr>
            <w:noProof/>
            <w:webHidden/>
          </w:rPr>
          <w:fldChar w:fldCharType="end"/>
        </w:r>
      </w:hyperlink>
    </w:p>
    <w:p w14:paraId="5A570286" w14:textId="44542125"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94" w:history="1">
        <w:r w:rsidR="00593905" w:rsidRPr="006E25A2">
          <w:rPr>
            <w:rStyle w:val="aff"/>
            <w:noProof/>
          </w:rPr>
          <w:t>2.</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強化域外管轄</w:t>
        </w:r>
        <w:r w:rsidR="00593905">
          <w:rPr>
            <w:noProof/>
            <w:webHidden/>
          </w:rPr>
          <w:tab/>
        </w:r>
        <w:r w:rsidR="00593905">
          <w:rPr>
            <w:noProof/>
            <w:webHidden/>
          </w:rPr>
          <w:fldChar w:fldCharType="begin"/>
        </w:r>
        <w:r w:rsidR="00593905">
          <w:rPr>
            <w:noProof/>
            <w:webHidden/>
          </w:rPr>
          <w:instrText xml:space="preserve"> PAGEREF _Toc180760594 \h </w:instrText>
        </w:r>
        <w:r w:rsidR="00593905">
          <w:rPr>
            <w:noProof/>
            <w:webHidden/>
          </w:rPr>
        </w:r>
        <w:r w:rsidR="00593905">
          <w:rPr>
            <w:noProof/>
            <w:webHidden/>
          </w:rPr>
          <w:fldChar w:fldCharType="separate"/>
        </w:r>
        <w:r w:rsidR="00971854">
          <w:rPr>
            <w:noProof/>
            <w:webHidden/>
          </w:rPr>
          <w:t>62</w:t>
        </w:r>
        <w:r w:rsidR="00593905">
          <w:rPr>
            <w:noProof/>
            <w:webHidden/>
          </w:rPr>
          <w:fldChar w:fldCharType="end"/>
        </w:r>
      </w:hyperlink>
    </w:p>
    <w:p w14:paraId="5708C01F" w14:textId="00A522E2" w:rsidR="00593905" w:rsidRDefault="00DB7E8A">
      <w:pPr>
        <w:pStyle w:val="34"/>
        <w:tabs>
          <w:tab w:val="left" w:pos="1440"/>
          <w:tab w:val="right" w:leader="dot" w:pos="15388"/>
        </w:tabs>
        <w:rPr>
          <w:rFonts w:asciiTheme="minorHAnsi" w:eastAsiaTheme="minorEastAsia" w:hAnsiTheme="minorHAnsi" w:cstheme="minorBidi" w:hint="eastAsia"/>
          <w:noProof/>
          <w:kern w:val="2"/>
          <w:sz w:val="24"/>
          <w:lang w:bidi="ar-SA"/>
          <w14:ligatures w14:val="standardContextual"/>
        </w:rPr>
      </w:pPr>
      <w:hyperlink w:anchor="_Toc180760595" w:history="1">
        <w:r w:rsidR="00593905" w:rsidRPr="006E25A2">
          <w:rPr>
            <w:rStyle w:val="aff"/>
            <w:noProof/>
          </w:rPr>
          <w:t>3.</w:t>
        </w:r>
        <w:r w:rsidR="00593905">
          <w:rPr>
            <w:rFonts w:asciiTheme="minorHAnsi" w:eastAsiaTheme="minorEastAsia" w:hAnsiTheme="minorHAnsi" w:cstheme="minorBidi"/>
            <w:noProof/>
            <w:kern w:val="2"/>
            <w:sz w:val="24"/>
            <w:lang w:bidi="ar-SA"/>
            <w14:ligatures w14:val="standardContextual"/>
          </w:rPr>
          <w:tab/>
        </w:r>
        <w:r w:rsidR="00593905" w:rsidRPr="006E25A2">
          <w:rPr>
            <w:rStyle w:val="aff"/>
            <w:rFonts w:hint="eastAsia"/>
            <w:noProof/>
          </w:rPr>
          <w:t>推動揭弊者保護機制</w:t>
        </w:r>
        <w:r w:rsidR="00593905">
          <w:rPr>
            <w:noProof/>
            <w:webHidden/>
          </w:rPr>
          <w:tab/>
        </w:r>
        <w:r w:rsidR="00593905">
          <w:rPr>
            <w:noProof/>
            <w:webHidden/>
          </w:rPr>
          <w:fldChar w:fldCharType="begin"/>
        </w:r>
        <w:r w:rsidR="00593905">
          <w:rPr>
            <w:noProof/>
            <w:webHidden/>
          </w:rPr>
          <w:instrText xml:space="preserve"> PAGEREF _Toc180760595 \h </w:instrText>
        </w:r>
        <w:r w:rsidR="00593905">
          <w:rPr>
            <w:noProof/>
            <w:webHidden/>
          </w:rPr>
        </w:r>
        <w:r w:rsidR="00593905">
          <w:rPr>
            <w:noProof/>
            <w:webHidden/>
          </w:rPr>
          <w:fldChar w:fldCharType="separate"/>
        </w:r>
        <w:r w:rsidR="00971854">
          <w:rPr>
            <w:noProof/>
            <w:webHidden/>
          </w:rPr>
          <w:t>65</w:t>
        </w:r>
        <w:r w:rsidR="00593905">
          <w:rPr>
            <w:noProof/>
            <w:webHidden/>
          </w:rPr>
          <w:fldChar w:fldCharType="end"/>
        </w:r>
      </w:hyperlink>
    </w:p>
    <w:p w14:paraId="65094604" w14:textId="05BF3F41" w:rsidR="002F766B" w:rsidRDefault="00CA088A">
      <w:pPr>
        <w:widowControl/>
        <w:spacing w:line="400" w:lineRule="exact"/>
      </w:pPr>
      <w:r>
        <w:fldChar w:fldCharType="end"/>
      </w:r>
    </w:p>
    <w:p w14:paraId="65094605" w14:textId="77777777" w:rsidR="002F766B" w:rsidRDefault="002F766B">
      <w:pPr>
        <w:pageBreakBefore/>
        <w:widowControl/>
        <w:rPr>
          <w:b/>
          <w:bCs/>
          <w:sz w:val="36"/>
          <w:szCs w:val="36"/>
        </w:rPr>
      </w:pPr>
    </w:p>
    <w:p w14:paraId="65094606" w14:textId="535F25EA" w:rsidR="002F766B" w:rsidRDefault="006367E0">
      <w:pPr>
        <w:pStyle w:val="14PT--"/>
        <w:spacing w:after="156"/>
        <w:jc w:val="right"/>
      </w:pPr>
      <w:r>
        <w:rPr>
          <w:b/>
          <w:bCs/>
          <w:sz w:val="36"/>
          <w:szCs w:val="36"/>
        </w:rPr>
        <w:t xml:space="preserve">　</w:t>
      </w:r>
      <w:r>
        <w:rPr>
          <w:bCs/>
          <w:sz w:val="24"/>
        </w:rPr>
        <w:t>202</w:t>
      </w:r>
      <w:r w:rsidR="00152659">
        <w:rPr>
          <w:rFonts w:hint="eastAsia"/>
          <w:bCs/>
          <w:sz w:val="24"/>
        </w:rPr>
        <w:t>5</w:t>
      </w:r>
      <w:r>
        <w:rPr>
          <w:bCs/>
          <w:sz w:val="24"/>
        </w:rPr>
        <w:t>.</w:t>
      </w:r>
      <w:r w:rsidR="00152659">
        <w:rPr>
          <w:rFonts w:hint="eastAsia"/>
          <w:bCs/>
          <w:sz w:val="24"/>
        </w:rPr>
        <w:t>4</w:t>
      </w:r>
    </w:p>
    <w:tbl>
      <w:tblPr>
        <w:tblW w:w="15452" w:type="dxa"/>
        <w:tblInd w:w="55" w:type="dxa"/>
        <w:tblLayout w:type="fixed"/>
        <w:tblCellMar>
          <w:left w:w="10" w:type="dxa"/>
          <w:right w:w="10" w:type="dxa"/>
        </w:tblCellMar>
        <w:tblLook w:val="04A0" w:firstRow="1" w:lastRow="0" w:firstColumn="1" w:lastColumn="0" w:noHBand="0" w:noVBand="1"/>
      </w:tblPr>
      <w:tblGrid>
        <w:gridCol w:w="368"/>
        <w:gridCol w:w="2268"/>
        <w:gridCol w:w="1211"/>
        <w:gridCol w:w="8057"/>
        <w:gridCol w:w="1807"/>
        <w:gridCol w:w="1741"/>
      </w:tblGrid>
      <w:tr w:rsidR="002F766B" w14:paraId="6509460D" w14:textId="77777777">
        <w:tc>
          <w:tcPr>
            <w:tcW w:w="368" w:type="dxa"/>
            <w:tcBorders>
              <w:top w:val="single" w:sz="2" w:space="0" w:color="000000"/>
              <w:left w:val="single" w:sz="2" w:space="0" w:color="000000"/>
              <w:bottom w:val="single" w:sz="2" w:space="0" w:color="000000"/>
            </w:tcBorders>
            <w:shd w:val="clear" w:color="auto" w:fill="EEEEEE"/>
            <w:tcMar>
              <w:top w:w="55" w:type="dxa"/>
              <w:left w:w="54" w:type="dxa"/>
              <w:bottom w:w="55" w:type="dxa"/>
              <w:right w:w="55" w:type="dxa"/>
            </w:tcMar>
          </w:tcPr>
          <w:p w14:paraId="65094607" w14:textId="77777777" w:rsidR="002F766B" w:rsidRDefault="006367E0">
            <w:pPr>
              <w:pStyle w:val="TableContents"/>
              <w:spacing w:line="160" w:lineRule="exact"/>
              <w:jc w:val="center"/>
              <w:rPr>
                <w:b/>
                <w:bCs/>
                <w:sz w:val="16"/>
                <w:szCs w:val="16"/>
              </w:rPr>
            </w:pPr>
            <w:r>
              <w:rPr>
                <w:b/>
                <w:bCs/>
                <w:sz w:val="16"/>
                <w:szCs w:val="16"/>
              </w:rPr>
              <w:t>行動事項編號</w:t>
            </w:r>
          </w:p>
        </w:tc>
        <w:tc>
          <w:tcPr>
            <w:tcW w:w="2268" w:type="dxa"/>
            <w:tcBorders>
              <w:top w:val="single" w:sz="2" w:space="0" w:color="000000"/>
              <w:left w:val="single" w:sz="2" w:space="0" w:color="000000"/>
              <w:bottom w:val="single" w:sz="2" w:space="0" w:color="000000"/>
            </w:tcBorders>
            <w:shd w:val="clear" w:color="auto" w:fill="EEEEEE"/>
            <w:tcMar>
              <w:top w:w="55" w:type="dxa"/>
              <w:left w:w="54" w:type="dxa"/>
              <w:bottom w:w="55" w:type="dxa"/>
              <w:right w:w="55" w:type="dxa"/>
            </w:tcMar>
            <w:vAlign w:val="center"/>
          </w:tcPr>
          <w:p w14:paraId="65094608" w14:textId="77777777" w:rsidR="002F766B" w:rsidRDefault="006367E0">
            <w:pPr>
              <w:pStyle w:val="TableContents"/>
              <w:jc w:val="center"/>
              <w:rPr>
                <w:b/>
                <w:bCs/>
                <w:szCs w:val="28"/>
              </w:rPr>
            </w:pPr>
            <w:r>
              <w:rPr>
                <w:b/>
                <w:bCs/>
                <w:szCs w:val="28"/>
              </w:rPr>
              <w:t>國家行動計畫內容</w:t>
            </w:r>
          </w:p>
        </w:tc>
        <w:tc>
          <w:tcPr>
            <w:tcW w:w="1211" w:type="dxa"/>
            <w:tcBorders>
              <w:top w:val="single" w:sz="2" w:space="0" w:color="000000"/>
              <w:left w:val="single" w:sz="2" w:space="0" w:color="000000"/>
              <w:bottom w:val="single" w:sz="2" w:space="0" w:color="000000"/>
            </w:tcBorders>
            <w:shd w:val="clear" w:color="auto" w:fill="EEEEEE"/>
            <w:tcMar>
              <w:top w:w="55" w:type="dxa"/>
              <w:left w:w="54" w:type="dxa"/>
              <w:bottom w:w="55" w:type="dxa"/>
              <w:right w:w="55" w:type="dxa"/>
            </w:tcMar>
            <w:vAlign w:val="center"/>
          </w:tcPr>
          <w:p w14:paraId="65094609" w14:textId="77777777" w:rsidR="002F766B" w:rsidRDefault="006367E0">
            <w:pPr>
              <w:pStyle w:val="TableContents"/>
              <w:jc w:val="center"/>
              <w:rPr>
                <w:b/>
                <w:bCs/>
                <w:szCs w:val="28"/>
              </w:rPr>
            </w:pPr>
            <w:r>
              <w:rPr>
                <w:b/>
                <w:bCs/>
                <w:szCs w:val="28"/>
              </w:rPr>
              <w:t>權責機關</w:t>
            </w:r>
          </w:p>
        </w:tc>
        <w:tc>
          <w:tcPr>
            <w:tcW w:w="8057" w:type="dxa"/>
            <w:tcBorders>
              <w:top w:val="single" w:sz="2" w:space="0" w:color="000000"/>
              <w:left w:val="single" w:sz="2" w:space="0" w:color="000000"/>
              <w:bottom w:val="single" w:sz="2" w:space="0" w:color="000000"/>
            </w:tcBorders>
            <w:shd w:val="clear" w:color="auto" w:fill="EEEEEE"/>
            <w:tcMar>
              <w:top w:w="55" w:type="dxa"/>
              <w:left w:w="54" w:type="dxa"/>
              <w:bottom w:w="55" w:type="dxa"/>
              <w:right w:w="55" w:type="dxa"/>
            </w:tcMar>
            <w:vAlign w:val="center"/>
          </w:tcPr>
          <w:p w14:paraId="6509460A" w14:textId="77777777" w:rsidR="002F766B" w:rsidRDefault="006367E0">
            <w:pPr>
              <w:pStyle w:val="TableContents"/>
              <w:jc w:val="center"/>
              <w:rPr>
                <w:b/>
                <w:bCs/>
                <w:szCs w:val="28"/>
              </w:rPr>
            </w:pPr>
            <w:r>
              <w:rPr>
                <w:b/>
                <w:bCs/>
                <w:szCs w:val="28"/>
              </w:rPr>
              <w:t>辦理情形</w:t>
            </w:r>
          </w:p>
        </w:tc>
        <w:tc>
          <w:tcPr>
            <w:tcW w:w="1807" w:type="dxa"/>
            <w:tcBorders>
              <w:top w:val="single" w:sz="2" w:space="0" w:color="000000"/>
              <w:left w:val="single" w:sz="2" w:space="0" w:color="000000"/>
              <w:bottom w:val="single" w:sz="2" w:space="0" w:color="000000"/>
            </w:tcBorders>
            <w:shd w:val="clear" w:color="auto" w:fill="EEEEEE"/>
            <w:tcMar>
              <w:top w:w="55" w:type="dxa"/>
              <w:left w:w="54" w:type="dxa"/>
              <w:bottom w:w="55" w:type="dxa"/>
              <w:right w:w="55" w:type="dxa"/>
            </w:tcMar>
            <w:vAlign w:val="center"/>
          </w:tcPr>
          <w:p w14:paraId="6509460B" w14:textId="11B6AD2D" w:rsidR="002F766B" w:rsidRDefault="006367E0">
            <w:pPr>
              <w:pStyle w:val="TableContents"/>
              <w:jc w:val="center"/>
              <w:rPr>
                <w:b/>
                <w:bCs/>
                <w:szCs w:val="28"/>
              </w:rPr>
            </w:pPr>
            <w:r>
              <w:rPr>
                <w:b/>
                <w:bCs/>
                <w:szCs w:val="28"/>
              </w:rPr>
              <w:t>執行率</w:t>
            </w:r>
            <w:r w:rsidR="00206E69">
              <w:rPr>
                <w:rFonts w:hint="eastAsia"/>
                <w:b/>
                <w:bCs/>
                <w:szCs w:val="28"/>
              </w:rPr>
              <w:t>10</w:t>
            </w:r>
            <w:r>
              <w:rPr>
                <w:b/>
                <w:bCs/>
                <w:szCs w:val="28"/>
              </w:rPr>
              <w:t>0%</w:t>
            </w:r>
            <w:r>
              <w:rPr>
                <w:b/>
                <w:bCs/>
                <w:szCs w:val="28"/>
              </w:rPr>
              <w:t>是否達成</w:t>
            </w:r>
          </w:p>
        </w:tc>
        <w:tc>
          <w:tcPr>
            <w:tcW w:w="1741" w:type="dxa"/>
            <w:tcBorders>
              <w:top w:val="single" w:sz="2" w:space="0" w:color="000000"/>
              <w:left w:val="single" w:sz="2" w:space="0" w:color="000000"/>
              <w:bottom w:val="single" w:sz="2" w:space="0" w:color="000000"/>
              <w:right w:val="single" w:sz="2" w:space="0" w:color="000000"/>
            </w:tcBorders>
            <w:shd w:val="clear" w:color="auto" w:fill="EEEEEE"/>
            <w:tcMar>
              <w:top w:w="55" w:type="dxa"/>
              <w:left w:w="54" w:type="dxa"/>
              <w:bottom w:w="55" w:type="dxa"/>
              <w:right w:w="55" w:type="dxa"/>
            </w:tcMar>
            <w:vAlign w:val="center"/>
          </w:tcPr>
          <w:p w14:paraId="6509460C" w14:textId="77777777" w:rsidR="002F766B" w:rsidRDefault="006367E0">
            <w:pPr>
              <w:pStyle w:val="TableContents"/>
              <w:jc w:val="center"/>
              <w:rPr>
                <w:b/>
                <w:bCs/>
                <w:szCs w:val="28"/>
              </w:rPr>
            </w:pPr>
            <w:r>
              <w:rPr>
                <w:b/>
                <w:bCs/>
                <w:szCs w:val="28"/>
              </w:rPr>
              <w:t>未達成原因及改善措施</w:t>
            </w:r>
          </w:p>
        </w:tc>
      </w:tr>
      <w:tr w:rsidR="002F766B" w14:paraId="65094610"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0E" w14:textId="77777777" w:rsidR="002F766B" w:rsidRDefault="002F766B">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0F" w14:textId="77777777" w:rsidR="002F766B" w:rsidRDefault="006367E0">
            <w:pPr>
              <w:pStyle w:val="1"/>
              <w:jc w:val="left"/>
              <w:rPr>
                <w:sz w:val="24"/>
                <w:szCs w:val="24"/>
              </w:rPr>
            </w:pPr>
            <w:bookmarkStart w:id="0" w:name="_Toc180744589"/>
            <w:bookmarkStart w:id="1" w:name="_Toc180746415"/>
            <w:bookmarkStart w:id="2" w:name="_Toc180760558"/>
            <w:r>
              <w:rPr>
                <w:sz w:val="24"/>
                <w:szCs w:val="24"/>
              </w:rPr>
              <w:t>一、國家保護義務</w:t>
            </w:r>
            <w:bookmarkEnd w:id="0"/>
            <w:bookmarkEnd w:id="1"/>
            <w:bookmarkEnd w:id="2"/>
          </w:p>
        </w:tc>
      </w:tr>
      <w:tr w:rsidR="002F766B" w14:paraId="65094613"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11" w14:textId="77777777" w:rsidR="002F766B" w:rsidRDefault="002F766B">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12" w14:textId="77777777" w:rsidR="002F766B" w:rsidRPr="00E10F2E" w:rsidRDefault="006367E0">
            <w:pPr>
              <w:pStyle w:val="TableContents"/>
              <w:outlineLvl w:val="1"/>
              <w:rPr>
                <w:sz w:val="24"/>
              </w:rPr>
            </w:pPr>
            <w:bookmarkStart w:id="3" w:name="_Toc180744590"/>
            <w:bookmarkStart w:id="4" w:name="_Toc180746416"/>
            <w:bookmarkStart w:id="5" w:name="_Toc180760559"/>
            <w:r w:rsidRPr="00E10F2E">
              <w:rPr>
                <w:sz w:val="24"/>
              </w:rPr>
              <w:t>(</w:t>
            </w:r>
            <w:r w:rsidRPr="00E10F2E">
              <w:rPr>
                <w:sz w:val="24"/>
              </w:rPr>
              <w:t>一</w:t>
            </w:r>
            <w:r w:rsidRPr="00E10F2E">
              <w:rPr>
                <w:sz w:val="24"/>
              </w:rPr>
              <w:t>)</w:t>
            </w:r>
            <w:r w:rsidRPr="00E10F2E">
              <w:rPr>
                <w:sz w:val="24"/>
              </w:rPr>
              <w:t>已採取之行動</w:t>
            </w:r>
            <w:bookmarkEnd w:id="3"/>
            <w:bookmarkEnd w:id="4"/>
            <w:bookmarkEnd w:id="5"/>
          </w:p>
        </w:tc>
      </w:tr>
      <w:tr w:rsidR="002F766B" w14:paraId="65094616"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14" w14:textId="77777777" w:rsidR="002F766B" w:rsidRDefault="002F766B">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15" w14:textId="77777777" w:rsidR="002F766B" w:rsidRDefault="006367E0" w:rsidP="00991F73">
            <w:pPr>
              <w:pStyle w:val="TableContents"/>
              <w:numPr>
                <w:ilvl w:val="0"/>
                <w:numId w:val="17"/>
              </w:numPr>
              <w:tabs>
                <w:tab w:val="left" w:pos="720"/>
              </w:tabs>
              <w:outlineLvl w:val="2"/>
              <w:rPr>
                <w:sz w:val="24"/>
              </w:rPr>
            </w:pPr>
            <w:bookmarkStart w:id="6" w:name="_Toc180744591"/>
            <w:bookmarkStart w:id="7" w:name="_Toc180746417"/>
            <w:bookmarkStart w:id="8" w:name="_Toc180760560"/>
            <w:r>
              <w:rPr>
                <w:sz w:val="24"/>
              </w:rPr>
              <w:t>促進人權政策之一致性</w:t>
            </w:r>
            <w:bookmarkEnd w:id="6"/>
            <w:bookmarkEnd w:id="7"/>
            <w:bookmarkEnd w:id="8"/>
          </w:p>
        </w:tc>
      </w:tr>
      <w:tr w:rsidR="002F766B" w14:paraId="65094624"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17" w14:textId="77777777" w:rsidR="002F766B" w:rsidRDefault="006367E0">
            <w:pPr>
              <w:pStyle w:val="TableContents"/>
              <w:jc w:val="center"/>
              <w:rPr>
                <w:b/>
                <w:sz w:val="24"/>
              </w:rPr>
            </w:pPr>
            <w:r>
              <w:rPr>
                <w:b/>
                <w:sz w:val="24"/>
              </w:rPr>
              <w:t>1</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18" w14:textId="77777777" w:rsidR="002F766B" w:rsidRDefault="006367E0">
            <w:pPr>
              <w:pStyle w:val="TableContents"/>
              <w:jc w:val="both"/>
              <w:rPr>
                <w:sz w:val="24"/>
              </w:rPr>
            </w:pPr>
            <w:r>
              <w:rPr>
                <w:sz w:val="24"/>
              </w:rPr>
              <w:t xml:space="preserve">　　為宣示人權政策之重要性，臺灣政府於</w:t>
            </w:r>
            <w:r>
              <w:rPr>
                <w:sz w:val="24"/>
              </w:rPr>
              <w:t>2000</w:t>
            </w:r>
            <w:r>
              <w:rPr>
                <w:sz w:val="24"/>
              </w:rPr>
              <w:t>年</w:t>
            </w:r>
            <w:r>
              <w:rPr>
                <w:sz w:val="24"/>
              </w:rPr>
              <w:t>10</w:t>
            </w:r>
            <w:r>
              <w:rPr>
                <w:sz w:val="24"/>
              </w:rPr>
              <w:t>月</w:t>
            </w:r>
            <w:r>
              <w:rPr>
                <w:sz w:val="24"/>
              </w:rPr>
              <w:t>24</w:t>
            </w:r>
            <w:r>
              <w:rPr>
                <w:sz w:val="24"/>
              </w:rPr>
              <w:t>日成立「總統府人權諮詢小組」；</w:t>
            </w:r>
            <w:r>
              <w:rPr>
                <w:sz w:val="24"/>
              </w:rPr>
              <w:t>2004</w:t>
            </w:r>
            <w:r>
              <w:rPr>
                <w:sz w:val="24"/>
              </w:rPr>
              <w:t>年</w:t>
            </w:r>
            <w:r>
              <w:rPr>
                <w:sz w:val="24"/>
              </w:rPr>
              <w:t>4</w:t>
            </w:r>
            <w:r>
              <w:rPr>
                <w:sz w:val="24"/>
              </w:rPr>
              <w:t>月</w:t>
            </w:r>
            <w:r>
              <w:rPr>
                <w:sz w:val="24"/>
              </w:rPr>
              <w:t>30</w:t>
            </w:r>
            <w:r>
              <w:rPr>
                <w:sz w:val="24"/>
              </w:rPr>
              <w:t>日擴編為「總統府人權諮詢委員會」，由副總統擔任主任委員，特別著重「人權入憲」與「人權修法」。</w:t>
            </w:r>
          </w:p>
          <w:p w14:paraId="65094619" w14:textId="77777777" w:rsidR="002F766B" w:rsidRDefault="006367E0">
            <w:pPr>
              <w:pStyle w:val="TableContents"/>
              <w:jc w:val="both"/>
              <w:rPr>
                <w:sz w:val="24"/>
              </w:rPr>
            </w:pPr>
            <w:r>
              <w:rPr>
                <w:sz w:val="24"/>
              </w:rPr>
              <w:t xml:space="preserve">　　</w:t>
            </w:r>
            <w:r>
              <w:rPr>
                <w:sz w:val="24"/>
              </w:rPr>
              <w:t>2019</w:t>
            </w:r>
            <w:r>
              <w:rPr>
                <w:sz w:val="24"/>
              </w:rPr>
              <w:t>年立法院通過「監察院國家人權委員會組織法」；</w:t>
            </w:r>
            <w:r>
              <w:rPr>
                <w:sz w:val="24"/>
              </w:rPr>
              <w:t>2020</w:t>
            </w:r>
            <w:r>
              <w:rPr>
                <w:sz w:val="24"/>
              </w:rPr>
              <w:t>年</w:t>
            </w:r>
            <w:r>
              <w:rPr>
                <w:sz w:val="24"/>
              </w:rPr>
              <w:t>8</w:t>
            </w:r>
            <w:r>
              <w:rPr>
                <w:sz w:val="24"/>
              </w:rPr>
              <w:t>月</w:t>
            </w:r>
            <w:r>
              <w:rPr>
                <w:sz w:val="24"/>
              </w:rPr>
              <w:t>1</w:t>
            </w:r>
            <w:r>
              <w:rPr>
                <w:sz w:val="24"/>
              </w:rPr>
              <w:t>日「監察院國家人權委員會」正式成立，擔任促進國內人權之獨立專責機構，監督國家立法、行政、司法三</w:t>
            </w:r>
            <w:r>
              <w:rPr>
                <w:sz w:val="24"/>
              </w:rPr>
              <w:lastRenderedPageBreak/>
              <w:t>權運作是否符合國際人權規範、政策措施是否侵害人權，並能夠對行政、立法、司法部門提出參考建議。前述任務編組性質之「總統府人權諮詢委員會」，則因完成階段性任務，於</w:t>
            </w:r>
            <w:r>
              <w:rPr>
                <w:sz w:val="24"/>
              </w:rPr>
              <w:t>2020</w:t>
            </w:r>
            <w:r>
              <w:rPr>
                <w:sz w:val="24"/>
              </w:rPr>
              <w:t>年</w:t>
            </w:r>
            <w:r>
              <w:rPr>
                <w:sz w:val="24"/>
              </w:rPr>
              <w:t>5</w:t>
            </w:r>
            <w:r>
              <w:rPr>
                <w:sz w:val="24"/>
              </w:rPr>
              <w:t>月</w:t>
            </w:r>
            <w:r>
              <w:rPr>
                <w:sz w:val="24"/>
              </w:rPr>
              <w:t>19</w:t>
            </w:r>
            <w:r>
              <w:rPr>
                <w:sz w:val="24"/>
              </w:rPr>
              <w:t>日停止運作。</w:t>
            </w:r>
          </w:p>
          <w:p w14:paraId="6509461A" w14:textId="77777777" w:rsidR="002F766B" w:rsidRDefault="006367E0">
            <w:pPr>
              <w:pStyle w:val="TableContents"/>
              <w:jc w:val="both"/>
              <w:rPr>
                <w:sz w:val="24"/>
              </w:rPr>
            </w:pPr>
            <w:r>
              <w:rPr>
                <w:sz w:val="24"/>
              </w:rPr>
              <w:t xml:space="preserve">　　為確保政府在人權政策上之一致性，行政院設有「行政院人權保障推動小組」，研究各國人權保障制度與國際規範，並推動及落實臺灣基本人權保障政策。該小組由相關領域之機關共同參與，包括：法務部、內政部、外交部、國防部、經濟部、財政部、教育部、勞動部、衛生福利部、環境保護署及原住民族委員會等。</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1B" w14:textId="77777777" w:rsidR="002F766B" w:rsidRDefault="006367E0">
            <w:pPr>
              <w:pStyle w:val="TableContents"/>
              <w:rPr>
                <w:b/>
                <w:bCs/>
                <w:sz w:val="24"/>
              </w:rPr>
            </w:pPr>
            <w:r>
              <w:rPr>
                <w:b/>
                <w:bCs/>
                <w:sz w:val="24"/>
              </w:rPr>
              <w:lastRenderedPageBreak/>
              <w:t>法務部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1C" w14:textId="77777777" w:rsidR="002F766B" w:rsidRDefault="006367E0">
            <w:pPr>
              <w:pStyle w:val="a0"/>
              <w:rPr>
                <w:b/>
                <w:bCs/>
                <w:sz w:val="24"/>
              </w:rPr>
            </w:pPr>
            <w:r>
              <w:rPr>
                <w:b/>
                <w:bCs/>
                <w:sz w:val="24"/>
              </w:rPr>
              <w:t>法務部</w:t>
            </w:r>
          </w:p>
          <w:p w14:paraId="0E46663F" w14:textId="77777777" w:rsidR="005B49FE" w:rsidRDefault="005B49FE" w:rsidP="005B49FE">
            <w:pPr>
              <w:pStyle w:val="a0"/>
              <w:spacing w:before="57" w:after="57" w:line="276" w:lineRule="auto"/>
              <w:ind w:left="0" w:firstLine="0"/>
              <w:jc w:val="both"/>
            </w:pPr>
            <w:r>
              <w:rPr>
                <w:bCs/>
                <w:sz w:val="24"/>
              </w:rPr>
              <w:t>行政院人權保障推動小組自</w:t>
            </w:r>
            <w:r>
              <w:rPr>
                <w:bCs/>
                <w:sz w:val="24"/>
              </w:rPr>
              <w:t>2001</w:t>
            </w:r>
            <w:r>
              <w:rPr>
                <w:bCs/>
                <w:sz w:val="24"/>
              </w:rPr>
              <w:t>年</w:t>
            </w:r>
            <w:r>
              <w:rPr>
                <w:bCs/>
                <w:sz w:val="24"/>
              </w:rPr>
              <w:t>8</w:t>
            </w:r>
            <w:r>
              <w:rPr>
                <w:bCs/>
                <w:sz w:val="24"/>
              </w:rPr>
              <w:t>月</w:t>
            </w:r>
            <w:r>
              <w:rPr>
                <w:bCs/>
                <w:sz w:val="24"/>
              </w:rPr>
              <w:t>1</w:t>
            </w:r>
            <w:r>
              <w:rPr>
                <w:bCs/>
                <w:sz w:val="24"/>
              </w:rPr>
              <w:t>日成立，原則每</w:t>
            </w:r>
            <w:r>
              <w:rPr>
                <w:bCs/>
                <w:sz w:val="24"/>
              </w:rPr>
              <w:t>6</w:t>
            </w:r>
            <w:r>
              <w:rPr>
                <w:bCs/>
                <w:sz w:val="24"/>
              </w:rPr>
              <w:t>個月召開</w:t>
            </w:r>
            <w:r>
              <w:rPr>
                <w:bCs/>
                <w:sz w:val="24"/>
              </w:rPr>
              <w:t>1</w:t>
            </w:r>
            <w:r>
              <w:rPr>
                <w:bCs/>
                <w:sz w:val="24"/>
              </w:rPr>
              <w:t>次會議，必要時得召開臨時會議，截至</w:t>
            </w:r>
            <w:r>
              <w:rPr>
                <w:color w:val="FF0000"/>
                <w:sz w:val="24"/>
                <w:shd w:val="clear" w:color="auto" w:fill="FFFF00"/>
              </w:rPr>
              <w:t>2024</w:t>
            </w:r>
            <w:r>
              <w:rPr>
                <w:color w:val="FF0000"/>
                <w:sz w:val="24"/>
                <w:shd w:val="clear" w:color="auto" w:fill="FFFF00"/>
              </w:rPr>
              <w:t>年</w:t>
            </w:r>
            <w:r>
              <w:rPr>
                <w:color w:val="FF0000"/>
                <w:sz w:val="24"/>
                <w:shd w:val="clear" w:color="auto" w:fill="FFFF00"/>
              </w:rPr>
              <w:t>12</w:t>
            </w:r>
            <w:r>
              <w:rPr>
                <w:color w:val="FF0000"/>
                <w:sz w:val="24"/>
                <w:shd w:val="clear" w:color="auto" w:fill="FFFF00"/>
              </w:rPr>
              <w:t>月止</w:t>
            </w:r>
            <w:r>
              <w:rPr>
                <w:sz w:val="24"/>
              </w:rPr>
              <w:t>，已召開</w:t>
            </w:r>
            <w:r>
              <w:rPr>
                <w:color w:val="FF0000"/>
                <w:sz w:val="24"/>
                <w:shd w:val="clear" w:color="auto" w:fill="FFFF00"/>
              </w:rPr>
              <w:t>48</w:t>
            </w:r>
            <w:r>
              <w:rPr>
                <w:color w:val="FF0000"/>
                <w:sz w:val="24"/>
                <w:shd w:val="clear" w:color="auto" w:fill="FFFF00"/>
              </w:rPr>
              <w:t>次</w:t>
            </w:r>
            <w:r>
              <w:rPr>
                <w:sz w:val="24"/>
              </w:rPr>
              <w:t>會議，</w:t>
            </w:r>
            <w:r>
              <w:rPr>
                <w:color w:val="FF0000"/>
                <w:sz w:val="24"/>
                <w:shd w:val="clear" w:color="auto" w:fill="FFFF00"/>
              </w:rPr>
              <w:t>未來亦將定期召開委員會議</w:t>
            </w:r>
            <w:r>
              <w:rPr>
                <w:bCs/>
                <w:sz w:val="24"/>
              </w:rPr>
              <w:t>，持續推動及落實臺灣基本人權保障政策。</w:t>
            </w:r>
          </w:p>
          <w:p w14:paraId="6509461E" w14:textId="77777777" w:rsidR="002F766B" w:rsidRPr="005B49FE" w:rsidRDefault="002F766B">
            <w:pPr>
              <w:pStyle w:val="a0"/>
              <w:ind w:left="0" w:firstLine="0"/>
              <w:jc w:val="both"/>
              <w:rPr>
                <w:bCs/>
                <w:sz w:val="24"/>
              </w:rPr>
            </w:pPr>
          </w:p>
          <w:p w14:paraId="6509461F" w14:textId="77777777" w:rsidR="002F766B" w:rsidRDefault="002F766B">
            <w:pPr>
              <w:pStyle w:val="a0"/>
              <w:ind w:left="0" w:firstLine="0"/>
              <w:jc w:val="both"/>
              <w:rPr>
                <w:bCs/>
                <w:sz w:val="24"/>
              </w:rPr>
            </w:pPr>
          </w:p>
          <w:p w14:paraId="65094620" w14:textId="77777777" w:rsidR="002F766B" w:rsidRDefault="002F766B">
            <w:pPr>
              <w:pStyle w:val="TableContents"/>
              <w:jc w:val="both"/>
              <w:rPr>
                <w:sz w:val="24"/>
              </w:rPr>
            </w:pP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21" w14:textId="287B45BA" w:rsidR="002F766B" w:rsidRDefault="006367E0">
            <w:pPr>
              <w:pStyle w:val="a0"/>
            </w:pPr>
            <w:r>
              <w:rPr>
                <w:sz w:val="24"/>
              </w:rPr>
              <w:t xml:space="preserve"> </w:t>
            </w:r>
            <w:r w:rsidR="00A450E8">
              <w:rPr>
                <w:rFonts w:cs="Times New Roman"/>
                <w:sz w:val="24"/>
              </w:rPr>
              <w:t>■</w:t>
            </w:r>
            <w:r w:rsidR="00EC73C6">
              <w:rPr>
                <w:rFonts w:hint="eastAsia"/>
                <w:sz w:val="24"/>
              </w:rPr>
              <w:t>已達</w:t>
            </w:r>
            <w:r w:rsidR="00206E69">
              <w:rPr>
                <w:rFonts w:hint="eastAsia"/>
                <w:sz w:val="24"/>
              </w:rPr>
              <w:t>10</w:t>
            </w:r>
            <w:r>
              <w:rPr>
                <w:sz w:val="24"/>
              </w:rPr>
              <w:t>0%</w:t>
            </w:r>
          </w:p>
          <w:p w14:paraId="65094622" w14:textId="213FEEC1" w:rsidR="002F766B" w:rsidRDefault="006367E0">
            <w:pPr>
              <w:pStyle w:val="a0"/>
              <w:ind w:left="227" w:hanging="227"/>
            </w:pPr>
            <w:r>
              <w:rPr>
                <w:sz w:val="24"/>
              </w:rPr>
              <w:t xml:space="preserve"> □</w:t>
            </w:r>
            <w:r>
              <w:rPr>
                <w:sz w:val="24"/>
              </w:rPr>
              <w:t>未達</w:t>
            </w:r>
            <w:r w:rsidR="00206E69">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23" w14:textId="77777777" w:rsidR="002F766B" w:rsidRPr="00206E69" w:rsidRDefault="002F766B">
            <w:pPr>
              <w:pStyle w:val="a0"/>
              <w:rPr>
                <w:b/>
                <w:bCs/>
                <w:sz w:val="24"/>
              </w:rPr>
            </w:pPr>
          </w:p>
        </w:tc>
      </w:tr>
      <w:tr w:rsidR="002F766B" w14:paraId="65094627"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25" w14:textId="77777777" w:rsidR="002F766B" w:rsidRDefault="002F766B">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26" w14:textId="77777777" w:rsidR="002F766B" w:rsidRDefault="006367E0" w:rsidP="00991F73">
            <w:pPr>
              <w:pStyle w:val="TableContents"/>
              <w:numPr>
                <w:ilvl w:val="0"/>
                <w:numId w:val="17"/>
              </w:numPr>
              <w:tabs>
                <w:tab w:val="left" w:pos="720"/>
              </w:tabs>
              <w:outlineLvl w:val="2"/>
              <w:rPr>
                <w:sz w:val="24"/>
              </w:rPr>
            </w:pPr>
            <w:bookmarkStart w:id="9" w:name="_Toc180744592"/>
            <w:bookmarkStart w:id="10" w:name="_Toc180746418"/>
            <w:bookmarkStart w:id="11" w:name="_Toc180760561"/>
            <w:r>
              <w:rPr>
                <w:sz w:val="24"/>
              </w:rPr>
              <w:t>自主承諾履行國際公約</w:t>
            </w:r>
            <w:bookmarkEnd w:id="9"/>
            <w:bookmarkEnd w:id="10"/>
            <w:bookmarkEnd w:id="11"/>
          </w:p>
        </w:tc>
      </w:tr>
      <w:tr w:rsidR="002F766B" w14:paraId="65094651"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28" w14:textId="77777777" w:rsidR="002F766B" w:rsidRDefault="006367E0">
            <w:pPr>
              <w:pStyle w:val="TableContents"/>
              <w:jc w:val="center"/>
              <w:rPr>
                <w:b/>
                <w:sz w:val="24"/>
              </w:rPr>
            </w:pPr>
            <w:r>
              <w:rPr>
                <w:b/>
                <w:sz w:val="24"/>
              </w:rPr>
              <w:lastRenderedPageBreak/>
              <w:t>2</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29" w14:textId="77777777" w:rsidR="002F766B" w:rsidRDefault="006367E0">
            <w:pPr>
              <w:pStyle w:val="TableContents"/>
              <w:numPr>
                <w:ilvl w:val="0"/>
                <w:numId w:val="3"/>
              </w:numPr>
              <w:tabs>
                <w:tab w:val="left" w:pos="720"/>
              </w:tabs>
              <w:ind w:left="369" w:firstLine="0"/>
              <w:rPr>
                <w:sz w:val="24"/>
              </w:rPr>
            </w:pPr>
            <w:r>
              <w:rPr>
                <w:sz w:val="24"/>
              </w:rPr>
              <w:t xml:space="preserve">　　臺灣政府承諾在國內及國際上均充分履行人權義務。除「消除一切形式種族歧視國際公約」於</w:t>
            </w:r>
            <w:r>
              <w:rPr>
                <w:sz w:val="24"/>
              </w:rPr>
              <w:t>1971</w:t>
            </w:r>
            <w:r>
              <w:rPr>
                <w:sz w:val="24"/>
              </w:rPr>
              <w:t>年</w:t>
            </w:r>
            <w:r>
              <w:rPr>
                <w:sz w:val="24"/>
              </w:rPr>
              <w:t>1</w:t>
            </w:r>
            <w:r>
              <w:rPr>
                <w:sz w:val="24"/>
              </w:rPr>
              <w:t>月</w:t>
            </w:r>
            <w:r>
              <w:rPr>
                <w:sz w:val="24"/>
              </w:rPr>
              <w:t>9</w:t>
            </w:r>
            <w:r>
              <w:rPr>
                <w:sz w:val="24"/>
              </w:rPr>
              <w:t>日起即對我國生效外，我國雖尚非聯合國會員國，近年來仍主動透過立法程序履行聯合國重要公約，包含「公民與政治權利國際公約」、「經濟社會文化權利國際公約」、「消除對婦女一切形式歧視公約」、「兒童權利公約」、「身心障礙者權利公約」及「聯合國反貪腐公約」等。臺灣政府亦透過立法程序將該等國際公約內容國內法化，並定期提出國家報告以接受國際專家之審</w:t>
            </w:r>
            <w:r>
              <w:rPr>
                <w:sz w:val="24"/>
              </w:rPr>
              <w:lastRenderedPageBreak/>
              <w:t>查。</w:t>
            </w:r>
          </w:p>
          <w:p w14:paraId="6509462A" w14:textId="77777777" w:rsidR="002F766B" w:rsidRDefault="006367E0">
            <w:pPr>
              <w:pStyle w:val="TableContents"/>
              <w:rPr>
                <w:sz w:val="24"/>
              </w:rPr>
            </w:pPr>
            <w:r>
              <w:rPr>
                <w:sz w:val="24"/>
              </w:rPr>
              <w:t xml:space="preserve">　　此外，為展現接軌</w:t>
            </w:r>
            <w:r>
              <w:rPr>
                <w:sz w:val="24"/>
              </w:rPr>
              <w:t>1993</w:t>
            </w:r>
            <w:r>
              <w:rPr>
                <w:sz w:val="24"/>
              </w:rPr>
              <w:t>年「維也納宣言及行動綱領」揭示之國際人權標準、完成臺灣國家人權行動計畫之決心，臺灣政府於</w:t>
            </w:r>
            <w:r>
              <w:rPr>
                <w:sz w:val="24"/>
              </w:rPr>
              <w:t>2019</w:t>
            </w:r>
            <w:r>
              <w:rPr>
                <w:sz w:val="24"/>
              </w:rPr>
              <w:t>年</w:t>
            </w:r>
            <w:r>
              <w:rPr>
                <w:sz w:val="24"/>
              </w:rPr>
              <w:t>11</w:t>
            </w:r>
            <w:r>
              <w:rPr>
                <w:sz w:val="24"/>
              </w:rPr>
              <w:t>月成立「制定國家人權行動計畫諮詢委員會」，由人權相關事務之政府機關（含任務編組）、民間團體、學者專家、婦女、身心障礙者、少數及弱勢族群、企業、工會、媒體等代表組成，就行動計畫之重要議題、架構、意見徵詢、公共參與及其編輯作業各階段等，提供諮詢意見。</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2B" w14:textId="77777777" w:rsidR="002F766B" w:rsidRDefault="006367E0">
            <w:pPr>
              <w:pStyle w:val="TableContents"/>
              <w:rPr>
                <w:b/>
                <w:bCs/>
                <w:sz w:val="24"/>
              </w:rPr>
            </w:pPr>
            <w:r w:rsidRPr="00EE72DF">
              <w:rPr>
                <w:b/>
                <w:bCs/>
                <w:sz w:val="24"/>
              </w:rPr>
              <w:lastRenderedPageBreak/>
              <w:t>法務部</w:t>
            </w:r>
          </w:p>
          <w:p w14:paraId="6509462C" w14:textId="77777777" w:rsidR="002F766B" w:rsidRDefault="006367E0">
            <w:pPr>
              <w:pStyle w:val="TableContents"/>
              <w:rPr>
                <w:b/>
                <w:bCs/>
                <w:sz w:val="24"/>
              </w:rPr>
            </w:pPr>
            <w:r>
              <w:rPr>
                <w:b/>
                <w:bCs/>
                <w:sz w:val="24"/>
              </w:rPr>
              <w:t>行政院性別平等處</w:t>
            </w:r>
          </w:p>
          <w:p w14:paraId="6509462D" w14:textId="77777777" w:rsidR="002F766B" w:rsidRDefault="006367E0">
            <w:pPr>
              <w:pStyle w:val="TableContents"/>
              <w:rPr>
                <w:b/>
                <w:bCs/>
                <w:sz w:val="24"/>
              </w:rPr>
            </w:pPr>
            <w:r>
              <w:rPr>
                <w:b/>
                <w:bCs/>
                <w:sz w:val="24"/>
              </w:rPr>
              <w:t>衛生福利部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2E" w14:textId="77777777" w:rsidR="002F766B" w:rsidRDefault="006367E0">
            <w:pPr>
              <w:pStyle w:val="a0"/>
              <w:jc w:val="both"/>
              <w:rPr>
                <w:b/>
                <w:bCs/>
                <w:sz w:val="24"/>
              </w:rPr>
            </w:pPr>
            <w:r>
              <w:rPr>
                <w:b/>
                <w:bCs/>
                <w:sz w:val="24"/>
              </w:rPr>
              <w:t>法務部</w:t>
            </w:r>
          </w:p>
          <w:p w14:paraId="6509462F" w14:textId="77777777" w:rsidR="002F766B" w:rsidRDefault="006367E0">
            <w:pPr>
              <w:pStyle w:val="a0"/>
              <w:jc w:val="both"/>
              <w:rPr>
                <w:sz w:val="24"/>
              </w:rPr>
            </w:pPr>
            <w:r>
              <w:rPr>
                <w:sz w:val="24"/>
              </w:rPr>
              <w:t xml:space="preserve">1. </w:t>
            </w:r>
            <w:r>
              <w:rPr>
                <w:sz w:val="24"/>
              </w:rPr>
              <w:t>聯合國反貪腐公約部分：</w:t>
            </w:r>
          </w:p>
          <w:p w14:paraId="65094630" w14:textId="77777777" w:rsidR="002F766B" w:rsidRDefault="006367E0">
            <w:pPr>
              <w:pStyle w:val="a0"/>
              <w:ind w:left="310" w:hanging="310"/>
              <w:jc w:val="both"/>
            </w:pPr>
            <w:r>
              <w:rPr>
                <w:sz w:val="24"/>
              </w:rPr>
              <w:t>(1)</w:t>
            </w:r>
            <w:r>
              <w:rPr>
                <w:sz w:val="24"/>
              </w:rPr>
              <w:t>有鑑於聯合國反貪腐公約</w:t>
            </w:r>
            <w:r>
              <w:rPr>
                <w:sz w:val="24"/>
              </w:rPr>
              <w:t xml:space="preserve"> (United Nations Convention against Corruption,</w:t>
            </w:r>
            <w:r>
              <w:rPr>
                <w:sz w:val="24"/>
              </w:rPr>
              <w:t>以下簡稱</w:t>
            </w:r>
            <w:r>
              <w:rPr>
                <w:sz w:val="24"/>
              </w:rPr>
              <w:t>UNCAC)</w:t>
            </w:r>
            <w:r>
              <w:rPr>
                <w:sz w:val="24"/>
              </w:rPr>
              <w:t>已被國際社會廣泛接受，為展現我國反貪腐決心，並與現行全球反貪腐趨勢及國際法制接軌，行政院於</w:t>
            </w:r>
            <w:r>
              <w:rPr>
                <w:sz w:val="24"/>
              </w:rPr>
              <w:t>2015</w:t>
            </w:r>
            <w:r>
              <w:rPr>
                <w:sz w:val="24"/>
              </w:rPr>
              <w:t>年</w:t>
            </w:r>
            <w:r>
              <w:rPr>
                <w:sz w:val="24"/>
              </w:rPr>
              <w:t>5</w:t>
            </w:r>
            <w:r>
              <w:rPr>
                <w:sz w:val="24"/>
              </w:rPr>
              <w:t>月</w:t>
            </w:r>
            <w:r>
              <w:rPr>
                <w:sz w:val="24"/>
              </w:rPr>
              <w:t>20</w:t>
            </w:r>
            <w:r>
              <w:rPr>
                <w:sz w:val="24"/>
              </w:rPr>
              <w:t>日制定公布</w:t>
            </w:r>
            <w:r>
              <w:rPr>
                <w:sz w:val="24"/>
              </w:rPr>
              <w:t>UNCAC</w:t>
            </w:r>
            <w:r>
              <w:rPr>
                <w:sz w:val="24"/>
              </w:rPr>
              <w:t>施行法</w:t>
            </w:r>
            <w:r>
              <w:rPr>
                <w:sz w:val="24"/>
              </w:rPr>
              <w:t>(</w:t>
            </w:r>
            <w:r>
              <w:rPr>
                <w:sz w:val="24"/>
              </w:rPr>
              <w:t>同年</w:t>
            </w:r>
            <w:r>
              <w:rPr>
                <w:sz w:val="24"/>
              </w:rPr>
              <w:t>12</w:t>
            </w:r>
            <w:r>
              <w:rPr>
                <w:sz w:val="24"/>
              </w:rPr>
              <w:t>月</w:t>
            </w:r>
            <w:r>
              <w:rPr>
                <w:sz w:val="24"/>
              </w:rPr>
              <w:t>9</w:t>
            </w:r>
            <w:r>
              <w:rPr>
                <w:sz w:val="24"/>
              </w:rPr>
              <w:t>日施行</w:t>
            </w:r>
            <w:r>
              <w:rPr>
                <w:sz w:val="24"/>
              </w:rPr>
              <w:t>)</w:t>
            </w:r>
            <w:r>
              <w:rPr>
                <w:sz w:val="24"/>
              </w:rPr>
              <w:t>，爰依該施行法第</w:t>
            </w:r>
            <w:r>
              <w:rPr>
                <w:sz w:val="24"/>
              </w:rPr>
              <w:t>2</w:t>
            </w:r>
            <w:r>
              <w:rPr>
                <w:sz w:val="24"/>
              </w:rPr>
              <w:t>條規定，使</w:t>
            </w:r>
            <w:r>
              <w:rPr>
                <w:sz w:val="24"/>
              </w:rPr>
              <w:t>UNCAC</w:t>
            </w:r>
            <w:r>
              <w:rPr>
                <w:sz w:val="24"/>
              </w:rPr>
              <w:t>內容具有國內法律之效力。</w:t>
            </w:r>
          </w:p>
          <w:p w14:paraId="65094631" w14:textId="77777777" w:rsidR="002F766B" w:rsidRDefault="006367E0">
            <w:pPr>
              <w:pStyle w:val="a0"/>
              <w:ind w:left="310" w:hanging="310"/>
              <w:jc w:val="both"/>
            </w:pPr>
            <w:r>
              <w:rPr>
                <w:sz w:val="24"/>
              </w:rPr>
              <w:t>(2)</w:t>
            </w:r>
            <w:r>
              <w:rPr>
                <w:sz w:val="24"/>
              </w:rPr>
              <w:t>我國持續積極落實</w:t>
            </w:r>
            <w:r>
              <w:rPr>
                <w:sz w:val="24"/>
              </w:rPr>
              <w:t>UNCAC</w:t>
            </w:r>
            <w:r>
              <w:rPr>
                <w:sz w:val="24"/>
              </w:rPr>
              <w:t>各條要求，自我檢視落實執行現況，並依</w:t>
            </w:r>
            <w:r>
              <w:rPr>
                <w:sz w:val="24"/>
              </w:rPr>
              <w:t>UNCAC</w:t>
            </w:r>
            <w:r>
              <w:rPr>
                <w:sz w:val="24"/>
              </w:rPr>
              <w:t>施行法第</w:t>
            </w:r>
            <w:r>
              <w:rPr>
                <w:sz w:val="24"/>
              </w:rPr>
              <w:t>6</w:t>
            </w:r>
            <w:r>
              <w:rPr>
                <w:sz w:val="24"/>
              </w:rPr>
              <w:t>條規定，分別於</w:t>
            </w:r>
            <w:r>
              <w:rPr>
                <w:sz w:val="24"/>
              </w:rPr>
              <w:t>2018</w:t>
            </w:r>
            <w:r>
              <w:rPr>
                <w:sz w:val="24"/>
              </w:rPr>
              <w:t>年與</w:t>
            </w:r>
            <w:r>
              <w:rPr>
                <w:sz w:val="24"/>
              </w:rPr>
              <w:t>2022</w:t>
            </w:r>
            <w:r>
              <w:rPr>
                <w:sz w:val="24"/>
              </w:rPr>
              <w:t>年定期提出國家報告，並邀請國際反貪腐專家來臺辦理首次及第二次國際審查會議。</w:t>
            </w:r>
          </w:p>
          <w:p w14:paraId="65094632" w14:textId="77777777" w:rsidR="002F766B" w:rsidRDefault="006367E0">
            <w:pPr>
              <w:pStyle w:val="a0"/>
              <w:ind w:left="310" w:hanging="310"/>
              <w:jc w:val="both"/>
            </w:pPr>
            <w:r>
              <w:rPr>
                <w:sz w:val="24"/>
              </w:rPr>
              <w:t>(3)</w:t>
            </w:r>
            <w:r>
              <w:rPr>
                <w:sz w:val="24"/>
              </w:rPr>
              <w:t>對於國際反貪腐專家歷次審查所提之結論性意見，均建立相關落實與管考機制，由各該權責機關分工研擬執行措施等內容，並邀請國內專家學者與民間團體共同討論，持續自主落實，邁向高度廉潔國家。</w:t>
            </w:r>
          </w:p>
          <w:p w14:paraId="65094633" w14:textId="77777777" w:rsidR="002F766B" w:rsidRDefault="006367E0">
            <w:pPr>
              <w:pStyle w:val="a0"/>
              <w:jc w:val="both"/>
              <w:rPr>
                <w:sz w:val="24"/>
              </w:rPr>
            </w:pPr>
            <w:r>
              <w:rPr>
                <w:sz w:val="24"/>
              </w:rPr>
              <w:t xml:space="preserve">2. </w:t>
            </w:r>
            <w:r>
              <w:rPr>
                <w:sz w:val="24"/>
              </w:rPr>
              <w:t>公民與政治權利國際公約、經濟社會文化權利國際公約國家報告部分：</w:t>
            </w:r>
          </w:p>
          <w:p w14:paraId="65094634" w14:textId="77777777" w:rsidR="002F766B" w:rsidRDefault="006367E0">
            <w:pPr>
              <w:pStyle w:val="a0"/>
              <w:ind w:left="310" w:hanging="310"/>
              <w:jc w:val="both"/>
            </w:pPr>
            <w:r>
              <w:rPr>
                <w:sz w:val="24"/>
              </w:rPr>
              <w:t>(1)</w:t>
            </w:r>
            <w:r>
              <w:rPr>
                <w:sz w:val="24"/>
              </w:rPr>
              <w:t>我國自</w:t>
            </w:r>
            <w:r>
              <w:rPr>
                <w:sz w:val="24"/>
              </w:rPr>
              <w:t>2009</w:t>
            </w:r>
            <w:r>
              <w:rPr>
                <w:sz w:val="24"/>
              </w:rPr>
              <w:t>年</w:t>
            </w:r>
            <w:r>
              <w:rPr>
                <w:sz w:val="24"/>
              </w:rPr>
              <w:t>12</w:t>
            </w:r>
            <w:r>
              <w:rPr>
                <w:sz w:val="24"/>
              </w:rPr>
              <w:t>月</w:t>
            </w:r>
            <w:r>
              <w:rPr>
                <w:sz w:val="24"/>
              </w:rPr>
              <w:t>10</w:t>
            </w:r>
            <w:r>
              <w:rPr>
                <w:sz w:val="24"/>
              </w:rPr>
              <w:t>日透過制定施行法之方式，將公民與政治權利國際公約、經濟社會文化權利國際公約國內法化，迄今已分別於</w:t>
            </w:r>
            <w:r>
              <w:rPr>
                <w:sz w:val="24"/>
              </w:rPr>
              <w:t>2012</w:t>
            </w:r>
            <w:r>
              <w:rPr>
                <w:sz w:val="24"/>
              </w:rPr>
              <w:t>年、</w:t>
            </w:r>
            <w:r>
              <w:rPr>
                <w:sz w:val="24"/>
              </w:rPr>
              <w:t>2016</w:t>
            </w:r>
            <w:r>
              <w:rPr>
                <w:sz w:val="24"/>
              </w:rPr>
              <w:t>年及</w:t>
            </w:r>
            <w:r>
              <w:rPr>
                <w:sz w:val="24"/>
              </w:rPr>
              <w:t>2020</w:t>
            </w:r>
            <w:r>
              <w:rPr>
                <w:sz w:val="24"/>
              </w:rPr>
              <w:t>年定期提出國家報告，並於</w:t>
            </w:r>
            <w:r>
              <w:rPr>
                <w:sz w:val="24"/>
              </w:rPr>
              <w:t>2013</w:t>
            </w:r>
            <w:r>
              <w:rPr>
                <w:sz w:val="24"/>
              </w:rPr>
              <w:t>年、</w:t>
            </w:r>
            <w:r>
              <w:rPr>
                <w:sz w:val="24"/>
              </w:rPr>
              <w:t>2017</w:t>
            </w:r>
            <w:r>
              <w:rPr>
                <w:sz w:val="24"/>
              </w:rPr>
              <w:t>年及</w:t>
            </w:r>
            <w:r>
              <w:rPr>
                <w:sz w:val="24"/>
              </w:rPr>
              <w:t>2022</w:t>
            </w:r>
            <w:r>
              <w:rPr>
                <w:sz w:val="24"/>
              </w:rPr>
              <w:t>年邀請國際人權專家來臺進行初次、第</w:t>
            </w:r>
            <w:r>
              <w:rPr>
                <w:sz w:val="24"/>
              </w:rPr>
              <w:t>2</w:t>
            </w:r>
            <w:r>
              <w:rPr>
                <w:sz w:val="24"/>
              </w:rPr>
              <w:t>次及第</w:t>
            </w:r>
            <w:r>
              <w:rPr>
                <w:sz w:val="24"/>
              </w:rPr>
              <w:t>3</w:t>
            </w:r>
            <w:r>
              <w:rPr>
                <w:sz w:val="24"/>
              </w:rPr>
              <w:t>次審查</w:t>
            </w:r>
            <w:r>
              <w:rPr>
                <w:sz w:val="24"/>
              </w:rPr>
              <w:t>(</w:t>
            </w:r>
            <w:r>
              <w:rPr>
                <w:sz w:val="24"/>
              </w:rPr>
              <w:t>第</w:t>
            </w:r>
            <w:r>
              <w:rPr>
                <w:sz w:val="24"/>
              </w:rPr>
              <w:t>3</w:t>
            </w:r>
            <w:r>
              <w:rPr>
                <w:sz w:val="24"/>
              </w:rPr>
              <w:t>次審查受</w:t>
            </w:r>
            <w:r>
              <w:rPr>
                <w:sz w:val="24"/>
              </w:rPr>
              <w:t>COVID-19</w:t>
            </w:r>
            <w:r>
              <w:rPr>
                <w:sz w:val="24"/>
              </w:rPr>
              <w:t>疫情影響延期至</w:t>
            </w:r>
            <w:r>
              <w:rPr>
                <w:sz w:val="24"/>
              </w:rPr>
              <w:t>2022</w:t>
            </w:r>
            <w:r>
              <w:rPr>
                <w:sz w:val="24"/>
              </w:rPr>
              <w:t>年</w:t>
            </w:r>
            <w:r>
              <w:rPr>
                <w:sz w:val="24"/>
              </w:rPr>
              <w:t>5</w:t>
            </w:r>
            <w:r>
              <w:rPr>
                <w:sz w:val="24"/>
              </w:rPr>
              <w:t>月舉行</w:t>
            </w:r>
            <w:r>
              <w:rPr>
                <w:sz w:val="24"/>
              </w:rPr>
              <w:t>)</w:t>
            </w:r>
            <w:r>
              <w:rPr>
                <w:sz w:val="24"/>
              </w:rPr>
              <w:t>。</w:t>
            </w:r>
          </w:p>
          <w:p w14:paraId="65094635" w14:textId="77777777" w:rsidR="002F766B" w:rsidRDefault="006367E0">
            <w:pPr>
              <w:pStyle w:val="a0"/>
              <w:ind w:left="310" w:hanging="310"/>
              <w:jc w:val="both"/>
            </w:pPr>
            <w:r>
              <w:rPr>
                <w:sz w:val="24"/>
              </w:rPr>
              <w:t>(2)</w:t>
            </w:r>
            <w:r>
              <w:rPr>
                <w:sz w:val="24"/>
              </w:rPr>
              <w:t>對於國際人權專家歷次審查所提結論性意見與建議之人權缺失，均建立相關落實與管考機制，由各該權責機關擬具具體行動及指標等內容，過程中並邀請民間團體一起參與討論，以達改善人權缺失相關行動、措施之共識，目前已進入管考規劃階段。</w:t>
            </w:r>
          </w:p>
          <w:p w14:paraId="65094636" w14:textId="77777777" w:rsidR="002F766B" w:rsidRDefault="006367E0">
            <w:pPr>
              <w:pStyle w:val="a0"/>
              <w:jc w:val="both"/>
            </w:pPr>
            <w:r>
              <w:rPr>
                <w:sz w:val="24"/>
              </w:rPr>
              <w:t xml:space="preserve">3. </w:t>
            </w:r>
            <w:r>
              <w:rPr>
                <w:sz w:val="24"/>
              </w:rPr>
              <w:t>國家人權行動計畫部分：（本計畫後續管考規劃非法務部主責，建請改列相關機關）</w:t>
            </w:r>
          </w:p>
          <w:p w14:paraId="65094637" w14:textId="77777777" w:rsidR="002F766B" w:rsidRDefault="006367E0">
            <w:pPr>
              <w:pStyle w:val="a0"/>
              <w:ind w:left="303" w:hanging="303"/>
              <w:jc w:val="both"/>
              <w:rPr>
                <w:sz w:val="24"/>
              </w:rPr>
            </w:pPr>
            <w:r>
              <w:rPr>
                <w:sz w:val="24"/>
              </w:rPr>
              <w:t>(1)</w:t>
            </w:r>
            <w:r>
              <w:rPr>
                <w:sz w:val="24"/>
              </w:rPr>
              <w:t>為制定我國首部國家人權行動計畫，我國參考聯合國「國家人權行動計畫手冊」之規範，結合民間力量，籌組制定國家人權行動計畫諮詢委員會及其工作小組，迄</w:t>
            </w:r>
            <w:r>
              <w:rPr>
                <w:sz w:val="24"/>
              </w:rPr>
              <w:t>2022</w:t>
            </w:r>
            <w:r>
              <w:rPr>
                <w:sz w:val="24"/>
              </w:rPr>
              <w:t>年</w:t>
            </w:r>
            <w:r>
              <w:rPr>
                <w:sz w:val="24"/>
              </w:rPr>
              <w:t>1</w:t>
            </w:r>
            <w:r>
              <w:rPr>
                <w:sz w:val="24"/>
              </w:rPr>
              <w:t>月止，共召開制定國家人權行動計畫諮詢委員會議</w:t>
            </w:r>
            <w:r>
              <w:rPr>
                <w:sz w:val="24"/>
              </w:rPr>
              <w:t>7</w:t>
            </w:r>
            <w:r>
              <w:rPr>
                <w:sz w:val="24"/>
              </w:rPr>
              <w:t>次、工作小組會議</w:t>
            </w:r>
            <w:r>
              <w:rPr>
                <w:sz w:val="24"/>
              </w:rPr>
              <w:t>13</w:t>
            </w:r>
            <w:r>
              <w:rPr>
                <w:sz w:val="24"/>
              </w:rPr>
              <w:t>次，辦理國家人權行動計畫</w:t>
            </w:r>
            <w:r>
              <w:rPr>
                <w:sz w:val="24"/>
              </w:rPr>
              <w:t>(</w:t>
            </w:r>
            <w:r>
              <w:rPr>
                <w:sz w:val="24"/>
              </w:rPr>
              <w:t>初稿</w:t>
            </w:r>
            <w:r>
              <w:rPr>
                <w:sz w:val="24"/>
              </w:rPr>
              <w:t>)</w:t>
            </w:r>
            <w:r>
              <w:rPr>
                <w:sz w:val="24"/>
              </w:rPr>
              <w:t>公聽會</w:t>
            </w:r>
            <w:r>
              <w:rPr>
                <w:sz w:val="24"/>
              </w:rPr>
              <w:t>1</w:t>
            </w:r>
            <w:r>
              <w:rPr>
                <w:sz w:val="24"/>
              </w:rPr>
              <w:t>次、國家人權行動計畫</w:t>
            </w:r>
            <w:r>
              <w:rPr>
                <w:sz w:val="24"/>
              </w:rPr>
              <w:t>(</w:t>
            </w:r>
            <w:r>
              <w:rPr>
                <w:sz w:val="24"/>
              </w:rPr>
              <w:t>二稿</w:t>
            </w:r>
            <w:r>
              <w:rPr>
                <w:sz w:val="24"/>
              </w:rPr>
              <w:t>)</w:t>
            </w:r>
            <w:r>
              <w:rPr>
                <w:sz w:val="24"/>
              </w:rPr>
              <w:t>分項議題說明會</w:t>
            </w:r>
            <w:r>
              <w:rPr>
                <w:sz w:val="24"/>
              </w:rPr>
              <w:t>4</w:t>
            </w:r>
            <w:r>
              <w:rPr>
                <w:sz w:val="24"/>
              </w:rPr>
              <w:t>次，內部相關編輯會議</w:t>
            </w:r>
            <w:r>
              <w:rPr>
                <w:sz w:val="24"/>
              </w:rPr>
              <w:t>25</w:t>
            </w:r>
            <w:r>
              <w:rPr>
                <w:sz w:val="24"/>
              </w:rPr>
              <w:t>次，就國家人權行動計畫</w:t>
            </w:r>
            <w:r>
              <w:rPr>
                <w:sz w:val="24"/>
              </w:rPr>
              <w:t>(</w:t>
            </w:r>
            <w:r>
              <w:rPr>
                <w:sz w:val="24"/>
              </w:rPr>
              <w:t>初稿</w:t>
            </w:r>
            <w:r>
              <w:rPr>
                <w:sz w:val="24"/>
              </w:rPr>
              <w:t>)</w:t>
            </w:r>
            <w:r>
              <w:rPr>
                <w:sz w:val="24"/>
              </w:rPr>
              <w:t>之議題</w:t>
            </w:r>
            <w:r>
              <w:rPr>
                <w:sz w:val="24"/>
              </w:rPr>
              <w:t>(</w:t>
            </w:r>
            <w:r>
              <w:rPr>
                <w:sz w:val="24"/>
              </w:rPr>
              <w:t>含子議題</w:t>
            </w:r>
            <w:r>
              <w:rPr>
                <w:sz w:val="24"/>
              </w:rPr>
              <w:t>)</w:t>
            </w:r>
            <w:r>
              <w:rPr>
                <w:sz w:val="24"/>
              </w:rPr>
              <w:t>、行動、完成時程、關鍵績效指標等相關內容進行研商，並聽取各界意見。</w:t>
            </w:r>
          </w:p>
          <w:p w14:paraId="65094638" w14:textId="77777777" w:rsidR="002F766B" w:rsidRDefault="006367E0">
            <w:pPr>
              <w:pStyle w:val="a0"/>
              <w:ind w:left="303" w:hanging="303"/>
              <w:jc w:val="both"/>
            </w:pPr>
            <w:r>
              <w:rPr>
                <w:sz w:val="24"/>
              </w:rPr>
              <w:lastRenderedPageBreak/>
              <w:t xml:space="preserve">(2) </w:t>
            </w:r>
            <w:r>
              <w:rPr>
                <w:sz w:val="24"/>
              </w:rPr>
              <w:t>首部國家人權行動計畫已於</w:t>
            </w:r>
            <w:r>
              <w:rPr>
                <w:sz w:val="24"/>
              </w:rPr>
              <w:t>2022</w:t>
            </w:r>
            <w:r>
              <w:rPr>
                <w:sz w:val="24"/>
              </w:rPr>
              <w:t>年</w:t>
            </w:r>
            <w:r>
              <w:rPr>
                <w:sz w:val="24"/>
              </w:rPr>
              <w:t>5</w:t>
            </w:r>
            <w:r>
              <w:rPr>
                <w:sz w:val="24"/>
              </w:rPr>
              <w:t>月</w:t>
            </w:r>
            <w:r>
              <w:rPr>
                <w:sz w:val="24"/>
              </w:rPr>
              <w:t>5</w:t>
            </w:r>
            <w:r>
              <w:rPr>
                <w:sz w:val="24"/>
              </w:rPr>
              <w:t>日提出，相關進度及資訊均於「人權大步走網站」對外公布。後續管考規劃係由行政院人權及轉型正義處統籌規劃。</w:t>
            </w:r>
            <w:r>
              <w:rPr>
                <w:sz w:val="24"/>
              </w:rPr>
              <w:t xml:space="preserve">  </w:t>
            </w:r>
          </w:p>
          <w:p w14:paraId="65094639" w14:textId="77777777" w:rsidR="002F766B" w:rsidRDefault="002F766B">
            <w:pPr>
              <w:pStyle w:val="a0"/>
              <w:jc w:val="both"/>
              <w:rPr>
                <w:sz w:val="24"/>
              </w:rPr>
            </w:pPr>
          </w:p>
          <w:p w14:paraId="6509463C" w14:textId="77777777" w:rsidR="002F766B" w:rsidRDefault="006367E0">
            <w:pPr>
              <w:pStyle w:val="a0"/>
              <w:jc w:val="both"/>
              <w:rPr>
                <w:b/>
                <w:bCs/>
                <w:sz w:val="24"/>
              </w:rPr>
            </w:pPr>
            <w:r>
              <w:rPr>
                <w:b/>
                <w:bCs/>
                <w:sz w:val="24"/>
              </w:rPr>
              <w:t>行政院性別平等處</w:t>
            </w:r>
          </w:p>
          <w:p w14:paraId="6509463D" w14:textId="77777777" w:rsidR="002F766B" w:rsidRDefault="006367E0">
            <w:pPr>
              <w:pStyle w:val="Textbody"/>
              <w:ind w:left="247" w:hanging="247"/>
              <w:jc w:val="both"/>
            </w:pPr>
            <w:r>
              <w:rPr>
                <w:rFonts w:ascii="標楷體" w:hAnsi="標楷體"/>
                <w:color w:val="000000"/>
                <w:sz w:val="24"/>
                <w:shd w:val="clear" w:color="auto" w:fill="FFFFFF"/>
              </w:rPr>
              <w:t>1. 我國於2007年由總統批准加入「消除對婦女一切形式歧視公約(CEDAW)」，並於2009年公布首次CEDAW國家報告，後分別於2013年及2017年公布第2次及第3次國家報告，邀請CEDAW國際專家來臺審查。</w:t>
            </w:r>
          </w:p>
          <w:p w14:paraId="6509463E" w14:textId="77777777" w:rsidR="002F766B" w:rsidRDefault="006367E0">
            <w:pPr>
              <w:pStyle w:val="Textbody"/>
              <w:spacing w:after="283"/>
              <w:ind w:left="247" w:hanging="247"/>
              <w:jc w:val="both"/>
            </w:pPr>
            <w:r>
              <w:rPr>
                <w:sz w:val="24"/>
              </w:rPr>
              <w:t xml:space="preserve">2. </w:t>
            </w:r>
            <w:r>
              <w:rPr>
                <w:sz w:val="24"/>
              </w:rPr>
              <w:t>我國已於</w:t>
            </w:r>
            <w:r>
              <w:rPr>
                <w:sz w:val="24"/>
              </w:rPr>
              <w:t>2011</w:t>
            </w:r>
            <w:r>
              <w:rPr>
                <w:sz w:val="24"/>
              </w:rPr>
              <w:t>年</w:t>
            </w:r>
            <w:r>
              <w:rPr>
                <w:sz w:val="24"/>
              </w:rPr>
              <w:t>6</w:t>
            </w:r>
            <w:r>
              <w:rPr>
                <w:sz w:val="24"/>
              </w:rPr>
              <w:t>月</w:t>
            </w:r>
            <w:r>
              <w:rPr>
                <w:sz w:val="24"/>
              </w:rPr>
              <w:t>8</w:t>
            </w:r>
            <w:r>
              <w:rPr>
                <w:sz w:val="24"/>
              </w:rPr>
              <w:t>日公布「消除對婦女一切形式歧視公約施行法」，並於</w:t>
            </w:r>
            <w:r>
              <w:rPr>
                <w:sz w:val="24"/>
              </w:rPr>
              <w:t>2012</w:t>
            </w:r>
            <w:r>
              <w:rPr>
                <w:sz w:val="24"/>
              </w:rPr>
              <w:t>年</w:t>
            </w:r>
            <w:r>
              <w:rPr>
                <w:sz w:val="24"/>
              </w:rPr>
              <w:t>1</w:t>
            </w:r>
            <w:r>
              <w:rPr>
                <w:sz w:val="24"/>
              </w:rPr>
              <w:t>月</w:t>
            </w:r>
            <w:r>
              <w:rPr>
                <w:sz w:val="24"/>
              </w:rPr>
              <w:t>1</w:t>
            </w:r>
            <w:r>
              <w:rPr>
                <w:sz w:val="24"/>
              </w:rPr>
              <w:t>日施行，完成</w:t>
            </w:r>
            <w:r>
              <w:rPr>
                <w:sz w:val="24"/>
              </w:rPr>
              <w:t>CEDAW</w:t>
            </w:r>
            <w:r>
              <w:rPr>
                <w:sz w:val="24"/>
              </w:rPr>
              <w:t>人權公約國內法化。</w:t>
            </w:r>
          </w:p>
          <w:p w14:paraId="6509463F" w14:textId="77777777" w:rsidR="002F766B" w:rsidRDefault="006367E0">
            <w:pPr>
              <w:pStyle w:val="Textbody"/>
              <w:spacing w:after="283"/>
              <w:ind w:left="247" w:hanging="247"/>
              <w:jc w:val="both"/>
            </w:pPr>
            <w:r>
              <w:rPr>
                <w:sz w:val="24"/>
              </w:rPr>
              <w:t xml:space="preserve">3. </w:t>
            </w:r>
            <w:r>
              <w:rPr>
                <w:sz w:val="24"/>
              </w:rPr>
              <w:t>我國自</w:t>
            </w:r>
            <w:r>
              <w:rPr>
                <w:sz w:val="24"/>
              </w:rPr>
              <w:t>2012</w:t>
            </w:r>
            <w:r>
              <w:rPr>
                <w:sz w:val="24"/>
              </w:rPr>
              <w:t>年起參照公約及一般性建議意旨，定期辦理法規檢視及各機關人員教育訓練；最新係於</w:t>
            </w:r>
            <w:r>
              <w:rPr>
                <w:sz w:val="24"/>
              </w:rPr>
              <w:t>2020</w:t>
            </w:r>
            <w:r>
              <w:rPr>
                <w:sz w:val="24"/>
              </w:rPr>
              <w:t>年函頒「</w:t>
            </w:r>
            <w:r>
              <w:rPr>
                <w:sz w:val="24"/>
              </w:rPr>
              <w:t>CEDAW</w:t>
            </w:r>
            <w:r>
              <w:rPr>
                <w:sz w:val="24"/>
              </w:rPr>
              <w:t>第</w:t>
            </w:r>
            <w:r>
              <w:t xml:space="preserve"> </w:t>
            </w:r>
            <w:r>
              <w:rPr>
                <w:sz w:val="24"/>
              </w:rPr>
              <w:t xml:space="preserve">34 </w:t>
            </w:r>
            <w:r>
              <w:rPr>
                <w:sz w:val="24"/>
              </w:rPr>
              <w:t>號至第</w:t>
            </w:r>
            <w:r>
              <w:t xml:space="preserve"> </w:t>
            </w:r>
            <w:r>
              <w:rPr>
                <w:sz w:val="24"/>
              </w:rPr>
              <w:t xml:space="preserve">37 </w:t>
            </w:r>
            <w:r>
              <w:rPr>
                <w:sz w:val="24"/>
              </w:rPr>
              <w:t>號一般性建議法規檢視作業」，並持續追蹤各級機關不符合法規及行政措施之改善情形</w:t>
            </w:r>
          </w:p>
          <w:p w14:paraId="65094640" w14:textId="77777777" w:rsidR="002F766B" w:rsidRDefault="006367E0">
            <w:pPr>
              <w:pStyle w:val="Textbody"/>
              <w:spacing w:after="283"/>
              <w:ind w:left="247" w:hanging="247"/>
              <w:jc w:val="both"/>
            </w:pPr>
            <w:r>
              <w:rPr>
                <w:sz w:val="24"/>
              </w:rPr>
              <w:t xml:space="preserve">4. </w:t>
            </w:r>
            <w:r>
              <w:rPr>
                <w:sz w:val="24"/>
              </w:rPr>
              <w:t>為強化各機關對於直接歧視、間接歧視、交叉歧視與暫行特別措施之認識，自</w:t>
            </w:r>
            <w:r>
              <w:rPr>
                <w:sz w:val="24"/>
              </w:rPr>
              <w:t>2015</w:t>
            </w:r>
            <w:r>
              <w:rPr>
                <w:sz w:val="24"/>
              </w:rPr>
              <w:t>年起推動</w:t>
            </w:r>
            <w:r>
              <w:rPr>
                <w:sz w:val="24"/>
              </w:rPr>
              <w:t>CEDAW</w:t>
            </w:r>
            <w:r>
              <w:rPr>
                <w:sz w:val="24"/>
              </w:rPr>
              <w:t>教育訓練相關計畫，最新係於</w:t>
            </w:r>
            <w:r>
              <w:rPr>
                <w:sz w:val="24"/>
              </w:rPr>
              <w:t>2020</w:t>
            </w:r>
            <w:r>
              <w:rPr>
                <w:sz w:val="24"/>
              </w:rPr>
              <w:t>年函頒「</w:t>
            </w:r>
            <w:r>
              <w:rPr>
                <w:sz w:val="24"/>
              </w:rPr>
              <w:t>CEDAW)</w:t>
            </w:r>
            <w:r>
              <w:rPr>
                <w:sz w:val="24"/>
              </w:rPr>
              <w:t>育訓練</w:t>
            </w:r>
            <w:r>
              <w:t xml:space="preserve"> </w:t>
            </w:r>
            <w:r>
              <w:rPr>
                <w:sz w:val="24"/>
              </w:rPr>
              <w:t>及宣導計畫</w:t>
            </w:r>
            <w:r>
              <w:t>(</w:t>
            </w:r>
            <w:r>
              <w:rPr>
                <w:sz w:val="24"/>
              </w:rPr>
              <w:t xml:space="preserve">2020-2024 </w:t>
            </w:r>
            <w:r>
              <w:rPr>
                <w:sz w:val="24"/>
              </w:rPr>
              <w:t>年</w:t>
            </w:r>
            <w:r>
              <w:t>)</w:t>
            </w:r>
            <w:r>
              <w:rPr>
                <w:sz w:val="24"/>
              </w:rPr>
              <w:t>」，提升公務人員參訓率並鼓勵各機關自製</w:t>
            </w:r>
            <w:r>
              <w:rPr>
                <w:sz w:val="24"/>
              </w:rPr>
              <w:t>CEDAW</w:t>
            </w:r>
            <w:r>
              <w:rPr>
                <w:sz w:val="24"/>
              </w:rPr>
              <w:t>教材，提升對社會大眾之宣導。</w:t>
            </w:r>
          </w:p>
          <w:p w14:paraId="65094641" w14:textId="77777777" w:rsidR="002F766B" w:rsidRDefault="006367E0">
            <w:pPr>
              <w:pStyle w:val="Textbody"/>
              <w:spacing w:after="283"/>
              <w:ind w:left="247" w:hanging="247"/>
              <w:jc w:val="both"/>
            </w:pPr>
            <w:r>
              <w:rPr>
                <w:sz w:val="24"/>
              </w:rPr>
              <w:t>5. 2020</w:t>
            </w:r>
            <w:r>
              <w:rPr>
                <w:sz w:val="24"/>
              </w:rPr>
              <w:t>年訂定機關版及民眾版之「民眾向行政機關引用</w:t>
            </w:r>
            <w:r>
              <w:rPr>
                <w:sz w:val="24"/>
              </w:rPr>
              <w:t>CEDAW</w:t>
            </w:r>
            <w:r>
              <w:rPr>
                <w:sz w:val="24"/>
              </w:rPr>
              <w:t>指引及案例」，配合各類型案例說明，引導民眾瞭解</w:t>
            </w:r>
            <w:r>
              <w:rPr>
                <w:sz w:val="24"/>
              </w:rPr>
              <w:t>CEDAW</w:t>
            </w:r>
            <w:r>
              <w:rPr>
                <w:sz w:val="24"/>
              </w:rPr>
              <w:t>進而向行政機關引用</w:t>
            </w:r>
            <w:r>
              <w:rPr>
                <w:sz w:val="24"/>
              </w:rPr>
              <w:t>CEDAW</w:t>
            </w:r>
            <w:r>
              <w:rPr>
                <w:sz w:val="24"/>
              </w:rPr>
              <w:t>，以妥適處理具體個案。</w:t>
            </w:r>
          </w:p>
          <w:p w14:paraId="65094642" w14:textId="77777777" w:rsidR="002F766B" w:rsidRDefault="006367E0">
            <w:pPr>
              <w:pStyle w:val="Textbody"/>
              <w:spacing w:after="283"/>
              <w:ind w:left="247" w:hanging="247"/>
              <w:jc w:val="both"/>
              <w:rPr>
                <w:sz w:val="24"/>
              </w:rPr>
            </w:pPr>
            <w:r>
              <w:rPr>
                <w:sz w:val="24"/>
              </w:rPr>
              <w:t xml:space="preserve">6. </w:t>
            </w:r>
            <w:r>
              <w:rPr>
                <w:sz w:val="24"/>
              </w:rPr>
              <w:t>「</w:t>
            </w:r>
            <w:r>
              <w:rPr>
                <w:sz w:val="24"/>
              </w:rPr>
              <w:t>CEDAW</w:t>
            </w:r>
            <w:r>
              <w:rPr>
                <w:sz w:val="24"/>
              </w:rPr>
              <w:t>第</w:t>
            </w:r>
            <w:r>
              <w:rPr>
                <w:sz w:val="24"/>
              </w:rPr>
              <w:t>4</w:t>
            </w:r>
            <w:r>
              <w:rPr>
                <w:sz w:val="24"/>
              </w:rPr>
              <w:t>次國家報告國際審查會議」業於</w:t>
            </w:r>
            <w:r>
              <w:rPr>
                <w:sz w:val="24"/>
              </w:rPr>
              <w:t>2022</w:t>
            </w:r>
            <w:r>
              <w:rPr>
                <w:sz w:val="24"/>
              </w:rPr>
              <w:t>年</w:t>
            </w:r>
            <w:r>
              <w:rPr>
                <w:sz w:val="24"/>
              </w:rPr>
              <w:t>11</w:t>
            </w:r>
            <w:r>
              <w:rPr>
                <w:sz w:val="24"/>
              </w:rPr>
              <w:t>月</w:t>
            </w:r>
            <w:r>
              <w:rPr>
                <w:sz w:val="24"/>
              </w:rPr>
              <w:t>28</w:t>
            </w:r>
            <w:r>
              <w:rPr>
                <w:sz w:val="24"/>
              </w:rPr>
              <w:t>日、</w:t>
            </w:r>
            <w:r>
              <w:rPr>
                <w:sz w:val="24"/>
              </w:rPr>
              <w:t>29</w:t>
            </w:r>
            <w:r>
              <w:rPr>
                <w:sz w:val="24"/>
              </w:rPr>
              <w:t>日舉辦，會期間國際審查委員與政府代表舉辦</w:t>
            </w:r>
            <w:r>
              <w:rPr>
                <w:sz w:val="24"/>
              </w:rPr>
              <w:t>5</w:t>
            </w:r>
            <w:r>
              <w:rPr>
                <w:sz w:val="24"/>
              </w:rPr>
              <w:t>場公開對話，共有來自五院的</w:t>
            </w:r>
            <w:r>
              <w:rPr>
                <w:sz w:val="24"/>
              </w:rPr>
              <w:t>418</w:t>
            </w:r>
            <w:r>
              <w:rPr>
                <w:sz w:val="24"/>
              </w:rPr>
              <w:t>位官員、</w:t>
            </w:r>
            <w:r>
              <w:rPr>
                <w:sz w:val="24"/>
              </w:rPr>
              <w:t>119</w:t>
            </w:r>
            <w:r>
              <w:rPr>
                <w:sz w:val="24"/>
              </w:rPr>
              <w:t>位非政府組織代表參加，本次會議國際審查委員共提出</w:t>
            </w:r>
            <w:r>
              <w:rPr>
                <w:sz w:val="24"/>
              </w:rPr>
              <w:t>86</w:t>
            </w:r>
            <w:r>
              <w:rPr>
                <w:sz w:val="24"/>
              </w:rPr>
              <w:t>點結論性意見與建議。</w:t>
            </w:r>
          </w:p>
          <w:p w14:paraId="5680F377" w14:textId="2F9B026E" w:rsidR="007535E5" w:rsidRDefault="006367E0" w:rsidP="007535E5">
            <w:pPr>
              <w:pStyle w:val="a0"/>
              <w:ind w:left="247" w:hanging="247"/>
              <w:jc w:val="both"/>
              <w:rPr>
                <w:rFonts w:ascii="標楷體" w:hAnsi="標楷體"/>
                <w:color w:val="000000"/>
                <w:sz w:val="24"/>
                <w:shd w:val="clear" w:color="auto" w:fill="00FFFF"/>
                <w:lang w:bidi="ar-SA"/>
              </w:rPr>
            </w:pPr>
            <w:r>
              <w:rPr>
                <w:sz w:val="24"/>
              </w:rPr>
              <w:t>7.</w:t>
            </w:r>
            <w:r>
              <w:rPr>
                <w:sz w:val="24"/>
              </w:rPr>
              <w:t>為落實</w:t>
            </w:r>
            <w:r>
              <w:rPr>
                <w:sz w:val="24"/>
              </w:rPr>
              <w:t>CEDAW</w:t>
            </w:r>
            <w:r>
              <w:rPr>
                <w:sz w:val="24"/>
              </w:rPr>
              <w:t>第</w:t>
            </w:r>
            <w:r>
              <w:rPr>
                <w:sz w:val="24"/>
              </w:rPr>
              <w:t>4</w:t>
            </w:r>
            <w:r>
              <w:rPr>
                <w:sz w:val="24"/>
              </w:rPr>
              <w:t>次國家報告結論性意見與建議，本院函頒「落實消除對婦女一切形式歧視公約</w:t>
            </w:r>
            <w:r>
              <w:rPr>
                <w:sz w:val="24"/>
              </w:rPr>
              <w:t>(CEDAW)</w:t>
            </w:r>
            <w:r>
              <w:rPr>
                <w:sz w:val="24"/>
              </w:rPr>
              <w:t>第</w:t>
            </w:r>
            <w:r>
              <w:rPr>
                <w:sz w:val="24"/>
              </w:rPr>
              <w:t>4</w:t>
            </w:r>
            <w:r>
              <w:rPr>
                <w:sz w:val="24"/>
              </w:rPr>
              <w:t>次國家報告結論性意見與建議之作業</w:t>
            </w:r>
            <w:r>
              <w:rPr>
                <w:sz w:val="24"/>
              </w:rPr>
              <w:lastRenderedPageBreak/>
              <w:t>規劃」，並自</w:t>
            </w:r>
            <w:r>
              <w:rPr>
                <w:sz w:val="24"/>
              </w:rPr>
              <w:t>2023</w:t>
            </w:r>
            <w:r>
              <w:rPr>
                <w:sz w:val="24"/>
              </w:rPr>
              <w:t>年</w:t>
            </w:r>
            <w:r>
              <w:rPr>
                <w:sz w:val="24"/>
              </w:rPr>
              <w:t>4</w:t>
            </w:r>
            <w:r>
              <w:rPr>
                <w:sz w:val="24"/>
              </w:rPr>
              <w:t>月</w:t>
            </w:r>
            <w:r>
              <w:rPr>
                <w:sz w:val="24"/>
              </w:rPr>
              <w:t>12</w:t>
            </w:r>
            <w:r>
              <w:rPr>
                <w:sz w:val="24"/>
              </w:rPr>
              <w:t>日至</w:t>
            </w:r>
            <w:r>
              <w:rPr>
                <w:sz w:val="24"/>
              </w:rPr>
              <w:t>8</w:t>
            </w:r>
            <w:r>
              <w:rPr>
                <w:sz w:val="24"/>
              </w:rPr>
              <w:t>月</w:t>
            </w:r>
            <w:r>
              <w:rPr>
                <w:sz w:val="24"/>
              </w:rPr>
              <w:t>28</w:t>
            </w:r>
            <w:r>
              <w:rPr>
                <w:sz w:val="24"/>
              </w:rPr>
              <w:t>日間召開</w:t>
            </w:r>
            <w:r>
              <w:rPr>
                <w:sz w:val="24"/>
              </w:rPr>
              <w:t>9</w:t>
            </w:r>
            <w:r>
              <w:rPr>
                <w:sz w:val="24"/>
              </w:rPr>
              <w:t>場次結論性意見與建議行動回應表審查會議，</w:t>
            </w:r>
            <w:r w:rsidR="007535E5" w:rsidRPr="000B4497">
              <w:rPr>
                <w:sz w:val="24"/>
              </w:rPr>
              <w:t>並於</w:t>
            </w:r>
            <w:r w:rsidR="007535E5" w:rsidRPr="000B4497">
              <w:rPr>
                <w:sz w:val="24"/>
              </w:rPr>
              <w:t>2024</w:t>
            </w:r>
            <w:r w:rsidR="007535E5" w:rsidRPr="000B4497">
              <w:rPr>
                <w:sz w:val="24"/>
              </w:rPr>
              <w:t>年</w:t>
            </w:r>
            <w:r w:rsidR="007535E5" w:rsidRPr="000B4497">
              <w:rPr>
                <w:sz w:val="24"/>
              </w:rPr>
              <w:t>4</w:t>
            </w:r>
            <w:r w:rsidR="007535E5" w:rsidRPr="000B4497">
              <w:rPr>
                <w:sz w:val="24"/>
              </w:rPr>
              <w:t>月</w:t>
            </w:r>
            <w:r w:rsidR="007535E5" w:rsidRPr="000B4497">
              <w:rPr>
                <w:sz w:val="24"/>
              </w:rPr>
              <w:t>29</w:t>
            </w:r>
            <w:r w:rsidR="007535E5" w:rsidRPr="000B4497">
              <w:rPr>
                <w:sz w:val="24"/>
              </w:rPr>
              <w:t>日至</w:t>
            </w:r>
            <w:r w:rsidR="007535E5" w:rsidRPr="000B4497">
              <w:rPr>
                <w:sz w:val="24"/>
              </w:rPr>
              <w:t>30</w:t>
            </w:r>
            <w:r w:rsidR="007535E5" w:rsidRPr="000B4497">
              <w:rPr>
                <w:sz w:val="24"/>
              </w:rPr>
              <w:t>日辦理</w:t>
            </w:r>
            <w:r w:rsidR="007535E5" w:rsidRPr="000B4497">
              <w:rPr>
                <w:sz w:val="24"/>
              </w:rPr>
              <w:t>CEDAW</w:t>
            </w:r>
            <w:r w:rsidR="007535E5" w:rsidRPr="000B4497">
              <w:rPr>
                <w:sz w:val="24"/>
              </w:rPr>
              <w:t>第</w:t>
            </w:r>
            <w:r w:rsidR="007535E5" w:rsidRPr="000B4497">
              <w:rPr>
                <w:sz w:val="24"/>
              </w:rPr>
              <w:t>4</w:t>
            </w:r>
            <w:r w:rsidR="007535E5" w:rsidRPr="000B4497">
              <w:rPr>
                <w:sz w:val="24"/>
              </w:rPr>
              <w:t>次國家報告結論性意見與建議期中審查會議，計有</w:t>
            </w:r>
            <w:r w:rsidR="007535E5" w:rsidRPr="000B4497">
              <w:rPr>
                <w:sz w:val="24"/>
              </w:rPr>
              <w:t>22</w:t>
            </w:r>
            <w:r w:rsidR="007535E5" w:rsidRPr="000B4497">
              <w:rPr>
                <w:sz w:val="24"/>
              </w:rPr>
              <w:t>個機關與</w:t>
            </w:r>
            <w:r w:rsidR="007535E5" w:rsidRPr="000B4497">
              <w:rPr>
                <w:sz w:val="24"/>
              </w:rPr>
              <w:t>46</w:t>
            </w:r>
            <w:r w:rsidR="007535E5" w:rsidRPr="000B4497">
              <w:rPr>
                <w:sz w:val="24"/>
              </w:rPr>
              <w:t>個民間團體代表，約</w:t>
            </w:r>
            <w:r w:rsidR="007535E5" w:rsidRPr="000B4497">
              <w:rPr>
                <w:sz w:val="24"/>
              </w:rPr>
              <w:t>197</w:t>
            </w:r>
            <w:r w:rsidR="007535E5" w:rsidRPr="000B4497">
              <w:rPr>
                <w:sz w:val="24"/>
              </w:rPr>
              <w:t>人共同參加，透過學者專家與民間團體參與，協助政府檢視</w:t>
            </w:r>
            <w:r w:rsidR="007535E5" w:rsidRPr="000B4497">
              <w:rPr>
                <w:sz w:val="24"/>
              </w:rPr>
              <w:t>CEDAW</w:t>
            </w:r>
            <w:r w:rsidR="007535E5" w:rsidRPr="000B4497">
              <w:rPr>
                <w:sz w:val="24"/>
              </w:rPr>
              <w:t>結論性意見在過去</w:t>
            </w:r>
            <w:r w:rsidR="007535E5" w:rsidRPr="000B4497">
              <w:rPr>
                <w:sz w:val="24"/>
              </w:rPr>
              <w:t>1</w:t>
            </w:r>
            <w:r w:rsidR="007535E5" w:rsidRPr="000B4497">
              <w:rPr>
                <w:sz w:val="24"/>
              </w:rPr>
              <w:t>年來之落實情形及待努力之處，積極將公民參與納入政府施政決策過程，集思廣益共同提出精進策略，並建立民眾對政府的信任與合作關係。</w:t>
            </w:r>
            <w:r w:rsidR="000B4497" w:rsidRPr="000B4497">
              <w:rPr>
                <w:color w:val="FF3333"/>
                <w:sz w:val="24"/>
                <w:shd w:val="clear" w:color="auto" w:fill="FFFF00"/>
              </w:rPr>
              <w:t>另權責機關依照前揭作業規劃每半年</w:t>
            </w:r>
            <w:r w:rsidR="000B4497" w:rsidRPr="000B4497">
              <w:rPr>
                <w:color w:val="FF3333"/>
                <w:sz w:val="24"/>
                <w:shd w:val="clear" w:color="auto" w:fill="FFFF00"/>
              </w:rPr>
              <w:t>(2024</w:t>
            </w:r>
            <w:r w:rsidR="000B4497" w:rsidRPr="000B4497">
              <w:rPr>
                <w:color w:val="FF3333"/>
                <w:sz w:val="24"/>
                <w:shd w:val="clear" w:color="auto" w:fill="FFFF00"/>
              </w:rPr>
              <w:t>年</w:t>
            </w:r>
            <w:r w:rsidR="000B4497" w:rsidRPr="000B4497">
              <w:rPr>
                <w:color w:val="FF3333"/>
                <w:sz w:val="24"/>
                <w:shd w:val="clear" w:color="auto" w:fill="FFFF00"/>
              </w:rPr>
              <w:t>2</w:t>
            </w:r>
            <w:r w:rsidR="000B4497" w:rsidRPr="000B4497">
              <w:rPr>
                <w:color w:val="FF3333"/>
                <w:sz w:val="24"/>
                <w:shd w:val="clear" w:color="auto" w:fill="FFFF00"/>
              </w:rPr>
              <w:t>月</w:t>
            </w:r>
            <w:r w:rsidR="000B4497" w:rsidRPr="000B4497">
              <w:rPr>
                <w:color w:val="FF3333"/>
                <w:sz w:val="24"/>
                <w:shd w:val="clear" w:color="auto" w:fill="FFFF00"/>
              </w:rPr>
              <w:t>15</w:t>
            </w:r>
            <w:r w:rsidR="000B4497" w:rsidRPr="000B4497">
              <w:rPr>
                <w:color w:val="FF3333"/>
                <w:sz w:val="24"/>
                <w:shd w:val="clear" w:color="auto" w:fill="FFFF00"/>
              </w:rPr>
              <w:t>日、</w:t>
            </w:r>
            <w:r w:rsidR="000B4497" w:rsidRPr="000B4497">
              <w:rPr>
                <w:color w:val="FF3333"/>
                <w:sz w:val="24"/>
                <w:shd w:val="clear" w:color="auto" w:fill="FFFF00"/>
              </w:rPr>
              <w:t>8</w:t>
            </w:r>
            <w:r w:rsidR="000B4497" w:rsidRPr="000B4497">
              <w:rPr>
                <w:color w:val="FF3333"/>
                <w:sz w:val="24"/>
                <w:shd w:val="clear" w:color="auto" w:fill="FFFF00"/>
              </w:rPr>
              <w:t>月</w:t>
            </w:r>
            <w:r w:rsidR="000B4497" w:rsidRPr="000B4497">
              <w:rPr>
                <w:color w:val="FF3333"/>
                <w:sz w:val="24"/>
                <w:shd w:val="clear" w:color="auto" w:fill="FFFF00"/>
              </w:rPr>
              <w:t>15</w:t>
            </w:r>
            <w:r w:rsidR="000B4497" w:rsidRPr="000B4497">
              <w:rPr>
                <w:color w:val="FF3333"/>
                <w:sz w:val="24"/>
                <w:shd w:val="clear" w:color="auto" w:fill="FFFF00"/>
              </w:rPr>
              <w:t>日</w:t>
            </w:r>
            <w:r w:rsidR="000B4497" w:rsidRPr="000B4497">
              <w:rPr>
                <w:color w:val="FF3333"/>
                <w:sz w:val="24"/>
                <w:shd w:val="clear" w:color="auto" w:fill="FFFF00"/>
              </w:rPr>
              <w:t>)</w:t>
            </w:r>
            <w:r w:rsidR="000B4497" w:rsidRPr="000B4497">
              <w:rPr>
                <w:color w:val="FF3333"/>
                <w:sz w:val="24"/>
                <w:shd w:val="clear" w:color="auto" w:fill="FFFF00"/>
              </w:rPr>
              <w:t>填報結論性意見與建議之辦理進度。</w:t>
            </w:r>
          </w:p>
          <w:p w14:paraId="68B8FF77" w14:textId="55342C6D" w:rsidR="000B4497" w:rsidRPr="000B4497" w:rsidRDefault="000B4497" w:rsidP="007535E5">
            <w:pPr>
              <w:pStyle w:val="a0"/>
              <w:ind w:left="247" w:hanging="247"/>
              <w:jc w:val="both"/>
              <w:rPr>
                <w:color w:val="FF3333"/>
                <w:sz w:val="24"/>
                <w:shd w:val="clear" w:color="auto" w:fill="FFFF00"/>
              </w:rPr>
            </w:pPr>
            <w:r w:rsidRPr="000B4497">
              <w:rPr>
                <w:color w:val="FF3333"/>
                <w:sz w:val="24"/>
                <w:shd w:val="clear" w:color="auto" w:fill="FFFF00"/>
              </w:rPr>
              <w:t>8.</w:t>
            </w:r>
            <w:r w:rsidRPr="000B4497">
              <w:rPr>
                <w:color w:val="FF3333"/>
                <w:sz w:val="24"/>
                <w:shd w:val="clear" w:color="auto" w:fill="FFFF00"/>
              </w:rPr>
              <w:t>依照</w:t>
            </w:r>
            <w:r w:rsidRPr="000B4497">
              <w:rPr>
                <w:color w:val="FF3333"/>
                <w:sz w:val="24"/>
                <w:shd w:val="clear" w:color="auto" w:fill="FFFF00"/>
              </w:rPr>
              <w:t>CEDAW</w:t>
            </w:r>
            <w:r w:rsidRPr="000B4497">
              <w:rPr>
                <w:color w:val="FF3333"/>
                <w:sz w:val="24"/>
                <w:shd w:val="clear" w:color="auto" w:fill="FFFF00"/>
              </w:rPr>
              <w:t>施行法規定，應於</w:t>
            </w:r>
            <w:r w:rsidRPr="000B4497">
              <w:rPr>
                <w:color w:val="FF3333"/>
                <w:sz w:val="24"/>
                <w:shd w:val="clear" w:color="auto" w:fill="FFFF00"/>
              </w:rPr>
              <w:t>2025</w:t>
            </w:r>
            <w:r w:rsidRPr="000B4497">
              <w:rPr>
                <w:color w:val="FF3333"/>
                <w:sz w:val="24"/>
                <w:shd w:val="clear" w:color="auto" w:fill="FFFF00"/>
              </w:rPr>
              <w:t>年提出第</w:t>
            </w:r>
            <w:r w:rsidRPr="000B4497">
              <w:rPr>
                <w:color w:val="FF3333"/>
                <w:sz w:val="24"/>
                <w:shd w:val="clear" w:color="auto" w:fill="FFFF00"/>
              </w:rPr>
              <w:t>5</w:t>
            </w:r>
            <w:r w:rsidRPr="000B4497">
              <w:rPr>
                <w:color w:val="FF3333"/>
                <w:sz w:val="24"/>
                <w:shd w:val="clear" w:color="auto" w:fill="FFFF00"/>
              </w:rPr>
              <w:t>次國家報告，爰於</w:t>
            </w:r>
            <w:r w:rsidRPr="000B4497">
              <w:rPr>
                <w:color w:val="FF3333"/>
                <w:sz w:val="24"/>
                <w:shd w:val="clear" w:color="auto" w:fill="FFFF00"/>
              </w:rPr>
              <w:t>2024</w:t>
            </w:r>
            <w:r w:rsidRPr="000B4497">
              <w:rPr>
                <w:color w:val="FF3333"/>
                <w:sz w:val="24"/>
                <w:shd w:val="clear" w:color="auto" w:fill="FFFF00"/>
              </w:rPr>
              <w:t>年底啟動</w:t>
            </w:r>
            <w:r w:rsidRPr="000B4497">
              <w:rPr>
                <w:color w:val="FF3333"/>
                <w:sz w:val="24"/>
                <w:shd w:val="clear" w:color="auto" w:fill="FFFF00"/>
              </w:rPr>
              <w:t>CEDAW</w:t>
            </w:r>
            <w:r w:rsidRPr="000B4497">
              <w:rPr>
                <w:color w:val="FF3333"/>
                <w:sz w:val="24"/>
                <w:shd w:val="clear" w:color="auto" w:fill="FFFF00"/>
              </w:rPr>
              <w:t>第</w:t>
            </w:r>
            <w:r w:rsidRPr="000B4497">
              <w:rPr>
                <w:color w:val="FF3333"/>
                <w:sz w:val="24"/>
                <w:shd w:val="clear" w:color="auto" w:fill="FFFF00"/>
              </w:rPr>
              <w:t>5</w:t>
            </w:r>
            <w:r w:rsidRPr="000B4497">
              <w:rPr>
                <w:color w:val="FF3333"/>
                <w:sz w:val="24"/>
                <w:shd w:val="clear" w:color="auto" w:fill="FFFF00"/>
              </w:rPr>
              <w:t>次國家報告撰寫相關作業。</w:t>
            </w:r>
          </w:p>
          <w:p w14:paraId="65094643" w14:textId="2C08FE93" w:rsidR="002F766B" w:rsidRPr="007535E5" w:rsidRDefault="002F766B">
            <w:pPr>
              <w:pStyle w:val="a0"/>
              <w:ind w:left="247" w:hanging="247"/>
              <w:jc w:val="both"/>
            </w:pPr>
          </w:p>
          <w:p w14:paraId="65094645" w14:textId="77777777" w:rsidR="002F766B" w:rsidRDefault="006367E0">
            <w:pPr>
              <w:pStyle w:val="a0"/>
              <w:jc w:val="both"/>
            </w:pPr>
            <w:r>
              <w:rPr>
                <w:b/>
                <w:bCs/>
                <w:sz w:val="24"/>
              </w:rPr>
              <w:t>衛生福利部</w:t>
            </w:r>
          </w:p>
          <w:p w14:paraId="591A6965" w14:textId="77777777" w:rsidR="002C2244" w:rsidRDefault="002C2244" w:rsidP="002C2244">
            <w:pPr>
              <w:pStyle w:val="a0"/>
              <w:spacing w:line="400" w:lineRule="exact"/>
              <w:jc w:val="both"/>
            </w:pPr>
            <w:r>
              <w:rPr>
                <w:rFonts w:ascii="標楷體" w:hAnsi="標楷體"/>
                <w:color w:val="000000"/>
                <w:sz w:val="24"/>
                <w:shd w:val="clear" w:color="auto" w:fill="FFFFFF"/>
              </w:rPr>
              <w:t>1.有關「兒童權利公約」辦理情形：</w:t>
            </w:r>
          </w:p>
          <w:p w14:paraId="654A3FE0" w14:textId="77777777" w:rsidR="002C2244" w:rsidRDefault="002C2244" w:rsidP="002C2244">
            <w:pPr>
              <w:pStyle w:val="a0"/>
              <w:spacing w:line="400" w:lineRule="exact"/>
              <w:ind w:left="289" w:hanging="289"/>
              <w:jc w:val="both"/>
            </w:pPr>
            <w:r>
              <w:rPr>
                <w:rFonts w:ascii="標楷體" w:hAnsi="標楷體"/>
                <w:color w:val="000000"/>
                <w:sz w:val="24"/>
                <w:shd w:val="clear" w:color="auto" w:fill="FFFFFF"/>
              </w:rPr>
              <w:t>(1)我國已於2014年6月4日公布兒童權利公約施行法，同年11月20日施行，完成國內法化。</w:t>
            </w:r>
          </w:p>
          <w:p w14:paraId="6C815BB3" w14:textId="77777777" w:rsidR="002C2244" w:rsidRDefault="002C2244" w:rsidP="002C2244">
            <w:pPr>
              <w:pStyle w:val="a0"/>
              <w:spacing w:line="400" w:lineRule="exact"/>
              <w:ind w:left="289" w:hanging="289"/>
              <w:jc w:val="both"/>
            </w:pPr>
            <w:r>
              <w:rPr>
                <w:rFonts w:ascii="標楷體" w:hAnsi="標楷體"/>
                <w:color w:val="000000"/>
                <w:sz w:val="24"/>
                <w:shd w:val="clear" w:color="auto" w:fill="FFFFFF"/>
              </w:rPr>
              <w:t>(2)衛福部業依兒童權利公約施行法第7條規定，於2016年11月17日提出首次國家報告，並於2021年11月19日發布第2次國家報告，呈現我國2016年至2020年間落實兒童權利公約之情形，2022年11月14日至18日辦理國際審查會議，國際委員提出共72點結論性意見</w:t>
            </w:r>
            <w:r>
              <w:rPr>
                <w:rFonts w:ascii="標楷體" w:hAnsi="標楷體"/>
                <w:b/>
                <w:color w:val="000000"/>
                <w:sz w:val="24"/>
                <w:shd w:val="clear" w:color="auto" w:fill="FFFFFF"/>
              </w:rPr>
              <w:t>。</w:t>
            </w:r>
          </w:p>
          <w:p w14:paraId="39A7CE60" w14:textId="77777777" w:rsidR="002C2244" w:rsidRPr="002C2244" w:rsidRDefault="002C2244" w:rsidP="002C2244">
            <w:pPr>
              <w:pStyle w:val="a0"/>
              <w:spacing w:line="400" w:lineRule="exact"/>
              <w:ind w:left="289" w:hanging="289"/>
              <w:jc w:val="both"/>
            </w:pPr>
            <w:r>
              <w:rPr>
                <w:rFonts w:ascii="標楷體" w:hAnsi="標楷體"/>
                <w:color w:val="000000"/>
                <w:sz w:val="24"/>
                <w:shd w:val="clear" w:color="auto" w:fill="FFFFFF"/>
              </w:rPr>
              <w:t>(3)有關前開結論性意見，業訂定「兒童權利公約第二次國家報告國際審查結論性意見之落實及管考規劃作業」，由各權責機關擬具具體行動計畫與關鍵績效指標等內容，並透過書面意見徵詢以及實體會議，廣徵民間團體、兒少意見，並依2023年12月25日行政院兒童及少年福利與權益推動小組第五屆第4次會議決定每半年定期(6月、12月)追蹤辦理情形及管考結果並公告</w:t>
            </w:r>
            <w:r>
              <w:rPr>
                <w:rFonts w:ascii="標楷體" w:hAnsi="標楷體"/>
                <w:color w:val="FF0000"/>
                <w:sz w:val="24"/>
                <w:shd w:val="clear" w:color="auto" w:fill="FFFF00"/>
              </w:rPr>
              <w:t>；</w:t>
            </w:r>
            <w:r w:rsidRPr="002C2244">
              <w:rPr>
                <w:rFonts w:ascii="標楷體" w:hAnsi="標楷體"/>
                <w:color w:val="FF0000"/>
                <w:sz w:val="24"/>
                <w:shd w:val="clear" w:color="auto" w:fill="FFFF00"/>
              </w:rPr>
              <w:t>第一次追蹤管考業提報至2024年8月14日第五屆第6次會議通過後公告。</w:t>
            </w:r>
          </w:p>
          <w:p w14:paraId="75A50586" w14:textId="77777777" w:rsidR="002C2244" w:rsidRDefault="002C2244" w:rsidP="002C2244">
            <w:pPr>
              <w:pStyle w:val="a0"/>
              <w:spacing w:line="400" w:lineRule="exact"/>
              <w:ind w:left="289" w:hanging="289"/>
              <w:jc w:val="both"/>
            </w:pPr>
            <w:r>
              <w:rPr>
                <w:rFonts w:ascii="標楷體" w:hAnsi="標楷體"/>
                <w:color w:val="000000"/>
                <w:sz w:val="24"/>
              </w:rPr>
              <w:t>2.有關「身心障礙者權利公約」辦理情形：</w:t>
            </w:r>
          </w:p>
          <w:p w14:paraId="56D1DEEA" w14:textId="77777777" w:rsidR="002C2244" w:rsidRDefault="002C2244" w:rsidP="002C2244">
            <w:pPr>
              <w:pStyle w:val="a0"/>
              <w:spacing w:line="400" w:lineRule="exact"/>
              <w:ind w:left="275" w:hanging="275"/>
              <w:jc w:val="both"/>
            </w:pPr>
            <w:r>
              <w:rPr>
                <w:rFonts w:ascii="標楷體" w:hAnsi="標楷體"/>
                <w:color w:val="000000"/>
                <w:sz w:val="24"/>
              </w:rPr>
              <w:lastRenderedPageBreak/>
              <w:t>(1)我國已於2014年8月20日公布身心障礙者權利公約施行法，同年12月3日施行，完成國內法化。</w:t>
            </w:r>
          </w:p>
          <w:p w14:paraId="4C618CF3" w14:textId="77777777" w:rsidR="002C2244" w:rsidRDefault="002C2244" w:rsidP="002C2244">
            <w:pPr>
              <w:pStyle w:val="a0"/>
              <w:spacing w:line="400" w:lineRule="exact"/>
              <w:ind w:left="275" w:hanging="275"/>
              <w:jc w:val="both"/>
            </w:pPr>
            <w:r>
              <w:rPr>
                <w:rFonts w:ascii="標楷體" w:hAnsi="標楷體"/>
                <w:color w:val="000000"/>
                <w:sz w:val="24"/>
              </w:rPr>
              <w:t>(2)衛福部業依身心障礙者權利公約施行法第7條規定，於2016年12月2日提出初次國家報告，並於2020年12月1日發布第二次國家報告，呈現我國2016年至2019年間落實「身心障礙者權利公約」之情形，</w:t>
            </w:r>
            <w:r>
              <w:rPr>
                <w:rFonts w:ascii="標楷體" w:hAnsi="標楷體"/>
                <w:color w:val="000000"/>
                <w:sz w:val="24"/>
                <w:shd w:val="clear" w:color="auto" w:fill="FFFFFF"/>
              </w:rPr>
              <w:t>2022月8月1日至2022年8月6日邀請來自日本、澳洲、英國及加拿大等5位長期推動身心障礙者權利事務的國際人權專家，審查我國第二次CRPD國家報告。</w:t>
            </w:r>
          </w:p>
          <w:p w14:paraId="55692D3A" w14:textId="77777777" w:rsidR="002C2244" w:rsidRDefault="002C2244" w:rsidP="002C2244">
            <w:pPr>
              <w:pStyle w:val="a0"/>
              <w:spacing w:line="400" w:lineRule="exact"/>
              <w:ind w:left="275" w:hanging="275"/>
              <w:jc w:val="both"/>
            </w:pPr>
            <w:r w:rsidRPr="002C2244">
              <w:rPr>
                <w:rFonts w:ascii="標楷體" w:hAnsi="標楷體"/>
                <w:color w:val="000000"/>
                <w:sz w:val="24"/>
              </w:rPr>
              <w:t>(3)</w:t>
            </w:r>
            <w:r>
              <w:rPr>
                <w:rFonts w:ascii="標楷體" w:hAnsi="標楷體"/>
                <w:color w:val="000000"/>
                <w:sz w:val="24"/>
              </w:rPr>
              <w:t>對於國際審查委員所提118點結論性意見由各權責機關擬具具體行動及關鍵績效指標等內容，各階段審查會議業辦理完竣，共召開20場會議，過程中邀請身心障礙者及其代表團體參與討論；經行政院身心障礙者權益推動小組確認定稿後，於2023年12月28日公告於CRPD資訊網，每半年定期填報追蹤各權責機關辦理情形</w:t>
            </w:r>
            <w:r w:rsidRPr="002C2244">
              <w:rPr>
                <w:rFonts w:ascii="標楷體" w:hAnsi="標楷體"/>
                <w:color w:val="FF0000"/>
                <w:sz w:val="24"/>
                <w:shd w:val="clear" w:color="auto" w:fill="FFFF00"/>
              </w:rPr>
              <w:t>；近一次追蹤管考業提報至2024年12月18日行政院身心障礙者權益推動小組第五屆第3次會議確認後公告。</w:t>
            </w:r>
          </w:p>
          <w:p w14:paraId="6509464D" w14:textId="3EF8F9F0" w:rsidR="00FB7BD2" w:rsidRDefault="002C2244" w:rsidP="002C2244">
            <w:pPr>
              <w:pStyle w:val="a0"/>
              <w:spacing w:line="400" w:lineRule="exact"/>
              <w:ind w:left="275" w:hanging="275"/>
              <w:jc w:val="both"/>
            </w:pPr>
            <w:r>
              <w:rPr>
                <w:rFonts w:ascii="標楷體" w:hAnsi="標楷體"/>
                <w:color w:val="000000"/>
                <w:sz w:val="24"/>
                <w:shd w:val="clear" w:color="auto" w:fill="FFFFFF"/>
              </w:rPr>
              <w:t>(4)依CRPD施行法，我國應每4年提出國家報告，並邀請相關專家學者及民間團體代表審閱，為一持續循環推動過程，因此我國於2024年10月已啟動第三次國家報告撰寫程序，預計於2025年12月發布第三次國家報告。</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4E" w14:textId="5C5A83B4" w:rsidR="002F766B" w:rsidRDefault="006367E0">
            <w:pPr>
              <w:pStyle w:val="a0"/>
            </w:pPr>
            <w:r>
              <w:rPr>
                <w:sz w:val="24"/>
              </w:rPr>
              <w:lastRenderedPageBreak/>
              <w:t xml:space="preserve"> </w:t>
            </w:r>
            <w:r w:rsidR="00D05468">
              <w:rPr>
                <w:rFonts w:cs="Times New Roman"/>
                <w:sz w:val="24"/>
              </w:rPr>
              <w:t>■</w:t>
            </w:r>
            <w:r w:rsidR="00EC73C6">
              <w:rPr>
                <w:rFonts w:hint="eastAsia"/>
                <w:sz w:val="24"/>
              </w:rPr>
              <w:t>已達</w:t>
            </w:r>
            <w:r w:rsidR="0002724B">
              <w:rPr>
                <w:rFonts w:hint="eastAsia"/>
                <w:sz w:val="24"/>
              </w:rPr>
              <w:t>100</w:t>
            </w:r>
            <w:r>
              <w:rPr>
                <w:sz w:val="24"/>
              </w:rPr>
              <w:t>%</w:t>
            </w:r>
          </w:p>
          <w:p w14:paraId="6509464F" w14:textId="3DCED161" w:rsidR="002F766B" w:rsidRDefault="006367E0" w:rsidP="0002724B">
            <w:pPr>
              <w:pStyle w:val="a0"/>
            </w:pPr>
            <w:r>
              <w:rPr>
                <w:sz w:val="24"/>
              </w:rPr>
              <w:t xml:space="preserve"> □</w:t>
            </w:r>
            <w:r>
              <w:rPr>
                <w:sz w:val="24"/>
              </w:rPr>
              <w:t>未達</w:t>
            </w:r>
            <w:r w:rsidR="0002724B">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50" w14:textId="77777777" w:rsidR="002F766B" w:rsidRPr="0002724B" w:rsidRDefault="002F766B">
            <w:pPr>
              <w:pStyle w:val="a0"/>
              <w:jc w:val="both"/>
              <w:rPr>
                <w:b/>
                <w:bCs/>
                <w:sz w:val="24"/>
              </w:rPr>
            </w:pPr>
          </w:p>
        </w:tc>
      </w:tr>
      <w:tr w:rsidR="002F766B" w14:paraId="65094654"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52" w14:textId="77777777" w:rsidR="002F766B" w:rsidRDefault="002F766B">
            <w:pPr>
              <w:pStyle w:val="TableContents"/>
              <w:numPr>
                <w:ilvl w:val="0"/>
                <w:numId w:val="3"/>
              </w:numPr>
              <w:tabs>
                <w:tab w:val="left" w:pos="720"/>
              </w:tabs>
              <w:ind w:left="370" w:firstLine="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53" w14:textId="77777777" w:rsidR="002F766B" w:rsidRDefault="006367E0" w:rsidP="00662AFB">
            <w:pPr>
              <w:pStyle w:val="TableContents"/>
              <w:numPr>
                <w:ilvl w:val="0"/>
                <w:numId w:val="17"/>
              </w:numPr>
              <w:tabs>
                <w:tab w:val="left" w:pos="720"/>
              </w:tabs>
              <w:outlineLvl w:val="2"/>
              <w:rPr>
                <w:sz w:val="24"/>
              </w:rPr>
            </w:pPr>
            <w:bookmarkStart w:id="12" w:name="_Toc180744593"/>
            <w:bookmarkStart w:id="13" w:name="_Toc180746419"/>
            <w:bookmarkStart w:id="14" w:name="_Toc180760562"/>
            <w:r>
              <w:rPr>
                <w:sz w:val="24"/>
              </w:rPr>
              <w:t>促進國際交流與合作</w:t>
            </w:r>
            <w:bookmarkEnd w:id="12"/>
            <w:bookmarkEnd w:id="13"/>
            <w:bookmarkEnd w:id="14"/>
          </w:p>
        </w:tc>
      </w:tr>
      <w:tr w:rsidR="002F766B" w14:paraId="6509467A"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55" w14:textId="77777777" w:rsidR="002F766B" w:rsidRDefault="006367E0">
            <w:pPr>
              <w:pStyle w:val="TableContents"/>
              <w:jc w:val="center"/>
              <w:rPr>
                <w:b/>
                <w:sz w:val="24"/>
              </w:rPr>
            </w:pPr>
            <w:r>
              <w:rPr>
                <w:b/>
                <w:sz w:val="24"/>
              </w:rPr>
              <w:t>3</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56" w14:textId="77777777" w:rsidR="002F766B" w:rsidRDefault="006367E0">
            <w:pPr>
              <w:pStyle w:val="TableContents"/>
              <w:jc w:val="both"/>
              <w:rPr>
                <w:sz w:val="24"/>
              </w:rPr>
            </w:pPr>
            <w:r>
              <w:rPr>
                <w:sz w:val="24"/>
              </w:rPr>
              <w:t xml:space="preserve">　　臺灣政府高度重視企業與人權議題，並致力於建立更緊密的國際合作。例如：臺灣與歐盟已於</w:t>
            </w:r>
            <w:r>
              <w:rPr>
                <w:sz w:val="24"/>
              </w:rPr>
              <w:t>2018</w:t>
            </w:r>
            <w:r>
              <w:rPr>
                <w:sz w:val="24"/>
              </w:rPr>
              <w:t>至</w:t>
            </w:r>
            <w:r>
              <w:rPr>
                <w:sz w:val="24"/>
              </w:rPr>
              <w:t>2020</w:t>
            </w:r>
            <w:r>
              <w:rPr>
                <w:sz w:val="24"/>
              </w:rPr>
              <w:t>年連續召開年度人權諮商會議，就各項人權議題交換意見，歐盟亦鼓</w:t>
            </w:r>
            <w:r>
              <w:rPr>
                <w:sz w:val="24"/>
              </w:rPr>
              <w:lastRenderedPageBreak/>
              <w:t>勵並支持臺灣就「企業與人權」提出國家行動計畫。</w:t>
            </w:r>
          </w:p>
          <w:p w14:paraId="65094657" w14:textId="77777777" w:rsidR="002F766B" w:rsidRDefault="006367E0">
            <w:pPr>
              <w:pStyle w:val="TableContents"/>
              <w:jc w:val="both"/>
              <w:rPr>
                <w:sz w:val="24"/>
              </w:rPr>
            </w:pPr>
            <w:r>
              <w:rPr>
                <w:sz w:val="24"/>
              </w:rPr>
              <w:t xml:space="preserve">　　外交部更於</w:t>
            </w:r>
            <w:r>
              <w:rPr>
                <w:sz w:val="24"/>
              </w:rPr>
              <w:t>2019</w:t>
            </w:r>
            <w:r>
              <w:rPr>
                <w:sz w:val="24"/>
              </w:rPr>
              <w:t>年</w:t>
            </w:r>
            <w:r>
              <w:rPr>
                <w:sz w:val="24"/>
              </w:rPr>
              <w:t>3</w:t>
            </w:r>
            <w:r>
              <w:rPr>
                <w:sz w:val="24"/>
              </w:rPr>
              <w:t>月</w:t>
            </w:r>
            <w:r>
              <w:rPr>
                <w:sz w:val="24"/>
              </w:rPr>
              <w:t>4</w:t>
            </w:r>
            <w:r>
              <w:rPr>
                <w:sz w:val="24"/>
              </w:rPr>
              <w:t>日成立「外交部人權事務工作小組」，其任務包括促進國際人權合作交流、對外文宣推廣，並將關注及納入婦女權益議題，推動人權外交。</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58" w14:textId="77777777" w:rsidR="002F766B" w:rsidRDefault="006367E0" w:rsidP="00D05468">
            <w:pPr>
              <w:pStyle w:val="TableContents"/>
              <w:jc w:val="both"/>
              <w:rPr>
                <w:b/>
                <w:bCs/>
                <w:sz w:val="24"/>
              </w:rPr>
            </w:pPr>
            <w:r w:rsidRPr="00D05468">
              <w:rPr>
                <w:b/>
                <w:bCs/>
                <w:sz w:val="24"/>
              </w:rPr>
              <w:lastRenderedPageBreak/>
              <w:t>外交部</w:t>
            </w:r>
          </w:p>
          <w:p w14:paraId="65094659" w14:textId="77777777" w:rsidR="002F766B" w:rsidRDefault="002F766B">
            <w:pPr>
              <w:pStyle w:val="TableContents"/>
              <w:rPr>
                <w:b/>
                <w:bCs/>
                <w:sz w:val="24"/>
              </w:rPr>
            </w:pP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5A" w14:textId="77777777" w:rsidR="002F766B" w:rsidRDefault="006367E0">
            <w:pPr>
              <w:pStyle w:val="TableContents"/>
              <w:jc w:val="both"/>
              <w:rPr>
                <w:b/>
                <w:bCs/>
                <w:sz w:val="24"/>
              </w:rPr>
            </w:pPr>
            <w:r>
              <w:rPr>
                <w:b/>
                <w:bCs/>
                <w:sz w:val="24"/>
              </w:rPr>
              <w:t>外交部</w:t>
            </w:r>
          </w:p>
          <w:p w14:paraId="6509465B" w14:textId="77777777" w:rsidR="002F766B" w:rsidRDefault="006367E0">
            <w:pPr>
              <w:pStyle w:val="TableContents"/>
              <w:jc w:val="both"/>
              <w:rPr>
                <w:bCs/>
                <w:sz w:val="24"/>
              </w:rPr>
            </w:pPr>
            <w:r>
              <w:rPr>
                <w:bCs/>
                <w:sz w:val="24"/>
              </w:rPr>
              <w:t>臺灣政府高度重視企業與人權議題，並致力於建立更緊密的國際合作。例如：</w:t>
            </w:r>
          </w:p>
          <w:p w14:paraId="6509465C" w14:textId="77777777" w:rsidR="002F766B" w:rsidRPr="00E34E7C" w:rsidRDefault="006367E0" w:rsidP="00E34E7C">
            <w:pPr>
              <w:pStyle w:val="Textbody"/>
              <w:spacing w:after="283"/>
              <w:ind w:left="240" w:hanging="240"/>
              <w:jc w:val="both"/>
              <w:rPr>
                <w:bCs/>
                <w:sz w:val="24"/>
              </w:rPr>
            </w:pPr>
            <w:r w:rsidRPr="00E34E7C">
              <w:rPr>
                <w:bCs/>
                <w:sz w:val="24"/>
              </w:rPr>
              <w:t>1.</w:t>
            </w:r>
            <w:r w:rsidRPr="00E34E7C">
              <w:rPr>
                <w:bCs/>
                <w:sz w:val="24"/>
              </w:rPr>
              <w:t>臺灣與歐盟於</w:t>
            </w:r>
            <w:r w:rsidRPr="00E34E7C">
              <w:rPr>
                <w:bCs/>
                <w:sz w:val="24"/>
              </w:rPr>
              <w:t>2018</w:t>
            </w:r>
            <w:r w:rsidRPr="00E34E7C">
              <w:rPr>
                <w:bCs/>
                <w:sz w:val="24"/>
              </w:rPr>
              <w:t>至</w:t>
            </w:r>
            <w:r w:rsidRPr="00E34E7C">
              <w:rPr>
                <w:bCs/>
                <w:sz w:val="24"/>
              </w:rPr>
              <w:t>2023</w:t>
            </w:r>
            <w:r w:rsidRPr="00E34E7C">
              <w:rPr>
                <w:bCs/>
                <w:sz w:val="24"/>
              </w:rPr>
              <w:t>年連續召開年度人權諮商會議，經濟部與歐洲在台商務協會</w:t>
            </w:r>
            <w:r w:rsidRPr="00E34E7C">
              <w:rPr>
                <w:bCs/>
                <w:sz w:val="24"/>
              </w:rPr>
              <w:t>(ECCT)</w:t>
            </w:r>
            <w:r w:rsidRPr="00E34E7C">
              <w:rPr>
                <w:bCs/>
                <w:sz w:val="24"/>
              </w:rPr>
              <w:t>並於</w:t>
            </w:r>
            <w:r w:rsidRPr="00E34E7C">
              <w:rPr>
                <w:bCs/>
                <w:sz w:val="24"/>
              </w:rPr>
              <w:t>2022</w:t>
            </w:r>
            <w:r w:rsidRPr="00E34E7C">
              <w:rPr>
                <w:bCs/>
                <w:sz w:val="24"/>
              </w:rPr>
              <w:t>年</w:t>
            </w:r>
            <w:r w:rsidRPr="00E34E7C">
              <w:rPr>
                <w:bCs/>
                <w:sz w:val="24"/>
              </w:rPr>
              <w:t>12</w:t>
            </w:r>
            <w:r w:rsidRPr="00E34E7C">
              <w:rPr>
                <w:bCs/>
                <w:sz w:val="24"/>
              </w:rPr>
              <w:t>月合辦「台歐企業與人權聯合研討會」，第</w:t>
            </w:r>
            <w:r w:rsidRPr="00E34E7C">
              <w:rPr>
                <w:bCs/>
                <w:sz w:val="24"/>
              </w:rPr>
              <w:t>6</w:t>
            </w:r>
            <w:r w:rsidRPr="00E34E7C">
              <w:rPr>
                <w:bCs/>
                <w:sz w:val="24"/>
              </w:rPr>
              <w:t>屆臺歐盟人權諮商於</w:t>
            </w:r>
            <w:r w:rsidRPr="00E34E7C">
              <w:rPr>
                <w:bCs/>
                <w:sz w:val="24"/>
              </w:rPr>
              <w:t>2023</w:t>
            </w:r>
            <w:r w:rsidRPr="00E34E7C">
              <w:rPr>
                <w:bCs/>
                <w:sz w:val="24"/>
              </w:rPr>
              <w:t>年</w:t>
            </w:r>
            <w:r w:rsidRPr="00E34E7C">
              <w:rPr>
                <w:bCs/>
                <w:sz w:val="24"/>
              </w:rPr>
              <w:t>6</w:t>
            </w:r>
            <w:r w:rsidRPr="00E34E7C">
              <w:rPr>
                <w:bCs/>
                <w:sz w:val="24"/>
              </w:rPr>
              <w:t>月</w:t>
            </w:r>
            <w:r w:rsidRPr="00E34E7C">
              <w:rPr>
                <w:bCs/>
                <w:sz w:val="24"/>
              </w:rPr>
              <w:t>9</w:t>
            </w:r>
            <w:r w:rsidRPr="00E34E7C">
              <w:rPr>
                <w:bCs/>
                <w:sz w:val="24"/>
              </w:rPr>
              <w:t>日在布魯塞爾以實體方式舉行，臺歐盟續相互分享推動企業與人權領域之進展，雙方未來將續合作努力，促進企業對人權之尊重。</w:t>
            </w:r>
          </w:p>
          <w:p w14:paraId="23E531F0" w14:textId="4667951F" w:rsidR="00E34E7C" w:rsidRDefault="00E34E7C" w:rsidP="00E34E7C">
            <w:pPr>
              <w:pStyle w:val="Textbody"/>
              <w:spacing w:after="283"/>
              <w:ind w:left="240" w:hanging="240"/>
              <w:jc w:val="both"/>
            </w:pPr>
            <w:r>
              <w:rPr>
                <w:color w:val="000000"/>
                <w:sz w:val="24"/>
              </w:rPr>
              <w:t>2.</w:t>
            </w:r>
            <w:r>
              <w:rPr>
                <w:color w:val="000000"/>
                <w:sz w:val="24"/>
              </w:rPr>
              <w:t>依據「中華民國（臺灣）政府與史瓦帝尼王國政府有關婦女經濟賦權合作</w:t>
            </w:r>
            <w:r>
              <w:rPr>
                <w:color w:val="000000"/>
                <w:sz w:val="24"/>
              </w:rPr>
              <w:lastRenderedPageBreak/>
              <w:t>瞭解備忘錄」，駐史瓦帝尼王國技術團與史國商工暨貿易部於</w:t>
            </w:r>
            <w:r>
              <w:rPr>
                <w:color w:val="000000"/>
                <w:sz w:val="24"/>
              </w:rPr>
              <w:t>2020</w:t>
            </w:r>
            <w:r>
              <w:rPr>
                <w:color w:val="000000"/>
                <w:sz w:val="24"/>
              </w:rPr>
              <w:t>年</w:t>
            </w:r>
            <w:r>
              <w:rPr>
                <w:color w:val="000000"/>
                <w:sz w:val="24"/>
              </w:rPr>
              <w:t>10</w:t>
            </w:r>
            <w:r>
              <w:rPr>
                <w:color w:val="000000"/>
                <w:sz w:val="24"/>
              </w:rPr>
              <w:t>月起共同執行為期</w:t>
            </w:r>
            <w:r>
              <w:rPr>
                <w:color w:val="000000"/>
                <w:sz w:val="24"/>
              </w:rPr>
              <w:t>3</w:t>
            </w:r>
            <w:r>
              <w:rPr>
                <w:color w:val="000000"/>
                <w:sz w:val="24"/>
              </w:rPr>
              <w:t>年「婦女微額金融機構能力強化計畫」，協助強化史國金融服務機構功能並培訓金融從業人員專業知能，透過合作金融機構或訓練單位提供婦女組織或個人訓練課程，協助史國經濟弱勢婦女建立財務及市場觀念，輔導婦女透過融資改善經濟生產力，增加家戶收入，提高婦女財務及經濟自主的機會，截至</w:t>
            </w:r>
            <w:r>
              <w:rPr>
                <w:color w:val="000000"/>
                <w:sz w:val="24"/>
              </w:rPr>
              <w:t>2023</w:t>
            </w:r>
            <w:r>
              <w:rPr>
                <w:color w:val="000000"/>
                <w:sz w:val="24"/>
              </w:rPr>
              <w:t>年</w:t>
            </w:r>
            <w:r>
              <w:rPr>
                <w:color w:val="000000"/>
                <w:sz w:val="24"/>
              </w:rPr>
              <w:t>10</w:t>
            </w:r>
            <w:r>
              <w:rPr>
                <w:color w:val="000000"/>
                <w:sz w:val="24"/>
              </w:rPr>
              <w:t>月本計畫執行完竣</w:t>
            </w:r>
            <w:r>
              <w:rPr>
                <w:color w:val="000000"/>
                <w:sz w:val="24"/>
              </w:rPr>
              <w:t xml:space="preserve"> </w:t>
            </w:r>
            <w:r>
              <w:rPr>
                <w:color w:val="000000"/>
                <w:sz w:val="24"/>
              </w:rPr>
              <w:t>，總計已舉辦</w:t>
            </w:r>
            <w:r>
              <w:rPr>
                <w:color w:val="000000"/>
                <w:sz w:val="24"/>
              </w:rPr>
              <w:t>206</w:t>
            </w:r>
            <w:r>
              <w:rPr>
                <w:color w:val="000000"/>
                <w:sz w:val="24"/>
              </w:rPr>
              <w:t>場次培訓課程（包含：金融機構經營管理及法規遵循、鄉村婦女社區組織管理、獨立創業者商業經營課程）與相關輔導活動（如：舉辦微額貸款申貸說明會），累計至少</w:t>
            </w:r>
            <w:r>
              <w:rPr>
                <w:color w:val="000000"/>
                <w:sz w:val="24"/>
              </w:rPr>
              <w:t>5,664</w:t>
            </w:r>
            <w:r>
              <w:rPr>
                <w:color w:val="000000"/>
                <w:sz w:val="24"/>
              </w:rPr>
              <w:t>人次受益（婦女占比超過</w:t>
            </w:r>
            <w:r>
              <w:rPr>
                <w:color w:val="000000"/>
                <w:sz w:val="24"/>
              </w:rPr>
              <w:t>95</w:t>
            </w:r>
            <w:r>
              <w:rPr>
                <w:color w:val="000000"/>
                <w:sz w:val="24"/>
              </w:rPr>
              <w:t>％）。</w:t>
            </w:r>
            <w:r w:rsidRPr="000F42B5">
              <w:rPr>
                <w:color w:val="000000"/>
                <w:sz w:val="24"/>
              </w:rPr>
              <w:t>另</w:t>
            </w:r>
            <w:r w:rsidRPr="000F42B5">
              <w:rPr>
                <w:color w:val="000000"/>
                <w:sz w:val="24"/>
              </w:rPr>
              <w:t>2024</w:t>
            </w:r>
            <w:r w:rsidRPr="000F42B5">
              <w:rPr>
                <w:color w:val="000000"/>
                <w:sz w:val="24"/>
              </w:rPr>
              <w:t>年</w:t>
            </w:r>
            <w:r w:rsidRPr="000F42B5">
              <w:rPr>
                <w:color w:val="000000"/>
                <w:sz w:val="24"/>
              </w:rPr>
              <w:t>4</w:t>
            </w:r>
            <w:r w:rsidRPr="000F42B5">
              <w:rPr>
                <w:color w:val="000000"/>
                <w:sz w:val="24"/>
              </w:rPr>
              <w:t>月</w:t>
            </w:r>
            <w:r w:rsidRPr="000F42B5">
              <w:rPr>
                <w:color w:val="000000"/>
                <w:sz w:val="24"/>
              </w:rPr>
              <w:t>24</w:t>
            </w:r>
            <w:r w:rsidRPr="000F42B5">
              <w:rPr>
                <w:color w:val="000000"/>
                <w:sz w:val="24"/>
              </w:rPr>
              <w:t>日我駐史技術團「史瓦帝尼婦女微型企業輔導能力提升計畫」與美國國際開發總署</w:t>
            </w:r>
            <w:r w:rsidRPr="000F42B5">
              <w:rPr>
                <w:color w:val="000000"/>
                <w:sz w:val="24"/>
              </w:rPr>
              <w:t>(USAID)</w:t>
            </w:r>
            <w:r w:rsidRPr="000F42B5">
              <w:rPr>
                <w:color w:val="000000"/>
                <w:sz w:val="24"/>
              </w:rPr>
              <w:t>共同舉辦合作關係啟動儀式，我技術團將參與</w:t>
            </w:r>
            <w:r w:rsidRPr="000F42B5">
              <w:rPr>
                <w:color w:val="000000"/>
                <w:sz w:val="24"/>
              </w:rPr>
              <w:t>USAID</w:t>
            </w:r>
            <w:r w:rsidRPr="000F42B5">
              <w:rPr>
                <w:color w:val="000000"/>
                <w:sz w:val="24"/>
              </w:rPr>
              <w:t>於史國推動之</w:t>
            </w:r>
            <w:r w:rsidRPr="000F42B5">
              <w:rPr>
                <w:color w:val="000000"/>
                <w:sz w:val="24"/>
              </w:rPr>
              <w:t>DREAMS</w:t>
            </w:r>
            <w:r w:rsidRPr="000F42B5">
              <w:rPr>
                <w:color w:val="000000"/>
                <w:sz w:val="24"/>
              </w:rPr>
              <w:t>架構，共同透過協助愛滋病盛行國家女性建構經濟能力方式，減少感染率。</w:t>
            </w:r>
            <w:r w:rsidRPr="000F42B5">
              <w:rPr>
                <w:color w:val="000000"/>
                <w:sz w:val="24"/>
              </w:rPr>
              <w:t>2024</w:t>
            </w:r>
            <w:r w:rsidRPr="000F42B5">
              <w:rPr>
                <w:color w:val="000000"/>
                <w:sz w:val="24"/>
              </w:rPr>
              <w:t>年</w:t>
            </w:r>
            <w:r w:rsidRPr="000F42B5">
              <w:rPr>
                <w:color w:val="000000"/>
                <w:sz w:val="24"/>
              </w:rPr>
              <w:t>9</w:t>
            </w:r>
            <w:r w:rsidRPr="000F42B5">
              <w:rPr>
                <w:color w:val="000000"/>
                <w:sz w:val="24"/>
              </w:rPr>
              <w:t>月</w:t>
            </w:r>
            <w:r w:rsidRPr="000F42B5">
              <w:rPr>
                <w:color w:val="000000"/>
                <w:sz w:val="24"/>
              </w:rPr>
              <w:t>20</w:t>
            </w:r>
            <w:r w:rsidRPr="000F42B5">
              <w:rPr>
                <w:color w:val="000000"/>
                <w:sz w:val="24"/>
              </w:rPr>
              <w:t>日我駐史技術團舉辦「婦女創業微額貸款循環基金」啟動儀式，我國撥付</w:t>
            </w:r>
            <w:r w:rsidRPr="000F42B5">
              <w:rPr>
                <w:color w:val="000000"/>
                <w:sz w:val="24"/>
              </w:rPr>
              <w:t>100</w:t>
            </w:r>
            <w:r w:rsidRPr="000F42B5">
              <w:rPr>
                <w:color w:val="000000"/>
                <w:sz w:val="24"/>
              </w:rPr>
              <w:t>萬美元成立循環基金，</w:t>
            </w:r>
            <w:r w:rsidR="000F42B5">
              <w:rPr>
                <w:rFonts w:cs="Times New Roman"/>
                <w:sz w:val="24"/>
              </w:rPr>
              <w:t>迄</w:t>
            </w:r>
            <w:r w:rsidR="000F42B5" w:rsidRPr="000F42B5">
              <w:rPr>
                <w:rFonts w:ascii="標楷體" w:hAnsi="標楷體" w:cs="Times New Roman"/>
                <w:bCs/>
                <w:color w:val="FF0000"/>
                <w:sz w:val="24"/>
                <w:shd w:val="clear" w:color="auto" w:fill="FFFF00"/>
              </w:rPr>
              <w:t>2024年12月底已貸出約46.8萬美元</w:t>
            </w:r>
            <w:r w:rsidRPr="000F42B5">
              <w:rPr>
                <w:color w:val="000000"/>
                <w:sz w:val="24"/>
              </w:rPr>
              <w:t>，且還款情形良好，迄無呆帳。</w:t>
            </w:r>
          </w:p>
          <w:p w14:paraId="615F087A" w14:textId="5E87A78A" w:rsidR="000F42B5" w:rsidRDefault="00973458" w:rsidP="000F42B5">
            <w:pPr>
              <w:pStyle w:val="Textbody"/>
              <w:spacing w:after="283"/>
              <w:ind w:left="360" w:hanging="360"/>
              <w:jc w:val="both"/>
            </w:pPr>
            <w:r>
              <w:rPr>
                <w:color w:val="000000"/>
                <w:sz w:val="24"/>
              </w:rPr>
              <w:t>3.</w:t>
            </w:r>
            <w:r w:rsidR="000F42B5">
              <w:rPr>
                <w:color w:val="000000"/>
                <w:sz w:val="24"/>
              </w:rPr>
              <w:t xml:space="preserve"> </w:t>
            </w:r>
            <w:r w:rsidR="000F42B5">
              <w:rPr>
                <w:color w:val="000000"/>
                <w:sz w:val="24"/>
              </w:rPr>
              <w:t>「全</w:t>
            </w:r>
            <w:r w:rsidR="000F42B5" w:rsidRPr="000F42B5">
              <w:rPr>
                <w:color w:val="000000"/>
                <w:sz w:val="24"/>
              </w:rPr>
              <w:t>球合作暨訓練架構」（</w:t>
            </w:r>
            <w:r w:rsidR="000F42B5" w:rsidRPr="000F42B5">
              <w:rPr>
                <w:color w:val="000000"/>
                <w:sz w:val="24"/>
              </w:rPr>
              <w:t>GCTF</w:t>
            </w:r>
            <w:r w:rsidR="000F42B5" w:rsidRPr="000F42B5">
              <w:rPr>
                <w:color w:val="000000"/>
                <w:sz w:val="24"/>
              </w:rPr>
              <w:t>）自</w:t>
            </w:r>
            <w:r w:rsidR="000F42B5" w:rsidRPr="000F42B5">
              <w:rPr>
                <w:color w:val="000000"/>
                <w:sz w:val="24"/>
              </w:rPr>
              <w:t>2016</w:t>
            </w:r>
            <w:r w:rsidR="000F42B5" w:rsidRPr="000F42B5">
              <w:rPr>
                <w:color w:val="000000"/>
                <w:sz w:val="24"/>
              </w:rPr>
              <w:t>年以來已就婦女賦權議題舉辦</w:t>
            </w:r>
            <w:r w:rsidR="000F42B5" w:rsidRPr="000F42B5">
              <w:rPr>
                <w:color w:val="FF0000"/>
                <w:sz w:val="24"/>
                <w:u w:val="single"/>
                <w:shd w:val="clear" w:color="auto" w:fill="FFFF00"/>
              </w:rPr>
              <w:t>5</w:t>
            </w:r>
            <w:r w:rsidR="000F42B5" w:rsidRPr="000F42B5">
              <w:rPr>
                <w:color w:val="000000"/>
                <w:sz w:val="24"/>
              </w:rPr>
              <w:t>場國際研習活動及</w:t>
            </w:r>
            <w:r w:rsidR="000F42B5" w:rsidRPr="000F42B5">
              <w:rPr>
                <w:color w:val="FF0000"/>
                <w:sz w:val="24"/>
                <w:u w:val="single"/>
                <w:shd w:val="clear" w:color="auto" w:fill="FFFF00"/>
              </w:rPr>
              <w:t>4</w:t>
            </w:r>
            <w:r w:rsidR="000F42B5" w:rsidRPr="000F42B5">
              <w:rPr>
                <w:color w:val="000000"/>
                <w:sz w:val="24"/>
              </w:rPr>
              <w:t>場海外活動，邀請區域各國相關領域官員及專家與會，分享</w:t>
            </w:r>
            <w:r w:rsidR="000F42B5" w:rsidRPr="000F42B5">
              <w:rPr>
                <w:color w:val="FF0000"/>
                <w:sz w:val="24"/>
                <w:u w:val="single"/>
                <w:shd w:val="clear" w:color="auto" w:fill="FFFF00"/>
              </w:rPr>
              <w:t>臺</w:t>
            </w:r>
            <w:r w:rsidR="000F42B5" w:rsidRPr="000F42B5">
              <w:rPr>
                <w:color w:val="000000"/>
                <w:sz w:val="24"/>
              </w:rPr>
              <w:t>灣推動婦女賦權之經濟及成果。</w:t>
            </w:r>
            <w:r w:rsidR="000F42B5" w:rsidRPr="000F42B5">
              <w:rPr>
                <w:color w:val="000000"/>
                <w:sz w:val="24"/>
              </w:rPr>
              <w:t>2022</w:t>
            </w:r>
            <w:r w:rsidR="000F42B5" w:rsidRPr="000F42B5">
              <w:rPr>
                <w:color w:val="000000"/>
                <w:sz w:val="24"/>
              </w:rPr>
              <w:t>年針對此議題共辦理兩場會議：</w:t>
            </w:r>
            <w:r w:rsidR="000F42B5" w:rsidRPr="000F42B5">
              <w:rPr>
                <w:color w:val="000000"/>
                <w:sz w:val="24"/>
              </w:rPr>
              <w:t>5</w:t>
            </w:r>
            <w:r w:rsidR="000F42B5" w:rsidRPr="000F42B5">
              <w:rPr>
                <w:color w:val="000000"/>
                <w:sz w:val="24"/>
              </w:rPr>
              <w:t>月</w:t>
            </w:r>
            <w:r w:rsidR="000F42B5" w:rsidRPr="000F42B5">
              <w:rPr>
                <w:color w:val="000000"/>
                <w:sz w:val="24"/>
              </w:rPr>
              <w:t>24</w:t>
            </w:r>
            <w:r w:rsidR="000F42B5" w:rsidRPr="000F42B5">
              <w:rPr>
                <w:color w:val="000000"/>
                <w:sz w:val="24"/>
              </w:rPr>
              <w:t>日在國內辦理「終止性別暴力」國際研習營，為歷來</w:t>
            </w:r>
            <w:r w:rsidR="000F42B5" w:rsidRPr="000F42B5">
              <w:rPr>
                <w:color w:val="000000"/>
                <w:sz w:val="24"/>
              </w:rPr>
              <w:t>GCTF</w:t>
            </w:r>
            <w:r w:rsidR="000F42B5" w:rsidRPr="000F42B5">
              <w:rPr>
                <w:color w:val="000000"/>
                <w:sz w:val="24"/>
              </w:rPr>
              <w:t>最多合辦國家的場次，並邀得美國務院促進多元性別人權特使、歐盟對外事務部性別與多元大使，以及澳洲外貿部婦女暨女孩大使等三位大使同台演說；另於</w:t>
            </w:r>
            <w:r w:rsidR="000F42B5" w:rsidRPr="000F42B5">
              <w:rPr>
                <w:color w:val="000000"/>
                <w:sz w:val="24"/>
              </w:rPr>
              <w:t>8</w:t>
            </w:r>
            <w:r w:rsidR="000F42B5" w:rsidRPr="000F42B5">
              <w:rPr>
                <w:color w:val="000000"/>
                <w:sz w:val="24"/>
              </w:rPr>
              <w:t>月</w:t>
            </w:r>
            <w:r w:rsidR="000F42B5" w:rsidRPr="000F42B5">
              <w:rPr>
                <w:color w:val="000000"/>
                <w:sz w:val="24"/>
              </w:rPr>
              <w:t>25</w:t>
            </w:r>
            <w:r w:rsidR="000F42B5" w:rsidRPr="000F42B5">
              <w:rPr>
                <w:color w:val="000000"/>
                <w:sz w:val="24"/>
              </w:rPr>
              <w:t>日在聖露西亞辦理「邁向更包容與性別平等之復甦：強化後疫情時代婦女賦權」國際研討會，旨在協助拉丁美洲及加勒比海地區在後疫情時期提升婦女就業與創業競爭力，邀得聖露西亞總理及美國駐巴貝多及東加勒比海大使主持開幕式，包括我國友邦學員、各國駐聖露西亞使節、國際組織及露國官員等共百餘人參加實體活動，並有近</w:t>
            </w:r>
            <w:r w:rsidR="000F42B5" w:rsidRPr="000F42B5">
              <w:rPr>
                <w:color w:val="000000"/>
                <w:sz w:val="24"/>
              </w:rPr>
              <w:t>800</w:t>
            </w:r>
            <w:r w:rsidR="000F42B5" w:rsidRPr="000F42B5">
              <w:rPr>
                <w:color w:val="000000"/>
                <w:sz w:val="24"/>
              </w:rPr>
              <w:t>人上線參與。</w:t>
            </w:r>
            <w:r w:rsidR="000F42B5" w:rsidRPr="000F42B5">
              <w:rPr>
                <w:color w:val="000000"/>
                <w:sz w:val="24"/>
              </w:rPr>
              <w:t>2023</w:t>
            </w:r>
            <w:r w:rsidR="000F42B5" w:rsidRPr="000F42B5">
              <w:rPr>
                <w:color w:val="000000"/>
                <w:sz w:val="24"/>
              </w:rPr>
              <w:t>年</w:t>
            </w:r>
            <w:r w:rsidR="000F42B5" w:rsidRPr="000F42B5">
              <w:rPr>
                <w:color w:val="000000"/>
                <w:sz w:val="24"/>
              </w:rPr>
              <w:t>12</w:t>
            </w:r>
            <w:r w:rsidR="000F42B5" w:rsidRPr="000F42B5">
              <w:rPr>
                <w:color w:val="000000"/>
                <w:sz w:val="24"/>
              </w:rPr>
              <w:t>月</w:t>
            </w:r>
            <w:r w:rsidR="000F42B5" w:rsidRPr="000F42B5">
              <w:rPr>
                <w:color w:val="000000"/>
                <w:sz w:val="24"/>
              </w:rPr>
              <w:t>6</w:t>
            </w:r>
            <w:r w:rsidR="000F42B5" w:rsidRPr="000F42B5">
              <w:rPr>
                <w:color w:val="000000"/>
                <w:sz w:val="24"/>
              </w:rPr>
              <w:t>日於貝里斯辦理「促進性別平等與正義</w:t>
            </w:r>
            <w:r w:rsidR="000F42B5" w:rsidRPr="000F42B5">
              <w:rPr>
                <w:color w:val="000000"/>
                <w:sz w:val="24"/>
              </w:rPr>
              <w:t>-</w:t>
            </w:r>
            <w:r w:rsidR="000F42B5" w:rsidRPr="000F42B5">
              <w:rPr>
                <w:color w:val="000000"/>
                <w:sz w:val="24"/>
              </w:rPr>
              <w:t>性別暴力受害者的賦權之路」國際研討會，會中分享「</w:t>
            </w:r>
            <w:r w:rsidR="000F42B5" w:rsidRPr="000F42B5">
              <w:rPr>
                <w:color w:val="FF0000"/>
                <w:sz w:val="24"/>
                <w:u w:val="single"/>
                <w:shd w:val="clear" w:color="auto" w:fill="FFFF00"/>
              </w:rPr>
              <w:t>臺</w:t>
            </w:r>
            <w:r w:rsidR="000F42B5">
              <w:rPr>
                <w:color w:val="000000"/>
                <w:sz w:val="24"/>
              </w:rPr>
              <w:t>灣模式」之性別暴力防治體系，獲現場與會者極大回響。</w:t>
            </w:r>
            <w:r w:rsidR="000F42B5">
              <w:rPr>
                <w:color w:val="000000"/>
                <w:sz w:val="24"/>
              </w:rPr>
              <w:t>2024</w:t>
            </w:r>
            <w:r w:rsidR="000F42B5">
              <w:rPr>
                <w:color w:val="000000"/>
                <w:sz w:val="24"/>
              </w:rPr>
              <w:t>年</w:t>
            </w:r>
            <w:r w:rsidR="000F42B5">
              <w:rPr>
                <w:color w:val="000000"/>
                <w:sz w:val="24"/>
              </w:rPr>
              <w:t>3</w:t>
            </w:r>
            <w:r w:rsidR="000F42B5">
              <w:rPr>
                <w:color w:val="000000"/>
                <w:sz w:val="24"/>
              </w:rPr>
              <w:t>月</w:t>
            </w:r>
            <w:r w:rsidR="000F42B5">
              <w:rPr>
                <w:color w:val="000000"/>
                <w:sz w:val="24"/>
              </w:rPr>
              <w:t>6</w:t>
            </w:r>
            <w:r w:rsidR="000F42B5">
              <w:rPr>
                <w:color w:val="000000"/>
                <w:sz w:val="24"/>
              </w:rPr>
              <w:t>日於史瓦帝尼辦理「婦女賦權</w:t>
            </w:r>
            <w:r w:rsidR="000F42B5">
              <w:rPr>
                <w:color w:val="000000"/>
                <w:sz w:val="24"/>
              </w:rPr>
              <w:t>:</w:t>
            </w:r>
            <w:r w:rsidR="000F42B5">
              <w:rPr>
                <w:color w:val="000000"/>
                <w:sz w:val="24"/>
              </w:rPr>
              <w:t>獨立自主與經濟永續」國際研討會，邀得美國駐史大</w:t>
            </w:r>
            <w:r w:rsidR="000F42B5">
              <w:rPr>
                <w:color w:val="000000"/>
                <w:sz w:val="24"/>
              </w:rPr>
              <w:lastRenderedPageBreak/>
              <w:t>使館、聯合國人口基金駐史代表與歐盟駐史代表團等官員出席，包括我國友邦學員、各國駐史瓦帝尼使節、國際組織及史國官員等共</w:t>
            </w:r>
            <w:r w:rsidR="000F42B5">
              <w:rPr>
                <w:color w:val="000000"/>
                <w:sz w:val="24"/>
              </w:rPr>
              <w:t>300</w:t>
            </w:r>
            <w:r w:rsidR="000F42B5">
              <w:rPr>
                <w:color w:val="000000"/>
                <w:sz w:val="24"/>
              </w:rPr>
              <w:t>餘人參加活動。</w:t>
            </w:r>
            <w:r w:rsidR="000F42B5">
              <w:rPr>
                <w:sz w:val="24"/>
              </w:rPr>
              <w:t>2024</w:t>
            </w:r>
            <w:r w:rsidR="000F42B5">
              <w:rPr>
                <w:sz w:val="24"/>
              </w:rPr>
              <w:t>年</w:t>
            </w:r>
            <w:r w:rsidR="000F42B5">
              <w:rPr>
                <w:sz w:val="24"/>
              </w:rPr>
              <w:t>10</w:t>
            </w:r>
            <w:r w:rsidR="000F42B5">
              <w:rPr>
                <w:sz w:val="24"/>
              </w:rPr>
              <w:t>月</w:t>
            </w:r>
            <w:r w:rsidR="000F42B5">
              <w:rPr>
                <w:sz w:val="24"/>
              </w:rPr>
              <w:t>1</w:t>
            </w:r>
            <w:r w:rsidR="000F42B5">
              <w:rPr>
                <w:sz w:val="24"/>
              </w:rPr>
              <w:t>日至</w:t>
            </w:r>
            <w:r w:rsidR="000F42B5">
              <w:rPr>
                <w:sz w:val="24"/>
              </w:rPr>
              <w:t>2</w:t>
            </w:r>
            <w:r w:rsidR="000F42B5">
              <w:rPr>
                <w:sz w:val="24"/>
              </w:rPr>
              <w:t>日於高雄舉辦「全球合作暨訓練架構</w:t>
            </w:r>
            <w:r w:rsidR="000F42B5">
              <w:rPr>
                <w:sz w:val="24"/>
              </w:rPr>
              <w:t xml:space="preserve">(GCTF) </w:t>
            </w:r>
            <w:r w:rsidR="000F42B5">
              <w:rPr>
                <w:sz w:val="24"/>
              </w:rPr>
              <w:t>氣候變遷對海洋的影響」國際研習營，議程包括探討海洋氣候變遷下的環境正義與實際調適策略。</w:t>
            </w:r>
          </w:p>
          <w:p w14:paraId="15D527F2" w14:textId="77777777" w:rsidR="000F42B5" w:rsidRDefault="000F42B5" w:rsidP="000F42B5">
            <w:pPr>
              <w:pStyle w:val="Textbody"/>
              <w:spacing w:after="283"/>
              <w:ind w:left="435" w:hanging="435"/>
              <w:jc w:val="both"/>
            </w:pPr>
            <w:r>
              <w:rPr>
                <w:color w:val="000000"/>
                <w:sz w:val="24"/>
              </w:rPr>
              <w:t xml:space="preserve">   4.</w:t>
            </w:r>
            <w:r>
              <w:rPr>
                <w:color w:val="000000"/>
                <w:sz w:val="24"/>
              </w:rPr>
              <w:t>我於</w:t>
            </w:r>
            <w:r>
              <w:rPr>
                <w:color w:val="000000"/>
                <w:sz w:val="24"/>
              </w:rPr>
              <w:t>2020</w:t>
            </w:r>
            <w:r>
              <w:rPr>
                <w:color w:val="000000"/>
                <w:sz w:val="24"/>
              </w:rPr>
              <w:t>年</w:t>
            </w:r>
            <w:r>
              <w:rPr>
                <w:color w:val="000000"/>
                <w:sz w:val="24"/>
              </w:rPr>
              <w:t>8</w:t>
            </w:r>
            <w:r>
              <w:rPr>
                <w:color w:val="000000"/>
                <w:sz w:val="24"/>
              </w:rPr>
              <w:t>月</w:t>
            </w:r>
            <w:r>
              <w:rPr>
                <w:color w:val="000000"/>
                <w:sz w:val="24"/>
              </w:rPr>
              <w:t>6</w:t>
            </w:r>
            <w:r>
              <w:rPr>
                <w:color w:val="000000"/>
                <w:sz w:val="24"/>
              </w:rPr>
              <w:t>日與美國「國際開發金融公司」（</w:t>
            </w:r>
            <w:r>
              <w:rPr>
                <w:color w:val="000000"/>
                <w:sz w:val="24"/>
              </w:rPr>
              <w:t>DFC</w:t>
            </w:r>
            <w:r>
              <w:rPr>
                <w:color w:val="000000"/>
                <w:sz w:val="24"/>
              </w:rPr>
              <w:t>）共同宣布就美國白宮「全球婦女發展及繁榮計畫」（</w:t>
            </w:r>
            <w:r>
              <w:rPr>
                <w:color w:val="000000"/>
                <w:sz w:val="24"/>
              </w:rPr>
              <w:t>W-GDP</w:t>
            </w:r>
            <w:r>
              <w:rPr>
                <w:color w:val="000000"/>
                <w:sz w:val="24"/>
              </w:rPr>
              <w:t>）之子計畫「婦女倍速計畫」（</w:t>
            </w:r>
            <w:r>
              <w:rPr>
                <w:color w:val="000000"/>
                <w:sz w:val="24"/>
              </w:rPr>
              <w:t>2X Women</w:t>
            </w:r>
            <w:r>
              <w:rPr>
                <w:color w:val="000000"/>
              </w:rPr>
              <w:t>’</w:t>
            </w:r>
            <w:r>
              <w:rPr>
                <w:color w:val="000000"/>
                <w:sz w:val="24"/>
              </w:rPr>
              <w:t>s Initiative</w:t>
            </w:r>
            <w:r>
              <w:rPr>
                <w:color w:val="000000"/>
                <w:sz w:val="24"/>
              </w:rPr>
              <w:t>）建立合作夥伴關係，協助拉丁美洲及加勒比海地區包括我友邦在內之女性提升經濟及創業能力。該計畫分兩階段進行，第一階段計畫自</w:t>
            </w:r>
            <w:r>
              <w:rPr>
                <w:color w:val="000000"/>
                <w:sz w:val="24"/>
              </w:rPr>
              <w:t>2020</w:t>
            </w:r>
            <w:r>
              <w:rPr>
                <w:color w:val="000000"/>
                <w:sz w:val="24"/>
              </w:rPr>
              <w:t>年至</w:t>
            </w:r>
            <w:r>
              <w:rPr>
                <w:color w:val="000000"/>
                <w:sz w:val="24"/>
              </w:rPr>
              <w:t>2021</w:t>
            </w:r>
            <w:r>
              <w:rPr>
                <w:color w:val="000000"/>
                <w:sz w:val="24"/>
              </w:rPr>
              <w:t>年間辦畢，為拉美</w:t>
            </w:r>
            <w:r w:rsidRPr="000F42B5">
              <w:rPr>
                <w:bCs/>
                <w:color w:val="FF0000"/>
                <w:sz w:val="24"/>
                <w:u w:val="single"/>
                <w:shd w:val="clear" w:color="auto" w:fill="FFFF00"/>
              </w:rPr>
              <w:t>及</w:t>
            </w:r>
            <w:r>
              <w:rPr>
                <w:color w:val="000000"/>
                <w:sz w:val="24"/>
              </w:rPr>
              <w:t>加海地區女性政府官員及企業家等辦理訓練計畫，以培養女性潛能；第二階段計畫自</w:t>
            </w:r>
            <w:r>
              <w:rPr>
                <w:color w:val="000000"/>
                <w:sz w:val="24"/>
              </w:rPr>
              <w:t>2022</w:t>
            </w:r>
            <w:r>
              <w:rPr>
                <w:color w:val="000000"/>
                <w:sz w:val="24"/>
              </w:rPr>
              <w:t>年起辦理，發展線上工具以協助中美洲婦女企業自營者申請資金及技術協助，解決發展中國家婦女面臨之制度面限制，提升婦女經濟賦權。</w:t>
            </w:r>
            <w:r>
              <w:rPr>
                <w:color w:val="000000"/>
                <w:sz w:val="24"/>
              </w:rPr>
              <w:t>2023</w:t>
            </w:r>
            <w:r>
              <w:rPr>
                <w:color w:val="000000"/>
                <w:sz w:val="24"/>
              </w:rPr>
              <w:t>年持續延續該線上工具之營運及維護，執行率已達</w:t>
            </w:r>
            <w:r>
              <w:rPr>
                <w:color w:val="000000"/>
                <w:sz w:val="24"/>
              </w:rPr>
              <w:t>100%</w:t>
            </w:r>
            <w:r>
              <w:rPr>
                <w:color w:val="000000"/>
                <w:sz w:val="24"/>
              </w:rPr>
              <w:t>。另我國與</w:t>
            </w:r>
            <w:r>
              <w:rPr>
                <w:color w:val="000000"/>
                <w:sz w:val="24"/>
              </w:rPr>
              <w:t>DFC</w:t>
            </w:r>
            <w:r>
              <w:rPr>
                <w:color w:val="000000"/>
                <w:sz w:val="24"/>
              </w:rPr>
              <w:t>於</w:t>
            </w:r>
            <w:r>
              <w:rPr>
                <w:color w:val="000000"/>
                <w:sz w:val="24"/>
              </w:rPr>
              <w:t>2024</w:t>
            </w:r>
            <w:r>
              <w:rPr>
                <w:color w:val="000000"/>
                <w:sz w:val="24"/>
              </w:rPr>
              <w:t>年</w:t>
            </w:r>
            <w:r>
              <w:rPr>
                <w:color w:val="000000"/>
                <w:sz w:val="24"/>
              </w:rPr>
              <w:t>2</w:t>
            </w:r>
            <w:r>
              <w:rPr>
                <w:color w:val="000000"/>
                <w:sz w:val="24"/>
              </w:rPr>
              <w:t>月</w:t>
            </w:r>
            <w:r>
              <w:rPr>
                <w:color w:val="000000"/>
                <w:sz w:val="24"/>
              </w:rPr>
              <w:t>22</w:t>
            </w:r>
            <w:r>
              <w:rPr>
                <w:color w:val="000000"/>
                <w:sz w:val="24"/>
              </w:rPr>
              <w:t>日簽署「國際合作瞭解備忘錄」，我財團法人國際合作基金會</w:t>
            </w:r>
            <w:r>
              <w:rPr>
                <w:color w:val="000000"/>
                <w:sz w:val="24"/>
              </w:rPr>
              <w:t>(ICDF)</w:t>
            </w:r>
            <w:r>
              <w:rPr>
                <w:color w:val="000000"/>
                <w:sz w:val="24"/>
              </w:rPr>
              <w:t>及</w:t>
            </w:r>
            <w:r>
              <w:rPr>
                <w:color w:val="000000"/>
                <w:sz w:val="24"/>
              </w:rPr>
              <w:t>DFC</w:t>
            </w:r>
            <w:r>
              <w:rPr>
                <w:color w:val="000000"/>
                <w:sz w:val="24"/>
              </w:rPr>
              <w:t>將在合作備忘錄的架構下就婦女賦權等領域，推進在第三國的發展合作機會。</w:t>
            </w:r>
          </w:p>
          <w:p w14:paraId="7C3DA77F" w14:textId="77777777" w:rsidR="000F42B5" w:rsidRDefault="000F42B5" w:rsidP="000F42B5">
            <w:pPr>
              <w:pStyle w:val="Textbody"/>
              <w:spacing w:after="283"/>
              <w:ind w:left="360" w:hanging="360"/>
              <w:jc w:val="both"/>
            </w:pPr>
            <w:r>
              <w:rPr>
                <w:color w:val="000000"/>
                <w:sz w:val="24"/>
              </w:rPr>
              <w:t xml:space="preserve">5. </w:t>
            </w:r>
            <w:r>
              <w:rPr>
                <w:color w:val="000000"/>
                <w:sz w:val="24"/>
              </w:rPr>
              <w:t>繼於</w:t>
            </w:r>
            <w:r>
              <w:rPr>
                <w:color w:val="000000"/>
                <w:sz w:val="24"/>
              </w:rPr>
              <w:t>2019</w:t>
            </w:r>
            <w:r>
              <w:rPr>
                <w:color w:val="000000"/>
                <w:sz w:val="24"/>
              </w:rPr>
              <w:t>年</w:t>
            </w:r>
            <w:r>
              <w:rPr>
                <w:color w:val="000000"/>
                <w:sz w:val="24"/>
              </w:rPr>
              <w:t>3</w:t>
            </w:r>
            <w:r>
              <w:rPr>
                <w:color w:val="000000"/>
                <w:sz w:val="24"/>
              </w:rPr>
              <w:t>月辦理首屆「印太地區保衛宗教自由公民社會對話」後，我國於</w:t>
            </w:r>
            <w:r>
              <w:rPr>
                <w:color w:val="000000"/>
                <w:sz w:val="24"/>
              </w:rPr>
              <w:t>2022</w:t>
            </w:r>
            <w:r>
              <w:rPr>
                <w:color w:val="000000"/>
                <w:sz w:val="24"/>
              </w:rPr>
              <w:t>年</w:t>
            </w:r>
            <w:r>
              <w:rPr>
                <w:color w:val="000000"/>
                <w:sz w:val="24"/>
              </w:rPr>
              <w:t>8</w:t>
            </w:r>
            <w:r>
              <w:rPr>
                <w:color w:val="000000"/>
                <w:sz w:val="24"/>
              </w:rPr>
              <w:t>月辦理第二屆對話，以「印太地區公民社會對話：宗教自由面臨的挑戰」為主題，邀請來自印太地區逾</w:t>
            </w:r>
            <w:r>
              <w:rPr>
                <w:color w:val="000000"/>
                <w:sz w:val="24"/>
              </w:rPr>
              <w:t>9</w:t>
            </w:r>
            <w:r>
              <w:rPr>
                <w:color w:val="000000"/>
                <w:sz w:val="24"/>
              </w:rPr>
              <w:t>國（含我國）共</w:t>
            </w:r>
            <w:r>
              <w:rPr>
                <w:color w:val="000000"/>
                <w:sz w:val="24"/>
              </w:rPr>
              <w:t>40</w:t>
            </w:r>
            <w:r>
              <w:rPr>
                <w:color w:val="000000"/>
                <w:sz w:val="24"/>
              </w:rPr>
              <w:t>位宗教自由及人權公民社會代表與會，美國務院國際宗教自由無任所大使</w:t>
            </w:r>
            <w:r>
              <w:rPr>
                <w:color w:val="000000"/>
                <w:sz w:val="24"/>
              </w:rPr>
              <w:t>Rashad Hussain</w:t>
            </w:r>
            <w:r>
              <w:rPr>
                <w:color w:val="000000"/>
                <w:sz w:val="24"/>
              </w:rPr>
              <w:t>以預錄影片方式致詞，並邀獲美國際宗教自由委員會主席圖凱爾（</w:t>
            </w:r>
            <w:r>
              <w:rPr>
                <w:color w:val="000000"/>
                <w:sz w:val="24"/>
              </w:rPr>
              <w:t>Nury Turkel</w:t>
            </w:r>
            <w:r>
              <w:rPr>
                <w:color w:val="000000"/>
                <w:sz w:val="24"/>
              </w:rPr>
              <w:t>）來台實體與會並發表專題演說，充分彰顯台美對促進印太地區宗教自由、民主及人權等共享價值之重視及承諾，亦係我國在</w:t>
            </w:r>
            <w:r>
              <w:rPr>
                <w:color w:val="000000"/>
                <w:sz w:val="24"/>
              </w:rPr>
              <w:t>2021</w:t>
            </w:r>
            <w:r>
              <w:rPr>
                <w:color w:val="000000"/>
                <w:sz w:val="24"/>
              </w:rPr>
              <w:t>年底參與美國「民主峰會」所提承諾清單之具體實踐。</w:t>
            </w:r>
          </w:p>
          <w:p w14:paraId="644FB715" w14:textId="77777777" w:rsidR="000F42B5" w:rsidRDefault="000F42B5" w:rsidP="000F42B5">
            <w:pPr>
              <w:pStyle w:val="Textbody"/>
              <w:spacing w:after="283"/>
              <w:ind w:left="360" w:hanging="360"/>
              <w:jc w:val="both"/>
            </w:pPr>
            <w:r>
              <w:rPr>
                <w:color w:val="000000"/>
                <w:sz w:val="24"/>
              </w:rPr>
              <w:t>6.</w:t>
            </w:r>
            <w:r>
              <w:rPr>
                <w:color w:val="000000"/>
                <w:sz w:val="24"/>
              </w:rPr>
              <w:t>我國自</w:t>
            </w:r>
            <w:r>
              <w:rPr>
                <w:color w:val="000000"/>
                <w:sz w:val="24"/>
              </w:rPr>
              <w:t>2022</w:t>
            </w:r>
            <w:r>
              <w:rPr>
                <w:color w:val="000000"/>
                <w:sz w:val="24"/>
              </w:rPr>
              <w:t>年</w:t>
            </w:r>
            <w:r>
              <w:rPr>
                <w:color w:val="000000"/>
                <w:sz w:val="24"/>
              </w:rPr>
              <w:t>7</w:t>
            </w:r>
            <w:r>
              <w:rPr>
                <w:color w:val="000000"/>
                <w:sz w:val="24"/>
              </w:rPr>
              <w:t>月起以觀察員身分參與「國際宗教自由信仰聯盟」（</w:t>
            </w:r>
            <w:r>
              <w:rPr>
                <w:color w:val="000000"/>
                <w:sz w:val="24"/>
              </w:rPr>
              <w:t>IRFBA</w:t>
            </w:r>
            <w:r>
              <w:rPr>
                <w:color w:val="000000"/>
                <w:sz w:val="24"/>
              </w:rPr>
              <w:t>），透過每月參與例行性全會、連署</w:t>
            </w:r>
            <w:r>
              <w:rPr>
                <w:color w:val="000000"/>
                <w:sz w:val="24"/>
              </w:rPr>
              <w:t>IRFBA</w:t>
            </w:r>
            <w:r>
              <w:rPr>
                <w:color w:val="000000"/>
                <w:sz w:val="24"/>
              </w:rPr>
              <w:t>關切各地宗教保護情形聯合聲明及參與年度部長級會議等，與理念相近國家合作促進國際宗教自由及人權，提升世人對宗教自由之認識，並捍衛受到宗教歧視與</w:t>
            </w:r>
            <w:r>
              <w:rPr>
                <w:color w:val="000000"/>
                <w:sz w:val="24"/>
              </w:rPr>
              <w:lastRenderedPageBreak/>
              <w:t>迫害者之權利。</w:t>
            </w:r>
          </w:p>
          <w:p w14:paraId="612F9BE2" w14:textId="77777777" w:rsidR="000F42B5" w:rsidRDefault="000F42B5" w:rsidP="000F42B5">
            <w:pPr>
              <w:pStyle w:val="Textbody"/>
              <w:spacing w:after="283"/>
              <w:ind w:left="371" w:hanging="371"/>
              <w:jc w:val="both"/>
            </w:pPr>
            <w:r>
              <w:rPr>
                <w:color w:val="000000"/>
                <w:sz w:val="24"/>
              </w:rPr>
              <w:t>7.</w:t>
            </w:r>
            <w:r>
              <w:rPr>
                <w:color w:val="000000"/>
                <w:sz w:val="24"/>
              </w:rPr>
              <w:t>台美於</w:t>
            </w:r>
            <w:r>
              <w:rPr>
                <w:color w:val="000000"/>
                <w:sz w:val="24"/>
              </w:rPr>
              <w:t>2020</w:t>
            </w:r>
            <w:r>
              <w:rPr>
                <w:color w:val="000000"/>
                <w:sz w:val="24"/>
              </w:rPr>
              <w:t>年</w:t>
            </w:r>
            <w:r>
              <w:rPr>
                <w:color w:val="000000"/>
                <w:sz w:val="24"/>
              </w:rPr>
              <w:t>11</w:t>
            </w:r>
            <w:r>
              <w:rPr>
                <w:color w:val="000000"/>
                <w:sz w:val="24"/>
              </w:rPr>
              <w:t>月</w:t>
            </w:r>
            <w:r>
              <w:rPr>
                <w:color w:val="000000"/>
                <w:sz w:val="24"/>
              </w:rPr>
              <w:t>20</w:t>
            </w:r>
            <w:r>
              <w:rPr>
                <w:color w:val="000000"/>
                <w:sz w:val="24"/>
              </w:rPr>
              <w:t>日舉辦首屆「經濟繁榮夥伴對話」（</w:t>
            </w:r>
            <w:r>
              <w:rPr>
                <w:color w:val="000000"/>
                <w:sz w:val="24"/>
              </w:rPr>
              <w:t>EPPD</w:t>
            </w:r>
            <w:r>
              <w:rPr>
                <w:color w:val="000000"/>
                <w:sz w:val="24"/>
              </w:rPr>
              <w:t>），</w:t>
            </w:r>
            <w:r>
              <w:rPr>
                <w:sz w:val="24"/>
              </w:rPr>
              <w:t>迄今已連續舉辦</w:t>
            </w:r>
            <w:r>
              <w:rPr>
                <w:sz w:val="24"/>
              </w:rPr>
              <w:t>5</w:t>
            </w:r>
            <w:r>
              <w:rPr>
                <w:sz w:val="24"/>
              </w:rPr>
              <w:t>屆，</w:t>
            </w:r>
            <w:r>
              <w:rPr>
                <w:sz w:val="24"/>
              </w:rPr>
              <w:t>2024</w:t>
            </w:r>
            <w:r>
              <w:rPr>
                <w:sz w:val="24"/>
              </w:rPr>
              <w:t>年</w:t>
            </w:r>
            <w:r>
              <w:rPr>
                <w:sz w:val="24"/>
              </w:rPr>
              <w:t>EPPD</w:t>
            </w:r>
            <w:r>
              <w:rPr>
                <w:sz w:val="24"/>
              </w:rPr>
              <w:t>甫於</w:t>
            </w:r>
            <w:r>
              <w:rPr>
                <w:sz w:val="24"/>
              </w:rPr>
              <w:t>10</w:t>
            </w:r>
            <w:r>
              <w:rPr>
                <w:sz w:val="24"/>
              </w:rPr>
              <w:t>月</w:t>
            </w:r>
            <w:r>
              <w:rPr>
                <w:sz w:val="24"/>
              </w:rPr>
              <w:t>24</w:t>
            </w:r>
            <w:r>
              <w:rPr>
                <w:sz w:val="24"/>
              </w:rPr>
              <w:t>日舉行，會中雙方就因應經濟脅迫、運輸、供應鏈與投資安全及能源轉型等共同關切議題進行討論，雙方另就與第三國合作，開拓未來合作領域及加強資訊共享等面向廣泛交換意見。此外，雙方在會前已完成「</w:t>
            </w:r>
            <w:r>
              <w:rPr>
                <w:sz w:val="24"/>
              </w:rPr>
              <w:t>EPPD</w:t>
            </w:r>
            <w:r>
              <w:rPr>
                <w:sz w:val="24"/>
              </w:rPr>
              <w:t>合作備忘錄」續約，同意再延長</w:t>
            </w:r>
            <w:r>
              <w:rPr>
                <w:sz w:val="24"/>
              </w:rPr>
              <w:t>5</w:t>
            </w:r>
            <w:r>
              <w:rPr>
                <w:sz w:val="24"/>
              </w:rPr>
              <w:t>年，作為未來輪流在華府及台北召開年度高階對話的基礎。</w:t>
            </w:r>
          </w:p>
          <w:p w14:paraId="7A7C2595" w14:textId="77777777" w:rsidR="000F42B5" w:rsidRDefault="000F42B5" w:rsidP="000F42B5">
            <w:pPr>
              <w:pStyle w:val="Textbody"/>
              <w:spacing w:after="283"/>
              <w:ind w:left="371" w:hanging="371"/>
              <w:jc w:val="both"/>
            </w:pPr>
            <w:r>
              <w:rPr>
                <w:color w:val="000000"/>
                <w:sz w:val="24"/>
              </w:rPr>
              <w:t xml:space="preserve">8.  </w:t>
            </w:r>
            <w:r>
              <w:rPr>
                <w:color w:val="000000"/>
                <w:sz w:val="24"/>
              </w:rPr>
              <w:t>台加於</w:t>
            </w:r>
            <w:r>
              <w:rPr>
                <w:color w:val="000000"/>
                <w:sz w:val="24"/>
              </w:rPr>
              <w:t>2023</w:t>
            </w:r>
            <w:r>
              <w:rPr>
                <w:color w:val="000000"/>
                <w:sz w:val="24"/>
              </w:rPr>
              <w:t>年</w:t>
            </w:r>
            <w:r>
              <w:rPr>
                <w:color w:val="000000"/>
                <w:sz w:val="24"/>
              </w:rPr>
              <w:t>12</w:t>
            </w:r>
            <w:r>
              <w:rPr>
                <w:color w:val="000000"/>
                <w:sz w:val="24"/>
              </w:rPr>
              <w:t>月</w:t>
            </w:r>
            <w:r>
              <w:rPr>
                <w:color w:val="000000"/>
                <w:sz w:val="24"/>
              </w:rPr>
              <w:t>22</w:t>
            </w:r>
            <w:r>
              <w:rPr>
                <w:color w:val="000000"/>
                <w:sz w:val="24"/>
              </w:rPr>
              <w:t>日簽署臺加「投資促進暨保障協議」（</w:t>
            </w:r>
            <w:r>
              <w:rPr>
                <w:color w:val="000000"/>
                <w:sz w:val="24"/>
              </w:rPr>
              <w:t>FIPA</w:t>
            </w:r>
            <w:r>
              <w:rPr>
                <w:color w:val="000000"/>
                <w:sz w:val="24"/>
              </w:rPr>
              <w:t>），納入完整的投資保障規範，以提供台加投資者可預測及穩定的投資環境外，並賦予臺加雙方得依照文化多樣性、環境保護、性別平等、勞工權益等國內政策目標進行規範之權利，以確保婦女原住民族等多元族群權益。</w:t>
            </w:r>
          </w:p>
          <w:p w14:paraId="39EFA8F9" w14:textId="77777777" w:rsidR="00334F6D" w:rsidRPr="00334F6D" w:rsidRDefault="00334F6D" w:rsidP="00334F6D">
            <w:pPr>
              <w:pStyle w:val="Textbody"/>
              <w:spacing w:after="283"/>
              <w:ind w:left="371" w:hanging="371"/>
              <w:jc w:val="both"/>
            </w:pPr>
            <w:r w:rsidRPr="00334F6D">
              <w:rPr>
                <w:sz w:val="24"/>
              </w:rPr>
              <w:t>9.</w:t>
            </w:r>
            <w:r w:rsidRPr="00334F6D">
              <w:rPr>
                <w:sz w:val="24"/>
              </w:rPr>
              <w:t>我國與泰國、印尼、菲律賓等移工主要來源國就勞工議題均有定期諮商機制或平臺，以保障勞工權益及改善就業環境</w:t>
            </w:r>
            <w:r w:rsidRPr="00334F6D">
              <w:t>:</w:t>
            </w:r>
          </w:p>
          <w:p w14:paraId="3A32337F" w14:textId="52802671" w:rsidR="00334F6D" w:rsidRPr="00334F6D" w:rsidRDefault="00334F6D" w:rsidP="00334F6D">
            <w:pPr>
              <w:pStyle w:val="Textbody"/>
              <w:spacing w:after="283"/>
              <w:ind w:left="360" w:hanging="360"/>
              <w:jc w:val="both"/>
            </w:pPr>
            <w:r w:rsidRPr="00334F6D">
              <w:t>(</w:t>
            </w:r>
            <w:r w:rsidRPr="00334F6D">
              <w:rPr>
                <w:sz w:val="24"/>
              </w:rPr>
              <w:t>1)</w:t>
            </w:r>
            <w:r w:rsidRPr="00334F6D">
              <w:rPr>
                <w:sz w:val="24"/>
              </w:rPr>
              <w:t>「臺泰雙邊勞務會議」：我國勞動部勞動力發展署與泰國勞工部就業廳於上</w:t>
            </w:r>
            <w:r w:rsidRPr="00334F6D">
              <w:rPr>
                <w:sz w:val="24"/>
              </w:rPr>
              <w:t>(2023)</w:t>
            </w:r>
            <w:r w:rsidRPr="00334F6D">
              <w:rPr>
                <w:sz w:val="24"/>
              </w:rPr>
              <w:t>年</w:t>
            </w:r>
            <w:r w:rsidRPr="00334F6D">
              <w:rPr>
                <w:sz w:val="24"/>
              </w:rPr>
              <w:t>5</w:t>
            </w:r>
            <w:r w:rsidRPr="00334F6D">
              <w:rPr>
                <w:sz w:val="24"/>
              </w:rPr>
              <w:t>月在台北舉辦「第</w:t>
            </w:r>
            <w:r w:rsidRPr="00334F6D">
              <w:rPr>
                <w:sz w:val="24"/>
              </w:rPr>
              <w:t>22</w:t>
            </w:r>
            <w:r w:rsidRPr="00334F6D">
              <w:rPr>
                <w:sz w:val="24"/>
              </w:rPr>
              <w:t>屆</w:t>
            </w:r>
            <w:r w:rsidRPr="00334F6D">
              <w:rPr>
                <w:color w:val="FF0000"/>
                <w:sz w:val="24"/>
                <w:highlight w:val="yellow"/>
              </w:rPr>
              <w:t>臺</w:t>
            </w:r>
            <w:r w:rsidRPr="00334F6D">
              <w:rPr>
                <w:sz w:val="24"/>
              </w:rPr>
              <w:t>泰雙邊勞務會議」，續討論泰籍移工來</w:t>
            </w:r>
            <w:r w:rsidRPr="00334F6D">
              <w:rPr>
                <w:color w:val="FF0000"/>
                <w:sz w:val="24"/>
              </w:rPr>
              <w:t>臺</w:t>
            </w:r>
            <w:r w:rsidRPr="00334F6D">
              <w:rPr>
                <w:sz w:val="24"/>
              </w:rPr>
              <w:t>工作適應情形相關措施，以及加強防範及查察失聯移工等議題，保障泰籍勞工在</w:t>
            </w:r>
            <w:r w:rsidRPr="00334F6D">
              <w:rPr>
                <w:color w:val="FF0000"/>
                <w:sz w:val="24"/>
                <w:highlight w:val="yellow"/>
              </w:rPr>
              <w:t>臺</w:t>
            </w:r>
            <w:r w:rsidRPr="00334F6D">
              <w:rPr>
                <w:sz w:val="24"/>
              </w:rPr>
              <w:t>工作權益。</w:t>
            </w:r>
            <w:r w:rsidRPr="00334F6D">
              <w:rPr>
                <w:color w:val="FF0000"/>
                <w:sz w:val="24"/>
                <w:highlight w:val="yellow"/>
              </w:rPr>
              <w:t>第</w:t>
            </w:r>
            <w:r w:rsidRPr="00334F6D">
              <w:rPr>
                <w:color w:val="FF0000"/>
                <w:sz w:val="24"/>
                <w:highlight w:val="yellow"/>
              </w:rPr>
              <w:t>23</w:t>
            </w:r>
            <w:r w:rsidRPr="00334F6D">
              <w:rPr>
                <w:color w:val="FF0000"/>
                <w:sz w:val="24"/>
                <w:highlight w:val="yellow"/>
              </w:rPr>
              <w:t>屆臺泰雙邊勞務會議輪由泰方主辦，正式會議日期尚待泰方通知。</w:t>
            </w:r>
          </w:p>
          <w:p w14:paraId="32EE5D37" w14:textId="77777777" w:rsidR="00334F6D" w:rsidRPr="00334F6D" w:rsidRDefault="00334F6D" w:rsidP="00334F6D">
            <w:pPr>
              <w:pStyle w:val="Textbody"/>
              <w:spacing w:after="283"/>
              <w:ind w:left="360" w:hanging="360"/>
              <w:jc w:val="both"/>
            </w:pPr>
            <w:r w:rsidRPr="00334F6D">
              <w:rPr>
                <w:sz w:val="24"/>
              </w:rPr>
              <w:t xml:space="preserve">  (2)</w:t>
            </w:r>
            <w:r w:rsidRPr="00334F6D">
              <w:rPr>
                <w:sz w:val="24"/>
              </w:rPr>
              <w:t>「臺菲勞工部長會議」：我國與菲律賓於</w:t>
            </w:r>
            <w:r w:rsidRPr="00334F6D">
              <w:rPr>
                <w:sz w:val="24"/>
              </w:rPr>
              <w:t>2006</w:t>
            </w:r>
            <w:r w:rsidRPr="00334F6D">
              <w:rPr>
                <w:sz w:val="24"/>
              </w:rPr>
              <w:t>年</w:t>
            </w:r>
            <w:r w:rsidRPr="00334F6D">
              <w:rPr>
                <w:sz w:val="24"/>
              </w:rPr>
              <w:t>3</w:t>
            </w:r>
            <w:r w:rsidRPr="00334F6D">
              <w:rPr>
                <w:sz w:val="24"/>
              </w:rPr>
              <w:t>月簽署《</w:t>
            </w:r>
            <w:r w:rsidRPr="00334F6D">
              <w:rPr>
                <w:color w:val="FF0000"/>
                <w:sz w:val="24"/>
                <w:highlight w:val="yellow"/>
              </w:rPr>
              <w:t>臺</w:t>
            </w:r>
            <w:r w:rsidRPr="00334F6D">
              <w:rPr>
                <w:sz w:val="24"/>
              </w:rPr>
              <w:t>菲直接聘僱計畫瞭解備忘錄》後，不定期召開「</w:t>
            </w:r>
            <w:r w:rsidRPr="00334F6D">
              <w:rPr>
                <w:color w:val="FF0000"/>
                <w:sz w:val="24"/>
                <w:highlight w:val="yellow"/>
              </w:rPr>
              <w:t>臺</w:t>
            </w:r>
            <w:r w:rsidRPr="00334F6D">
              <w:rPr>
                <w:sz w:val="24"/>
              </w:rPr>
              <w:t>菲勞工部長會議」，就</w:t>
            </w:r>
            <w:r w:rsidRPr="00334F6D">
              <w:rPr>
                <w:color w:val="FF0000"/>
                <w:sz w:val="24"/>
                <w:highlight w:val="yellow"/>
              </w:rPr>
              <w:t>臺</w:t>
            </w:r>
            <w:r w:rsidRPr="00334F6D">
              <w:rPr>
                <w:sz w:val="24"/>
              </w:rPr>
              <w:t>菲勞工議題進行協商，第</w:t>
            </w:r>
            <w:r w:rsidRPr="00334F6D">
              <w:rPr>
                <w:sz w:val="24"/>
              </w:rPr>
              <w:t>9</w:t>
            </w:r>
            <w:r w:rsidRPr="00334F6D">
              <w:rPr>
                <w:sz w:val="24"/>
              </w:rPr>
              <w:t>屆已於</w:t>
            </w:r>
            <w:r w:rsidRPr="00334F6D">
              <w:rPr>
                <w:sz w:val="24"/>
              </w:rPr>
              <w:t>2024</w:t>
            </w:r>
            <w:r w:rsidRPr="00334F6D">
              <w:rPr>
                <w:sz w:val="24"/>
              </w:rPr>
              <w:t>年</w:t>
            </w:r>
            <w:r w:rsidRPr="00334F6D">
              <w:rPr>
                <w:sz w:val="24"/>
              </w:rPr>
              <w:t>8</w:t>
            </w:r>
            <w:r w:rsidRPr="00334F6D">
              <w:rPr>
                <w:sz w:val="24"/>
              </w:rPr>
              <w:t>月</w:t>
            </w:r>
            <w:r w:rsidRPr="00334F6D">
              <w:rPr>
                <w:sz w:val="24"/>
              </w:rPr>
              <w:t>14</w:t>
            </w:r>
            <w:r w:rsidRPr="00334F6D">
              <w:rPr>
                <w:sz w:val="24"/>
              </w:rPr>
              <w:t>日在菲國八打雁省圓滿召開。</w:t>
            </w:r>
          </w:p>
          <w:p w14:paraId="7D7AC4CB" w14:textId="12674A3D" w:rsidR="00334F6D" w:rsidRPr="00334F6D" w:rsidRDefault="00334F6D" w:rsidP="00334F6D">
            <w:pPr>
              <w:pStyle w:val="Textbody"/>
              <w:spacing w:after="283"/>
              <w:ind w:left="360" w:hanging="360"/>
              <w:jc w:val="both"/>
            </w:pPr>
            <w:r w:rsidRPr="00334F6D">
              <w:rPr>
                <w:sz w:val="24"/>
              </w:rPr>
              <w:t>(3)</w:t>
            </w:r>
            <w:r w:rsidRPr="00334F6D">
              <w:rPr>
                <w:sz w:val="24"/>
              </w:rPr>
              <w:t>「臺印尼勞工雙邊會議」：「</w:t>
            </w:r>
            <w:r w:rsidRPr="00334F6D">
              <w:rPr>
                <w:color w:val="FF0000"/>
                <w:sz w:val="24"/>
                <w:highlight w:val="yellow"/>
              </w:rPr>
              <w:t>臺</w:t>
            </w:r>
            <w:r w:rsidRPr="00334F6D">
              <w:rPr>
                <w:sz w:val="24"/>
              </w:rPr>
              <w:t>印尼勞工雙邊會議」於</w:t>
            </w:r>
            <w:r w:rsidRPr="00334F6D">
              <w:rPr>
                <w:sz w:val="24"/>
              </w:rPr>
              <w:t>2004</w:t>
            </w:r>
            <w:r w:rsidRPr="00334F6D">
              <w:rPr>
                <w:sz w:val="24"/>
              </w:rPr>
              <w:t>年首次舉辦，我國與印尼嗣輪流主辦，至</w:t>
            </w:r>
            <w:r w:rsidRPr="00334F6D">
              <w:rPr>
                <w:sz w:val="24"/>
              </w:rPr>
              <w:t>2018</w:t>
            </w:r>
            <w:r w:rsidRPr="00334F6D">
              <w:rPr>
                <w:sz w:val="24"/>
              </w:rPr>
              <w:t>年已舉行</w:t>
            </w:r>
            <w:r w:rsidRPr="00334F6D">
              <w:rPr>
                <w:sz w:val="24"/>
              </w:rPr>
              <w:t>9</w:t>
            </w:r>
            <w:r w:rsidRPr="00334F6D">
              <w:rPr>
                <w:sz w:val="24"/>
              </w:rPr>
              <w:t>屆。嗣受</w:t>
            </w:r>
            <w:r w:rsidRPr="00334F6D">
              <w:rPr>
                <w:sz w:val="24"/>
              </w:rPr>
              <w:t>COVID-19</w:t>
            </w:r>
            <w:r w:rsidRPr="00334F6D">
              <w:rPr>
                <w:sz w:val="24"/>
              </w:rPr>
              <w:t>疫情影響，</w:t>
            </w:r>
            <w:r w:rsidRPr="00334F6D">
              <w:rPr>
                <w:sz w:val="24"/>
              </w:rPr>
              <w:t>2021</w:t>
            </w:r>
            <w:r w:rsidRPr="00334F6D">
              <w:rPr>
                <w:sz w:val="24"/>
              </w:rPr>
              <w:t>年僅召開線上會議；</w:t>
            </w:r>
            <w:r w:rsidRPr="00334F6D">
              <w:rPr>
                <w:sz w:val="24"/>
              </w:rPr>
              <w:t>2023</w:t>
            </w:r>
            <w:r w:rsidRPr="00334F6D">
              <w:rPr>
                <w:sz w:val="24"/>
              </w:rPr>
              <w:t>年</w:t>
            </w:r>
            <w:r w:rsidRPr="00334F6D">
              <w:rPr>
                <w:sz w:val="24"/>
              </w:rPr>
              <w:t>8</w:t>
            </w:r>
            <w:r w:rsidRPr="00334F6D">
              <w:rPr>
                <w:sz w:val="24"/>
              </w:rPr>
              <w:t>月我國勞動部勞力發展署與印尼勞工部在印尼舉辦「第</w:t>
            </w:r>
            <w:r w:rsidRPr="00334F6D">
              <w:rPr>
                <w:sz w:val="24"/>
              </w:rPr>
              <w:t>10</w:t>
            </w:r>
            <w:r w:rsidRPr="00334F6D">
              <w:rPr>
                <w:sz w:val="24"/>
              </w:rPr>
              <w:t>屆勞工雙邊會議之工作階層會議」，雙方就續</w:t>
            </w:r>
            <w:r w:rsidRPr="00334F6D">
              <w:rPr>
                <w:sz w:val="24"/>
              </w:rPr>
              <w:lastRenderedPageBreak/>
              <w:t>簽</w:t>
            </w:r>
            <w:r w:rsidRPr="00334F6D">
              <w:rPr>
                <w:color w:val="FF0000"/>
                <w:sz w:val="24"/>
              </w:rPr>
              <w:t>臺</w:t>
            </w:r>
            <w:r w:rsidRPr="00334F6D">
              <w:rPr>
                <w:sz w:val="24"/>
              </w:rPr>
              <w:t>印尼勞工合作瞭解備忘錄、移工健檢醫療機構等議題進行討論，</w:t>
            </w:r>
            <w:r w:rsidRPr="00334F6D">
              <w:rPr>
                <w:color w:val="FF0000"/>
                <w:sz w:val="24"/>
                <w:highlight w:val="yellow"/>
              </w:rPr>
              <w:t>後續正式會議因印尼勞政單位組織有異動，日期尚待印方通知。</w:t>
            </w:r>
          </w:p>
          <w:p w14:paraId="6EC2930D" w14:textId="77777777" w:rsidR="000F42B5" w:rsidRDefault="000F42B5" w:rsidP="000F42B5">
            <w:pPr>
              <w:pStyle w:val="Textbody"/>
              <w:spacing w:after="283"/>
              <w:ind w:left="371" w:hanging="371"/>
              <w:jc w:val="both"/>
            </w:pPr>
            <w:r>
              <w:rPr>
                <w:color w:val="000000"/>
                <w:sz w:val="24"/>
              </w:rPr>
              <w:t>10.</w:t>
            </w:r>
            <w:r>
              <w:rPr>
                <w:color w:val="000000"/>
                <w:sz w:val="24"/>
              </w:rPr>
              <w:t>蔡英文總統與馬國時任總統海妮</w:t>
            </w:r>
            <w:r>
              <w:rPr>
                <w:color w:val="000000"/>
              </w:rPr>
              <w:t>(</w:t>
            </w:r>
            <w:r>
              <w:rPr>
                <w:color w:val="000000"/>
                <w:sz w:val="24"/>
              </w:rPr>
              <w:t>Hilda Heine)</w:t>
            </w:r>
            <w:r>
              <w:rPr>
                <w:color w:val="000000"/>
                <w:sz w:val="24"/>
              </w:rPr>
              <w:t>共同倡議成立「婦女創業小額貸款循環基金」以支持馬國創業女性，台馬雙方業</w:t>
            </w:r>
            <w:r>
              <w:rPr>
                <w:color w:val="000000"/>
                <w:sz w:val="24"/>
              </w:rPr>
              <w:t>2021</w:t>
            </w:r>
            <w:r>
              <w:rPr>
                <w:color w:val="000000"/>
                <w:sz w:val="24"/>
              </w:rPr>
              <w:t>年</w:t>
            </w:r>
            <w:r>
              <w:rPr>
                <w:color w:val="000000"/>
                <w:sz w:val="24"/>
              </w:rPr>
              <w:t>6</w:t>
            </w:r>
            <w:r>
              <w:rPr>
                <w:color w:val="000000"/>
                <w:sz w:val="24"/>
              </w:rPr>
              <w:t>月簽署「中華民國</w:t>
            </w:r>
            <w:r>
              <w:rPr>
                <w:color w:val="000000"/>
              </w:rPr>
              <w:t>(</w:t>
            </w:r>
            <w:r>
              <w:rPr>
                <w:color w:val="000000"/>
                <w:sz w:val="24"/>
              </w:rPr>
              <w:t>臺灣</w:t>
            </w:r>
            <w:r>
              <w:rPr>
                <w:color w:val="000000"/>
              </w:rPr>
              <w:t>)</w:t>
            </w:r>
            <w:r>
              <w:rPr>
                <w:color w:val="000000"/>
                <w:sz w:val="24"/>
              </w:rPr>
              <w:t>政府與馬紹爾群島共和國政府婦女創業小額貸款循環基金執行協議」，並於同年</w:t>
            </w:r>
            <w:r>
              <w:rPr>
                <w:color w:val="000000"/>
                <w:sz w:val="24"/>
              </w:rPr>
              <w:t>10</w:t>
            </w:r>
            <w:r>
              <w:rPr>
                <w:color w:val="000000"/>
                <w:sz w:val="24"/>
              </w:rPr>
              <w:t>月</w:t>
            </w:r>
            <w:r>
              <w:rPr>
                <w:color w:val="000000"/>
                <w:sz w:val="24"/>
              </w:rPr>
              <w:t>12</w:t>
            </w:r>
            <w:r>
              <w:rPr>
                <w:color w:val="000000"/>
                <w:sz w:val="24"/>
              </w:rPr>
              <w:t>日完成開戶儀式正式啟動；該基金迄今已協助數十名馬國婦女創業、改善生活並促進兩性平權發展。</w:t>
            </w:r>
          </w:p>
          <w:p w14:paraId="39905C53" w14:textId="77777777" w:rsidR="000F42B5" w:rsidRDefault="000F42B5" w:rsidP="000F42B5">
            <w:pPr>
              <w:pStyle w:val="Textbody"/>
              <w:spacing w:after="283"/>
              <w:ind w:left="371" w:hanging="371"/>
              <w:jc w:val="both"/>
            </w:pPr>
            <w:r>
              <w:rPr>
                <w:color w:val="000000"/>
                <w:sz w:val="24"/>
              </w:rPr>
              <w:t>11.</w:t>
            </w:r>
            <w:r>
              <w:rPr>
                <w:sz w:val="24"/>
              </w:rPr>
              <w:t>財團法人國際合作發展基金會與帛琉國家開發銀行</w:t>
            </w:r>
            <w:r>
              <w:rPr>
                <w:sz w:val="24"/>
              </w:rPr>
              <w:t xml:space="preserve">(National Development Bank of Palau, NDBP) </w:t>
            </w:r>
            <w:r>
              <w:rPr>
                <w:sz w:val="24"/>
              </w:rPr>
              <w:t>於</w:t>
            </w:r>
            <w:r>
              <w:rPr>
                <w:sz w:val="24"/>
              </w:rPr>
              <w:t>2020</w:t>
            </w:r>
            <w:r>
              <w:rPr>
                <w:sz w:val="24"/>
              </w:rPr>
              <w:t>年</w:t>
            </w:r>
            <w:r>
              <w:rPr>
                <w:sz w:val="24"/>
              </w:rPr>
              <w:t>3</w:t>
            </w:r>
            <w:r>
              <w:rPr>
                <w:sz w:val="24"/>
              </w:rPr>
              <w:t>月</w:t>
            </w:r>
            <w:r>
              <w:rPr>
                <w:sz w:val="24"/>
              </w:rPr>
              <w:t>30</w:t>
            </w:r>
            <w:r>
              <w:rPr>
                <w:sz w:val="24"/>
              </w:rPr>
              <w:t>日完成「帛琉婦女、青年暨中小企業轉融資計畫」簽署，國合會提供帛琉國家開發銀行長期優惠貸款，強化該銀行營運資本，增進該行放貸予長期易遭傳統金融忽視之帛琉婦女、創業青年及微小中型企業之能量，截至</w:t>
            </w:r>
            <w:r>
              <w:rPr>
                <w:sz w:val="24"/>
              </w:rPr>
              <w:t>2024</w:t>
            </w:r>
            <w:r>
              <w:rPr>
                <w:sz w:val="24"/>
              </w:rPr>
              <w:t>年</w:t>
            </w:r>
            <w:r>
              <w:rPr>
                <w:sz w:val="24"/>
              </w:rPr>
              <w:t>9</w:t>
            </w:r>
            <w:r>
              <w:rPr>
                <w:sz w:val="24"/>
              </w:rPr>
              <w:t>月底</w:t>
            </w:r>
            <w:r>
              <w:rPr>
                <w:sz w:val="24"/>
              </w:rPr>
              <w:t>NDBP</w:t>
            </w:r>
            <w:r>
              <w:rPr>
                <w:sz w:val="24"/>
              </w:rPr>
              <w:t>已提供</w:t>
            </w:r>
            <w:r>
              <w:rPr>
                <w:sz w:val="24"/>
              </w:rPr>
              <w:t>161</w:t>
            </w:r>
            <w:r>
              <w:rPr>
                <w:sz w:val="24"/>
              </w:rPr>
              <w:t>戶企業經營事業所需貸款約</w:t>
            </w:r>
            <w:r>
              <w:rPr>
                <w:sz w:val="24"/>
              </w:rPr>
              <w:t>450</w:t>
            </w:r>
            <w:r>
              <w:rPr>
                <w:sz w:val="24"/>
              </w:rPr>
              <w:t>萬美元，活絡帛琉當地經濟活動。</w:t>
            </w:r>
            <w:r>
              <w:rPr>
                <w:sz w:val="24"/>
              </w:rPr>
              <w:t>(</w:t>
            </w:r>
            <w:r>
              <w:rPr>
                <w:sz w:val="24"/>
              </w:rPr>
              <w:t>國經司</w:t>
            </w:r>
            <w:r>
              <w:rPr>
                <w:sz w:val="24"/>
              </w:rPr>
              <w:t>)</w:t>
            </w:r>
          </w:p>
          <w:p w14:paraId="7232A6B4" w14:textId="77777777" w:rsidR="000F42B5" w:rsidRDefault="000F42B5" w:rsidP="000F42B5">
            <w:pPr>
              <w:pStyle w:val="Textbody"/>
              <w:spacing w:after="283"/>
              <w:ind w:left="371" w:hanging="371"/>
              <w:jc w:val="both"/>
            </w:pPr>
            <w:r>
              <w:rPr>
                <w:color w:val="000000"/>
                <w:sz w:val="24"/>
              </w:rPr>
              <w:t>12.</w:t>
            </w:r>
            <w:r>
              <w:rPr>
                <w:color w:val="000000"/>
                <w:sz w:val="24"/>
              </w:rPr>
              <w:t>我國與美國美慈組織（</w:t>
            </w:r>
            <w:r>
              <w:rPr>
                <w:color w:val="000000"/>
                <w:sz w:val="24"/>
              </w:rPr>
              <w:t>MERCY CORPS</w:t>
            </w:r>
            <w:r>
              <w:rPr>
                <w:color w:val="000000"/>
                <w:sz w:val="24"/>
              </w:rPr>
              <w:t>）合作參與約旦哈希米王國地區敘利亞阿拉伯共和國難民救助計畫，在約旦推動「青少女賦權計畫」</w:t>
            </w:r>
            <w:r>
              <w:rPr>
                <w:color w:val="000000"/>
              </w:rPr>
              <w:t>(</w:t>
            </w:r>
            <w:r>
              <w:rPr>
                <w:color w:val="000000"/>
                <w:sz w:val="24"/>
              </w:rPr>
              <w:t>Adolescent Girls’ Empowerment Initiative)</w:t>
            </w:r>
            <w:r>
              <w:rPr>
                <w:color w:val="000000"/>
                <w:sz w:val="24"/>
              </w:rPr>
              <w:t>，協助約旦境內敘利亞難民營之青少女提升性別平等、衛生教育及能力建構等相關知能，實質發揚我參與國際人道援助之正面形象</w:t>
            </w:r>
            <w:r w:rsidRPr="000F42B5">
              <w:rPr>
                <w:rFonts w:ascii="標楷體" w:hAnsi="標楷體"/>
                <w:bCs/>
                <w:color w:val="FF0000"/>
                <w:sz w:val="24"/>
                <w:shd w:val="clear" w:color="auto" w:fill="FFFF00"/>
              </w:rPr>
              <w:t>；參與美國美慈組織約旦分部「ISHRAK 3.0：藉由社會心理及經濟賦權使敘利亞難民適應及成長」計畫，彰顯「Taiwan Can Help」之人道關懷國際形象。</w:t>
            </w:r>
          </w:p>
          <w:p w14:paraId="1C323D55" w14:textId="77777777" w:rsidR="000F42B5" w:rsidRPr="000F42B5" w:rsidRDefault="000F42B5" w:rsidP="000F42B5">
            <w:pPr>
              <w:pStyle w:val="Textbody"/>
              <w:spacing w:after="283"/>
              <w:ind w:left="371" w:hanging="371"/>
              <w:jc w:val="both"/>
              <w:rPr>
                <w:rFonts w:ascii="標楷體" w:hAnsi="標楷體"/>
                <w:bCs/>
              </w:rPr>
            </w:pPr>
            <w:r>
              <w:rPr>
                <w:color w:val="000000"/>
                <w:sz w:val="24"/>
              </w:rPr>
              <w:t>13.2021</w:t>
            </w:r>
            <w:r>
              <w:rPr>
                <w:color w:val="000000"/>
                <w:sz w:val="24"/>
              </w:rPr>
              <w:t>年</w:t>
            </w:r>
            <w:r>
              <w:rPr>
                <w:color w:val="000000"/>
                <w:sz w:val="24"/>
              </w:rPr>
              <w:t>8</w:t>
            </w:r>
            <w:r>
              <w:rPr>
                <w:color w:val="000000"/>
                <w:sz w:val="24"/>
              </w:rPr>
              <w:t>月我駐土耳其代表處、土耳其哈泰省雷伊漢勒市政府、臺灣－雷伊漢勒世界公民中心與臺灣世界公民中心學會簽署「促進土耳其哈泰省雷伊漢勒市弱勢土耳其公民及敘利亞難民社會福利合作瞭解備忘錄」，藉由資助弱勢敘利亞婦女成立工作坊，提供職業訓練課程傳承手工編織等技藝，逐步協助其能經濟自主。</w:t>
            </w:r>
            <w:r>
              <w:rPr>
                <w:color w:val="000000"/>
                <w:sz w:val="24"/>
              </w:rPr>
              <w:t>2022</w:t>
            </w:r>
            <w:r>
              <w:rPr>
                <w:color w:val="000000"/>
                <w:sz w:val="24"/>
              </w:rPr>
              <w:t>年我國資助「土耳其紅新月會」</w:t>
            </w:r>
            <w:r>
              <w:rPr>
                <w:color w:val="000000"/>
              </w:rPr>
              <w:t>(</w:t>
            </w:r>
            <w:r>
              <w:rPr>
                <w:color w:val="000000"/>
                <w:sz w:val="24"/>
                <w:lang w:val="tr-TR"/>
              </w:rPr>
              <w:t>Kızılay</w:t>
            </w:r>
            <w:r>
              <w:rPr>
                <w:color w:val="000000"/>
              </w:rPr>
              <w:t>)</w:t>
            </w:r>
            <w:r>
              <w:rPr>
                <w:color w:val="000000"/>
                <w:sz w:val="24"/>
              </w:rPr>
              <w:t>辦理「難民婦女之社會經濟培力計畫」，為弱勢及難民婦女提供多元培訓課程並輔導就業，協助難民婦女取得經濟自主能力並爭取參</w:t>
            </w:r>
            <w:r>
              <w:rPr>
                <w:color w:val="000000"/>
                <w:sz w:val="24"/>
              </w:rPr>
              <w:lastRenderedPageBreak/>
              <w:t>與社會的機會。</w:t>
            </w:r>
            <w:r w:rsidRPr="000F42B5">
              <w:rPr>
                <w:rFonts w:ascii="標楷體" w:hAnsi="標楷體"/>
                <w:bCs/>
                <w:color w:val="FF0000"/>
                <w:sz w:val="24"/>
                <w:shd w:val="clear" w:color="auto" w:fill="FFFF00"/>
              </w:rPr>
              <w:t>2024年我駐土耳其代表處與土國伊斯坦堡省</w:t>
            </w:r>
            <w:r w:rsidRPr="000F42B5">
              <w:rPr>
                <w:rFonts w:ascii="標楷體" w:hAnsi="標楷體"/>
                <w:bCs/>
                <w:color w:val="FF0000"/>
                <w:sz w:val="24"/>
                <w:shd w:val="clear" w:color="auto" w:fill="FFFF00"/>
                <w:lang w:val="tr-TR"/>
              </w:rPr>
              <w:t>Ümraniye市政府簽署捐贈議定書，配合該市府刻推動之婦女賦權計畫，援贈工業級裁縫設備，協助當地弱勢婦女發展一技之長及提升就業機會。</w:t>
            </w:r>
          </w:p>
          <w:p w14:paraId="4E6795C2" w14:textId="1B2A6B66" w:rsidR="000F42B5" w:rsidRPr="000F42B5" w:rsidRDefault="000F42B5" w:rsidP="000F42B5">
            <w:pPr>
              <w:pStyle w:val="Textbody"/>
              <w:spacing w:after="283"/>
              <w:ind w:left="371" w:hanging="371"/>
              <w:jc w:val="both"/>
              <w:rPr>
                <w:rFonts w:ascii="標楷體" w:hAnsi="標楷體"/>
                <w:bCs/>
              </w:rPr>
            </w:pPr>
            <w:r w:rsidRPr="000F42B5">
              <w:rPr>
                <w:rFonts w:ascii="標楷體" w:hAnsi="標楷體"/>
                <w:bCs/>
                <w:color w:val="000000"/>
                <w:sz w:val="24"/>
                <w:lang w:val="tr-TR"/>
              </w:rPr>
              <w:t>14.</w:t>
            </w:r>
            <w:r w:rsidRPr="000F42B5">
              <w:rPr>
                <w:rFonts w:ascii="標楷體" w:hAnsi="標楷體"/>
                <w:bCs/>
                <w:color w:val="FF0000"/>
                <w:sz w:val="24"/>
                <w:shd w:val="clear" w:color="auto" w:fill="FFFF00"/>
              </w:rPr>
              <w:t>我國於2024年捐助「亞太經濟合作」（APEC）100萬美元，其中包括「婦女與經濟子基金」（Woman and the Economy Sub-fund）30萬美元，供各會員提案申請有助婦女賦權之計畫經費。我國APEC資深官員、外交部國際組織司司長孫儉元與APEC 秘書處執行長Rebecca Sta Maria在秘魯簽署捐助備忘錄，並由我領袖代表林信義於2024年11月舉行之「APEC經濟領袖會議」（AELM）中宣布，APEC秘書處亦在官網發布新聞稿表示感謝。</w:t>
            </w:r>
          </w:p>
          <w:p w14:paraId="76E90FEF" w14:textId="5D87D114" w:rsidR="000F42B5" w:rsidRDefault="000F42B5" w:rsidP="000F42B5">
            <w:pPr>
              <w:pStyle w:val="Textbody"/>
              <w:spacing w:after="283"/>
              <w:ind w:left="360" w:hanging="360"/>
              <w:jc w:val="both"/>
            </w:pPr>
            <w:r>
              <w:rPr>
                <w:color w:val="000000"/>
                <w:sz w:val="24"/>
              </w:rPr>
              <w:t>15.2022</w:t>
            </w:r>
            <w:r>
              <w:rPr>
                <w:color w:val="000000"/>
                <w:sz w:val="24"/>
              </w:rPr>
              <w:t>年</w:t>
            </w:r>
            <w:r>
              <w:rPr>
                <w:color w:val="000000"/>
                <w:sz w:val="24"/>
              </w:rPr>
              <w:t>3</w:t>
            </w:r>
            <w:r>
              <w:rPr>
                <w:color w:val="000000"/>
                <w:sz w:val="24"/>
              </w:rPr>
              <w:t>月</w:t>
            </w:r>
            <w:r>
              <w:rPr>
                <w:color w:val="000000"/>
                <w:sz w:val="24"/>
              </w:rPr>
              <w:t>29</w:t>
            </w:r>
            <w:r>
              <w:rPr>
                <w:color w:val="000000"/>
                <w:sz w:val="24"/>
              </w:rPr>
              <w:t>日我國與紐西蘭、加拿大及澳洲共同成立「原住民族經濟貿易合作協議」（</w:t>
            </w:r>
            <w:r>
              <w:rPr>
                <w:color w:val="000000"/>
                <w:sz w:val="24"/>
              </w:rPr>
              <w:t>IPETCA</w:t>
            </w:r>
            <w:r>
              <w:rPr>
                <w:color w:val="000000"/>
                <w:sz w:val="24"/>
              </w:rPr>
              <w:t>），為國際間首見以推動原住民族經濟、貿易與投資議題為主之政府間多邊合作機制，展現參與會員積極提升原住民族經濟權利之共同承諾，未來將在該協議架構下與參與成員續合作推進原住民族經濟福祉。</w:t>
            </w:r>
            <w:r>
              <w:rPr>
                <w:color w:val="000000"/>
                <w:sz w:val="24"/>
              </w:rPr>
              <w:t>2023</w:t>
            </w:r>
            <w:r>
              <w:rPr>
                <w:color w:val="000000"/>
                <w:sz w:val="24"/>
              </w:rPr>
              <w:t>年</w:t>
            </w:r>
            <w:r>
              <w:rPr>
                <w:color w:val="000000"/>
                <w:sz w:val="24"/>
              </w:rPr>
              <w:t>10</w:t>
            </w:r>
            <w:r>
              <w:rPr>
                <w:color w:val="000000"/>
                <w:sz w:val="24"/>
              </w:rPr>
              <w:t>月</w:t>
            </w:r>
            <w:r>
              <w:rPr>
                <w:color w:val="000000"/>
                <w:sz w:val="24"/>
              </w:rPr>
              <w:t>IPETCA</w:t>
            </w:r>
            <w:r>
              <w:rPr>
                <w:color w:val="000000"/>
                <w:sz w:val="24"/>
              </w:rPr>
              <w:t>「夥伴關係理事會」（</w:t>
            </w:r>
            <w:r>
              <w:rPr>
                <w:color w:val="000000"/>
                <w:sz w:val="24"/>
              </w:rPr>
              <w:t>PC</w:t>
            </w:r>
            <w:r>
              <w:rPr>
                <w:color w:val="000000"/>
                <w:sz w:val="24"/>
              </w:rPr>
              <w:t>）正式成立，</w:t>
            </w:r>
            <w:r>
              <w:rPr>
                <w:b/>
                <w:color w:val="FF0000"/>
                <w:sz w:val="24"/>
                <w:shd w:val="clear" w:color="auto" w:fill="FFFF00"/>
              </w:rPr>
              <w:t>首</w:t>
            </w:r>
            <w:r>
              <w:rPr>
                <w:color w:val="000000"/>
                <w:sz w:val="24"/>
              </w:rPr>
              <w:t>次</w:t>
            </w:r>
            <w:r>
              <w:rPr>
                <w:color w:val="000000"/>
                <w:sz w:val="24"/>
              </w:rPr>
              <w:t>PC</w:t>
            </w:r>
            <w:r>
              <w:rPr>
                <w:color w:val="000000"/>
                <w:sz w:val="24"/>
              </w:rPr>
              <w:t>會議同年</w:t>
            </w:r>
            <w:r>
              <w:rPr>
                <w:color w:val="000000"/>
                <w:sz w:val="24"/>
              </w:rPr>
              <w:t>11</w:t>
            </w:r>
            <w:r>
              <w:rPr>
                <w:color w:val="000000"/>
                <w:sz w:val="24"/>
              </w:rPr>
              <w:t>月</w:t>
            </w:r>
            <w:r>
              <w:rPr>
                <w:color w:val="000000"/>
                <w:sz w:val="24"/>
              </w:rPr>
              <w:t>APEC</w:t>
            </w:r>
            <w:r>
              <w:rPr>
                <w:color w:val="000000"/>
                <w:sz w:val="24"/>
              </w:rPr>
              <w:t>會期間於舊金山實體召開，</w:t>
            </w:r>
            <w:r w:rsidRPr="000F42B5">
              <w:rPr>
                <w:rFonts w:ascii="標楷體" w:hAnsi="標楷體" w:cs="Times New Roman"/>
                <w:bCs/>
                <w:color w:val="FF0000"/>
                <w:kern w:val="3"/>
                <w:sz w:val="24"/>
                <w:szCs w:val="22"/>
                <w:shd w:val="clear" w:color="auto" w:fill="FFFF00"/>
                <w:lang w:bidi="ar-SA"/>
              </w:rPr>
              <w:t>之後每年將召開4次PC會議，且每年第4次PC會議援例於APEC年會期間舉行。2024年4次PC會議分別於5月、7月、9月及11月舉行，通過「2024-2026工作計畫」，期透過三大路徑實現具體成果</w:t>
            </w:r>
            <w:r w:rsidRPr="000F42B5">
              <w:rPr>
                <w:rFonts w:ascii="標楷體" w:hAnsi="標楷體"/>
                <w:bCs/>
                <w:color w:val="FF0000"/>
                <w:sz w:val="24"/>
                <w:shd w:val="clear" w:color="auto" w:fill="FFFF00"/>
              </w:rPr>
              <w:t>。路徑一為「貿易、環境及永續(包括緊急應變管理」，路徑二為「提升原住民貿易政策及實踐」，路徑三為「連結原住民族企業及企業家」。我國負責路徑三之工作項目，以促進我原住民族企業與國際接軌，擴大市場機會。路徑一及二則分別由澳大利亞及紐西蘭負責。</w:t>
            </w:r>
          </w:p>
          <w:p w14:paraId="66154992" w14:textId="77777777" w:rsidR="000F42B5" w:rsidRDefault="000F42B5" w:rsidP="000F42B5">
            <w:pPr>
              <w:pStyle w:val="Textbody"/>
              <w:spacing w:after="283"/>
              <w:ind w:left="360" w:hanging="360"/>
              <w:jc w:val="both"/>
            </w:pPr>
            <w:r>
              <w:rPr>
                <w:color w:val="000000"/>
                <w:sz w:val="24"/>
              </w:rPr>
              <w:t xml:space="preserve">16. </w:t>
            </w:r>
            <w:r>
              <w:rPr>
                <w:color w:val="000000"/>
                <w:sz w:val="24"/>
              </w:rPr>
              <w:t>行政院農業委員會漁業署於</w:t>
            </w:r>
            <w:r>
              <w:rPr>
                <w:color w:val="000000"/>
                <w:sz w:val="24"/>
              </w:rPr>
              <w:t>2022</w:t>
            </w:r>
            <w:r>
              <w:rPr>
                <w:color w:val="000000"/>
                <w:sz w:val="24"/>
              </w:rPr>
              <w:t>年</w:t>
            </w:r>
            <w:r>
              <w:rPr>
                <w:color w:val="000000"/>
                <w:sz w:val="24"/>
              </w:rPr>
              <w:t>10</w:t>
            </w:r>
            <w:r>
              <w:rPr>
                <w:color w:val="000000"/>
                <w:sz w:val="24"/>
              </w:rPr>
              <w:t>月</w:t>
            </w:r>
            <w:r>
              <w:rPr>
                <w:color w:val="000000"/>
                <w:sz w:val="24"/>
              </w:rPr>
              <w:t>5</w:t>
            </w:r>
            <w:r>
              <w:rPr>
                <w:color w:val="000000"/>
                <w:sz w:val="24"/>
              </w:rPr>
              <w:t>日第</w:t>
            </w:r>
            <w:r>
              <w:rPr>
                <w:color w:val="000000"/>
                <w:sz w:val="24"/>
              </w:rPr>
              <w:t>5</w:t>
            </w:r>
            <w:r>
              <w:rPr>
                <w:color w:val="000000"/>
                <w:sz w:val="24"/>
              </w:rPr>
              <w:t>屆臺歐盟人權諮商中說明我國「漁業與人權行動計畫」之重要內容並回應歐方之提問，我方並於會前提供「漁業與人權行動計畫」英譯本供歐方參考。</w:t>
            </w:r>
          </w:p>
          <w:p w14:paraId="59B448B8" w14:textId="77777777" w:rsidR="000F42B5" w:rsidRPr="000F42B5" w:rsidRDefault="000F42B5" w:rsidP="000F42B5">
            <w:pPr>
              <w:pStyle w:val="Textbody"/>
              <w:spacing w:after="283"/>
              <w:ind w:left="371" w:hanging="371"/>
              <w:jc w:val="both"/>
            </w:pPr>
            <w:r>
              <w:rPr>
                <w:color w:val="000000"/>
                <w:sz w:val="24"/>
              </w:rPr>
              <w:t>17.</w:t>
            </w:r>
            <w:r>
              <w:rPr>
                <w:color w:val="000000"/>
                <w:sz w:val="24"/>
              </w:rPr>
              <w:t>行政院人權保障推動小組第</w:t>
            </w:r>
            <w:r>
              <w:rPr>
                <w:color w:val="000000"/>
                <w:sz w:val="24"/>
              </w:rPr>
              <w:t>41</w:t>
            </w:r>
            <w:r>
              <w:rPr>
                <w:color w:val="000000"/>
                <w:sz w:val="24"/>
              </w:rPr>
              <w:t>次會議決議請外交部協助擬定企業與人權國際交流策略，盤點我政府及</w:t>
            </w:r>
            <w:r>
              <w:rPr>
                <w:color w:val="000000"/>
                <w:sz w:val="24"/>
              </w:rPr>
              <w:t>NGOs</w:t>
            </w:r>
            <w:r>
              <w:rPr>
                <w:color w:val="000000"/>
                <w:sz w:val="24"/>
              </w:rPr>
              <w:t>可參與聯合國等國際組織與企業與人</w:t>
            </w:r>
            <w:r>
              <w:rPr>
                <w:color w:val="000000"/>
                <w:sz w:val="24"/>
              </w:rPr>
              <w:lastRenderedPageBreak/>
              <w:t>權相關倡議之會議與活動，以及可運用之資源，並定</w:t>
            </w:r>
            <w:r w:rsidRPr="000F42B5">
              <w:rPr>
                <w:color w:val="000000"/>
                <w:sz w:val="24"/>
              </w:rPr>
              <w:t>期提供資訊。外交部研擬「推動企業與人權國際交流策略與工作」經外交部</w:t>
            </w:r>
            <w:r w:rsidRPr="000F42B5">
              <w:rPr>
                <w:color w:val="FF0000"/>
                <w:sz w:val="24"/>
                <w:shd w:val="clear" w:color="auto" w:fill="FFFF00"/>
              </w:rPr>
              <w:t>2021</w:t>
            </w:r>
            <w:r w:rsidRPr="000F42B5">
              <w:rPr>
                <w:color w:val="000000"/>
                <w:sz w:val="24"/>
              </w:rPr>
              <w:t>年第</w:t>
            </w:r>
            <w:r w:rsidRPr="000F42B5">
              <w:rPr>
                <w:color w:val="000000"/>
                <w:sz w:val="24"/>
              </w:rPr>
              <w:t>2</w:t>
            </w:r>
            <w:r w:rsidRPr="000F42B5">
              <w:rPr>
                <w:color w:val="000000"/>
                <w:sz w:val="24"/>
              </w:rPr>
              <w:t>次「人權事務工作小組」通過，會議中並簡報「美國國務院</w:t>
            </w:r>
            <w:r w:rsidRPr="000F42B5">
              <w:rPr>
                <w:color w:val="000000"/>
                <w:sz w:val="24"/>
              </w:rPr>
              <w:t>2020</w:t>
            </w:r>
            <w:r w:rsidRPr="000F42B5">
              <w:rPr>
                <w:color w:val="000000"/>
                <w:sz w:val="24"/>
              </w:rPr>
              <w:t>年各國人權實施報告」及「外籍商船船員滯留我海域之處遇情形」。</w:t>
            </w:r>
          </w:p>
          <w:p w14:paraId="74569D26" w14:textId="77777777" w:rsidR="000F42B5" w:rsidRDefault="000F42B5" w:rsidP="000F42B5">
            <w:pPr>
              <w:pStyle w:val="a0"/>
              <w:jc w:val="both"/>
            </w:pPr>
            <w:r w:rsidRPr="000F42B5">
              <w:rPr>
                <w:color w:val="000000"/>
                <w:sz w:val="24"/>
              </w:rPr>
              <w:t xml:space="preserve">18. </w:t>
            </w:r>
            <w:r w:rsidRPr="000F42B5">
              <w:rPr>
                <w:color w:val="000000"/>
                <w:sz w:val="24"/>
              </w:rPr>
              <w:t>新冠肺炎疫情嚴重衝擊我在拉丁美洲及加勒比海貝里斯等</w:t>
            </w:r>
            <w:r w:rsidRPr="000F42B5">
              <w:rPr>
                <w:color w:val="FF0000"/>
                <w:sz w:val="24"/>
                <w:shd w:val="clear" w:color="auto" w:fill="FFFF00"/>
              </w:rPr>
              <w:t>7</w:t>
            </w:r>
            <w:r w:rsidRPr="000F42B5">
              <w:rPr>
                <w:color w:val="000000"/>
                <w:sz w:val="24"/>
              </w:rPr>
              <w:t>個友邦</w:t>
            </w:r>
            <w:r>
              <w:rPr>
                <w:color w:val="000000"/>
                <w:sz w:val="24"/>
              </w:rPr>
              <w:t>之國民生計與社會安定，外交部自</w:t>
            </w:r>
            <w:r>
              <w:rPr>
                <w:color w:val="000000"/>
                <w:sz w:val="24"/>
              </w:rPr>
              <w:t>2021</w:t>
            </w:r>
            <w:r>
              <w:rPr>
                <w:color w:val="000000"/>
                <w:sz w:val="24"/>
              </w:rPr>
              <w:t>年起委託財團法人國際合作發展基金會推動為期</w:t>
            </w:r>
            <w:r>
              <w:rPr>
                <w:color w:val="000000"/>
                <w:sz w:val="24"/>
              </w:rPr>
              <w:t>2</w:t>
            </w:r>
            <w:r>
              <w:rPr>
                <w:color w:val="000000"/>
                <w:sz w:val="24"/>
              </w:rPr>
              <w:t>年的「後疫情時期協助拉丁美洲及加勒比海友邦經濟復甦暨婦女賦權計畫」，針對友邦婦女重點復甦產業，如手工藝、成衣紡織、通路零售、觀光旅宿、餐飲服務、家政清潔、食品加工、農林漁牧、美妝美容、護理照護、幼兒保育、數位科技、生產品管等，為友邦之婦女、青年及微小中型企業開設一系列技職訓練班，並與國際多邊及雙邊機構合作，結合該等機構之金融服務與信用保證網絡，提供其就、創業時所需要的財務支持，推動婦女經濟賦權以促進友邦疫後經濟發展，計畫執行期間</w:t>
            </w:r>
            <w:r w:rsidRPr="000F42B5">
              <w:rPr>
                <w:color w:val="000000"/>
                <w:sz w:val="24"/>
              </w:rPr>
              <w:t>並應友邦政府所請展延效期至</w:t>
            </w:r>
            <w:r w:rsidRPr="000F42B5">
              <w:rPr>
                <w:color w:val="000000"/>
                <w:sz w:val="24"/>
              </w:rPr>
              <w:t>2025</w:t>
            </w:r>
            <w:r w:rsidRPr="000F42B5">
              <w:rPr>
                <w:color w:val="000000"/>
                <w:sz w:val="24"/>
              </w:rPr>
              <w:t>年</w:t>
            </w:r>
            <w:r w:rsidRPr="000F42B5">
              <w:rPr>
                <w:color w:val="000000"/>
                <w:sz w:val="24"/>
              </w:rPr>
              <w:t>12</w:t>
            </w:r>
            <w:r w:rsidRPr="000F42B5">
              <w:rPr>
                <w:color w:val="000000"/>
                <w:sz w:val="24"/>
              </w:rPr>
              <w:t>月</w:t>
            </w:r>
            <w:r w:rsidRPr="000F42B5">
              <w:rPr>
                <w:color w:val="000000"/>
                <w:sz w:val="24"/>
              </w:rPr>
              <w:t>31</w:t>
            </w:r>
            <w:r w:rsidRPr="000F42B5">
              <w:rPr>
                <w:color w:val="000000"/>
                <w:sz w:val="24"/>
              </w:rPr>
              <w:t>日止</w:t>
            </w:r>
            <w:r>
              <w:rPr>
                <w:color w:val="000000"/>
                <w:sz w:val="24"/>
              </w:rPr>
              <w:t>，</w:t>
            </w:r>
            <w:r w:rsidRPr="000F42B5">
              <w:rPr>
                <w:color w:val="000000"/>
                <w:sz w:val="24"/>
              </w:rPr>
              <w:t>截至</w:t>
            </w:r>
            <w:r w:rsidRPr="000F42B5">
              <w:rPr>
                <w:color w:val="FF0000"/>
                <w:sz w:val="24"/>
                <w:shd w:val="clear" w:color="auto" w:fill="FFFF00"/>
              </w:rPr>
              <w:t>2024</w:t>
            </w:r>
            <w:r w:rsidRPr="008A5B18">
              <w:rPr>
                <w:color w:val="FF0000"/>
                <w:sz w:val="24"/>
                <w:shd w:val="clear" w:color="auto" w:fill="FFFF00"/>
              </w:rPr>
              <w:t>年</w:t>
            </w:r>
            <w:r w:rsidRPr="000F42B5">
              <w:rPr>
                <w:color w:val="FF0000"/>
                <w:sz w:val="24"/>
                <w:shd w:val="clear" w:color="auto" w:fill="FFFF00"/>
              </w:rPr>
              <w:t>12</w:t>
            </w:r>
            <w:r w:rsidRPr="008A5B18">
              <w:rPr>
                <w:color w:val="FF0000"/>
                <w:sz w:val="24"/>
                <w:shd w:val="clear" w:color="auto" w:fill="FFFF00"/>
              </w:rPr>
              <w:t>月底</w:t>
            </w:r>
            <w:r w:rsidRPr="000F42B5">
              <w:rPr>
                <w:color w:val="000000"/>
                <w:sz w:val="24"/>
              </w:rPr>
              <w:t>，共已舉辦</w:t>
            </w:r>
            <w:r w:rsidRPr="000F42B5">
              <w:rPr>
                <w:color w:val="FF0000"/>
                <w:sz w:val="24"/>
                <w:shd w:val="clear" w:color="auto" w:fill="FFFF00"/>
              </w:rPr>
              <w:t>760</w:t>
            </w:r>
            <w:r w:rsidRPr="000F42B5">
              <w:rPr>
                <w:color w:val="000000"/>
                <w:sz w:val="24"/>
              </w:rPr>
              <w:t>班次課程，累計輔導</w:t>
            </w:r>
            <w:r w:rsidRPr="000F42B5">
              <w:rPr>
                <w:color w:val="FF0000"/>
                <w:sz w:val="24"/>
                <w:shd w:val="clear" w:color="auto" w:fill="FFFF00"/>
              </w:rPr>
              <w:t>1,290</w:t>
            </w:r>
            <w:r w:rsidRPr="000F42B5">
              <w:rPr>
                <w:color w:val="000000"/>
                <w:sz w:val="24"/>
              </w:rPr>
              <w:t>家微中小型企業、</w:t>
            </w:r>
            <w:r w:rsidRPr="000F42B5">
              <w:rPr>
                <w:color w:val="000000"/>
                <w:sz w:val="24"/>
              </w:rPr>
              <w:t>3,894</w:t>
            </w:r>
            <w:r w:rsidRPr="000F42B5">
              <w:rPr>
                <w:color w:val="000000"/>
                <w:sz w:val="24"/>
              </w:rPr>
              <w:t>家新創企業，累計至少</w:t>
            </w:r>
            <w:r w:rsidRPr="000F42B5">
              <w:rPr>
                <w:color w:val="FF0000"/>
                <w:sz w:val="24"/>
                <w:shd w:val="clear" w:color="auto" w:fill="FFFF00"/>
              </w:rPr>
              <w:t>9,366</w:t>
            </w:r>
            <w:r w:rsidRPr="000F42B5">
              <w:rPr>
                <w:color w:val="000000"/>
                <w:sz w:val="24"/>
              </w:rPr>
              <w:t>人次受益。另</w:t>
            </w:r>
            <w:r w:rsidRPr="008A5B18">
              <w:rPr>
                <w:sz w:val="24"/>
              </w:rPr>
              <w:t>至</w:t>
            </w:r>
            <w:r w:rsidRPr="008A5B18">
              <w:rPr>
                <w:sz w:val="24"/>
              </w:rPr>
              <w:t>2024</w:t>
            </w:r>
            <w:r w:rsidRPr="008A5B18">
              <w:rPr>
                <w:sz w:val="24"/>
              </w:rPr>
              <w:t>年</w:t>
            </w:r>
            <w:r w:rsidRPr="008A5B18">
              <w:rPr>
                <w:sz w:val="24"/>
              </w:rPr>
              <w:t>9</w:t>
            </w:r>
            <w:r w:rsidRPr="008A5B18">
              <w:rPr>
                <w:sz w:val="24"/>
              </w:rPr>
              <w:t>月</w:t>
            </w:r>
            <w:r w:rsidRPr="008A5B18">
              <w:rPr>
                <w:sz w:val="24"/>
              </w:rPr>
              <w:t>30</w:t>
            </w:r>
            <w:r w:rsidRPr="008A5B18">
              <w:rPr>
                <w:sz w:val="24"/>
              </w:rPr>
              <w:t>日</w:t>
            </w:r>
            <w:r>
              <w:rPr>
                <w:sz w:val="24"/>
              </w:rPr>
              <w:t>止，累計協助</w:t>
            </w:r>
            <w:r>
              <w:rPr>
                <w:sz w:val="24"/>
              </w:rPr>
              <w:t>851</w:t>
            </w:r>
            <w:r>
              <w:rPr>
                <w:sz w:val="24"/>
              </w:rPr>
              <w:t>家婦女企業自當地金融機構取得貸款近</w:t>
            </w:r>
            <w:r w:rsidRPr="008A5B18">
              <w:rPr>
                <w:sz w:val="24"/>
              </w:rPr>
              <w:t>1,587</w:t>
            </w:r>
            <w:r w:rsidRPr="008A5B18">
              <w:rPr>
                <w:sz w:val="24"/>
              </w:rPr>
              <w:t>萬美</w:t>
            </w:r>
            <w:r>
              <w:rPr>
                <w:sz w:val="24"/>
              </w:rPr>
              <w:t>元貸款。</w:t>
            </w:r>
          </w:p>
          <w:p w14:paraId="39D7A0A2" w14:textId="77777777" w:rsidR="000F42B5" w:rsidRDefault="000F42B5" w:rsidP="000F42B5">
            <w:pPr>
              <w:pStyle w:val="a0"/>
              <w:jc w:val="both"/>
              <w:rPr>
                <w:color w:val="FF3333"/>
                <w:sz w:val="24"/>
                <w:shd w:val="clear" w:color="auto" w:fill="FFFF00"/>
              </w:rPr>
            </w:pPr>
          </w:p>
          <w:p w14:paraId="203A3B00" w14:textId="77777777" w:rsidR="000F42B5" w:rsidRDefault="000F42B5" w:rsidP="000F42B5">
            <w:pPr>
              <w:pStyle w:val="a0"/>
              <w:jc w:val="both"/>
              <w:rPr>
                <w:color w:val="000000"/>
                <w:sz w:val="24"/>
              </w:rPr>
            </w:pPr>
            <w:r>
              <w:rPr>
                <w:color w:val="000000"/>
                <w:sz w:val="24"/>
              </w:rPr>
              <w:t xml:space="preserve">19. </w:t>
            </w:r>
            <w:r>
              <w:rPr>
                <w:color w:val="000000"/>
                <w:sz w:val="24"/>
              </w:rPr>
              <w:t>在「</w:t>
            </w:r>
            <w:r>
              <w:rPr>
                <w:color w:val="000000"/>
                <w:sz w:val="24"/>
              </w:rPr>
              <w:t>2019</w:t>
            </w:r>
            <w:r>
              <w:rPr>
                <w:color w:val="000000"/>
                <w:sz w:val="24"/>
              </w:rPr>
              <w:t>年至</w:t>
            </w:r>
            <w:r>
              <w:rPr>
                <w:color w:val="000000"/>
                <w:sz w:val="24"/>
              </w:rPr>
              <w:t>2023</w:t>
            </w:r>
            <w:r>
              <w:rPr>
                <w:color w:val="000000"/>
                <w:sz w:val="24"/>
              </w:rPr>
              <w:t>年臺歐盟性別平權合作暨訓練架構計畫」（</w:t>
            </w:r>
            <w:r>
              <w:rPr>
                <w:color w:val="000000"/>
                <w:sz w:val="24"/>
              </w:rPr>
              <w:t>EU-Taiwan GECTF, 2019-2023</w:t>
            </w:r>
            <w:r>
              <w:rPr>
                <w:color w:val="000000"/>
                <w:sz w:val="24"/>
              </w:rPr>
              <w:t>）下，行政院性別平等處、外交部與歐洲經貿辦事處（</w:t>
            </w:r>
            <w:r>
              <w:rPr>
                <w:color w:val="000000"/>
                <w:sz w:val="24"/>
              </w:rPr>
              <w:t>EETO</w:t>
            </w:r>
            <w:r>
              <w:rPr>
                <w:color w:val="000000"/>
                <w:sz w:val="24"/>
              </w:rPr>
              <w:t>）分別於</w:t>
            </w:r>
            <w:r>
              <w:rPr>
                <w:color w:val="000000"/>
                <w:sz w:val="24"/>
              </w:rPr>
              <w:t>2019</w:t>
            </w:r>
            <w:r>
              <w:rPr>
                <w:color w:val="000000"/>
                <w:sz w:val="24"/>
              </w:rPr>
              <w:t>年</w:t>
            </w:r>
            <w:r>
              <w:rPr>
                <w:color w:val="000000"/>
                <w:sz w:val="24"/>
              </w:rPr>
              <w:t>10</w:t>
            </w:r>
            <w:r>
              <w:rPr>
                <w:color w:val="000000"/>
                <w:sz w:val="24"/>
              </w:rPr>
              <w:t>月、</w:t>
            </w:r>
            <w:r>
              <w:rPr>
                <w:color w:val="000000"/>
                <w:sz w:val="24"/>
              </w:rPr>
              <w:t>2022</w:t>
            </w:r>
            <w:r>
              <w:rPr>
                <w:color w:val="000000"/>
                <w:sz w:val="24"/>
              </w:rPr>
              <w:t>年</w:t>
            </w:r>
            <w:r>
              <w:rPr>
                <w:color w:val="000000"/>
                <w:sz w:val="24"/>
              </w:rPr>
              <w:t>10</w:t>
            </w:r>
            <w:r>
              <w:rPr>
                <w:color w:val="000000"/>
                <w:sz w:val="24"/>
              </w:rPr>
              <w:t>月及</w:t>
            </w:r>
            <w:r>
              <w:rPr>
                <w:color w:val="000000"/>
                <w:sz w:val="24"/>
              </w:rPr>
              <w:t>2023</w:t>
            </w:r>
            <w:r>
              <w:rPr>
                <w:color w:val="000000"/>
                <w:sz w:val="24"/>
              </w:rPr>
              <w:t>年</w:t>
            </w:r>
            <w:r>
              <w:rPr>
                <w:color w:val="000000"/>
                <w:sz w:val="24"/>
              </w:rPr>
              <w:t>7</w:t>
            </w:r>
            <w:r>
              <w:rPr>
                <w:color w:val="000000"/>
                <w:sz w:val="24"/>
              </w:rPr>
              <w:t>月共同舉辦「臺歐盟亞洲地區</w:t>
            </w:r>
            <w:r>
              <w:rPr>
                <w:color w:val="000000"/>
                <w:sz w:val="24"/>
              </w:rPr>
              <w:t>LGBTI</w:t>
            </w:r>
            <w:r>
              <w:rPr>
                <w:color w:val="000000"/>
                <w:sz w:val="24"/>
              </w:rPr>
              <w:t>人權推動研討會</w:t>
            </w:r>
            <w:r>
              <w:rPr>
                <w:color w:val="000000"/>
                <w:sz w:val="24"/>
              </w:rPr>
              <w:t>—</w:t>
            </w:r>
            <w:r>
              <w:rPr>
                <w:color w:val="000000"/>
                <w:sz w:val="24"/>
              </w:rPr>
              <w:t>婚姻平權與同志人權保障」、「</w:t>
            </w:r>
            <w:r>
              <w:rPr>
                <w:color w:val="000000"/>
                <w:sz w:val="24"/>
              </w:rPr>
              <w:t>2022</w:t>
            </w:r>
            <w:r>
              <w:rPr>
                <w:color w:val="000000"/>
                <w:sz w:val="24"/>
              </w:rPr>
              <w:t>年臺歐盟亞洲地區</w:t>
            </w:r>
            <w:r>
              <w:rPr>
                <w:color w:val="000000"/>
                <w:sz w:val="24"/>
              </w:rPr>
              <w:t>LGBTI</w:t>
            </w:r>
            <w:r>
              <w:rPr>
                <w:color w:val="000000"/>
                <w:sz w:val="24"/>
              </w:rPr>
              <w:t>人權推動研討會</w:t>
            </w:r>
            <w:r>
              <w:rPr>
                <w:color w:val="000000"/>
                <w:sz w:val="24"/>
              </w:rPr>
              <w:t>-</w:t>
            </w:r>
            <w:r>
              <w:rPr>
                <w:color w:val="000000"/>
                <w:sz w:val="24"/>
              </w:rPr>
              <w:t>雙性人、跨性別者及同志權益保障」及「</w:t>
            </w:r>
            <w:r>
              <w:rPr>
                <w:color w:val="000000"/>
                <w:sz w:val="24"/>
              </w:rPr>
              <w:t>2023</w:t>
            </w:r>
            <w:r>
              <w:rPr>
                <w:color w:val="000000"/>
                <w:sz w:val="24"/>
              </w:rPr>
              <w:t>年臺歐盟性別平權論壇－促進性別平等」等論壇，共同促進亞洲國家性別平權發展。另我國駐貝里斯大使館與美國駐貝國大使館及貝國政府於</w:t>
            </w:r>
            <w:r>
              <w:rPr>
                <w:color w:val="000000"/>
                <w:sz w:val="24"/>
              </w:rPr>
              <w:t>2023</w:t>
            </w:r>
            <w:r>
              <w:rPr>
                <w:color w:val="000000"/>
                <w:sz w:val="24"/>
              </w:rPr>
              <w:t>年</w:t>
            </w:r>
            <w:r>
              <w:rPr>
                <w:color w:val="000000"/>
                <w:sz w:val="24"/>
              </w:rPr>
              <w:t>12</w:t>
            </w:r>
            <w:r>
              <w:rPr>
                <w:color w:val="000000"/>
                <w:sz w:val="24"/>
              </w:rPr>
              <w:t>月合辦「全球合作暨訓練架構」</w:t>
            </w:r>
            <w:r>
              <w:rPr>
                <w:color w:val="000000"/>
                <w:sz w:val="24"/>
              </w:rPr>
              <w:t>(GCTF)</w:t>
            </w:r>
            <w:r>
              <w:rPr>
                <w:color w:val="000000"/>
                <w:sz w:val="24"/>
              </w:rPr>
              <w:t>海外活動「反性別暴力及促進司法正義：建置更趨完善的保護及賦權體系」研討會，呼籲各界共同推動實質改革。</w:t>
            </w:r>
          </w:p>
          <w:p w14:paraId="74F621CC" w14:textId="77777777" w:rsidR="000F42B5" w:rsidRDefault="000F42B5" w:rsidP="000F42B5">
            <w:pPr>
              <w:pStyle w:val="a0"/>
              <w:jc w:val="both"/>
              <w:rPr>
                <w:color w:val="FF3333"/>
                <w:sz w:val="24"/>
                <w:shd w:val="clear" w:color="auto" w:fill="FFFF00"/>
              </w:rPr>
            </w:pPr>
          </w:p>
          <w:p w14:paraId="217B9529" w14:textId="7201F723" w:rsidR="000F42B5" w:rsidRDefault="000F42B5" w:rsidP="000F42B5">
            <w:pPr>
              <w:pStyle w:val="a0"/>
              <w:jc w:val="both"/>
              <w:rPr>
                <w:rFonts w:ascii="標楷體" w:hAnsi="標楷體"/>
                <w:bCs/>
                <w:color w:val="FF0000"/>
                <w:sz w:val="24"/>
                <w:shd w:val="clear" w:color="auto" w:fill="FFFF00"/>
              </w:rPr>
            </w:pPr>
            <w:r>
              <w:rPr>
                <w:color w:val="000000"/>
                <w:sz w:val="24"/>
              </w:rPr>
              <w:t>20.</w:t>
            </w:r>
            <w:r>
              <w:rPr>
                <w:color w:val="000000"/>
                <w:sz w:val="24"/>
              </w:rPr>
              <w:t>外交部</w:t>
            </w:r>
            <w:r w:rsidRPr="000F42B5">
              <w:rPr>
                <w:color w:val="000000"/>
                <w:sz w:val="24"/>
              </w:rPr>
              <w:t>於</w:t>
            </w:r>
            <w:r w:rsidRPr="000F42B5">
              <w:rPr>
                <w:color w:val="FF0000"/>
                <w:sz w:val="24"/>
                <w:shd w:val="clear" w:color="auto" w:fill="FFFF00"/>
              </w:rPr>
              <w:t>2022</w:t>
            </w:r>
            <w:r>
              <w:rPr>
                <w:color w:val="000000"/>
                <w:sz w:val="24"/>
              </w:rPr>
              <w:t>年</w:t>
            </w:r>
            <w:r>
              <w:rPr>
                <w:color w:val="000000"/>
                <w:sz w:val="24"/>
              </w:rPr>
              <w:t>9</w:t>
            </w:r>
            <w:r>
              <w:rPr>
                <w:color w:val="000000"/>
                <w:sz w:val="24"/>
              </w:rPr>
              <w:t>月協助財團法人環境權保障基金會及社團法人台灣青年勞動九五聯盟派員赴泰國參加「聯合國責任企業與人權論壇」，我國</w:t>
            </w:r>
            <w:r>
              <w:rPr>
                <w:color w:val="000000"/>
                <w:sz w:val="24"/>
              </w:rPr>
              <w:lastRenderedPageBreak/>
              <w:t>NGO</w:t>
            </w:r>
            <w:r>
              <w:rPr>
                <w:color w:val="000000"/>
                <w:sz w:val="24"/>
              </w:rPr>
              <w:t>除於會中受邀擔任週邊會議講者進行分享，另與各國專家及</w:t>
            </w:r>
            <w:r>
              <w:rPr>
                <w:color w:val="000000"/>
                <w:sz w:val="24"/>
              </w:rPr>
              <w:t>INGO</w:t>
            </w:r>
            <w:r>
              <w:rPr>
                <w:color w:val="000000"/>
                <w:sz w:val="24"/>
              </w:rPr>
              <w:t>成員就亞太地區企業與人權議題進行討論，以及如何精進企業與人權相關立法議題交換意見。</w:t>
            </w:r>
            <w:r>
              <w:rPr>
                <w:sz w:val="24"/>
              </w:rPr>
              <w:t>2023</w:t>
            </w:r>
            <w:r>
              <w:rPr>
                <w:sz w:val="24"/>
              </w:rPr>
              <w:t>年</w:t>
            </w:r>
            <w:r>
              <w:rPr>
                <w:sz w:val="24"/>
              </w:rPr>
              <w:t>10</w:t>
            </w:r>
            <w:r>
              <w:rPr>
                <w:sz w:val="24"/>
              </w:rPr>
              <w:t>月協助該基金會赴泰國參加「亞洲企業永續及環境權論壇」，我</w:t>
            </w:r>
            <w:r>
              <w:rPr>
                <w:sz w:val="24"/>
              </w:rPr>
              <w:t>NGO</w:t>
            </w:r>
            <w:r>
              <w:rPr>
                <w:sz w:val="24"/>
              </w:rPr>
              <w:t>在會中積極參與各場次會議與分組討論，並與各國專家及</w:t>
            </w:r>
            <w:r>
              <w:rPr>
                <w:sz w:val="24"/>
              </w:rPr>
              <w:t>INGO</w:t>
            </w:r>
            <w:r>
              <w:rPr>
                <w:sz w:val="24"/>
              </w:rPr>
              <w:t>成員就企業責任、人權、環境及氣候變遷等議題進行討論；另協助國立臺灣大學醫學院附設醫院企業工會</w:t>
            </w:r>
            <w:r>
              <w:rPr>
                <w:sz w:val="24"/>
              </w:rPr>
              <w:t>2024</w:t>
            </w:r>
            <w:r>
              <w:rPr>
                <w:sz w:val="24"/>
              </w:rPr>
              <w:t>年</w:t>
            </w:r>
            <w:r>
              <w:rPr>
                <w:sz w:val="24"/>
              </w:rPr>
              <w:t>4</w:t>
            </w:r>
            <w:r>
              <w:rPr>
                <w:sz w:val="24"/>
              </w:rPr>
              <w:t>月赴美國參加「勞工筆記</w:t>
            </w:r>
            <w:r>
              <w:rPr>
                <w:sz w:val="24"/>
              </w:rPr>
              <w:t>2024</w:t>
            </w:r>
            <w:r>
              <w:rPr>
                <w:sz w:val="24"/>
              </w:rPr>
              <w:t>年度國際會議」及嘉基體系戴德森醫療財團法人關係企業工會於</w:t>
            </w:r>
            <w:r>
              <w:rPr>
                <w:sz w:val="24"/>
              </w:rPr>
              <w:t>2024</w:t>
            </w:r>
            <w:r>
              <w:rPr>
                <w:sz w:val="24"/>
              </w:rPr>
              <w:t>年</w:t>
            </w:r>
            <w:r>
              <w:rPr>
                <w:sz w:val="24"/>
              </w:rPr>
              <w:t>9</w:t>
            </w:r>
            <w:r>
              <w:rPr>
                <w:sz w:val="24"/>
              </w:rPr>
              <w:t>月赴匈牙利參加「第三次</w:t>
            </w:r>
            <w:r>
              <w:rPr>
                <w:sz w:val="24"/>
              </w:rPr>
              <w:t>UNI</w:t>
            </w:r>
            <w:r>
              <w:rPr>
                <w:sz w:val="24"/>
              </w:rPr>
              <w:t>照護世界大會」</w:t>
            </w:r>
            <w:r w:rsidRPr="000F42B5">
              <w:rPr>
                <w:rFonts w:ascii="標楷體" w:hAnsi="標楷體"/>
                <w:bCs/>
                <w:color w:val="FF0000"/>
                <w:sz w:val="24"/>
                <w:shd w:val="clear" w:color="auto" w:fill="FFFF00"/>
              </w:rPr>
              <w:t>及桃園市群眾服務協會於2024年10月赴比利時參加「2024電子監察年度大會暨歐洲工會參訪」，有助提升我國產業勞工權益，以及我國人權工作與國際接軌。另於2024年11月協助財團法人環境權保障基金會赴瑞士參加「第13屆聯合國企業與人權論壇」，並在台灣舉辦「新南向下的永續供應鏈挑戰－台資印尼影響報告暨台灣永續盡職調查法制論壇」，協助我國NGO監督台灣企業在全球供應鏈中發揮負責任與良善的角色。</w:t>
            </w:r>
          </w:p>
          <w:p w14:paraId="5072FAE4" w14:textId="77777777" w:rsidR="00AA4C89" w:rsidRPr="000F42B5" w:rsidRDefault="00AA4C89" w:rsidP="000F42B5">
            <w:pPr>
              <w:pStyle w:val="a0"/>
              <w:jc w:val="both"/>
              <w:rPr>
                <w:rFonts w:ascii="標楷體" w:hAnsi="標楷體"/>
                <w:bCs/>
              </w:rPr>
            </w:pPr>
          </w:p>
          <w:p w14:paraId="6ECD4607" w14:textId="14570302" w:rsidR="000F42B5" w:rsidRPr="000F42B5" w:rsidRDefault="000F42B5" w:rsidP="000F42B5">
            <w:pPr>
              <w:pStyle w:val="a0"/>
              <w:jc w:val="both"/>
              <w:rPr>
                <w:rFonts w:ascii="標楷體" w:hAnsi="標楷體"/>
                <w:bCs/>
              </w:rPr>
            </w:pPr>
            <w:r w:rsidRPr="000F42B5">
              <w:rPr>
                <w:rFonts w:ascii="標楷體" w:hAnsi="標楷體"/>
                <w:bCs/>
                <w:color w:val="FF0000"/>
                <w:sz w:val="24"/>
                <w:shd w:val="clear" w:color="auto" w:fill="FFFF00"/>
              </w:rPr>
              <w:t>21.1946年聯合國「婦女地位委員會」（Commission on the Status of Women, UN CSW）成立，1979年聯合國大會通過《消除對婦女一切形式歧視公約》，詳列各項性別平等權利，可稱之為「婦女人權法典」，全世界已有189個國家簽署加入。鑒於保障婦女權益已成國際人權主流價值，外交部積極運用我國近年推動婦女賦權及性別平等之成果，擴大我國際參與空間，外交部自2020年起與我國非政府組織（NGO）規劃於每年3月UN CSW大會期間，共同辦理「台灣性別平等週」女力外交專案，公私協力運用我具優勢性平議題向國際發聲。2024年呼應CSW 68主題，以「促進婦女經濟權能」為主軸於3月11日至22日CSW大會期間在紐約舉辦「台灣主場論壇暨台灣女力文化體驗」、「性別創新之夜」、協助我NGO主辦33場NGO CSW平行會議及規劃我女性文創業者參加「NGO CSW工藝博覽會」擺攤等方式向國際社會宣傳我性平成果，並與相關領域專家學者進行交流；另安排捷克總理府性別平等委員會官員與我行政院性平處及衛福部官員進行雙邊會晤、出席加拿大參議員在加國駐聯合國代表團籌辦之平行會議等，增進雙邊政府間交流另透過新媒體串聯公私部門、擴展國際網絡，提升國際對我性平成就關注度，全案社群媒體觸及率達2,324萬人次，較上年成長5成。</w:t>
            </w:r>
          </w:p>
          <w:p w14:paraId="540461DE" w14:textId="77777777" w:rsidR="000F42B5" w:rsidRPr="000F42B5" w:rsidRDefault="000F42B5" w:rsidP="000F42B5">
            <w:pPr>
              <w:pStyle w:val="a0"/>
              <w:jc w:val="both"/>
              <w:rPr>
                <w:rFonts w:ascii="標楷體" w:hAnsi="標楷體"/>
                <w:bCs/>
              </w:rPr>
            </w:pPr>
          </w:p>
          <w:p w14:paraId="472B6E12" w14:textId="660FDC5C" w:rsidR="000F42B5" w:rsidRPr="000F42B5" w:rsidRDefault="000F42B5" w:rsidP="000F42B5">
            <w:pPr>
              <w:pStyle w:val="a0"/>
              <w:jc w:val="both"/>
              <w:rPr>
                <w:rFonts w:ascii="標楷體" w:hAnsi="標楷體"/>
                <w:bCs/>
              </w:rPr>
            </w:pPr>
            <w:r w:rsidRPr="000F42B5">
              <w:rPr>
                <w:rFonts w:ascii="標楷體" w:hAnsi="標楷體"/>
                <w:bCs/>
                <w:color w:val="FF0000"/>
                <w:sz w:val="24"/>
                <w:shd w:val="clear" w:color="auto" w:fill="FFFF00"/>
              </w:rPr>
              <w:t>22.賴清德總統以預錄致詞影片方式參與2024年7月22日於東京舉行之「國際宗教自由亞洲峰會」（IRF Summit Asia），重申我國對自由與尊嚴之承諾，臺灣作為「宗教自由的燈塔」提倡包容性、宗教多元性與宗教間對話。</w:t>
            </w:r>
          </w:p>
          <w:p w14:paraId="682A7C02" w14:textId="77777777" w:rsidR="000F42B5" w:rsidRPr="000F42B5" w:rsidRDefault="000F42B5" w:rsidP="000F42B5">
            <w:pPr>
              <w:pStyle w:val="a0"/>
              <w:jc w:val="both"/>
              <w:rPr>
                <w:rFonts w:ascii="標楷體" w:hAnsi="標楷體"/>
                <w:bCs/>
              </w:rPr>
            </w:pPr>
          </w:p>
          <w:p w14:paraId="65094676" w14:textId="0985A5F8" w:rsidR="002F766B" w:rsidRDefault="000F42B5" w:rsidP="000F42B5">
            <w:pPr>
              <w:pStyle w:val="a0"/>
              <w:jc w:val="both"/>
            </w:pPr>
            <w:r w:rsidRPr="000F42B5">
              <w:rPr>
                <w:rFonts w:ascii="標楷體" w:hAnsi="標楷體"/>
                <w:bCs/>
                <w:color w:val="FF0000"/>
                <w:sz w:val="24"/>
                <w:shd w:val="clear" w:color="auto" w:fill="FFFF00"/>
              </w:rPr>
              <w:t>23.外交部依據「行政院所屬二級機關人權工作小組運作原則」及「外交部人權事務工作小組設置要點」於2019年3月設置「人權事務工作小組」，每年定期召開委員會議，就該部人權保障、推動人權外交、國際人權對外合作交流及對外文宣等事項，進行部內業務整合協調，並就重要人權時事及國際人權議題如美國年度各國人權報告有關我國部份、臺歐盟人權諮商推動、加強與理念相近國家透過人權議題交流互動等研商。另曾邀請國際人權議題專家及NGO團體演講，提升外交人員人權知能，以及彙整我國重要人權資訊及案例於官網，向國際社會宣導我國推動人權保障之成果。</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77" w14:textId="785040F1" w:rsidR="002F766B" w:rsidRDefault="006367E0">
            <w:pPr>
              <w:pStyle w:val="a0"/>
            </w:pPr>
            <w:r>
              <w:rPr>
                <w:sz w:val="24"/>
              </w:rPr>
              <w:lastRenderedPageBreak/>
              <w:t xml:space="preserve"> </w:t>
            </w:r>
            <w:r w:rsidR="00D05468">
              <w:rPr>
                <w:rFonts w:cs="Times New Roman"/>
                <w:sz w:val="24"/>
              </w:rPr>
              <w:t>■</w:t>
            </w:r>
            <w:r w:rsidR="00EC73C6">
              <w:rPr>
                <w:rFonts w:hint="eastAsia"/>
                <w:sz w:val="24"/>
              </w:rPr>
              <w:t>已達</w:t>
            </w:r>
            <w:r w:rsidR="006A0388">
              <w:rPr>
                <w:rFonts w:hint="eastAsia"/>
                <w:sz w:val="24"/>
              </w:rPr>
              <w:t>10</w:t>
            </w:r>
            <w:r>
              <w:rPr>
                <w:sz w:val="24"/>
              </w:rPr>
              <w:t>0%</w:t>
            </w:r>
          </w:p>
          <w:p w14:paraId="65094678" w14:textId="6EB96D5B" w:rsidR="002F766B" w:rsidRDefault="006367E0">
            <w:pPr>
              <w:pStyle w:val="a0"/>
              <w:ind w:left="227" w:hanging="227"/>
            </w:pPr>
            <w:r>
              <w:rPr>
                <w:sz w:val="24"/>
              </w:rPr>
              <w:t xml:space="preserve"> □</w:t>
            </w:r>
            <w:r>
              <w:rPr>
                <w:sz w:val="24"/>
              </w:rPr>
              <w:t>未達</w:t>
            </w:r>
            <w:r w:rsidR="006A0388">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79" w14:textId="77777777" w:rsidR="002F766B" w:rsidRDefault="002F766B">
            <w:pPr>
              <w:pStyle w:val="TableContents"/>
              <w:jc w:val="both"/>
              <w:rPr>
                <w:b/>
                <w:bCs/>
                <w:sz w:val="24"/>
              </w:rPr>
            </w:pPr>
          </w:p>
        </w:tc>
      </w:tr>
      <w:tr w:rsidR="002F766B" w14:paraId="65094684"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7B" w14:textId="77777777" w:rsidR="002F766B" w:rsidRDefault="006367E0">
            <w:pPr>
              <w:pStyle w:val="TableContents"/>
              <w:jc w:val="center"/>
              <w:rPr>
                <w:b/>
                <w:sz w:val="24"/>
              </w:rPr>
            </w:pPr>
            <w:r>
              <w:rPr>
                <w:b/>
                <w:sz w:val="24"/>
              </w:rPr>
              <w:lastRenderedPageBreak/>
              <w:t>4</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7C" w14:textId="77777777" w:rsidR="002F766B" w:rsidRDefault="006367E0">
            <w:pPr>
              <w:pStyle w:val="TableContents"/>
              <w:jc w:val="both"/>
              <w:rPr>
                <w:sz w:val="24"/>
              </w:rPr>
            </w:pPr>
            <w:r>
              <w:rPr>
                <w:sz w:val="24"/>
              </w:rPr>
              <w:t xml:space="preserve">　　此外，臺灣已在與他國簽訂之經貿投資協定中納入「企業社會責任</w:t>
            </w:r>
            <w:r>
              <w:rPr>
                <w:sz w:val="24"/>
              </w:rPr>
              <w:t>(CSR)</w:t>
            </w:r>
            <w:r>
              <w:rPr>
                <w:sz w:val="24"/>
              </w:rPr>
              <w:t>條款」、「投資、環境及勞工」條款及「一般例外」條款，以實際行動促進人權保障。</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7D" w14:textId="77777777" w:rsidR="002F766B" w:rsidRDefault="006367E0">
            <w:pPr>
              <w:pStyle w:val="TableContents"/>
              <w:rPr>
                <w:b/>
                <w:bCs/>
                <w:sz w:val="24"/>
              </w:rPr>
            </w:pPr>
            <w:r>
              <w:rPr>
                <w:b/>
                <w:bCs/>
                <w:sz w:val="24"/>
              </w:rPr>
              <w:t>行政院經貿談判辦公室</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7E" w14:textId="77777777" w:rsidR="002F766B" w:rsidRDefault="006367E0">
            <w:pPr>
              <w:pStyle w:val="TableContents"/>
              <w:jc w:val="both"/>
            </w:pPr>
            <w:r>
              <w:rPr>
                <w:b/>
                <w:bCs/>
                <w:sz w:val="24"/>
              </w:rPr>
              <w:t>行政院經貿談判辦公室</w:t>
            </w:r>
          </w:p>
          <w:p w14:paraId="6509467F" w14:textId="4594C782" w:rsidR="002F766B" w:rsidRPr="007F0400" w:rsidRDefault="006367E0">
            <w:pPr>
              <w:pStyle w:val="TableContents"/>
              <w:jc w:val="both"/>
              <w:rPr>
                <w:bCs/>
                <w:sz w:val="24"/>
              </w:rPr>
            </w:pPr>
            <w:r w:rsidRPr="00F94933">
              <w:rPr>
                <w:bCs/>
                <w:sz w:val="24"/>
              </w:rPr>
              <w:t>我國與印度簽署之投資保障協定第</w:t>
            </w:r>
            <w:r w:rsidRPr="00F94933">
              <w:rPr>
                <w:bCs/>
                <w:sz w:val="24"/>
              </w:rPr>
              <w:t>12</w:t>
            </w:r>
            <w:r w:rsidRPr="00F94933">
              <w:rPr>
                <w:bCs/>
                <w:sz w:val="24"/>
              </w:rPr>
              <w:t>條</w:t>
            </w:r>
            <w:r w:rsidR="00941E02" w:rsidRPr="00F94933">
              <w:rPr>
                <w:rFonts w:hint="eastAsia"/>
                <w:bCs/>
                <w:sz w:val="24"/>
              </w:rPr>
              <w:t>、</w:t>
            </w:r>
            <w:r w:rsidR="00941E02" w:rsidRPr="00F94933">
              <w:rPr>
                <w:bCs/>
                <w:sz w:val="24"/>
              </w:rPr>
              <w:t>與泰國簽訂之投資促進及保障協定第</w:t>
            </w:r>
            <w:r w:rsidR="00941E02" w:rsidRPr="00F94933">
              <w:rPr>
                <w:bCs/>
                <w:sz w:val="24"/>
              </w:rPr>
              <w:t>5</w:t>
            </w:r>
            <w:r w:rsidR="00941E02" w:rsidRPr="00F94933">
              <w:rPr>
                <w:bCs/>
                <w:sz w:val="24"/>
              </w:rPr>
              <w:t>條，均</w:t>
            </w:r>
            <w:r w:rsidRPr="00F94933">
              <w:rPr>
                <w:bCs/>
                <w:sz w:val="24"/>
              </w:rPr>
              <w:t>已納入『企業社會責任</w:t>
            </w:r>
            <w:r w:rsidRPr="00F94933">
              <w:rPr>
                <w:bCs/>
                <w:sz w:val="24"/>
              </w:rPr>
              <w:t>(CSR)</w:t>
            </w:r>
            <w:r w:rsidRPr="00F94933">
              <w:rPr>
                <w:bCs/>
                <w:sz w:val="24"/>
              </w:rPr>
              <w:t>條款』；與紐西蘭簽署之臺紐經濟合作協定</w:t>
            </w:r>
            <w:r w:rsidRPr="00F94933">
              <w:rPr>
                <w:bCs/>
                <w:sz w:val="24"/>
              </w:rPr>
              <w:t>(ANZTEC)</w:t>
            </w:r>
            <w:r w:rsidRPr="00F94933">
              <w:rPr>
                <w:bCs/>
                <w:sz w:val="24"/>
              </w:rPr>
              <w:t>已納入第</w:t>
            </w:r>
            <w:r w:rsidRPr="00F94933">
              <w:rPr>
                <w:bCs/>
                <w:sz w:val="24"/>
              </w:rPr>
              <w:t>16</w:t>
            </w:r>
            <w:r w:rsidRPr="00F94933">
              <w:rPr>
                <w:bCs/>
                <w:sz w:val="24"/>
              </w:rPr>
              <w:t>章</w:t>
            </w:r>
            <w:r w:rsidRPr="00F94933">
              <w:rPr>
                <w:bCs/>
                <w:sz w:val="24"/>
              </w:rPr>
              <w:t>(</w:t>
            </w:r>
            <w:r w:rsidRPr="00F94933">
              <w:rPr>
                <w:bCs/>
                <w:sz w:val="24"/>
              </w:rPr>
              <w:t>貿易與勞工</w:t>
            </w:r>
            <w:r w:rsidRPr="00F94933">
              <w:rPr>
                <w:bCs/>
                <w:sz w:val="24"/>
              </w:rPr>
              <w:t>)</w:t>
            </w:r>
            <w:r w:rsidRPr="00F94933">
              <w:rPr>
                <w:bCs/>
                <w:sz w:val="24"/>
              </w:rPr>
              <w:t>及第</w:t>
            </w:r>
            <w:r w:rsidRPr="00F94933">
              <w:rPr>
                <w:bCs/>
                <w:sz w:val="24"/>
              </w:rPr>
              <w:t>17</w:t>
            </w:r>
            <w:r w:rsidRPr="00F94933">
              <w:rPr>
                <w:bCs/>
                <w:sz w:val="24"/>
              </w:rPr>
              <w:t>章</w:t>
            </w:r>
            <w:r w:rsidRPr="00F94933">
              <w:rPr>
                <w:bCs/>
                <w:sz w:val="24"/>
              </w:rPr>
              <w:t>(</w:t>
            </w:r>
            <w:r w:rsidRPr="00F94933">
              <w:rPr>
                <w:bCs/>
                <w:sz w:val="24"/>
              </w:rPr>
              <w:t>貿易與環境</w:t>
            </w:r>
            <w:r w:rsidRPr="00F94933">
              <w:rPr>
                <w:bCs/>
                <w:sz w:val="24"/>
              </w:rPr>
              <w:t>)</w:t>
            </w:r>
            <w:r w:rsidRPr="00F94933">
              <w:rPr>
                <w:bCs/>
                <w:sz w:val="24"/>
              </w:rPr>
              <w:t>等合作專章；與日本簽署之有關投資自由化、促進及保護合作協議第</w:t>
            </w:r>
            <w:r w:rsidRPr="00F94933">
              <w:rPr>
                <w:bCs/>
                <w:sz w:val="24"/>
              </w:rPr>
              <w:t>24</w:t>
            </w:r>
            <w:r w:rsidRPr="00F94933">
              <w:rPr>
                <w:bCs/>
                <w:sz w:val="24"/>
              </w:rPr>
              <w:t>條及與越南簽署之投資保障協定第</w:t>
            </w:r>
            <w:r w:rsidRPr="00F94933">
              <w:rPr>
                <w:bCs/>
                <w:sz w:val="24"/>
              </w:rPr>
              <w:t>17</w:t>
            </w:r>
            <w:r w:rsidRPr="00F94933">
              <w:rPr>
                <w:bCs/>
                <w:sz w:val="24"/>
              </w:rPr>
              <w:t>條已納入『投資、環境及勞工』條款；與新加坡簽署之臺星經濟夥伴協定</w:t>
            </w:r>
            <w:r w:rsidRPr="00F94933">
              <w:rPr>
                <w:bCs/>
                <w:sz w:val="24"/>
              </w:rPr>
              <w:t>(ASTEP)</w:t>
            </w:r>
            <w:r w:rsidRPr="00F94933">
              <w:rPr>
                <w:bCs/>
                <w:sz w:val="24"/>
              </w:rPr>
              <w:t>、臺紐</w:t>
            </w:r>
            <w:r w:rsidRPr="00F94933">
              <w:rPr>
                <w:bCs/>
                <w:sz w:val="24"/>
              </w:rPr>
              <w:t>ANZTEC</w:t>
            </w:r>
            <w:r w:rsidRPr="00F94933">
              <w:rPr>
                <w:bCs/>
                <w:sz w:val="24"/>
              </w:rPr>
              <w:t>，以及與日本、菲律賓、印度、越南</w:t>
            </w:r>
            <w:r w:rsidR="000E6FC9" w:rsidRPr="00F94933">
              <w:rPr>
                <w:bCs/>
                <w:sz w:val="24"/>
              </w:rPr>
              <w:t>、泰國</w:t>
            </w:r>
            <w:r w:rsidRPr="00F94933">
              <w:rPr>
                <w:bCs/>
                <w:sz w:val="24"/>
              </w:rPr>
              <w:t>簽署之投資保障協定已納入『一般例外』條款</w:t>
            </w:r>
            <w:r w:rsidRPr="00F94933">
              <w:rPr>
                <w:sz w:val="24"/>
              </w:rPr>
              <w:t>；</w:t>
            </w:r>
            <w:r w:rsidRPr="00F94933">
              <w:rPr>
                <w:bCs/>
                <w:sz w:val="24"/>
              </w:rPr>
              <w:t>與加拿大簽署之臺加投資促進及保障協議</w:t>
            </w:r>
            <w:r w:rsidRPr="00F94933">
              <w:rPr>
                <w:bCs/>
                <w:sz w:val="24"/>
              </w:rPr>
              <w:t>(FIPA)</w:t>
            </w:r>
            <w:r w:rsidRPr="00F94933">
              <w:rPr>
                <w:bCs/>
                <w:sz w:val="24"/>
              </w:rPr>
              <w:t>不但強調鼓勵女性、原住民等族群之投資參與，簽署方促進投資應兼顧勞動權益、環境保護、性別平等及文化多樣性，也提及</w:t>
            </w:r>
            <w:r w:rsidRPr="00F94933">
              <w:rPr>
                <w:bCs/>
                <w:sz w:val="24"/>
              </w:rPr>
              <w:t>OECD</w:t>
            </w:r>
            <w:r w:rsidRPr="00F94933">
              <w:rPr>
                <w:bCs/>
                <w:sz w:val="24"/>
              </w:rPr>
              <w:t>《多國籍企業指導綱領》的重要性。此外，我國與英國簽署之臺英提升貿易夥伴關係協議</w:t>
            </w:r>
            <w:r w:rsidRPr="00F94933">
              <w:rPr>
                <w:bCs/>
                <w:sz w:val="24"/>
              </w:rPr>
              <w:t>(ETP)</w:t>
            </w:r>
            <w:r w:rsidRPr="00F94933">
              <w:rPr>
                <w:bCs/>
                <w:sz w:val="24"/>
              </w:rPr>
              <w:t>將融入環境保護、性別平等、企業社會責任等包容性價值。</w:t>
            </w:r>
          </w:p>
          <w:p w14:paraId="65094680" w14:textId="77777777" w:rsidR="002F766B" w:rsidRDefault="002F766B">
            <w:pPr>
              <w:pStyle w:val="TableContents"/>
              <w:jc w:val="both"/>
            </w:pP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81" w14:textId="3C6388EE" w:rsidR="002F766B" w:rsidRDefault="006367E0">
            <w:pPr>
              <w:pStyle w:val="a0"/>
            </w:pPr>
            <w:r>
              <w:rPr>
                <w:sz w:val="24"/>
              </w:rPr>
              <w:t xml:space="preserve"> </w:t>
            </w:r>
            <w:r w:rsidR="00D05468">
              <w:rPr>
                <w:rFonts w:cs="Times New Roman"/>
                <w:sz w:val="24"/>
              </w:rPr>
              <w:t>■</w:t>
            </w:r>
            <w:r w:rsidR="00EC73C6">
              <w:rPr>
                <w:rFonts w:hint="eastAsia"/>
                <w:sz w:val="24"/>
              </w:rPr>
              <w:t>已達</w:t>
            </w:r>
            <w:r w:rsidR="00BD6601">
              <w:rPr>
                <w:rFonts w:hint="eastAsia"/>
                <w:sz w:val="24"/>
              </w:rPr>
              <w:t>10</w:t>
            </w:r>
            <w:r>
              <w:rPr>
                <w:sz w:val="24"/>
              </w:rPr>
              <w:t>0%</w:t>
            </w:r>
          </w:p>
          <w:p w14:paraId="65094682" w14:textId="0C231327" w:rsidR="002F766B" w:rsidRDefault="006367E0">
            <w:pPr>
              <w:pStyle w:val="a0"/>
              <w:ind w:left="227" w:hanging="227"/>
            </w:pPr>
            <w:r>
              <w:rPr>
                <w:sz w:val="24"/>
              </w:rPr>
              <w:t xml:space="preserve"> □</w:t>
            </w:r>
            <w:r>
              <w:rPr>
                <w:sz w:val="24"/>
              </w:rPr>
              <w:t>未達</w:t>
            </w:r>
            <w:r w:rsidR="00BD6601">
              <w:rPr>
                <w:rFonts w:hint="eastAsia"/>
                <w:sz w:val="24"/>
              </w:rPr>
              <w:t>100</w:t>
            </w:r>
            <w:r>
              <w:rPr>
                <w:sz w:val="24"/>
              </w:rPr>
              <w:t>%(</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83" w14:textId="77777777" w:rsidR="002F766B" w:rsidRDefault="002F766B">
            <w:pPr>
              <w:pStyle w:val="TableContents"/>
              <w:jc w:val="both"/>
            </w:pPr>
          </w:p>
        </w:tc>
      </w:tr>
      <w:tr w:rsidR="002F766B" w14:paraId="65094687"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85" w14:textId="77777777" w:rsidR="002F766B" w:rsidRDefault="002F766B">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86" w14:textId="77777777" w:rsidR="002F766B" w:rsidRDefault="006367E0" w:rsidP="00662AFB">
            <w:pPr>
              <w:pStyle w:val="TableContents"/>
              <w:numPr>
                <w:ilvl w:val="0"/>
                <w:numId w:val="17"/>
              </w:numPr>
              <w:tabs>
                <w:tab w:val="left" w:pos="720"/>
              </w:tabs>
              <w:outlineLvl w:val="2"/>
              <w:rPr>
                <w:sz w:val="24"/>
              </w:rPr>
            </w:pPr>
            <w:bookmarkStart w:id="15" w:name="_Toc180744594"/>
            <w:bookmarkStart w:id="16" w:name="_Toc180746420"/>
            <w:bookmarkStart w:id="17" w:name="_Toc180760563"/>
            <w:r>
              <w:rPr>
                <w:sz w:val="24"/>
              </w:rPr>
              <w:t>臺灣法規對工商業領域之人權保護</w:t>
            </w:r>
            <w:bookmarkEnd w:id="15"/>
            <w:bookmarkEnd w:id="16"/>
            <w:bookmarkEnd w:id="17"/>
          </w:p>
        </w:tc>
      </w:tr>
      <w:tr w:rsidR="002F766B" w14:paraId="650946D4" w14:textId="77777777">
        <w:trPr>
          <w:trHeight w:val="2325"/>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88" w14:textId="77777777" w:rsidR="002F766B" w:rsidRDefault="006367E0">
            <w:pPr>
              <w:pStyle w:val="TableContents"/>
              <w:jc w:val="center"/>
              <w:rPr>
                <w:b/>
                <w:sz w:val="24"/>
              </w:rPr>
            </w:pPr>
            <w:r>
              <w:rPr>
                <w:b/>
                <w:sz w:val="24"/>
              </w:rPr>
              <w:lastRenderedPageBreak/>
              <w:t>5</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89" w14:textId="77777777" w:rsidR="002F766B" w:rsidRDefault="006367E0">
            <w:pPr>
              <w:pStyle w:val="TableContents"/>
              <w:jc w:val="both"/>
              <w:rPr>
                <w:sz w:val="24"/>
              </w:rPr>
            </w:pPr>
            <w:r>
              <w:rPr>
                <w:sz w:val="24"/>
              </w:rPr>
              <w:t xml:space="preserve">　　臺灣政府透過相關法規來履行國家根據憲法或人權條約所承擔的義務，包括避免企業在內的行為人侵害人權。</w:t>
            </w:r>
          </w:p>
          <w:p w14:paraId="6509468A" w14:textId="77777777" w:rsidR="002F766B" w:rsidRDefault="006367E0">
            <w:pPr>
              <w:pStyle w:val="TableContents"/>
              <w:jc w:val="both"/>
              <w:rPr>
                <w:sz w:val="24"/>
              </w:rPr>
            </w:pPr>
            <w:r>
              <w:rPr>
                <w:sz w:val="24"/>
              </w:rPr>
              <w:t xml:space="preserve">　　憲法及增修條文明確保障人民基本權利。透過違憲審查制度，使違背憲法保障人權精神之法令失效或應限期修正。</w:t>
            </w:r>
          </w:p>
          <w:p w14:paraId="6509468B" w14:textId="77777777" w:rsidR="002F766B" w:rsidRDefault="006367E0">
            <w:pPr>
              <w:pStyle w:val="TableContents"/>
              <w:jc w:val="both"/>
              <w:rPr>
                <w:sz w:val="24"/>
              </w:rPr>
            </w:pPr>
            <w:r>
              <w:rPr>
                <w:sz w:val="24"/>
              </w:rPr>
              <w:t xml:space="preserve">　　臺灣政府已就「公民與政治權利國際公約」、「經濟社會文化權利國際公約」、「消除對婦女一切形式歧視公約」、「兒童權利公約」、「身心障礙者權利公約」及「聯合國反貪腐公約」等聯合國公約完成國內法化，得以直接作為臺灣法律適用。</w:t>
            </w:r>
          </w:p>
          <w:p w14:paraId="6509468C" w14:textId="77777777" w:rsidR="002F766B" w:rsidRDefault="006367E0">
            <w:pPr>
              <w:pStyle w:val="TableContents"/>
              <w:jc w:val="both"/>
              <w:rPr>
                <w:sz w:val="24"/>
              </w:rPr>
            </w:pPr>
            <w:r>
              <w:rPr>
                <w:sz w:val="24"/>
              </w:rPr>
              <w:t xml:space="preserve">　　臺灣法律中有關個人基本權利保障之規定，主要係針對中央及地方政</w:t>
            </w:r>
            <w:r>
              <w:rPr>
                <w:sz w:val="24"/>
              </w:rPr>
              <w:lastRenderedPageBreak/>
              <w:t>府等公共部門，避免其侵害人權。然而，臺灣政府也透過其他立法，例如勞動法規中關於工作權利及禁止歧視之立法，以確保人權亦能受到公共部門以外第三者（包括企業）之尊重與支持。</w:t>
            </w:r>
          </w:p>
          <w:p w14:paraId="6509468D" w14:textId="77777777" w:rsidR="002F766B" w:rsidRDefault="006367E0">
            <w:pPr>
              <w:pStyle w:val="TableContents"/>
              <w:jc w:val="both"/>
              <w:rPr>
                <w:sz w:val="24"/>
              </w:rPr>
            </w:pPr>
            <w:r>
              <w:rPr>
                <w:sz w:val="24"/>
              </w:rPr>
              <w:t xml:space="preserve">　　臺灣政府已進行並將持續關注及研究近年來國內外發生之人權事件，作為未來法令修正之參考方向。</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8E" w14:textId="77777777" w:rsidR="002F766B" w:rsidRDefault="006367E0">
            <w:pPr>
              <w:pStyle w:val="TableContents"/>
              <w:rPr>
                <w:b/>
                <w:bCs/>
                <w:sz w:val="24"/>
              </w:rPr>
            </w:pPr>
            <w:r>
              <w:rPr>
                <w:b/>
                <w:bCs/>
                <w:sz w:val="24"/>
              </w:rPr>
              <w:lastRenderedPageBreak/>
              <w:t>司法院</w:t>
            </w:r>
          </w:p>
          <w:p w14:paraId="6509468F" w14:textId="77777777" w:rsidR="002F766B" w:rsidRDefault="006367E0">
            <w:pPr>
              <w:pStyle w:val="TableContents"/>
              <w:rPr>
                <w:b/>
                <w:bCs/>
                <w:sz w:val="24"/>
              </w:rPr>
            </w:pPr>
            <w:r>
              <w:rPr>
                <w:b/>
                <w:bCs/>
                <w:sz w:val="24"/>
              </w:rPr>
              <w:t>法務部</w:t>
            </w:r>
          </w:p>
          <w:p w14:paraId="65094690" w14:textId="77777777" w:rsidR="002F766B" w:rsidRDefault="006367E0">
            <w:pPr>
              <w:pStyle w:val="TableContents"/>
              <w:rPr>
                <w:b/>
                <w:bCs/>
                <w:sz w:val="24"/>
              </w:rPr>
            </w:pPr>
            <w:r>
              <w:rPr>
                <w:b/>
                <w:bCs/>
                <w:sz w:val="24"/>
              </w:rPr>
              <w:t>勞動部</w:t>
            </w:r>
          </w:p>
          <w:p w14:paraId="65094691" w14:textId="77777777" w:rsidR="002F766B" w:rsidRDefault="006367E0">
            <w:pPr>
              <w:pStyle w:val="TableContents"/>
              <w:rPr>
                <w:b/>
                <w:bCs/>
                <w:sz w:val="24"/>
              </w:rPr>
            </w:pPr>
            <w:r>
              <w:rPr>
                <w:b/>
                <w:bCs/>
                <w:sz w:val="24"/>
              </w:rPr>
              <w:t>衛生福利部</w:t>
            </w:r>
          </w:p>
          <w:p w14:paraId="65094692" w14:textId="77777777" w:rsidR="002F766B" w:rsidRDefault="006367E0">
            <w:pPr>
              <w:pStyle w:val="TableContents"/>
              <w:rPr>
                <w:b/>
                <w:bCs/>
                <w:sz w:val="24"/>
              </w:rPr>
            </w:pPr>
            <w:bookmarkStart w:id="18" w:name="__DdeLink__3903_1877055931"/>
            <w:bookmarkEnd w:id="18"/>
            <w:r>
              <w:rPr>
                <w:b/>
                <w:bCs/>
                <w:sz w:val="24"/>
              </w:rPr>
              <w:t>環境部</w:t>
            </w:r>
          </w:p>
          <w:p w14:paraId="65094693" w14:textId="77777777" w:rsidR="002F766B" w:rsidRDefault="006367E0">
            <w:pPr>
              <w:pStyle w:val="TableContents"/>
              <w:rPr>
                <w:b/>
                <w:bCs/>
                <w:sz w:val="24"/>
              </w:rPr>
            </w:pPr>
            <w:r>
              <w:rPr>
                <w:b/>
                <w:bCs/>
                <w:sz w:val="24"/>
              </w:rPr>
              <w:t>內政部</w:t>
            </w:r>
          </w:p>
          <w:p w14:paraId="65094694" w14:textId="77777777" w:rsidR="002F766B" w:rsidRDefault="006367E0">
            <w:pPr>
              <w:pStyle w:val="TableContents"/>
              <w:rPr>
                <w:b/>
                <w:bCs/>
                <w:sz w:val="24"/>
              </w:rPr>
            </w:pPr>
            <w:r>
              <w:rPr>
                <w:b/>
                <w:bCs/>
                <w:sz w:val="24"/>
              </w:rPr>
              <w:t>行政院性別平等處</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95" w14:textId="77777777" w:rsidR="002F766B" w:rsidRDefault="006367E0">
            <w:pPr>
              <w:pStyle w:val="TableContents"/>
              <w:jc w:val="both"/>
              <w:rPr>
                <w:b/>
                <w:bCs/>
                <w:sz w:val="24"/>
              </w:rPr>
            </w:pPr>
            <w:r>
              <w:rPr>
                <w:b/>
                <w:bCs/>
                <w:sz w:val="24"/>
              </w:rPr>
              <w:t>司法院</w:t>
            </w:r>
          </w:p>
          <w:p w14:paraId="65094696" w14:textId="77777777" w:rsidR="002F766B" w:rsidRDefault="006367E0">
            <w:pPr>
              <w:pStyle w:val="a0"/>
              <w:ind w:left="26" w:hanging="26"/>
              <w:jc w:val="both"/>
              <w:rPr>
                <w:bCs/>
                <w:sz w:val="24"/>
              </w:rPr>
            </w:pPr>
            <w:r>
              <w:rPr>
                <w:bCs/>
                <w:sz w:val="24"/>
              </w:rPr>
              <w:t>依憲法第</w:t>
            </w:r>
            <w:r>
              <w:rPr>
                <w:bCs/>
                <w:sz w:val="24"/>
              </w:rPr>
              <w:t>78</w:t>
            </w:r>
            <w:r>
              <w:rPr>
                <w:bCs/>
                <w:sz w:val="24"/>
              </w:rPr>
              <w:t>條及憲法增修條文第</w:t>
            </w:r>
            <w:r>
              <w:rPr>
                <w:bCs/>
                <w:sz w:val="24"/>
              </w:rPr>
              <w:t>5</w:t>
            </w:r>
            <w:r>
              <w:rPr>
                <w:bCs/>
                <w:sz w:val="24"/>
              </w:rPr>
              <w:t>條第</w:t>
            </w:r>
            <w:r>
              <w:rPr>
                <w:bCs/>
                <w:sz w:val="24"/>
              </w:rPr>
              <w:t>4</w:t>
            </w:r>
            <w:r>
              <w:rPr>
                <w:bCs/>
                <w:sz w:val="24"/>
              </w:rPr>
              <w:t>項規定，司法院大法官掌理解釋憲法，並有統一解釋法律及命令之權；並組成憲法法庭審理總統、副總統之彈劾及政黨違憲之解散事項。依</w:t>
            </w:r>
            <w:r>
              <w:rPr>
                <w:bCs/>
                <w:sz w:val="24"/>
              </w:rPr>
              <w:t>2022</w:t>
            </w:r>
            <w:r>
              <w:rPr>
                <w:bCs/>
                <w:sz w:val="24"/>
              </w:rPr>
              <w:t>年</w:t>
            </w:r>
            <w:r>
              <w:rPr>
                <w:bCs/>
                <w:sz w:val="24"/>
              </w:rPr>
              <w:t>1</w:t>
            </w:r>
            <w:r>
              <w:rPr>
                <w:bCs/>
                <w:sz w:val="24"/>
              </w:rPr>
              <w:t>月</w:t>
            </w:r>
            <w:r>
              <w:rPr>
                <w:bCs/>
                <w:sz w:val="24"/>
              </w:rPr>
              <w:t>4</w:t>
            </w:r>
            <w:r>
              <w:rPr>
                <w:bCs/>
                <w:sz w:val="24"/>
              </w:rPr>
              <w:t>日施行之憲法訴訟法規定，由大法官組成憲法法庭，審理法規範憲法審查及裁判憲法審查案件、機關爭議案件、總統副總統彈劾案件、政黨違憲審查案件、地方自治保障案件及統一解釋法律與命令案件等，其審理結果改以裁判方式宣示或公告之。</w:t>
            </w:r>
          </w:p>
          <w:p w14:paraId="65094697" w14:textId="77777777" w:rsidR="002F766B" w:rsidRDefault="002F766B">
            <w:pPr>
              <w:pStyle w:val="a0"/>
              <w:ind w:left="26" w:hanging="26"/>
              <w:jc w:val="both"/>
              <w:rPr>
                <w:bCs/>
                <w:sz w:val="24"/>
              </w:rPr>
            </w:pPr>
          </w:p>
          <w:p w14:paraId="65094698" w14:textId="77777777" w:rsidR="002F766B" w:rsidRDefault="006367E0">
            <w:pPr>
              <w:pStyle w:val="a0"/>
              <w:jc w:val="both"/>
            </w:pPr>
            <w:r>
              <w:rPr>
                <w:b/>
                <w:bCs/>
                <w:color w:val="000000"/>
                <w:sz w:val="24"/>
              </w:rPr>
              <w:t>法務部</w:t>
            </w:r>
          </w:p>
          <w:p w14:paraId="65094699" w14:textId="77777777" w:rsidR="002F766B" w:rsidRDefault="006367E0">
            <w:pPr>
              <w:pStyle w:val="a0"/>
              <w:ind w:left="210" w:hanging="210"/>
              <w:jc w:val="both"/>
            </w:pPr>
            <w:r>
              <w:rPr>
                <w:sz w:val="24"/>
              </w:rPr>
              <w:t>1.</w:t>
            </w:r>
            <w:r>
              <w:rPr>
                <w:sz w:val="24"/>
              </w:rPr>
              <w:t>有鑑於</w:t>
            </w:r>
            <w:r>
              <w:rPr>
                <w:sz w:val="24"/>
              </w:rPr>
              <w:t>UNCAC</w:t>
            </w:r>
            <w:r>
              <w:rPr>
                <w:sz w:val="24"/>
              </w:rPr>
              <w:t>已被國際社會廣泛接受，為展現我國反貪腐決心，並與現行全球反貪腐趨勢及國際法制接軌，行政院於</w:t>
            </w:r>
            <w:r>
              <w:rPr>
                <w:sz w:val="24"/>
              </w:rPr>
              <w:t xml:space="preserve"> 2015</w:t>
            </w:r>
            <w:r>
              <w:rPr>
                <w:sz w:val="24"/>
              </w:rPr>
              <w:t>年</w:t>
            </w:r>
            <w:r>
              <w:rPr>
                <w:sz w:val="24"/>
              </w:rPr>
              <w:t>5</w:t>
            </w:r>
            <w:r>
              <w:rPr>
                <w:sz w:val="24"/>
              </w:rPr>
              <w:t>月</w:t>
            </w:r>
            <w:r>
              <w:rPr>
                <w:sz w:val="24"/>
              </w:rPr>
              <w:t>20</w:t>
            </w:r>
            <w:r>
              <w:rPr>
                <w:sz w:val="24"/>
              </w:rPr>
              <w:t>日制定公布</w:t>
            </w:r>
            <w:r>
              <w:rPr>
                <w:sz w:val="24"/>
              </w:rPr>
              <w:t>UNCAC</w:t>
            </w:r>
            <w:r>
              <w:rPr>
                <w:sz w:val="24"/>
              </w:rPr>
              <w:t>施行法</w:t>
            </w:r>
            <w:r>
              <w:rPr>
                <w:sz w:val="24"/>
              </w:rPr>
              <w:t>(</w:t>
            </w:r>
            <w:r>
              <w:rPr>
                <w:sz w:val="24"/>
              </w:rPr>
              <w:t>同年</w:t>
            </w:r>
            <w:r>
              <w:rPr>
                <w:color w:val="000000"/>
                <w:sz w:val="24"/>
              </w:rPr>
              <w:t>12</w:t>
            </w:r>
            <w:r>
              <w:rPr>
                <w:color w:val="000000"/>
                <w:sz w:val="24"/>
              </w:rPr>
              <w:t>月</w:t>
            </w:r>
            <w:r>
              <w:rPr>
                <w:color w:val="000000"/>
                <w:sz w:val="24"/>
              </w:rPr>
              <w:t>9</w:t>
            </w:r>
            <w:r>
              <w:rPr>
                <w:color w:val="000000"/>
                <w:sz w:val="24"/>
              </w:rPr>
              <w:t>日</w:t>
            </w:r>
            <w:r>
              <w:rPr>
                <w:sz w:val="24"/>
              </w:rPr>
              <w:t>施行</w:t>
            </w:r>
            <w:r>
              <w:rPr>
                <w:sz w:val="24"/>
              </w:rPr>
              <w:t>)</w:t>
            </w:r>
            <w:r>
              <w:rPr>
                <w:sz w:val="24"/>
              </w:rPr>
              <w:t>，爰依該施行法第</w:t>
            </w:r>
            <w:r>
              <w:rPr>
                <w:sz w:val="24"/>
              </w:rPr>
              <w:t>2</w:t>
            </w:r>
            <w:r>
              <w:rPr>
                <w:sz w:val="24"/>
              </w:rPr>
              <w:t>條規定，使</w:t>
            </w:r>
            <w:r>
              <w:rPr>
                <w:sz w:val="24"/>
              </w:rPr>
              <w:t>UNCAC</w:t>
            </w:r>
            <w:r>
              <w:rPr>
                <w:sz w:val="24"/>
              </w:rPr>
              <w:t>內容具有國內法律之效力。</w:t>
            </w:r>
          </w:p>
          <w:p w14:paraId="13508C0C" w14:textId="7555F182" w:rsidR="005B49FE" w:rsidRDefault="005B49FE" w:rsidP="005B49FE">
            <w:pPr>
              <w:pStyle w:val="a0"/>
              <w:ind w:left="210" w:hanging="210"/>
              <w:jc w:val="both"/>
            </w:pPr>
            <w:r>
              <w:rPr>
                <w:sz w:val="24"/>
              </w:rPr>
              <w:t>2.</w:t>
            </w:r>
            <w:r>
              <w:rPr>
                <w:sz w:val="24"/>
              </w:rPr>
              <w:t>貪腐犯罪有其隱蔽性，為鼓勵知悉不法犯行之內部人士勇於出面舉發，並落實</w:t>
            </w:r>
            <w:r>
              <w:rPr>
                <w:sz w:val="24"/>
              </w:rPr>
              <w:t>UNCAC</w:t>
            </w:r>
            <w:r>
              <w:rPr>
                <w:sz w:val="24"/>
              </w:rPr>
              <w:t>第</w:t>
            </w:r>
            <w:r>
              <w:rPr>
                <w:sz w:val="24"/>
              </w:rPr>
              <w:t>33</w:t>
            </w:r>
            <w:r>
              <w:rPr>
                <w:sz w:val="24"/>
              </w:rPr>
              <w:t>條保護檢舉人之規範，</w:t>
            </w:r>
            <w:r>
              <w:rPr>
                <w:color w:val="FF0000"/>
                <w:sz w:val="24"/>
                <w:shd w:val="clear" w:color="auto" w:fill="FFFF00"/>
              </w:rPr>
              <w:t>我國已於</w:t>
            </w:r>
            <w:r>
              <w:rPr>
                <w:color w:val="FF0000"/>
                <w:sz w:val="24"/>
                <w:shd w:val="clear" w:color="auto" w:fill="FFFF00"/>
              </w:rPr>
              <w:t>2024</w:t>
            </w:r>
            <w:r>
              <w:rPr>
                <w:color w:val="FF0000"/>
                <w:sz w:val="24"/>
                <w:shd w:val="clear" w:color="auto" w:fill="FFFF00"/>
              </w:rPr>
              <w:t>年</w:t>
            </w:r>
            <w:r>
              <w:rPr>
                <w:color w:val="FF0000"/>
                <w:sz w:val="24"/>
                <w:shd w:val="clear" w:color="auto" w:fill="FFFF00"/>
              </w:rPr>
              <w:t>12</w:t>
            </w:r>
            <w:r>
              <w:rPr>
                <w:color w:val="FF0000"/>
                <w:sz w:val="24"/>
                <w:shd w:val="clear" w:color="auto" w:fill="FFFF00"/>
              </w:rPr>
              <w:t>月</w:t>
            </w:r>
            <w:r>
              <w:rPr>
                <w:color w:val="FF0000"/>
                <w:sz w:val="24"/>
                <w:shd w:val="clear" w:color="auto" w:fill="FFFF00"/>
              </w:rPr>
              <w:t>27</w:t>
            </w:r>
            <w:r>
              <w:rPr>
                <w:color w:val="FF0000"/>
                <w:sz w:val="24"/>
                <w:shd w:val="clear" w:color="auto" w:fill="FFFF00"/>
              </w:rPr>
              <w:t>日三讀通過「公益揭弊者保護法」，經總統於</w:t>
            </w:r>
            <w:r>
              <w:rPr>
                <w:color w:val="FF0000"/>
                <w:sz w:val="24"/>
                <w:shd w:val="clear" w:color="auto" w:fill="FFFF00"/>
              </w:rPr>
              <w:t>2025</w:t>
            </w:r>
            <w:r>
              <w:rPr>
                <w:color w:val="FF0000"/>
                <w:sz w:val="24"/>
                <w:shd w:val="clear" w:color="auto" w:fill="FFFF00"/>
              </w:rPr>
              <w:t>年</w:t>
            </w:r>
            <w:r>
              <w:rPr>
                <w:color w:val="FF0000"/>
                <w:sz w:val="24"/>
                <w:shd w:val="clear" w:color="auto" w:fill="FFFF00"/>
              </w:rPr>
              <w:t>1</w:t>
            </w:r>
            <w:r>
              <w:rPr>
                <w:color w:val="FF0000"/>
                <w:sz w:val="24"/>
                <w:shd w:val="clear" w:color="auto" w:fill="FFFF00"/>
              </w:rPr>
              <w:t>月</w:t>
            </w:r>
            <w:r>
              <w:rPr>
                <w:color w:val="FF0000"/>
                <w:sz w:val="24"/>
                <w:shd w:val="clear" w:color="auto" w:fill="FFFF00"/>
              </w:rPr>
              <w:t>22</w:t>
            </w:r>
            <w:r>
              <w:rPr>
                <w:color w:val="FF0000"/>
                <w:sz w:val="24"/>
                <w:shd w:val="clear" w:color="auto" w:fill="FFFF00"/>
              </w:rPr>
              <w:t>日公布，預定於</w:t>
            </w:r>
            <w:r>
              <w:rPr>
                <w:color w:val="FF0000"/>
                <w:sz w:val="24"/>
                <w:shd w:val="clear" w:color="auto" w:fill="FFFF00"/>
              </w:rPr>
              <w:t>2025</w:t>
            </w:r>
            <w:r>
              <w:rPr>
                <w:color w:val="FF0000"/>
                <w:sz w:val="24"/>
                <w:shd w:val="clear" w:color="auto" w:fill="FFFF00"/>
              </w:rPr>
              <w:t>年</w:t>
            </w:r>
            <w:r>
              <w:rPr>
                <w:color w:val="FF0000"/>
                <w:sz w:val="24"/>
                <w:shd w:val="clear" w:color="auto" w:fill="FFFF00"/>
              </w:rPr>
              <w:t>7</w:t>
            </w:r>
            <w:r>
              <w:rPr>
                <w:color w:val="FF0000"/>
                <w:sz w:val="24"/>
                <w:shd w:val="clear" w:color="auto" w:fill="FFFF00"/>
              </w:rPr>
              <w:t>月</w:t>
            </w:r>
            <w:r>
              <w:rPr>
                <w:color w:val="FF0000"/>
                <w:sz w:val="24"/>
                <w:shd w:val="clear" w:color="auto" w:fill="FFFF00"/>
              </w:rPr>
              <w:t>22</w:t>
            </w:r>
            <w:r>
              <w:rPr>
                <w:color w:val="FF0000"/>
                <w:sz w:val="24"/>
                <w:shd w:val="clear" w:color="auto" w:fill="FFFF00"/>
              </w:rPr>
              <w:t>日施行，</w:t>
            </w:r>
            <w:r>
              <w:rPr>
                <w:sz w:val="24"/>
              </w:rPr>
              <w:t>就檢舉貪腐弊端之揭弊者，給予身分保密、人身安全保護以及工作權保障等保護措施，建構更為完善的保護機制。</w:t>
            </w:r>
          </w:p>
          <w:p w14:paraId="6509469B" w14:textId="77777777" w:rsidR="002F766B" w:rsidRPr="005B49FE" w:rsidRDefault="002F766B">
            <w:pPr>
              <w:pStyle w:val="a0"/>
              <w:jc w:val="both"/>
              <w:rPr>
                <w:sz w:val="24"/>
              </w:rPr>
            </w:pPr>
          </w:p>
          <w:p w14:paraId="6509469C" w14:textId="77777777" w:rsidR="002F766B" w:rsidRDefault="006367E0">
            <w:pPr>
              <w:pStyle w:val="a0"/>
              <w:jc w:val="both"/>
            </w:pPr>
            <w:r>
              <w:rPr>
                <w:b/>
                <w:bCs/>
                <w:sz w:val="24"/>
              </w:rPr>
              <w:t>勞動部</w:t>
            </w:r>
          </w:p>
          <w:p w14:paraId="098C86A0" w14:textId="77777777" w:rsidR="0033503F" w:rsidRPr="0033503F" w:rsidRDefault="0033503F" w:rsidP="0033503F">
            <w:pPr>
              <w:pStyle w:val="TableContents"/>
              <w:ind w:left="420" w:hanging="420"/>
              <w:jc w:val="both"/>
              <w:rPr>
                <w:sz w:val="24"/>
              </w:rPr>
            </w:pPr>
            <w:r w:rsidRPr="0033503F">
              <w:rPr>
                <w:sz w:val="24"/>
              </w:rPr>
              <w:t>1.</w:t>
            </w:r>
            <w:r w:rsidRPr="0033503F">
              <w:rPr>
                <w:sz w:val="24"/>
              </w:rPr>
              <w:t>「公民與政治權利國際公約」、「經濟社會文化權利國際公約」</w:t>
            </w:r>
            <w:r w:rsidRPr="0033503F">
              <w:rPr>
                <w:sz w:val="24"/>
              </w:rPr>
              <w:t>(</w:t>
            </w:r>
            <w:r w:rsidRPr="0033503F">
              <w:rPr>
                <w:sz w:val="24"/>
              </w:rPr>
              <w:t>以下簡稱兩公約</w:t>
            </w:r>
            <w:r w:rsidRPr="0033503F">
              <w:rPr>
                <w:sz w:val="24"/>
              </w:rPr>
              <w:t>)</w:t>
            </w:r>
          </w:p>
          <w:p w14:paraId="6F15554E" w14:textId="51FC6653" w:rsidR="0033503F" w:rsidRPr="0033503F" w:rsidRDefault="0033503F" w:rsidP="0033503F">
            <w:pPr>
              <w:pStyle w:val="TableContents"/>
              <w:ind w:left="303" w:hanging="303"/>
              <w:jc w:val="both"/>
            </w:pPr>
            <w:r w:rsidRPr="0033503F">
              <w:rPr>
                <w:sz w:val="24"/>
              </w:rPr>
              <w:t>(1)</w:t>
            </w:r>
            <w:r w:rsidRPr="0033503F">
              <w:rPr>
                <w:sz w:val="24"/>
              </w:rPr>
              <w:t>依行政院人權保障推動小組之兩公約檢視結果，截至</w:t>
            </w:r>
            <w:r w:rsidRPr="0033503F">
              <w:rPr>
                <w:sz w:val="24"/>
              </w:rPr>
              <w:t>2024</w:t>
            </w:r>
            <w:r w:rsidRPr="0033503F">
              <w:rPr>
                <w:sz w:val="24"/>
              </w:rPr>
              <w:t>年止，勞動部不符合兩公約者，計有</w:t>
            </w:r>
            <w:r w:rsidRPr="0033503F">
              <w:rPr>
                <w:sz w:val="24"/>
              </w:rPr>
              <w:t>2</w:t>
            </w:r>
            <w:r w:rsidRPr="0033503F">
              <w:rPr>
                <w:sz w:val="24"/>
              </w:rPr>
              <w:t>項法規</w:t>
            </w:r>
            <w:r w:rsidRPr="0033503F">
              <w:rPr>
                <w:sz w:val="24"/>
              </w:rPr>
              <w:t>(</w:t>
            </w:r>
            <w:r w:rsidRPr="0033503F">
              <w:rPr>
                <w:sz w:val="24"/>
              </w:rPr>
              <w:t>勞資爭議處理法第</w:t>
            </w:r>
            <w:r w:rsidRPr="0033503F">
              <w:rPr>
                <w:sz w:val="24"/>
              </w:rPr>
              <w:t>54</w:t>
            </w:r>
            <w:r w:rsidRPr="0033503F">
              <w:rPr>
                <w:sz w:val="24"/>
              </w:rPr>
              <w:t>條、工會法第</w:t>
            </w:r>
            <w:r w:rsidRPr="0033503F">
              <w:rPr>
                <w:sz w:val="24"/>
              </w:rPr>
              <w:t>6</w:t>
            </w:r>
            <w:r w:rsidRPr="0033503F">
              <w:rPr>
                <w:sz w:val="24"/>
              </w:rPr>
              <w:t>條</w:t>
            </w:r>
            <w:r w:rsidRPr="0033503F">
              <w:rPr>
                <w:sz w:val="24"/>
              </w:rPr>
              <w:t>)</w:t>
            </w:r>
            <w:r w:rsidRPr="0033503F">
              <w:rPr>
                <w:sz w:val="24"/>
              </w:rPr>
              <w:t>，不符合兩公約所定享有人民結社權利之規定及精神。</w:t>
            </w:r>
          </w:p>
          <w:p w14:paraId="20767F7C" w14:textId="77777777" w:rsidR="0033503F" w:rsidRPr="0033503F" w:rsidRDefault="0033503F" w:rsidP="0033503F">
            <w:pPr>
              <w:pStyle w:val="TableContents"/>
              <w:ind w:left="303" w:hanging="303"/>
              <w:jc w:val="both"/>
            </w:pPr>
            <w:r w:rsidRPr="0033503F">
              <w:rPr>
                <w:sz w:val="24"/>
              </w:rPr>
              <w:t>(2)</w:t>
            </w:r>
            <w:r w:rsidRPr="0033503F">
              <w:rPr>
                <w:sz w:val="24"/>
              </w:rPr>
              <w:t>上開規定因影響層面廣，各界意見分歧，尚無具體共識，勞動部於</w:t>
            </w:r>
            <w:r w:rsidRPr="0033503F">
              <w:rPr>
                <w:color w:val="FF0000"/>
                <w:sz w:val="24"/>
                <w:highlight w:val="yellow"/>
              </w:rPr>
              <w:t>2019</w:t>
            </w:r>
            <w:r w:rsidRPr="0033503F">
              <w:rPr>
                <w:sz w:val="24"/>
              </w:rPr>
              <w:t>年起至</w:t>
            </w:r>
            <w:r w:rsidRPr="0033503F">
              <w:rPr>
                <w:color w:val="FF0000"/>
                <w:sz w:val="24"/>
                <w:highlight w:val="yellow"/>
              </w:rPr>
              <w:t>2024</w:t>
            </w:r>
            <w:r w:rsidRPr="0033503F">
              <w:rPr>
                <w:color w:val="FF0000"/>
                <w:sz w:val="24"/>
                <w:highlight w:val="yellow"/>
              </w:rPr>
              <w:t>年</w:t>
            </w:r>
            <w:r w:rsidRPr="0033503F">
              <w:rPr>
                <w:sz w:val="24"/>
              </w:rPr>
              <w:t>止，已針對罷工相關議題辦理</w:t>
            </w:r>
            <w:r w:rsidRPr="0033503F">
              <w:rPr>
                <w:sz w:val="24"/>
              </w:rPr>
              <w:t>9</w:t>
            </w:r>
            <w:r w:rsidRPr="0033503F">
              <w:rPr>
                <w:sz w:val="24"/>
              </w:rPr>
              <w:t>場次工作坊、</w:t>
            </w:r>
            <w:r w:rsidRPr="0033503F">
              <w:rPr>
                <w:sz w:val="24"/>
              </w:rPr>
              <w:t>6</w:t>
            </w:r>
            <w:r w:rsidRPr="0033503F">
              <w:rPr>
                <w:sz w:val="24"/>
              </w:rPr>
              <w:t>場次實務議題研討會及</w:t>
            </w:r>
            <w:r w:rsidRPr="0033503F">
              <w:rPr>
                <w:sz w:val="24"/>
              </w:rPr>
              <w:t>1</w:t>
            </w:r>
            <w:r w:rsidRPr="0033503F">
              <w:rPr>
                <w:sz w:val="24"/>
              </w:rPr>
              <w:t>場次跨部會溝通會議，廣泛蒐集社會各界之建議，並逐步辦理勞動教育教材之製作，以加強深植國人對教師罷工權之正確認知。</w:t>
            </w:r>
          </w:p>
          <w:p w14:paraId="7D056C1E" w14:textId="77777777" w:rsidR="0033503F" w:rsidRPr="0033503F" w:rsidRDefault="0033503F" w:rsidP="0033503F">
            <w:pPr>
              <w:pStyle w:val="TableContents"/>
              <w:ind w:left="420" w:hanging="420"/>
              <w:jc w:val="both"/>
              <w:rPr>
                <w:sz w:val="24"/>
              </w:rPr>
            </w:pPr>
            <w:r w:rsidRPr="0033503F">
              <w:rPr>
                <w:sz w:val="24"/>
              </w:rPr>
              <w:t>2.</w:t>
            </w:r>
            <w:r w:rsidRPr="0033503F">
              <w:rPr>
                <w:sz w:val="24"/>
              </w:rPr>
              <w:t>消除對婦女一切形式歧視公約</w:t>
            </w:r>
            <w:r w:rsidRPr="0033503F">
              <w:rPr>
                <w:sz w:val="24"/>
              </w:rPr>
              <w:t>(</w:t>
            </w:r>
            <w:r w:rsidRPr="0033503F">
              <w:rPr>
                <w:sz w:val="24"/>
              </w:rPr>
              <w:t>以下簡稱</w:t>
            </w:r>
            <w:r w:rsidRPr="0033503F">
              <w:rPr>
                <w:sz w:val="24"/>
              </w:rPr>
              <w:t>CEDAW</w:t>
            </w:r>
            <w:r w:rsidRPr="0033503F">
              <w:rPr>
                <w:sz w:val="24"/>
              </w:rPr>
              <w:t>公約</w:t>
            </w:r>
            <w:r w:rsidRPr="0033503F">
              <w:rPr>
                <w:sz w:val="24"/>
              </w:rPr>
              <w:t>)</w:t>
            </w:r>
          </w:p>
          <w:p w14:paraId="5411C451" w14:textId="77777777" w:rsidR="0033503F" w:rsidRPr="0033503F" w:rsidRDefault="0033503F" w:rsidP="0033503F">
            <w:pPr>
              <w:pStyle w:val="TableContents"/>
              <w:ind w:left="303" w:hanging="303"/>
              <w:jc w:val="both"/>
              <w:rPr>
                <w:sz w:val="24"/>
              </w:rPr>
            </w:pPr>
            <w:r w:rsidRPr="0033503F">
              <w:rPr>
                <w:sz w:val="24"/>
              </w:rPr>
              <w:t>(1)</w:t>
            </w:r>
            <w:r w:rsidRPr="0033503F">
              <w:rPr>
                <w:sz w:val="24"/>
              </w:rPr>
              <w:t>行政院性別平等處</w:t>
            </w:r>
            <w:r w:rsidRPr="0033503F">
              <w:rPr>
                <w:sz w:val="24"/>
              </w:rPr>
              <w:t>2014</w:t>
            </w:r>
            <w:r w:rsidRPr="0033503F">
              <w:rPr>
                <w:sz w:val="24"/>
              </w:rPr>
              <w:t>年</w:t>
            </w:r>
            <w:r w:rsidRPr="0033503F">
              <w:rPr>
                <w:sz w:val="24"/>
              </w:rPr>
              <w:t>1</w:t>
            </w:r>
            <w:r w:rsidRPr="0033503F">
              <w:rPr>
                <w:sz w:val="24"/>
              </w:rPr>
              <w:t>月決議，勞動部不符合</w:t>
            </w:r>
            <w:r w:rsidRPr="0033503F">
              <w:rPr>
                <w:sz w:val="24"/>
              </w:rPr>
              <w:t>CEDAW</w:t>
            </w:r>
            <w:r w:rsidRPr="0033503F">
              <w:rPr>
                <w:sz w:val="24"/>
              </w:rPr>
              <w:t>公約者為「勞工保險失能給付標準附表</w:t>
            </w:r>
            <w:r w:rsidRPr="0033503F">
              <w:rPr>
                <w:sz w:val="24"/>
              </w:rPr>
              <w:t>7-41</w:t>
            </w:r>
            <w:r w:rsidRPr="0033503F">
              <w:rPr>
                <w:sz w:val="24"/>
              </w:rPr>
              <w:t>」限制</w:t>
            </w:r>
            <w:r w:rsidRPr="0033503F">
              <w:rPr>
                <w:sz w:val="24"/>
              </w:rPr>
              <w:t>45</w:t>
            </w:r>
            <w:r w:rsidRPr="0033503F">
              <w:rPr>
                <w:sz w:val="24"/>
              </w:rPr>
              <w:t>歲以上女性申請失能給付的權利，</w:t>
            </w:r>
            <w:r w:rsidRPr="0033503F">
              <w:rPr>
                <w:sz w:val="24"/>
              </w:rPr>
              <w:lastRenderedPageBreak/>
              <w:t>違反</w:t>
            </w:r>
            <w:r w:rsidRPr="0033503F">
              <w:rPr>
                <w:sz w:val="24"/>
              </w:rPr>
              <w:t>CEDAW</w:t>
            </w:r>
            <w:r w:rsidRPr="0033503F">
              <w:rPr>
                <w:sz w:val="24"/>
              </w:rPr>
              <w:t>之規定及精神。</w:t>
            </w:r>
          </w:p>
          <w:p w14:paraId="48A5365C" w14:textId="77777777" w:rsidR="0033503F" w:rsidRPr="0033503F" w:rsidRDefault="0033503F" w:rsidP="0033503F">
            <w:pPr>
              <w:pStyle w:val="TableContents"/>
              <w:ind w:left="303" w:hanging="303"/>
              <w:jc w:val="both"/>
              <w:rPr>
                <w:sz w:val="24"/>
              </w:rPr>
            </w:pPr>
            <w:r w:rsidRPr="0033503F">
              <w:rPr>
                <w:sz w:val="24"/>
              </w:rPr>
              <w:t>(2)</w:t>
            </w:r>
            <w:r w:rsidRPr="0033503F">
              <w:rPr>
                <w:sz w:val="24"/>
              </w:rPr>
              <w:t>勞動部業於</w:t>
            </w:r>
            <w:r w:rsidRPr="0033503F">
              <w:rPr>
                <w:sz w:val="24"/>
              </w:rPr>
              <w:t>2022</w:t>
            </w:r>
            <w:r w:rsidRPr="0033503F">
              <w:rPr>
                <w:sz w:val="24"/>
              </w:rPr>
              <w:t>年</w:t>
            </w:r>
            <w:r w:rsidRPr="0033503F">
              <w:rPr>
                <w:sz w:val="24"/>
              </w:rPr>
              <w:t>3</w:t>
            </w:r>
            <w:r w:rsidRPr="0033503F">
              <w:rPr>
                <w:sz w:val="24"/>
              </w:rPr>
              <w:t>月</w:t>
            </w:r>
            <w:r w:rsidRPr="0033503F">
              <w:rPr>
                <w:sz w:val="24"/>
              </w:rPr>
              <w:t>30</w:t>
            </w:r>
            <w:r w:rsidRPr="0033503F">
              <w:rPr>
                <w:sz w:val="24"/>
              </w:rPr>
              <w:t>日以勞動保</w:t>
            </w:r>
            <w:r w:rsidRPr="0033503F">
              <w:rPr>
                <w:sz w:val="24"/>
              </w:rPr>
              <w:t>3</w:t>
            </w:r>
            <w:r w:rsidRPr="0033503F">
              <w:rPr>
                <w:sz w:val="24"/>
              </w:rPr>
              <w:t>字第</w:t>
            </w:r>
            <w:r w:rsidRPr="0033503F">
              <w:rPr>
                <w:sz w:val="24"/>
              </w:rPr>
              <w:t>1110150175</w:t>
            </w:r>
            <w:r w:rsidRPr="0033503F">
              <w:rPr>
                <w:sz w:val="24"/>
              </w:rPr>
              <w:t>號令修正發布「勞工保險失能給付標準」第</w:t>
            </w:r>
            <w:r w:rsidRPr="0033503F">
              <w:rPr>
                <w:sz w:val="24"/>
              </w:rPr>
              <w:t>3</w:t>
            </w:r>
            <w:r w:rsidRPr="0033503F">
              <w:rPr>
                <w:sz w:val="24"/>
              </w:rPr>
              <w:t>條附表，刪除失能審核基準有關因傷病割除倆側卵巢或子宮之年齡限制，並參考日本勞動者災害補償保險障害等級表作法，改以身體損傷程度區分失能等級，且增列切除單側卵巢或睪丸之失能項目，以加強被保險人給付權益。</w:t>
            </w:r>
          </w:p>
          <w:p w14:paraId="05234696" w14:textId="77777777" w:rsidR="0033503F" w:rsidRPr="0033503F" w:rsidRDefault="0033503F" w:rsidP="0033503F">
            <w:pPr>
              <w:pStyle w:val="TableContents"/>
              <w:ind w:left="420" w:hanging="420"/>
              <w:jc w:val="both"/>
              <w:rPr>
                <w:sz w:val="24"/>
              </w:rPr>
            </w:pPr>
            <w:r w:rsidRPr="0033503F">
              <w:rPr>
                <w:sz w:val="24"/>
              </w:rPr>
              <w:t>3.</w:t>
            </w:r>
            <w:r w:rsidRPr="0033503F">
              <w:rPr>
                <w:sz w:val="24"/>
              </w:rPr>
              <w:t>兒童權利公約</w:t>
            </w:r>
          </w:p>
          <w:p w14:paraId="35578FD5" w14:textId="77777777" w:rsidR="0033503F" w:rsidRPr="0033503F" w:rsidRDefault="0033503F" w:rsidP="0033503F">
            <w:pPr>
              <w:pStyle w:val="TableContents"/>
              <w:jc w:val="both"/>
              <w:rPr>
                <w:sz w:val="24"/>
              </w:rPr>
            </w:pPr>
            <w:r w:rsidRPr="0033503F">
              <w:rPr>
                <w:sz w:val="24"/>
              </w:rPr>
              <w:t>勞動部前於</w:t>
            </w:r>
            <w:r w:rsidRPr="0033503F">
              <w:rPr>
                <w:sz w:val="24"/>
              </w:rPr>
              <w:t>2021</w:t>
            </w:r>
            <w:r w:rsidRPr="0033503F">
              <w:rPr>
                <w:sz w:val="24"/>
              </w:rPr>
              <w:t>年</w:t>
            </w:r>
            <w:r w:rsidRPr="0033503F">
              <w:rPr>
                <w:sz w:val="24"/>
              </w:rPr>
              <w:t>1</w:t>
            </w:r>
            <w:r w:rsidRPr="0033503F">
              <w:rPr>
                <w:sz w:val="24"/>
              </w:rPr>
              <w:t>月重行檢視業管法規及行政措施，勞動部業管法規及行政措施，均無牴觸、無不符合或不足「兒童權利公約」</w:t>
            </w:r>
            <w:r w:rsidRPr="0033503F">
              <w:rPr>
                <w:sz w:val="24"/>
              </w:rPr>
              <w:t>(CRC)</w:t>
            </w:r>
            <w:r w:rsidRPr="0033503F">
              <w:rPr>
                <w:sz w:val="24"/>
              </w:rPr>
              <w:t>或一般性</w:t>
            </w:r>
          </w:p>
          <w:p w14:paraId="7B359FB7" w14:textId="77777777" w:rsidR="0033503F" w:rsidRPr="0033503F" w:rsidRDefault="0033503F" w:rsidP="0033503F">
            <w:pPr>
              <w:pStyle w:val="TableContents"/>
              <w:ind w:left="420" w:hanging="420"/>
              <w:jc w:val="both"/>
              <w:rPr>
                <w:sz w:val="24"/>
              </w:rPr>
            </w:pPr>
            <w:r w:rsidRPr="0033503F">
              <w:rPr>
                <w:sz w:val="24"/>
              </w:rPr>
              <w:t>意見之情形。</w:t>
            </w:r>
          </w:p>
          <w:p w14:paraId="533D184E" w14:textId="77777777" w:rsidR="0033503F" w:rsidRPr="0033503F" w:rsidRDefault="0033503F" w:rsidP="0033503F">
            <w:pPr>
              <w:pStyle w:val="TableContents"/>
              <w:ind w:left="420" w:hanging="420"/>
              <w:jc w:val="both"/>
              <w:rPr>
                <w:sz w:val="24"/>
              </w:rPr>
            </w:pPr>
            <w:r w:rsidRPr="0033503F">
              <w:rPr>
                <w:sz w:val="24"/>
              </w:rPr>
              <w:t>4.</w:t>
            </w:r>
            <w:r w:rsidRPr="0033503F">
              <w:rPr>
                <w:sz w:val="24"/>
              </w:rPr>
              <w:t>身心障礙者權利公約</w:t>
            </w:r>
          </w:p>
          <w:p w14:paraId="69DA46AB" w14:textId="77777777" w:rsidR="0033503F" w:rsidRPr="0033503F" w:rsidRDefault="0033503F" w:rsidP="0033503F">
            <w:pPr>
              <w:pStyle w:val="TableContents"/>
              <w:ind w:left="275" w:hanging="275"/>
              <w:jc w:val="both"/>
              <w:rPr>
                <w:sz w:val="24"/>
              </w:rPr>
            </w:pPr>
            <w:r w:rsidRPr="0033503F">
              <w:rPr>
                <w:sz w:val="24"/>
              </w:rPr>
              <w:t>(1)</w:t>
            </w:r>
            <w:r w:rsidRPr="0033503F">
              <w:rPr>
                <w:sz w:val="24"/>
              </w:rPr>
              <w:t>衛生福利部於</w:t>
            </w:r>
            <w:r w:rsidRPr="0033503F">
              <w:rPr>
                <w:sz w:val="24"/>
              </w:rPr>
              <w:t>2018</w:t>
            </w:r>
            <w:r w:rsidRPr="0033503F">
              <w:rPr>
                <w:sz w:val="24"/>
              </w:rPr>
              <w:t>年</w:t>
            </w:r>
            <w:r w:rsidRPr="0033503F">
              <w:rPr>
                <w:sz w:val="24"/>
              </w:rPr>
              <w:t>6</w:t>
            </w:r>
            <w:r w:rsidRPr="0033503F">
              <w:rPr>
                <w:sz w:val="24"/>
              </w:rPr>
              <w:t>月「身心障礙者權利公約」法規及行政措施檢視結果，勞動部已於</w:t>
            </w:r>
            <w:r w:rsidRPr="0033503F">
              <w:rPr>
                <w:sz w:val="24"/>
              </w:rPr>
              <w:t>2018</w:t>
            </w:r>
            <w:r w:rsidRPr="0033503F">
              <w:rPr>
                <w:sz w:val="24"/>
              </w:rPr>
              <w:t>年及</w:t>
            </w:r>
            <w:r w:rsidRPr="0033503F">
              <w:rPr>
                <w:sz w:val="24"/>
              </w:rPr>
              <w:t>2019</w:t>
            </w:r>
            <w:r w:rsidRPr="0033503F">
              <w:rPr>
                <w:sz w:val="24"/>
              </w:rPr>
              <w:t>年間就該檢視結果完成所轄法令規定中有不符合「身心障礙者權利公約」規定及精神之修正，並經衛生福利部解除列管。</w:t>
            </w:r>
          </w:p>
          <w:p w14:paraId="75D60242" w14:textId="77777777" w:rsidR="0033503F" w:rsidRPr="0033503F" w:rsidRDefault="0033503F" w:rsidP="0033503F">
            <w:pPr>
              <w:pStyle w:val="TableContents"/>
              <w:ind w:left="275" w:hanging="275"/>
              <w:jc w:val="both"/>
              <w:rPr>
                <w:sz w:val="24"/>
              </w:rPr>
            </w:pPr>
            <w:r w:rsidRPr="0033503F">
              <w:rPr>
                <w:sz w:val="24"/>
              </w:rPr>
              <w:t>(2)</w:t>
            </w:r>
            <w:r w:rsidRPr="0033503F">
              <w:rPr>
                <w:sz w:val="24"/>
              </w:rPr>
              <w:t>勞動部前於</w:t>
            </w:r>
            <w:r w:rsidRPr="0033503F">
              <w:rPr>
                <w:sz w:val="24"/>
              </w:rPr>
              <w:t>2020</w:t>
            </w:r>
            <w:r w:rsidRPr="0033503F">
              <w:rPr>
                <w:sz w:val="24"/>
              </w:rPr>
              <w:t>年</w:t>
            </w:r>
            <w:r w:rsidRPr="0033503F">
              <w:rPr>
                <w:sz w:val="24"/>
              </w:rPr>
              <w:t>10</w:t>
            </w:r>
            <w:r w:rsidRPr="0033503F">
              <w:rPr>
                <w:sz w:val="24"/>
              </w:rPr>
              <w:t>月檢送「身心障礙權利政策及法案影響計估表</w:t>
            </w:r>
            <w:r w:rsidRPr="0033503F">
              <w:rPr>
                <w:sz w:val="24"/>
              </w:rPr>
              <w:t>(</w:t>
            </w:r>
            <w:r w:rsidRPr="0033503F">
              <w:rPr>
                <w:sz w:val="24"/>
              </w:rPr>
              <w:t>草案</w:t>
            </w:r>
            <w:r w:rsidRPr="0033503F">
              <w:rPr>
                <w:sz w:val="24"/>
              </w:rPr>
              <w:t>)</w:t>
            </w:r>
            <w:r w:rsidRPr="0033503F">
              <w:rPr>
                <w:sz w:val="24"/>
              </w:rPr>
              <w:t>」予衛生福利部。</w:t>
            </w:r>
          </w:p>
          <w:p w14:paraId="2E218CA6" w14:textId="77777777" w:rsidR="0033503F" w:rsidRPr="0033503F" w:rsidRDefault="0033503F" w:rsidP="0033503F">
            <w:pPr>
              <w:pStyle w:val="Textbody"/>
              <w:suppressLineNumbers/>
              <w:ind w:left="275" w:hanging="275"/>
              <w:jc w:val="both"/>
            </w:pPr>
            <w:r w:rsidRPr="0033503F">
              <w:rPr>
                <w:rFonts w:ascii="標楷體" w:hAnsi="標楷體"/>
                <w:sz w:val="24"/>
              </w:rPr>
              <w:t>(3)</w:t>
            </w:r>
            <w:r w:rsidRPr="0033503F">
              <w:rPr>
                <w:sz w:val="24"/>
              </w:rPr>
              <w:t>勞動部前於</w:t>
            </w:r>
            <w:r w:rsidRPr="0033503F">
              <w:rPr>
                <w:sz w:val="24"/>
              </w:rPr>
              <w:t>2024</w:t>
            </w:r>
            <w:r w:rsidRPr="0033503F">
              <w:rPr>
                <w:sz w:val="24"/>
              </w:rPr>
              <w:t>年</w:t>
            </w:r>
            <w:r w:rsidRPr="0033503F">
              <w:rPr>
                <w:sz w:val="24"/>
              </w:rPr>
              <w:t>7</w:t>
            </w:r>
            <w:r w:rsidRPr="0033503F">
              <w:rPr>
                <w:sz w:val="24"/>
              </w:rPr>
              <w:t>月檢視「涉及身心障礙對象保障之權管法規」是否有包括「未領有身心障礙證明」之身心障礙認定，並檢送調查表予衛生福利部。</w:t>
            </w:r>
          </w:p>
          <w:p w14:paraId="581D7AB8" w14:textId="77777777" w:rsidR="0033503F" w:rsidRPr="0033503F" w:rsidRDefault="0033503F" w:rsidP="0033503F">
            <w:pPr>
              <w:pStyle w:val="TableContents"/>
              <w:jc w:val="both"/>
              <w:rPr>
                <w:sz w:val="24"/>
              </w:rPr>
            </w:pPr>
            <w:r w:rsidRPr="0033503F">
              <w:rPr>
                <w:sz w:val="24"/>
              </w:rPr>
              <w:t>5.</w:t>
            </w:r>
            <w:r w:rsidRPr="0033503F">
              <w:rPr>
                <w:sz w:val="24"/>
              </w:rPr>
              <w:t>聯合國反貪腐公約</w:t>
            </w:r>
          </w:p>
          <w:p w14:paraId="7DF9CA71" w14:textId="77777777" w:rsidR="0033503F" w:rsidRPr="0033503F" w:rsidRDefault="0033503F" w:rsidP="0033503F">
            <w:pPr>
              <w:pStyle w:val="TableContents"/>
              <w:jc w:val="both"/>
            </w:pPr>
            <w:r w:rsidRPr="0033503F">
              <w:rPr>
                <w:sz w:val="24"/>
              </w:rPr>
              <w:t>勞動部前於</w:t>
            </w:r>
            <w:r w:rsidRPr="0033503F">
              <w:rPr>
                <w:sz w:val="24"/>
              </w:rPr>
              <w:t>2021</w:t>
            </w:r>
            <w:r w:rsidRPr="0033503F">
              <w:rPr>
                <w:sz w:val="24"/>
              </w:rPr>
              <w:t>年</w:t>
            </w:r>
            <w:r w:rsidRPr="0033503F">
              <w:rPr>
                <w:sz w:val="24"/>
              </w:rPr>
              <w:t>8</w:t>
            </w:r>
            <w:r w:rsidRPr="0033503F">
              <w:rPr>
                <w:sz w:val="24"/>
              </w:rPr>
              <w:t>月完成聯合國反貪腐公約法令檢視作業結果，勞動部業管法規及行政措施，均無牴觸及無不符合「聯合國反貪腐公約」之情形。</w:t>
            </w:r>
          </w:p>
          <w:p w14:paraId="650946AB" w14:textId="77777777" w:rsidR="002F766B" w:rsidRPr="0033503F" w:rsidRDefault="002F766B">
            <w:pPr>
              <w:pStyle w:val="a0"/>
              <w:jc w:val="both"/>
              <w:rPr>
                <w:sz w:val="24"/>
              </w:rPr>
            </w:pPr>
          </w:p>
          <w:p w14:paraId="650946AD" w14:textId="77777777" w:rsidR="002F766B" w:rsidRDefault="006367E0">
            <w:pPr>
              <w:pStyle w:val="TableContents"/>
              <w:jc w:val="both"/>
            </w:pPr>
            <w:r>
              <w:rPr>
                <w:b/>
                <w:bCs/>
                <w:sz w:val="24"/>
              </w:rPr>
              <w:t>衛生福利部</w:t>
            </w:r>
          </w:p>
          <w:p w14:paraId="650946AE" w14:textId="77777777" w:rsidR="002F766B" w:rsidRDefault="006367E0">
            <w:pPr>
              <w:pStyle w:val="TableContents"/>
              <w:ind w:left="420" w:hanging="420"/>
              <w:jc w:val="both"/>
            </w:pPr>
            <w:r>
              <w:rPr>
                <w:color w:val="000000"/>
                <w:sz w:val="24"/>
              </w:rPr>
              <w:t>1.</w:t>
            </w:r>
            <w:r>
              <w:rPr>
                <w:color w:val="000000"/>
                <w:sz w:val="24"/>
              </w:rPr>
              <w:t>有關「兒童權利公約」辦理情形：</w:t>
            </w:r>
          </w:p>
          <w:p w14:paraId="650946AF" w14:textId="77777777" w:rsidR="002F766B" w:rsidRDefault="006367E0">
            <w:pPr>
              <w:pStyle w:val="TableContents"/>
              <w:ind w:left="303" w:hanging="303"/>
              <w:jc w:val="both"/>
            </w:pPr>
            <w:r>
              <w:rPr>
                <w:color w:val="000000"/>
                <w:sz w:val="24"/>
              </w:rPr>
              <w:t>(1)</w:t>
            </w:r>
            <w:r>
              <w:rPr>
                <w:color w:val="000000"/>
                <w:sz w:val="24"/>
              </w:rPr>
              <w:t>我國已於</w:t>
            </w:r>
            <w:r>
              <w:rPr>
                <w:color w:val="000000"/>
                <w:sz w:val="24"/>
              </w:rPr>
              <w:t>2014</w:t>
            </w:r>
            <w:r>
              <w:rPr>
                <w:color w:val="000000"/>
                <w:sz w:val="24"/>
              </w:rPr>
              <w:t>年</w:t>
            </w:r>
            <w:r>
              <w:rPr>
                <w:color w:val="000000"/>
                <w:sz w:val="24"/>
              </w:rPr>
              <w:t>6</w:t>
            </w:r>
            <w:r>
              <w:rPr>
                <w:color w:val="000000"/>
                <w:sz w:val="24"/>
              </w:rPr>
              <w:t>月</w:t>
            </w:r>
            <w:r>
              <w:rPr>
                <w:color w:val="000000"/>
                <w:sz w:val="24"/>
              </w:rPr>
              <w:t>4</w:t>
            </w:r>
            <w:r>
              <w:rPr>
                <w:color w:val="000000"/>
                <w:sz w:val="24"/>
              </w:rPr>
              <w:t>日公布兒童權利公約施行法，同年</w:t>
            </w:r>
            <w:r>
              <w:rPr>
                <w:color w:val="000000"/>
                <w:sz w:val="24"/>
              </w:rPr>
              <w:t>11</w:t>
            </w:r>
            <w:r>
              <w:rPr>
                <w:color w:val="000000"/>
                <w:sz w:val="24"/>
              </w:rPr>
              <w:t>月</w:t>
            </w:r>
            <w:r>
              <w:rPr>
                <w:color w:val="000000"/>
                <w:sz w:val="24"/>
              </w:rPr>
              <w:t>20</w:t>
            </w:r>
            <w:r>
              <w:rPr>
                <w:color w:val="000000"/>
                <w:sz w:val="24"/>
              </w:rPr>
              <w:t>日施行，完成國內法化。</w:t>
            </w:r>
          </w:p>
          <w:p w14:paraId="650946B0" w14:textId="77777777" w:rsidR="002F766B" w:rsidRDefault="006367E0">
            <w:pPr>
              <w:pStyle w:val="TableContents"/>
              <w:ind w:left="303" w:hanging="303"/>
              <w:jc w:val="both"/>
            </w:pPr>
            <w:r>
              <w:rPr>
                <w:color w:val="000000"/>
                <w:sz w:val="24"/>
              </w:rPr>
              <w:t>(2)</w:t>
            </w:r>
            <w:r>
              <w:rPr>
                <w:color w:val="000000"/>
                <w:sz w:val="24"/>
              </w:rPr>
              <w:t>有關我國法規對工商業領域之人權保護情形，依兒童權利公約第二次國家報告第</w:t>
            </w:r>
            <w:r>
              <w:rPr>
                <w:color w:val="000000"/>
                <w:sz w:val="24"/>
              </w:rPr>
              <w:t>35</w:t>
            </w:r>
            <w:r>
              <w:rPr>
                <w:color w:val="000000"/>
                <w:sz w:val="24"/>
              </w:rPr>
              <w:t>至</w:t>
            </w:r>
            <w:r>
              <w:rPr>
                <w:color w:val="000000"/>
                <w:sz w:val="24"/>
              </w:rPr>
              <w:t>41</w:t>
            </w:r>
            <w:r>
              <w:rPr>
                <w:color w:val="000000"/>
                <w:sz w:val="24"/>
              </w:rPr>
              <w:t>點，事涉兒少就業權益（勞動部）、媒體自律維護兒少視聽與網路安全（通傳會）、兒少身體健康，如兒童食品安全、保健及嬰兒食品廣告（衛福部食藥署</w:t>
            </w:r>
            <w:r>
              <w:rPr>
                <w:color w:val="000000"/>
                <w:sz w:val="24"/>
              </w:rPr>
              <w:t>)</w:t>
            </w:r>
            <w:r>
              <w:rPr>
                <w:color w:val="000000"/>
                <w:sz w:val="24"/>
              </w:rPr>
              <w:t>、疫苗兒童實驗（衛福部疾管署）、噪音</w:t>
            </w:r>
            <w:r>
              <w:rPr>
                <w:color w:val="000000"/>
                <w:sz w:val="24"/>
              </w:rPr>
              <w:lastRenderedPageBreak/>
              <w:t>管制（</w:t>
            </w:r>
            <w:r>
              <w:rPr>
                <w:rFonts w:ascii="標楷體" w:hAnsi="標楷體"/>
                <w:color w:val="000000"/>
                <w:sz w:val="24"/>
              </w:rPr>
              <w:t>環</w:t>
            </w:r>
            <w:r w:rsidRPr="007F0400">
              <w:rPr>
                <w:color w:val="000000"/>
                <w:sz w:val="24"/>
              </w:rPr>
              <w:t>境部</w:t>
            </w:r>
            <w:r w:rsidRPr="004906E9">
              <w:rPr>
                <w:color w:val="000000"/>
                <w:sz w:val="24"/>
              </w:rPr>
              <w:t>）。另國際委員就前揭國家報告所提的結論性意見第</w:t>
            </w:r>
            <w:r w:rsidRPr="004906E9">
              <w:rPr>
                <w:color w:val="000000"/>
                <w:sz w:val="24"/>
              </w:rPr>
              <w:t>29</w:t>
            </w:r>
            <w:r w:rsidRPr="004906E9">
              <w:rPr>
                <w:color w:val="000000"/>
                <w:sz w:val="24"/>
              </w:rPr>
              <w:t>、</w:t>
            </w:r>
            <w:r w:rsidRPr="004906E9">
              <w:rPr>
                <w:color w:val="000000"/>
                <w:sz w:val="24"/>
              </w:rPr>
              <w:t>51</w:t>
            </w:r>
            <w:r w:rsidRPr="004906E9">
              <w:rPr>
                <w:color w:val="000000"/>
                <w:sz w:val="24"/>
              </w:rPr>
              <w:t>、</w:t>
            </w:r>
            <w:r w:rsidRPr="004906E9">
              <w:rPr>
                <w:color w:val="000000"/>
                <w:sz w:val="24"/>
              </w:rPr>
              <w:t>62</w:t>
            </w:r>
            <w:r w:rsidRPr="004906E9">
              <w:rPr>
                <w:color w:val="000000"/>
                <w:sz w:val="24"/>
              </w:rPr>
              <w:t>點，分別為數位人權（國發會、行政院性平處、通傳會、內政部、教育部、法務部、數位發展部、</w:t>
            </w:r>
            <w:r w:rsidRPr="007F0400">
              <w:rPr>
                <w:color w:val="000000"/>
                <w:sz w:val="24"/>
              </w:rPr>
              <w:t>個人資料保護委員會籌備處）、環境保護（</w:t>
            </w:r>
            <w:r w:rsidRPr="007F0400">
              <w:rPr>
                <w:rFonts w:ascii="標楷體" w:hAnsi="標楷體"/>
                <w:color w:val="000000"/>
                <w:sz w:val="24"/>
              </w:rPr>
              <w:t>環</w:t>
            </w:r>
            <w:r w:rsidRPr="007F0400">
              <w:rPr>
                <w:color w:val="000000"/>
                <w:sz w:val="24"/>
              </w:rPr>
              <w:t>境部）、勞動權益保障（勞動部），以每半年定期</w:t>
            </w:r>
            <w:r w:rsidRPr="007F0400">
              <w:rPr>
                <w:color w:val="000000"/>
                <w:sz w:val="24"/>
              </w:rPr>
              <w:t>(6</w:t>
            </w:r>
            <w:r w:rsidRPr="007F0400">
              <w:rPr>
                <w:color w:val="000000"/>
                <w:sz w:val="24"/>
              </w:rPr>
              <w:t>月、</w:t>
            </w:r>
            <w:r w:rsidRPr="007F0400">
              <w:rPr>
                <w:color w:val="000000"/>
                <w:sz w:val="24"/>
              </w:rPr>
              <w:t>12</w:t>
            </w:r>
            <w:r w:rsidRPr="007F0400">
              <w:rPr>
                <w:color w:val="000000"/>
                <w:sz w:val="24"/>
              </w:rPr>
              <w:t>月</w:t>
            </w:r>
            <w:r w:rsidRPr="007F0400">
              <w:rPr>
                <w:color w:val="000000"/>
                <w:sz w:val="24"/>
              </w:rPr>
              <w:t>)</w:t>
            </w:r>
            <w:r w:rsidRPr="007F0400">
              <w:rPr>
                <w:color w:val="000000"/>
                <w:sz w:val="24"/>
              </w:rPr>
              <w:t>追蹤辦理情形。並建議我國未來相關政策規劃應將聯合國兒童權利委員會一般性意見及我國兒少意見納入考量。至是否有</w:t>
            </w:r>
            <w:r>
              <w:rPr>
                <w:color w:val="000000"/>
                <w:sz w:val="24"/>
              </w:rPr>
              <w:t>各該領域之人權保護相關案例，允宜由上開權責機關說明。</w:t>
            </w:r>
          </w:p>
          <w:p w14:paraId="650946B1" w14:textId="77777777" w:rsidR="002F766B" w:rsidRDefault="006367E0">
            <w:pPr>
              <w:pStyle w:val="TableContents"/>
              <w:ind w:left="420" w:hanging="420"/>
              <w:jc w:val="both"/>
            </w:pPr>
            <w:r>
              <w:rPr>
                <w:color w:val="000000"/>
                <w:sz w:val="24"/>
              </w:rPr>
              <w:t>2.</w:t>
            </w:r>
            <w:r>
              <w:rPr>
                <w:color w:val="000000"/>
                <w:sz w:val="24"/>
              </w:rPr>
              <w:t>有關「身心障礙者權利公約」辦理情形：</w:t>
            </w:r>
          </w:p>
          <w:p w14:paraId="650946B2" w14:textId="77777777" w:rsidR="002F766B" w:rsidRDefault="006367E0">
            <w:pPr>
              <w:pStyle w:val="TableContents"/>
              <w:ind w:left="289" w:hanging="289"/>
              <w:jc w:val="both"/>
            </w:pPr>
            <w:r>
              <w:rPr>
                <w:color w:val="000000"/>
                <w:sz w:val="24"/>
              </w:rPr>
              <w:t>(1)</w:t>
            </w:r>
            <w:r>
              <w:rPr>
                <w:color w:val="000000"/>
                <w:sz w:val="24"/>
              </w:rPr>
              <w:t>我國已於</w:t>
            </w:r>
            <w:r>
              <w:rPr>
                <w:color w:val="000000"/>
                <w:sz w:val="24"/>
              </w:rPr>
              <w:t>2014</w:t>
            </w:r>
            <w:r>
              <w:rPr>
                <w:color w:val="000000"/>
                <w:sz w:val="24"/>
              </w:rPr>
              <w:t>年</w:t>
            </w:r>
            <w:r>
              <w:rPr>
                <w:color w:val="000000"/>
                <w:sz w:val="24"/>
              </w:rPr>
              <w:t>8</w:t>
            </w:r>
            <w:r>
              <w:rPr>
                <w:color w:val="000000"/>
                <w:sz w:val="24"/>
              </w:rPr>
              <w:t>月</w:t>
            </w:r>
            <w:r>
              <w:rPr>
                <w:color w:val="000000"/>
                <w:sz w:val="24"/>
              </w:rPr>
              <w:t>20</w:t>
            </w:r>
            <w:r>
              <w:rPr>
                <w:color w:val="000000"/>
                <w:sz w:val="24"/>
              </w:rPr>
              <w:t>日公布身心障礙者權利公約施行法，同年</w:t>
            </w:r>
            <w:r>
              <w:rPr>
                <w:color w:val="000000"/>
                <w:sz w:val="24"/>
              </w:rPr>
              <w:t>12</w:t>
            </w:r>
            <w:r>
              <w:rPr>
                <w:color w:val="000000"/>
                <w:sz w:val="24"/>
              </w:rPr>
              <w:t>月</w:t>
            </w:r>
            <w:r>
              <w:rPr>
                <w:color w:val="000000"/>
                <w:sz w:val="24"/>
              </w:rPr>
              <w:t>3</w:t>
            </w:r>
            <w:r>
              <w:rPr>
                <w:color w:val="000000"/>
                <w:sz w:val="24"/>
              </w:rPr>
              <w:t>日施行，完成國內法化。</w:t>
            </w:r>
          </w:p>
          <w:p w14:paraId="650946B3" w14:textId="77777777" w:rsidR="002F766B" w:rsidRDefault="006367E0">
            <w:pPr>
              <w:pStyle w:val="TableContents"/>
              <w:ind w:left="289" w:hanging="289"/>
              <w:jc w:val="both"/>
            </w:pPr>
            <w:r>
              <w:rPr>
                <w:color w:val="000000"/>
                <w:sz w:val="24"/>
              </w:rPr>
              <w:t>(2)</w:t>
            </w:r>
            <w:r>
              <w:rPr>
                <w:color w:val="000000"/>
                <w:sz w:val="24"/>
              </w:rPr>
              <w:t>身心障礙者權益保障法第</w:t>
            </w:r>
            <w:r>
              <w:rPr>
                <w:color w:val="000000"/>
                <w:sz w:val="24"/>
              </w:rPr>
              <w:t>16</w:t>
            </w:r>
            <w:r>
              <w:rPr>
                <w:color w:val="000000"/>
                <w:sz w:val="24"/>
              </w:rPr>
              <w:t>條明定身心障礙者之人格及合法權益，應受尊重及保障，對其接受教育、進用、就業等權益，不得有歧視之對待；違反規定者得處罰鍰。各級機關均依上開規定辦理並持續針對社會大眾加以宣導。</w:t>
            </w:r>
          </w:p>
          <w:p w14:paraId="650946B4" w14:textId="77777777" w:rsidR="002F766B" w:rsidRDefault="006367E0">
            <w:pPr>
              <w:pStyle w:val="TableContents"/>
              <w:ind w:left="289" w:hanging="289"/>
              <w:jc w:val="both"/>
            </w:pPr>
            <w:r>
              <w:rPr>
                <w:color w:val="000000"/>
                <w:sz w:val="24"/>
              </w:rPr>
              <w:t>(3)</w:t>
            </w:r>
            <w:r>
              <w:rPr>
                <w:color w:val="000000"/>
                <w:sz w:val="24"/>
              </w:rPr>
              <w:t>至身心障礙者之就業促進與保障、勞動權益與職場安全衛生等相關權益之規劃、推動及監督屬勞工主管機關之權責，是否有相關案例，允宜由上開權責機關說明。</w:t>
            </w:r>
          </w:p>
          <w:p w14:paraId="650946B5" w14:textId="77777777" w:rsidR="002F766B" w:rsidRDefault="002F766B">
            <w:pPr>
              <w:pStyle w:val="TableContents"/>
              <w:spacing w:line="420" w:lineRule="exact"/>
              <w:jc w:val="both"/>
              <w:rPr>
                <w:color w:val="C00000"/>
                <w:sz w:val="24"/>
              </w:rPr>
            </w:pPr>
          </w:p>
          <w:p w14:paraId="650946B6" w14:textId="77777777" w:rsidR="002F766B" w:rsidRDefault="006367E0">
            <w:pPr>
              <w:pStyle w:val="TableContents"/>
              <w:jc w:val="both"/>
              <w:rPr>
                <w:b/>
                <w:bCs/>
                <w:sz w:val="24"/>
              </w:rPr>
            </w:pPr>
            <w:r>
              <w:rPr>
                <w:b/>
                <w:bCs/>
                <w:sz w:val="24"/>
              </w:rPr>
              <w:t>環境部</w:t>
            </w:r>
          </w:p>
          <w:p w14:paraId="1DE0A155" w14:textId="77777777" w:rsidR="009C3B9E" w:rsidRDefault="009C3B9E" w:rsidP="009C3B9E">
            <w:pPr>
              <w:pStyle w:val="a0"/>
              <w:ind w:left="177" w:hanging="177"/>
              <w:jc w:val="both"/>
            </w:pPr>
            <w:r w:rsidRPr="009C3B9E">
              <w:rPr>
                <w:color w:val="000000"/>
                <w:sz w:val="24"/>
              </w:rPr>
              <w:t>1.</w:t>
            </w:r>
            <w:r>
              <w:rPr>
                <w:rFonts w:ascii="標楷體" w:hAnsi="標楷體"/>
                <w:color w:val="000000"/>
                <w:sz w:val="24"/>
                <w:shd w:val="clear" w:color="auto" w:fill="FFFFFF"/>
              </w:rPr>
              <w:t>為落實性別權力、決策與影響力平等之精神，依我國性別平等政策綱領所揭示推動三分之一性別比例原則，</w:t>
            </w:r>
            <w:r>
              <w:rPr>
                <w:rFonts w:ascii="標楷體" w:hAnsi="標楷體" w:cs="Times New Roman"/>
                <w:color w:val="000000"/>
                <w:sz w:val="24"/>
                <w:shd w:val="clear" w:color="auto" w:fill="FFFFFF"/>
              </w:rPr>
              <w:t>環境部「再生資源回收再利用促進委員會組織規程」已於2023年3月8日修正發布，委員任一性別比例不得少於五分之二。</w:t>
            </w:r>
            <w:r>
              <w:rPr>
                <w:rFonts w:ascii="標楷體" w:hAnsi="標楷體"/>
                <w:color w:val="000000"/>
                <w:sz w:val="24"/>
                <w:shd w:val="clear" w:color="auto" w:fill="FFFFFF"/>
              </w:rPr>
              <w:t>；2021年1月28日修正「環境影響評估審查委員會組織規程」第4條，增訂「全體委員任一比例不得少於三分之一」。</w:t>
            </w:r>
          </w:p>
          <w:p w14:paraId="4D9A0A34" w14:textId="77777777" w:rsidR="009C3B9E" w:rsidRDefault="009C3B9E" w:rsidP="009C3B9E">
            <w:pPr>
              <w:pStyle w:val="a0"/>
              <w:ind w:left="177" w:hanging="177"/>
              <w:jc w:val="both"/>
            </w:pPr>
            <w:r>
              <w:rPr>
                <w:color w:val="000000"/>
                <w:sz w:val="24"/>
              </w:rPr>
              <w:t>2.</w:t>
            </w:r>
            <w:r>
              <w:rPr>
                <w:rFonts w:ascii="標楷體" w:hAnsi="標楷體"/>
                <w:color w:val="000000"/>
                <w:sz w:val="24"/>
                <w:shd w:val="clear" w:color="auto" w:fill="FFFFFF"/>
              </w:rPr>
              <w:t>我國「溫室氣體減量及管理法」已納入憲法、聯合國公約等相關個人基本權利保障規定，</w:t>
            </w:r>
            <w:r>
              <w:rPr>
                <w:color w:val="000000"/>
                <w:sz w:val="24"/>
              </w:rPr>
              <w:t>2023</w:t>
            </w:r>
            <w:r>
              <w:rPr>
                <w:color w:val="000000"/>
                <w:sz w:val="24"/>
              </w:rPr>
              <w:t>年</w:t>
            </w:r>
            <w:r>
              <w:rPr>
                <w:color w:val="000000"/>
                <w:sz w:val="24"/>
              </w:rPr>
              <w:t>2</w:t>
            </w:r>
            <w:r>
              <w:rPr>
                <w:color w:val="000000"/>
                <w:sz w:val="24"/>
              </w:rPr>
              <w:t>月</w:t>
            </w:r>
            <w:r>
              <w:rPr>
                <w:color w:val="000000"/>
                <w:sz w:val="24"/>
              </w:rPr>
              <w:t>15</w:t>
            </w:r>
            <w:r>
              <w:rPr>
                <w:color w:val="000000"/>
                <w:sz w:val="24"/>
              </w:rPr>
              <w:t>日經總統令公布修正為「氣候變遷因應法」，增訂考量跨世代衡平、原住民族權益、脆弱群體扶助等原則，強化對人權之保護。</w:t>
            </w:r>
          </w:p>
          <w:p w14:paraId="29863BF1" w14:textId="77777777" w:rsidR="009C3B9E" w:rsidRDefault="009C3B9E" w:rsidP="009C3B9E">
            <w:pPr>
              <w:pStyle w:val="a0"/>
              <w:ind w:left="177" w:hanging="177"/>
              <w:jc w:val="both"/>
            </w:pPr>
            <w:r>
              <w:rPr>
                <w:color w:val="000000"/>
                <w:sz w:val="24"/>
              </w:rPr>
              <w:t>3.</w:t>
            </w:r>
            <w:r>
              <w:rPr>
                <w:rFonts w:ascii="標楷體" w:hAnsi="標楷體"/>
                <w:color w:val="000000"/>
                <w:sz w:val="24"/>
              </w:rPr>
              <w:t>已制定「公害糾紛處理法」，公害糾紛案件之當事人，得依該法規定申請調處與</w:t>
            </w:r>
            <w:r>
              <w:rPr>
                <w:rFonts w:ascii="標楷體" w:hAnsi="標楷體"/>
                <w:color w:val="000000"/>
                <w:sz w:val="24"/>
                <w:shd w:val="clear" w:color="auto" w:fill="FFFFFF"/>
              </w:rPr>
              <w:t>裁決，解決紛爭，並持續提供公害糾紛法律扶助服務，協助民眾爭取權益。2024年提供6件法律諮詢案件、1件調（和解）解代理及2件民事訴訟代理，以維護自身權利，並辦理2場次公害糾紛處理相關教育訓練，</w:t>
            </w:r>
            <w:r>
              <w:rPr>
                <w:rFonts w:ascii="標楷體" w:hAnsi="標楷體"/>
                <w:color w:val="000000"/>
                <w:sz w:val="24"/>
                <w:shd w:val="clear" w:color="auto" w:fill="FFFFFF"/>
              </w:rPr>
              <w:lastRenderedPageBreak/>
              <w:t>提昇環保人員辦理公害糾紛紓處、污染蒐證調查及應變等能力。</w:t>
            </w:r>
          </w:p>
          <w:p w14:paraId="1DB6583B" w14:textId="77777777" w:rsidR="009C3B9E" w:rsidRDefault="009C3B9E" w:rsidP="009C3B9E">
            <w:pPr>
              <w:pStyle w:val="a0"/>
              <w:ind w:left="227" w:hanging="227"/>
              <w:jc w:val="both"/>
            </w:pPr>
            <w:r>
              <w:rPr>
                <w:rFonts w:ascii="標楷體" w:hAnsi="標楷體"/>
                <w:color w:val="000000"/>
                <w:sz w:val="24"/>
                <w:shd w:val="clear" w:color="auto" w:fill="FFFFFF"/>
              </w:rPr>
              <w:t>4.土壤及地下水污染整治法及其相關法規，即已規範主管機關避免土壤或地下水污染情事，維護國民健康，同時，相關規定內容亦恪守相關聯合國公約內容，以確保人權。</w:t>
            </w:r>
          </w:p>
          <w:p w14:paraId="77639471" w14:textId="77777777" w:rsidR="009C3B9E" w:rsidRDefault="009C3B9E" w:rsidP="009C3B9E">
            <w:pPr>
              <w:pStyle w:val="a0"/>
              <w:ind w:left="177" w:hanging="177"/>
              <w:jc w:val="both"/>
            </w:pPr>
            <w:r>
              <w:rPr>
                <w:rFonts w:ascii="標楷體" w:hAnsi="標楷體"/>
                <w:color w:val="000000"/>
                <w:sz w:val="24"/>
                <w:shd w:val="clear" w:color="auto" w:fill="FFFFFF"/>
              </w:rPr>
              <w:t>5.毒性及關注化學物質管理法中增列「事故預防及緊急應變」專章，</w:t>
            </w:r>
            <w:r>
              <w:rPr>
                <w:rFonts w:ascii="標楷體" w:hAnsi="標楷體" w:cs="Times New Roman"/>
                <w:color w:val="000000"/>
                <w:sz w:val="24"/>
                <w:shd w:val="clear" w:color="auto" w:fill="FFFFFF"/>
              </w:rPr>
              <w:t>包含危害預防應變計畫提報、專業應變人員管理、專業應變諮詢機構認證、聯防組織、應變器材及偵測與警報設備、運送表單與即時追蹤系統等規範，並已依災害防救法訂定及經行政院核定「毒性及關注化學物質災害防救業務計畫」，據以推動我國毒性及關注化學物質災害防救工作。</w:t>
            </w:r>
            <w:r>
              <w:rPr>
                <w:rFonts w:ascii="標楷體" w:hAnsi="標楷體"/>
                <w:color w:val="000000"/>
                <w:sz w:val="24"/>
                <w:shd w:val="clear" w:color="auto" w:fill="FFFFFF"/>
              </w:rPr>
              <w:t>另已制定環境用藥管理法，並分別於113.3.8修正發布環境用藥許可證申請核發作業準則及113.3.11修正發布環境用藥販賣業及病媒防治業許可執照申請核發作業準則，規定中央及地方主管機關審查範圍不得及於申請內容（含變更、展延）以外之事項，並不得以任何形式增加法規未明定之義務，以及規定主管機關因許可證或許可執照之誤寫等顯然錯誤，得隨時更正，完成審查後之通知申請者或發照期限；此外 ，加強後市場查核，強化管理，防止環境用藥之危害，維護人體健康，保護環境為宗旨，以保障民眾用藥之安全。</w:t>
            </w:r>
          </w:p>
          <w:p w14:paraId="4242980E" w14:textId="77777777" w:rsidR="009C3B9E" w:rsidRDefault="009C3B9E" w:rsidP="009C3B9E">
            <w:pPr>
              <w:pStyle w:val="a0"/>
              <w:ind w:left="177" w:hanging="177"/>
              <w:jc w:val="both"/>
            </w:pPr>
            <w:r>
              <w:rPr>
                <w:rFonts w:ascii="標楷體" w:hAnsi="標楷體"/>
                <w:color w:val="000000"/>
                <w:sz w:val="24"/>
              </w:rPr>
              <w:t>6.環境部為保障我國國民健康權，積極從源頭控管毒性化學物質及關注化學物質，以防制污染環境或危害人體健康，辦理情形如下：</w:t>
            </w:r>
          </w:p>
          <w:p w14:paraId="0FD0253C" w14:textId="77777777" w:rsidR="009C3B9E" w:rsidRDefault="009C3B9E" w:rsidP="009C3B9E">
            <w:pPr>
              <w:pStyle w:val="a0"/>
              <w:ind w:left="303" w:hanging="303"/>
              <w:jc w:val="both"/>
            </w:pPr>
            <w:r>
              <w:rPr>
                <w:rFonts w:ascii="標楷體" w:hAnsi="標楷體"/>
                <w:color w:val="000000"/>
                <w:sz w:val="24"/>
              </w:rPr>
              <w:t>(1)近年國內發生多起違法添加食安事件，為維護食安與國民健康，分別於2017年9月26日及2018年6月28日公告列管玫瑰紅B及蘇丹色素等共27種具食安風險疑慮物質為毒性化學物質，從源頭控管，防堵具食安風險毒性化學物質系統性流入食品供應鏈。</w:t>
            </w:r>
          </w:p>
          <w:p w14:paraId="3F312199" w14:textId="77777777" w:rsidR="009C3B9E" w:rsidRDefault="009C3B9E" w:rsidP="009C3B9E">
            <w:pPr>
              <w:pStyle w:val="a0"/>
              <w:ind w:left="303" w:hanging="303"/>
              <w:jc w:val="both"/>
            </w:pPr>
            <w:r>
              <w:rPr>
                <w:rFonts w:ascii="標楷體" w:hAnsi="標楷體"/>
                <w:color w:val="000000"/>
                <w:sz w:val="24"/>
              </w:rPr>
              <w:t>(2)因應聯合國持久性有機污染物斯德哥爾摩公約新增管制事項，持續辦理新增公告及修正毒性化學物質管制規定如下：</w:t>
            </w:r>
          </w:p>
          <w:p w14:paraId="5AE2CA44" w14:textId="77777777" w:rsidR="009C3B9E" w:rsidRDefault="009C3B9E" w:rsidP="009C3B9E">
            <w:pPr>
              <w:pStyle w:val="a0"/>
              <w:ind w:left="624" w:hanging="227"/>
              <w:jc w:val="both"/>
            </w:pPr>
            <w:r>
              <w:rPr>
                <w:rFonts w:ascii="標楷體" w:hAnsi="標楷體"/>
                <w:color w:val="000000"/>
                <w:sz w:val="24"/>
              </w:rPr>
              <w:t>a.2018年6月28日將環境中不易分解的月桂酸五氯苯酯及全氟辛酸2種持久性有機污染物公告列管為毒性化學物質。</w:t>
            </w:r>
          </w:p>
          <w:p w14:paraId="49766AD2" w14:textId="77777777" w:rsidR="009C3B9E" w:rsidRDefault="009C3B9E" w:rsidP="009C3B9E">
            <w:pPr>
              <w:pStyle w:val="a0"/>
              <w:ind w:left="624" w:hanging="227"/>
              <w:jc w:val="both"/>
            </w:pPr>
            <w:r>
              <w:rPr>
                <w:rFonts w:ascii="標楷體" w:hAnsi="標楷體"/>
                <w:color w:val="000000"/>
                <w:sz w:val="24"/>
              </w:rPr>
              <w:t>b.2019年3月5日公告短鏈氯化石蠟為第一類毒性化學物質；並修正十溴二苯醚為第一類及第二類毒性化學物質，及六氯-1,3-丁二烯將全面禁用等管制規定。</w:t>
            </w:r>
          </w:p>
          <w:p w14:paraId="5EECC524" w14:textId="77777777" w:rsidR="009C3B9E" w:rsidRDefault="009C3B9E" w:rsidP="009C3B9E">
            <w:pPr>
              <w:pStyle w:val="a0"/>
              <w:ind w:left="624" w:hanging="227"/>
              <w:jc w:val="both"/>
            </w:pPr>
            <w:r>
              <w:rPr>
                <w:rFonts w:ascii="標楷體" w:hAnsi="標楷體"/>
                <w:color w:val="000000"/>
                <w:sz w:val="24"/>
              </w:rPr>
              <w:t>c.2020年9月8日公告大克蟎為第一類及第三類毒性化學物質，並修正列管毒性化學物質全氟辛酸、全氟辛烷磺醯氟、全氟辛烷磺酸、全氟辛</w:t>
            </w:r>
            <w:r>
              <w:rPr>
                <w:rFonts w:ascii="標楷體" w:hAnsi="標楷體"/>
                <w:color w:val="000000"/>
                <w:sz w:val="24"/>
              </w:rPr>
              <w:lastRenderedPageBreak/>
              <w:t>烷磺酸鋰鹽及多溴二苯醚管理規定。</w:t>
            </w:r>
          </w:p>
          <w:p w14:paraId="3C53E187" w14:textId="77777777" w:rsidR="009C3B9E" w:rsidRDefault="009C3B9E" w:rsidP="009C3B9E">
            <w:pPr>
              <w:pStyle w:val="a0"/>
              <w:ind w:left="289" w:hanging="289"/>
              <w:jc w:val="both"/>
            </w:pPr>
            <w:r>
              <w:rPr>
                <w:rFonts w:ascii="標楷體" w:hAnsi="標楷體"/>
                <w:color w:val="000000"/>
                <w:sz w:val="24"/>
              </w:rPr>
              <w:t>(3)配合聯合國「汞水俣公約」規範汞產品之管制，2019年7月5日公告修正毒性化學物質汞管理事項，增訂自2020年1月1日起禁止用於製造電池、開關及繼電器、日光燈或螢光燈、高壓汞燈及非電子測量儀器之運作事項等。</w:t>
            </w:r>
          </w:p>
          <w:p w14:paraId="78FFBDA6" w14:textId="77777777" w:rsidR="009C3B9E" w:rsidRDefault="009C3B9E" w:rsidP="009C3B9E">
            <w:pPr>
              <w:pStyle w:val="a0"/>
              <w:ind w:left="289" w:hanging="289"/>
              <w:jc w:val="both"/>
            </w:pPr>
            <w:r>
              <w:rPr>
                <w:rFonts w:ascii="標楷體" w:hAnsi="標楷體"/>
                <w:color w:val="000000"/>
                <w:sz w:val="24"/>
              </w:rPr>
              <w:t>(4)為防堵青少年濫用吸食笑氣危害身體健康，2020年10月30日公告列管一氧化二氮(俗稱笑氣)為第一個關注化學物質，從源頭管控，推動相關管制措施及強化流向追蹤。</w:t>
            </w:r>
          </w:p>
          <w:p w14:paraId="061B7FB2" w14:textId="77777777" w:rsidR="009C3B9E" w:rsidRDefault="009C3B9E" w:rsidP="009C3B9E">
            <w:pPr>
              <w:pStyle w:val="a0"/>
              <w:ind w:left="289" w:hanging="289"/>
              <w:jc w:val="both"/>
            </w:pPr>
            <w:r>
              <w:rPr>
                <w:rFonts w:ascii="標楷體" w:hAnsi="標楷體"/>
                <w:color w:val="000000"/>
                <w:sz w:val="24"/>
              </w:rPr>
              <w:t>(5)硝酸銨不僅為爆裂物先驅化學物質，亦為製造一氧化二氮（笑氣）之原料。另氟化氫（氫氟酸）具腐蝕性、刺激性等物理及健康危害特性，爰於2021年8月20日公告硝酸銨及氟化氫為關注化學物質並同時指定公告為具有危害性之關注化學物質。</w:t>
            </w:r>
          </w:p>
          <w:p w14:paraId="67FE82D7" w14:textId="77777777" w:rsidR="009C3B9E" w:rsidRDefault="009C3B9E" w:rsidP="009C3B9E">
            <w:pPr>
              <w:pStyle w:val="a0"/>
              <w:ind w:left="289" w:hanging="289"/>
              <w:jc w:val="both"/>
            </w:pPr>
            <w:r>
              <w:rPr>
                <w:rFonts w:ascii="標楷體" w:hAnsi="標楷體"/>
                <w:color w:val="000000"/>
                <w:sz w:val="24"/>
              </w:rPr>
              <w:t>(6)本部於112年1月12日新增列管3類15種關注化學物質，包含食安風險疑慮化學物質5種、爆裂物先驅化學物質8種及新興精神活性物質2種，相關說明如下:</w:t>
            </w:r>
          </w:p>
          <w:p w14:paraId="29EE4E45" w14:textId="77777777" w:rsidR="009C3B9E" w:rsidRDefault="009C3B9E" w:rsidP="009C3B9E">
            <w:pPr>
              <w:pStyle w:val="a0"/>
              <w:ind w:left="624" w:hanging="283"/>
              <w:jc w:val="both"/>
            </w:pPr>
            <w:r>
              <w:rPr>
                <w:rFonts w:ascii="標楷體" w:hAnsi="標楷體"/>
                <w:color w:val="000000"/>
                <w:sz w:val="24"/>
              </w:rPr>
              <w:t>a.一氧化鉛、四氧化三鉛、硫化鈉、硫氰酸鈉及β-荼（萘）酚等5種食安風險疑慮化學物質過去曾遭人為蓄意或無意添加於食品，長期攝入恐造成鉛中毒或神經病變、胃腸道損傷、甲狀腺腫大或腎炎等身體危害，因此公告列管一氧化鉛、四氧化三鉛、硫化鈉、硫氰酸鈉及β-荼（萘）酚等5種具食安風險疑慮化學物質類關注化學物質。</w:t>
            </w:r>
          </w:p>
          <w:p w14:paraId="363D7094" w14:textId="77777777" w:rsidR="009C3B9E" w:rsidRDefault="009C3B9E" w:rsidP="009C3B9E">
            <w:pPr>
              <w:pStyle w:val="a0"/>
              <w:ind w:left="624" w:hanging="283"/>
              <w:jc w:val="both"/>
              <w:rPr>
                <w:rFonts w:ascii="標楷體" w:hAnsi="標楷體"/>
                <w:color w:val="000000"/>
                <w:sz w:val="24"/>
              </w:rPr>
            </w:pPr>
            <w:r>
              <w:rPr>
                <w:rFonts w:ascii="標楷體" w:hAnsi="標楷體"/>
                <w:color w:val="000000"/>
                <w:sz w:val="24"/>
              </w:rPr>
              <w:t>b.鑑於近年來國內外發生數起爆裂物致人員傷亡之事件，因此公告列管硝酸鈣、硝酸鈉、硝酸銨鈣、硝基甲烷、疊氮化鈉、過氯酸銨、過氯酸鈉及磷化鋁等8種為爆裂物先驅類關注化學物質。</w:t>
            </w:r>
          </w:p>
          <w:p w14:paraId="6E14AA7D" w14:textId="77777777" w:rsidR="009C3B9E" w:rsidRDefault="009C3B9E" w:rsidP="009C3B9E">
            <w:pPr>
              <w:pStyle w:val="a0"/>
              <w:ind w:left="624" w:hanging="283"/>
              <w:jc w:val="both"/>
              <w:rPr>
                <w:rFonts w:ascii="標楷體" w:hAnsi="標楷體"/>
                <w:color w:val="000000"/>
                <w:sz w:val="24"/>
              </w:rPr>
            </w:pPr>
            <w:r>
              <w:rPr>
                <w:rFonts w:ascii="標楷體" w:hAnsi="標楷體"/>
                <w:color w:val="000000"/>
                <w:sz w:val="24"/>
              </w:rPr>
              <w:t>c.依據聯合國毒品與犯罪問題辦公室接獲國際通報物質，1,4-丁二醇及海罌粟鹼2種於國內具有產業用途，為新興精神活性物質(New Psychoactive Substances, NPS)，不當使用恐對人體產生嘔吐、失</w:t>
            </w:r>
            <w:r>
              <w:rPr>
                <w:rFonts w:ascii="標楷體" w:hAnsi="標楷體"/>
                <w:color w:val="000000"/>
                <w:sz w:val="24"/>
                <w:shd w:val="clear" w:color="auto" w:fill="FFFFFF"/>
              </w:rPr>
              <w:t>禁、 致幻或呼吸抑制等作用，因此公告列管1,4-丁二醇及海罌粟鹼2種民生議題類關注化學物質。</w:t>
            </w:r>
          </w:p>
          <w:p w14:paraId="29DD7D9D" w14:textId="77777777" w:rsidR="009C3B9E" w:rsidRDefault="009C3B9E" w:rsidP="009C3B9E">
            <w:pPr>
              <w:pStyle w:val="a0"/>
              <w:ind w:left="454" w:hanging="454"/>
              <w:jc w:val="both"/>
            </w:pPr>
            <w:r>
              <w:rPr>
                <w:rFonts w:ascii="標楷體" w:hAnsi="標楷體"/>
                <w:color w:val="000000"/>
                <w:sz w:val="24"/>
                <w:shd w:val="clear" w:color="auto" w:fill="FFFFFF"/>
              </w:rPr>
              <w:t>（7）2023年2月20日修正公告「列管毒性化學物質及其運作管理事項」，加強有機錫化合物運作管理，依國際管制趨勢禁止氧化三丁錫、氯化三苯錫等有機錫化合物用於製造殺生物劑、製造防污漆或防污系統，並調整氧化三丁錫、氯化三苯錫等毒性分類，更新化學文摘社登記號碼。</w:t>
            </w:r>
          </w:p>
          <w:p w14:paraId="3128C1C8" w14:textId="77777777" w:rsidR="009C3B9E" w:rsidRDefault="009C3B9E" w:rsidP="009C3B9E">
            <w:pPr>
              <w:pStyle w:val="a0"/>
              <w:ind w:left="454" w:hanging="454"/>
              <w:jc w:val="both"/>
              <w:rPr>
                <w:rFonts w:ascii="標楷體" w:hAnsi="標楷體"/>
                <w:color w:val="000000"/>
                <w:sz w:val="24"/>
                <w:shd w:val="clear" w:color="auto" w:fill="FFFFFF"/>
              </w:rPr>
            </w:pPr>
            <w:r>
              <w:rPr>
                <w:rFonts w:ascii="標楷體" w:hAnsi="標楷體"/>
                <w:color w:val="000000"/>
                <w:sz w:val="24"/>
                <w:shd w:val="clear" w:color="auto" w:fill="FFFFFF"/>
              </w:rPr>
              <w:lastRenderedPageBreak/>
              <w:t>（8）2024年4月24日公告修正「列管毒性化學物質及其運作管理事項」，配合國際管理趨勢及依斯德哥爾摩公約新增全氟己烷磺酸(PFHxS)及其鹽類與相關化合物等147種化學物質於附件A消除清單，全濃度列管該147種為第一類毒性化學物質，並全面禁止輸入、製造、販賣與使用，僅得用於研究、試驗及教育用途；並加嚴已列管全氟辛烷磺酸、全氟辛烷磺酸鋰鹽、全氟辛烷磺醯氟及全氟辛酸等4種毒性化學物質之管制濃度由原來0.01%修正為全濃度。</w:t>
            </w:r>
          </w:p>
          <w:p w14:paraId="039EF605" w14:textId="77777777" w:rsidR="009C3B9E" w:rsidRDefault="009C3B9E" w:rsidP="009C3B9E">
            <w:pPr>
              <w:pStyle w:val="Textbody"/>
              <w:ind w:left="454" w:hanging="454"/>
              <w:jc w:val="both"/>
            </w:pPr>
            <w:r>
              <w:rPr>
                <w:rFonts w:ascii="標楷體" w:hAnsi="標楷體"/>
                <w:color w:val="000000"/>
                <w:sz w:val="24"/>
                <w:shd w:val="clear" w:color="auto" w:fill="FFFFFF"/>
              </w:rPr>
              <w:t>(9)2024年6月11日發布修正「毒性及關注化學物質許可登記核可管理辦法」運作人申請、變更或展延毒性及關注化學物質製造、使用許可證、登記文件及核可文件之前，須先繪製全廠（場）空氣、水、廢棄物、毒性及關注化學物質污染流向示意圖。另如涉及其他類環保許可證（文件）之申請、變更、異動或展延者，應同時提出。為提升毒性及關注化學物質整體管理效能，新增直轄市、縣（市）政府完成證件審查，運作人依規定公開核准之許可證、登記文件及核可文件資訊後，審核機關應於14日內核發許可證、登記文件及核可文件規定。</w:t>
            </w:r>
          </w:p>
          <w:p w14:paraId="0450C190" w14:textId="77777777" w:rsidR="009C3B9E" w:rsidRDefault="009C3B9E" w:rsidP="009C3B9E">
            <w:pPr>
              <w:pStyle w:val="a0"/>
              <w:ind w:left="278" w:hanging="278"/>
              <w:jc w:val="both"/>
            </w:pPr>
            <w:r>
              <w:rPr>
                <w:color w:val="000000"/>
                <w:shd w:val="clear" w:color="auto" w:fill="FFFFFF"/>
              </w:rPr>
              <w:t xml:space="preserve"> </w:t>
            </w:r>
            <w:r>
              <w:rPr>
                <w:color w:val="000000"/>
                <w:sz w:val="24"/>
                <w:shd w:val="clear" w:color="auto" w:fill="FFFFFF"/>
              </w:rPr>
              <w:t>7.</w:t>
            </w:r>
            <w:r>
              <w:rPr>
                <w:color w:val="000000"/>
                <w:sz w:val="24"/>
                <w:shd w:val="clear" w:color="auto" w:fill="FFFFFF"/>
              </w:rPr>
              <w:t>環境部依環保法令執行督察業務，就業者違反環保法令依法告發，並督導環保局裁處及限期改善，以避免環境污染及維護民眾健康，有效保護人權。</w:t>
            </w:r>
          </w:p>
          <w:p w14:paraId="291E5714" w14:textId="77777777" w:rsidR="009C3B9E" w:rsidRDefault="009C3B9E" w:rsidP="009C3B9E">
            <w:pPr>
              <w:pStyle w:val="a0"/>
              <w:ind w:left="278" w:hanging="278"/>
              <w:jc w:val="both"/>
            </w:pPr>
            <w:r>
              <w:rPr>
                <w:rFonts w:ascii="標楷體" w:hAnsi="標楷體"/>
                <w:color w:val="000000"/>
                <w:sz w:val="24"/>
                <w:shd w:val="clear" w:color="auto" w:fill="FFFFFF"/>
              </w:rPr>
              <w:t xml:space="preserve"> 8.環境部執行通過環境影響評估審查之列管案件環境影響評估監督業務，業依訂定之「環境保護業務督察一般性作業原則」及相關規定辦理，落實監督作業標準化，以避免侵害行為人之人權，有效執行公權力，確保環境保護之目的。</w:t>
            </w:r>
          </w:p>
          <w:p w14:paraId="0BFF62BA" w14:textId="77777777" w:rsidR="009C3B9E" w:rsidRPr="009C3B9E" w:rsidRDefault="009C3B9E" w:rsidP="009C3B9E">
            <w:pPr>
              <w:pStyle w:val="a0"/>
              <w:ind w:left="278" w:hanging="278"/>
              <w:jc w:val="both"/>
              <w:rPr>
                <w:rFonts w:ascii="標楷體" w:hAnsi="標楷體"/>
                <w:sz w:val="24"/>
              </w:rPr>
            </w:pPr>
            <w:r w:rsidRPr="009C3B9E">
              <w:rPr>
                <w:rFonts w:ascii="標楷體" w:hAnsi="標楷體"/>
                <w:sz w:val="24"/>
              </w:rPr>
              <w:t>9.</w:t>
            </w:r>
            <w:r w:rsidRPr="009C3B9E">
              <w:rPr>
                <w:color w:val="FF0000"/>
                <w:sz w:val="24"/>
                <w:shd w:val="clear" w:color="auto" w:fill="FFFF00"/>
              </w:rPr>
              <w:t>噪音管制區劃定作業準則第</w:t>
            </w:r>
            <w:r w:rsidRPr="009C3B9E">
              <w:rPr>
                <w:color w:val="FF0000"/>
                <w:sz w:val="24"/>
                <w:shd w:val="clear" w:color="auto" w:fill="FFFF00"/>
              </w:rPr>
              <w:t>8</w:t>
            </w:r>
            <w:r w:rsidRPr="009C3B9E">
              <w:rPr>
                <w:color w:val="FF0000"/>
                <w:sz w:val="24"/>
                <w:shd w:val="clear" w:color="auto" w:fill="FFFF00"/>
              </w:rPr>
              <w:t>條規定，授權地方政府可視轄內環境需求，針對學校、圖書館、醫療機構及其他有特別需要安寧之場所，將該場所之周界外五十公尺範圍內，劃為各該類噪音管制區之特定噪音管制區，以較為嚴格之標準進行管制，維護特定對象人權。</w:t>
            </w:r>
          </w:p>
          <w:p w14:paraId="650946CD" w14:textId="77777777" w:rsidR="002F766B" w:rsidRPr="009C3B9E" w:rsidRDefault="002F766B">
            <w:pPr>
              <w:pStyle w:val="TableContents"/>
              <w:jc w:val="both"/>
              <w:rPr>
                <w:sz w:val="24"/>
              </w:rPr>
            </w:pPr>
          </w:p>
          <w:p w14:paraId="650946CE" w14:textId="77777777" w:rsidR="002F766B" w:rsidRDefault="006367E0">
            <w:pPr>
              <w:pStyle w:val="TableContents"/>
              <w:ind w:left="420" w:hanging="420"/>
              <w:jc w:val="both"/>
            </w:pPr>
            <w:r>
              <w:rPr>
                <w:b/>
                <w:bCs/>
                <w:sz w:val="24"/>
              </w:rPr>
              <w:t>行政院性別平等處</w:t>
            </w:r>
          </w:p>
          <w:p w14:paraId="650946D0" w14:textId="2B1F9270" w:rsidR="002F766B" w:rsidRDefault="006367E0" w:rsidP="00425D4E">
            <w:pPr>
              <w:pStyle w:val="TableContents"/>
              <w:jc w:val="both"/>
              <w:rPr>
                <w:sz w:val="24"/>
              </w:rPr>
            </w:pPr>
            <w:r>
              <w:rPr>
                <w:sz w:val="24"/>
              </w:rPr>
              <w:t>立法院於於</w:t>
            </w:r>
            <w:r>
              <w:rPr>
                <w:sz w:val="24"/>
              </w:rPr>
              <w:t>2011</w:t>
            </w:r>
            <w:r>
              <w:rPr>
                <w:sz w:val="24"/>
              </w:rPr>
              <w:t>通過「消除對婦女一切形式歧視公約施行法」，並自</w:t>
            </w:r>
            <w:r>
              <w:rPr>
                <w:sz w:val="24"/>
              </w:rPr>
              <w:t>2012</w:t>
            </w:r>
            <w:r>
              <w:rPr>
                <w:sz w:val="24"/>
              </w:rPr>
              <w:t>年</w:t>
            </w:r>
            <w:r>
              <w:rPr>
                <w:sz w:val="24"/>
              </w:rPr>
              <w:t>1</w:t>
            </w:r>
            <w:r>
              <w:rPr>
                <w:sz w:val="24"/>
              </w:rPr>
              <w:t>月</w:t>
            </w:r>
            <w:r>
              <w:rPr>
                <w:sz w:val="24"/>
              </w:rPr>
              <w:t>1</w:t>
            </w:r>
            <w:r>
              <w:rPr>
                <w:sz w:val="24"/>
              </w:rPr>
              <w:t>日起施行，明定</w:t>
            </w:r>
            <w:r>
              <w:rPr>
                <w:sz w:val="24"/>
              </w:rPr>
              <w:t>CEDAW</w:t>
            </w:r>
            <w:r>
              <w:rPr>
                <w:sz w:val="24"/>
              </w:rPr>
              <w:t>具國內法效力，工商業領域可援引適用</w:t>
            </w:r>
            <w:r>
              <w:rPr>
                <w:sz w:val="24"/>
              </w:rPr>
              <w:t>CEDAW</w:t>
            </w:r>
            <w:r>
              <w:rPr>
                <w:sz w:val="24"/>
              </w:rPr>
              <w:t>保障之就業、經濟、決策參與、移工保護等相關性別平等權利。</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D1" w14:textId="0C3A3F05" w:rsidR="002F766B" w:rsidRDefault="006367E0">
            <w:pPr>
              <w:pStyle w:val="a0"/>
            </w:pPr>
            <w:r>
              <w:rPr>
                <w:sz w:val="24"/>
              </w:rPr>
              <w:lastRenderedPageBreak/>
              <w:t xml:space="preserve"> </w:t>
            </w:r>
            <w:r w:rsidR="000F7D6A">
              <w:rPr>
                <w:sz w:val="24"/>
              </w:rPr>
              <w:t>□</w:t>
            </w:r>
            <w:r w:rsidR="00EC73C6">
              <w:rPr>
                <w:rFonts w:hint="eastAsia"/>
                <w:sz w:val="24"/>
              </w:rPr>
              <w:t>已達</w:t>
            </w:r>
            <w:r w:rsidR="000F7D6A">
              <w:rPr>
                <w:rFonts w:hint="eastAsia"/>
                <w:sz w:val="24"/>
              </w:rPr>
              <w:t>10</w:t>
            </w:r>
            <w:r>
              <w:rPr>
                <w:sz w:val="24"/>
              </w:rPr>
              <w:t>0%</w:t>
            </w:r>
          </w:p>
          <w:p w14:paraId="650946D2" w14:textId="5368FF90" w:rsidR="002F766B" w:rsidRDefault="006367E0">
            <w:pPr>
              <w:pStyle w:val="a0"/>
            </w:pPr>
            <w:r>
              <w:rPr>
                <w:sz w:val="24"/>
              </w:rPr>
              <w:t xml:space="preserve"> </w:t>
            </w:r>
            <w:r w:rsidR="007A1FCA" w:rsidRPr="007A1FCA">
              <w:rPr>
                <w:rFonts w:cs="Times New Roman"/>
                <w:sz w:val="24"/>
              </w:rPr>
              <w:t>■</w:t>
            </w:r>
            <w:r>
              <w:rPr>
                <w:sz w:val="24"/>
              </w:rPr>
              <w:t>未達</w:t>
            </w:r>
            <w:r w:rsidR="000F7D6A">
              <w:rPr>
                <w:rFonts w:hint="eastAsia"/>
                <w:sz w:val="24"/>
              </w:rPr>
              <w:t>10</w:t>
            </w:r>
            <w:r>
              <w:rPr>
                <w:sz w:val="24"/>
              </w:rPr>
              <w:t>0%(</w:t>
            </w:r>
            <w:r w:rsidR="00416864">
              <w:rPr>
                <w:sz w:val="24"/>
                <w:szCs w:val="28"/>
              </w:rPr>
              <w:t>除</w:t>
            </w:r>
            <w:r w:rsidR="00416864">
              <w:rPr>
                <w:rFonts w:hint="eastAsia"/>
                <w:sz w:val="24"/>
                <w:szCs w:val="28"/>
              </w:rPr>
              <w:t>勞動</w:t>
            </w:r>
            <w:r w:rsidR="00416864">
              <w:rPr>
                <w:sz w:val="24"/>
                <w:szCs w:val="28"/>
              </w:rPr>
              <w:t>部外，其餘權責機關皆已達</w:t>
            </w:r>
            <w:r w:rsidR="00416864">
              <w:rPr>
                <w:rFonts w:hint="eastAsia"/>
                <w:sz w:val="24"/>
                <w:szCs w:val="28"/>
              </w:rPr>
              <w:t>10</w:t>
            </w:r>
            <w:r w:rsidR="00416864">
              <w:rPr>
                <w:sz w:val="24"/>
                <w:szCs w:val="28"/>
              </w:rPr>
              <w:t>0%</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D3" w14:textId="1EBD5303" w:rsidR="002F766B" w:rsidRDefault="00475565">
            <w:pPr>
              <w:pStyle w:val="TableContents"/>
              <w:jc w:val="both"/>
              <w:rPr>
                <w:b/>
                <w:bCs/>
                <w:sz w:val="24"/>
              </w:rPr>
            </w:pPr>
            <w:r w:rsidRPr="0033503F">
              <w:rPr>
                <w:rFonts w:ascii="標楷體" w:hAnsi="標楷體"/>
                <w:sz w:val="24"/>
              </w:rPr>
              <w:t>有關勞資爭議處理法第54條及工會法第6條未符合兩公約部分，因影響層面廣，各界意見分歧，尚無具體共識。勞動部已針對相關議題辦理多場次工作坊及實務研商會議，持續蒐集社會各界之建議，並製作勞動教育教材，以加強國人正確認知。</w:t>
            </w:r>
          </w:p>
        </w:tc>
      </w:tr>
      <w:tr w:rsidR="002F766B" w14:paraId="650946D7"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D5" w14:textId="77777777" w:rsidR="002F766B" w:rsidRDefault="002F766B">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D6" w14:textId="77777777" w:rsidR="002F766B" w:rsidRDefault="006367E0" w:rsidP="00662AFB">
            <w:pPr>
              <w:pStyle w:val="TableContents"/>
              <w:numPr>
                <w:ilvl w:val="0"/>
                <w:numId w:val="17"/>
              </w:numPr>
              <w:tabs>
                <w:tab w:val="left" w:pos="720"/>
              </w:tabs>
              <w:outlineLvl w:val="2"/>
              <w:rPr>
                <w:sz w:val="24"/>
              </w:rPr>
            </w:pPr>
            <w:bookmarkStart w:id="19" w:name="_Toc180744595"/>
            <w:bookmarkStart w:id="20" w:name="_Toc180746421"/>
            <w:bookmarkStart w:id="21" w:name="_Toc180760564"/>
            <w:r>
              <w:rPr>
                <w:sz w:val="24"/>
              </w:rPr>
              <w:t>促進政府採購中之人權</w:t>
            </w:r>
            <w:bookmarkEnd w:id="19"/>
            <w:bookmarkEnd w:id="20"/>
            <w:bookmarkEnd w:id="21"/>
          </w:p>
        </w:tc>
      </w:tr>
      <w:tr w:rsidR="002F766B" w14:paraId="650946FE"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D8" w14:textId="77777777" w:rsidR="002F766B" w:rsidRDefault="006367E0">
            <w:pPr>
              <w:pStyle w:val="TableContents"/>
              <w:jc w:val="center"/>
              <w:rPr>
                <w:b/>
                <w:sz w:val="24"/>
              </w:rPr>
            </w:pPr>
            <w:r>
              <w:rPr>
                <w:b/>
                <w:sz w:val="24"/>
              </w:rPr>
              <w:lastRenderedPageBreak/>
              <w:t>6</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D9" w14:textId="77777777" w:rsidR="002F766B" w:rsidRDefault="006367E0">
            <w:pPr>
              <w:pStyle w:val="TableContents"/>
              <w:jc w:val="both"/>
              <w:rPr>
                <w:sz w:val="24"/>
              </w:rPr>
            </w:pPr>
            <w:r>
              <w:rPr>
                <w:sz w:val="24"/>
              </w:rPr>
              <w:t xml:space="preserve">　　在國家與企業之連結上，臺灣為於政府採購中納入相關人權要求，例如：提供投標人人權指引、於契約中引入人權要求，及透過國家之影響力促進企業尊重人權等，已在涉及政府採購事項之法規中納入相關要求，包括：「政府採購法」、「資源回收再利用法」、「產業創新條例」、「溫室氣體減量及管理法」及「原住民族工作權保障法」等法規中有關禁止歧視、鼓勵綠色採購及促進環境保護等規定。</w:t>
            </w:r>
          </w:p>
          <w:p w14:paraId="650946DA" w14:textId="77777777" w:rsidR="002F766B" w:rsidRDefault="006367E0">
            <w:pPr>
              <w:pStyle w:val="TableContents"/>
              <w:jc w:val="both"/>
              <w:rPr>
                <w:sz w:val="24"/>
              </w:rPr>
            </w:pPr>
            <w:r>
              <w:rPr>
                <w:sz w:val="24"/>
              </w:rPr>
              <w:t xml:space="preserve">　　此外，行政院公共工程委員會於「採購評選委員會（評審小組）評選（審）委員評分表（評選項目含廠商企業社會責任指標）」範本中，亦將「廠商普遍為員</w:t>
            </w:r>
            <w:r>
              <w:rPr>
                <w:sz w:val="24"/>
              </w:rPr>
              <w:lastRenderedPageBreak/>
              <w:t>工加薪」、「辦理採購業務員工之基本待遇」及「員工工作與生活平衡措施」列為採購案評分項目。</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DB" w14:textId="77777777" w:rsidR="002F766B" w:rsidRDefault="006367E0">
            <w:pPr>
              <w:pStyle w:val="TableContents"/>
              <w:rPr>
                <w:b/>
                <w:bCs/>
                <w:sz w:val="24"/>
              </w:rPr>
            </w:pPr>
            <w:r>
              <w:rPr>
                <w:b/>
                <w:bCs/>
                <w:sz w:val="24"/>
              </w:rPr>
              <w:lastRenderedPageBreak/>
              <w:t>行政院公共工程委員會</w:t>
            </w:r>
          </w:p>
          <w:p w14:paraId="650946DC" w14:textId="77777777" w:rsidR="002F766B" w:rsidRDefault="006367E0">
            <w:pPr>
              <w:pStyle w:val="TableContents"/>
              <w:rPr>
                <w:b/>
                <w:bCs/>
                <w:sz w:val="24"/>
              </w:rPr>
            </w:pPr>
            <w:r>
              <w:rPr>
                <w:b/>
                <w:bCs/>
                <w:sz w:val="24"/>
              </w:rPr>
              <w:t>環境部</w:t>
            </w:r>
          </w:p>
          <w:p w14:paraId="650946DD" w14:textId="77777777" w:rsidR="002F766B" w:rsidRDefault="006367E0">
            <w:pPr>
              <w:pStyle w:val="TableContents"/>
              <w:rPr>
                <w:b/>
                <w:bCs/>
                <w:sz w:val="24"/>
              </w:rPr>
            </w:pPr>
            <w:r>
              <w:rPr>
                <w:b/>
                <w:bCs/>
                <w:sz w:val="24"/>
              </w:rPr>
              <w:t>經濟部</w:t>
            </w:r>
          </w:p>
          <w:p w14:paraId="650946DE" w14:textId="77777777" w:rsidR="002F766B" w:rsidRDefault="006367E0">
            <w:pPr>
              <w:pStyle w:val="TableContents"/>
              <w:rPr>
                <w:b/>
                <w:bCs/>
                <w:sz w:val="24"/>
              </w:rPr>
            </w:pPr>
            <w:r>
              <w:rPr>
                <w:b/>
                <w:bCs/>
                <w:sz w:val="24"/>
              </w:rPr>
              <w:t>原住民族委員會</w:t>
            </w:r>
          </w:p>
          <w:p w14:paraId="650946DF" w14:textId="77777777" w:rsidR="002F766B" w:rsidRDefault="006367E0">
            <w:pPr>
              <w:pStyle w:val="TableContents"/>
              <w:rPr>
                <w:b/>
                <w:bCs/>
                <w:sz w:val="24"/>
              </w:rPr>
            </w:pPr>
            <w:r>
              <w:rPr>
                <w:b/>
                <w:bCs/>
                <w:sz w:val="24"/>
              </w:rPr>
              <w:t>勞動部</w:t>
            </w:r>
          </w:p>
          <w:p w14:paraId="650946E0" w14:textId="77777777" w:rsidR="002F766B" w:rsidRDefault="006367E0">
            <w:pPr>
              <w:pStyle w:val="TableContents"/>
              <w:rPr>
                <w:b/>
                <w:bCs/>
                <w:color w:val="000000"/>
                <w:sz w:val="24"/>
              </w:rPr>
            </w:pPr>
            <w:r>
              <w:rPr>
                <w:b/>
                <w:bCs/>
                <w:color w:val="000000"/>
                <w:sz w:val="24"/>
              </w:rPr>
              <w:t>內政部</w:t>
            </w:r>
          </w:p>
          <w:p w14:paraId="650946E1" w14:textId="77777777" w:rsidR="002F766B" w:rsidRDefault="006367E0">
            <w:pPr>
              <w:pStyle w:val="TableContents"/>
            </w:pPr>
            <w:r>
              <w:rPr>
                <w:b/>
                <w:bCs/>
                <w:color w:val="000000"/>
                <w:sz w:val="24"/>
              </w:rPr>
              <w:t>移民署</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E2" w14:textId="77777777" w:rsidR="002F766B" w:rsidRPr="00725654" w:rsidRDefault="006367E0" w:rsidP="00725654">
            <w:pPr>
              <w:pStyle w:val="a0"/>
              <w:jc w:val="both"/>
              <w:rPr>
                <w:b/>
                <w:bCs/>
                <w:sz w:val="24"/>
              </w:rPr>
            </w:pPr>
            <w:r w:rsidRPr="00725654">
              <w:rPr>
                <w:b/>
                <w:bCs/>
                <w:sz w:val="24"/>
              </w:rPr>
              <w:t>行政院公共工程委員會</w:t>
            </w:r>
          </w:p>
          <w:p w14:paraId="650946E3" w14:textId="58969DA6" w:rsidR="002F766B" w:rsidRPr="00425A0E" w:rsidRDefault="006367E0">
            <w:pPr>
              <w:pStyle w:val="TableContents"/>
              <w:jc w:val="both"/>
              <w:rPr>
                <w:rFonts w:ascii="標楷體" w:hAnsi="標楷體"/>
                <w:sz w:val="24"/>
                <w:lang w:val="zh-TW"/>
              </w:rPr>
            </w:pPr>
            <w:r w:rsidRPr="00425A0E">
              <w:rPr>
                <w:rFonts w:ascii="標楷體" w:hAnsi="標楷體"/>
                <w:sz w:val="24"/>
                <w:lang w:val="zh-TW"/>
              </w:rPr>
              <w:t>行政院公共工程委員會107年06月26日工程企字第10700186940號函，訂定「採購評選委員會（評審小組）評選(審)委員評分表（評選項目含廠商企業社會責任指標）」範本（下稱CSR評分範本），已將「廠商普遍為員工加薪」、「辦理採購業務員工之基本待遇」及「員工工作與生活平衡措施」相關內容，列為採購案評分項目，並</w:t>
            </w:r>
            <w:r w:rsidR="006C36ED" w:rsidRPr="006C36ED">
              <w:rPr>
                <w:color w:val="FF0000"/>
                <w:sz w:val="24"/>
                <w:highlight w:val="yellow"/>
                <w:lang w:val="zh-TW"/>
              </w:rPr>
              <w:t>通函各機關及</w:t>
            </w:r>
            <w:r w:rsidRPr="00425A0E">
              <w:rPr>
                <w:rFonts w:ascii="標楷體" w:hAnsi="標楷體"/>
                <w:sz w:val="24"/>
                <w:lang w:val="zh-TW"/>
              </w:rPr>
              <w:t>持續依各界意見檢討更新：</w:t>
            </w:r>
          </w:p>
          <w:p w14:paraId="650946E4" w14:textId="685E7392" w:rsidR="002F766B" w:rsidRPr="00425A0E" w:rsidRDefault="006367E0">
            <w:pPr>
              <w:pStyle w:val="TableContents"/>
              <w:ind w:left="206" w:hanging="206"/>
              <w:jc w:val="both"/>
              <w:rPr>
                <w:rFonts w:ascii="標楷體" w:hAnsi="標楷體"/>
                <w:sz w:val="24"/>
                <w:lang w:val="zh-TW"/>
              </w:rPr>
            </w:pPr>
            <w:r w:rsidRPr="00425A0E">
              <w:rPr>
                <w:rFonts w:ascii="標楷體" w:hAnsi="標楷體"/>
                <w:sz w:val="24"/>
                <w:lang w:val="zh-TW"/>
              </w:rPr>
              <w:t>1.依行政院環境保護署提供之「辦理綠色採購」指標，修正CSR評分範本，並於109年12月21日以工程企字第1090028555號函，通函各機關。</w:t>
            </w:r>
          </w:p>
          <w:p w14:paraId="650946E5" w14:textId="5BD07D29" w:rsidR="002F766B" w:rsidRPr="00425A0E" w:rsidRDefault="006367E0">
            <w:pPr>
              <w:pStyle w:val="TableContents"/>
              <w:ind w:left="206" w:hanging="206"/>
              <w:jc w:val="both"/>
              <w:rPr>
                <w:rFonts w:ascii="標楷體" w:hAnsi="標楷體"/>
                <w:sz w:val="24"/>
                <w:lang w:val="zh-TW"/>
              </w:rPr>
            </w:pPr>
            <w:r w:rsidRPr="00425A0E">
              <w:rPr>
                <w:rFonts w:ascii="標楷體" w:hAnsi="標楷體"/>
                <w:sz w:val="24"/>
                <w:lang w:val="zh-TW"/>
              </w:rPr>
              <w:t>2.參採勞動部勞動力發展署建議，修正CSR評分範本，加入「友善身心障礙或弱勢團體人士」指標，並以110年10月4日工程企字第1100018141號函，通函各機關。</w:t>
            </w:r>
          </w:p>
          <w:p w14:paraId="650946E6" w14:textId="2D0960BA" w:rsidR="002F766B" w:rsidRDefault="006367E0">
            <w:pPr>
              <w:pStyle w:val="TableContents"/>
              <w:ind w:left="206" w:hanging="206"/>
              <w:jc w:val="both"/>
              <w:rPr>
                <w:rFonts w:ascii="標楷體" w:hAnsi="標楷體"/>
                <w:sz w:val="24"/>
                <w:lang w:val="zh-TW"/>
              </w:rPr>
            </w:pPr>
            <w:r w:rsidRPr="00425A0E">
              <w:rPr>
                <w:rFonts w:ascii="標楷體" w:hAnsi="標楷體"/>
                <w:sz w:val="24"/>
                <w:lang w:val="zh-TW"/>
              </w:rPr>
              <w:t>3.參採勞動力發展署及原民會建議，修正CSR評分範本，加入「友善中高齡者及高齡者」指標，並於「友善族群」指標加註其涵蓋範圍包括對不同族群之友善措施，並於111年4月12日以工程企字第1110004729號函，通函各機關。</w:t>
            </w:r>
          </w:p>
          <w:p w14:paraId="72E67AF5" w14:textId="5AF00711" w:rsidR="006C36ED" w:rsidRPr="006C36ED" w:rsidRDefault="006C36ED" w:rsidP="006C36ED">
            <w:pPr>
              <w:pStyle w:val="TableContents"/>
              <w:ind w:left="206" w:hanging="206"/>
              <w:jc w:val="both"/>
              <w:rPr>
                <w:color w:val="FF0000"/>
              </w:rPr>
            </w:pPr>
            <w:r w:rsidRPr="006C36ED">
              <w:rPr>
                <w:rFonts w:ascii="標楷體" w:hAnsi="標楷體"/>
                <w:color w:val="FF0000"/>
                <w:sz w:val="24"/>
                <w:highlight w:val="yellow"/>
                <w:lang w:val="zh-TW"/>
              </w:rPr>
              <w:t>4.依行政院113年10月30日「行政院經濟發展委員會第2次會議（下半場）」之報告事項第一案（薪資提升及薪資透明化議題）決定事項，為促使廠商主動提高勞工薪資，修正</w:t>
            </w:r>
            <w:r w:rsidR="00E97A45">
              <w:rPr>
                <w:rFonts w:ascii="標楷體" w:hAnsi="標楷體" w:hint="eastAsia"/>
                <w:color w:val="FF0000"/>
                <w:sz w:val="24"/>
                <w:highlight w:val="yellow"/>
                <w:lang w:val="zh-TW"/>
              </w:rPr>
              <w:t>企業社會責任</w:t>
            </w:r>
            <w:r w:rsidRPr="006C36ED">
              <w:rPr>
                <w:rFonts w:ascii="標楷體" w:hAnsi="標楷體"/>
                <w:color w:val="FF0000"/>
                <w:sz w:val="24"/>
                <w:highlight w:val="yellow"/>
                <w:lang w:val="zh-TW"/>
              </w:rPr>
              <w:t>CSR評分範本之員工薪資給分標準，就全職從事採購案之勞工薪資高於最低工資1.1倍者，採行分級加分機制，薪資愈高加分愈多，鼓勵投標廠商自願加薪，並於113年12月26日以工程企字第11301004021號函，通函各機關。</w:t>
            </w:r>
          </w:p>
          <w:p w14:paraId="3FF69CB4" w14:textId="77777777" w:rsidR="006C36ED" w:rsidRPr="006C36ED" w:rsidRDefault="006C36ED">
            <w:pPr>
              <w:pStyle w:val="TableContents"/>
              <w:ind w:left="206" w:hanging="206"/>
              <w:jc w:val="both"/>
              <w:rPr>
                <w:rFonts w:ascii="標楷體" w:hAnsi="標楷體"/>
                <w:sz w:val="24"/>
              </w:rPr>
            </w:pPr>
          </w:p>
          <w:p w14:paraId="650946E7" w14:textId="77777777" w:rsidR="002F766B" w:rsidRPr="00425A0E" w:rsidRDefault="002F766B">
            <w:pPr>
              <w:pStyle w:val="TableContents"/>
              <w:jc w:val="both"/>
              <w:rPr>
                <w:rFonts w:ascii="標楷體" w:hAnsi="標楷體"/>
                <w:sz w:val="24"/>
                <w:lang w:val="zh-TW"/>
              </w:rPr>
            </w:pPr>
          </w:p>
          <w:p w14:paraId="650946E8" w14:textId="77777777" w:rsidR="002F766B" w:rsidRPr="00725654" w:rsidRDefault="006367E0" w:rsidP="00725654">
            <w:pPr>
              <w:pStyle w:val="a0"/>
              <w:jc w:val="both"/>
              <w:rPr>
                <w:b/>
                <w:bCs/>
                <w:sz w:val="24"/>
              </w:rPr>
            </w:pPr>
            <w:r w:rsidRPr="00725654">
              <w:rPr>
                <w:b/>
                <w:bCs/>
                <w:sz w:val="24"/>
              </w:rPr>
              <w:t>環境部</w:t>
            </w:r>
          </w:p>
          <w:p w14:paraId="21CACB5B" w14:textId="77777777" w:rsidR="00B00E2E" w:rsidRDefault="00B00E2E" w:rsidP="00B00E2E">
            <w:pPr>
              <w:pStyle w:val="a0"/>
              <w:ind w:left="205" w:hanging="205"/>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1.環境部各項契約書均依公共工程委員會範本修訂，履約管理條文均訂有人權相關規定，如勞務採購契約書第八條第八款、第十六款及第十七款。</w:t>
            </w:r>
          </w:p>
          <w:p w14:paraId="7BE823EB" w14:textId="77777777" w:rsidR="00B00E2E" w:rsidRDefault="00B00E2E" w:rsidP="00B00E2E">
            <w:pPr>
              <w:pStyle w:val="a0"/>
              <w:ind w:left="227" w:firstLine="0"/>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相關採購契約中已納入人權保障之要求，以有效保障人權。</w:t>
            </w:r>
          </w:p>
          <w:p w14:paraId="13B6F89E" w14:textId="77777777" w:rsidR="00B00E2E" w:rsidRDefault="00B00E2E" w:rsidP="00B00E2E">
            <w:pPr>
              <w:pStyle w:val="Textbody"/>
              <w:ind w:left="680" w:hanging="397"/>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(1)本部已將行政院公共工程委員會所訂「採購評選委員會（評審小組）評選(審)委員評分表（評選項目含廠商企業社會責任指標）」範本（下稱CSR評分範本），</w:t>
            </w:r>
            <w:r w:rsidRPr="00B00E2E">
              <w:rPr>
                <w:color w:val="FF0000"/>
                <w:sz w:val="24"/>
                <w:shd w:val="clear" w:color="auto" w:fill="FFFF00"/>
                <w:lang w:val="zh-TW"/>
              </w:rPr>
              <w:t>包括「為員工加薪」、「</w:t>
            </w:r>
            <w:r w:rsidRPr="00B00E2E">
              <w:rPr>
                <w:rFonts w:cs="新細明體"/>
                <w:color w:val="FF0000"/>
                <w:sz w:val="24"/>
                <w:shd w:val="clear" w:color="auto" w:fill="FFFF00"/>
                <w:lang w:val="zh-TW" w:bidi="ar-SA"/>
              </w:rPr>
              <w:t>提供員工工作與生活平衡措施</w:t>
            </w:r>
            <w:r w:rsidRPr="00B00E2E">
              <w:rPr>
                <w:color w:val="FF0000"/>
                <w:sz w:val="24"/>
                <w:shd w:val="clear" w:color="auto" w:fill="FFFF00"/>
                <w:lang w:val="zh-TW"/>
              </w:rPr>
              <w:t>」及「</w:t>
            </w:r>
            <w:r w:rsidRPr="00B00E2E">
              <w:rPr>
                <w:rFonts w:cs="新細明體"/>
                <w:color w:val="FF0000"/>
                <w:sz w:val="24"/>
                <w:shd w:val="clear" w:color="auto" w:fill="FFFF00"/>
                <w:lang w:val="zh-TW" w:bidi="ar-SA"/>
              </w:rPr>
              <w:t>辦理綠色採購</w:t>
            </w:r>
            <w:r w:rsidRPr="00B00E2E">
              <w:rPr>
                <w:color w:val="FF0000"/>
                <w:sz w:val="24"/>
                <w:shd w:val="clear" w:color="auto" w:fill="FFFF00"/>
                <w:lang w:val="zh-TW"/>
              </w:rPr>
              <w:t>」項目</w:t>
            </w:r>
            <w:r w:rsidRPr="00B00E2E">
              <w:rPr>
                <w:rFonts w:ascii="標楷體" w:hAnsi="標楷體"/>
                <w:color w:val="FF0000"/>
                <w:sz w:val="24"/>
                <w:shd w:val="clear" w:color="auto" w:fill="FFFF00"/>
                <w:lang w:val="zh-TW"/>
              </w:rPr>
              <w:t>，納入本部採購文件範本</w:t>
            </w:r>
            <w:r w:rsidRPr="00B00E2E">
              <w:rPr>
                <w:rFonts w:ascii="標楷體" w:hAnsi="標楷體"/>
                <w:color w:val="000000"/>
                <w:sz w:val="24"/>
                <w:shd w:val="clear" w:color="auto" w:fill="FFFFFF"/>
                <w:lang w:val="zh-TW"/>
              </w:rPr>
              <w:t>，供本部同仁使用。</w:t>
            </w:r>
            <w:r>
              <w:rPr>
                <w:rFonts w:ascii="標楷體" w:hAnsi="標楷體"/>
                <w:color w:val="000000"/>
                <w:sz w:val="24"/>
                <w:shd w:val="clear" w:color="auto" w:fill="FFFFFF"/>
                <w:lang w:val="zh-TW"/>
              </w:rPr>
              <w:t>另本部所要求「辦理綠色採購」項目亦已納入招標文</w:t>
            </w:r>
            <w:r>
              <w:rPr>
                <w:rFonts w:ascii="標楷體" w:hAnsi="標楷體"/>
                <w:color w:val="000000"/>
                <w:sz w:val="24"/>
                <w:shd w:val="clear" w:color="auto" w:fill="FFFFFF"/>
                <w:lang w:val="zh-TW"/>
              </w:rPr>
              <w:lastRenderedPageBreak/>
              <w:t>件。</w:t>
            </w:r>
          </w:p>
          <w:p w14:paraId="6D6C7DD1" w14:textId="77777777" w:rsidR="00B00E2E" w:rsidRDefault="00B00E2E" w:rsidP="00B00E2E">
            <w:pPr>
              <w:pStyle w:val="Textbody"/>
              <w:ind w:left="680" w:hanging="397"/>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(2)本部採購文件業依行政院公共工程委員會所訂採購文件範本訂定，並依政府採購法及採購流程辦理採購案件招標作業，相關採購契約中已納入人權保障之要求，已有效保障人權，達成率已達100%。</w:t>
            </w:r>
          </w:p>
          <w:p w14:paraId="7623B282" w14:textId="77777777" w:rsidR="00B00E2E" w:rsidRDefault="00B00E2E" w:rsidP="00B00E2E">
            <w:pPr>
              <w:pStyle w:val="a0"/>
              <w:ind w:left="205" w:hanging="205"/>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2.資源回收再利用法為推動再生資源之回收再利用，並運用應優先採購機制達成擴大綠色市場、加強使用再生產品之目的。由於應優先採購係為政府採購之一環，故亦適用政府採購之相關規定。</w:t>
            </w:r>
          </w:p>
          <w:p w14:paraId="52842188" w14:textId="77777777" w:rsidR="00B00E2E" w:rsidRDefault="00B00E2E" w:rsidP="00B00E2E">
            <w:pPr>
              <w:pStyle w:val="a0"/>
              <w:ind w:left="205" w:hanging="205"/>
              <w:jc w:val="both"/>
              <w:rPr>
                <w:rFonts w:ascii="標楷體" w:hAnsi="標楷體"/>
                <w:color w:val="000000"/>
                <w:sz w:val="24"/>
                <w:shd w:val="clear" w:color="auto" w:fill="FFFFFF"/>
                <w:lang w:val="zh-TW"/>
              </w:rPr>
            </w:pPr>
            <w:r>
              <w:rPr>
                <w:rFonts w:ascii="標楷體" w:hAnsi="標楷體"/>
                <w:color w:val="000000"/>
                <w:sz w:val="24"/>
                <w:shd w:val="clear" w:color="auto" w:fill="FFFFFF"/>
                <w:lang w:val="zh-TW"/>
              </w:rPr>
              <w:t>3.我國「溫室氣體減量及管理法」於2023年2月15日經總統令公布修正為「氣候變遷因應法」，持續推動公部門應宣導、推廣使用綠色產品或服務，以鼓勵綠色採購，促進環境保護。</w:t>
            </w:r>
          </w:p>
          <w:p w14:paraId="650946ED" w14:textId="77777777" w:rsidR="002F766B" w:rsidRPr="00425A0E" w:rsidRDefault="002F766B">
            <w:pPr>
              <w:pStyle w:val="a0"/>
              <w:ind w:left="0" w:firstLine="0"/>
              <w:jc w:val="both"/>
              <w:rPr>
                <w:rFonts w:ascii="標楷體" w:hAnsi="標楷體"/>
                <w:sz w:val="24"/>
                <w:lang w:val="zh-TW"/>
              </w:rPr>
            </w:pPr>
          </w:p>
          <w:p w14:paraId="650946EE" w14:textId="77777777" w:rsidR="002F766B" w:rsidRPr="00725654" w:rsidRDefault="006367E0" w:rsidP="00725654">
            <w:pPr>
              <w:pStyle w:val="a0"/>
              <w:jc w:val="both"/>
              <w:rPr>
                <w:b/>
                <w:bCs/>
                <w:sz w:val="24"/>
              </w:rPr>
            </w:pPr>
            <w:r w:rsidRPr="00725654">
              <w:rPr>
                <w:b/>
                <w:bCs/>
                <w:sz w:val="24"/>
              </w:rPr>
              <w:t>原住民族委員會</w:t>
            </w:r>
          </w:p>
          <w:p w14:paraId="650946EF" w14:textId="77777777" w:rsidR="002F766B" w:rsidRPr="00425A0E" w:rsidRDefault="006367E0">
            <w:pPr>
              <w:pStyle w:val="TableContents"/>
              <w:jc w:val="both"/>
              <w:rPr>
                <w:rFonts w:ascii="標楷體" w:hAnsi="標楷體"/>
                <w:sz w:val="24"/>
                <w:lang w:val="zh-TW"/>
              </w:rPr>
            </w:pPr>
            <w:r w:rsidRPr="00425A0E">
              <w:rPr>
                <w:rFonts w:ascii="標楷體" w:hAnsi="標楷體"/>
                <w:sz w:val="24"/>
                <w:lang w:val="zh-TW"/>
              </w:rPr>
              <w:t>依原住民族工作權保障法第12條規定：「（第1項）依政府採購法得標之廠商，於國內員工總人數逾一百人者，應於履約期間僱用原住民，其人數不得低於總人數百分之一。（第3項）得標廠商進用原住民人數未達第一項標準者，應向原住民族綜合發展基金之就業基金繳納代金。」即國家透過政府採購保障原住民族工作權，而課予國內員工總人數逾100人之得標廠商進用原住民之公法上義務，其未達應進用原住民之比率者，須繳納依差額人數乘以每月基本工資計算之原住民族就業代金（下稱代金）。得標廠商所繳納代金，係專款專用於補助、獎勵、委託辦理各項促進原住民族就業支出，以提升其就業機會並改善經濟生活與社會狀況。</w:t>
            </w:r>
          </w:p>
          <w:p w14:paraId="650946F0" w14:textId="77777777" w:rsidR="002F766B" w:rsidRPr="00425A0E" w:rsidRDefault="002F766B">
            <w:pPr>
              <w:pStyle w:val="TableContents"/>
              <w:jc w:val="both"/>
              <w:rPr>
                <w:rFonts w:ascii="標楷體" w:hAnsi="標楷體"/>
                <w:sz w:val="24"/>
                <w:lang w:val="zh-TW"/>
              </w:rPr>
            </w:pPr>
          </w:p>
          <w:p w14:paraId="650946F1" w14:textId="77777777" w:rsidR="002F766B" w:rsidRPr="00725654" w:rsidRDefault="006367E0" w:rsidP="00725654">
            <w:pPr>
              <w:pStyle w:val="a0"/>
              <w:jc w:val="both"/>
              <w:rPr>
                <w:b/>
                <w:bCs/>
                <w:sz w:val="24"/>
              </w:rPr>
            </w:pPr>
            <w:r w:rsidRPr="00725654">
              <w:rPr>
                <w:b/>
                <w:bCs/>
                <w:sz w:val="24"/>
              </w:rPr>
              <w:t>勞動部</w:t>
            </w:r>
          </w:p>
          <w:p w14:paraId="650946F2" w14:textId="77777777" w:rsidR="002F766B" w:rsidRPr="00425A0E" w:rsidRDefault="006367E0">
            <w:pPr>
              <w:pStyle w:val="TableContents"/>
              <w:jc w:val="both"/>
              <w:rPr>
                <w:rFonts w:ascii="標楷體" w:hAnsi="標楷體"/>
                <w:sz w:val="24"/>
                <w:lang w:val="zh-TW"/>
              </w:rPr>
            </w:pPr>
            <w:r w:rsidRPr="00425A0E">
              <w:rPr>
                <w:rFonts w:ascii="標楷體" w:hAnsi="標楷體"/>
                <w:sz w:val="24"/>
                <w:lang w:val="zh-TW"/>
              </w:rPr>
              <w:t>有關政府採購法所稱之職業安全衛生相關法令，勞動部將配合辦理。</w:t>
            </w:r>
          </w:p>
          <w:p w14:paraId="650946F3" w14:textId="77777777" w:rsidR="002F766B" w:rsidRPr="00425A0E" w:rsidRDefault="002F766B">
            <w:pPr>
              <w:pStyle w:val="TableContents"/>
              <w:jc w:val="both"/>
              <w:rPr>
                <w:rFonts w:ascii="標楷體" w:hAnsi="標楷體"/>
                <w:sz w:val="24"/>
                <w:lang w:val="zh-TW"/>
              </w:rPr>
            </w:pPr>
          </w:p>
          <w:p w14:paraId="650946F4" w14:textId="77777777" w:rsidR="002F766B" w:rsidRPr="00725654" w:rsidRDefault="006367E0" w:rsidP="00725654">
            <w:pPr>
              <w:pStyle w:val="a0"/>
              <w:jc w:val="both"/>
              <w:rPr>
                <w:b/>
                <w:bCs/>
                <w:sz w:val="24"/>
              </w:rPr>
            </w:pPr>
            <w:r w:rsidRPr="00725654">
              <w:rPr>
                <w:b/>
                <w:bCs/>
                <w:sz w:val="24"/>
              </w:rPr>
              <w:t>內政部</w:t>
            </w:r>
          </w:p>
          <w:p w14:paraId="650946F5" w14:textId="77777777" w:rsidR="002F766B" w:rsidRPr="00425A0E" w:rsidRDefault="006367E0">
            <w:pPr>
              <w:pStyle w:val="TableContents"/>
              <w:numPr>
                <w:ilvl w:val="0"/>
                <w:numId w:val="5"/>
              </w:numPr>
              <w:jc w:val="both"/>
              <w:rPr>
                <w:rFonts w:ascii="標楷體" w:hAnsi="標楷體"/>
                <w:sz w:val="24"/>
                <w:lang w:val="zh-TW"/>
              </w:rPr>
            </w:pPr>
            <w:r w:rsidRPr="00425A0E">
              <w:rPr>
                <w:rFonts w:ascii="標楷體" w:hAnsi="標楷體"/>
                <w:sz w:val="24"/>
                <w:lang w:val="zh-TW"/>
              </w:rPr>
              <w:t>「人口販運防制法」全文修正案業經總統於112年6月14日修正公布，自113年1月1日施行，其中第41條增訂有關觸犯人口販運罪經有罪判決確定的自然人、法人或非法人團體，自判決確定之日起，5年內不得參加政府採購投標或作為決標對象或分包廠商，以維護政府採購供應鏈的合法正當競爭秩序之相關條文。</w:t>
            </w:r>
          </w:p>
          <w:p w14:paraId="650946F6" w14:textId="77777777" w:rsidR="002F766B" w:rsidRPr="00425A0E" w:rsidRDefault="006367E0">
            <w:pPr>
              <w:pStyle w:val="TableContents"/>
              <w:numPr>
                <w:ilvl w:val="0"/>
                <w:numId w:val="5"/>
              </w:numPr>
              <w:jc w:val="both"/>
              <w:rPr>
                <w:rFonts w:ascii="標楷體" w:hAnsi="標楷體"/>
                <w:sz w:val="24"/>
                <w:lang w:val="zh-TW"/>
              </w:rPr>
            </w:pPr>
            <w:r w:rsidRPr="00425A0E">
              <w:rPr>
                <w:rFonts w:ascii="標楷體" w:hAnsi="標楷體"/>
                <w:sz w:val="24"/>
                <w:lang w:val="zh-TW"/>
              </w:rPr>
              <w:t>其條文內容如下：</w:t>
            </w:r>
          </w:p>
          <w:p w14:paraId="650946F7" w14:textId="77777777" w:rsidR="002F766B" w:rsidRPr="00425A0E" w:rsidRDefault="006367E0">
            <w:pPr>
              <w:pStyle w:val="TableContents"/>
              <w:ind w:left="480"/>
              <w:jc w:val="both"/>
              <w:rPr>
                <w:rFonts w:ascii="標楷體" w:hAnsi="標楷體"/>
                <w:sz w:val="24"/>
                <w:lang w:val="zh-TW"/>
              </w:rPr>
            </w:pPr>
            <w:r>
              <w:rPr>
                <w:rFonts w:ascii="標楷體" w:hAnsi="標楷體"/>
                <w:sz w:val="24"/>
                <w:lang w:val="zh-TW"/>
              </w:rPr>
              <w:lastRenderedPageBreak/>
              <w:t>自然人犯人口販運罪，經法院判決有罪確定，或法人、</w:t>
            </w:r>
            <w:r w:rsidRPr="00425A0E">
              <w:rPr>
                <w:rFonts w:ascii="標楷體" w:hAnsi="標楷體"/>
                <w:sz w:val="24"/>
                <w:lang w:val="zh-TW"/>
              </w:rPr>
              <w:t>非法人團體</w:t>
            </w:r>
            <w:r>
              <w:rPr>
                <w:rFonts w:ascii="標楷體" w:hAnsi="標楷體"/>
                <w:sz w:val="24"/>
                <w:lang w:val="zh-TW"/>
              </w:rPr>
              <w:t>或自然人經依前條規定科以罰金確定者，自判決確定之日起五年內不得參加政府採購投標或作為決標對象或分包廠商；其因違反人口販運罪，經外國法院判決有罪確定者，亦同。</w:t>
            </w:r>
          </w:p>
          <w:p w14:paraId="650946F8" w14:textId="77777777" w:rsidR="002F766B" w:rsidRPr="00425A0E" w:rsidRDefault="006367E0">
            <w:pPr>
              <w:pStyle w:val="TableContents"/>
              <w:ind w:left="480"/>
              <w:jc w:val="both"/>
              <w:rPr>
                <w:rFonts w:ascii="標楷體" w:hAnsi="標楷體"/>
                <w:sz w:val="24"/>
                <w:lang w:val="zh-TW"/>
              </w:rPr>
            </w:pPr>
            <w:r w:rsidRPr="00425A0E">
              <w:rPr>
                <w:rFonts w:ascii="標楷體" w:hAnsi="標楷體"/>
                <w:sz w:val="24"/>
                <w:lang w:val="zh-TW"/>
              </w:rPr>
              <w:t>前項自然人、法人或非法人團體於參加政府採購時，經開標前發現者，其所投之標應不予開標，於開標後發現者，應不予決標；決標或簽約後發現得標廠商於決標前有前段情形者，準用政府採購法第五十條第二項規定。</w:t>
            </w:r>
          </w:p>
          <w:p w14:paraId="650946F9" w14:textId="77777777" w:rsidR="002F766B" w:rsidRPr="00425A0E" w:rsidRDefault="006367E0">
            <w:pPr>
              <w:pStyle w:val="TableContents"/>
              <w:ind w:left="480"/>
              <w:jc w:val="both"/>
              <w:rPr>
                <w:rFonts w:ascii="標楷體" w:hAnsi="標楷體"/>
                <w:sz w:val="24"/>
                <w:lang w:val="zh-TW"/>
              </w:rPr>
            </w:pPr>
            <w:r w:rsidRPr="00425A0E">
              <w:rPr>
                <w:rFonts w:ascii="標楷體" w:hAnsi="標楷體"/>
                <w:sz w:val="24"/>
                <w:lang w:val="zh-TW"/>
              </w:rPr>
              <w:t>第一項判決有罪確定者之名稱、罪名及其他必要資訊，中央主管機關應刊登於政府採購公報。</w:t>
            </w:r>
          </w:p>
          <w:p w14:paraId="650946FA" w14:textId="0BF0B1AE" w:rsidR="002F766B" w:rsidRPr="00425A0E" w:rsidRDefault="006367E0">
            <w:pPr>
              <w:pStyle w:val="TableContents"/>
              <w:numPr>
                <w:ilvl w:val="0"/>
                <w:numId w:val="5"/>
              </w:numPr>
              <w:jc w:val="both"/>
              <w:rPr>
                <w:rFonts w:ascii="標楷體" w:hAnsi="標楷體"/>
                <w:sz w:val="24"/>
                <w:lang w:val="zh-TW"/>
              </w:rPr>
            </w:pPr>
            <w:r w:rsidRPr="00425A0E">
              <w:rPr>
                <w:rFonts w:ascii="標楷體" w:hAnsi="標楷體"/>
                <w:sz w:val="24"/>
                <w:lang w:val="zh-TW"/>
              </w:rPr>
              <w:t>行政院公共工程委員會業於政府電子採購網增設其他法令拒絕往來廠商作業，以利內政部移民署登載有關人口販運判決有罪之相關資料，俾利招標單位查詢，</w:t>
            </w:r>
            <w:r w:rsidR="00425A0E" w:rsidRPr="00384C2C">
              <w:rPr>
                <w:rFonts w:ascii="標楷體" w:hAnsi="標楷體"/>
                <w:sz w:val="24"/>
                <w:lang w:val="zh-TW"/>
              </w:rPr>
              <w:t>該網站已於113年6月修改完成。</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6FB" w14:textId="36804087" w:rsidR="002F766B" w:rsidRDefault="006367E0">
            <w:pPr>
              <w:pStyle w:val="a0"/>
            </w:pPr>
            <w:r>
              <w:rPr>
                <w:sz w:val="24"/>
              </w:rPr>
              <w:lastRenderedPageBreak/>
              <w:t xml:space="preserve"> </w:t>
            </w:r>
            <w:r w:rsidR="003673BE" w:rsidRPr="007A1FCA">
              <w:rPr>
                <w:rFonts w:cs="Times New Roman"/>
                <w:sz w:val="24"/>
              </w:rPr>
              <w:t>■</w:t>
            </w:r>
            <w:r w:rsidR="00EC73C6">
              <w:rPr>
                <w:rFonts w:hint="eastAsia"/>
                <w:sz w:val="24"/>
              </w:rPr>
              <w:t>已達</w:t>
            </w:r>
            <w:r w:rsidR="00425D4E">
              <w:rPr>
                <w:rFonts w:hint="eastAsia"/>
                <w:sz w:val="24"/>
              </w:rPr>
              <w:t>10</w:t>
            </w:r>
            <w:r>
              <w:rPr>
                <w:sz w:val="24"/>
              </w:rPr>
              <w:t>0%</w:t>
            </w:r>
          </w:p>
          <w:p w14:paraId="650946FC" w14:textId="3D270946" w:rsidR="002F766B" w:rsidRDefault="006367E0">
            <w:pPr>
              <w:pStyle w:val="a0"/>
            </w:pPr>
            <w:r>
              <w:rPr>
                <w:sz w:val="24"/>
              </w:rPr>
              <w:t xml:space="preserve"> □</w:t>
            </w:r>
            <w:r>
              <w:rPr>
                <w:sz w:val="24"/>
              </w:rPr>
              <w:t>未達</w:t>
            </w:r>
            <w:r w:rsidR="00425D4E">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FD" w14:textId="77777777" w:rsidR="002F766B" w:rsidRDefault="002F766B">
            <w:pPr>
              <w:pStyle w:val="TableContents"/>
              <w:jc w:val="both"/>
              <w:rPr>
                <w:b/>
                <w:bCs/>
                <w:sz w:val="24"/>
              </w:rPr>
            </w:pPr>
          </w:p>
        </w:tc>
      </w:tr>
      <w:tr w:rsidR="002F766B" w14:paraId="65094701"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6FF" w14:textId="77777777" w:rsidR="002F766B" w:rsidRDefault="002F766B">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00" w14:textId="77777777" w:rsidR="002F766B" w:rsidRDefault="006367E0">
            <w:pPr>
              <w:pStyle w:val="TableContents"/>
              <w:outlineLvl w:val="1"/>
              <w:rPr>
                <w:b/>
                <w:bCs/>
                <w:sz w:val="24"/>
              </w:rPr>
            </w:pPr>
            <w:bookmarkStart w:id="22" w:name="_Toc180744596"/>
            <w:bookmarkStart w:id="23" w:name="_Toc180746422"/>
            <w:bookmarkStart w:id="24" w:name="_Toc180760565"/>
            <w:r>
              <w:rPr>
                <w:b/>
                <w:bCs/>
                <w:sz w:val="24"/>
              </w:rPr>
              <w:t>(</w:t>
            </w:r>
            <w:r>
              <w:rPr>
                <w:b/>
                <w:bCs/>
                <w:sz w:val="24"/>
              </w:rPr>
              <w:t>二</w:t>
            </w:r>
            <w:r>
              <w:rPr>
                <w:b/>
                <w:bCs/>
                <w:sz w:val="24"/>
              </w:rPr>
              <w:t>)</w:t>
            </w:r>
            <w:r>
              <w:rPr>
                <w:b/>
                <w:bCs/>
                <w:sz w:val="24"/>
              </w:rPr>
              <w:t>未來推動之措施</w:t>
            </w:r>
            <w:bookmarkEnd w:id="22"/>
            <w:bookmarkEnd w:id="23"/>
            <w:bookmarkEnd w:id="24"/>
          </w:p>
        </w:tc>
      </w:tr>
      <w:tr w:rsidR="002F766B" w14:paraId="65094704"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02" w14:textId="77777777" w:rsidR="002F766B" w:rsidRDefault="002F766B">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03" w14:textId="77777777" w:rsidR="002F766B" w:rsidRDefault="006367E0" w:rsidP="00662AFB">
            <w:pPr>
              <w:pStyle w:val="TableContents"/>
              <w:numPr>
                <w:ilvl w:val="0"/>
                <w:numId w:val="18"/>
              </w:numPr>
              <w:tabs>
                <w:tab w:val="left" w:pos="720"/>
              </w:tabs>
              <w:outlineLvl w:val="2"/>
            </w:pPr>
            <w:bookmarkStart w:id="25" w:name="_Toc180744597"/>
            <w:bookmarkStart w:id="26" w:name="_Toc180746423"/>
            <w:bookmarkStart w:id="27" w:name="_Toc180760566"/>
            <w:r>
              <w:rPr>
                <w:sz w:val="24"/>
              </w:rPr>
              <w:t>繼續承諾落實重要人權公約，並完成國內法化及提出國家報告</w:t>
            </w:r>
            <w:bookmarkEnd w:id="25"/>
            <w:bookmarkEnd w:id="26"/>
            <w:bookmarkEnd w:id="27"/>
          </w:p>
        </w:tc>
      </w:tr>
      <w:tr w:rsidR="00032F10" w14:paraId="65094745"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05" w14:textId="77777777" w:rsidR="00032F10" w:rsidRDefault="00032F10" w:rsidP="00032F10">
            <w:pPr>
              <w:pStyle w:val="TableContents"/>
              <w:jc w:val="center"/>
              <w:rPr>
                <w:b/>
                <w:sz w:val="24"/>
              </w:rPr>
            </w:pPr>
            <w:r>
              <w:rPr>
                <w:b/>
                <w:sz w:val="24"/>
              </w:rPr>
              <w:t>7</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06" w14:textId="77777777" w:rsidR="00032F10" w:rsidRDefault="00032F10" w:rsidP="00032F10">
            <w:pPr>
              <w:pStyle w:val="TableContents"/>
              <w:jc w:val="both"/>
              <w:rPr>
                <w:sz w:val="24"/>
              </w:rPr>
            </w:pPr>
            <w:r>
              <w:rPr>
                <w:sz w:val="24"/>
              </w:rPr>
              <w:t xml:space="preserve">　　內政部已擬具「消除一切形式種族歧視國際公約」推動計畫，並經行政院於</w:t>
            </w:r>
            <w:r>
              <w:rPr>
                <w:sz w:val="24"/>
              </w:rPr>
              <w:t>2020</w:t>
            </w:r>
            <w:r>
              <w:rPr>
                <w:sz w:val="24"/>
              </w:rPr>
              <w:t>年</w:t>
            </w:r>
            <w:r>
              <w:rPr>
                <w:sz w:val="24"/>
              </w:rPr>
              <w:t>5</w:t>
            </w:r>
            <w:r>
              <w:rPr>
                <w:sz w:val="24"/>
              </w:rPr>
              <w:t>月</w:t>
            </w:r>
            <w:r>
              <w:rPr>
                <w:sz w:val="24"/>
              </w:rPr>
              <w:t>8</w:t>
            </w:r>
            <w:r>
              <w:rPr>
                <w:sz w:val="24"/>
              </w:rPr>
              <w:t>日核定，將依該推動計畫期程逐步落實推動該公約，包括撰寫國家報告及辦理國際審查等事宜。</w:t>
            </w:r>
          </w:p>
          <w:p w14:paraId="65094707" w14:textId="77777777" w:rsidR="00032F10" w:rsidRDefault="00032F10" w:rsidP="00032F10">
            <w:pPr>
              <w:pStyle w:val="TableContents"/>
              <w:jc w:val="both"/>
              <w:rPr>
                <w:sz w:val="24"/>
              </w:rPr>
            </w:pPr>
            <w:r>
              <w:rPr>
                <w:sz w:val="24"/>
              </w:rPr>
              <w:t xml:space="preserve">　　臺灣政府目前除前述已將上述五項聯合國核心人權公約國內法化，並採取聯合國模式建</w:t>
            </w:r>
            <w:r>
              <w:rPr>
                <w:sz w:val="24"/>
              </w:rPr>
              <w:lastRenderedPageBreak/>
              <w:t>立國家報告制度外，亦承諾未來其餘三個核心人權公約即「保護所有移徙工作者及其家庭成員權利國際公約」、「保護所有人免遭強迫失蹤國際公約」及「禁止酷刑和其他殘忍、不人道或有辱人格的待遇或處罰公約」亦將陸續跟進。</w:t>
            </w:r>
          </w:p>
          <w:p w14:paraId="65094708" w14:textId="77777777" w:rsidR="00032F10" w:rsidRDefault="00032F10" w:rsidP="00032F10">
            <w:pPr>
              <w:pStyle w:val="TableContents"/>
              <w:jc w:val="both"/>
              <w:rPr>
                <w:sz w:val="24"/>
              </w:rPr>
            </w:pPr>
            <w:r>
              <w:rPr>
                <w:sz w:val="24"/>
              </w:rPr>
              <w:t xml:space="preserve">　　除持續評估聯合國其他核心人權公約國內法化之可行性外，並將持續研議推動履行其他與人權相關之勞動及環保公約。</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0B" w14:textId="1DBFE6D6" w:rsidR="00032F10" w:rsidRPr="001D0FF3" w:rsidRDefault="00032F10" w:rsidP="00032F10">
            <w:pPr>
              <w:pStyle w:val="TableContents"/>
              <w:rPr>
                <w:b/>
                <w:bCs/>
                <w:color w:val="000000"/>
                <w:sz w:val="24"/>
              </w:rPr>
            </w:pPr>
            <w:r>
              <w:rPr>
                <w:b/>
                <w:bCs/>
                <w:color w:val="000000"/>
                <w:sz w:val="24"/>
              </w:rPr>
              <w:lastRenderedPageBreak/>
              <w:t>內政部</w:t>
            </w:r>
          </w:p>
          <w:p w14:paraId="6509470C" w14:textId="77777777" w:rsidR="00032F10" w:rsidRDefault="00032F10" w:rsidP="00032F10">
            <w:pPr>
              <w:pStyle w:val="TableContents"/>
              <w:rPr>
                <w:b/>
                <w:bCs/>
                <w:sz w:val="24"/>
              </w:rPr>
            </w:pPr>
            <w:r>
              <w:rPr>
                <w:b/>
                <w:bCs/>
                <w:sz w:val="24"/>
              </w:rPr>
              <w:t>法務部</w:t>
            </w:r>
          </w:p>
          <w:p w14:paraId="6509470D" w14:textId="77777777" w:rsidR="00032F10" w:rsidRDefault="00032F10" w:rsidP="00032F10">
            <w:pPr>
              <w:pStyle w:val="TableContents"/>
              <w:rPr>
                <w:b/>
                <w:bCs/>
                <w:sz w:val="24"/>
              </w:rPr>
            </w:pPr>
            <w:r>
              <w:rPr>
                <w:b/>
                <w:bCs/>
                <w:sz w:val="24"/>
              </w:rPr>
              <w:t>外交部</w:t>
            </w:r>
          </w:p>
          <w:p w14:paraId="6509470E" w14:textId="77777777" w:rsidR="00032F10" w:rsidRDefault="00032F10" w:rsidP="00032F10">
            <w:pPr>
              <w:pStyle w:val="TableContents"/>
              <w:rPr>
                <w:b/>
                <w:bCs/>
                <w:sz w:val="24"/>
              </w:rPr>
            </w:pPr>
            <w:r>
              <w:rPr>
                <w:b/>
                <w:bCs/>
                <w:sz w:val="24"/>
              </w:rPr>
              <w:t>勞動部</w:t>
            </w:r>
          </w:p>
          <w:p w14:paraId="6509470F" w14:textId="77777777" w:rsidR="00032F10" w:rsidRDefault="00032F10" w:rsidP="00032F10">
            <w:pPr>
              <w:pStyle w:val="TableContents"/>
              <w:rPr>
                <w:b/>
                <w:bCs/>
                <w:sz w:val="24"/>
              </w:rPr>
            </w:pPr>
            <w:r>
              <w:rPr>
                <w:b/>
                <w:bCs/>
                <w:sz w:val="24"/>
              </w:rPr>
              <w:t>環境部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10" w14:textId="77777777" w:rsidR="00032F10" w:rsidRDefault="00032F10" w:rsidP="00032F10">
            <w:pPr>
              <w:pStyle w:val="a0"/>
              <w:jc w:val="both"/>
            </w:pPr>
            <w:r>
              <w:rPr>
                <w:b/>
                <w:bCs/>
                <w:sz w:val="24"/>
              </w:rPr>
              <w:t>內政部</w:t>
            </w:r>
          </w:p>
          <w:p w14:paraId="643ADE31" w14:textId="7C8F6136" w:rsidR="00384C2C" w:rsidRDefault="00384C2C" w:rsidP="00384C2C">
            <w:pPr>
              <w:ind w:left="191" w:hanging="191"/>
              <w:jc w:val="both"/>
            </w:pPr>
            <w:r>
              <w:rPr>
                <w:sz w:val="24"/>
              </w:rPr>
              <w:t>1.</w:t>
            </w:r>
            <w:r>
              <w:rPr>
                <w:sz w:val="24"/>
              </w:rPr>
              <w:t>行政院於</w:t>
            </w:r>
            <w:r>
              <w:rPr>
                <w:sz w:val="24"/>
              </w:rPr>
              <w:t>109</w:t>
            </w:r>
            <w:r>
              <w:rPr>
                <w:sz w:val="24"/>
              </w:rPr>
              <w:t>年</w:t>
            </w:r>
            <w:r>
              <w:rPr>
                <w:sz w:val="24"/>
              </w:rPr>
              <w:t>5</w:t>
            </w:r>
            <w:r>
              <w:rPr>
                <w:sz w:val="24"/>
              </w:rPr>
              <w:t>月</w:t>
            </w:r>
            <w:r>
              <w:rPr>
                <w:sz w:val="24"/>
              </w:rPr>
              <w:t>8</w:t>
            </w:r>
            <w:r>
              <w:rPr>
                <w:sz w:val="24"/>
              </w:rPr>
              <w:t>日核定「消除一切形式種族歧視國際公約</w:t>
            </w:r>
            <w:r>
              <w:rPr>
                <w:rFonts w:ascii="標楷體" w:hAnsi="標楷體"/>
                <w:sz w:val="24"/>
              </w:rPr>
              <w:t>（ICERD）</w:t>
            </w:r>
            <w:r>
              <w:rPr>
                <w:sz w:val="24"/>
              </w:rPr>
              <w:t>」推動計畫，由內政部統合辦理法規檢視、種子人員培訓及首次國家報告撰寫等；按推動計畫期程首次國家報告於計畫實施日起</w:t>
            </w:r>
            <w:r>
              <w:rPr>
                <w:sz w:val="24"/>
              </w:rPr>
              <w:t>3</w:t>
            </w:r>
            <w:r>
              <w:rPr>
                <w:sz w:val="24"/>
              </w:rPr>
              <w:t>年內提出，其後每</w:t>
            </w:r>
            <w:r>
              <w:rPr>
                <w:sz w:val="24"/>
              </w:rPr>
              <w:t>4</w:t>
            </w:r>
            <w:r>
              <w:rPr>
                <w:sz w:val="24"/>
              </w:rPr>
              <w:t>年提出</w:t>
            </w:r>
            <w:r>
              <w:rPr>
                <w:sz w:val="24"/>
              </w:rPr>
              <w:t>1</w:t>
            </w:r>
            <w:r>
              <w:rPr>
                <w:sz w:val="24"/>
              </w:rPr>
              <w:t>次國家報告，並辦理國際審查會議。內政部已於</w:t>
            </w:r>
            <w:r>
              <w:rPr>
                <w:sz w:val="24"/>
              </w:rPr>
              <w:t>111</w:t>
            </w:r>
            <w:r>
              <w:rPr>
                <w:sz w:val="24"/>
              </w:rPr>
              <w:t>年</w:t>
            </w:r>
            <w:r>
              <w:rPr>
                <w:sz w:val="24"/>
              </w:rPr>
              <w:t>12</w:t>
            </w:r>
            <w:r>
              <w:rPr>
                <w:sz w:val="24"/>
              </w:rPr>
              <w:t>月</w:t>
            </w:r>
            <w:r>
              <w:rPr>
                <w:sz w:val="24"/>
              </w:rPr>
              <w:t>14</w:t>
            </w:r>
            <w:r>
              <w:rPr>
                <w:sz w:val="24"/>
              </w:rPr>
              <w:t>日舉辦</w:t>
            </w:r>
            <w:r>
              <w:rPr>
                <w:sz w:val="24"/>
              </w:rPr>
              <w:t>ICERD</w:t>
            </w:r>
            <w:r>
              <w:rPr>
                <w:sz w:val="24"/>
              </w:rPr>
              <w:t>首次國家報告發表記者會，並於</w:t>
            </w:r>
            <w:r>
              <w:rPr>
                <w:sz w:val="24"/>
              </w:rPr>
              <w:t>113</w:t>
            </w:r>
            <w:r>
              <w:rPr>
                <w:sz w:val="24"/>
              </w:rPr>
              <w:t>年</w:t>
            </w:r>
            <w:r>
              <w:rPr>
                <w:sz w:val="24"/>
              </w:rPr>
              <w:t>4</w:t>
            </w:r>
            <w:r>
              <w:rPr>
                <w:sz w:val="24"/>
              </w:rPr>
              <w:t>月</w:t>
            </w:r>
            <w:r>
              <w:rPr>
                <w:sz w:val="24"/>
              </w:rPr>
              <w:t>22</w:t>
            </w:r>
            <w:r>
              <w:rPr>
                <w:sz w:val="24"/>
              </w:rPr>
              <w:t>日至</w:t>
            </w:r>
            <w:r>
              <w:rPr>
                <w:sz w:val="24"/>
              </w:rPr>
              <w:t>23</w:t>
            </w:r>
            <w:r>
              <w:rPr>
                <w:sz w:val="24"/>
              </w:rPr>
              <w:t>日辦理</w:t>
            </w:r>
            <w:r>
              <w:rPr>
                <w:sz w:val="24"/>
              </w:rPr>
              <w:t>ICERD</w:t>
            </w:r>
            <w:r>
              <w:rPr>
                <w:sz w:val="24"/>
              </w:rPr>
              <w:t>首次國家報告國際審查會議、</w:t>
            </w:r>
            <w:r>
              <w:rPr>
                <w:sz w:val="24"/>
              </w:rPr>
              <w:t>4</w:t>
            </w:r>
            <w:r>
              <w:rPr>
                <w:sz w:val="24"/>
              </w:rPr>
              <w:t>月</w:t>
            </w:r>
            <w:r>
              <w:rPr>
                <w:sz w:val="24"/>
              </w:rPr>
              <w:t>26</w:t>
            </w:r>
            <w:r>
              <w:rPr>
                <w:sz w:val="24"/>
              </w:rPr>
              <w:t>日召開結論性意見與建議發表記者會</w:t>
            </w:r>
            <w:r w:rsidRPr="00384C2C">
              <w:rPr>
                <w:color w:val="FF0000"/>
                <w:sz w:val="24"/>
                <w:highlight w:val="yellow"/>
              </w:rPr>
              <w:t>，後於同年</w:t>
            </w:r>
            <w:r w:rsidRPr="00384C2C">
              <w:rPr>
                <w:color w:val="FF0000"/>
                <w:sz w:val="24"/>
                <w:highlight w:val="yellow"/>
              </w:rPr>
              <w:t>6</w:t>
            </w:r>
            <w:r w:rsidRPr="00384C2C">
              <w:rPr>
                <w:color w:val="FF0000"/>
                <w:sz w:val="24"/>
                <w:highlight w:val="yellow"/>
              </w:rPr>
              <w:t>月</w:t>
            </w:r>
            <w:r w:rsidRPr="00384C2C">
              <w:rPr>
                <w:color w:val="FF0000"/>
                <w:sz w:val="24"/>
                <w:highlight w:val="yellow"/>
              </w:rPr>
              <w:t>24</w:t>
            </w:r>
            <w:r w:rsidRPr="00384C2C">
              <w:rPr>
                <w:color w:val="FF0000"/>
                <w:sz w:val="24"/>
                <w:highlight w:val="yellow"/>
              </w:rPr>
              <w:t>日召開結論性意見與建議跨部會分工會議，同年</w:t>
            </w:r>
            <w:r w:rsidRPr="00384C2C">
              <w:rPr>
                <w:color w:val="FF0000"/>
                <w:sz w:val="24"/>
                <w:highlight w:val="yellow"/>
              </w:rPr>
              <w:t>8</w:t>
            </w:r>
            <w:r w:rsidRPr="00384C2C">
              <w:rPr>
                <w:color w:val="FF0000"/>
                <w:sz w:val="24"/>
                <w:highlight w:val="yellow"/>
              </w:rPr>
              <w:t>月</w:t>
            </w:r>
            <w:r w:rsidRPr="00384C2C">
              <w:rPr>
                <w:color w:val="FF0000"/>
                <w:sz w:val="24"/>
                <w:highlight w:val="yellow"/>
              </w:rPr>
              <w:t>2</w:t>
            </w:r>
            <w:r w:rsidRPr="00384C2C">
              <w:rPr>
                <w:color w:val="FF0000"/>
                <w:sz w:val="24"/>
                <w:highlight w:val="yellow"/>
              </w:rPr>
              <w:t>日行政院防制人口販運及消除種族歧視協調會報第</w:t>
            </w:r>
            <w:r w:rsidRPr="00384C2C">
              <w:rPr>
                <w:color w:val="FF0000"/>
                <w:sz w:val="24"/>
                <w:highlight w:val="yellow"/>
              </w:rPr>
              <w:t>47</w:t>
            </w:r>
            <w:r w:rsidRPr="00384C2C">
              <w:rPr>
                <w:color w:val="FF0000"/>
                <w:sz w:val="24"/>
                <w:highlight w:val="yellow"/>
              </w:rPr>
              <w:t>次會議決議通過「消除一切形式種族歧視國際公約首次國家報告國際審查結論性意見與建議之落實及管考規劃」，據以辦理後續追蹤及管考。</w:t>
            </w:r>
          </w:p>
          <w:p w14:paraId="2B2DB4A5" w14:textId="77777777" w:rsidR="00292379" w:rsidRDefault="00384C2C" w:rsidP="00384C2C">
            <w:pPr>
              <w:pStyle w:val="a0"/>
              <w:jc w:val="both"/>
              <w:rPr>
                <w:sz w:val="24"/>
              </w:rPr>
            </w:pPr>
            <w:r>
              <w:rPr>
                <w:sz w:val="24"/>
              </w:rPr>
              <w:t>2.</w:t>
            </w:r>
            <w:r>
              <w:rPr>
                <w:sz w:val="24"/>
              </w:rPr>
              <w:t>內政部已擬具「禁止酷刑和其他殘忍、不人道或有辱人格的待遇或處罰公約」施行法草案，併同本公約及其任擇議定書於</w:t>
            </w:r>
            <w:r>
              <w:rPr>
                <w:sz w:val="24"/>
              </w:rPr>
              <w:t>107</w:t>
            </w:r>
            <w:r>
              <w:rPr>
                <w:sz w:val="24"/>
              </w:rPr>
              <w:t>年由行政院函請立法院審議，經立法院院會交付內政委員會、國防及外交委員會審查；惟因立法委員屆期不續審，爰於</w:t>
            </w:r>
            <w:r>
              <w:rPr>
                <w:sz w:val="24"/>
              </w:rPr>
              <w:t>109</w:t>
            </w:r>
            <w:r>
              <w:rPr>
                <w:sz w:val="24"/>
              </w:rPr>
              <w:t>年</w:t>
            </w:r>
            <w:r>
              <w:rPr>
                <w:sz w:val="24"/>
              </w:rPr>
              <w:t>1</w:t>
            </w:r>
            <w:r>
              <w:rPr>
                <w:sz w:val="24"/>
              </w:rPr>
              <w:t>月</w:t>
            </w:r>
            <w:r>
              <w:rPr>
                <w:sz w:val="24"/>
              </w:rPr>
              <w:t>14</w:t>
            </w:r>
            <w:r>
              <w:rPr>
                <w:sz w:val="24"/>
              </w:rPr>
              <w:t>日重新報請行政院審查，同年</w:t>
            </w:r>
            <w:r>
              <w:rPr>
                <w:sz w:val="24"/>
              </w:rPr>
              <w:t>12</w:t>
            </w:r>
            <w:r>
              <w:rPr>
                <w:sz w:val="24"/>
              </w:rPr>
              <w:t>月</w:t>
            </w:r>
            <w:r>
              <w:rPr>
                <w:sz w:val="24"/>
              </w:rPr>
              <w:t>10</w:t>
            </w:r>
            <w:r>
              <w:rPr>
                <w:sz w:val="24"/>
              </w:rPr>
              <w:t>日經行政院院會通過函請立法院審議，復於</w:t>
            </w:r>
            <w:r>
              <w:rPr>
                <w:sz w:val="24"/>
              </w:rPr>
              <w:t>12</w:t>
            </w:r>
            <w:r>
              <w:rPr>
                <w:sz w:val="24"/>
              </w:rPr>
              <w:t>月</w:t>
            </w:r>
            <w:r>
              <w:rPr>
                <w:sz w:val="24"/>
              </w:rPr>
              <w:t>18</w:t>
            </w:r>
            <w:r>
              <w:rPr>
                <w:sz w:val="24"/>
              </w:rPr>
              <w:t>日經立法院院</w:t>
            </w:r>
            <w:r>
              <w:rPr>
                <w:sz w:val="24"/>
              </w:rPr>
              <w:lastRenderedPageBreak/>
              <w:t>會交付內政委員會、外交及國防委員會、司法及法制委員會審查；因應立法院第</w:t>
            </w:r>
            <w:r>
              <w:rPr>
                <w:sz w:val="24"/>
              </w:rPr>
              <w:t>10</w:t>
            </w:r>
            <w:r>
              <w:rPr>
                <w:sz w:val="24"/>
              </w:rPr>
              <w:t>屆任期屆滿不續審退回，為期立法院第</w:t>
            </w:r>
            <w:r>
              <w:rPr>
                <w:sz w:val="24"/>
              </w:rPr>
              <w:t>11</w:t>
            </w:r>
            <w:r>
              <w:rPr>
                <w:sz w:val="24"/>
              </w:rPr>
              <w:t>屆第</w:t>
            </w:r>
            <w:r>
              <w:rPr>
                <w:sz w:val="24"/>
              </w:rPr>
              <w:t>1</w:t>
            </w:r>
            <w:r>
              <w:rPr>
                <w:sz w:val="24"/>
              </w:rPr>
              <w:t>會期能儘速審議，內政部</w:t>
            </w:r>
            <w:r w:rsidRPr="00384C2C">
              <w:rPr>
                <w:sz w:val="24"/>
              </w:rPr>
              <w:t>於</w:t>
            </w:r>
            <w:r w:rsidRPr="003E4263">
              <w:rPr>
                <w:color w:val="FF0000"/>
                <w:sz w:val="24"/>
                <w:highlight w:val="yellow"/>
              </w:rPr>
              <w:t>113</w:t>
            </w:r>
            <w:r w:rsidRPr="00384C2C">
              <w:rPr>
                <w:sz w:val="24"/>
              </w:rPr>
              <w:t>年</w:t>
            </w:r>
            <w:r w:rsidRPr="00384C2C">
              <w:rPr>
                <w:sz w:val="24"/>
              </w:rPr>
              <w:t>1</w:t>
            </w:r>
            <w:r w:rsidRPr="00384C2C">
              <w:rPr>
                <w:sz w:val="24"/>
              </w:rPr>
              <w:t>月</w:t>
            </w:r>
            <w:r w:rsidRPr="00384C2C">
              <w:rPr>
                <w:sz w:val="24"/>
              </w:rPr>
              <w:t>30</w:t>
            </w:r>
            <w:r w:rsidRPr="00384C2C">
              <w:rPr>
                <w:sz w:val="24"/>
              </w:rPr>
              <w:t>日將本公約施行法草案重行函報行政院審查，行政院於</w:t>
            </w:r>
            <w:r w:rsidRPr="003E4263">
              <w:rPr>
                <w:color w:val="FF0000"/>
                <w:sz w:val="24"/>
                <w:highlight w:val="yellow"/>
              </w:rPr>
              <w:t>113</w:t>
            </w:r>
            <w:r w:rsidRPr="00384C2C">
              <w:rPr>
                <w:sz w:val="24"/>
              </w:rPr>
              <w:t>年</w:t>
            </w:r>
            <w:r w:rsidRPr="00384C2C">
              <w:rPr>
                <w:sz w:val="24"/>
              </w:rPr>
              <w:t>2</w:t>
            </w:r>
            <w:r w:rsidRPr="00384C2C">
              <w:rPr>
                <w:sz w:val="24"/>
              </w:rPr>
              <w:t>月</w:t>
            </w:r>
            <w:r>
              <w:rPr>
                <w:sz w:val="24"/>
              </w:rPr>
              <w:t>5</w:t>
            </w:r>
            <w:r>
              <w:rPr>
                <w:sz w:val="24"/>
              </w:rPr>
              <w:t>日召開會議討論完竣，將儘速送請立法院審議。</w:t>
            </w:r>
          </w:p>
          <w:p w14:paraId="65094713" w14:textId="0F82E23B" w:rsidR="00032F10" w:rsidRDefault="00032F10" w:rsidP="00384C2C">
            <w:pPr>
              <w:pStyle w:val="a0"/>
              <w:jc w:val="both"/>
              <w:rPr>
                <w:b/>
                <w:bCs/>
                <w:sz w:val="24"/>
              </w:rPr>
            </w:pPr>
            <w:r>
              <w:rPr>
                <w:b/>
                <w:bCs/>
                <w:sz w:val="24"/>
              </w:rPr>
              <w:t>法務部</w:t>
            </w:r>
          </w:p>
          <w:p w14:paraId="65094714" w14:textId="77777777" w:rsidR="00032F10" w:rsidRDefault="00032F10" w:rsidP="00032F10">
            <w:pPr>
              <w:pStyle w:val="a0"/>
              <w:spacing w:before="57" w:after="57" w:line="276" w:lineRule="auto"/>
              <w:jc w:val="both"/>
              <w:rPr>
                <w:sz w:val="24"/>
              </w:rPr>
            </w:pPr>
            <w:r>
              <w:rPr>
                <w:sz w:val="24"/>
              </w:rPr>
              <w:t>1.</w:t>
            </w:r>
            <w:r>
              <w:rPr>
                <w:sz w:val="24"/>
              </w:rPr>
              <w:t>公民與政治權利國際公約、經濟社會文化權利國際公約國家報告部分：</w:t>
            </w:r>
          </w:p>
          <w:p w14:paraId="65094715" w14:textId="77777777" w:rsidR="00032F10" w:rsidRDefault="00032F10" w:rsidP="00032F10">
            <w:pPr>
              <w:pStyle w:val="a0"/>
              <w:spacing w:before="57" w:after="57" w:line="276" w:lineRule="auto"/>
              <w:ind w:left="275" w:hanging="275"/>
              <w:jc w:val="both"/>
            </w:pPr>
            <w:r>
              <w:rPr>
                <w:sz w:val="24"/>
              </w:rPr>
              <w:t>(1)</w:t>
            </w:r>
            <w:r>
              <w:rPr>
                <w:sz w:val="24"/>
              </w:rPr>
              <w:t>我國自</w:t>
            </w:r>
            <w:r>
              <w:rPr>
                <w:sz w:val="24"/>
              </w:rPr>
              <w:t>2009</w:t>
            </w:r>
            <w:r>
              <w:rPr>
                <w:sz w:val="24"/>
              </w:rPr>
              <w:t>年</w:t>
            </w:r>
            <w:r>
              <w:rPr>
                <w:sz w:val="24"/>
              </w:rPr>
              <w:t>12</w:t>
            </w:r>
            <w:r>
              <w:rPr>
                <w:sz w:val="24"/>
              </w:rPr>
              <w:t>月</w:t>
            </w:r>
            <w:r>
              <w:rPr>
                <w:sz w:val="24"/>
              </w:rPr>
              <w:t>10</w:t>
            </w:r>
            <w:r>
              <w:rPr>
                <w:sz w:val="24"/>
              </w:rPr>
              <w:t>日透過制定施行法之方式，將公民與政治權利國際公約、經濟社會文化權利國際公約國內法化，迄今已分別於</w:t>
            </w:r>
            <w:r>
              <w:rPr>
                <w:sz w:val="24"/>
              </w:rPr>
              <w:t>2012</w:t>
            </w:r>
            <w:r>
              <w:rPr>
                <w:sz w:val="24"/>
              </w:rPr>
              <w:t>年、</w:t>
            </w:r>
            <w:r>
              <w:rPr>
                <w:sz w:val="24"/>
              </w:rPr>
              <w:t>2016</w:t>
            </w:r>
            <w:r>
              <w:rPr>
                <w:sz w:val="24"/>
              </w:rPr>
              <w:t>年及</w:t>
            </w:r>
            <w:r>
              <w:rPr>
                <w:sz w:val="24"/>
              </w:rPr>
              <w:t>2020</w:t>
            </w:r>
            <w:r>
              <w:rPr>
                <w:sz w:val="24"/>
              </w:rPr>
              <w:t>年定期提出國家報告，並於</w:t>
            </w:r>
            <w:r>
              <w:rPr>
                <w:sz w:val="24"/>
              </w:rPr>
              <w:t>2013</w:t>
            </w:r>
            <w:r>
              <w:rPr>
                <w:sz w:val="24"/>
              </w:rPr>
              <w:t>年、</w:t>
            </w:r>
            <w:r>
              <w:rPr>
                <w:sz w:val="24"/>
              </w:rPr>
              <w:t>2017</w:t>
            </w:r>
            <w:r>
              <w:rPr>
                <w:sz w:val="24"/>
              </w:rPr>
              <w:t>年及</w:t>
            </w:r>
            <w:r>
              <w:rPr>
                <w:sz w:val="24"/>
              </w:rPr>
              <w:t>2022</w:t>
            </w:r>
            <w:r>
              <w:rPr>
                <w:sz w:val="24"/>
              </w:rPr>
              <w:t>年邀請國際人權專家來臺進行初次、第</w:t>
            </w:r>
            <w:r>
              <w:rPr>
                <w:sz w:val="24"/>
              </w:rPr>
              <w:t>2</w:t>
            </w:r>
            <w:r>
              <w:rPr>
                <w:sz w:val="24"/>
              </w:rPr>
              <w:t>次及第</w:t>
            </w:r>
            <w:r>
              <w:rPr>
                <w:sz w:val="24"/>
              </w:rPr>
              <w:t>3</w:t>
            </w:r>
            <w:r>
              <w:rPr>
                <w:sz w:val="24"/>
              </w:rPr>
              <w:t>次審查</w:t>
            </w:r>
            <w:r>
              <w:rPr>
                <w:sz w:val="24"/>
              </w:rPr>
              <w:t>(</w:t>
            </w:r>
            <w:r>
              <w:rPr>
                <w:sz w:val="24"/>
              </w:rPr>
              <w:t>第</w:t>
            </w:r>
            <w:r>
              <w:rPr>
                <w:sz w:val="24"/>
              </w:rPr>
              <w:t>3</w:t>
            </w:r>
            <w:r>
              <w:rPr>
                <w:sz w:val="24"/>
              </w:rPr>
              <w:t>次審查受</w:t>
            </w:r>
            <w:r>
              <w:rPr>
                <w:sz w:val="24"/>
              </w:rPr>
              <w:t>COVID-19</w:t>
            </w:r>
            <w:r>
              <w:rPr>
                <w:sz w:val="24"/>
              </w:rPr>
              <w:t>疫情影響延期至</w:t>
            </w:r>
            <w:r>
              <w:rPr>
                <w:sz w:val="24"/>
              </w:rPr>
              <w:t>2022</w:t>
            </w:r>
            <w:r>
              <w:rPr>
                <w:sz w:val="24"/>
              </w:rPr>
              <w:t>年</w:t>
            </w:r>
            <w:r>
              <w:rPr>
                <w:sz w:val="24"/>
              </w:rPr>
              <w:t>5</w:t>
            </w:r>
            <w:r>
              <w:rPr>
                <w:sz w:val="24"/>
              </w:rPr>
              <w:t>月舉行</w:t>
            </w:r>
            <w:r>
              <w:rPr>
                <w:sz w:val="24"/>
              </w:rPr>
              <w:t>)</w:t>
            </w:r>
            <w:r>
              <w:rPr>
                <w:sz w:val="24"/>
              </w:rPr>
              <w:t>。</w:t>
            </w:r>
          </w:p>
          <w:p w14:paraId="65094716" w14:textId="0CF94F46" w:rsidR="00032F10" w:rsidRDefault="00032F10" w:rsidP="00032F10">
            <w:pPr>
              <w:pStyle w:val="a0"/>
              <w:spacing w:before="57" w:after="57" w:line="276" w:lineRule="auto"/>
              <w:ind w:left="275" w:hanging="275"/>
              <w:jc w:val="both"/>
              <w:rPr>
                <w:sz w:val="24"/>
              </w:rPr>
            </w:pPr>
            <w:r>
              <w:rPr>
                <w:sz w:val="24"/>
              </w:rPr>
              <w:t>(2)</w:t>
            </w:r>
            <w:r>
              <w:rPr>
                <w:sz w:val="24"/>
              </w:rPr>
              <w:t>對於國際人權專家歷次審查所提結論性意見與建議之人權缺失，均建立相關落實與管考機制，由各該權責機關擬具具體行動及指標等內容，過程中並邀請民間團體一起參與討論，以達改善人權缺失相關行動、措施之共識。</w:t>
            </w:r>
          </w:p>
          <w:p w14:paraId="286B4E8A" w14:textId="35B4E7B5" w:rsidR="005B49FE" w:rsidRDefault="005B49FE" w:rsidP="005B49FE">
            <w:pPr>
              <w:pStyle w:val="a0"/>
              <w:spacing w:before="57" w:after="57" w:line="276" w:lineRule="auto"/>
              <w:ind w:left="275" w:hanging="275"/>
              <w:jc w:val="both"/>
              <w:rPr>
                <w:color w:val="FF0000"/>
                <w:sz w:val="24"/>
                <w:shd w:val="clear" w:color="auto" w:fill="FFFF00"/>
              </w:rPr>
            </w:pPr>
            <w:r>
              <w:rPr>
                <w:sz w:val="24"/>
              </w:rPr>
              <w:t>(3)</w:t>
            </w:r>
            <w:r>
              <w:rPr>
                <w:sz w:val="24"/>
              </w:rPr>
              <w:t>定期提出兩公約第四次國家報告，籌辦國際審查會議，</w:t>
            </w:r>
            <w:r>
              <w:rPr>
                <w:color w:val="FF0000"/>
                <w:sz w:val="24"/>
                <w:shd w:val="clear" w:color="auto" w:fill="FFFF00"/>
              </w:rPr>
              <w:t>已</w:t>
            </w:r>
            <w:r>
              <w:rPr>
                <w:sz w:val="24"/>
              </w:rPr>
              <w:t>於</w:t>
            </w:r>
            <w:r>
              <w:rPr>
                <w:sz w:val="24"/>
              </w:rPr>
              <w:t>2024</w:t>
            </w:r>
            <w:r>
              <w:rPr>
                <w:sz w:val="24"/>
              </w:rPr>
              <w:t>年</w:t>
            </w:r>
            <w:r>
              <w:rPr>
                <w:sz w:val="24"/>
              </w:rPr>
              <w:t>10</w:t>
            </w:r>
            <w:r>
              <w:rPr>
                <w:sz w:val="24"/>
              </w:rPr>
              <w:t>、</w:t>
            </w:r>
            <w:r>
              <w:rPr>
                <w:sz w:val="24"/>
              </w:rPr>
              <w:t>11</w:t>
            </w:r>
            <w:r>
              <w:rPr>
                <w:sz w:val="24"/>
              </w:rPr>
              <w:t>月召開編輯及定稿會議，並提報行政院人權保障推動小組委員會議確認。</w:t>
            </w:r>
          </w:p>
          <w:p w14:paraId="65094717" w14:textId="77777777" w:rsidR="00032F10" w:rsidRDefault="00032F10" w:rsidP="00032F10">
            <w:pPr>
              <w:pStyle w:val="a0"/>
              <w:spacing w:before="57" w:after="57" w:line="276" w:lineRule="auto"/>
              <w:jc w:val="both"/>
              <w:rPr>
                <w:sz w:val="24"/>
              </w:rPr>
            </w:pPr>
            <w:r>
              <w:rPr>
                <w:sz w:val="24"/>
              </w:rPr>
              <w:t>2.</w:t>
            </w:r>
            <w:r>
              <w:rPr>
                <w:sz w:val="24"/>
              </w:rPr>
              <w:t>保護所有人免遭強迫失蹤公約部分：</w:t>
            </w:r>
          </w:p>
          <w:p w14:paraId="65094718" w14:textId="77777777" w:rsidR="00032F10" w:rsidRPr="002565F6" w:rsidRDefault="00032F10" w:rsidP="00032F10">
            <w:pPr>
              <w:pStyle w:val="a0"/>
              <w:spacing w:before="57" w:after="57" w:line="276" w:lineRule="auto"/>
              <w:ind w:left="275" w:hanging="275"/>
              <w:jc w:val="both"/>
              <w:rPr>
                <w:sz w:val="24"/>
              </w:rPr>
            </w:pPr>
            <w:r>
              <w:rPr>
                <w:sz w:val="24"/>
              </w:rPr>
              <w:t>(1)</w:t>
            </w:r>
            <w:r>
              <w:rPr>
                <w:sz w:val="24"/>
              </w:rPr>
              <w:t>法務部於</w:t>
            </w:r>
            <w:r>
              <w:rPr>
                <w:sz w:val="24"/>
              </w:rPr>
              <w:t xml:space="preserve">2017 </w:t>
            </w:r>
            <w:r>
              <w:rPr>
                <w:sz w:val="24"/>
              </w:rPr>
              <w:t>年</w:t>
            </w:r>
            <w:r>
              <w:rPr>
                <w:sz w:val="24"/>
              </w:rPr>
              <w:t>7</w:t>
            </w:r>
            <w:r>
              <w:rPr>
                <w:sz w:val="24"/>
              </w:rPr>
              <w:t>月</w:t>
            </w:r>
            <w:r>
              <w:rPr>
                <w:sz w:val="24"/>
              </w:rPr>
              <w:t>26</w:t>
            </w:r>
            <w:r>
              <w:rPr>
                <w:sz w:val="24"/>
              </w:rPr>
              <w:t>日陳報行政院審查，經行政院於</w:t>
            </w:r>
            <w:r>
              <w:rPr>
                <w:sz w:val="24"/>
              </w:rPr>
              <w:t>2017</w:t>
            </w:r>
            <w:r>
              <w:rPr>
                <w:sz w:val="24"/>
              </w:rPr>
              <w:t>年</w:t>
            </w:r>
            <w:r>
              <w:rPr>
                <w:sz w:val="24"/>
              </w:rPr>
              <w:t>9</w:t>
            </w:r>
            <w:r>
              <w:rPr>
                <w:sz w:val="24"/>
              </w:rPr>
              <w:t>月</w:t>
            </w:r>
            <w:r>
              <w:rPr>
                <w:sz w:val="24"/>
              </w:rPr>
              <w:t>7</w:t>
            </w:r>
            <w:r>
              <w:rPr>
                <w:sz w:val="24"/>
              </w:rPr>
              <w:t>日函請立法院審議，因第</w:t>
            </w:r>
            <w:r>
              <w:rPr>
                <w:sz w:val="24"/>
              </w:rPr>
              <w:t>9</w:t>
            </w:r>
            <w:r>
              <w:rPr>
                <w:sz w:val="24"/>
              </w:rPr>
              <w:t>屆立法委員任期於</w:t>
            </w:r>
            <w:r>
              <w:rPr>
                <w:sz w:val="24"/>
              </w:rPr>
              <w:t>2020</w:t>
            </w:r>
            <w:r>
              <w:rPr>
                <w:sz w:val="24"/>
              </w:rPr>
              <w:t>年</w:t>
            </w:r>
            <w:r>
              <w:rPr>
                <w:sz w:val="24"/>
              </w:rPr>
              <w:t>1</w:t>
            </w:r>
            <w:r>
              <w:rPr>
                <w:sz w:val="24"/>
              </w:rPr>
              <w:t>月</w:t>
            </w:r>
            <w:r>
              <w:rPr>
                <w:sz w:val="24"/>
              </w:rPr>
              <w:t>31</w:t>
            </w:r>
            <w:r>
              <w:rPr>
                <w:sz w:val="24"/>
              </w:rPr>
              <w:t>日屆滿，而未完成法定程序。法務部仍積極賡續推動上開公約國內法化，並持續研議蒐集相關意見，以辦理法制作業。</w:t>
            </w:r>
          </w:p>
          <w:p w14:paraId="65094719" w14:textId="77777777" w:rsidR="00032F10" w:rsidRPr="002565F6" w:rsidRDefault="00032F10" w:rsidP="00032F10">
            <w:pPr>
              <w:pStyle w:val="a0"/>
              <w:spacing w:before="57" w:after="57" w:line="276" w:lineRule="auto"/>
              <w:ind w:left="275" w:hanging="275"/>
              <w:jc w:val="both"/>
              <w:rPr>
                <w:sz w:val="24"/>
              </w:rPr>
            </w:pPr>
            <w:r>
              <w:rPr>
                <w:sz w:val="24"/>
              </w:rPr>
              <w:t>(2)</w:t>
            </w:r>
            <w:r>
              <w:rPr>
                <w:sz w:val="24"/>
              </w:rPr>
              <w:t>法務部於</w:t>
            </w:r>
            <w:r>
              <w:rPr>
                <w:sz w:val="24"/>
              </w:rPr>
              <w:t>2023</w:t>
            </w:r>
            <w:r>
              <w:rPr>
                <w:sz w:val="24"/>
              </w:rPr>
              <w:t>年</w:t>
            </w:r>
            <w:r>
              <w:rPr>
                <w:sz w:val="24"/>
              </w:rPr>
              <w:t>3</w:t>
            </w:r>
            <w:r>
              <w:rPr>
                <w:sz w:val="24"/>
              </w:rPr>
              <w:t>月</w:t>
            </w:r>
            <w:r>
              <w:rPr>
                <w:sz w:val="24"/>
              </w:rPr>
              <w:t>3</w:t>
            </w:r>
            <w:r>
              <w:rPr>
                <w:sz w:val="24"/>
              </w:rPr>
              <w:t>日邀集相關部會、機關、學者、專家等召開研商「保護所有人免遭強迫失蹤國際公約」</w:t>
            </w:r>
            <w:r w:rsidRPr="002565F6">
              <w:rPr>
                <w:sz w:val="24"/>
              </w:rPr>
              <w:t>國內法</w:t>
            </w:r>
            <w:r>
              <w:rPr>
                <w:sz w:val="24"/>
              </w:rPr>
              <w:t>化第</w:t>
            </w:r>
            <w:r>
              <w:rPr>
                <w:sz w:val="24"/>
              </w:rPr>
              <w:t>3</w:t>
            </w:r>
            <w:r>
              <w:rPr>
                <w:sz w:val="24"/>
              </w:rPr>
              <w:t>次會議，該次會議主席裁示，就相關法制用語部分，再與相關司處確認。</w:t>
            </w:r>
          </w:p>
          <w:p w14:paraId="6509471A" w14:textId="77777777" w:rsidR="00032F10" w:rsidRPr="002565F6" w:rsidRDefault="00032F10" w:rsidP="00032F10">
            <w:pPr>
              <w:pStyle w:val="a0"/>
              <w:spacing w:before="57" w:after="57" w:line="276" w:lineRule="auto"/>
              <w:ind w:left="275" w:hanging="275"/>
              <w:jc w:val="both"/>
              <w:rPr>
                <w:sz w:val="24"/>
              </w:rPr>
            </w:pPr>
            <w:r w:rsidRPr="002565F6">
              <w:rPr>
                <w:sz w:val="24"/>
              </w:rPr>
              <w:lastRenderedPageBreak/>
              <w:t>(3)</w:t>
            </w:r>
            <w:r w:rsidRPr="002565F6">
              <w:rPr>
                <w:sz w:val="24"/>
              </w:rPr>
              <w:t>法務部於</w:t>
            </w:r>
            <w:r w:rsidRPr="002565F6">
              <w:rPr>
                <w:sz w:val="24"/>
              </w:rPr>
              <w:t>2023</w:t>
            </w:r>
            <w:r w:rsidRPr="002565F6">
              <w:rPr>
                <w:sz w:val="24"/>
              </w:rPr>
              <w:t>年</w:t>
            </w:r>
            <w:r w:rsidRPr="002565F6">
              <w:rPr>
                <w:sz w:val="24"/>
              </w:rPr>
              <w:t>10</w:t>
            </w:r>
            <w:r w:rsidRPr="002565F6">
              <w:rPr>
                <w:sz w:val="24"/>
              </w:rPr>
              <w:t>月</w:t>
            </w:r>
            <w:r w:rsidRPr="002565F6">
              <w:rPr>
                <w:sz w:val="24"/>
              </w:rPr>
              <w:t>31</w:t>
            </w:r>
            <w:r w:rsidRPr="002565F6">
              <w:rPr>
                <w:sz w:val="24"/>
              </w:rPr>
              <w:t>日陳報行政院核轉立法院審議，另於</w:t>
            </w:r>
            <w:r w:rsidRPr="002565F6">
              <w:rPr>
                <w:sz w:val="24"/>
              </w:rPr>
              <w:t>2023</w:t>
            </w:r>
            <w:r w:rsidRPr="002565F6">
              <w:rPr>
                <w:sz w:val="24"/>
              </w:rPr>
              <w:t>年</w:t>
            </w:r>
            <w:r w:rsidRPr="002565F6">
              <w:rPr>
                <w:sz w:val="24"/>
              </w:rPr>
              <w:t>12</w:t>
            </w:r>
            <w:r w:rsidRPr="002565F6">
              <w:rPr>
                <w:sz w:val="24"/>
              </w:rPr>
              <w:t>月</w:t>
            </w:r>
            <w:r w:rsidRPr="002565F6">
              <w:rPr>
                <w:sz w:val="24"/>
              </w:rPr>
              <w:t>11</w:t>
            </w:r>
            <w:r w:rsidRPr="002565F6">
              <w:rPr>
                <w:sz w:val="24"/>
              </w:rPr>
              <w:t>日（國內法化第</w:t>
            </w:r>
            <w:r w:rsidRPr="002565F6">
              <w:rPr>
                <w:sz w:val="24"/>
              </w:rPr>
              <w:t>4</w:t>
            </w:r>
            <w:r w:rsidRPr="002565F6">
              <w:rPr>
                <w:sz w:val="24"/>
              </w:rPr>
              <w:t>次會議）、</w:t>
            </w:r>
            <w:r w:rsidRPr="002565F6">
              <w:rPr>
                <w:sz w:val="24"/>
              </w:rPr>
              <w:t>2024</w:t>
            </w:r>
            <w:r w:rsidRPr="002565F6">
              <w:rPr>
                <w:sz w:val="24"/>
              </w:rPr>
              <w:t>年</w:t>
            </w:r>
            <w:r w:rsidRPr="002565F6">
              <w:rPr>
                <w:sz w:val="24"/>
              </w:rPr>
              <w:t>1</w:t>
            </w:r>
            <w:r w:rsidRPr="002565F6">
              <w:rPr>
                <w:sz w:val="24"/>
              </w:rPr>
              <w:t>月</w:t>
            </w:r>
            <w:r w:rsidRPr="002565F6">
              <w:rPr>
                <w:sz w:val="24"/>
              </w:rPr>
              <w:t>10</w:t>
            </w:r>
            <w:r w:rsidRPr="002565F6">
              <w:rPr>
                <w:sz w:val="24"/>
              </w:rPr>
              <w:t>日（國內法化第</w:t>
            </w:r>
            <w:r w:rsidRPr="002565F6">
              <w:rPr>
                <w:sz w:val="24"/>
              </w:rPr>
              <w:t>5</w:t>
            </w:r>
            <w:r w:rsidRPr="002565F6">
              <w:rPr>
                <w:sz w:val="24"/>
              </w:rPr>
              <w:t>次會議）邀集學者專家及各機關共同研商確認本公約正體中文版及有無保留條款等事項。</w:t>
            </w:r>
          </w:p>
          <w:p w14:paraId="6509471B" w14:textId="77777777" w:rsidR="00032F10" w:rsidRPr="002565F6" w:rsidRDefault="00032F10" w:rsidP="002565F6">
            <w:pPr>
              <w:pStyle w:val="a0"/>
              <w:spacing w:before="57" w:after="57" w:line="276" w:lineRule="auto"/>
              <w:ind w:left="275" w:hanging="275"/>
              <w:jc w:val="both"/>
              <w:rPr>
                <w:sz w:val="24"/>
              </w:rPr>
            </w:pPr>
            <w:r w:rsidRPr="002565F6">
              <w:rPr>
                <w:sz w:val="24"/>
              </w:rPr>
              <w:t>(4)</w:t>
            </w:r>
            <w:r w:rsidRPr="002565F6">
              <w:rPr>
                <w:sz w:val="24"/>
              </w:rPr>
              <w:t>行政院於</w:t>
            </w:r>
            <w:r w:rsidRPr="002565F6">
              <w:rPr>
                <w:sz w:val="24"/>
              </w:rPr>
              <w:t>2023</w:t>
            </w:r>
            <w:r w:rsidRPr="002565F6">
              <w:rPr>
                <w:sz w:val="24"/>
              </w:rPr>
              <w:t>年</w:t>
            </w:r>
            <w:r w:rsidRPr="002565F6">
              <w:rPr>
                <w:sz w:val="24"/>
              </w:rPr>
              <w:t>11</w:t>
            </w:r>
            <w:r w:rsidRPr="002565F6">
              <w:rPr>
                <w:sz w:val="24"/>
              </w:rPr>
              <w:t>月</w:t>
            </w:r>
            <w:r w:rsidRPr="002565F6">
              <w:rPr>
                <w:sz w:val="24"/>
              </w:rPr>
              <w:t>27</w:t>
            </w:r>
            <w:r w:rsidRPr="002565F6">
              <w:rPr>
                <w:sz w:val="24"/>
              </w:rPr>
              <w:t>日及</w:t>
            </w:r>
            <w:r w:rsidRPr="002565F6">
              <w:rPr>
                <w:sz w:val="24"/>
              </w:rPr>
              <w:t>2024</w:t>
            </w:r>
            <w:r w:rsidRPr="002565F6">
              <w:rPr>
                <w:sz w:val="24"/>
              </w:rPr>
              <w:t>年</w:t>
            </w:r>
            <w:r w:rsidRPr="002565F6">
              <w:rPr>
                <w:sz w:val="24"/>
              </w:rPr>
              <w:t>1</w:t>
            </w:r>
            <w:r w:rsidRPr="002565F6">
              <w:rPr>
                <w:sz w:val="24"/>
              </w:rPr>
              <w:t>月</w:t>
            </w:r>
            <w:r w:rsidRPr="002565F6">
              <w:rPr>
                <w:sz w:val="24"/>
              </w:rPr>
              <w:t>29</w:t>
            </w:r>
            <w:r w:rsidRPr="002565F6">
              <w:rPr>
                <w:sz w:val="24"/>
              </w:rPr>
              <w:t>日召開</w:t>
            </w:r>
            <w:r w:rsidRPr="002565F6">
              <w:rPr>
                <w:sz w:val="24"/>
              </w:rPr>
              <w:t>2</w:t>
            </w:r>
            <w:r w:rsidRPr="002565F6">
              <w:rPr>
                <w:sz w:val="24"/>
              </w:rPr>
              <w:t>次審查會議審竣，並於</w:t>
            </w:r>
            <w:r w:rsidRPr="002565F6">
              <w:rPr>
                <w:sz w:val="24"/>
              </w:rPr>
              <w:t>2024</w:t>
            </w:r>
            <w:r w:rsidRPr="002565F6">
              <w:rPr>
                <w:sz w:val="24"/>
              </w:rPr>
              <w:t>年</w:t>
            </w:r>
            <w:r w:rsidRPr="002565F6">
              <w:rPr>
                <w:sz w:val="24"/>
              </w:rPr>
              <w:t>2</w:t>
            </w:r>
            <w:r w:rsidRPr="002565F6">
              <w:rPr>
                <w:sz w:val="24"/>
              </w:rPr>
              <w:t>月</w:t>
            </w:r>
            <w:r w:rsidRPr="002565F6">
              <w:rPr>
                <w:sz w:val="24"/>
              </w:rPr>
              <w:t>22</w:t>
            </w:r>
            <w:r w:rsidRPr="002565F6">
              <w:rPr>
                <w:sz w:val="24"/>
              </w:rPr>
              <w:t>日經第</w:t>
            </w:r>
            <w:r w:rsidRPr="002565F6">
              <w:rPr>
                <w:sz w:val="24"/>
              </w:rPr>
              <w:t>3893</w:t>
            </w:r>
            <w:r w:rsidRPr="002565F6">
              <w:rPr>
                <w:sz w:val="24"/>
              </w:rPr>
              <w:t>次院會通過並於同日函送立法院審議。</w:t>
            </w:r>
          </w:p>
          <w:p w14:paraId="6509471C" w14:textId="77777777" w:rsidR="00032F10" w:rsidRDefault="00032F10" w:rsidP="00032F10">
            <w:pPr>
              <w:pStyle w:val="a0"/>
              <w:jc w:val="both"/>
              <w:rPr>
                <w:sz w:val="24"/>
              </w:rPr>
            </w:pPr>
          </w:p>
          <w:p w14:paraId="6509471D" w14:textId="77777777" w:rsidR="00032F10" w:rsidRDefault="00032F10" w:rsidP="00032F10">
            <w:pPr>
              <w:pStyle w:val="a0"/>
              <w:jc w:val="both"/>
              <w:rPr>
                <w:b/>
                <w:bCs/>
                <w:sz w:val="24"/>
              </w:rPr>
            </w:pPr>
            <w:r>
              <w:rPr>
                <w:b/>
                <w:bCs/>
                <w:sz w:val="24"/>
              </w:rPr>
              <w:t>勞動部</w:t>
            </w:r>
          </w:p>
          <w:p w14:paraId="4E0823E8" w14:textId="7F5B5209" w:rsidR="0033503F" w:rsidRDefault="0033503F" w:rsidP="0033503F">
            <w:pPr>
              <w:pStyle w:val="Textbody"/>
              <w:jc w:val="both"/>
              <w:rPr>
                <w:rFonts w:ascii="標楷體" w:hAnsi="標楷體"/>
                <w:color w:val="FF0000"/>
                <w:sz w:val="24"/>
                <w:shd w:val="clear" w:color="auto" w:fill="C0C0C0"/>
                <w:lang w:val="zh-TW"/>
              </w:rPr>
            </w:pPr>
            <w:r w:rsidRPr="0033503F">
              <w:rPr>
                <w:rFonts w:ascii="標楷體" w:hAnsi="標楷體"/>
                <w:color w:val="FF0000"/>
                <w:sz w:val="24"/>
                <w:highlight w:val="yellow"/>
                <w:shd w:val="clear" w:color="auto" w:fill="C0C0C0"/>
                <w:lang w:val="zh-TW"/>
              </w:rPr>
              <w:t>因應兩公約國家報告國際審查會議結論性意見與建議，鼓勵我國接受聯合國九大核心人權公約，經行政院2024年2月22日研商勞動部函報「保護所有移工及其家庭成員權利國際公約」第 3 次會議討論後，勞動部已於2024年3月8日將公約相關文件提供行政院人權處在案。惟為因應社會變遷及產業發展需求，且公約內容涉移工人權議題廣泛尚待各部會釐明，勞動部前於2024年5月29日函請行政院同意撤回勞動部加入本公約相關文件審議案，復經行政院2024年6月17日回函原則同意勞動部撤回。為更完善保障移工權益並符合公約精神，本部考量本公約保留條文涉移工自由轉換議題，刻正委託專家學者就國際經驗、可行性與影響進行評估分析，後續將儘速將本公約再行陳報行政院審議。</w:t>
            </w:r>
          </w:p>
          <w:p w14:paraId="6D671947" w14:textId="77777777" w:rsidR="0033503F" w:rsidRDefault="0033503F" w:rsidP="0033503F">
            <w:pPr>
              <w:pStyle w:val="Textbody"/>
              <w:jc w:val="both"/>
            </w:pPr>
          </w:p>
          <w:p w14:paraId="6509471F" w14:textId="77777777" w:rsidR="00032F10" w:rsidRDefault="00032F10" w:rsidP="00032F10">
            <w:pPr>
              <w:pStyle w:val="TableContents"/>
              <w:jc w:val="both"/>
              <w:rPr>
                <w:b/>
                <w:bCs/>
                <w:sz w:val="24"/>
              </w:rPr>
            </w:pPr>
            <w:r>
              <w:rPr>
                <w:b/>
                <w:bCs/>
                <w:sz w:val="24"/>
              </w:rPr>
              <w:t>環境部</w:t>
            </w:r>
          </w:p>
          <w:p w14:paraId="11E52DA8" w14:textId="77777777" w:rsidR="007439D6" w:rsidRDefault="007439D6" w:rsidP="007439D6">
            <w:pPr>
              <w:pStyle w:val="a0"/>
              <w:ind w:left="191" w:hanging="191"/>
              <w:jc w:val="both"/>
            </w:pPr>
            <w:r>
              <w:rPr>
                <w:color w:val="000000"/>
                <w:sz w:val="24"/>
                <w:shd w:val="clear" w:color="auto" w:fill="FFFFFF"/>
              </w:rPr>
              <w:t>1.</w:t>
            </w:r>
            <w:r>
              <w:rPr>
                <w:color w:val="000000"/>
                <w:sz w:val="24"/>
                <w:shd w:val="clear" w:color="auto" w:fill="FFFFFF"/>
              </w:rPr>
              <w:t>巴塞爾公約為國際上規範廢棄物越境轉移之主要環保公約，其希望透過國際合作方式，來避免及減少廢棄物產生，並解決廢棄物越境轉移時可能造成之危害。</w:t>
            </w:r>
          </w:p>
          <w:p w14:paraId="20153158" w14:textId="77777777" w:rsidR="007439D6" w:rsidRDefault="007439D6" w:rsidP="007439D6">
            <w:pPr>
              <w:pStyle w:val="a0"/>
              <w:ind w:left="191" w:hanging="191"/>
              <w:jc w:val="both"/>
            </w:pPr>
            <w:r>
              <w:rPr>
                <w:color w:val="000000"/>
                <w:sz w:val="24"/>
                <w:shd w:val="clear" w:color="auto" w:fill="FFFFFF"/>
              </w:rPr>
              <w:t>2.</w:t>
            </w:r>
            <w:r>
              <w:rPr>
                <w:color w:val="000000"/>
                <w:sz w:val="24"/>
                <w:shd w:val="clear" w:color="auto" w:fill="FFFFFF"/>
              </w:rPr>
              <w:t>我國雖非巴塞爾公約締約國，仍將其精神國內法化，環境部於「廢棄物清理法」第</w:t>
            </w:r>
            <w:r>
              <w:rPr>
                <w:color w:val="000000"/>
                <w:sz w:val="24"/>
                <w:shd w:val="clear" w:color="auto" w:fill="FFFFFF"/>
              </w:rPr>
              <w:t>38</w:t>
            </w:r>
            <w:r>
              <w:rPr>
                <w:color w:val="000000"/>
                <w:sz w:val="24"/>
                <w:shd w:val="clear" w:color="auto" w:fill="FFFFFF"/>
              </w:rPr>
              <w:t>條訂定，事業廢棄物之輸入、輸出、過境、轉口，應向直轄市、縣（市）主管機關申請核發許可文件，始得為之。</w:t>
            </w:r>
          </w:p>
          <w:p w14:paraId="6812AFFE" w14:textId="77777777" w:rsidR="007439D6" w:rsidRDefault="007439D6" w:rsidP="007439D6">
            <w:pPr>
              <w:pStyle w:val="a0"/>
              <w:ind w:left="191" w:hanging="191"/>
              <w:jc w:val="both"/>
            </w:pPr>
            <w:r>
              <w:rPr>
                <w:color w:val="000000"/>
                <w:sz w:val="24"/>
                <w:shd w:val="clear" w:color="auto" w:fill="FFFFFF"/>
              </w:rPr>
              <w:t>3.</w:t>
            </w:r>
            <w:r>
              <w:rPr>
                <w:color w:val="000000"/>
                <w:sz w:val="24"/>
                <w:shd w:val="clear" w:color="auto" w:fill="FFFFFF"/>
              </w:rPr>
              <w:t>另為確保輸往國外之有害事業廢棄物得以妥適處理，符合「巴塞爾公約」精神，並強化有害事業廢棄物接受國管理，有害事業廢棄物以國內處理或再利用為原則，僅限輸出至經濟合作暨發展組織會員國或簽署有害廢棄物越境轉移雙邊協定國家，規範接受國處理機構應具有妥善處理及再利用能力，以減少跨國運送時造成環境污染，期透過限制國外接受國對象，降低</w:t>
            </w:r>
            <w:r>
              <w:rPr>
                <w:color w:val="000000"/>
                <w:sz w:val="24"/>
                <w:shd w:val="clear" w:color="auto" w:fill="FFFFFF"/>
              </w:rPr>
              <w:lastRenderedPageBreak/>
              <w:t>非法運送之可能性，以確保有害事業廢棄物妥善處理。</w:t>
            </w:r>
          </w:p>
          <w:p w14:paraId="2FF697DD" w14:textId="77777777" w:rsidR="007439D6" w:rsidRDefault="007439D6" w:rsidP="007439D6">
            <w:pPr>
              <w:pStyle w:val="a0"/>
              <w:ind w:left="191" w:hanging="191"/>
              <w:jc w:val="both"/>
            </w:pPr>
            <w:r>
              <w:rPr>
                <w:color w:val="000000"/>
                <w:sz w:val="24"/>
                <w:shd w:val="clear" w:color="auto" w:fill="FFFFFF"/>
              </w:rPr>
              <w:t>4.</w:t>
            </w:r>
            <w:r>
              <w:rPr>
                <w:color w:val="000000"/>
                <w:sz w:val="24"/>
                <w:shd w:val="clear" w:color="auto" w:fill="FFFFFF"/>
              </w:rPr>
              <w:t>我國「溫室氣體減量及管理法」於</w:t>
            </w:r>
            <w:r>
              <w:rPr>
                <w:color w:val="000000"/>
                <w:sz w:val="24"/>
                <w:shd w:val="clear" w:color="auto" w:fill="FFFFFF"/>
              </w:rPr>
              <w:t>2023</w:t>
            </w:r>
            <w:r>
              <w:rPr>
                <w:color w:val="000000"/>
                <w:sz w:val="24"/>
                <w:shd w:val="clear" w:color="auto" w:fill="FFFFFF"/>
              </w:rPr>
              <w:t>年</w:t>
            </w:r>
            <w:r>
              <w:rPr>
                <w:color w:val="000000"/>
                <w:sz w:val="24"/>
                <w:shd w:val="clear" w:color="auto" w:fill="FFFFFF"/>
              </w:rPr>
              <w:t>2</w:t>
            </w:r>
            <w:r>
              <w:rPr>
                <w:color w:val="000000"/>
                <w:sz w:val="24"/>
                <w:shd w:val="clear" w:color="auto" w:fill="FFFFFF"/>
              </w:rPr>
              <w:t>月</w:t>
            </w:r>
            <w:r>
              <w:rPr>
                <w:color w:val="000000"/>
                <w:sz w:val="24"/>
                <w:shd w:val="clear" w:color="auto" w:fill="FFFFFF"/>
              </w:rPr>
              <w:t>15</w:t>
            </w:r>
            <w:r>
              <w:rPr>
                <w:color w:val="000000"/>
                <w:sz w:val="24"/>
                <w:shd w:val="clear" w:color="auto" w:fill="FFFFFF"/>
              </w:rPr>
              <w:t>日經總統令公布修正為「氣候變遷因應法」，已參酌相關人權公約原則，增訂考量跨世代衡平、原住民族權益、脆弱群體扶助等原則，落實對人權之保護。另為保障國民健康之基本人權，積極從源頭控管毒性化學物質及關注化學物質，持續篩選評估公告對環境造成污染或危害人體健康之毒性化學物質及關注化學物質，以落實維護國人健康權利之目標。</w:t>
            </w:r>
          </w:p>
          <w:p w14:paraId="222CC50A" w14:textId="77777777" w:rsidR="007439D6" w:rsidRDefault="007439D6" w:rsidP="007439D6">
            <w:pPr>
              <w:pStyle w:val="a0"/>
              <w:ind w:left="191" w:hanging="191"/>
              <w:jc w:val="both"/>
              <w:rPr>
                <w:color w:val="000000"/>
                <w:sz w:val="24"/>
                <w:shd w:val="clear" w:color="auto" w:fill="FFFFFF"/>
              </w:rPr>
            </w:pPr>
            <w:r>
              <w:rPr>
                <w:color w:val="000000"/>
                <w:sz w:val="24"/>
                <w:shd w:val="clear" w:color="auto" w:fill="FFFFFF"/>
              </w:rPr>
              <w:t>5.</w:t>
            </w:r>
            <w:r>
              <w:rPr>
                <w:color w:val="000000"/>
                <w:sz w:val="24"/>
                <w:shd w:val="clear" w:color="auto" w:fill="FFFFFF"/>
              </w:rPr>
              <w:t>環境部跨部會共同推動行政院核定之「持久性有機污染物斯德哥爾摩公約國家實施計畫」、「執行聯合國汞水俣公約推動計畫」及「環境荷爾蒙管理計畫」，說明如下：</w:t>
            </w:r>
          </w:p>
          <w:p w14:paraId="2A8FDC9D" w14:textId="77777777" w:rsidR="007439D6" w:rsidRDefault="007439D6" w:rsidP="007439D6">
            <w:pPr>
              <w:pStyle w:val="a0"/>
              <w:ind w:left="191" w:hanging="191"/>
              <w:jc w:val="both"/>
            </w:pPr>
            <w:r>
              <w:rPr>
                <w:color w:val="000000"/>
                <w:sz w:val="24"/>
                <w:shd w:val="clear" w:color="auto" w:fill="FFFFFF"/>
              </w:rPr>
              <w:t>(1)</w:t>
            </w:r>
            <w:r>
              <w:rPr>
                <w:color w:val="000000"/>
                <w:sz w:val="24"/>
                <w:shd w:val="clear" w:color="auto" w:fill="FFFFFF"/>
              </w:rPr>
              <w:t>配合斯德哥爾摩公約，邀集農委會、衛福部、經濟部、財政部及勞動部等部會，共同制定國家實施計畫，每年召開一次，近期於</w:t>
            </w:r>
            <w:r>
              <w:rPr>
                <w:color w:val="000000"/>
                <w:sz w:val="24"/>
                <w:shd w:val="clear" w:color="auto" w:fill="FFFFFF"/>
              </w:rPr>
              <w:t>2024</w:t>
            </w:r>
            <w:r>
              <w:rPr>
                <w:color w:val="000000"/>
                <w:sz w:val="24"/>
                <w:shd w:val="clear" w:color="auto" w:fill="FFFFFF"/>
              </w:rPr>
              <w:t>年</w:t>
            </w:r>
            <w:r>
              <w:rPr>
                <w:color w:val="000000"/>
                <w:sz w:val="24"/>
                <w:shd w:val="clear" w:color="auto" w:fill="FFFFFF"/>
              </w:rPr>
              <w:t>4</w:t>
            </w:r>
            <w:r>
              <w:rPr>
                <w:color w:val="000000"/>
                <w:sz w:val="24"/>
                <w:shd w:val="clear" w:color="auto" w:fill="FFFFFF"/>
              </w:rPr>
              <w:t>月</w:t>
            </w:r>
            <w:r>
              <w:rPr>
                <w:color w:val="000000"/>
                <w:sz w:val="24"/>
                <w:shd w:val="clear" w:color="auto" w:fill="FFFFFF"/>
              </w:rPr>
              <w:t>30</w:t>
            </w:r>
            <w:r>
              <w:rPr>
                <w:color w:val="000000"/>
                <w:sz w:val="24"/>
                <w:shd w:val="clear" w:color="auto" w:fill="FFFFFF"/>
              </w:rPr>
              <w:t>日召開跨部會會議，並彙整我國</w:t>
            </w:r>
            <w:r>
              <w:rPr>
                <w:color w:val="000000"/>
                <w:sz w:val="24"/>
                <w:shd w:val="clear" w:color="auto" w:fill="FFFFFF"/>
              </w:rPr>
              <w:t>2023</w:t>
            </w:r>
            <w:r>
              <w:rPr>
                <w:color w:val="000000"/>
                <w:sz w:val="24"/>
                <w:shd w:val="clear" w:color="auto" w:fill="FFFFFF"/>
              </w:rPr>
              <w:t>年執行成果，包含各部會相關法規管理、環境介質監控、生物基質及市售商品監控成果，及民眾教育宣導等，並滾動檢討實施計畫。</w:t>
            </w:r>
            <w:r>
              <w:rPr>
                <w:rFonts w:ascii="標楷體" w:hAnsi="標楷體"/>
                <w:color w:val="000000"/>
                <w:sz w:val="24"/>
                <w:shd w:val="clear" w:color="auto" w:fill="FFFFFF"/>
              </w:rPr>
              <w:t>執行成果報告已於2024年8月12日陳行政院奉悉，並已上傳於本部化學物質管理署官網。</w:t>
            </w:r>
          </w:p>
          <w:p w14:paraId="6C0F2D8D" w14:textId="77777777" w:rsidR="007439D6" w:rsidRDefault="007439D6" w:rsidP="007439D6">
            <w:pPr>
              <w:pStyle w:val="a0"/>
              <w:ind w:left="191" w:hanging="191"/>
              <w:jc w:val="both"/>
            </w:pPr>
            <w:r>
              <w:rPr>
                <w:color w:val="000000"/>
                <w:sz w:val="24"/>
                <w:shd w:val="clear" w:color="auto" w:fill="FFFFFF"/>
              </w:rPr>
              <w:t>(2)</w:t>
            </w:r>
            <w:r>
              <w:rPr>
                <w:color w:val="000000"/>
                <w:sz w:val="24"/>
                <w:shd w:val="clear" w:color="auto" w:fill="FFFFFF"/>
              </w:rPr>
              <w:t>因應</w:t>
            </w:r>
            <w:r>
              <w:rPr>
                <w:color w:val="000000"/>
                <w:sz w:val="24"/>
                <w:shd w:val="clear" w:color="auto" w:fill="FFFFFF"/>
              </w:rPr>
              <w:t>2017</w:t>
            </w:r>
            <w:r>
              <w:rPr>
                <w:color w:val="000000"/>
                <w:sz w:val="24"/>
                <w:shd w:val="clear" w:color="auto" w:fill="FFFFFF"/>
              </w:rPr>
              <w:t>年</w:t>
            </w:r>
            <w:r>
              <w:rPr>
                <w:color w:val="000000"/>
                <w:sz w:val="24"/>
                <w:shd w:val="clear" w:color="auto" w:fill="FFFFFF"/>
              </w:rPr>
              <w:t>8</w:t>
            </w:r>
            <w:r>
              <w:rPr>
                <w:color w:val="000000"/>
                <w:sz w:val="24"/>
                <w:shd w:val="clear" w:color="auto" w:fill="FFFFFF"/>
              </w:rPr>
              <w:t>月</w:t>
            </w:r>
            <w:r>
              <w:rPr>
                <w:color w:val="000000"/>
                <w:sz w:val="24"/>
                <w:shd w:val="clear" w:color="auto" w:fill="FFFFFF"/>
              </w:rPr>
              <w:t>16</w:t>
            </w:r>
            <w:r>
              <w:rPr>
                <w:color w:val="000000"/>
                <w:sz w:val="24"/>
                <w:shd w:val="clear" w:color="auto" w:fill="FFFFFF"/>
              </w:rPr>
              <w:t>日聯合國汞水俣公約正式生效，由環境部、經濟部、衛福部、農委會依其主管權責，分工完成公約規範</w:t>
            </w:r>
            <w:r>
              <w:rPr>
                <w:color w:val="000000"/>
                <w:sz w:val="24"/>
                <w:shd w:val="clear" w:color="auto" w:fill="FFFFFF"/>
              </w:rPr>
              <w:t>9</w:t>
            </w:r>
            <w:r>
              <w:rPr>
                <w:color w:val="000000"/>
                <w:sz w:val="24"/>
                <w:shd w:val="clear" w:color="auto" w:fill="FFFFFF"/>
              </w:rPr>
              <w:t>類含汞產品（電池、開關及繼電器、普通照明緊湊型螢光燈、普通照明直管型螢光燈、普通照明高壓汞燈、電子顯示螢光燈、化粧品、農藥</w:t>
            </w:r>
            <w:r>
              <w:rPr>
                <w:color w:val="000000"/>
                <w:sz w:val="24"/>
                <w:shd w:val="clear" w:color="auto" w:fill="FFFFFF"/>
              </w:rPr>
              <w:t>/</w:t>
            </w:r>
            <w:r>
              <w:rPr>
                <w:color w:val="000000"/>
                <w:sz w:val="24"/>
                <w:shd w:val="clear" w:color="auto" w:fill="FFFFFF"/>
              </w:rPr>
              <w:t>生物殺蟲劑和局部抗菌劑、非電子測量儀器）之相關法規修訂，自</w:t>
            </w:r>
            <w:r>
              <w:rPr>
                <w:color w:val="000000"/>
                <w:sz w:val="24"/>
                <w:shd w:val="clear" w:color="auto" w:fill="FFFFFF"/>
              </w:rPr>
              <w:t>2021</w:t>
            </w:r>
            <w:r>
              <w:rPr>
                <w:color w:val="000000"/>
                <w:sz w:val="24"/>
                <w:shd w:val="clear" w:color="auto" w:fill="FFFFFF"/>
              </w:rPr>
              <w:t>年</w:t>
            </w:r>
            <w:r>
              <w:rPr>
                <w:color w:val="000000"/>
                <w:sz w:val="24"/>
                <w:shd w:val="clear" w:color="auto" w:fill="FFFFFF"/>
              </w:rPr>
              <w:t>1</w:t>
            </w:r>
            <w:r>
              <w:rPr>
                <w:color w:val="000000"/>
                <w:sz w:val="24"/>
                <w:shd w:val="clear" w:color="auto" w:fill="FFFFFF"/>
              </w:rPr>
              <w:t>月</w:t>
            </w:r>
            <w:r>
              <w:rPr>
                <w:color w:val="000000"/>
                <w:sz w:val="24"/>
                <w:shd w:val="clear" w:color="auto" w:fill="FFFFFF"/>
              </w:rPr>
              <w:t>1</w:t>
            </w:r>
            <w:r>
              <w:rPr>
                <w:color w:val="000000"/>
                <w:sz w:val="24"/>
                <w:shd w:val="clear" w:color="auto" w:fill="FFFFFF"/>
              </w:rPr>
              <w:t>日起禁止</w:t>
            </w:r>
            <w:r>
              <w:rPr>
                <w:color w:val="000000"/>
                <w:sz w:val="24"/>
                <w:shd w:val="clear" w:color="auto" w:fill="FFFFFF"/>
              </w:rPr>
              <w:t>9</w:t>
            </w:r>
            <w:r>
              <w:rPr>
                <w:color w:val="000000"/>
                <w:sz w:val="24"/>
                <w:shd w:val="clear" w:color="auto" w:fill="FFFFFF"/>
              </w:rPr>
              <w:t>類含汞產品之製造、進口，與公約規範期程一致。</w:t>
            </w:r>
            <w:r>
              <w:rPr>
                <w:color w:val="000000"/>
                <w:sz w:val="24"/>
                <w:shd w:val="clear" w:color="auto" w:fill="FFFFFF"/>
              </w:rPr>
              <w:t>2024</w:t>
            </w:r>
            <w:r>
              <w:rPr>
                <w:color w:val="000000"/>
                <w:sz w:val="24"/>
                <w:shd w:val="clear" w:color="auto" w:fill="FFFFFF"/>
              </w:rPr>
              <w:t>年</w:t>
            </w:r>
            <w:r>
              <w:rPr>
                <w:color w:val="000000"/>
                <w:sz w:val="24"/>
                <w:shd w:val="clear" w:color="auto" w:fill="FFFFFF"/>
              </w:rPr>
              <w:t>4</w:t>
            </w:r>
            <w:r>
              <w:rPr>
                <w:color w:val="000000"/>
                <w:sz w:val="24"/>
                <w:shd w:val="clear" w:color="auto" w:fill="FFFFFF"/>
              </w:rPr>
              <w:t>月</w:t>
            </w:r>
            <w:r>
              <w:rPr>
                <w:color w:val="000000"/>
                <w:sz w:val="24"/>
                <w:shd w:val="clear" w:color="auto" w:fill="FFFFFF"/>
              </w:rPr>
              <w:t>29</w:t>
            </w:r>
            <w:r>
              <w:rPr>
                <w:color w:val="000000"/>
                <w:sz w:val="24"/>
                <w:shd w:val="clear" w:color="auto" w:fill="FFFFFF"/>
              </w:rPr>
              <w:t>日召開跨部會會議，並彙整我國</w:t>
            </w:r>
            <w:r>
              <w:rPr>
                <w:color w:val="000000"/>
                <w:sz w:val="24"/>
                <w:shd w:val="clear" w:color="auto" w:fill="FFFFFF"/>
              </w:rPr>
              <w:t>2023</w:t>
            </w:r>
            <w:r>
              <w:rPr>
                <w:color w:val="000000"/>
                <w:sz w:val="24"/>
                <w:shd w:val="clear" w:color="auto" w:fill="FFFFFF"/>
              </w:rPr>
              <w:t>年執行成果，另彙整汞公約</w:t>
            </w:r>
            <w:r>
              <w:rPr>
                <w:rFonts w:ascii="標楷體" w:hAnsi="標楷體"/>
                <w:color w:val="000000"/>
                <w:sz w:val="24"/>
                <w:shd w:val="clear" w:color="auto" w:fill="FFFFFF"/>
              </w:rPr>
              <w:t>締約方大會COP4及COP5新增及擴大之含汞產品因應措施請國內各部會提供國內管制現況資料。2024年9月12日並召開「聯合國汞水俣公約新增淘汰含汞產品管制之跨部會研商會」，邀請經濟部、衛生福利部、財政部、國家科學及技術委員會研商國內針對公約近2次締約方大會（COP4及COP5）決議有關新增及擴大列管含汞產品之跨部會管制作法，俾利符合公約年限與國際接軌。執行成果報告已於2024年8月上傳於本部化學物質管理署官網。</w:t>
            </w:r>
          </w:p>
          <w:p w14:paraId="1D53751C" w14:textId="77777777" w:rsidR="007439D6" w:rsidRDefault="007439D6" w:rsidP="007439D6">
            <w:pPr>
              <w:pStyle w:val="a0"/>
              <w:ind w:left="191" w:hanging="191"/>
              <w:jc w:val="both"/>
            </w:pPr>
            <w:r>
              <w:rPr>
                <w:color w:val="000000"/>
                <w:sz w:val="24"/>
                <w:shd w:val="clear" w:color="auto" w:fill="FFFFFF"/>
              </w:rPr>
              <w:t>6.</w:t>
            </w:r>
            <w:r>
              <w:rPr>
                <w:rFonts w:ascii="標楷體" w:hAnsi="標楷體"/>
                <w:color w:val="000000"/>
                <w:sz w:val="24"/>
                <w:shd w:val="clear" w:color="auto" w:fill="FFFFFF"/>
              </w:rPr>
              <w:t>「環境荷爾蒙管理計畫」，目前已完成第3期核定版本由環境部擔任召集相關機關組成推動小組，跨部會合作並界定我國環境荷爾蒙之權責機關，每年召開一次，2024年4月30日召開跨部會會議，進行「環境荷爾蒙管理</w:t>
            </w:r>
            <w:r>
              <w:rPr>
                <w:rFonts w:ascii="標楷體" w:hAnsi="標楷體"/>
                <w:color w:val="000000"/>
                <w:sz w:val="24"/>
                <w:shd w:val="clear" w:color="auto" w:fill="FFFFFF"/>
              </w:rPr>
              <w:lastRenderedPageBreak/>
              <w:t>計畫（第三期）」2023年執行成果資料彙整。執行成果報告已於2024年8月上傳於本部化學物質管理署官網。</w:t>
            </w:r>
          </w:p>
          <w:p w14:paraId="65094727" w14:textId="05AF81A5" w:rsidR="00032F10" w:rsidRPr="007439D6" w:rsidRDefault="00032F10" w:rsidP="00B973B5">
            <w:pPr>
              <w:pStyle w:val="a0"/>
              <w:ind w:left="0" w:firstLine="0"/>
              <w:jc w:val="both"/>
              <w:rPr>
                <w:color w:val="000000"/>
                <w:sz w:val="24"/>
              </w:rPr>
            </w:pPr>
          </w:p>
          <w:p w14:paraId="65094729" w14:textId="77777777" w:rsidR="00032F10" w:rsidRDefault="00032F10" w:rsidP="00032F10">
            <w:pPr>
              <w:pStyle w:val="Textbody"/>
              <w:spacing w:before="62"/>
              <w:ind w:left="275" w:hanging="275"/>
              <w:jc w:val="both"/>
            </w:pPr>
            <w:r>
              <w:rPr>
                <w:b/>
                <w:color w:val="000000"/>
                <w:sz w:val="24"/>
              </w:rPr>
              <w:t>外交部</w:t>
            </w:r>
          </w:p>
          <w:p w14:paraId="46A550CE" w14:textId="77777777" w:rsidR="00053B6A" w:rsidRDefault="00053B6A" w:rsidP="00053B6A">
            <w:pPr>
              <w:pStyle w:val="Textbody"/>
              <w:spacing w:before="62"/>
              <w:ind w:left="211" w:hanging="211"/>
              <w:jc w:val="both"/>
            </w:pPr>
            <w:r>
              <w:rPr>
                <w:color w:val="000000"/>
                <w:sz w:val="24"/>
              </w:rPr>
              <w:t xml:space="preserve">1. </w:t>
            </w:r>
            <w:r>
              <w:rPr>
                <w:color w:val="000000"/>
                <w:sz w:val="24"/>
              </w:rPr>
              <w:t>在協辦兩公約等聯合國九大核心人權公約我國家報告國際審查會議上，外交部協助情形如下</w:t>
            </w:r>
            <w:r>
              <w:rPr>
                <w:color w:val="000000"/>
              </w:rPr>
              <w:t>:</w:t>
            </w:r>
          </w:p>
          <w:p w14:paraId="4F19C561" w14:textId="77777777" w:rsidR="00053B6A" w:rsidRPr="00053B6A" w:rsidRDefault="00053B6A" w:rsidP="00053B6A">
            <w:pPr>
              <w:pStyle w:val="Textbody"/>
              <w:spacing w:before="62"/>
              <w:jc w:val="both"/>
              <w:rPr>
                <w:rFonts w:ascii="標楷體" w:hAnsi="標楷體"/>
                <w:bCs/>
              </w:rPr>
            </w:pPr>
            <w:r>
              <w:rPr>
                <w:color w:val="000000"/>
              </w:rPr>
              <w:t>(</w:t>
            </w:r>
            <w:r>
              <w:rPr>
                <w:color w:val="000000"/>
                <w:sz w:val="24"/>
              </w:rPr>
              <w:t>一</w:t>
            </w:r>
            <w:r>
              <w:rPr>
                <w:color w:val="000000"/>
              </w:rPr>
              <w:t xml:space="preserve">) </w:t>
            </w:r>
            <w:r w:rsidRPr="00053B6A">
              <w:rPr>
                <w:rFonts w:ascii="標楷體" w:hAnsi="標楷體" w:cs="Times New Roman"/>
                <w:bCs/>
                <w:color w:val="FF0000"/>
                <w:sz w:val="24"/>
                <w:shd w:val="clear" w:color="auto" w:fill="FFFF00"/>
              </w:rPr>
              <w:t>2024年「消除一切形式種族歧視國際公約」第一次國家報告國際審查</w:t>
            </w:r>
          </w:p>
          <w:p w14:paraId="2AB5EC36" w14:textId="63C202B5" w:rsidR="00053B6A" w:rsidRPr="00053B6A" w:rsidRDefault="00053B6A" w:rsidP="00053B6A">
            <w:pPr>
              <w:pStyle w:val="Textbody"/>
              <w:spacing w:before="62"/>
              <w:jc w:val="both"/>
              <w:rPr>
                <w:rFonts w:ascii="標楷體" w:hAnsi="標楷體"/>
                <w:bCs/>
              </w:rPr>
            </w:pPr>
            <w:r w:rsidRPr="00053B6A">
              <w:rPr>
                <w:rFonts w:ascii="標楷體" w:hAnsi="標楷體" w:cs="Times New Roman"/>
                <w:bCs/>
                <w:color w:val="FF0000"/>
                <w:sz w:val="24"/>
              </w:rPr>
              <w:t xml:space="preserve">     </w:t>
            </w:r>
            <w:r w:rsidRPr="00053B6A">
              <w:rPr>
                <w:rFonts w:ascii="標楷體" w:hAnsi="標楷體" w:cs="Times New Roman"/>
                <w:bCs/>
                <w:color w:val="FF0000"/>
                <w:sz w:val="24"/>
                <w:shd w:val="clear" w:color="auto" w:fill="FFFF00"/>
              </w:rPr>
              <w:t>(1)提供報告內容資料，協助潤飾國家報告英文翻譯稿。</w:t>
            </w:r>
          </w:p>
          <w:p w14:paraId="2033A285" w14:textId="24EEC32E" w:rsidR="00053B6A" w:rsidRPr="00053B6A" w:rsidRDefault="00053B6A" w:rsidP="00053B6A">
            <w:pPr>
              <w:pStyle w:val="Textbody"/>
              <w:spacing w:before="62"/>
              <w:jc w:val="both"/>
              <w:rPr>
                <w:rFonts w:ascii="標楷體" w:hAnsi="標楷體"/>
                <w:bCs/>
              </w:rPr>
            </w:pPr>
            <w:r w:rsidRPr="00053B6A">
              <w:rPr>
                <w:rFonts w:ascii="標楷體" w:hAnsi="標楷體" w:cs="Times New Roman"/>
                <w:bCs/>
                <w:color w:val="FF0000"/>
                <w:sz w:val="24"/>
              </w:rPr>
              <w:t xml:space="preserve">     </w:t>
            </w:r>
            <w:r w:rsidRPr="00053B6A">
              <w:rPr>
                <w:rFonts w:ascii="標楷體" w:hAnsi="標楷體" w:cs="Times New Roman"/>
                <w:bCs/>
                <w:color w:val="FF0000"/>
                <w:sz w:val="24"/>
                <w:shd w:val="clear" w:color="auto" w:fill="FFFF00"/>
              </w:rPr>
              <w:t>(2)協助內政部辦理國際審查委員禮遇簽證。</w:t>
            </w:r>
          </w:p>
          <w:p w14:paraId="77EE860E" w14:textId="56C9FAD5" w:rsidR="00053B6A" w:rsidRPr="00053B6A" w:rsidRDefault="00053B6A" w:rsidP="00053B6A">
            <w:pPr>
              <w:pStyle w:val="Textbody"/>
              <w:spacing w:before="62"/>
              <w:jc w:val="both"/>
              <w:rPr>
                <w:rFonts w:ascii="標楷體" w:hAnsi="標楷體"/>
                <w:bCs/>
              </w:rPr>
            </w:pPr>
            <w:r w:rsidRPr="00053B6A">
              <w:rPr>
                <w:rFonts w:ascii="標楷體" w:hAnsi="標楷體" w:cs="Times New Roman"/>
                <w:bCs/>
                <w:color w:val="FF0000"/>
                <w:sz w:val="24"/>
              </w:rPr>
              <w:t xml:space="preserve">     </w:t>
            </w:r>
            <w:r w:rsidRPr="00053B6A">
              <w:rPr>
                <w:rFonts w:ascii="標楷體" w:hAnsi="標楷體" w:cs="Times New Roman"/>
                <w:bCs/>
                <w:color w:val="FF0000"/>
                <w:sz w:val="24"/>
                <w:shd w:val="clear" w:color="auto" w:fill="FFFF00"/>
              </w:rPr>
              <w:t>(3)外交部條法司連司長建辰出席開幕式，並派員出席各場次國際審查</w:t>
            </w:r>
          </w:p>
          <w:p w14:paraId="1499BAB4" w14:textId="49F3D6FD" w:rsidR="00053B6A" w:rsidRPr="00053B6A" w:rsidRDefault="00AF161D" w:rsidP="00053B6A">
            <w:pPr>
              <w:pStyle w:val="Textbody"/>
              <w:spacing w:before="62"/>
              <w:jc w:val="both"/>
              <w:rPr>
                <w:rFonts w:ascii="標楷體" w:hAnsi="標楷體"/>
                <w:bCs/>
              </w:rPr>
            </w:pPr>
            <w:r w:rsidRPr="00AF161D">
              <w:rPr>
                <w:rFonts w:ascii="標楷體" w:hAnsi="標楷體" w:cs="Times New Roman" w:hint="eastAsia"/>
                <w:bCs/>
                <w:color w:val="FF0000"/>
                <w:sz w:val="24"/>
              </w:rPr>
              <w:t xml:space="preserve">     </w:t>
            </w:r>
            <w:r w:rsidR="00053B6A" w:rsidRPr="00053B6A">
              <w:rPr>
                <w:rFonts w:ascii="標楷體" w:hAnsi="標楷體" w:cs="Times New Roman"/>
                <w:bCs/>
                <w:color w:val="FF0000"/>
                <w:sz w:val="24"/>
                <w:shd w:val="clear" w:color="auto" w:fill="FFFF00"/>
              </w:rPr>
              <w:t>會議及結論性意見記者會。</w:t>
            </w:r>
          </w:p>
          <w:p w14:paraId="689C495B" w14:textId="77777777" w:rsidR="00053B6A" w:rsidRPr="00053B6A" w:rsidRDefault="00053B6A" w:rsidP="00053B6A">
            <w:pPr>
              <w:pStyle w:val="Textbody"/>
              <w:spacing w:before="62"/>
              <w:jc w:val="both"/>
              <w:rPr>
                <w:rFonts w:ascii="標楷體" w:hAnsi="標楷體"/>
                <w:bCs/>
              </w:rPr>
            </w:pPr>
            <w:r w:rsidRPr="00053B6A">
              <w:rPr>
                <w:rFonts w:ascii="標楷體" w:hAnsi="標楷體"/>
                <w:bCs/>
                <w:color w:val="000000"/>
              </w:rPr>
              <w:t>(二)</w:t>
            </w:r>
            <w:r w:rsidRPr="00053B6A">
              <w:rPr>
                <w:rFonts w:ascii="標楷體" w:hAnsi="標楷體"/>
                <w:bCs/>
                <w:color w:val="FF0000"/>
                <w:sz w:val="24"/>
                <w:shd w:val="clear" w:color="auto" w:fill="FFFF00"/>
              </w:rPr>
              <w:t>2022年兩公約第三次國家報告國際審查</w:t>
            </w:r>
          </w:p>
          <w:p w14:paraId="4EB70A37"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1)依據法務部</w:t>
            </w:r>
            <w:r w:rsidRPr="00053B6A">
              <w:rPr>
                <w:rFonts w:ascii="標楷體" w:hAnsi="標楷體"/>
                <w:bCs/>
                <w:color w:val="000000"/>
              </w:rPr>
              <w:t>(</w:t>
            </w:r>
            <w:r w:rsidRPr="00053B6A">
              <w:rPr>
                <w:rFonts w:ascii="標楷體" w:hAnsi="標楷體"/>
                <w:bCs/>
                <w:color w:val="000000"/>
                <w:sz w:val="24"/>
              </w:rPr>
              <w:t>秘書機關</w:t>
            </w:r>
            <w:r w:rsidRPr="00053B6A">
              <w:rPr>
                <w:rFonts w:ascii="標楷體" w:hAnsi="標楷體"/>
                <w:bCs/>
                <w:color w:val="000000"/>
              </w:rPr>
              <w:t>)</w:t>
            </w:r>
            <w:r w:rsidRPr="00053B6A">
              <w:rPr>
                <w:rFonts w:ascii="標楷體" w:hAnsi="標楷體"/>
                <w:bCs/>
                <w:color w:val="000000"/>
                <w:sz w:val="24"/>
              </w:rPr>
              <w:t>歷次協調會，提供國家報告內容及國際審查委員提問有關本部之內容，並派員出席各相關場次審查會備詢。</w:t>
            </w:r>
            <w:r w:rsidRPr="00053B6A">
              <w:rPr>
                <w:rFonts w:ascii="標楷體" w:hAnsi="標楷體"/>
                <w:bCs/>
                <w:color w:val="FF0000"/>
                <w:sz w:val="24"/>
                <w:shd w:val="clear" w:color="auto" w:fill="FFFF00"/>
              </w:rPr>
              <w:t>負責辦理國家報告英文委外翻譯。</w:t>
            </w:r>
          </w:p>
          <w:p w14:paraId="5F0FB7DF"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2)籌辦期間，奉行政院指示，陸續協助法務部辦理國際審查委員特別入境許可</w:t>
            </w:r>
            <w:r w:rsidRPr="00053B6A">
              <w:rPr>
                <w:rFonts w:ascii="標楷體" w:hAnsi="標楷體"/>
                <w:bCs/>
                <w:color w:val="000000"/>
              </w:rPr>
              <w:t>(</w:t>
            </w:r>
            <w:r w:rsidRPr="00053B6A">
              <w:rPr>
                <w:rFonts w:ascii="標楷體" w:hAnsi="標楷體"/>
                <w:bCs/>
                <w:color w:val="000000"/>
                <w:sz w:val="24"/>
              </w:rPr>
              <w:t>禮遇簽證</w:t>
            </w:r>
            <w:r w:rsidRPr="00053B6A">
              <w:rPr>
                <w:rFonts w:ascii="標楷體" w:hAnsi="標楷體"/>
                <w:bCs/>
                <w:color w:val="000000"/>
              </w:rPr>
              <w:t>)</w:t>
            </w:r>
            <w:r w:rsidRPr="00053B6A">
              <w:rPr>
                <w:rFonts w:ascii="標楷體" w:hAnsi="標楷體"/>
                <w:bCs/>
                <w:color w:val="000000"/>
                <w:sz w:val="24"/>
              </w:rPr>
              <w:t>、出借臺北賓館歡送晚宴場地並安排英文導覽、洽邀及接待駐臺使節參加相關活動、提供防疫計畫及實際操作模式相關資訊、審視歡送晚宴座位圖及流程妥適性等等。</w:t>
            </w:r>
          </w:p>
          <w:p w14:paraId="790DC252" w14:textId="77777777" w:rsidR="00053B6A" w:rsidRPr="00053B6A" w:rsidRDefault="00053B6A" w:rsidP="00053B6A">
            <w:pPr>
              <w:pStyle w:val="Textbody"/>
              <w:spacing w:before="62"/>
              <w:jc w:val="both"/>
              <w:rPr>
                <w:rFonts w:ascii="標楷體" w:hAnsi="標楷體"/>
                <w:bCs/>
              </w:rPr>
            </w:pPr>
            <w:r w:rsidRPr="00053B6A">
              <w:rPr>
                <w:rFonts w:ascii="標楷體" w:hAnsi="標楷體"/>
                <w:bCs/>
                <w:color w:val="000000"/>
              </w:rPr>
              <w:t>(三)</w:t>
            </w:r>
            <w:r w:rsidRPr="00053B6A">
              <w:rPr>
                <w:rFonts w:ascii="標楷體" w:hAnsi="標楷體"/>
                <w:bCs/>
                <w:color w:val="FF0000"/>
                <w:sz w:val="24"/>
                <w:shd w:val="clear" w:color="auto" w:fill="FFFF00"/>
              </w:rPr>
              <w:t>2022年「消除對婦女一切形式歧視公約」(CEDAW)第四次國家報告國</w:t>
            </w:r>
          </w:p>
          <w:p w14:paraId="1FE4BB9A" w14:textId="77777777" w:rsidR="00053B6A" w:rsidRPr="00053B6A" w:rsidRDefault="00053B6A" w:rsidP="00053B6A">
            <w:pPr>
              <w:pStyle w:val="Textbody"/>
              <w:spacing w:before="62"/>
              <w:jc w:val="both"/>
              <w:rPr>
                <w:rFonts w:ascii="標楷體" w:hAnsi="標楷體"/>
                <w:bCs/>
              </w:rPr>
            </w:pPr>
            <w:r w:rsidRPr="00053B6A">
              <w:rPr>
                <w:rFonts w:ascii="標楷體" w:hAnsi="標楷體"/>
                <w:bCs/>
                <w:color w:val="FF0000"/>
                <w:sz w:val="24"/>
              </w:rPr>
              <w:t xml:space="preserve">      </w:t>
            </w:r>
            <w:r w:rsidRPr="00053B6A">
              <w:rPr>
                <w:rFonts w:ascii="標楷體" w:hAnsi="標楷體"/>
                <w:bCs/>
                <w:color w:val="FF0000"/>
                <w:sz w:val="24"/>
                <w:shd w:val="clear" w:color="auto" w:fill="FFFF00"/>
              </w:rPr>
              <w:t>際審查</w:t>
            </w:r>
          </w:p>
          <w:p w14:paraId="24FDC782"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1)依據性平處來函提供報告內容資料、核校專有名詞，並陸續派員出席相關審查會議。</w:t>
            </w:r>
          </w:p>
          <w:p w14:paraId="36DB816C"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2)協助洽邀聯合國現任CEDAW委員來臺擔任國際審查委員。</w:t>
            </w:r>
          </w:p>
          <w:p w14:paraId="1E00D2BF"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3)協助潤飾本次國家報告共同核心文件及專要文件之英文翻譯稿。</w:t>
            </w:r>
          </w:p>
          <w:p w14:paraId="20A199F1"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4)負擔5位國際審查委員及1位助理來回機票款。</w:t>
            </w:r>
          </w:p>
          <w:p w14:paraId="729B80FF" w14:textId="7C45D8A8"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5)請相關駐外館處代為遞送行政院蘇院長之邀請函及我國家報告中英</w:t>
            </w:r>
            <w:r w:rsidRPr="00053B6A">
              <w:rPr>
                <w:rFonts w:ascii="標楷體" w:hAnsi="標楷體"/>
                <w:bCs/>
                <w:color w:val="000000"/>
                <w:sz w:val="24"/>
              </w:rPr>
              <w:lastRenderedPageBreak/>
              <w:t>文紙本，相關駐外館處並拜會受邀之</w:t>
            </w:r>
            <w:r w:rsidRPr="00053B6A">
              <w:rPr>
                <w:rFonts w:ascii="標楷體" w:hAnsi="標楷體"/>
                <w:bCs/>
                <w:color w:val="FF0000"/>
                <w:sz w:val="24"/>
                <w:shd w:val="clear" w:color="auto" w:fill="FFFF00"/>
              </w:rPr>
              <w:t>國</w:t>
            </w:r>
            <w:r w:rsidRPr="00053B6A">
              <w:rPr>
                <w:rFonts w:ascii="標楷體" w:hAnsi="標楷體"/>
                <w:bCs/>
                <w:color w:val="000000"/>
                <w:sz w:val="24"/>
              </w:rPr>
              <w:t>際審查委員。</w:t>
            </w:r>
          </w:p>
          <w:p w14:paraId="52B0BDA8"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6)</w:t>
            </w:r>
            <w:r w:rsidRPr="00053B6A">
              <w:rPr>
                <w:rFonts w:ascii="標楷體" w:hAnsi="標楷體"/>
                <w:bCs/>
                <w:color w:val="FF0000"/>
                <w:sz w:val="24"/>
                <w:shd w:val="clear" w:color="auto" w:fill="FFFF00"/>
              </w:rPr>
              <w:t>時任外交部長吳釗燮及政務次長田中光</w:t>
            </w:r>
            <w:r w:rsidRPr="00053B6A">
              <w:rPr>
                <w:rFonts w:ascii="標楷體" w:hAnsi="標楷體"/>
                <w:bCs/>
                <w:color w:val="000000"/>
                <w:sz w:val="24"/>
              </w:rPr>
              <w:t>分別出席開幕式及歡迎晚宴，並派員出席各場次國際審查會議及結論性意見記者會。</w:t>
            </w:r>
          </w:p>
          <w:p w14:paraId="6168BC28"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7)開幕式時協助接待駐臺使節、聯繫在臺外國媒體採訪及代發英文新聞稿。</w:t>
            </w:r>
          </w:p>
          <w:p w14:paraId="0A073A7A"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8)提供歡迎晚宴座次安排建議及其他協助。</w:t>
            </w:r>
          </w:p>
          <w:p w14:paraId="525B1C08" w14:textId="77777777" w:rsidR="00053B6A" w:rsidRPr="00053B6A" w:rsidRDefault="00053B6A" w:rsidP="00053B6A">
            <w:pPr>
              <w:pStyle w:val="Textbody"/>
              <w:spacing w:before="62"/>
              <w:jc w:val="both"/>
              <w:rPr>
                <w:rFonts w:ascii="標楷體" w:hAnsi="標楷體"/>
                <w:bCs/>
              </w:rPr>
            </w:pPr>
            <w:r w:rsidRPr="00053B6A">
              <w:rPr>
                <w:rFonts w:ascii="標楷體" w:hAnsi="標楷體"/>
                <w:bCs/>
                <w:color w:val="000000"/>
              </w:rPr>
              <w:t>(四)</w:t>
            </w:r>
            <w:r w:rsidRPr="00053B6A">
              <w:rPr>
                <w:rFonts w:ascii="標楷體" w:hAnsi="標楷體"/>
                <w:bCs/>
                <w:color w:val="FF0000"/>
                <w:sz w:val="24"/>
                <w:shd w:val="clear" w:color="auto" w:fill="FFFF00"/>
              </w:rPr>
              <w:t xml:space="preserve"> 2022年「身心障礙者權利公約」（CRPD）第二次國家報告國際審查</w:t>
            </w:r>
          </w:p>
          <w:p w14:paraId="0C4F4436"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1)依據衛福部來函提供報告內容資料、核較專有名詞、陸續派員出席相關審查會議、協助潤飾本次國家報告英文翻譯稿。</w:t>
            </w:r>
          </w:p>
          <w:p w14:paraId="57F89545"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2)請相關駐外館處核發特別入境許可。</w:t>
            </w:r>
          </w:p>
          <w:p w14:paraId="7683671B" w14:textId="77777777" w:rsidR="00053B6A" w:rsidRPr="00053B6A" w:rsidRDefault="00053B6A" w:rsidP="00053B6A">
            <w:pPr>
              <w:pStyle w:val="Textbody"/>
              <w:spacing w:before="62"/>
              <w:ind w:left="495"/>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3)</w:t>
            </w:r>
            <w:r w:rsidRPr="00053B6A">
              <w:rPr>
                <w:rFonts w:ascii="標楷體" w:hAnsi="標楷體"/>
                <w:bCs/>
                <w:color w:val="FF0000"/>
                <w:sz w:val="24"/>
                <w:shd w:val="clear" w:color="auto" w:fill="FFFF00"/>
              </w:rPr>
              <w:t>外交</w:t>
            </w:r>
            <w:r w:rsidRPr="00053B6A">
              <w:rPr>
                <w:rFonts w:ascii="標楷體" w:hAnsi="標楷體"/>
                <w:bCs/>
                <w:color w:val="000000"/>
                <w:sz w:val="24"/>
              </w:rPr>
              <w:t>部條法司連司長建辰出席開幕式，並派員出席各場次國際審查會議及結論性意見記者會。</w:t>
            </w:r>
          </w:p>
          <w:p w14:paraId="2A177E5B" w14:textId="6C7BE701" w:rsidR="00053B6A" w:rsidRPr="00053B6A" w:rsidRDefault="00053B6A" w:rsidP="00053B6A">
            <w:pPr>
              <w:pStyle w:val="Textbody"/>
              <w:spacing w:before="62"/>
              <w:jc w:val="both"/>
              <w:rPr>
                <w:rFonts w:ascii="標楷體" w:hAnsi="標楷體"/>
                <w:bCs/>
              </w:rPr>
            </w:pPr>
            <w:r w:rsidRPr="00053B6A">
              <w:rPr>
                <w:rFonts w:ascii="標楷體" w:hAnsi="標楷體"/>
                <w:bCs/>
                <w:color w:val="000000"/>
              </w:rPr>
              <w:t>(</w:t>
            </w:r>
            <w:r w:rsidRPr="00053B6A">
              <w:rPr>
                <w:rFonts w:ascii="標楷體" w:hAnsi="標楷體"/>
                <w:bCs/>
                <w:color w:val="000000"/>
                <w:sz w:val="24"/>
              </w:rPr>
              <w:t>五</w:t>
            </w:r>
            <w:r w:rsidRPr="00053B6A">
              <w:rPr>
                <w:rFonts w:ascii="標楷體" w:hAnsi="標楷體"/>
                <w:bCs/>
                <w:color w:val="000000"/>
              </w:rPr>
              <w:t>)</w:t>
            </w:r>
            <w:r w:rsidRPr="00053B6A">
              <w:rPr>
                <w:rFonts w:ascii="標楷體" w:hAnsi="標楷體"/>
                <w:bCs/>
                <w:color w:val="FF0000"/>
                <w:sz w:val="24"/>
                <w:shd w:val="clear" w:color="auto" w:fill="FFFF00"/>
              </w:rPr>
              <w:t>2022年「兒童權利公約」（CRC）第二次國家報告國際審查</w:t>
            </w:r>
          </w:p>
          <w:p w14:paraId="62573329" w14:textId="77777777" w:rsidR="00053B6A" w:rsidRDefault="00053B6A" w:rsidP="00053B6A">
            <w:pPr>
              <w:pStyle w:val="Textbody"/>
              <w:spacing w:before="62"/>
              <w:ind w:left="495"/>
              <w:jc w:val="both"/>
            </w:pPr>
            <w:r>
              <w:rPr>
                <w:color w:val="000000"/>
              </w:rPr>
              <w:t>(</w:t>
            </w:r>
            <w:r>
              <w:rPr>
                <w:color w:val="000000"/>
                <w:sz w:val="24"/>
              </w:rPr>
              <w:t>1)</w:t>
            </w:r>
            <w:r>
              <w:rPr>
                <w:color w:val="000000"/>
                <w:sz w:val="24"/>
              </w:rPr>
              <w:t>依據衛福部來函提供報告內容資料、核校專有名詞、陸續派員出席相關審查會議、協助潤飾本次國家報告英文翻譯稿。</w:t>
            </w:r>
          </w:p>
          <w:p w14:paraId="46529E63" w14:textId="77777777" w:rsidR="00053B6A" w:rsidRDefault="00053B6A" w:rsidP="00053B6A">
            <w:pPr>
              <w:pStyle w:val="Textbody"/>
              <w:spacing w:before="62"/>
              <w:ind w:left="495"/>
              <w:jc w:val="both"/>
            </w:pPr>
            <w:r>
              <w:rPr>
                <w:color w:val="000000"/>
              </w:rPr>
              <w:t>(</w:t>
            </w:r>
            <w:r>
              <w:rPr>
                <w:color w:val="000000"/>
                <w:sz w:val="24"/>
              </w:rPr>
              <w:t>2)</w:t>
            </w:r>
            <w:r>
              <w:rPr>
                <w:color w:val="000000"/>
                <w:sz w:val="24"/>
              </w:rPr>
              <w:t>派員出席各場次國際審查會議及結論性意見記者會。</w:t>
            </w:r>
          </w:p>
          <w:p w14:paraId="6A93046B" w14:textId="77777777" w:rsidR="00053B6A" w:rsidRDefault="00053B6A" w:rsidP="00053B6A">
            <w:pPr>
              <w:pStyle w:val="Textbody"/>
              <w:spacing w:before="62"/>
              <w:ind w:left="495"/>
              <w:jc w:val="both"/>
            </w:pPr>
            <w:r>
              <w:rPr>
                <w:color w:val="000000"/>
              </w:rPr>
              <w:t>(</w:t>
            </w:r>
            <w:r>
              <w:rPr>
                <w:color w:val="000000"/>
                <w:sz w:val="24"/>
              </w:rPr>
              <w:t>3)</w:t>
            </w:r>
            <w:r>
              <w:rPr>
                <w:color w:val="000000"/>
                <w:sz w:val="24"/>
              </w:rPr>
              <w:t>提供開幕式接待外國使節之座位意見與資訊。</w:t>
            </w:r>
          </w:p>
          <w:p w14:paraId="251D6F83" w14:textId="77777777" w:rsidR="00053B6A" w:rsidRDefault="00053B6A" w:rsidP="00053B6A">
            <w:pPr>
              <w:pStyle w:val="Textbody"/>
              <w:spacing w:before="62"/>
              <w:ind w:left="8"/>
              <w:jc w:val="both"/>
              <w:rPr>
                <w:color w:val="000000"/>
                <w:sz w:val="24"/>
              </w:rPr>
            </w:pPr>
            <w:r>
              <w:rPr>
                <w:color w:val="000000"/>
                <w:sz w:val="24"/>
              </w:rPr>
              <w:t xml:space="preserve">2. </w:t>
            </w:r>
            <w:r>
              <w:rPr>
                <w:color w:val="000000"/>
                <w:sz w:val="24"/>
              </w:rPr>
              <w:t>為配合勞動部辦理「保護所有移工及其家庭成員權利國際公約」國內法化</w:t>
            </w:r>
          </w:p>
          <w:p w14:paraId="6509473F" w14:textId="754BCAFB" w:rsidR="00032F10" w:rsidRDefault="00053B6A" w:rsidP="00053B6A">
            <w:pPr>
              <w:pStyle w:val="Textbody"/>
              <w:spacing w:before="62"/>
              <w:ind w:left="495"/>
              <w:jc w:val="both"/>
            </w:pPr>
            <w:r>
              <w:rPr>
                <w:color w:val="000000"/>
                <w:sz w:val="24"/>
              </w:rPr>
              <w:t xml:space="preserve">    </w:t>
            </w:r>
            <w:r>
              <w:rPr>
                <w:color w:val="000000"/>
                <w:sz w:val="24"/>
              </w:rPr>
              <w:t>作業，外交部協助提供文件格式建議與歷史參考資料。</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74CC39AE" w14:textId="1019D21C" w:rsidR="00384C2C" w:rsidRDefault="00384C2C" w:rsidP="00384C2C">
            <w:pPr>
              <w:pStyle w:val="a0"/>
            </w:pPr>
            <w:r>
              <w:rPr>
                <w:rFonts w:cs="Times New Roman"/>
                <w:color w:val="FF0000"/>
                <w:sz w:val="24"/>
              </w:rPr>
              <w:lastRenderedPageBreak/>
              <w:t>■</w:t>
            </w:r>
            <w:r w:rsidR="00EC73C6">
              <w:rPr>
                <w:rFonts w:hint="eastAsia"/>
                <w:sz w:val="24"/>
              </w:rPr>
              <w:t>已達</w:t>
            </w:r>
            <w:r>
              <w:rPr>
                <w:sz w:val="24"/>
              </w:rPr>
              <w:t>100%</w:t>
            </w:r>
          </w:p>
          <w:p w14:paraId="59CDD0F5" w14:textId="4CFB589D" w:rsidR="00384C2C" w:rsidRDefault="00384C2C" w:rsidP="00384C2C">
            <w:pPr>
              <w:pStyle w:val="a0"/>
              <w:ind w:left="0" w:firstLine="0"/>
            </w:pPr>
            <w:r>
              <w:rPr>
                <w:color w:val="FF0000"/>
                <w:sz w:val="24"/>
              </w:rPr>
              <w:t>（</w:t>
            </w:r>
            <w:r>
              <w:rPr>
                <w:rFonts w:hint="eastAsia"/>
                <w:color w:val="FF0000"/>
                <w:sz w:val="24"/>
              </w:rPr>
              <w:t>內政部</w:t>
            </w:r>
            <w:r>
              <w:rPr>
                <w:color w:val="FF0000"/>
                <w:sz w:val="24"/>
              </w:rPr>
              <w:t>消除一切形式種族歧視國際公約部分已達</w:t>
            </w:r>
            <w:r>
              <w:rPr>
                <w:color w:val="FF0000"/>
                <w:sz w:val="24"/>
              </w:rPr>
              <w:t>100%</w:t>
            </w:r>
            <w:r>
              <w:rPr>
                <w:color w:val="FF0000"/>
                <w:sz w:val="24"/>
              </w:rPr>
              <w:t>）</w:t>
            </w:r>
          </w:p>
          <w:p w14:paraId="47D61BE6" w14:textId="77777777" w:rsidR="00384C2C" w:rsidRDefault="00384C2C" w:rsidP="00384C2C">
            <w:pPr>
              <w:pStyle w:val="a0"/>
              <w:ind w:left="227" w:hanging="227"/>
            </w:pPr>
            <w:r>
              <w:rPr>
                <w:rFonts w:cs="Times New Roman"/>
                <w:sz w:val="24"/>
              </w:rPr>
              <w:t>■</w:t>
            </w:r>
            <w:r>
              <w:rPr>
                <w:sz w:val="24"/>
              </w:rPr>
              <w:t>未達</w:t>
            </w:r>
            <w:r>
              <w:rPr>
                <w:sz w:val="24"/>
              </w:rPr>
              <w:t>100%</w:t>
            </w:r>
          </w:p>
          <w:p w14:paraId="65094741" w14:textId="0328D9FF" w:rsidR="00032F10" w:rsidRDefault="00384C2C" w:rsidP="00384C2C">
            <w:pPr>
              <w:pStyle w:val="a0"/>
              <w:ind w:left="227" w:hanging="227"/>
            </w:pPr>
            <w:r>
              <w:rPr>
                <w:sz w:val="24"/>
              </w:rPr>
              <w:t>(</w:t>
            </w:r>
            <w:r w:rsidR="0033503F">
              <w:rPr>
                <w:rFonts w:hint="eastAsia"/>
                <w:sz w:val="24"/>
              </w:rPr>
              <w:t>除勞動部及</w:t>
            </w:r>
            <w:r>
              <w:rPr>
                <w:sz w:val="24"/>
                <w:szCs w:val="28"/>
              </w:rPr>
              <w:t>內政部禁止酷刑公約未達</w:t>
            </w:r>
            <w:r>
              <w:rPr>
                <w:sz w:val="24"/>
                <w:szCs w:val="28"/>
              </w:rPr>
              <w:t>100%</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4B134B67" w14:textId="77777777" w:rsidR="00384C2C" w:rsidRDefault="00384C2C" w:rsidP="00384C2C">
            <w:pPr>
              <w:pStyle w:val="Textbody"/>
              <w:spacing w:before="62"/>
              <w:jc w:val="both"/>
              <w:rPr>
                <w:sz w:val="24"/>
              </w:rPr>
            </w:pPr>
            <w:r>
              <w:rPr>
                <w:sz w:val="24"/>
              </w:rPr>
              <w:t>內政部說明：</w:t>
            </w:r>
          </w:p>
          <w:p w14:paraId="3E408B41" w14:textId="77777777" w:rsidR="00384C2C" w:rsidRDefault="00384C2C" w:rsidP="00384C2C">
            <w:pPr>
              <w:pStyle w:val="Textbody"/>
              <w:spacing w:before="62"/>
              <w:jc w:val="both"/>
            </w:pPr>
            <w:r w:rsidRPr="00384C2C">
              <w:rPr>
                <w:rFonts w:ascii="標楷體" w:hAnsi="標楷體"/>
                <w:color w:val="FF0000"/>
                <w:sz w:val="24"/>
                <w:highlight w:val="yellow"/>
              </w:rPr>
              <w:t>1.ICERD</w:t>
            </w:r>
            <w:r w:rsidRPr="00384C2C">
              <w:rPr>
                <w:color w:val="FF0000"/>
                <w:sz w:val="24"/>
                <w:highlight w:val="yellow"/>
              </w:rPr>
              <w:t>後續執行係依相關推動計畫、管考規劃辦理，並定期提報行政院防制人口販運及消除種族歧視協調會報，本項建議解除列管。</w:t>
            </w:r>
          </w:p>
          <w:p w14:paraId="4D2B187A" w14:textId="77777777" w:rsidR="00384C2C" w:rsidRDefault="00384C2C" w:rsidP="00384C2C">
            <w:pPr>
              <w:pStyle w:val="TableContents"/>
              <w:jc w:val="both"/>
              <w:rPr>
                <w:sz w:val="24"/>
              </w:rPr>
            </w:pPr>
            <w:r>
              <w:rPr>
                <w:sz w:val="24"/>
              </w:rPr>
              <w:t>2.</w:t>
            </w:r>
            <w:r>
              <w:rPr>
                <w:sz w:val="24"/>
              </w:rPr>
              <w:t>內政部擬具「禁止酷刑和其他殘忍、不人道或有辱人</w:t>
            </w:r>
            <w:r>
              <w:rPr>
                <w:sz w:val="24"/>
              </w:rPr>
              <w:lastRenderedPageBreak/>
              <w:t>格的待遇或處罰公約」施行法草案，併同本公約及其任擇議定書已於</w:t>
            </w:r>
            <w:r>
              <w:rPr>
                <w:sz w:val="24"/>
              </w:rPr>
              <w:t>113</w:t>
            </w:r>
            <w:r>
              <w:rPr>
                <w:sz w:val="24"/>
              </w:rPr>
              <w:t>年</w:t>
            </w:r>
            <w:r>
              <w:rPr>
                <w:sz w:val="24"/>
              </w:rPr>
              <w:t>1</w:t>
            </w:r>
            <w:r>
              <w:rPr>
                <w:sz w:val="24"/>
              </w:rPr>
              <w:t>月</w:t>
            </w:r>
            <w:r>
              <w:rPr>
                <w:sz w:val="24"/>
              </w:rPr>
              <w:t>30</w:t>
            </w:r>
            <w:r>
              <w:rPr>
                <w:sz w:val="24"/>
              </w:rPr>
              <w:t>日重行函報行政院審查，行政院於</w:t>
            </w:r>
            <w:r>
              <w:rPr>
                <w:sz w:val="24"/>
              </w:rPr>
              <w:t>2</w:t>
            </w:r>
            <w:r>
              <w:rPr>
                <w:sz w:val="24"/>
              </w:rPr>
              <w:t>月</w:t>
            </w:r>
            <w:r>
              <w:rPr>
                <w:sz w:val="24"/>
              </w:rPr>
              <w:t>5</w:t>
            </w:r>
            <w:r>
              <w:rPr>
                <w:sz w:val="24"/>
              </w:rPr>
              <w:t>日召開會議討論完竣，續將送請立法院審議。</w:t>
            </w:r>
          </w:p>
          <w:p w14:paraId="0E1C9CA0" w14:textId="77777777" w:rsidR="00032F10" w:rsidRPr="00384C2C" w:rsidRDefault="00032F10" w:rsidP="00032F10">
            <w:pPr>
              <w:pStyle w:val="TableContents"/>
              <w:jc w:val="both"/>
              <w:rPr>
                <w:color w:val="FF0000"/>
                <w:sz w:val="24"/>
                <w:shd w:val="clear" w:color="auto" w:fill="FFFF00"/>
              </w:rPr>
            </w:pPr>
          </w:p>
          <w:p w14:paraId="6C668671" w14:textId="211111F7" w:rsidR="00A5259B" w:rsidRDefault="00A5259B" w:rsidP="00032F10">
            <w:pPr>
              <w:pStyle w:val="TableContents"/>
              <w:jc w:val="both"/>
              <w:rPr>
                <w:color w:val="FF0000"/>
                <w:sz w:val="24"/>
                <w:shd w:val="clear" w:color="auto" w:fill="FFFF00"/>
              </w:rPr>
            </w:pPr>
            <w:r>
              <w:rPr>
                <w:rFonts w:hint="eastAsia"/>
                <w:color w:val="FF0000"/>
                <w:sz w:val="24"/>
                <w:shd w:val="clear" w:color="auto" w:fill="FFFF00"/>
              </w:rPr>
              <w:t>勞動部說明：</w:t>
            </w:r>
          </w:p>
          <w:p w14:paraId="65094744" w14:textId="688EE9CC" w:rsidR="00032F10" w:rsidRDefault="0033503F" w:rsidP="00CE4661">
            <w:pPr>
              <w:pStyle w:val="TableContents"/>
              <w:jc w:val="both"/>
            </w:pPr>
            <w:r w:rsidRPr="0033503F">
              <w:rPr>
                <w:rFonts w:ascii="標楷體" w:hAnsi="標楷體"/>
                <w:color w:val="FF0000"/>
                <w:sz w:val="24"/>
                <w:highlight w:val="yellow"/>
                <w:shd w:val="clear" w:color="auto" w:fill="C0C0C0"/>
                <w:lang w:val="zh-TW"/>
              </w:rPr>
              <w:t>為更完善保障移工權益並符合公約精神，勞動部考量本公約保留條文涉移工自由轉換議題，刻正委託專家學者就國際經驗、可行性與影響進行評估分析，後續將儘速將本公約再行陳報行政院審議。</w:t>
            </w:r>
          </w:p>
        </w:tc>
      </w:tr>
      <w:tr w:rsidR="00032F10" w14:paraId="65094748"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46" w14:textId="77777777" w:rsidR="00032F10" w:rsidRDefault="00032F10" w:rsidP="00032F10">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47" w14:textId="77777777" w:rsidR="00032F10" w:rsidRPr="006367E0" w:rsidRDefault="00032F10" w:rsidP="00032F10">
            <w:pPr>
              <w:pStyle w:val="TableContents"/>
              <w:numPr>
                <w:ilvl w:val="0"/>
                <w:numId w:val="18"/>
              </w:numPr>
              <w:tabs>
                <w:tab w:val="left" w:pos="720"/>
              </w:tabs>
              <w:outlineLvl w:val="2"/>
              <w:rPr>
                <w:sz w:val="24"/>
              </w:rPr>
            </w:pPr>
            <w:bookmarkStart w:id="28" w:name="_Toc180744598"/>
            <w:bookmarkStart w:id="29" w:name="_Toc180746424"/>
            <w:bookmarkStart w:id="30" w:name="_Toc180760567"/>
            <w:r>
              <w:rPr>
                <w:sz w:val="24"/>
              </w:rPr>
              <w:t>持續強化推動國際人權對話與合作</w:t>
            </w:r>
            <w:bookmarkEnd w:id="28"/>
            <w:bookmarkEnd w:id="29"/>
            <w:bookmarkEnd w:id="30"/>
          </w:p>
        </w:tc>
      </w:tr>
      <w:tr w:rsidR="000E1B65" w14:paraId="65094759"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49" w14:textId="77777777" w:rsidR="000E1B65" w:rsidRDefault="000E1B65" w:rsidP="000E1B65">
            <w:pPr>
              <w:pStyle w:val="TableContents"/>
              <w:jc w:val="center"/>
              <w:rPr>
                <w:b/>
                <w:sz w:val="24"/>
              </w:rPr>
            </w:pPr>
            <w:r>
              <w:rPr>
                <w:b/>
                <w:sz w:val="24"/>
              </w:rPr>
              <w:t>8</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4A" w14:textId="77777777" w:rsidR="000E1B65" w:rsidRDefault="000E1B65" w:rsidP="000E1B65">
            <w:pPr>
              <w:pStyle w:val="TableContents"/>
              <w:jc w:val="both"/>
              <w:rPr>
                <w:sz w:val="24"/>
              </w:rPr>
            </w:pPr>
            <w:r>
              <w:rPr>
                <w:sz w:val="24"/>
              </w:rPr>
              <w:t xml:space="preserve">　　臺灣將持續與歐盟進行人權諮商對話。在數位人權議題方面，後續將配合與歐盟洽商</w:t>
            </w:r>
            <w:r>
              <w:rPr>
                <w:sz w:val="24"/>
              </w:rPr>
              <w:t>GDPR</w:t>
            </w:r>
            <w:r>
              <w:rPr>
                <w:sz w:val="24"/>
              </w:rPr>
              <w:t>適足性認定之諮商進程，逐步推</w:t>
            </w:r>
            <w:r>
              <w:rPr>
                <w:sz w:val="24"/>
              </w:rPr>
              <w:lastRenderedPageBreak/>
              <w:t>動個人資料保護專責機關之設立。</w:t>
            </w:r>
          </w:p>
          <w:p w14:paraId="6509474B" w14:textId="77777777" w:rsidR="000E1B65" w:rsidRDefault="000E1B65" w:rsidP="000E1B65">
            <w:pPr>
              <w:pStyle w:val="TableContents"/>
              <w:jc w:val="both"/>
              <w:rPr>
                <w:sz w:val="24"/>
              </w:rPr>
            </w:pPr>
            <w:r>
              <w:rPr>
                <w:sz w:val="24"/>
              </w:rPr>
              <w:t xml:space="preserve">　　未來亦將持續強化推動與更多國家進行人權對話及合作。</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4C" w14:textId="77777777" w:rsidR="000E1B65" w:rsidRDefault="000E1B65" w:rsidP="000E1B65">
            <w:pPr>
              <w:pStyle w:val="TableContents"/>
              <w:rPr>
                <w:b/>
                <w:bCs/>
                <w:sz w:val="24"/>
              </w:rPr>
            </w:pPr>
            <w:r>
              <w:rPr>
                <w:b/>
                <w:bCs/>
                <w:sz w:val="24"/>
              </w:rPr>
              <w:lastRenderedPageBreak/>
              <w:t>外交部</w:t>
            </w:r>
          </w:p>
          <w:p w14:paraId="6509474D" w14:textId="77777777" w:rsidR="000E1B65" w:rsidRDefault="000E1B65" w:rsidP="000E1B65">
            <w:pPr>
              <w:pStyle w:val="TableContents"/>
            </w:pPr>
            <w:r w:rsidRPr="006C190F">
              <w:rPr>
                <w:b/>
                <w:bCs/>
                <w:sz w:val="24"/>
              </w:rPr>
              <w:t>個人資料保護委員會籌備處</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4E" w14:textId="77777777" w:rsidR="000E1B65" w:rsidRDefault="000E1B65" w:rsidP="000E1B65">
            <w:pPr>
              <w:pStyle w:val="TableContents"/>
              <w:jc w:val="both"/>
              <w:rPr>
                <w:b/>
                <w:bCs/>
                <w:sz w:val="24"/>
              </w:rPr>
            </w:pPr>
            <w:r>
              <w:rPr>
                <w:b/>
                <w:bCs/>
                <w:sz w:val="24"/>
              </w:rPr>
              <w:t>外交部</w:t>
            </w:r>
          </w:p>
          <w:p w14:paraId="3CABD356" w14:textId="6DF17969" w:rsidR="00053B6A" w:rsidRDefault="00053B6A" w:rsidP="00053B6A">
            <w:pPr>
              <w:pStyle w:val="TableContents"/>
              <w:numPr>
                <w:ilvl w:val="0"/>
                <w:numId w:val="36"/>
              </w:numPr>
              <w:jc w:val="both"/>
            </w:pPr>
            <w:r>
              <w:rPr>
                <w:bCs/>
                <w:color w:val="000000"/>
                <w:sz w:val="24"/>
              </w:rPr>
              <w:t>臺灣將持續與歐盟進行人權諮商對話，第</w:t>
            </w:r>
            <w:r>
              <w:rPr>
                <w:bCs/>
                <w:color w:val="000000"/>
                <w:sz w:val="24"/>
              </w:rPr>
              <w:t>5</w:t>
            </w:r>
            <w:r>
              <w:rPr>
                <w:bCs/>
                <w:color w:val="000000"/>
                <w:sz w:val="24"/>
              </w:rPr>
              <w:t>屆臺歐盟人權諮商已於</w:t>
            </w:r>
            <w:r>
              <w:rPr>
                <w:bCs/>
                <w:color w:val="000000"/>
                <w:sz w:val="24"/>
              </w:rPr>
              <w:t>2022</w:t>
            </w:r>
            <w:r>
              <w:rPr>
                <w:bCs/>
                <w:color w:val="000000"/>
                <w:sz w:val="24"/>
              </w:rPr>
              <w:t>年</w:t>
            </w:r>
            <w:r>
              <w:rPr>
                <w:bCs/>
                <w:color w:val="000000"/>
                <w:sz w:val="24"/>
              </w:rPr>
              <w:t>10</w:t>
            </w:r>
            <w:r>
              <w:rPr>
                <w:bCs/>
                <w:color w:val="000000"/>
                <w:sz w:val="24"/>
              </w:rPr>
              <w:t>月</w:t>
            </w:r>
            <w:r>
              <w:rPr>
                <w:bCs/>
                <w:color w:val="000000"/>
                <w:sz w:val="24"/>
              </w:rPr>
              <w:t>5</w:t>
            </w:r>
            <w:r>
              <w:rPr>
                <w:bCs/>
                <w:color w:val="000000"/>
                <w:sz w:val="24"/>
              </w:rPr>
              <w:t>日以視訊方式舉行</w:t>
            </w:r>
            <w:r>
              <w:rPr>
                <w:rFonts w:ascii="微軟正黑體" w:eastAsia="微軟正黑體" w:hAnsi="微軟正黑體"/>
                <w:bCs/>
                <w:color w:val="000000"/>
                <w:sz w:val="24"/>
              </w:rPr>
              <w:t>，</w:t>
            </w:r>
            <w:r>
              <w:rPr>
                <w:bCs/>
                <w:color w:val="000000"/>
                <w:sz w:val="24"/>
              </w:rPr>
              <w:t>第六屆台歐盟人權諮商亦於</w:t>
            </w:r>
            <w:r>
              <w:rPr>
                <w:bCs/>
                <w:color w:val="000000"/>
                <w:sz w:val="24"/>
              </w:rPr>
              <w:t>2023</w:t>
            </w:r>
            <w:r>
              <w:rPr>
                <w:bCs/>
                <w:color w:val="000000"/>
                <w:sz w:val="24"/>
              </w:rPr>
              <w:t>年</w:t>
            </w:r>
            <w:r>
              <w:rPr>
                <w:bCs/>
                <w:color w:val="000000"/>
                <w:sz w:val="24"/>
              </w:rPr>
              <w:t>6</w:t>
            </w:r>
            <w:r>
              <w:rPr>
                <w:bCs/>
                <w:color w:val="000000"/>
                <w:sz w:val="24"/>
              </w:rPr>
              <w:t>月</w:t>
            </w:r>
            <w:r>
              <w:rPr>
                <w:bCs/>
                <w:color w:val="000000"/>
                <w:sz w:val="24"/>
              </w:rPr>
              <w:t>9</w:t>
            </w:r>
            <w:r>
              <w:rPr>
                <w:bCs/>
                <w:color w:val="000000"/>
                <w:sz w:val="24"/>
              </w:rPr>
              <w:t>日於布魯塞爾舉行，</w:t>
            </w:r>
            <w:r w:rsidRPr="00053B6A">
              <w:rPr>
                <w:color w:val="FF0000"/>
                <w:sz w:val="24"/>
                <w:shd w:val="clear" w:color="auto" w:fill="FFFF00"/>
              </w:rPr>
              <w:t>第</w:t>
            </w:r>
            <w:r w:rsidRPr="00053B6A">
              <w:rPr>
                <w:color w:val="FF0000"/>
                <w:sz w:val="24"/>
                <w:shd w:val="clear" w:color="auto" w:fill="FFFF00"/>
              </w:rPr>
              <w:t>7</w:t>
            </w:r>
            <w:r w:rsidRPr="00053B6A">
              <w:rPr>
                <w:color w:val="FF0000"/>
                <w:sz w:val="24"/>
                <w:shd w:val="clear" w:color="auto" w:fill="FFFF00"/>
              </w:rPr>
              <w:t>屆台歐盟人權諮商訂於</w:t>
            </w:r>
            <w:r w:rsidRPr="00053B6A">
              <w:rPr>
                <w:color w:val="FF0000"/>
                <w:sz w:val="24"/>
                <w:shd w:val="clear" w:color="auto" w:fill="FFFF00"/>
              </w:rPr>
              <w:t>2025</w:t>
            </w:r>
            <w:r w:rsidRPr="00053B6A">
              <w:rPr>
                <w:color w:val="FF0000"/>
                <w:sz w:val="24"/>
                <w:shd w:val="clear" w:color="auto" w:fill="FFFF00"/>
              </w:rPr>
              <w:t>年</w:t>
            </w:r>
            <w:r w:rsidRPr="00053B6A">
              <w:rPr>
                <w:color w:val="FF0000"/>
                <w:sz w:val="24"/>
                <w:shd w:val="clear" w:color="auto" w:fill="FFFF00"/>
              </w:rPr>
              <w:t>3</w:t>
            </w:r>
            <w:r w:rsidRPr="00053B6A">
              <w:rPr>
                <w:color w:val="FF0000"/>
                <w:sz w:val="24"/>
                <w:shd w:val="clear" w:color="auto" w:fill="FFFF00"/>
              </w:rPr>
              <w:t>月</w:t>
            </w:r>
            <w:r w:rsidRPr="00053B6A">
              <w:rPr>
                <w:color w:val="FF0000"/>
                <w:sz w:val="24"/>
                <w:shd w:val="clear" w:color="auto" w:fill="FFFF00"/>
              </w:rPr>
              <w:t>5</w:t>
            </w:r>
            <w:r w:rsidRPr="00053B6A">
              <w:rPr>
                <w:color w:val="FF0000"/>
                <w:sz w:val="24"/>
                <w:shd w:val="clear" w:color="auto" w:fill="FFFF00"/>
              </w:rPr>
              <w:t>日於台北舉行，</w:t>
            </w:r>
            <w:r>
              <w:rPr>
                <w:bCs/>
                <w:color w:val="000000"/>
                <w:sz w:val="24"/>
              </w:rPr>
              <w:t>未來亦將持續強化推動與更多國家進行人權對話及合作。</w:t>
            </w:r>
          </w:p>
          <w:p w14:paraId="0A0B7A9A" w14:textId="77777777" w:rsidR="00053B6A" w:rsidRDefault="00053B6A" w:rsidP="00053B6A">
            <w:pPr>
              <w:pStyle w:val="TableContents"/>
              <w:numPr>
                <w:ilvl w:val="0"/>
                <w:numId w:val="36"/>
              </w:numPr>
              <w:jc w:val="both"/>
              <w:textAlignment w:val="auto"/>
            </w:pPr>
            <w:r>
              <w:rPr>
                <w:bCs/>
                <w:color w:val="000000"/>
                <w:sz w:val="24"/>
              </w:rPr>
              <w:t>台美於</w:t>
            </w:r>
            <w:r>
              <w:rPr>
                <w:bCs/>
                <w:color w:val="000000"/>
                <w:sz w:val="24"/>
              </w:rPr>
              <w:t>2024</w:t>
            </w:r>
            <w:r>
              <w:rPr>
                <w:bCs/>
                <w:color w:val="000000"/>
                <w:sz w:val="24"/>
              </w:rPr>
              <w:t>年</w:t>
            </w:r>
            <w:r>
              <w:rPr>
                <w:bCs/>
                <w:color w:val="000000"/>
                <w:sz w:val="24"/>
              </w:rPr>
              <w:t>3</w:t>
            </w:r>
            <w:r>
              <w:rPr>
                <w:bCs/>
                <w:color w:val="000000"/>
                <w:sz w:val="24"/>
              </w:rPr>
              <w:t>月</w:t>
            </w:r>
            <w:r>
              <w:rPr>
                <w:bCs/>
                <w:color w:val="000000"/>
                <w:sz w:val="24"/>
              </w:rPr>
              <w:t>26</w:t>
            </w:r>
            <w:r>
              <w:rPr>
                <w:bCs/>
                <w:color w:val="000000"/>
                <w:sz w:val="24"/>
              </w:rPr>
              <w:t>日在台北舉辦第四屆「台美印太民主治理諮商」，會</w:t>
            </w:r>
            <w:r>
              <w:rPr>
                <w:bCs/>
                <w:color w:val="000000"/>
                <w:sz w:val="24"/>
              </w:rPr>
              <w:lastRenderedPageBreak/>
              <w:t>議由外交部時任政務次長謝武樵代表我方開場致詞、北美司司長王良玉主持討論；美方則由率團來台實體與會的國務院民主、人權暨勞工局代理副助卿</w:t>
            </w:r>
            <w:r>
              <w:rPr>
                <w:bCs/>
                <w:color w:val="000000"/>
                <w:sz w:val="24"/>
              </w:rPr>
              <w:t>Allison Peters</w:t>
            </w:r>
            <w:r>
              <w:rPr>
                <w:bCs/>
                <w:color w:val="000000"/>
                <w:sz w:val="24"/>
              </w:rPr>
              <w:t>主談。雙方就反制「外國資訊操弄」（</w:t>
            </w:r>
            <w:r>
              <w:rPr>
                <w:bCs/>
                <w:color w:val="000000"/>
                <w:sz w:val="24"/>
              </w:rPr>
              <w:t>FIMI</w:t>
            </w:r>
            <w:r>
              <w:rPr>
                <w:bCs/>
                <w:color w:val="000000"/>
                <w:sz w:val="24"/>
              </w:rPr>
              <w:t>）、強化印太地區民主治理，及彰顯台灣民主與公民社會韌性等重要議題進行討論，並就未來合作方向廣泛交換意見。</w:t>
            </w:r>
          </w:p>
          <w:p w14:paraId="756B2E19" w14:textId="77777777" w:rsidR="00053B6A" w:rsidRDefault="00053B6A" w:rsidP="00053B6A">
            <w:pPr>
              <w:pStyle w:val="TableContents"/>
              <w:numPr>
                <w:ilvl w:val="0"/>
                <w:numId w:val="36"/>
              </w:numPr>
              <w:jc w:val="both"/>
              <w:textAlignment w:val="auto"/>
            </w:pPr>
            <w:r>
              <w:rPr>
                <w:bCs/>
                <w:color w:val="000000"/>
                <w:sz w:val="24"/>
              </w:rPr>
              <w:t>台灣受邀參加美國總統拜登於</w:t>
            </w:r>
            <w:r>
              <w:rPr>
                <w:bCs/>
                <w:color w:val="000000"/>
                <w:sz w:val="24"/>
              </w:rPr>
              <w:t>2021</w:t>
            </w:r>
            <w:r>
              <w:rPr>
                <w:bCs/>
                <w:color w:val="000000"/>
                <w:sz w:val="24"/>
              </w:rPr>
              <w:t>年</w:t>
            </w:r>
            <w:r>
              <w:rPr>
                <w:bCs/>
                <w:color w:val="000000"/>
                <w:sz w:val="24"/>
              </w:rPr>
              <w:t>12</w:t>
            </w:r>
            <w:r>
              <w:rPr>
                <w:bCs/>
                <w:color w:val="000000"/>
                <w:sz w:val="24"/>
              </w:rPr>
              <w:t>月</w:t>
            </w:r>
            <w:r>
              <w:rPr>
                <w:bCs/>
                <w:color w:val="000000"/>
                <w:sz w:val="24"/>
              </w:rPr>
              <w:t>9</w:t>
            </w:r>
            <w:r>
              <w:rPr>
                <w:bCs/>
                <w:color w:val="000000"/>
                <w:sz w:val="24"/>
              </w:rPr>
              <w:t>日至</w:t>
            </w:r>
            <w:r>
              <w:rPr>
                <w:bCs/>
                <w:color w:val="000000"/>
                <w:sz w:val="24"/>
              </w:rPr>
              <w:t>10</w:t>
            </w:r>
            <w:r>
              <w:rPr>
                <w:bCs/>
                <w:color w:val="000000"/>
                <w:sz w:val="24"/>
              </w:rPr>
              <w:t>日主持之「民主峰會」（</w:t>
            </w:r>
            <w:r>
              <w:rPr>
                <w:bCs/>
                <w:color w:val="000000"/>
                <w:sz w:val="24"/>
              </w:rPr>
              <w:t>Summit for Democracy</w:t>
            </w:r>
            <w:r>
              <w:rPr>
                <w:bCs/>
                <w:color w:val="000000"/>
                <w:sz w:val="24"/>
              </w:rPr>
              <w:t>），全球共有</w:t>
            </w:r>
            <w:r>
              <w:rPr>
                <w:bCs/>
                <w:color w:val="000000"/>
                <w:sz w:val="24"/>
              </w:rPr>
              <w:t>100</w:t>
            </w:r>
            <w:r>
              <w:rPr>
                <w:bCs/>
                <w:color w:val="000000"/>
                <w:sz w:val="24"/>
              </w:rPr>
              <w:t>餘國參與討論如何對抗威權主義、打擊貪腐及促進人權之三大目標。為響應峰會目標，台灣已提出</w:t>
            </w:r>
            <w:r>
              <w:rPr>
                <w:bCs/>
                <w:color w:val="000000"/>
                <w:sz w:val="24"/>
              </w:rPr>
              <w:t>62</w:t>
            </w:r>
            <w:r>
              <w:rPr>
                <w:bCs/>
                <w:color w:val="000000"/>
                <w:sz w:val="24"/>
              </w:rPr>
              <w:t>項具體承諾清單，內容包括提升關於性別、身心障礙及種族之人權，以及企業與人權及勞工權。第三屆「民主峰會」（</w:t>
            </w:r>
            <w:r>
              <w:rPr>
                <w:bCs/>
                <w:color w:val="000000"/>
                <w:sz w:val="24"/>
              </w:rPr>
              <w:t>Summit for Democracy</w:t>
            </w:r>
            <w:r>
              <w:rPr>
                <w:bCs/>
                <w:color w:val="000000"/>
                <w:sz w:val="24"/>
              </w:rPr>
              <w:t>）於</w:t>
            </w:r>
            <w:r>
              <w:rPr>
                <w:bCs/>
                <w:color w:val="000000"/>
                <w:sz w:val="24"/>
              </w:rPr>
              <w:t>2024</w:t>
            </w:r>
            <w:r>
              <w:rPr>
                <w:bCs/>
                <w:color w:val="000000"/>
                <w:sz w:val="24"/>
              </w:rPr>
              <w:t>年</w:t>
            </w:r>
            <w:r>
              <w:rPr>
                <w:bCs/>
                <w:color w:val="000000"/>
                <w:sz w:val="24"/>
              </w:rPr>
              <w:t>3</w:t>
            </w:r>
            <w:r>
              <w:rPr>
                <w:bCs/>
                <w:color w:val="000000"/>
                <w:sz w:val="24"/>
              </w:rPr>
              <w:t>月</w:t>
            </w:r>
            <w:r>
              <w:rPr>
                <w:bCs/>
                <w:color w:val="000000"/>
                <w:sz w:val="24"/>
              </w:rPr>
              <w:t>18</w:t>
            </w:r>
            <w:r>
              <w:rPr>
                <w:bCs/>
                <w:color w:val="000000"/>
                <w:sz w:val="24"/>
              </w:rPr>
              <w:t>日至</w:t>
            </w:r>
            <w:r>
              <w:rPr>
                <w:bCs/>
                <w:color w:val="000000"/>
                <w:sz w:val="24"/>
              </w:rPr>
              <w:t>20</w:t>
            </w:r>
            <w:r>
              <w:rPr>
                <w:bCs/>
                <w:color w:val="000000"/>
                <w:sz w:val="24"/>
              </w:rPr>
              <w:t>日在韓國召開，主題為「未來世代的民主」（</w:t>
            </w:r>
            <w:r>
              <w:rPr>
                <w:bCs/>
                <w:color w:val="000000"/>
                <w:sz w:val="24"/>
              </w:rPr>
              <w:t>Democracy for Future Generations</w:t>
            </w:r>
            <w:r>
              <w:rPr>
                <w:bCs/>
                <w:color w:val="000000"/>
                <w:sz w:val="24"/>
              </w:rPr>
              <w:t>），我國時任數位發展部長唐鳳以預錄影片方式參加。唐部長為峰會首日下午舉行的專家圓桌會議第二場次「</w:t>
            </w:r>
            <w:r>
              <w:rPr>
                <w:bCs/>
                <w:color w:val="000000"/>
                <w:sz w:val="24"/>
              </w:rPr>
              <w:t>Artificial Intelligence and Emerging Technologies: Right-respecting Innovation in Democratic Societies</w:t>
            </w:r>
            <w:r>
              <w:rPr>
                <w:bCs/>
                <w:color w:val="000000"/>
                <w:sz w:val="24"/>
              </w:rPr>
              <w:t>」致詞，說明我國運用共創（</w:t>
            </w:r>
            <w:r>
              <w:rPr>
                <w:bCs/>
                <w:color w:val="000000"/>
                <w:sz w:val="24"/>
              </w:rPr>
              <w:t>co-creation</w:t>
            </w:r>
            <w:r>
              <w:rPr>
                <w:bCs/>
                <w:color w:val="000000"/>
                <w:sz w:val="24"/>
              </w:rPr>
              <w:t>）及科技的力量成功抵禦網路攻擊及認知作戰，並強調唯有堅守透明、開放的民主路徑，才能有效應對新興科技所帶來的道德、政治與社會難題。另外我國駐韓國代表梁光中大使也實體出席相關會議，以及線上參與第三日的領袖峰會。</w:t>
            </w:r>
          </w:p>
          <w:p w14:paraId="65094752" w14:textId="77777777" w:rsidR="000E1B65" w:rsidRPr="00053B6A" w:rsidRDefault="000E1B65" w:rsidP="000E1B65">
            <w:pPr>
              <w:pStyle w:val="TableContents"/>
              <w:jc w:val="both"/>
              <w:rPr>
                <w:b/>
                <w:bCs/>
                <w:sz w:val="24"/>
              </w:rPr>
            </w:pPr>
          </w:p>
          <w:p w14:paraId="65094753" w14:textId="77777777" w:rsidR="000E1B65" w:rsidRDefault="000E1B65" w:rsidP="000E1B65">
            <w:pPr>
              <w:pStyle w:val="TableContents"/>
              <w:jc w:val="both"/>
              <w:rPr>
                <w:b/>
                <w:bCs/>
                <w:sz w:val="24"/>
              </w:rPr>
            </w:pPr>
            <w:r>
              <w:rPr>
                <w:b/>
                <w:bCs/>
                <w:sz w:val="24"/>
              </w:rPr>
              <w:t>個人資料保護委員會籌備處</w:t>
            </w:r>
          </w:p>
          <w:p w14:paraId="65094755" w14:textId="21A5155F" w:rsidR="000E1B65" w:rsidRPr="004420BD" w:rsidRDefault="000E1B65" w:rsidP="000E1B65">
            <w:pPr>
              <w:pStyle w:val="Textbody"/>
              <w:jc w:val="both"/>
              <w:rPr>
                <w:bCs/>
                <w:color w:val="000000"/>
                <w:sz w:val="24"/>
              </w:rPr>
            </w:pPr>
            <w:r w:rsidRPr="00B70262">
              <w:rPr>
                <w:bCs/>
                <w:color w:val="000000"/>
                <w:sz w:val="24"/>
              </w:rPr>
              <w:t>個人資料保護法</w:t>
            </w:r>
            <w:r w:rsidRPr="00B70262">
              <w:rPr>
                <w:bCs/>
                <w:color w:val="000000"/>
                <w:sz w:val="24"/>
              </w:rPr>
              <w:t>(</w:t>
            </w:r>
            <w:r w:rsidRPr="00B70262">
              <w:rPr>
                <w:bCs/>
                <w:color w:val="000000"/>
                <w:sz w:val="24"/>
              </w:rPr>
              <w:t>以下簡稱個資法</w:t>
            </w:r>
            <w:r w:rsidRPr="00B70262">
              <w:rPr>
                <w:bCs/>
                <w:color w:val="000000"/>
                <w:sz w:val="24"/>
              </w:rPr>
              <w:t>)</w:t>
            </w:r>
            <w:r w:rsidRPr="00B70262">
              <w:rPr>
                <w:bCs/>
                <w:color w:val="000000"/>
                <w:sz w:val="24"/>
              </w:rPr>
              <w:t>已於</w:t>
            </w:r>
            <w:r w:rsidRPr="00B70262">
              <w:rPr>
                <w:bCs/>
                <w:color w:val="000000"/>
                <w:sz w:val="24"/>
              </w:rPr>
              <w:t>2023</w:t>
            </w:r>
            <w:r w:rsidRPr="00B70262">
              <w:rPr>
                <w:bCs/>
                <w:color w:val="000000"/>
                <w:sz w:val="24"/>
              </w:rPr>
              <w:t>年</w:t>
            </w:r>
            <w:r w:rsidRPr="00B70262">
              <w:rPr>
                <w:bCs/>
                <w:color w:val="000000"/>
                <w:sz w:val="24"/>
              </w:rPr>
              <w:t>5</w:t>
            </w:r>
            <w:r w:rsidRPr="00B70262">
              <w:rPr>
                <w:bCs/>
                <w:color w:val="000000"/>
                <w:sz w:val="24"/>
              </w:rPr>
              <w:t>月</w:t>
            </w:r>
            <w:r w:rsidRPr="00B70262">
              <w:rPr>
                <w:bCs/>
                <w:color w:val="000000"/>
                <w:sz w:val="24"/>
              </w:rPr>
              <w:t>31</w:t>
            </w:r>
            <w:r w:rsidRPr="00B70262">
              <w:rPr>
                <w:bCs/>
                <w:color w:val="000000"/>
                <w:sz w:val="24"/>
              </w:rPr>
              <w:t>日經總統公布，修正增訂第</w:t>
            </w:r>
            <w:r w:rsidRPr="00B70262">
              <w:rPr>
                <w:bCs/>
                <w:color w:val="000000"/>
                <w:sz w:val="24"/>
              </w:rPr>
              <w:t>1</w:t>
            </w:r>
            <w:r w:rsidRPr="00B70262">
              <w:rPr>
                <w:bCs/>
                <w:color w:val="000000"/>
                <w:sz w:val="24"/>
              </w:rPr>
              <w:t>條之</w:t>
            </w:r>
            <w:r w:rsidRPr="00B70262">
              <w:rPr>
                <w:bCs/>
                <w:color w:val="000000"/>
                <w:sz w:val="24"/>
              </w:rPr>
              <w:t>1</w:t>
            </w:r>
            <w:r w:rsidRPr="00B70262">
              <w:rPr>
                <w:bCs/>
                <w:color w:val="000000"/>
                <w:sz w:val="24"/>
              </w:rPr>
              <w:t>明定「個人資料保護委員會」</w:t>
            </w:r>
            <w:r w:rsidRPr="00B70262">
              <w:rPr>
                <w:bCs/>
                <w:color w:val="000000"/>
                <w:sz w:val="24"/>
              </w:rPr>
              <w:t>(</w:t>
            </w:r>
            <w:r w:rsidRPr="00B70262">
              <w:rPr>
                <w:bCs/>
                <w:color w:val="000000"/>
                <w:sz w:val="24"/>
              </w:rPr>
              <w:t>以下簡稱個資會</w:t>
            </w:r>
            <w:r w:rsidRPr="00B70262">
              <w:rPr>
                <w:bCs/>
                <w:color w:val="000000"/>
                <w:sz w:val="24"/>
              </w:rPr>
              <w:t>)</w:t>
            </w:r>
            <w:r w:rsidRPr="00B70262">
              <w:rPr>
                <w:bCs/>
                <w:color w:val="000000"/>
                <w:sz w:val="24"/>
              </w:rPr>
              <w:t>將為未來該法之主管機關，</w:t>
            </w:r>
            <w:r w:rsidR="00B23F9E" w:rsidRPr="00B23F9E">
              <w:rPr>
                <w:bCs/>
                <w:color w:val="FF0000"/>
                <w:sz w:val="24"/>
                <w:highlight w:val="yellow"/>
                <w:shd w:val="clear" w:color="auto" w:fill="FFFFFF"/>
              </w:rPr>
              <w:t>行政院復成立本籌備處推動成立個</w:t>
            </w:r>
            <w:r w:rsidR="00E97A45">
              <w:rPr>
                <w:rFonts w:hint="eastAsia"/>
                <w:bCs/>
                <w:color w:val="FF0000"/>
                <w:sz w:val="24"/>
                <w:highlight w:val="yellow"/>
                <w:shd w:val="clear" w:color="auto" w:fill="FFFFFF"/>
              </w:rPr>
              <w:t>人</w:t>
            </w:r>
            <w:r w:rsidR="00B23F9E" w:rsidRPr="00B23F9E">
              <w:rPr>
                <w:bCs/>
                <w:color w:val="FF0000"/>
                <w:sz w:val="24"/>
                <w:highlight w:val="yellow"/>
                <w:shd w:val="clear" w:color="auto" w:fill="FFFFFF"/>
              </w:rPr>
              <w:t>資</w:t>
            </w:r>
            <w:r w:rsidR="00E97A45">
              <w:rPr>
                <w:rFonts w:hint="eastAsia"/>
                <w:bCs/>
                <w:color w:val="FF0000"/>
                <w:sz w:val="24"/>
                <w:highlight w:val="yellow"/>
                <w:shd w:val="clear" w:color="auto" w:fill="FFFFFF"/>
              </w:rPr>
              <w:t>料保護委員</w:t>
            </w:r>
            <w:r w:rsidR="00B23F9E" w:rsidRPr="00B23F9E">
              <w:rPr>
                <w:bCs/>
                <w:color w:val="FF0000"/>
                <w:sz w:val="24"/>
                <w:highlight w:val="yellow"/>
                <w:shd w:val="clear" w:color="auto" w:fill="FFFFFF"/>
              </w:rPr>
              <w:t>會之獨立監督機關事宜，本籌備處已提出個資會組織法草案及個資法配套修正草案，行政院於</w:t>
            </w:r>
            <w:r w:rsidR="00B23F9E" w:rsidRPr="00B23F9E">
              <w:rPr>
                <w:bCs/>
                <w:color w:val="FF0000"/>
                <w:sz w:val="24"/>
                <w:highlight w:val="yellow"/>
                <w:shd w:val="clear" w:color="auto" w:fill="FFFFFF"/>
              </w:rPr>
              <w:t>2025</w:t>
            </w:r>
            <w:r w:rsidR="00B23F9E" w:rsidRPr="00B23F9E">
              <w:rPr>
                <w:bCs/>
                <w:color w:val="FF0000"/>
                <w:sz w:val="24"/>
                <w:highlight w:val="yellow"/>
                <w:shd w:val="clear" w:color="auto" w:fill="FFFFFF"/>
              </w:rPr>
              <w:t>年</w:t>
            </w:r>
            <w:r w:rsidR="00B23F9E" w:rsidRPr="00B23F9E">
              <w:rPr>
                <w:bCs/>
                <w:color w:val="FF0000"/>
                <w:sz w:val="24"/>
                <w:highlight w:val="yellow"/>
                <w:shd w:val="clear" w:color="auto" w:fill="FFFFFF"/>
              </w:rPr>
              <w:t>3</w:t>
            </w:r>
            <w:r w:rsidR="00B23F9E" w:rsidRPr="00B23F9E">
              <w:rPr>
                <w:bCs/>
                <w:color w:val="FF0000"/>
                <w:sz w:val="24"/>
                <w:highlight w:val="yellow"/>
                <w:shd w:val="clear" w:color="auto" w:fill="FFFFFF"/>
              </w:rPr>
              <w:t>月</w:t>
            </w:r>
            <w:r w:rsidR="00B23F9E" w:rsidRPr="00B23F9E">
              <w:rPr>
                <w:bCs/>
                <w:color w:val="FF0000"/>
                <w:sz w:val="24"/>
                <w:highlight w:val="yellow"/>
                <w:shd w:val="clear" w:color="auto" w:fill="FFFFFF"/>
              </w:rPr>
              <w:t>27</w:t>
            </w:r>
            <w:r w:rsidR="00B23F9E" w:rsidRPr="00B23F9E">
              <w:rPr>
                <w:bCs/>
                <w:color w:val="FF0000"/>
                <w:sz w:val="24"/>
                <w:highlight w:val="yellow"/>
                <w:shd w:val="clear" w:color="auto" w:fill="FFFFFF"/>
              </w:rPr>
              <w:t>日第</w:t>
            </w:r>
            <w:r w:rsidR="00B23F9E" w:rsidRPr="00B23F9E">
              <w:rPr>
                <w:bCs/>
                <w:color w:val="FF0000"/>
                <w:sz w:val="24"/>
                <w:highlight w:val="yellow"/>
                <w:shd w:val="clear" w:color="auto" w:fill="FFFFFF"/>
              </w:rPr>
              <w:t>3945</w:t>
            </w:r>
            <w:r w:rsidR="00B23F9E" w:rsidRPr="00B23F9E">
              <w:rPr>
                <w:bCs/>
                <w:color w:val="FF0000"/>
                <w:sz w:val="24"/>
                <w:highlight w:val="yellow"/>
                <w:shd w:val="clear" w:color="auto" w:fill="FFFFFF"/>
              </w:rPr>
              <w:t>次院會決議通過，將</w:t>
            </w:r>
            <w:r w:rsidR="00E97A45" w:rsidRPr="00B23F9E">
              <w:rPr>
                <w:bCs/>
                <w:color w:val="FF0000"/>
                <w:sz w:val="24"/>
                <w:highlight w:val="yellow"/>
                <w:shd w:val="clear" w:color="auto" w:fill="FFFFFF"/>
              </w:rPr>
              <w:t>個</w:t>
            </w:r>
            <w:r w:rsidR="00E97A45">
              <w:rPr>
                <w:rFonts w:hint="eastAsia"/>
                <w:bCs/>
                <w:color w:val="FF0000"/>
                <w:sz w:val="24"/>
                <w:highlight w:val="yellow"/>
                <w:shd w:val="clear" w:color="auto" w:fill="FFFFFF"/>
              </w:rPr>
              <w:t>人</w:t>
            </w:r>
            <w:r w:rsidR="00E97A45" w:rsidRPr="00B23F9E">
              <w:rPr>
                <w:bCs/>
                <w:color w:val="FF0000"/>
                <w:sz w:val="24"/>
                <w:highlight w:val="yellow"/>
                <w:shd w:val="clear" w:color="auto" w:fill="FFFFFF"/>
              </w:rPr>
              <w:t>資</w:t>
            </w:r>
            <w:r w:rsidR="00E97A45">
              <w:rPr>
                <w:rFonts w:hint="eastAsia"/>
                <w:bCs/>
                <w:color w:val="FF0000"/>
                <w:sz w:val="24"/>
                <w:highlight w:val="yellow"/>
                <w:shd w:val="clear" w:color="auto" w:fill="FFFFFF"/>
              </w:rPr>
              <w:t>料保護委員</w:t>
            </w:r>
            <w:r w:rsidR="00E97A45" w:rsidRPr="00B23F9E">
              <w:rPr>
                <w:bCs/>
                <w:color w:val="FF0000"/>
                <w:sz w:val="24"/>
                <w:highlight w:val="yellow"/>
                <w:shd w:val="clear" w:color="auto" w:fill="FFFFFF"/>
              </w:rPr>
              <w:t>會</w:t>
            </w:r>
            <w:r w:rsidR="00B23F9E" w:rsidRPr="00B23F9E">
              <w:rPr>
                <w:bCs/>
                <w:color w:val="FF0000"/>
                <w:sz w:val="24"/>
                <w:highlight w:val="yellow"/>
                <w:shd w:val="clear" w:color="auto" w:fill="FFFFFF"/>
              </w:rPr>
              <w:t>組織法草案及個</w:t>
            </w:r>
            <w:r w:rsidR="00E97A45">
              <w:rPr>
                <w:rFonts w:hint="eastAsia"/>
                <w:bCs/>
                <w:color w:val="FF0000"/>
                <w:sz w:val="24"/>
                <w:highlight w:val="yellow"/>
                <w:shd w:val="clear" w:color="auto" w:fill="FFFFFF"/>
              </w:rPr>
              <w:t>人</w:t>
            </w:r>
            <w:r w:rsidR="00B23F9E" w:rsidRPr="00B23F9E">
              <w:rPr>
                <w:bCs/>
                <w:color w:val="FF0000"/>
                <w:sz w:val="24"/>
                <w:highlight w:val="yellow"/>
                <w:shd w:val="clear" w:color="auto" w:fill="FFFFFF"/>
              </w:rPr>
              <w:t>資</w:t>
            </w:r>
            <w:r w:rsidR="00E97A45">
              <w:rPr>
                <w:rFonts w:hint="eastAsia"/>
                <w:bCs/>
                <w:color w:val="FF0000"/>
                <w:sz w:val="24"/>
                <w:highlight w:val="yellow"/>
                <w:shd w:val="clear" w:color="auto" w:fill="FFFFFF"/>
              </w:rPr>
              <w:t>料保護</w:t>
            </w:r>
            <w:r w:rsidR="00B23F9E" w:rsidRPr="00B23F9E">
              <w:rPr>
                <w:bCs/>
                <w:color w:val="FF0000"/>
                <w:sz w:val="24"/>
                <w:highlight w:val="yellow"/>
                <w:shd w:val="clear" w:color="auto" w:fill="FFFFFF"/>
              </w:rPr>
              <w:t>法配套修正草案函請立法院審議。</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56" w14:textId="3FD9CCD5" w:rsidR="000E1B65" w:rsidRDefault="000E1B65" w:rsidP="000E1B65">
            <w:pPr>
              <w:pStyle w:val="a0"/>
            </w:pPr>
            <w:r>
              <w:rPr>
                <w:sz w:val="24"/>
              </w:rPr>
              <w:lastRenderedPageBreak/>
              <w:t xml:space="preserve"> </w:t>
            </w:r>
            <w:r w:rsidR="00B23F9E" w:rsidRPr="007A1FCA">
              <w:rPr>
                <w:rFonts w:cs="Times New Roman"/>
                <w:sz w:val="24"/>
              </w:rPr>
              <w:t>■</w:t>
            </w:r>
            <w:r w:rsidR="0061313E">
              <w:rPr>
                <w:rFonts w:hint="eastAsia"/>
                <w:sz w:val="24"/>
              </w:rPr>
              <w:t>已達</w:t>
            </w:r>
            <w:r>
              <w:rPr>
                <w:rFonts w:hint="eastAsia"/>
                <w:sz w:val="24"/>
              </w:rPr>
              <w:t>10</w:t>
            </w:r>
            <w:r>
              <w:rPr>
                <w:sz w:val="24"/>
              </w:rPr>
              <w:t>0%</w:t>
            </w:r>
          </w:p>
          <w:p w14:paraId="65094757" w14:textId="0BDECDF2" w:rsidR="000E1B65" w:rsidRDefault="000E1B65" w:rsidP="000E1B65">
            <w:pPr>
              <w:pStyle w:val="a0"/>
              <w:ind w:left="227" w:hanging="227"/>
            </w:pPr>
            <w:r>
              <w:rPr>
                <w:sz w:val="24"/>
              </w:rPr>
              <w:t xml:space="preserve"> </w:t>
            </w:r>
            <w:r w:rsidR="00B23F9E">
              <w:rPr>
                <w:sz w:val="24"/>
              </w:rPr>
              <w:t>□</w:t>
            </w:r>
            <w:r>
              <w:rPr>
                <w:sz w:val="24"/>
              </w:rPr>
              <w:t>未達</w:t>
            </w:r>
            <w:r>
              <w:rPr>
                <w:rFonts w:hint="eastAsia"/>
                <w:sz w:val="24"/>
              </w:rPr>
              <w:t>10</w:t>
            </w:r>
            <w:r>
              <w:rPr>
                <w:sz w:val="24"/>
              </w:rPr>
              <w:t>0%</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58" w14:textId="05AE97DF" w:rsidR="000E1B65" w:rsidRPr="00B23F9E" w:rsidRDefault="000E1B65" w:rsidP="00B23F9E">
            <w:pPr>
              <w:pStyle w:val="TableContents"/>
              <w:jc w:val="both"/>
              <w:rPr>
                <w:color w:val="FF0000"/>
                <w:sz w:val="24"/>
                <w:shd w:val="clear" w:color="auto" w:fill="FFFF00"/>
              </w:rPr>
            </w:pPr>
          </w:p>
        </w:tc>
      </w:tr>
      <w:tr w:rsidR="000E1B65" w14:paraId="6509475C"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5A"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5B" w14:textId="77777777" w:rsidR="000E1B65" w:rsidRDefault="000E1B65" w:rsidP="000E1B65">
            <w:pPr>
              <w:pStyle w:val="TableContents"/>
              <w:numPr>
                <w:ilvl w:val="0"/>
                <w:numId w:val="18"/>
              </w:numPr>
              <w:tabs>
                <w:tab w:val="left" w:pos="720"/>
              </w:tabs>
              <w:outlineLvl w:val="2"/>
            </w:pPr>
            <w:bookmarkStart w:id="31" w:name="_Toc180744599"/>
            <w:bookmarkStart w:id="32" w:name="_Toc180746425"/>
            <w:bookmarkStart w:id="33" w:name="_Toc180760568"/>
            <w:r>
              <w:rPr>
                <w:sz w:val="24"/>
              </w:rPr>
              <w:t>持續推動勞動條件及權益保障法案</w:t>
            </w:r>
            <w:bookmarkEnd w:id="31"/>
            <w:bookmarkEnd w:id="32"/>
            <w:bookmarkEnd w:id="33"/>
          </w:p>
        </w:tc>
      </w:tr>
      <w:tr w:rsidR="000E1B65" w14:paraId="6509477D" w14:textId="77777777">
        <w:trPr>
          <w:trHeight w:val="795"/>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5D" w14:textId="77777777" w:rsidR="000E1B65" w:rsidRDefault="000E1B65" w:rsidP="000E1B65">
            <w:pPr>
              <w:pStyle w:val="TableContents"/>
              <w:jc w:val="center"/>
              <w:rPr>
                <w:b/>
                <w:sz w:val="24"/>
              </w:rPr>
            </w:pPr>
            <w:r>
              <w:rPr>
                <w:b/>
                <w:sz w:val="24"/>
              </w:rPr>
              <w:t>9</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5E" w14:textId="77777777" w:rsidR="000E1B65" w:rsidRDefault="000E1B65" w:rsidP="000E1B65">
            <w:pPr>
              <w:pStyle w:val="TableContents"/>
              <w:jc w:val="both"/>
              <w:rPr>
                <w:sz w:val="24"/>
              </w:rPr>
            </w:pPr>
            <w:r>
              <w:rPr>
                <w:sz w:val="24"/>
              </w:rPr>
              <w:t xml:space="preserve">　　為保障勞工可共享經濟果實，並擴大社會保險保護</w:t>
            </w:r>
            <w:r>
              <w:rPr>
                <w:sz w:val="24"/>
              </w:rPr>
              <w:lastRenderedPageBreak/>
              <w:t>網，臺灣政府承諾將研議制定「最低工資法」及「勞工職業災害保險及保護法」，同時將產業類別之特性納入勞動法規修法之考量，並研議強化婦女權益措施之可行性，落實「身心障礙者權益保障法」就業權益專章，推動職業重建服務措施、定額進用制度等各項措施，以維身心障礙者就業權益；另為提升外籍漁工之勞動條件，將增加其生活及休憩有關之設施。</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5F" w14:textId="77777777" w:rsidR="000E1B65" w:rsidRDefault="000E1B65" w:rsidP="000E1B65">
            <w:pPr>
              <w:pStyle w:val="TableContents"/>
              <w:rPr>
                <w:b/>
                <w:bCs/>
                <w:sz w:val="24"/>
              </w:rPr>
            </w:pPr>
            <w:r>
              <w:rPr>
                <w:b/>
                <w:bCs/>
                <w:sz w:val="24"/>
              </w:rPr>
              <w:lastRenderedPageBreak/>
              <w:t>勞動部</w:t>
            </w:r>
          </w:p>
          <w:p w14:paraId="65094760" w14:textId="77777777" w:rsidR="000E1B65" w:rsidRDefault="000E1B65" w:rsidP="000E1B65">
            <w:pPr>
              <w:pStyle w:val="TableContents"/>
              <w:rPr>
                <w:b/>
                <w:bCs/>
                <w:sz w:val="24"/>
              </w:rPr>
            </w:pPr>
            <w:r>
              <w:rPr>
                <w:b/>
                <w:bCs/>
                <w:sz w:val="24"/>
              </w:rPr>
              <w:t>行政院性別平等處</w:t>
            </w:r>
          </w:p>
          <w:p w14:paraId="65094761" w14:textId="77777777" w:rsidR="000E1B65" w:rsidRDefault="000E1B65" w:rsidP="000E1B65">
            <w:pPr>
              <w:pStyle w:val="TableContents"/>
              <w:rPr>
                <w:b/>
                <w:bCs/>
                <w:sz w:val="24"/>
              </w:rPr>
            </w:pPr>
            <w:r>
              <w:rPr>
                <w:b/>
                <w:bCs/>
                <w:sz w:val="24"/>
              </w:rPr>
              <w:lastRenderedPageBreak/>
              <w:t>農業部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62" w14:textId="77777777" w:rsidR="000E1B65" w:rsidRDefault="000E1B65" w:rsidP="000E1B65">
            <w:pPr>
              <w:pStyle w:val="a0"/>
              <w:jc w:val="both"/>
              <w:rPr>
                <w:b/>
                <w:bCs/>
                <w:color w:val="000000"/>
                <w:sz w:val="24"/>
              </w:rPr>
            </w:pPr>
            <w:r>
              <w:rPr>
                <w:b/>
                <w:bCs/>
                <w:color w:val="000000"/>
                <w:sz w:val="24"/>
              </w:rPr>
              <w:lastRenderedPageBreak/>
              <w:t>勞動部</w:t>
            </w:r>
          </w:p>
          <w:p w14:paraId="65094763" w14:textId="77777777" w:rsidR="000E1B65" w:rsidRDefault="000E1B65" w:rsidP="000E1B65">
            <w:pPr>
              <w:pStyle w:val="TableContents"/>
              <w:jc w:val="both"/>
              <w:rPr>
                <w:sz w:val="24"/>
              </w:rPr>
            </w:pPr>
            <w:r>
              <w:rPr>
                <w:sz w:val="24"/>
              </w:rPr>
              <w:t>1.</w:t>
            </w:r>
            <w:r>
              <w:rPr>
                <w:sz w:val="24"/>
              </w:rPr>
              <w:t>最低工資</w:t>
            </w:r>
          </w:p>
          <w:p w14:paraId="65094764" w14:textId="72FFA71C" w:rsidR="000E1B65" w:rsidRDefault="00CE4720" w:rsidP="00CE4720">
            <w:pPr>
              <w:jc w:val="both"/>
            </w:pPr>
            <w:r w:rsidRPr="00CE4720">
              <w:rPr>
                <w:color w:val="000000"/>
                <w:sz w:val="24"/>
                <w:shd w:val="clear" w:color="auto" w:fill="FFFFFF"/>
              </w:rPr>
              <w:t>為建構完善之最低工資審議制度，確保勞工合理最低工資，「最低工資法」</w:t>
            </w:r>
            <w:r w:rsidRPr="00CE4720">
              <w:rPr>
                <w:color w:val="000000"/>
                <w:sz w:val="24"/>
                <w:shd w:val="clear" w:color="auto" w:fill="FFFFFF"/>
              </w:rPr>
              <w:lastRenderedPageBreak/>
              <w:t>已於</w:t>
            </w:r>
            <w:r w:rsidRPr="00CE4720">
              <w:rPr>
                <w:color w:val="000000"/>
                <w:sz w:val="24"/>
                <w:shd w:val="clear" w:color="auto" w:fill="FFFFFF"/>
              </w:rPr>
              <w:t>2023</w:t>
            </w:r>
            <w:r w:rsidRPr="00CE4720">
              <w:rPr>
                <w:color w:val="000000"/>
                <w:sz w:val="24"/>
                <w:shd w:val="clear" w:color="auto" w:fill="FFFFFF"/>
              </w:rPr>
              <w:t>年</w:t>
            </w:r>
            <w:r w:rsidRPr="00CE4720">
              <w:rPr>
                <w:color w:val="000000"/>
                <w:sz w:val="24"/>
                <w:shd w:val="clear" w:color="auto" w:fill="FFFFFF"/>
              </w:rPr>
              <w:t>12</w:t>
            </w:r>
            <w:r w:rsidRPr="00CE4720">
              <w:rPr>
                <w:color w:val="000000"/>
                <w:sz w:val="24"/>
                <w:shd w:val="clear" w:color="auto" w:fill="FFFFFF"/>
              </w:rPr>
              <w:t>月</w:t>
            </w:r>
            <w:r w:rsidRPr="00CE4720">
              <w:rPr>
                <w:color w:val="000000"/>
                <w:sz w:val="24"/>
                <w:shd w:val="clear" w:color="auto" w:fill="FFFFFF"/>
              </w:rPr>
              <w:t>27</w:t>
            </w:r>
            <w:r w:rsidRPr="00CE4720">
              <w:rPr>
                <w:color w:val="000000"/>
                <w:sz w:val="24"/>
                <w:shd w:val="clear" w:color="auto" w:fill="FFFFFF"/>
              </w:rPr>
              <w:t>日制定公布，並定自</w:t>
            </w:r>
            <w:r w:rsidRPr="00CE4720">
              <w:rPr>
                <w:color w:val="000000"/>
                <w:sz w:val="24"/>
                <w:shd w:val="clear" w:color="auto" w:fill="FFFFFF"/>
              </w:rPr>
              <w:t>2024</w:t>
            </w:r>
            <w:r w:rsidRPr="00CE4720">
              <w:rPr>
                <w:color w:val="000000"/>
                <w:sz w:val="24"/>
                <w:shd w:val="clear" w:color="auto" w:fill="FFFFFF"/>
              </w:rPr>
              <w:t>年</w:t>
            </w:r>
            <w:r w:rsidRPr="00CE4720">
              <w:rPr>
                <w:color w:val="000000"/>
                <w:sz w:val="24"/>
                <w:shd w:val="clear" w:color="auto" w:fill="FFFFFF"/>
              </w:rPr>
              <w:t>1</w:t>
            </w:r>
            <w:r w:rsidRPr="00CE4720">
              <w:rPr>
                <w:color w:val="000000"/>
                <w:sz w:val="24"/>
                <w:shd w:val="clear" w:color="auto" w:fill="FFFFFF"/>
              </w:rPr>
              <w:t>月</w:t>
            </w:r>
            <w:r w:rsidRPr="00CE4720">
              <w:rPr>
                <w:color w:val="000000"/>
                <w:sz w:val="24"/>
                <w:shd w:val="clear" w:color="auto" w:fill="FFFFFF"/>
              </w:rPr>
              <w:t>1</w:t>
            </w:r>
            <w:r w:rsidRPr="00CE4720">
              <w:rPr>
                <w:color w:val="000000"/>
                <w:sz w:val="24"/>
                <w:shd w:val="clear" w:color="auto" w:fill="FFFFFF"/>
              </w:rPr>
              <w:t>日施行。</w:t>
            </w:r>
            <w:r w:rsidRPr="00447D3D">
              <w:rPr>
                <w:color w:val="000000"/>
                <w:sz w:val="24"/>
                <w:shd w:val="clear" w:color="auto" w:fill="FFFFFF"/>
              </w:rPr>
              <w:t>首次最低工資審議會議業於</w:t>
            </w:r>
            <w:r w:rsidRPr="00447D3D">
              <w:rPr>
                <w:color w:val="000000"/>
                <w:sz w:val="24"/>
                <w:shd w:val="clear" w:color="auto" w:fill="FFFFFF"/>
              </w:rPr>
              <w:t>2024</w:t>
            </w:r>
            <w:r w:rsidRPr="00447D3D">
              <w:rPr>
                <w:color w:val="000000"/>
                <w:sz w:val="24"/>
                <w:shd w:val="clear" w:color="auto" w:fill="FFFFFF"/>
              </w:rPr>
              <w:t>年</w:t>
            </w:r>
            <w:r w:rsidRPr="00447D3D">
              <w:rPr>
                <w:color w:val="000000"/>
                <w:sz w:val="24"/>
                <w:shd w:val="clear" w:color="auto" w:fill="FFFFFF"/>
              </w:rPr>
              <w:t>9</w:t>
            </w:r>
            <w:r w:rsidRPr="00447D3D">
              <w:rPr>
                <w:color w:val="000000"/>
                <w:sz w:val="24"/>
                <w:shd w:val="clear" w:color="auto" w:fill="FFFFFF"/>
              </w:rPr>
              <w:t>月</w:t>
            </w:r>
            <w:r w:rsidRPr="00447D3D">
              <w:rPr>
                <w:color w:val="000000"/>
                <w:sz w:val="24"/>
                <w:shd w:val="clear" w:color="auto" w:fill="FFFFFF"/>
              </w:rPr>
              <w:t>4</w:t>
            </w:r>
            <w:r w:rsidRPr="00447D3D">
              <w:rPr>
                <w:color w:val="000000"/>
                <w:sz w:val="24"/>
                <w:shd w:val="clear" w:color="auto" w:fill="FFFFFF"/>
              </w:rPr>
              <w:t>日召開，會中結論：每月最低工資為</w:t>
            </w:r>
            <w:r w:rsidRPr="00447D3D">
              <w:rPr>
                <w:color w:val="000000"/>
                <w:sz w:val="24"/>
                <w:shd w:val="clear" w:color="auto" w:fill="FFFFFF"/>
              </w:rPr>
              <w:t>28,590</w:t>
            </w:r>
            <w:r w:rsidRPr="00447D3D">
              <w:rPr>
                <w:color w:val="000000"/>
                <w:sz w:val="24"/>
                <w:shd w:val="clear" w:color="auto" w:fill="FFFFFF"/>
              </w:rPr>
              <w:t>元，每小時最低工資為</w:t>
            </w:r>
            <w:r w:rsidRPr="00447D3D">
              <w:rPr>
                <w:color w:val="000000"/>
                <w:sz w:val="24"/>
                <w:shd w:val="clear" w:color="auto" w:fill="FFFFFF"/>
              </w:rPr>
              <w:t>190</w:t>
            </w:r>
            <w:r w:rsidRPr="00447D3D">
              <w:rPr>
                <w:color w:val="000000"/>
                <w:sz w:val="24"/>
                <w:shd w:val="clear" w:color="auto" w:fill="FFFFFF"/>
              </w:rPr>
              <w:t>元，自</w:t>
            </w:r>
            <w:r w:rsidRPr="00447D3D">
              <w:rPr>
                <w:color w:val="000000"/>
                <w:sz w:val="24"/>
                <w:shd w:val="clear" w:color="auto" w:fill="FFFFFF"/>
              </w:rPr>
              <w:t>2025</w:t>
            </w:r>
            <w:r w:rsidRPr="00447D3D">
              <w:rPr>
                <w:color w:val="000000"/>
                <w:sz w:val="24"/>
                <w:shd w:val="clear" w:color="auto" w:fill="FFFFFF"/>
              </w:rPr>
              <w:t>年</w:t>
            </w:r>
            <w:r w:rsidRPr="00447D3D">
              <w:rPr>
                <w:color w:val="000000"/>
                <w:sz w:val="24"/>
                <w:shd w:val="clear" w:color="auto" w:fill="FFFFFF"/>
              </w:rPr>
              <w:t xml:space="preserve">1 </w:t>
            </w:r>
            <w:r w:rsidRPr="00447D3D">
              <w:rPr>
                <w:color w:val="000000"/>
                <w:sz w:val="24"/>
                <w:shd w:val="clear" w:color="auto" w:fill="FFFFFF"/>
              </w:rPr>
              <w:t>月</w:t>
            </w:r>
            <w:r w:rsidRPr="00447D3D">
              <w:rPr>
                <w:color w:val="000000"/>
                <w:sz w:val="24"/>
                <w:shd w:val="clear" w:color="auto" w:fill="FFFFFF"/>
              </w:rPr>
              <w:t xml:space="preserve">1 </w:t>
            </w:r>
            <w:r w:rsidRPr="00447D3D">
              <w:rPr>
                <w:color w:val="000000"/>
                <w:sz w:val="24"/>
                <w:shd w:val="clear" w:color="auto" w:fill="FFFFFF"/>
              </w:rPr>
              <w:t>日實施。案經陳報行政院核定，勞動部於</w:t>
            </w:r>
            <w:r w:rsidRPr="00447D3D">
              <w:rPr>
                <w:color w:val="000000"/>
                <w:sz w:val="24"/>
                <w:shd w:val="clear" w:color="auto" w:fill="FFFFFF"/>
              </w:rPr>
              <w:t>2024</w:t>
            </w:r>
            <w:r w:rsidRPr="00447D3D">
              <w:rPr>
                <w:color w:val="000000"/>
                <w:sz w:val="24"/>
                <w:shd w:val="clear" w:color="auto" w:fill="FFFFFF"/>
              </w:rPr>
              <w:t>年</w:t>
            </w:r>
            <w:r w:rsidRPr="00447D3D">
              <w:rPr>
                <w:color w:val="000000"/>
                <w:sz w:val="24"/>
                <w:shd w:val="clear" w:color="auto" w:fill="FFFFFF"/>
              </w:rPr>
              <w:t>9</w:t>
            </w:r>
            <w:r w:rsidRPr="00447D3D">
              <w:rPr>
                <w:color w:val="000000"/>
                <w:sz w:val="24"/>
                <w:shd w:val="clear" w:color="auto" w:fill="FFFFFF"/>
              </w:rPr>
              <w:t>月</w:t>
            </w:r>
            <w:r w:rsidRPr="00447D3D">
              <w:rPr>
                <w:color w:val="000000"/>
                <w:sz w:val="24"/>
                <w:shd w:val="clear" w:color="auto" w:fill="FFFFFF"/>
              </w:rPr>
              <w:t>19</w:t>
            </w:r>
            <w:r w:rsidRPr="00447D3D">
              <w:rPr>
                <w:color w:val="000000"/>
                <w:sz w:val="24"/>
                <w:shd w:val="clear" w:color="auto" w:fill="FFFFFF"/>
              </w:rPr>
              <w:t>日公告。</w:t>
            </w:r>
          </w:p>
          <w:p w14:paraId="65094765" w14:textId="77777777" w:rsidR="000E1B65" w:rsidRDefault="000E1B65" w:rsidP="000E1B65">
            <w:pPr>
              <w:pStyle w:val="TableContents"/>
              <w:jc w:val="both"/>
              <w:rPr>
                <w:sz w:val="24"/>
              </w:rPr>
            </w:pPr>
            <w:r>
              <w:rPr>
                <w:sz w:val="24"/>
              </w:rPr>
              <w:t>2.</w:t>
            </w:r>
            <w:r>
              <w:rPr>
                <w:sz w:val="24"/>
              </w:rPr>
              <w:t>勞工職業災害保險及保護法</w:t>
            </w:r>
          </w:p>
          <w:p w14:paraId="65094766" w14:textId="77777777" w:rsidR="000E1B65" w:rsidRPr="00CE4720" w:rsidRDefault="000E1B65" w:rsidP="000E1B65">
            <w:pPr>
              <w:pStyle w:val="TableContents"/>
              <w:jc w:val="both"/>
              <w:rPr>
                <w:sz w:val="24"/>
              </w:rPr>
            </w:pPr>
            <w:r>
              <w:rPr>
                <w:sz w:val="24"/>
              </w:rPr>
              <w:t>為增進勞工職業災害保障權益，「勞工職業災害保險及保護法」</w:t>
            </w:r>
            <w:r w:rsidRPr="00CE4720">
              <w:rPr>
                <w:sz w:val="24"/>
              </w:rPr>
              <w:t>已於</w:t>
            </w:r>
            <w:r w:rsidRPr="00CE4720">
              <w:rPr>
                <w:sz w:val="24"/>
              </w:rPr>
              <w:t>2022</w:t>
            </w:r>
            <w:r w:rsidRPr="00CE4720">
              <w:rPr>
                <w:sz w:val="24"/>
              </w:rPr>
              <w:t>年</w:t>
            </w:r>
            <w:r w:rsidRPr="00CE4720">
              <w:rPr>
                <w:sz w:val="24"/>
              </w:rPr>
              <w:t>5</w:t>
            </w:r>
            <w:r w:rsidRPr="00CE4720">
              <w:rPr>
                <w:sz w:val="24"/>
              </w:rPr>
              <w:t>月</w:t>
            </w:r>
            <w:r w:rsidRPr="00CE4720">
              <w:rPr>
                <w:sz w:val="24"/>
              </w:rPr>
              <w:t>1</w:t>
            </w:r>
            <w:r w:rsidRPr="00CE4720">
              <w:rPr>
                <w:sz w:val="24"/>
              </w:rPr>
              <w:t>日上路施行。</w:t>
            </w:r>
          </w:p>
          <w:p w14:paraId="65094767" w14:textId="77777777" w:rsidR="000E1B65" w:rsidRDefault="000E1B65" w:rsidP="000E1B65">
            <w:pPr>
              <w:pStyle w:val="TableContents"/>
              <w:jc w:val="both"/>
              <w:rPr>
                <w:sz w:val="24"/>
              </w:rPr>
            </w:pPr>
            <w:r>
              <w:rPr>
                <w:sz w:val="24"/>
              </w:rPr>
              <w:t>3.</w:t>
            </w:r>
            <w:r>
              <w:rPr>
                <w:sz w:val="24"/>
              </w:rPr>
              <w:t>外籍漁工人權</w:t>
            </w:r>
          </w:p>
          <w:p w14:paraId="65094768" w14:textId="77777777" w:rsidR="000E1B65" w:rsidRDefault="000E1B65" w:rsidP="000E1B65">
            <w:pPr>
              <w:pStyle w:val="TableContents"/>
              <w:jc w:val="both"/>
            </w:pPr>
            <w:r>
              <w:rPr>
                <w:sz w:val="24"/>
              </w:rPr>
              <w:t>為提升外籍漁工之勞動條件，增加其生活及休憩有關設施，</w:t>
            </w:r>
            <w:r>
              <w:rPr>
                <w:bCs/>
                <w:sz w:val="24"/>
              </w:rPr>
              <w:t>勞動</w:t>
            </w:r>
            <w:r>
              <w:rPr>
                <w:sz w:val="24"/>
              </w:rPr>
              <w:t>部將配合行政院農業委員會漁業署及各地方政府共同推動外籍漁工休憩場所等活化措施，並補助休憩場所設施及設備費用。</w:t>
            </w:r>
          </w:p>
          <w:p w14:paraId="65094769" w14:textId="77777777" w:rsidR="000E1B65" w:rsidRDefault="000E1B65" w:rsidP="000E1B65">
            <w:pPr>
              <w:pStyle w:val="TableContents"/>
              <w:jc w:val="both"/>
              <w:rPr>
                <w:sz w:val="24"/>
              </w:rPr>
            </w:pPr>
            <w:r>
              <w:rPr>
                <w:sz w:val="24"/>
              </w:rPr>
              <w:t>4.</w:t>
            </w:r>
            <w:r>
              <w:rPr>
                <w:sz w:val="24"/>
              </w:rPr>
              <w:t>身心障礙者就業權益</w:t>
            </w:r>
          </w:p>
          <w:p w14:paraId="6509476A" w14:textId="77777777" w:rsidR="000E1B65" w:rsidRDefault="000E1B65" w:rsidP="000E1B65">
            <w:pPr>
              <w:pStyle w:val="TableContents"/>
              <w:ind w:left="274" w:hanging="274"/>
              <w:jc w:val="both"/>
              <w:rPr>
                <w:sz w:val="24"/>
              </w:rPr>
            </w:pPr>
            <w:r>
              <w:rPr>
                <w:sz w:val="24"/>
              </w:rPr>
              <w:t>(1)</w:t>
            </w:r>
            <w:r>
              <w:rPr>
                <w:sz w:val="24"/>
              </w:rPr>
              <w:t>為協助身心障礙者就業，補助各地方政府設置身心障礙者職業重建服務個案管理窗口，依身心障礙者個別情形運用職業輔導評量、職業訓練、支持性就業服務、庇護性就業服務及職務再設計等相關資源，提供各項職業重建服務。</w:t>
            </w:r>
          </w:p>
          <w:p w14:paraId="6509476B" w14:textId="77777777" w:rsidR="000E1B65" w:rsidRDefault="000E1B65" w:rsidP="000E1B65">
            <w:pPr>
              <w:pStyle w:val="TableContents"/>
              <w:ind w:left="274" w:hanging="274"/>
              <w:jc w:val="both"/>
              <w:rPr>
                <w:sz w:val="24"/>
              </w:rPr>
            </w:pPr>
            <w:r>
              <w:rPr>
                <w:sz w:val="24"/>
              </w:rPr>
              <w:t>(2)</w:t>
            </w:r>
            <w:r>
              <w:rPr>
                <w:sz w:val="24"/>
              </w:rPr>
              <w:t>為保障身心障礙者之就業機會，促進其工作權益，依據「身心障礙者權益保障法」第</w:t>
            </w:r>
            <w:r>
              <w:rPr>
                <w:sz w:val="24"/>
              </w:rPr>
              <w:t>38</w:t>
            </w:r>
            <w:r>
              <w:rPr>
                <w:sz w:val="24"/>
              </w:rPr>
              <w:t>條規定實施定額進用制度，公部門員工總人數在</w:t>
            </w:r>
            <w:r>
              <w:rPr>
                <w:sz w:val="24"/>
              </w:rPr>
              <w:t>34</w:t>
            </w:r>
            <w:r>
              <w:rPr>
                <w:sz w:val="24"/>
              </w:rPr>
              <w:t>人以上者進用身心障礙者人數不得低於</w:t>
            </w:r>
            <w:r>
              <w:rPr>
                <w:sz w:val="24"/>
              </w:rPr>
              <w:t>3%</w:t>
            </w:r>
            <w:r>
              <w:rPr>
                <w:sz w:val="24"/>
              </w:rPr>
              <w:t>，及私部門員工總人數在</w:t>
            </w:r>
            <w:r>
              <w:rPr>
                <w:sz w:val="24"/>
              </w:rPr>
              <w:t>67</w:t>
            </w:r>
            <w:r>
              <w:rPr>
                <w:sz w:val="24"/>
              </w:rPr>
              <w:t>人以上者進用身心障礙者人數不得低於</w:t>
            </w:r>
            <w:r>
              <w:rPr>
                <w:sz w:val="24"/>
              </w:rPr>
              <w:t>1%</w:t>
            </w:r>
            <w:r>
              <w:rPr>
                <w:sz w:val="24"/>
              </w:rPr>
              <w:t>。為協助義務單位足額進用，勞動部每月公告未足額名單，個別督促改善，並運用就業促進津貼、職務再設計等獎（補）助措施提高雇主僱用意願及改善工作環境。</w:t>
            </w:r>
          </w:p>
          <w:p w14:paraId="6509476C" w14:textId="77777777" w:rsidR="000E1B65" w:rsidRDefault="000E1B65" w:rsidP="000E1B65">
            <w:pPr>
              <w:pStyle w:val="TableContents"/>
              <w:ind w:left="274" w:hanging="274"/>
              <w:jc w:val="both"/>
              <w:rPr>
                <w:b/>
                <w:bCs/>
                <w:sz w:val="24"/>
              </w:rPr>
            </w:pPr>
          </w:p>
          <w:p w14:paraId="6509476D" w14:textId="77777777" w:rsidR="000E1B65" w:rsidRDefault="000E1B65" w:rsidP="000E1B65">
            <w:pPr>
              <w:pStyle w:val="TableContents"/>
              <w:jc w:val="both"/>
              <w:rPr>
                <w:b/>
                <w:bCs/>
                <w:sz w:val="24"/>
              </w:rPr>
            </w:pPr>
            <w:r>
              <w:rPr>
                <w:b/>
                <w:bCs/>
                <w:sz w:val="24"/>
              </w:rPr>
              <w:t>行政院性別平等處</w:t>
            </w:r>
          </w:p>
          <w:p w14:paraId="6509476E" w14:textId="77777777" w:rsidR="000E1B65" w:rsidRDefault="000E1B65" w:rsidP="000E1B65">
            <w:pPr>
              <w:pStyle w:val="Textbody"/>
              <w:ind w:left="10" w:hanging="10"/>
              <w:jc w:val="both"/>
              <w:rPr>
                <w:bCs/>
                <w:color w:val="000000"/>
                <w:sz w:val="24"/>
              </w:rPr>
            </w:pPr>
            <w:r>
              <w:rPr>
                <w:bCs/>
                <w:color w:val="000000"/>
                <w:sz w:val="24"/>
              </w:rPr>
              <w:t>1.</w:t>
            </w:r>
            <w:r>
              <w:rPr>
                <w:bCs/>
                <w:color w:val="000000"/>
                <w:sz w:val="24"/>
              </w:rPr>
              <w:t>我國於</w:t>
            </w:r>
            <w:r>
              <w:rPr>
                <w:bCs/>
                <w:color w:val="000000"/>
                <w:sz w:val="24"/>
              </w:rPr>
              <w:t>2011</w:t>
            </w:r>
            <w:r>
              <w:rPr>
                <w:bCs/>
                <w:color w:val="000000"/>
                <w:sz w:val="24"/>
              </w:rPr>
              <w:t>年函頒「性別平等政策綱領」</w:t>
            </w:r>
            <w:r>
              <w:rPr>
                <w:bCs/>
                <w:color w:val="000000"/>
                <w:sz w:val="24"/>
              </w:rPr>
              <w:t>(</w:t>
            </w:r>
            <w:r>
              <w:rPr>
                <w:bCs/>
                <w:color w:val="000000"/>
                <w:sz w:val="24"/>
              </w:rPr>
              <w:t>以下簡稱性平綱領</w:t>
            </w:r>
            <w:r>
              <w:rPr>
                <w:bCs/>
                <w:color w:val="000000"/>
                <w:sz w:val="24"/>
              </w:rPr>
              <w:t>)</w:t>
            </w:r>
            <w:r>
              <w:rPr>
                <w:bCs/>
                <w:color w:val="000000"/>
                <w:sz w:val="24"/>
              </w:rPr>
              <w:t>，作為我國性別平等政策最高指導方針。前於</w:t>
            </w:r>
            <w:r>
              <w:rPr>
                <w:bCs/>
                <w:color w:val="000000"/>
                <w:sz w:val="24"/>
              </w:rPr>
              <w:t>2017</w:t>
            </w:r>
            <w:r>
              <w:rPr>
                <w:bCs/>
                <w:color w:val="000000"/>
                <w:sz w:val="24"/>
              </w:rPr>
              <w:t>年修正函頒，為使性平綱領順應社會與國際脈動趨勢，於</w:t>
            </w:r>
            <w:r>
              <w:rPr>
                <w:bCs/>
                <w:color w:val="000000"/>
                <w:sz w:val="24"/>
              </w:rPr>
              <w:t>2021</w:t>
            </w:r>
            <w:r>
              <w:rPr>
                <w:bCs/>
                <w:color w:val="000000"/>
                <w:sz w:val="24"/>
              </w:rPr>
              <w:t>年</w:t>
            </w:r>
            <w:r>
              <w:rPr>
                <w:bCs/>
                <w:color w:val="000000"/>
                <w:sz w:val="24"/>
              </w:rPr>
              <w:t>5</w:t>
            </w:r>
            <w:r>
              <w:rPr>
                <w:bCs/>
                <w:color w:val="000000"/>
                <w:sz w:val="24"/>
              </w:rPr>
              <w:t>月再次修正函頒，並由各權責部會以性平綱領政策目標及推動策略為基礎，研訂機關性別平等推動計畫，以落實推動相關工作。</w:t>
            </w:r>
          </w:p>
          <w:p w14:paraId="6509476F" w14:textId="77777777" w:rsidR="000E1B65" w:rsidRDefault="000E1B65" w:rsidP="000E1B65">
            <w:pPr>
              <w:pStyle w:val="Textbody"/>
              <w:spacing w:after="283"/>
              <w:ind w:left="205" w:hanging="205"/>
              <w:jc w:val="both"/>
            </w:pPr>
            <w:r>
              <w:rPr>
                <w:sz w:val="24"/>
              </w:rPr>
              <w:t>2.</w:t>
            </w:r>
            <w:r>
              <w:rPr>
                <w:sz w:val="24"/>
              </w:rPr>
              <w:t>性平綱領「就業、經濟與福利」篇揭示以「整合就業與福利提升女性經濟賦權」為政策目標，就強化婦女勞動權益一節，相關推動策略包含：</w:t>
            </w:r>
          </w:p>
          <w:p w14:paraId="65094770" w14:textId="77777777" w:rsidR="000E1B65" w:rsidRDefault="000E1B65" w:rsidP="000E1B65">
            <w:pPr>
              <w:pStyle w:val="Textbody"/>
              <w:spacing w:after="283"/>
              <w:ind w:left="289" w:hanging="289"/>
              <w:jc w:val="both"/>
            </w:pPr>
            <w:r>
              <w:lastRenderedPageBreak/>
              <w:t>(</w:t>
            </w:r>
            <w:r>
              <w:rPr>
                <w:sz w:val="24"/>
              </w:rPr>
              <w:t>1)</w:t>
            </w:r>
            <w:r>
              <w:rPr>
                <w:sz w:val="24"/>
              </w:rPr>
              <w:t>建構性別友善職場，促進工作與生活平衡，提升女性勞動力參與率，促進不同性別者就業機會平等。</w:t>
            </w:r>
          </w:p>
          <w:p w14:paraId="65094771" w14:textId="77777777" w:rsidR="000E1B65" w:rsidRDefault="000E1B65" w:rsidP="000E1B65">
            <w:pPr>
              <w:pStyle w:val="Textbody"/>
              <w:spacing w:after="283"/>
              <w:ind w:left="289" w:hanging="289"/>
              <w:jc w:val="both"/>
            </w:pPr>
            <w:r>
              <w:t>(</w:t>
            </w:r>
            <w:r>
              <w:rPr>
                <w:sz w:val="24"/>
              </w:rPr>
              <w:t>2)</w:t>
            </w:r>
            <w:r>
              <w:rPr>
                <w:sz w:val="24"/>
              </w:rPr>
              <w:t>消除職場性別歧視、性騷擾與性別隔離，保障合理勞動條件，特別是以女性為主的職業，落實尊嚴與平等的勞動價值。</w:t>
            </w:r>
          </w:p>
          <w:p w14:paraId="65094772" w14:textId="77777777" w:rsidR="000E1B65" w:rsidRDefault="000E1B65" w:rsidP="000E1B65">
            <w:pPr>
              <w:pStyle w:val="Textbody"/>
              <w:spacing w:after="283"/>
              <w:ind w:left="289" w:hanging="289"/>
              <w:jc w:val="both"/>
            </w:pPr>
            <w:r>
              <w:t>(</w:t>
            </w:r>
            <w:r>
              <w:rPr>
                <w:sz w:val="24"/>
              </w:rPr>
              <w:t>3)</w:t>
            </w:r>
            <w:r>
              <w:rPr>
                <w:sz w:val="24"/>
              </w:rPr>
              <w:t>確保國家福利策略涵納不利處境者，採取適當措施保障其勞動權益，促進包容且永續的經濟成長。</w:t>
            </w:r>
          </w:p>
          <w:p w14:paraId="65094773" w14:textId="77777777" w:rsidR="000E1B65" w:rsidRDefault="000E1B65" w:rsidP="000E1B65">
            <w:pPr>
              <w:pStyle w:val="Textbody"/>
              <w:spacing w:after="283"/>
              <w:ind w:left="289" w:hanging="289"/>
              <w:jc w:val="both"/>
            </w:pPr>
            <w:r>
              <w:t>(</w:t>
            </w:r>
            <w:r>
              <w:rPr>
                <w:sz w:val="24"/>
              </w:rPr>
              <w:t>4)</w:t>
            </w:r>
            <w:r>
              <w:rPr>
                <w:sz w:val="24"/>
              </w:rPr>
              <w:t>增強女性經濟賦權，協助女性取得資本、進入市場、建構技能、運用創新與科技及</w:t>
            </w:r>
            <w:r>
              <w:t xml:space="preserve"> </w:t>
            </w:r>
            <w:r>
              <w:rPr>
                <w:sz w:val="24"/>
              </w:rPr>
              <w:t>提升女性領導力，促進女性就業與創業。</w:t>
            </w:r>
          </w:p>
          <w:p w14:paraId="65094774" w14:textId="77777777" w:rsidR="000E1B65" w:rsidRDefault="000E1B65" w:rsidP="000E1B65">
            <w:pPr>
              <w:pStyle w:val="Textbody"/>
              <w:spacing w:after="283"/>
              <w:ind w:left="289" w:hanging="289"/>
              <w:jc w:val="both"/>
            </w:pPr>
            <w:r>
              <w:t>(</w:t>
            </w:r>
            <w:r>
              <w:rPr>
                <w:sz w:val="24"/>
              </w:rPr>
              <w:t>5)</w:t>
            </w:r>
            <w:r>
              <w:rPr>
                <w:sz w:val="24"/>
              </w:rPr>
              <w:t>肯認無酬家屬工作者及無償家務勞動者的勞動價值與完善相關措施。</w:t>
            </w:r>
          </w:p>
          <w:p w14:paraId="72DFB7CA" w14:textId="77777777" w:rsidR="00501A7A" w:rsidRPr="00501A7A" w:rsidRDefault="00501A7A" w:rsidP="00501A7A">
            <w:pPr>
              <w:pStyle w:val="Textbody"/>
              <w:spacing w:after="283"/>
              <w:ind w:left="289" w:hanging="289"/>
              <w:jc w:val="both"/>
              <w:rPr>
                <w:color w:val="FF3333"/>
                <w:sz w:val="24"/>
                <w:shd w:val="clear" w:color="auto" w:fill="FFFF00"/>
              </w:rPr>
            </w:pPr>
            <w:r w:rsidRPr="00501A7A">
              <w:rPr>
                <w:color w:val="FF3333"/>
                <w:sz w:val="24"/>
                <w:shd w:val="clear" w:color="auto" w:fill="FFFF00"/>
              </w:rPr>
              <w:t xml:space="preserve">3. </w:t>
            </w:r>
            <w:r w:rsidRPr="00501A7A">
              <w:rPr>
                <w:color w:val="FF3333"/>
                <w:sz w:val="24"/>
                <w:shd w:val="clear" w:color="auto" w:fill="FFFF00"/>
              </w:rPr>
              <w:t>重要推動成果包括：推動彈性工作時間與地點、營造性別平等友善職場與消除職場性別歧視、改善水平及垂直職場性別隔離與縮小性別薪資差距、增強女性經濟賦權與促進女性就創業、保障不利處境女性勞動權益及勞動條件等，</w:t>
            </w:r>
            <w:r w:rsidRPr="00501A7A">
              <w:rPr>
                <w:color w:val="FF3333"/>
                <w:sz w:val="24"/>
                <w:shd w:val="clear" w:color="auto" w:fill="FFFF00"/>
              </w:rPr>
              <w:t>2024</w:t>
            </w:r>
            <w:r w:rsidRPr="00501A7A">
              <w:rPr>
                <w:color w:val="FF3333"/>
                <w:sz w:val="24"/>
                <w:shd w:val="clear" w:color="auto" w:fill="FFFF00"/>
              </w:rPr>
              <w:t>年女性勞動力參與率達</w:t>
            </w:r>
            <w:r w:rsidRPr="00501A7A">
              <w:rPr>
                <w:color w:val="FF3333"/>
                <w:sz w:val="24"/>
                <w:shd w:val="clear" w:color="auto" w:fill="FFFF00"/>
              </w:rPr>
              <w:t>51.95</w:t>
            </w:r>
            <w:r w:rsidRPr="00501A7A">
              <w:rPr>
                <w:color w:val="FF3333"/>
                <w:sz w:val="24"/>
                <w:shd w:val="clear" w:color="auto" w:fill="FFFF00"/>
              </w:rPr>
              <w:t>％，較</w:t>
            </w:r>
            <w:r w:rsidRPr="00501A7A">
              <w:rPr>
                <w:color w:val="FF3333"/>
                <w:sz w:val="24"/>
                <w:shd w:val="clear" w:color="auto" w:fill="FFFF00"/>
              </w:rPr>
              <w:t>2020</w:t>
            </w:r>
            <w:r w:rsidRPr="00501A7A">
              <w:rPr>
                <w:color w:val="FF3333"/>
                <w:sz w:val="24"/>
                <w:shd w:val="clear" w:color="auto" w:fill="FFFF00"/>
              </w:rPr>
              <w:t>年成長</w:t>
            </w:r>
            <w:r w:rsidRPr="00501A7A">
              <w:rPr>
                <w:color w:val="FF3333"/>
                <w:sz w:val="24"/>
                <w:shd w:val="clear" w:color="auto" w:fill="FFFF00"/>
              </w:rPr>
              <w:t>0.54</w:t>
            </w:r>
            <w:r w:rsidRPr="00501A7A">
              <w:rPr>
                <w:color w:val="FF3333"/>
                <w:sz w:val="24"/>
                <w:shd w:val="clear" w:color="auto" w:fill="FFFF00"/>
              </w:rPr>
              <w:t>百分點；</w:t>
            </w:r>
            <w:r w:rsidRPr="00501A7A">
              <w:rPr>
                <w:color w:val="FF3333"/>
                <w:sz w:val="24"/>
                <w:shd w:val="clear" w:color="auto" w:fill="FFFF00"/>
              </w:rPr>
              <w:t>2024</w:t>
            </w:r>
            <w:r w:rsidRPr="00501A7A">
              <w:rPr>
                <w:color w:val="FF3333"/>
                <w:sz w:val="24"/>
                <w:shd w:val="clear" w:color="auto" w:fill="FFFF00"/>
              </w:rPr>
              <w:t>年中高齡女性勞動參與率達</w:t>
            </w:r>
            <w:r w:rsidRPr="00501A7A">
              <w:rPr>
                <w:color w:val="FF3333"/>
                <w:sz w:val="24"/>
                <w:shd w:val="clear" w:color="auto" w:fill="FFFF00"/>
              </w:rPr>
              <w:t>56.12</w:t>
            </w:r>
            <w:r w:rsidRPr="00501A7A">
              <w:rPr>
                <w:color w:val="FF3333"/>
                <w:sz w:val="24"/>
                <w:shd w:val="clear" w:color="auto" w:fill="FFFF00"/>
              </w:rPr>
              <w:t>％，較</w:t>
            </w:r>
            <w:r w:rsidRPr="00501A7A">
              <w:rPr>
                <w:color w:val="FF3333"/>
                <w:sz w:val="24"/>
                <w:shd w:val="clear" w:color="auto" w:fill="FFFF00"/>
              </w:rPr>
              <w:t>2020</w:t>
            </w:r>
            <w:r w:rsidRPr="00501A7A">
              <w:rPr>
                <w:color w:val="FF3333"/>
                <w:sz w:val="24"/>
                <w:shd w:val="clear" w:color="auto" w:fill="FFFF00"/>
              </w:rPr>
              <w:t>年成長</w:t>
            </w:r>
            <w:r w:rsidRPr="00501A7A">
              <w:rPr>
                <w:color w:val="FF3333"/>
                <w:sz w:val="24"/>
                <w:shd w:val="clear" w:color="auto" w:fill="FFFF00"/>
              </w:rPr>
              <w:t>3.79</w:t>
            </w:r>
            <w:r w:rsidRPr="00501A7A">
              <w:rPr>
                <w:color w:val="FF3333"/>
                <w:sz w:val="24"/>
                <w:shd w:val="clear" w:color="auto" w:fill="FFFF00"/>
              </w:rPr>
              <w:t>百分點。</w:t>
            </w:r>
          </w:p>
          <w:p w14:paraId="65094777" w14:textId="77777777" w:rsidR="000E1B65" w:rsidRDefault="000E1B65" w:rsidP="000E1B65">
            <w:pPr>
              <w:pStyle w:val="TableContents"/>
              <w:jc w:val="both"/>
              <w:rPr>
                <w:b/>
                <w:bCs/>
                <w:sz w:val="24"/>
              </w:rPr>
            </w:pPr>
          </w:p>
          <w:p w14:paraId="65094778" w14:textId="77777777" w:rsidR="000E1B65" w:rsidRDefault="000E1B65" w:rsidP="000E1B65">
            <w:pPr>
              <w:pStyle w:val="TableContents"/>
              <w:jc w:val="both"/>
              <w:rPr>
                <w:b/>
                <w:bCs/>
                <w:sz w:val="24"/>
              </w:rPr>
            </w:pPr>
            <w:r>
              <w:rPr>
                <w:b/>
                <w:bCs/>
                <w:sz w:val="24"/>
              </w:rPr>
              <w:t>農業部</w:t>
            </w:r>
          </w:p>
          <w:p w14:paraId="65094779" w14:textId="1D0BCFE1" w:rsidR="000E1B65" w:rsidRDefault="009E1A1B" w:rsidP="000E1B65">
            <w:pPr>
              <w:pStyle w:val="TableContents"/>
              <w:jc w:val="both"/>
            </w:pPr>
            <w:r w:rsidRPr="009E1A1B">
              <w:rPr>
                <w:rFonts w:cs="標楷體"/>
                <w:sz w:val="24"/>
                <w:lang w:bidi="ar-SA"/>
              </w:rPr>
              <w:t>2021</w:t>
            </w:r>
            <w:r w:rsidRPr="009E1A1B">
              <w:rPr>
                <w:rFonts w:cs="標楷體"/>
                <w:sz w:val="24"/>
                <w:lang w:bidi="ar-SA"/>
              </w:rPr>
              <w:t>年已完成</w:t>
            </w:r>
            <w:r w:rsidRPr="009E1A1B">
              <w:rPr>
                <w:rFonts w:cs="標楷體"/>
                <w:sz w:val="24"/>
                <w:lang w:bidi="ar-SA"/>
              </w:rPr>
              <w:t>5</w:t>
            </w:r>
            <w:r w:rsidRPr="009E1A1B">
              <w:rPr>
                <w:rFonts w:cs="標楷體"/>
                <w:sz w:val="24"/>
                <w:lang w:bidi="ar-SA"/>
              </w:rPr>
              <w:t>處盥洗設施及</w:t>
            </w:r>
            <w:r w:rsidRPr="009E1A1B">
              <w:rPr>
                <w:rFonts w:cs="標楷體"/>
                <w:sz w:val="24"/>
                <w:lang w:bidi="ar-SA"/>
              </w:rPr>
              <w:t>2</w:t>
            </w:r>
            <w:r w:rsidRPr="009E1A1B">
              <w:rPr>
                <w:rFonts w:cs="標楷體"/>
                <w:sz w:val="24"/>
                <w:lang w:bidi="ar-SA"/>
              </w:rPr>
              <w:t>處休憩場所</w:t>
            </w:r>
            <w:r w:rsidRPr="009E1A1B">
              <w:rPr>
                <w:rFonts w:cs="標楷體"/>
                <w:sz w:val="24"/>
                <w:lang w:bidi="ar-SA"/>
              </w:rPr>
              <w:t>(</w:t>
            </w:r>
            <w:r w:rsidRPr="009E1A1B">
              <w:rPr>
                <w:rFonts w:cs="標楷體"/>
                <w:sz w:val="24"/>
                <w:lang w:bidi="ar-SA"/>
              </w:rPr>
              <w:t>祈禱室</w:t>
            </w:r>
            <w:r w:rsidRPr="009E1A1B">
              <w:rPr>
                <w:rFonts w:cs="標楷體"/>
                <w:sz w:val="24"/>
                <w:lang w:bidi="ar-SA"/>
              </w:rPr>
              <w:t>)</w:t>
            </w:r>
            <w:r w:rsidRPr="009E1A1B">
              <w:rPr>
                <w:rFonts w:cs="標楷體"/>
                <w:sz w:val="24"/>
                <w:lang w:bidi="ar-SA"/>
              </w:rPr>
              <w:t>設置。</w:t>
            </w:r>
            <w:r w:rsidRPr="009E1A1B">
              <w:rPr>
                <w:rFonts w:cs="標楷體"/>
                <w:color w:val="000000"/>
                <w:sz w:val="24"/>
                <w:lang w:bidi="ar-SA"/>
              </w:rPr>
              <w:t>2022</w:t>
            </w:r>
            <w:r w:rsidRPr="009E1A1B">
              <w:rPr>
                <w:rFonts w:cs="標楷體"/>
                <w:color w:val="000000"/>
                <w:sz w:val="24"/>
                <w:lang w:bidi="ar-SA"/>
              </w:rPr>
              <w:t>年已完成</w:t>
            </w:r>
            <w:r w:rsidRPr="009E1A1B">
              <w:rPr>
                <w:rFonts w:cs="標楷體"/>
                <w:color w:val="000000"/>
                <w:sz w:val="24"/>
                <w:lang w:bidi="ar-SA"/>
              </w:rPr>
              <w:t>7</w:t>
            </w:r>
            <w:r w:rsidRPr="009E1A1B">
              <w:rPr>
                <w:rFonts w:cs="標楷體"/>
                <w:color w:val="000000"/>
                <w:sz w:val="24"/>
                <w:lang w:bidi="ar-SA"/>
              </w:rPr>
              <w:t>處盥洗設施及</w:t>
            </w:r>
            <w:r w:rsidRPr="009E1A1B">
              <w:rPr>
                <w:rFonts w:cs="標楷體"/>
                <w:color w:val="000000"/>
                <w:sz w:val="24"/>
                <w:lang w:bidi="ar-SA"/>
              </w:rPr>
              <w:t>3</w:t>
            </w:r>
            <w:r w:rsidRPr="009E1A1B">
              <w:rPr>
                <w:rFonts w:cs="標楷體"/>
                <w:color w:val="000000"/>
                <w:sz w:val="24"/>
                <w:lang w:bidi="ar-SA"/>
              </w:rPr>
              <w:t>處休憩場所</w:t>
            </w:r>
            <w:r w:rsidRPr="009E1A1B">
              <w:rPr>
                <w:rFonts w:cs="標楷體"/>
                <w:color w:val="000000"/>
                <w:sz w:val="24"/>
                <w:lang w:bidi="ar-SA"/>
              </w:rPr>
              <w:t>(</w:t>
            </w:r>
            <w:r w:rsidRPr="009E1A1B">
              <w:rPr>
                <w:rFonts w:cs="標楷體"/>
                <w:color w:val="000000"/>
                <w:sz w:val="24"/>
                <w:lang w:bidi="ar-SA"/>
              </w:rPr>
              <w:t>祈禱室</w:t>
            </w:r>
            <w:r w:rsidRPr="009E1A1B">
              <w:rPr>
                <w:rFonts w:cs="標楷體"/>
                <w:color w:val="000000"/>
                <w:sz w:val="24"/>
                <w:lang w:bidi="ar-SA"/>
              </w:rPr>
              <w:t>)</w:t>
            </w:r>
            <w:r w:rsidRPr="009E1A1B">
              <w:rPr>
                <w:rFonts w:cs="標楷體"/>
                <w:color w:val="000000"/>
                <w:sz w:val="24"/>
                <w:lang w:bidi="ar-SA"/>
              </w:rPr>
              <w:t>設</w:t>
            </w:r>
            <w:r w:rsidRPr="009E1A1B">
              <w:rPr>
                <w:rFonts w:cs="標楷體"/>
                <w:sz w:val="24"/>
                <w:lang w:bidi="ar-SA"/>
              </w:rPr>
              <w:t>置。</w:t>
            </w:r>
            <w:r w:rsidRPr="009E1A1B">
              <w:rPr>
                <w:rFonts w:cs="標楷體"/>
                <w:sz w:val="24"/>
                <w:lang w:bidi="ar-SA"/>
              </w:rPr>
              <w:t>2023</w:t>
            </w:r>
            <w:r w:rsidRPr="009E1A1B">
              <w:rPr>
                <w:rFonts w:cs="標楷體"/>
                <w:sz w:val="24"/>
                <w:lang w:bidi="ar-SA"/>
              </w:rPr>
              <w:t>年已完成</w:t>
            </w:r>
            <w:r w:rsidRPr="009E1A1B">
              <w:rPr>
                <w:rFonts w:cs="標楷體"/>
                <w:sz w:val="24"/>
                <w:lang w:bidi="ar-SA"/>
              </w:rPr>
              <w:t>3</w:t>
            </w:r>
            <w:r w:rsidRPr="009E1A1B">
              <w:rPr>
                <w:rFonts w:cs="標楷體"/>
                <w:sz w:val="24"/>
                <w:lang w:bidi="ar-SA"/>
              </w:rPr>
              <w:t>處盥洗設施。</w:t>
            </w:r>
            <w:r w:rsidRPr="009E1A1B">
              <w:rPr>
                <w:rFonts w:cs="標楷體"/>
                <w:color w:val="FF0000"/>
                <w:sz w:val="24"/>
                <w:shd w:val="clear" w:color="auto" w:fill="FFFF00"/>
                <w:lang w:bidi="ar-SA"/>
              </w:rPr>
              <w:t>2024</w:t>
            </w:r>
            <w:r w:rsidRPr="009E1A1B">
              <w:rPr>
                <w:rFonts w:cs="標楷體"/>
                <w:color w:val="FF0000"/>
                <w:sz w:val="24"/>
                <w:shd w:val="clear" w:color="auto" w:fill="FFFF00"/>
                <w:lang w:bidi="ar-SA"/>
              </w:rPr>
              <w:t>年可完成</w:t>
            </w:r>
            <w:r w:rsidRPr="009E1A1B">
              <w:rPr>
                <w:rFonts w:cs="標楷體"/>
                <w:color w:val="FF0000"/>
                <w:sz w:val="24"/>
                <w:shd w:val="clear" w:color="auto" w:fill="FFFF00"/>
                <w:lang w:bidi="ar-SA"/>
              </w:rPr>
              <w:t>3</w:t>
            </w:r>
            <w:r w:rsidRPr="009E1A1B">
              <w:rPr>
                <w:rFonts w:cs="標楷體"/>
                <w:color w:val="FF0000"/>
                <w:sz w:val="24"/>
                <w:shd w:val="clear" w:color="auto" w:fill="FFFF00"/>
                <w:lang w:bidi="ar-SA"/>
              </w:rPr>
              <w:t>處盥洗設施、</w:t>
            </w:r>
            <w:r w:rsidRPr="009E1A1B">
              <w:rPr>
                <w:rFonts w:cs="標楷體"/>
                <w:color w:val="FF0000"/>
                <w:sz w:val="24"/>
                <w:shd w:val="clear" w:color="auto" w:fill="FFFF00"/>
                <w:lang w:bidi="ar-SA"/>
              </w:rPr>
              <w:t>4</w:t>
            </w:r>
            <w:r w:rsidRPr="009E1A1B">
              <w:rPr>
                <w:rFonts w:cs="標楷體"/>
                <w:color w:val="FF0000"/>
                <w:sz w:val="24"/>
                <w:shd w:val="clear" w:color="auto" w:fill="FFFF00"/>
                <w:lang w:bidi="ar-SA"/>
              </w:rPr>
              <w:t>處休憩場所</w:t>
            </w:r>
            <w:r w:rsidRPr="009E1A1B">
              <w:rPr>
                <w:rFonts w:cs="標楷體"/>
                <w:color w:val="FF0000"/>
                <w:sz w:val="24"/>
                <w:shd w:val="clear" w:color="auto" w:fill="FFFF00"/>
                <w:lang w:bidi="ar-SA"/>
              </w:rPr>
              <w:t>(</w:t>
            </w:r>
            <w:r w:rsidRPr="009E1A1B">
              <w:rPr>
                <w:rFonts w:cs="標楷體"/>
                <w:color w:val="FF0000"/>
                <w:sz w:val="24"/>
                <w:shd w:val="clear" w:color="auto" w:fill="FFFF00"/>
                <w:lang w:bidi="ar-SA"/>
              </w:rPr>
              <w:t>祈禱室</w:t>
            </w:r>
            <w:r w:rsidRPr="009E1A1B">
              <w:rPr>
                <w:rFonts w:cs="標楷體"/>
                <w:color w:val="FF0000"/>
                <w:sz w:val="24"/>
                <w:shd w:val="clear" w:color="auto" w:fill="FFFF00"/>
                <w:lang w:bidi="ar-SA"/>
              </w:rPr>
              <w:t>)</w:t>
            </w:r>
            <w:r w:rsidRPr="009E1A1B">
              <w:rPr>
                <w:rFonts w:cs="標楷體"/>
                <w:color w:val="FF0000"/>
                <w:sz w:val="24"/>
                <w:shd w:val="clear" w:color="auto" w:fill="FFFF00"/>
                <w:lang w:bidi="ar-SA"/>
              </w:rPr>
              <w:t>設置</w:t>
            </w:r>
            <w:r w:rsidRPr="009E1A1B">
              <w:rPr>
                <w:rFonts w:cs="標楷體"/>
                <w:sz w:val="24"/>
                <w:lang w:bidi="ar-SA"/>
              </w:rPr>
              <w:t>，提供外籍船員使用。</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7A" w14:textId="3F458943" w:rsidR="000E1B65" w:rsidRDefault="000E1B65" w:rsidP="000E1B65">
            <w:pPr>
              <w:pStyle w:val="a0"/>
            </w:pPr>
            <w:r>
              <w:rPr>
                <w:sz w:val="24"/>
              </w:rPr>
              <w:lastRenderedPageBreak/>
              <w:t xml:space="preserve"> </w:t>
            </w:r>
            <w:r w:rsidR="00EC73C6" w:rsidRPr="006B67CC">
              <w:rPr>
                <w:sz w:val="24"/>
              </w:rPr>
              <w:t>■</w:t>
            </w:r>
            <w:r w:rsidR="0061313E">
              <w:rPr>
                <w:rFonts w:hint="eastAsia"/>
                <w:sz w:val="24"/>
              </w:rPr>
              <w:t>已達</w:t>
            </w:r>
            <w:r w:rsidR="00E865A8">
              <w:rPr>
                <w:rFonts w:hint="eastAsia"/>
                <w:sz w:val="24"/>
              </w:rPr>
              <w:t>10</w:t>
            </w:r>
            <w:r>
              <w:rPr>
                <w:sz w:val="24"/>
              </w:rPr>
              <w:t>0%</w:t>
            </w:r>
          </w:p>
          <w:p w14:paraId="6509477B" w14:textId="4493586F" w:rsidR="000E1B65" w:rsidRDefault="000E1B65" w:rsidP="000E1B65">
            <w:pPr>
              <w:pStyle w:val="a0"/>
              <w:ind w:left="227" w:hanging="227"/>
            </w:pPr>
            <w:r>
              <w:rPr>
                <w:sz w:val="24"/>
              </w:rPr>
              <w:t xml:space="preserve"> </w:t>
            </w:r>
            <w:r w:rsidR="00EC73C6">
              <w:rPr>
                <w:sz w:val="24"/>
              </w:rPr>
              <w:t>□</w:t>
            </w:r>
            <w:r>
              <w:rPr>
                <w:sz w:val="24"/>
              </w:rPr>
              <w:t>未達</w:t>
            </w:r>
            <w:r w:rsidR="00E865A8">
              <w:rPr>
                <w:rFonts w:hint="eastAsia"/>
                <w:sz w:val="24"/>
              </w:rPr>
              <w:t>10</w:t>
            </w:r>
            <w:r>
              <w:rPr>
                <w:sz w:val="24"/>
              </w:rPr>
              <w:t>0%</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7EFC7D0C" w14:textId="2CB8D15B" w:rsidR="006B67CC" w:rsidRPr="00447D3D" w:rsidRDefault="006B67CC" w:rsidP="00E73048">
            <w:pPr>
              <w:pStyle w:val="a0"/>
              <w:ind w:left="63" w:firstLine="0"/>
              <w:jc w:val="both"/>
              <w:rPr>
                <w:color w:val="FF3333"/>
                <w:sz w:val="24"/>
                <w:highlight w:val="yellow"/>
                <w:shd w:val="clear" w:color="auto" w:fill="FFFF00"/>
              </w:rPr>
            </w:pPr>
            <w:r w:rsidRPr="00447D3D">
              <w:rPr>
                <w:color w:val="FF3333"/>
                <w:sz w:val="24"/>
                <w:highlight w:val="yellow"/>
                <w:shd w:val="clear" w:color="auto" w:fill="FFFF00"/>
              </w:rPr>
              <w:t>勞動部</w:t>
            </w:r>
            <w:r w:rsidRPr="00447D3D">
              <w:rPr>
                <w:rFonts w:hint="eastAsia"/>
                <w:color w:val="FF3333"/>
                <w:sz w:val="24"/>
                <w:highlight w:val="yellow"/>
                <w:shd w:val="clear" w:color="auto" w:fill="FFFF00"/>
              </w:rPr>
              <w:t>說明：</w:t>
            </w:r>
          </w:p>
          <w:p w14:paraId="5B1AA21E" w14:textId="5A173030" w:rsidR="000E1B65" w:rsidRPr="00447D3D" w:rsidRDefault="00447D3D" w:rsidP="00447D3D">
            <w:pPr>
              <w:pStyle w:val="a0"/>
              <w:shd w:val="clear" w:color="auto" w:fill="FFFFFF" w:themeFill="background1"/>
              <w:ind w:left="63" w:firstLine="0"/>
              <w:jc w:val="both"/>
              <w:rPr>
                <w:sz w:val="24"/>
                <w:shd w:val="clear" w:color="auto" w:fill="FFFF00"/>
              </w:rPr>
            </w:pPr>
            <w:r w:rsidRPr="00447D3D">
              <w:rPr>
                <w:rFonts w:hint="eastAsia"/>
                <w:sz w:val="24"/>
              </w:rPr>
              <w:t>1.</w:t>
            </w:r>
            <w:r w:rsidR="00E73048" w:rsidRPr="00447D3D">
              <w:rPr>
                <w:sz w:val="24"/>
              </w:rPr>
              <w:t>勞動部已配合漁業署及各</w:t>
            </w:r>
            <w:r w:rsidR="00E73048" w:rsidRPr="00447D3D">
              <w:rPr>
                <w:sz w:val="24"/>
              </w:rPr>
              <w:lastRenderedPageBreak/>
              <w:t>地方政府共同推動外籍漁工休憩場所等活化措施。案經宜蘭縣政府</w:t>
            </w:r>
            <w:r w:rsidR="00E73048" w:rsidRPr="00447D3D">
              <w:rPr>
                <w:sz w:val="24"/>
              </w:rPr>
              <w:t>2024</w:t>
            </w:r>
            <w:r w:rsidR="00E73048" w:rsidRPr="00447D3D">
              <w:rPr>
                <w:sz w:val="24"/>
              </w:rPr>
              <w:t>年</w:t>
            </w:r>
            <w:r w:rsidR="00E73048" w:rsidRPr="00447D3D">
              <w:rPr>
                <w:sz w:val="24"/>
              </w:rPr>
              <w:t>1</w:t>
            </w:r>
            <w:r w:rsidR="00E73048" w:rsidRPr="00447D3D">
              <w:rPr>
                <w:sz w:val="24"/>
              </w:rPr>
              <w:t>月</w:t>
            </w:r>
            <w:r w:rsidR="00E73048" w:rsidRPr="00447D3D">
              <w:rPr>
                <w:sz w:val="24"/>
              </w:rPr>
              <w:t>19</w:t>
            </w:r>
            <w:r w:rsidR="00E73048" w:rsidRPr="00447D3D">
              <w:rPr>
                <w:sz w:val="24"/>
              </w:rPr>
              <w:t>日提出計畫向本部申請「南方澳漁港船員多功能會館」設備費用補助共計</w:t>
            </w:r>
            <w:r w:rsidR="00E73048" w:rsidRPr="00447D3D">
              <w:rPr>
                <w:sz w:val="24"/>
              </w:rPr>
              <w:t>540</w:t>
            </w:r>
            <w:r w:rsidR="00E73048" w:rsidRPr="00447D3D">
              <w:rPr>
                <w:sz w:val="24"/>
              </w:rPr>
              <w:t>萬，本部已核定該府所請經費。勞動部後續將持續配合漁業署及各地方政府共同推動，俾提升外籍漁工居住安全及生活品質。</w:t>
            </w:r>
          </w:p>
          <w:p w14:paraId="27CA4326" w14:textId="77777777" w:rsidR="00447D3D" w:rsidRPr="00447D3D" w:rsidRDefault="00447D3D" w:rsidP="00447D3D">
            <w:pPr>
              <w:pStyle w:val="a0"/>
              <w:ind w:left="63" w:firstLine="0"/>
              <w:jc w:val="both"/>
              <w:rPr>
                <w:rFonts w:cs="Times New Roman"/>
                <w:color w:val="FF0000"/>
                <w:sz w:val="24"/>
                <w:highlight w:val="yellow"/>
                <w:shd w:val="clear" w:color="auto" w:fill="C0C0C0"/>
              </w:rPr>
            </w:pPr>
            <w:r w:rsidRPr="00447D3D">
              <w:rPr>
                <w:rFonts w:cs="Times New Roman"/>
                <w:color w:val="FF0000"/>
                <w:sz w:val="24"/>
                <w:highlight w:val="yellow"/>
                <w:shd w:val="clear" w:color="auto" w:fill="C0C0C0"/>
              </w:rPr>
              <w:t xml:space="preserve">2. </w:t>
            </w:r>
            <w:r w:rsidRPr="00447D3D">
              <w:rPr>
                <w:rFonts w:cs="Times New Roman"/>
                <w:color w:val="FF0000"/>
                <w:sz w:val="24"/>
                <w:highlight w:val="yellow"/>
                <w:shd w:val="clear" w:color="auto" w:fill="C0C0C0"/>
              </w:rPr>
              <w:t>宜蘭縣政府於</w:t>
            </w:r>
            <w:r w:rsidRPr="00447D3D">
              <w:rPr>
                <w:rFonts w:cs="Times New Roman"/>
                <w:color w:val="FF0000"/>
                <w:sz w:val="24"/>
                <w:highlight w:val="yellow"/>
                <w:shd w:val="clear" w:color="auto" w:fill="C0C0C0"/>
              </w:rPr>
              <w:t>2025</w:t>
            </w:r>
            <w:r w:rsidRPr="00447D3D">
              <w:rPr>
                <w:rFonts w:cs="Times New Roman"/>
                <w:color w:val="FF0000"/>
                <w:sz w:val="24"/>
                <w:highlight w:val="yellow"/>
                <w:shd w:val="clear" w:color="auto" w:fill="C0C0C0"/>
              </w:rPr>
              <w:t>年</w:t>
            </w:r>
            <w:r w:rsidRPr="00447D3D">
              <w:rPr>
                <w:rFonts w:cs="Times New Roman"/>
                <w:color w:val="FF0000"/>
                <w:sz w:val="24"/>
                <w:highlight w:val="yellow"/>
                <w:shd w:val="clear" w:color="auto" w:fill="C0C0C0"/>
              </w:rPr>
              <w:t>1</w:t>
            </w:r>
            <w:r w:rsidRPr="00447D3D">
              <w:rPr>
                <w:rFonts w:cs="Times New Roman"/>
                <w:color w:val="FF0000"/>
                <w:sz w:val="24"/>
                <w:highlight w:val="yellow"/>
                <w:shd w:val="clear" w:color="auto" w:fill="C0C0C0"/>
              </w:rPr>
              <w:t>月</w:t>
            </w:r>
            <w:r w:rsidRPr="00447D3D">
              <w:rPr>
                <w:rFonts w:cs="Times New Roman"/>
                <w:color w:val="FF0000"/>
                <w:sz w:val="24"/>
                <w:highlight w:val="yellow"/>
                <w:shd w:val="clear" w:color="auto" w:fill="C0C0C0"/>
              </w:rPr>
              <w:t>3</w:t>
            </w:r>
            <w:r w:rsidRPr="00447D3D">
              <w:rPr>
                <w:rFonts w:cs="Times New Roman"/>
                <w:color w:val="FF0000"/>
                <w:sz w:val="24"/>
                <w:highlight w:val="yellow"/>
                <w:shd w:val="clear" w:color="auto" w:fill="C0C0C0"/>
              </w:rPr>
              <w:t>日來函辦理「</w:t>
            </w:r>
            <w:r w:rsidRPr="00447D3D">
              <w:rPr>
                <w:rFonts w:cs="Times New Roman"/>
                <w:color w:val="FF0000"/>
                <w:sz w:val="24"/>
                <w:highlight w:val="yellow"/>
                <w:shd w:val="clear" w:color="auto" w:fill="C0C0C0"/>
              </w:rPr>
              <w:t>113</w:t>
            </w:r>
            <w:r w:rsidRPr="00447D3D">
              <w:rPr>
                <w:rFonts w:cs="Times New Roman"/>
                <w:color w:val="FF0000"/>
                <w:sz w:val="24"/>
                <w:highlight w:val="yellow"/>
                <w:shd w:val="clear" w:color="auto" w:fill="C0C0C0"/>
              </w:rPr>
              <w:t>年度南方澳船員多功能會館設備添購計畫」結報，因計畫契約變更致原編列項目經費減少，繳回賸餘款</w:t>
            </w:r>
            <w:r w:rsidRPr="00447D3D">
              <w:rPr>
                <w:rFonts w:cs="Times New Roman"/>
                <w:color w:val="FF0000"/>
                <w:sz w:val="24"/>
                <w:highlight w:val="yellow"/>
                <w:shd w:val="clear" w:color="auto" w:fill="C0C0C0"/>
              </w:rPr>
              <w:t>20</w:t>
            </w:r>
            <w:r w:rsidRPr="00447D3D">
              <w:rPr>
                <w:rFonts w:cs="Times New Roman"/>
                <w:color w:val="FF0000"/>
                <w:sz w:val="24"/>
                <w:highlight w:val="yellow"/>
                <w:shd w:val="clear" w:color="auto" w:fill="C0C0C0"/>
              </w:rPr>
              <w:lastRenderedPageBreak/>
              <w:t>萬元，實際執行率已達</w:t>
            </w:r>
            <w:r w:rsidRPr="00447D3D">
              <w:rPr>
                <w:rFonts w:cs="Times New Roman"/>
                <w:color w:val="FF0000"/>
                <w:sz w:val="24"/>
                <w:highlight w:val="yellow"/>
                <w:shd w:val="clear" w:color="auto" w:fill="C0C0C0"/>
              </w:rPr>
              <w:t>100%</w:t>
            </w:r>
            <w:r w:rsidRPr="00447D3D">
              <w:rPr>
                <w:rFonts w:cs="Times New Roman"/>
                <w:color w:val="FF0000"/>
                <w:sz w:val="24"/>
                <w:highlight w:val="yellow"/>
                <w:shd w:val="clear" w:color="auto" w:fill="C0C0C0"/>
              </w:rPr>
              <w:t>。</w:t>
            </w:r>
          </w:p>
          <w:p w14:paraId="6509477C" w14:textId="157ED203" w:rsidR="00447D3D" w:rsidRPr="00447D3D" w:rsidRDefault="00447D3D" w:rsidP="00447D3D">
            <w:pPr>
              <w:pStyle w:val="a0"/>
              <w:ind w:left="63" w:firstLine="0"/>
              <w:jc w:val="both"/>
              <w:rPr>
                <w:b/>
                <w:bCs/>
                <w:sz w:val="24"/>
                <w:highlight w:val="yellow"/>
              </w:rPr>
            </w:pPr>
            <w:r w:rsidRPr="00447D3D">
              <w:rPr>
                <w:rFonts w:cs="Times New Roman"/>
                <w:color w:val="FF0000"/>
                <w:sz w:val="24"/>
                <w:highlight w:val="yellow"/>
                <w:shd w:val="clear" w:color="auto" w:fill="C0C0C0"/>
              </w:rPr>
              <w:t xml:space="preserve">3. </w:t>
            </w:r>
            <w:r w:rsidRPr="00447D3D">
              <w:rPr>
                <w:rFonts w:cs="Times New Roman"/>
                <w:color w:val="FF0000"/>
                <w:sz w:val="24"/>
                <w:highlight w:val="yellow"/>
                <w:shd w:val="clear" w:color="auto" w:fill="C0C0C0"/>
              </w:rPr>
              <w:t>為避免再次發生上開因契約變更致影響執行率之情況，本部於</w:t>
            </w:r>
            <w:r w:rsidRPr="00447D3D">
              <w:rPr>
                <w:rFonts w:cs="Times New Roman"/>
                <w:color w:val="FF0000"/>
                <w:sz w:val="24"/>
                <w:highlight w:val="yellow"/>
                <w:shd w:val="clear" w:color="auto" w:fill="C0C0C0"/>
              </w:rPr>
              <w:t>2025</w:t>
            </w:r>
            <w:r w:rsidRPr="00447D3D">
              <w:rPr>
                <w:rFonts w:cs="Times New Roman"/>
                <w:color w:val="FF0000"/>
                <w:sz w:val="24"/>
                <w:highlight w:val="yellow"/>
                <w:shd w:val="clear" w:color="auto" w:fill="C0C0C0"/>
              </w:rPr>
              <w:t>年</w:t>
            </w:r>
            <w:r w:rsidRPr="00447D3D">
              <w:rPr>
                <w:rFonts w:cs="Times New Roman"/>
                <w:color w:val="FF0000"/>
                <w:sz w:val="24"/>
                <w:highlight w:val="yellow"/>
                <w:shd w:val="clear" w:color="auto" w:fill="C0C0C0"/>
              </w:rPr>
              <w:t>1</w:t>
            </w:r>
            <w:r w:rsidRPr="00447D3D">
              <w:rPr>
                <w:rFonts w:cs="Times New Roman"/>
                <w:color w:val="FF0000"/>
                <w:sz w:val="24"/>
                <w:highlight w:val="yellow"/>
                <w:shd w:val="clear" w:color="auto" w:fill="C0C0C0"/>
              </w:rPr>
              <w:t>月</w:t>
            </w:r>
            <w:r w:rsidRPr="00447D3D">
              <w:rPr>
                <w:rFonts w:cs="Times New Roman"/>
                <w:color w:val="FF0000"/>
                <w:sz w:val="24"/>
                <w:highlight w:val="yellow"/>
                <w:shd w:val="clear" w:color="auto" w:fill="C0C0C0"/>
              </w:rPr>
              <w:t>10</w:t>
            </w:r>
            <w:r w:rsidRPr="00447D3D">
              <w:rPr>
                <w:rFonts w:cs="Times New Roman"/>
                <w:color w:val="FF0000"/>
                <w:sz w:val="24"/>
                <w:highlight w:val="yellow"/>
                <w:shd w:val="clear" w:color="auto" w:fill="C0C0C0"/>
              </w:rPr>
              <w:t>日函請宜蘭縣政府往後如有契約變更致原編列項目增減，應先報請同意後再行辦理。</w:t>
            </w:r>
          </w:p>
        </w:tc>
      </w:tr>
      <w:tr w:rsidR="000E1B65" w14:paraId="65094786"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7E" w14:textId="77777777" w:rsidR="000E1B65" w:rsidRDefault="000E1B65" w:rsidP="000E1B65">
            <w:pPr>
              <w:pStyle w:val="TableContents"/>
              <w:jc w:val="center"/>
              <w:rPr>
                <w:b/>
                <w:sz w:val="24"/>
              </w:rPr>
            </w:pPr>
            <w:r>
              <w:rPr>
                <w:b/>
                <w:sz w:val="24"/>
              </w:rPr>
              <w:lastRenderedPageBreak/>
              <w:t>10</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7F" w14:textId="77777777" w:rsidR="000E1B65" w:rsidRDefault="000E1B65" w:rsidP="000E1B65">
            <w:pPr>
              <w:pStyle w:val="TableContents"/>
              <w:jc w:val="both"/>
              <w:rPr>
                <w:sz w:val="24"/>
              </w:rPr>
            </w:pPr>
            <w:r>
              <w:rPr>
                <w:sz w:val="24"/>
              </w:rPr>
              <w:t xml:space="preserve">　　臺灣政府每年將辦理職場平權及性騷擾防治研習會，以防制雇主以年齡為由歧視受僱者或求職者。</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0" w14:textId="77777777" w:rsidR="000E1B65" w:rsidRDefault="000E1B65" w:rsidP="000E1B65">
            <w:pPr>
              <w:pStyle w:val="TableContents"/>
              <w:rPr>
                <w:b/>
                <w:bCs/>
                <w:sz w:val="24"/>
              </w:rPr>
            </w:pPr>
            <w:r>
              <w:rPr>
                <w:b/>
                <w:bCs/>
                <w:sz w:val="24"/>
              </w:rPr>
              <w:t>勞動部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1" w14:textId="77777777" w:rsidR="000E1B65" w:rsidRDefault="000E1B65" w:rsidP="000E1B65">
            <w:pPr>
              <w:pStyle w:val="TableContents"/>
              <w:jc w:val="both"/>
            </w:pPr>
            <w:r>
              <w:rPr>
                <w:b/>
                <w:bCs/>
                <w:color w:val="000000"/>
                <w:sz w:val="24"/>
              </w:rPr>
              <w:t>勞動部</w:t>
            </w:r>
          </w:p>
          <w:p w14:paraId="65094782" w14:textId="6452861F" w:rsidR="000E1B65" w:rsidRDefault="00560526" w:rsidP="000E1B65">
            <w:pPr>
              <w:pStyle w:val="TableContents"/>
              <w:jc w:val="both"/>
            </w:pPr>
            <w:r w:rsidRPr="00560526">
              <w:rPr>
                <w:color w:val="000000"/>
                <w:sz w:val="24"/>
                <w:shd w:val="clear" w:color="auto" w:fill="FFFFFF"/>
                <w:lang w:eastAsia="zh-HK"/>
              </w:rPr>
              <w:t>勞動部每年與各地方勞工行政主管機關合作辦理「職場平權及性騷擾防治研習會」</w:t>
            </w:r>
            <w:r w:rsidRPr="00560526">
              <w:rPr>
                <w:color w:val="000000"/>
                <w:sz w:val="24"/>
                <w:shd w:val="clear" w:color="auto" w:fill="FFFFFF"/>
                <w:lang w:eastAsia="zh-HK"/>
              </w:rPr>
              <w:t>25</w:t>
            </w:r>
            <w:r w:rsidRPr="00560526">
              <w:rPr>
                <w:color w:val="000000"/>
                <w:sz w:val="24"/>
                <w:shd w:val="clear" w:color="auto" w:fill="FFFFFF"/>
                <w:lang w:eastAsia="zh-HK"/>
              </w:rPr>
              <w:t>場次，</w:t>
            </w:r>
            <w:r w:rsidRPr="00560526">
              <w:rPr>
                <w:color w:val="FF3333"/>
                <w:sz w:val="24"/>
                <w:shd w:val="clear" w:color="auto" w:fill="FFFF00"/>
                <w:lang w:eastAsia="zh-HK"/>
              </w:rPr>
              <w:t>2024</w:t>
            </w:r>
            <w:r w:rsidRPr="00560526">
              <w:rPr>
                <w:color w:val="FF3333"/>
                <w:sz w:val="24"/>
                <w:shd w:val="clear" w:color="auto" w:fill="FFFF00"/>
                <w:lang w:eastAsia="zh-HK"/>
              </w:rPr>
              <w:t>年</w:t>
            </w:r>
            <w:r w:rsidR="0003231B">
              <w:rPr>
                <w:rFonts w:hint="eastAsia"/>
                <w:color w:val="FF3333"/>
                <w:sz w:val="24"/>
                <w:shd w:val="clear" w:color="auto" w:fill="FFFF00"/>
                <w:lang w:eastAsia="zh-HK"/>
              </w:rPr>
              <w:t>已</w:t>
            </w:r>
            <w:r w:rsidRPr="00560526">
              <w:rPr>
                <w:color w:val="FF3333"/>
                <w:sz w:val="24"/>
                <w:shd w:val="clear" w:color="auto" w:fill="FFFF00"/>
                <w:lang w:eastAsia="zh-HK"/>
              </w:rPr>
              <w:t>辦理</w:t>
            </w:r>
            <w:r w:rsidRPr="00560526">
              <w:rPr>
                <w:color w:val="FF3333"/>
                <w:sz w:val="24"/>
                <w:shd w:val="clear" w:color="auto" w:fill="FFFF00"/>
                <w:lang w:eastAsia="zh-HK"/>
              </w:rPr>
              <w:t>26</w:t>
            </w:r>
            <w:r w:rsidRPr="00560526">
              <w:rPr>
                <w:color w:val="FF3333"/>
                <w:sz w:val="24"/>
                <w:shd w:val="clear" w:color="auto" w:fill="FFFF00"/>
                <w:lang w:eastAsia="zh-HK"/>
              </w:rPr>
              <w:t>場次</w:t>
            </w:r>
            <w:r w:rsidRPr="00560526">
              <w:rPr>
                <w:color w:val="000000"/>
                <w:sz w:val="24"/>
                <w:shd w:val="clear" w:color="auto" w:fill="FFFFFF"/>
                <w:lang w:eastAsia="zh-HK"/>
              </w:rPr>
              <w:t>，邀集公私部門處理職場平權事務之相關人員參與，加強宣導就業服務法之禁止年齡歧視等相關規定，提醒雇主遵守法令，消弭社會刻板印象。</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3" w14:textId="0FE67ED2" w:rsidR="000E1B65" w:rsidRDefault="00CF65D8" w:rsidP="000E1B65">
            <w:pPr>
              <w:pStyle w:val="a0"/>
            </w:pPr>
            <w:r w:rsidRPr="00B11C7C">
              <w:rPr>
                <w:rFonts w:cs="Times New Roman"/>
                <w:sz w:val="24"/>
              </w:rPr>
              <w:t>■</w:t>
            </w:r>
            <w:r w:rsidR="0061313E">
              <w:rPr>
                <w:rFonts w:hint="eastAsia"/>
                <w:sz w:val="24"/>
              </w:rPr>
              <w:t>已達</w:t>
            </w:r>
            <w:r w:rsidR="00560526">
              <w:rPr>
                <w:rFonts w:hint="eastAsia"/>
                <w:sz w:val="24"/>
              </w:rPr>
              <w:t>10</w:t>
            </w:r>
            <w:r w:rsidR="000E1B65">
              <w:rPr>
                <w:sz w:val="24"/>
              </w:rPr>
              <w:t>0%</w:t>
            </w:r>
          </w:p>
          <w:p w14:paraId="65094784" w14:textId="18DB36AD" w:rsidR="000E1B65" w:rsidRDefault="000E1B65" w:rsidP="000E1B65">
            <w:pPr>
              <w:pStyle w:val="a0"/>
              <w:ind w:left="227" w:hanging="227"/>
            </w:pPr>
            <w:r>
              <w:rPr>
                <w:sz w:val="24"/>
              </w:rPr>
              <w:t>□</w:t>
            </w:r>
            <w:r>
              <w:rPr>
                <w:sz w:val="24"/>
              </w:rPr>
              <w:t>未達</w:t>
            </w:r>
            <w:r w:rsidR="00560526">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85" w14:textId="77777777" w:rsidR="000E1B65" w:rsidRDefault="000E1B65" w:rsidP="000E1B65">
            <w:pPr>
              <w:pStyle w:val="TableContents"/>
              <w:jc w:val="both"/>
            </w:pPr>
          </w:p>
        </w:tc>
      </w:tr>
      <w:tr w:rsidR="000E1B65" w14:paraId="65094831"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7" w14:textId="77777777" w:rsidR="000E1B65" w:rsidRDefault="000E1B65" w:rsidP="000E1B65">
            <w:pPr>
              <w:pStyle w:val="TableContents"/>
              <w:jc w:val="center"/>
              <w:rPr>
                <w:b/>
                <w:sz w:val="24"/>
              </w:rPr>
            </w:pPr>
            <w:r>
              <w:rPr>
                <w:b/>
                <w:sz w:val="24"/>
              </w:rPr>
              <w:lastRenderedPageBreak/>
              <w:t>11</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8" w14:textId="77777777" w:rsidR="000E1B65" w:rsidRDefault="000E1B65" w:rsidP="000E1B65">
            <w:pPr>
              <w:pStyle w:val="TableContents"/>
              <w:jc w:val="both"/>
              <w:rPr>
                <w:sz w:val="24"/>
              </w:rPr>
            </w:pPr>
            <w:r>
              <w:rPr>
                <w:sz w:val="24"/>
              </w:rPr>
              <w:t xml:space="preserve">　　另為提升女性經濟力，將透過促進婦女創（就）業、營造性別平等友善職場、推動彈性工作時間／地點、促進二度就業、避免提早退離職場等策略推動。</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9" w14:textId="77777777" w:rsidR="000E1B65" w:rsidRDefault="000E1B65" w:rsidP="000E1B65">
            <w:pPr>
              <w:pStyle w:val="TableContents"/>
              <w:rPr>
                <w:b/>
                <w:bCs/>
                <w:sz w:val="24"/>
              </w:rPr>
            </w:pPr>
            <w:r>
              <w:rPr>
                <w:b/>
                <w:bCs/>
                <w:sz w:val="24"/>
              </w:rPr>
              <w:t>行政院性別平等處</w:t>
            </w:r>
          </w:p>
          <w:p w14:paraId="6509478A" w14:textId="77777777" w:rsidR="000E1B65" w:rsidRDefault="000E1B65" w:rsidP="000E1B65">
            <w:pPr>
              <w:pStyle w:val="TableContents"/>
              <w:rPr>
                <w:b/>
                <w:bCs/>
                <w:sz w:val="24"/>
              </w:rPr>
            </w:pPr>
            <w:r>
              <w:rPr>
                <w:b/>
                <w:bCs/>
                <w:sz w:val="24"/>
              </w:rPr>
              <w:t>勞動部</w:t>
            </w:r>
          </w:p>
          <w:p w14:paraId="6509478B" w14:textId="06D3CF68" w:rsidR="000E1B65" w:rsidRDefault="000E1B65" w:rsidP="000E1B65">
            <w:pPr>
              <w:pStyle w:val="TableContents"/>
              <w:rPr>
                <w:b/>
                <w:bCs/>
                <w:sz w:val="24"/>
              </w:rPr>
            </w:pPr>
            <w:r>
              <w:rPr>
                <w:b/>
                <w:bCs/>
                <w:sz w:val="24"/>
              </w:rPr>
              <w:t>經濟部</w:t>
            </w:r>
            <w:r>
              <w:rPr>
                <w:b/>
                <w:bCs/>
                <w:sz w:val="24"/>
              </w:rPr>
              <w:t>(</w:t>
            </w:r>
            <w:r>
              <w:rPr>
                <w:b/>
                <w:bCs/>
                <w:sz w:val="24"/>
              </w:rPr>
              <w:t>中小</w:t>
            </w:r>
            <w:r>
              <w:rPr>
                <w:rFonts w:hint="eastAsia"/>
                <w:b/>
                <w:bCs/>
                <w:sz w:val="24"/>
              </w:rPr>
              <w:t>及新創</w:t>
            </w:r>
            <w:r>
              <w:rPr>
                <w:b/>
                <w:bCs/>
                <w:sz w:val="24"/>
              </w:rPr>
              <w:t>企業</w:t>
            </w:r>
            <w:r>
              <w:rPr>
                <w:rFonts w:hint="eastAsia"/>
                <w:b/>
                <w:bCs/>
                <w:sz w:val="24"/>
              </w:rPr>
              <w:t>署</w:t>
            </w:r>
            <w:r>
              <w:rPr>
                <w:b/>
                <w:bCs/>
                <w:sz w:val="24"/>
              </w:rPr>
              <w:t>)</w:t>
            </w:r>
          </w:p>
          <w:p w14:paraId="6509478C" w14:textId="77777777" w:rsidR="000E1B65" w:rsidRDefault="000E1B65" w:rsidP="000E1B65">
            <w:pPr>
              <w:pStyle w:val="TableContents"/>
              <w:rPr>
                <w:b/>
                <w:bCs/>
                <w:sz w:val="24"/>
              </w:rPr>
            </w:pPr>
            <w:r>
              <w:rPr>
                <w:b/>
                <w:bCs/>
                <w:sz w:val="24"/>
              </w:rPr>
              <w:t>農業部</w:t>
            </w:r>
          </w:p>
          <w:p w14:paraId="6509478D" w14:textId="77777777" w:rsidR="000E1B65" w:rsidRDefault="000E1B65" w:rsidP="000E1B65">
            <w:pPr>
              <w:pStyle w:val="TableContents"/>
              <w:rPr>
                <w:b/>
                <w:bCs/>
                <w:sz w:val="24"/>
              </w:rPr>
            </w:pPr>
            <w:r>
              <w:rPr>
                <w:b/>
                <w:bCs/>
                <w:sz w:val="24"/>
              </w:rPr>
              <w:t>教育部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8E" w14:textId="77777777" w:rsidR="000E1B65" w:rsidRDefault="000E1B65" w:rsidP="000E1B65">
            <w:pPr>
              <w:pStyle w:val="TableContents"/>
              <w:jc w:val="both"/>
              <w:rPr>
                <w:rFonts w:cs="標楷體"/>
                <w:b/>
                <w:bCs/>
                <w:color w:val="000000"/>
                <w:sz w:val="24"/>
              </w:rPr>
            </w:pPr>
            <w:r>
              <w:rPr>
                <w:rFonts w:cs="標楷體"/>
                <w:b/>
                <w:bCs/>
                <w:color w:val="000000"/>
                <w:sz w:val="24"/>
              </w:rPr>
              <w:t>行政院性別平等處</w:t>
            </w:r>
          </w:p>
          <w:p w14:paraId="464C8E5B" w14:textId="77777777" w:rsidR="00501A7A" w:rsidRPr="00501A7A" w:rsidRDefault="00501A7A" w:rsidP="00501A7A">
            <w:pPr>
              <w:pStyle w:val="e"/>
              <w:jc w:val="both"/>
              <w:rPr>
                <w:color w:val="FF0000"/>
              </w:rPr>
            </w:pPr>
            <w:r w:rsidRPr="00501A7A">
              <w:rPr>
                <w:rFonts w:ascii="標楷體" w:eastAsia="標楷體" w:hAnsi="標楷體" w:cs="標楷體"/>
                <w:color w:val="FF0000"/>
                <w:sz w:val="24"/>
                <w:szCs w:val="28"/>
                <w:highlight w:val="yellow"/>
                <w:shd w:val="clear" w:color="auto" w:fill="00FFFF"/>
              </w:rPr>
              <w:t>行政院性別平等重要議題「提升女性經濟力」，自</w:t>
            </w:r>
            <w:r w:rsidRPr="00501A7A">
              <w:rPr>
                <w:rFonts w:ascii="標楷體" w:eastAsia="標楷體" w:hAnsi="標楷體"/>
                <w:color w:val="FF0000"/>
                <w:sz w:val="24"/>
                <w:highlight w:val="yellow"/>
                <w:shd w:val="clear" w:color="auto" w:fill="00FFFF"/>
              </w:rPr>
              <w:t>2019年納入行政院所屬各部會性別平等推動計畫辦理，由主協辦機關（含勞動部、經濟部、農委會、教育部等4個部會）研訂具體做法及績效指標等。最新一期2022年至2025年性別平等重要議題，業於2021年12月15日核定，後續由各部會(</w:t>
            </w:r>
            <w:r w:rsidRPr="00501A7A">
              <w:rPr>
                <w:rFonts w:ascii="標楷體" w:eastAsia="標楷體" w:hAnsi="標楷體" w:cs="標楷體"/>
                <w:color w:val="FF0000"/>
                <w:sz w:val="24"/>
                <w:szCs w:val="28"/>
                <w:highlight w:val="yellow"/>
                <w:shd w:val="clear" w:color="auto" w:fill="00FFFF"/>
              </w:rPr>
              <w:t>內政部、國防部、教育部、經濟部、交通部、勞動部、農業部、衛生福利部、環境部、數位發展部、國家發展委員會、國家科學及技術委員會、金融監督管理委員會、海洋委員會、原住民族委員會、行政院公共工程委員會、行政院人事行政總處、核能安全委員會</w:t>
            </w:r>
            <w:r w:rsidRPr="00501A7A">
              <w:rPr>
                <w:rFonts w:ascii="標楷體" w:eastAsia="標楷體" w:hAnsi="標楷體"/>
                <w:color w:val="FF0000"/>
                <w:sz w:val="24"/>
                <w:highlight w:val="yellow"/>
                <w:shd w:val="clear" w:color="auto" w:fill="00FFFF"/>
              </w:rPr>
              <w:t>等18個部會)將所涉重要議題納入部會推動計畫(2022年至2025年)辦理，並於2024年修正議題名稱為「提提升女性經濟力與建立性別友善職場」，以強化建構友善就業環境。</w:t>
            </w:r>
            <w:r w:rsidRPr="00501A7A">
              <w:rPr>
                <w:rFonts w:ascii="標楷體" w:eastAsia="標楷體" w:hAnsi="標楷體" w:cs="標楷體"/>
                <w:color w:val="FF0000"/>
                <w:sz w:val="24"/>
                <w:szCs w:val="28"/>
                <w:highlight w:val="yellow"/>
                <w:shd w:val="clear" w:color="auto" w:fill="00FFFF"/>
              </w:rPr>
              <w:t>經各部會將辦理成果報送行政院性別平等處，2024年績效指標總達成率為100% (90/90)；於2020年至2025年期間，女性整體勞動力參與率每年增長幅度約介於0.16%至0.41%之間，中高齡(45-64歲)女性勞動力參與率每年增長幅度約介於1.18%至2.19%之間，近年女性勞動力參與率逐年穩定成長。</w:t>
            </w:r>
          </w:p>
          <w:p w14:paraId="65094790" w14:textId="77777777" w:rsidR="000E1B65" w:rsidRPr="00501A7A" w:rsidRDefault="000E1B65" w:rsidP="000E1B65">
            <w:pPr>
              <w:pStyle w:val="TableContents"/>
              <w:jc w:val="both"/>
            </w:pPr>
          </w:p>
          <w:p w14:paraId="62E3610A" w14:textId="77777777" w:rsidR="0003231B" w:rsidRPr="0003231B" w:rsidRDefault="0003231B" w:rsidP="0003231B">
            <w:pPr>
              <w:pStyle w:val="TableContents"/>
              <w:jc w:val="both"/>
            </w:pPr>
            <w:r w:rsidRPr="0003231B">
              <w:rPr>
                <w:rFonts w:cs="標楷體"/>
                <w:b/>
                <w:bCs/>
                <w:sz w:val="24"/>
              </w:rPr>
              <w:t>勞動部</w:t>
            </w:r>
          </w:p>
          <w:p w14:paraId="480EA11D" w14:textId="77777777" w:rsidR="0003231B" w:rsidRPr="0003231B" w:rsidRDefault="0003231B" w:rsidP="0003231B">
            <w:pPr>
              <w:pStyle w:val="TableContents"/>
              <w:jc w:val="both"/>
              <w:rPr>
                <w:bCs/>
                <w:sz w:val="24"/>
              </w:rPr>
            </w:pPr>
            <w:r w:rsidRPr="0003231B">
              <w:rPr>
                <w:bCs/>
                <w:sz w:val="24"/>
              </w:rPr>
              <w:t>1. .</w:t>
            </w:r>
            <w:r w:rsidRPr="0003231B">
              <w:rPr>
                <w:bCs/>
                <w:sz w:val="24"/>
              </w:rPr>
              <w:t>推動彈性工時</w:t>
            </w:r>
          </w:p>
          <w:p w14:paraId="74479F43" w14:textId="77777777" w:rsidR="0003231B" w:rsidRPr="0003231B" w:rsidRDefault="0003231B" w:rsidP="0003231B">
            <w:pPr>
              <w:pStyle w:val="TableContents"/>
              <w:ind w:left="274" w:hanging="271"/>
              <w:jc w:val="both"/>
              <w:rPr>
                <w:sz w:val="24"/>
                <w:lang w:eastAsia="zh-HK"/>
              </w:rPr>
            </w:pPr>
            <w:r w:rsidRPr="0003231B">
              <w:rPr>
                <w:sz w:val="24"/>
                <w:lang w:eastAsia="zh-HK"/>
              </w:rPr>
              <w:t>(1)</w:t>
            </w:r>
            <w:r w:rsidRPr="0003231B">
              <w:rPr>
                <w:sz w:val="24"/>
                <w:lang w:eastAsia="zh-HK"/>
              </w:rPr>
              <w:t>現行勞動基準法及性別平等工作法之規定已訂有「彈性上下班」、「調整工作時間」或「減少工時」等方式。受僱之婦女符合各該規定，即可依需求向雇主提出申請。又性別平等工作法第</w:t>
            </w:r>
            <w:r w:rsidRPr="0003231B">
              <w:rPr>
                <w:sz w:val="24"/>
                <w:lang w:eastAsia="zh-HK"/>
              </w:rPr>
              <w:t>19</w:t>
            </w:r>
            <w:r w:rsidRPr="0003231B">
              <w:rPr>
                <w:sz w:val="24"/>
                <w:lang w:eastAsia="zh-HK"/>
              </w:rPr>
              <w:t>條業於</w:t>
            </w:r>
            <w:r w:rsidRPr="0003231B">
              <w:rPr>
                <w:sz w:val="24"/>
                <w:lang w:eastAsia="zh-HK"/>
              </w:rPr>
              <w:t>2022</w:t>
            </w:r>
            <w:r w:rsidRPr="0003231B">
              <w:rPr>
                <w:sz w:val="24"/>
                <w:lang w:eastAsia="zh-HK"/>
              </w:rPr>
              <w:t>年</w:t>
            </w:r>
            <w:r w:rsidRPr="0003231B">
              <w:rPr>
                <w:sz w:val="24"/>
                <w:lang w:eastAsia="zh-HK"/>
              </w:rPr>
              <w:t>1</w:t>
            </w:r>
            <w:r w:rsidRPr="0003231B">
              <w:rPr>
                <w:sz w:val="24"/>
                <w:lang w:eastAsia="zh-HK"/>
              </w:rPr>
              <w:t>月</w:t>
            </w:r>
            <w:r w:rsidRPr="0003231B">
              <w:rPr>
                <w:sz w:val="24"/>
                <w:lang w:eastAsia="zh-HK"/>
              </w:rPr>
              <w:t>18</w:t>
            </w:r>
            <w:r w:rsidRPr="0003231B">
              <w:rPr>
                <w:sz w:val="24"/>
                <w:lang w:eastAsia="zh-HK"/>
              </w:rPr>
              <w:t>日修正施行，增訂受僱於僱用未滿</w:t>
            </w:r>
            <w:r w:rsidRPr="0003231B">
              <w:rPr>
                <w:sz w:val="24"/>
                <w:lang w:eastAsia="zh-HK"/>
              </w:rPr>
              <w:t>30</w:t>
            </w:r>
            <w:r w:rsidRPr="0003231B">
              <w:rPr>
                <w:sz w:val="24"/>
                <w:lang w:eastAsia="zh-HK"/>
              </w:rPr>
              <w:t>人雇主之受僱者，經與雇主協商合意，亦得適用減少工作時間</w:t>
            </w:r>
            <w:r w:rsidRPr="0003231B">
              <w:rPr>
                <w:sz w:val="24"/>
                <w:lang w:eastAsia="zh-HK"/>
              </w:rPr>
              <w:t>1</w:t>
            </w:r>
            <w:r w:rsidRPr="0003231B">
              <w:rPr>
                <w:sz w:val="24"/>
                <w:lang w:eastAsia="zh-HK"/>
              </w:rPr>
              <w:t>小時或調整工作時間之規定。</w:t>
            </w:r>
          </w:p>
          <w:p w14:paraId="7AB5C359" w14:textId="77777777" w:rsidR="0003231B" w:rsidRPr="0003231B" w:rsidRDefault="0003231B" w:rsidP="0003231B">
            <w:pPr>
              <w:pStyle w:val="TableContents"/>
              <w:ind w:left="274" w:hanging="271"/>
              <w:jc w:val="both"/>
            </w:pPr>
            <w:r w:rsidRPr="0003231B">
              <w:rPr>
                <w:sz w:val="24"/>
                <w:lang w:eastAsia="zh-HK"/>
              </w:rPr>
              <w:t>(2)</w:t>
            </w:r>
            <w:r w:rsidRPr="0003231B">
              <w:rPr>
                <w:sz w:val="24"/>
                <w:lang w:eastAsia="zh-HK"/>
              </w:rPr>
              <w:t>據</w:t>
            </w:r>
            <w:r w:rsidRPr="0003231B">
              <w:rPr>
                <w:sz w:val="24"/>
                <w:lang w:eastAsia="zh-HK"/>
              </w:rPr>
              <w:t>202</w:t>
            </w:r>
            <w:r w:rsidRPr="009D3491">
              <w:rPr>
                <w:color w:val="FF0000"/>
                <w:sz w:val="24"/>
                <w:highlight w:val="yellow"/>
                <w:lang w:eastAsia="zh-HK"/>
              </w:rPr>
              <w:t>4</w:t>
            </w:r>
            <w:r w:rsidRPr="0003231B">
              <w:rPr>
                <w:sz w:val="24"/>
                <w:lang w:eastAsia="zh-HK"/>
              </w:rPr>
              <w:t>年</w:t>
            </w:r>
            <w:r w:rsidRPr="0003231B">
              <w:rPr>
                <w:sz w:val="24"/>
                <w:lang w:eastAsia="zh-HK"/>
              </w:rPr>
              <w:t>9</w:t>
            </w:r>
            <w:r w:rsidRPr="0003231B">
              <w:rPr>
                <w:sz w:val="24"/>
                <w:lang w:eastAsia="zh-HK"/>
              </w:rPr>
              <w:t>月辦理之「僱用管理就業平等概況調查」及「工作場所就業平等概況調查」，調查結果於</w:t>
            </w:r>
            <w:r w:rsidRPr="0003231B">
              <w:rPr>
                <w:sz w:val="24"/>
                <w:lang w:eastAsia="zh-HK"/>
              </w:rPr>
              <w:t>202</w:t>
            </w:r>
            <w:r w:rsidRPr="009D3491">
              <w:rPr>
                <w:color w:val="FF0000"/>
                <w:sz w:val="24"/>
                <w:highlight w:val="yellow"/>
                <w:lang w:eastAsia="zh-HK"/>
              </w:rPr>
              <w:t>5</w:t>
            </w:r>
            <w:r w:rsidRPr="0003231B">
              <w:rPr>
                <w:sz w:val="24"/>
                <w:lang w:eastAsia="zh-HK"/>
              </w:rPr>
              <w:t>年</w:t>
            </w:r>
            <w:r w:rsidRPr="0003231B">
              <w:rPr>
                <w:sz w:val="24"/>
                <w:lang w:eastAsia="zh-HK"/>
              </w:rPr>
              <w:t>3</w:t>
            </w:r>
            <w:r w:rsidRPr="0003231B">
              <w:rPr>
                <w:sz w:val="24"/>
                <w:lang w:eastAsia="zh-HK"/>
              </w:rPr>
              <w:t>月發布，有未滿</w:t>
            </w:r>
            <w:r w:rsidRPr="0003231B">
              <w:rPr>
                <w:sz w:val="24"/>
                <w:lang w:eastAsia="zh-HK"/>
              </w:rPr>
              <w:t>3</w:t>
            </w:r>
            <w:r w:rsidRPr="0003231B">
              <w:rPr>
                <w:sz w:val="24"/>
                <w:lang w:eastAsia="zh-HK"/>
              </w:rPr>
              <w:t>歲子女之女性受僱者最近一年申請「為撫育未滿</w:t>
            </w:r>
            <w:r w:rsidRPr="0003231B">
              <w:rPr>
                <w:sz w:val="24"/>
                <w:lang w:eastAsia="zh-HK"/>
              </w:rPr>
              <w:t>3</w:t>
            </w:r>
            <w:r w:rsidRPr="0003231B">
              <w:rPr>
                <w:sz w:val="24"/>
                <w:lang w:eastAsia="zh-HK"/>
              </w:rPr>
              <w:t>歲子女，減少工作時間」占</w:t>
            </w:r>
            <w:r w:rsidRPr="0003231B">
              <w:rPr>
                <w:color w:val="FF0000"/>
                <w:sz w:val="24"/>
                <w:highlight w:val="yellow"/>
                <w:lang w:eastAsia="zh-HK"/>
              </w:rPr>
              <w:t>3.8</w:t>
            </w:r>
            <w:r w:rsidRPr="0003231B">
              <w:rPr>
                <w:sz w:val="24"/>
                <w:lang w:eastAsia="zh-HK"/>
              </w:rPr>
              <w:t>%</w:t>
            </w:r>
            <w:r w:rsidRPr="0003231B">
              <w:rPr>
                <w:sz w:val="24"/>
                <w:lang w:eastAsia="zh-HK"/>
              </w:rPr>
              <w:t>、「為撫育未滿</w:t>
            </w:r>
            <w:r w:rsidRPr="0003231B">
              <w:rPr>
                <w:sz w:val="24"/>
                <w:lang w:eastAsia="zh-HK"/>
              </w:rPr>
              <w:t>3</w:t>
            </w:r>
            <w:r w:rsidRPr="0003231B">
              <w:rPr>
                <w:sz w:val="24"/>
                <w:lang w:eastAsia="zh-HK"/>
              </w:rPr>
              <w:t>歲子女，調整工作時間」占</w:t>
            </w:r>
            <w:r w:rsidRPr="0003231B">
              <w:rPr>
                <w:color w:val="FF0000"/>
                <w:sz w:val="24"/>
                <w:highlight w:val="yellow"/>
                <w:lang w:eastAsia="zh-HK"/>
              </w:rPr>
              <w:t>41.7</w:t>
            </w:r>
            <w:r w:rsidRPr="0003231B">
              <w:rPr>
                <w:sz w:val="24"/>
                <w:lang w:eastAsia="zh-HK"/>
              </w:rPr>
              <w:t>%(</w:t>
            </w:r>
            <w:r w:rsidRPr="0003231B">
              <w:rPr>
                <w:sz w:val="24"/>
                <w:lang w:eastAsia="zh-HK"/>
              </w:rPr>
              <w:t>曾申請占</w:t>
            </w:r>
            <w:r w:rsidRPr="0003231B">
              <w:rPr>
                <w:color w:val="FF0000"/>
                <w:sz w:val="24"/>
                <w:highlight w:val="yellow"/>
                <w:lang w:eastAsia="zh-HK"/>
              </w:rPr>
              <w:t>10.2</w:t>
            </w:r>
            <w:r w:rsidRPr="0003231B">
              <w:rPr>
                <w:sz w:val="24"/>
                <w:lang w:eastAsia="zh-HK"/>
              </w:rPr>
              <w:t>%</w:t>
            </w:r>
            <w:r w:rsidRPr="0003231B">
              <w:rPr>
                <w:sz w:val="24"/>
                <w:lang w:eastAsia="zh-HK"/>
              </w:rPr>
              <w:t>、公司原本就有彈性上下班措施占</w:t>
            </w:r>
            <w:r w:rsidRPr="0003231B">
              <w:rPr>
                <w:color w:val="FF0000"/>
                <w:sz w:val="24"/>
                <w:highlight w:val="yellow"/>
                <w:lang w:eastAsia="zh-HK"/>
              </w:rPr>
              <w:t>31.5</w:t>
            </w:r>
            <w:r w:rsidRPr="0003231B">
              <w:rPr>
                <w:sz w:val="24"/>
                <w:lang w:eastAsia="zh-HK"/>
              </w:rPr>
              <w:t>%)</w:t>
            </w:r>
            <w:r w:rsidRPr="0003231B">
              <w:rPr>
                <w:sz w:val="24"/>
                <w:lang w:eastAsia="zh-HK"/>
              </w:rPr>
              <w:t>，作為研修性別平等工作法政策評估之參考。</w:t>
            </w:r>
          </w:p>
          <w:p w14:paraId="2A1430D5" w14:textId="77777777" w:rsidR="0003231B" w:rsidRPr="0003231B" w:rsidRDefault="0003231B" w:rsidP="0003231B">
            <w:pPr>
              <w:pStyle w:val="TableContents"/>
              <w:ind w:left="274" w:hanging="271"/>
              <w:jc w:val="both"/>
              <w:rPr>
                <w:sz w:val="24"/>
                <w:lang w:eastAsia="zh-HK"/>
              </w:rPr>
            </w:pPr>
            <w:r w:rsidRPr="0003231B">
              <w:rPr>
                <w:sz w:val="24"/>
                <w:lang w:eastAsia="zh-HK"/>
              </w:rPr>
              <w:t>(3)</w:t>
            </w:r>
            <w:r w:rsidRPr="0003231B">
              <w:rPr>
                <w:sz w:val="24"/>
                <w:lang w:eastAsia="zh-HK"/>
              </w:rPr>
              <w:t>為提升彈性工時申請比率，每年辦理「職場平權及性騷擾防治研習會」，邀請事業單位派員參加，特別加強宣導彈性工作時間及促進工作平等措施等相關規定，並規劃運用摺頁、手冊、臉書及網站等加強彈性工作時間政策之宣導。</w:t>
            </w:r>
          </w:p>
          <w:p w14:paraId="63A22CD3" w14:textId="53C2B956" w:rsidR="0003231B" w:rsidRPr="0003231B" w:rsidRDefault="0003231B" w:rsidP="0003231B">
            <w:pPr>
              <w:pStyle w:val="Textbody"/>
              <w:ind w:left="274" w:hanging="271"/>
              <w:jc w:val="both"/>
            </w:pPr>
            <w:r w:rsidRPr="0003231B">
              <w:rPr>
                <w:sz w:val="24"/>
                <w:lang w:eastAsia="zh-HK"/>
              </w:rPr>
              <w:lastRenderedPageBreak/>
              <w:t>(4)</w:t>
            </w:r>
            <w:r w:rsidRPr="0003231B">
              <w:rPr>
                <w:sz w:val="24"/>
                <w:lang w:eastAsia="zh-HK"/>
              </w:rPr>
              <w:t>為鼓勵事業單位推動彈性工作，</w:t>
            </w:r>
            <w:r w:rsidRPr="0003231B">
              <w:rPr>
                <w:color w:val="FF0000"/>
                <w:sz w:val="24"/>
                <w:highlight w:val="yellow"/>
                <w:lang w:eastAsia="zh-HK"/>
              </w:rPr>
              <w:t>勞動部於</w:t>
            </w:r>
            <w:r w:rsidRPr="0003231B">
              <w:rPr>
                <w:sz w:val="24"/>
                <w:lang w:eastAsia="zh-HK"/>
              </w:rPr>
              <w:t>2022</w:t>
            </w:r>
            <w:r w:rsidRPr="0003231B">
              <w:rPr>
                <w:sz w:val="24"/>
                <w:lang w:eastAsia="zh-HK"/>
              </w:rPr>
              <w:t>年</w:t>
            </w:r>
            <w:r w:rsidRPr="0003231B">
              <w:rPr>
                <w:color w:val="FF0000"/>
                <w:sz w:val="24"/>
                <w:highlight w:val="yellow"/>
                <w:lang w:eastAsia="zh-HK"/>
              </w:rPr>
              <w:t>及</w:t>
            </w:r>
            <w:r w:rsidRPr="0003231B">
              <w:rPr>
                <w:color w:val="FF0000"/>
                <w:sz w:val="24"/>
                <w:highlight w:val="yellow"/>
              </w:rPr>
              <w:t>2024</w:t>
            </w:r>
            <w:r w:rsidRPr="0003231B">
              <w:rPr>
                <w:color w:val="FF0000"/>
                <w:sz w:val="24"/>
                <w:highlight w:val="yellow"/>
              </w:rPr>
              <w:t>年</w:t>
            </w:r>
            <w:r w:rsidRPr="0003231B">
              <w:rPr>
                <w:sz w:val="24"/>
                <w:lang w:eastAsia="zh-HK"/>
              </w:rPr>
              <w:t>辦理「工作生活平衡獎」優良企業評選暨表揚，鼓勵事業單位提供員工優於法令規定之假別、彈性工作時間或地點等友善員工措施，營造友善職場環境；並辦理工作生活平衡實務講座，邀請獲獎企業分享友善職場推動經驗</w:t>
            </w:r>
            <w:r w:rsidRPr="0003231B">
              <w:rPr>
                <w:color w:val="FF0000"/>
                <w:sz w:val="24"/>
                <w:highlight w:val="yellow"/>
                <w:lang w:eastAsia="zh-HK"/>
              </w:rPr>
              <w:t>以</w:t>
            </w:r>
            <w:r w:rsidRPr="0003231B">
              <w:rPr>
                <w:sz w:val="24"/>
                <w:lang w:eastAsia="zh-HK"/>
              </w:rPr>
              <w:t>帶動更多企業響應推動。</w:t>
            </w:r>
          </w:p>
          <w:p w14:paraId="5F9E8580" w14:textId="77777777" w:rsidR="0003231B" w:rsidRPr="0003231B" w:rsidRDefault="0003231B" w:rsidP="0003231B">
            <w:pPr>
              <w:pStyle w:val="TableContents"/>
              <w:jc w:val="both"/>
              <w:rPr>
                <w:sz w:val="24"/>
                <w:lang w:eastAsia="zh-HK"/>
              </w:rPr>
            </w:pPr>
            <w:r w:rsidRPr="0003231B">
              <w:rPr>
                <w:sz w:val="24"/>
                <w:lang w:eastAsia="zh-HK"/>
              </w:rPr>
              <w:t>2.</w:t>
            </w:r>
            <w:r w:rsidRPr="0003231B">
              <w:rPr>
                <w:sz w:val="24"/>
                <w:lang w:eastAsia="zh-HK"/>
              </w:rPr>
              <w:t>推動彈性工作地點</w:t>
            </w:r>
          </w:p>
          <w:p w14:paraId="5F745A16" w14:textId="77777777" w:rsidR="0003231B" w:rsidRPr="0003231B" w:rsidRDefault="0003231B" w:rsidP="0003231B">
            <w:pPr>
              <w:pStyle w:val="a0"/>
              <w:ind w:left="0" w:firstLine="0"/>
              <w:jc w:val="both"/>
              <w:rPr>
                <w:sz w:val="24"/>
                <w:lang w:eastAsia="zh-HK"/>
              </w:rPr>
            </w:pPr>
            <w:r w:rsidRPr="0003231B">
              <w:rPr>
                <w:sz w:val="24"/>
                <w:lang w:eastAsia="zh-HK"/>
              </w:rPr>
              <w:t>為協助事業單位實施勞工在家工作或在外工作，訂定「勞工在事業場所外工作時間指導原則」，供事業單位「工作時間認定」及「出勤紀錄」記載之參考，以助於勞雇雙方協議彈性工作地點。</w:t>
            </w:r>
          </w:p>
          <w:p w14:paraId="0DB0EEFD" w14:textId="77777777" w:rsidR="0003231B" w:rsidRPr="0003231B" w:rsidRDefault="0003231B" w:rsidP="0003231B">
            <w:pPr>
              <w:pStyle w:val="TableContents"/>
              <w:jc w:val="both"/>
              <w:rPr>
                <w:sz w:val="24"/>
                <w:lang w:eastAsia="zh-HK"/>
              </w:rPr>
            </w:pPr>
            <w:r w:rsidRPr="0003231B">
              <w:rPr>
                <w:sz w:val="24"/>
                <w:lang w:eastAsia="zh-HK"/>
              </w:rPr>
              <w:t>3.</w:t>
            </w:r>
            <w:r w:rsidRPr="0003231B">
              <w:rPr>
                <w:sz w:val="24"/>
                <w:lang w:eastAsia="zh-HK"/>
              </w:rPr>
              <w:t>促進婦女創</w:t>
            </w:r>
            <w:r w:rsidRPr="0003231B">
              <w:rPr>
                <w:sz w:val="24"/>
                <w:lang w:eastAsia="zh-HK"/>
              </w:rPr>
              <w:t>(</w:t>
            </w:r>
            <w:r w:rsidRPr="0003231B">
              <w:rPr>
                <w:sz w:val="24"/>
                <w:lang w:eastAsia="zh-HK"/>
              </w:rPr>
              <w:t>就</w:t>
            </w:r>
            <w:r w:rsidRPr="0003231B">
              <w:rPr>
                <w:sz w:val="24"/>
                <w:lang w:eastAsia="zh-HK"/>
              </w:rPr>
              <w:t>)</w:t>
            </w:r>
            <w:r w:rsidRPr="0003231B">
              <w:rPr>
                <w:sz w:val="24"/>
                <w:lang w:eastAsia="zh-HK"/>
              </w:rPr>
              <w:t>業</w:t>
            </w:r>
          </w:p>
          <w:p w14:paraId="57CD1017" w14:textId="77777777" w:rsidR="0003231B" w:rsidRPr="0003231B" w:rsidRDefault="0003231B" w:rsidP="0003231B">
            <w:pPr>
              <w:pStyle w:val="Textbody"/>
              <w:ind w:left="288" w:hanging="288"/>
              <w:jc w:val="both"/>
              <w:rPr>
                <w:sz w:val="24"/>
                <w:lang w:eastAsia="zh-HK"/>
              </w:rPr>
            </w:pPr>
            <w:r w:rsidRPr="0003231B">
              <w:rPr>
                <w:sz w:val="24"/>
                <w:lang w:eastAsia="zh-HK"/>
              </w:rPr>
              <w:t>(1)</w:t>
            </w:r>
            <w:r w:rsidRPr="0003231B">
              <w:rPr>
                <w:sz w:val="24"/>
                <w:lang w:eastAsia="zh-HK"/>
              </w:rPr>
              <w:t>為協助失業婦女提升或培養就業技能，以促進其就業，每年均由所屬各分署依據區域產業發展及就業市場需求，以自辦、委辦或補助地方政府等方式辦理就業導向之職業訓練課程。另對於有工作意願但缺乏技能之二度就業婦女失業者，凡經甄選錄訓者，補助</w:t>
            </w:r>
            <w:r w:rsidRPr="0003231B">
              <w:rPr>
                <w:sz w:val="24"/>
                <w:lang w:eastAsia="zh-HK"/>
              </w:rPr>
              <w:t>100%</w:t>
            </w:r>
            <w:r w:rsidRPr="0003231B">
              <w:rPr>
                <w:sz w:val="24"/>
                <w:lang w:eastAsia="zh-HK"/>
              </w:rPr>
              <w:t>之訓練費用，並於參訓期間可依規定申領職業生活津貼。</w:t>
            </w:r>
          </w:p>
          <w:p w14:paraId="70EF1453" w14:textId="77777777" w:rsidR="0003231B" w:rsidRPr="0003231B" w:rsidRDefault="0003231B" w:rsidP="0003231B">
            <w:pPr>
              <w:pStyle w:val="Textbody"/>
              <w:spacing w:after="283"/>
              <w:ind w:left="288" w:hanging="288"/>
              <w:jc w:val="both"/>
              <w:rPr>
                <w:sz w:val="24"/>
                <w:lang w:eastAsia="zh-HK"/>
              </w:rPr>
            </w:pPr>
            <w:r w:rsidRPr="0003231B">
              <w:rPr>
                <w:sz w:val="24"/>
                <w:lang w:eastAsia="zh-HK"/>
              </w:rPr>
              <w:t>(2)</w:t>
            </w:r>
            <w:r w:rsidRPr="0003231B">
              <w:rPr>
                <w:sz w:val="24"/>
                <w:lang w:eastAsia="zh-HK"/>
              </w:rPr>
              <w:t>為提升我國女性勞動參與，並促進就業，辦理微型創業鳳凰貸款及提供利息補貼，以解決不易取得創業資金之問題，協助事業穩健經營。</w:t>
            </w:r>
          </w:p>
          <w:p w14:paraId="1EEBA96B" w14:textId="29E8F44F" w:rsidR="0003231B" w:rsidRPr="0003231B" w:rsidRDefault="0003231B" w:rsidP="0003231B">
            <w:pPr>
              <w:pStyle w:val="Textbody"/>
              <w:spacing w:after="283"/>
              <w:ind w:left="274" w:hanging="271"/>
              <w:jc w:val="both"/>
            </w:pPr>
            <w:r w:rsidRPr="0003231B">
              <w:rPr>
                <w:sz w:val="24"/>
                <w:lang w:eastAsia="zh-HK"/>
              </w:rPr>
              <w:t>(3)</w:t>
            </w:r>
            <w:r w:rsidRPr="0003231B">
              <w:rPr>
                <w:sz w:val="24"/>
                <w:lang w:eastAsia="zh-HK"/>
              </w:rPr>
              <w:t>為促進女性求職者就業，透過各地公立就業服務機構及台灣就業通網站提供推介媒合服務，並運用就業促進工具（包含僱用獎助、臨工津貼、跨域就業補助、缺工就業獎勵等），排除就業障礙，協助就業。</w:t>
            </w:r>
            <w:r w:rsidRPr="0003231B">
              <w:rPr>
                <w:sz w:val="24"/>
                <w:lang w:eastAsia="zh-HK"/>
              </w:rPr>
              <w:t>2023</w:t>
            </w:r>
            <w:r w:rsidRPr="0003231B">
              <w:rPr>
                <w:sz w:val="24"/>
                <w:lang w:eastAsia="zh-HK"/>
              </w:rPr>
              <w:t>年女性至公立就業服務機構求職人數計</w:t>
            </w:r>
            <w:r w:rsidRPr="0003231B">
              <w:rPr>
                <w:sz w:val="24"/>
                <w:lang w:eastAsia="zh-HK"/>
              </w:rPr>
              <w:t>40</w:t>
            </w:r>
            <w:r w:rsidRPr="0003231B">
              <w:rPr>
                <w:sz w:val="24"/>
                <w:lang w:eastAsia="zh-HK"/>
              </w:rPr>
              <w:t>萬</w:t>
            </w:r>
            <w:r w:rsidRPr="0003231B">
              <w:rPr>
                <w:sz w:val="24"/>
                <w:lang w:eastAsia="zh-HK"/>
              </w:rPr>
              <w:t>5,105</w:t>
            </w:r>
            <w:r w:rsidRPr="0003231B">
              <w:rPr>
                <w:sz w:val="24"/>
                <w:lang w:eastAsia="zh-HK"/>
              </w:rPr>
              <w:t>人，協助就業人數計</w:t>
            </w:r>
            <w:r w:rsidRPr="0003231B">
              <w:rPr>
                <w:sz w:val="24"/>
                <w:lang w:eastAsia="zh-HK"/>
              </w:rPr>
              <w:t>30</w:t>
            </w:r>
            <w:r w:rsidRPr="0003231B">
              <w:rPr>
                <w:sz w:val="24"/>
                <w:lang w:eastAsia="zh-HK"/>
              </w:rPr>
              <w:t>萬</w:t>
            </w:r>
            <w:r w:rsidRPr="0003231B">
              <w:rPr>
                <w:sz w:val="24"/>
                <w:lang w:eastAsia="zh-HK"/>
              </w:rPr>
              <w:t>3,051</w:t>
            </w:r>
            <w:r w:rsidRPr="0003231B">
              <w:rPr>
                <w:sz w:val="24"/>
                <w:lang w:eastAsia="zh-HK"/>
              </w:rPr>
              <w:t>人，求職就業率為</w:t>
            </w:r>
            <w:r w:rsidRPr="0003231B">
              <w:rPr>
                <w:sz w:val="24"/>
                <w:lang w:eastAsia="zh-HK"/>
              </w:rPr>
              <w:t>74.8%</w:t>
            </w:r>
            <w:r w:rsidRPr="0003231B">
              <w:rPr>
                <w:sz w:val="24"/>
                <w:lang w:eastAsia="zh-HK"/>
              </w:rPr>
              <w:t>；</w:t>
            </w:r>
            <w:r w:rsidRPr="0003231B">
              <w:rPr>
                <w:sz w:val="24"/>
                <w:lang w:eastAsia="zh-HK"/>
              </w:rPr>
              <w:t>2024</w:t>
            </w:r>
            <w:r w:rsidRPr="0003231B">
              <w:rPr>
                <w:sz w:val="24"/>
                <w:lang w:eastAsia="zh-HK"/>
              </w:rPr>
              <w:t>年女性至公立就業服務機構求職人數計</w:t>
            </w:r>
            <w:r w:rsidRPr="0003231B">
              <w:rPr>
                <w:color w:val="FF0000"/>
                <w:sz w:val="24"/>
                <w:highlight w:val="yellow"/>
              </w:rPr>
              <w:t>40</w:t>
            </w:r>
            <w:r w:rsidRPr="0003231B">
              <w:rPr>
                <w:color w:val="FF0000"/>
                <w:sz w:val="24"/>
                <w:highlight w:val="yellow"/>
                <w:lang w:eastAsia="zh-HK"/>
              </w:rPr>
              <w:t>萬</w:t>
            </w:r>
            <w:r w:rsidRPr="0003231B">
              <w:rPr>
                <w:color w:val="FF0000"/>
                <w:sz w:val="24"/>
                <w:highlight w:val="yellow"/>
              </w:rPr>
              <w:t>7</w:t>
            </w:r>
            <w:r w:rsidRPr="0003231B">
              <w:rPr>
                <w:color w:val="FF0000"/>
                <w:sz w:val="24"/>
                <w:highlight w:val="yellow"/>
                <w:lang w:eastAsia="zh-HK"/>
              </w:rPr>
              <w:t>,</w:t>
            </w:r>
            <w:r w:rsidRPr="0003231B">
              <w:rPr>
                <w:color w:val="FF0000"/>
                <w:sz w:val="24"/>
                <w:highlight w:val="yellow"/>
              </w:rPr>
              <w:t>974</w:t>
            </w:r>
            <w:r w:rsidRPr="0003231B">
              <w:rPr>
                <w:color w:val="FF0000"/>
                <w:sz w:val="24"/>
                <w:highlight w:val="yellow"/>
                <w:lang w:eastAsia="zh-HK"/>
              </w:rPr>
              <w:t>人</w:t>
            </w:r>
            <w:r w:rsidRPr="0003231B">
              <w:rPr>
                <w:sz w:val="24"/>
                <w:lang w:eastAsia="zh-HK"/>
              </w:rPr>
              <w:t>，協助就業人數計</w:t>
            </w:r>
            <w:r w:rsidRPr="0003231B">
              <w:rPr>
                <w:color w:val="FF0000"/>
                <w:sz w:val="24"/>
                <w:highlight w:val="yellow"/>
              </w:rPr>
              <w:t>31</w:t>
            </w:r>
            <w:r w:rsidRPr="0003231B">
              <w:rPr>
                <w:color w:val="FF0000"/>
                <w:sz w:val="24"/>
                <w:highlight w:val="yellow"/>
                <w:lang w:eastAsia="zh-HK"/>
              </w:rPr>
              <w:t>萬</w:t>
            </w:r>
            <w:r w:rsidRPr="0003231B">
              <w:rPr>
                <w:color w:val="FF0000"/>
                <w:sz w:val="24"/>
                <w:highlight w:val="yellow"/>
                <w:lang w:eastAsia="zh-HK"/>
              </w:rPr>
              <w:t>6,</w:t>
            </w:r>
            <w:r w:rsidRPr="0003231B">
              <w:rPr>
                <w:color w:val="FF0000"/>
                <w:sz w:val="24"/>
                <w:highlight w:val="yellow"/>
              </w:rPr>
              <w:t>203</w:t>
            </w:r>
            <w:r w:rsidRPr="0003231B">
              <w:rPr>
                <w:color w:val="FF0000"/>
                <w:sz w:val="24"/>
                <w:highlight w:val="yellow"/>
                <w:lang w:eastAsia="zh-HK"/>
              </w:rPr>
              <w:t>人</w:t>
            </w:r>
            <w:r w:rsidRPr="0003231B">
              <w:rPr>
                <w:sz w:val="24"/>
                <w:lang w:eastAsia="zh-HK"/>
              </w:rPr>
              <w:t>，求職就業率為</w:t>
            </w:r>
            <w:r w:rsidRPr="0003231B">
              <w:rPr>
                <w:sz w:val="24"/>
                <w:lang w:eastAsia="zh-HK"/>
              </w:rPr>
              <w:t>77.5%</w:t>
            </w:r>
            <w:r w:rsidRPr="0003231B">
              <w:rPr>
                <w:sz w:val="24"/>
                <w:lang w:eastAsia="zh-HK"/>
              </w:rPr>
              <w:t>。</w:t>
            </w:r>
          </w:p>
          <w:p w14:paraId="51CF2BB0" w14:textId="77777777" w:rsidR="0003231B" w:rsidRPr="0003231B" w:rsidRDefault="0003231B" w:rsidP="0003231B">
            <w:pPr>
              <w:pStyle w:val="Textbody"/>
              <w:spacing w:after="283"/>
              <w:ind w:left="288" w:hanging="288"/>
              <w:jc w:val="both"/>
            </w:pPr>
            <w:r w:rsidRPr="0003231B">
              <w:rPr>
                <w:bCs/>
                <w:sz w:val="24"/>
              </w:rPr>
              <w:t>(4)</w:t>
            </w:r>
            <w:r w:rsidRPr="0003231B">
              <w:rPr>
                <w:bCs/>
                <w:sz w:val="24"/>
              </w:rPr>
              <w:t>有關促進女性二度就業，「就業服務法」第</w:t>
            </w:r>
            <w:r w:rsidRPr="0003231B">
              <w:rPr>
                <w:bCs/>
                <w:sz w:val="24"/>
              </w:rPr>
              <w:t>24</w:t>
            </w:r>
            <w:r w:rsidRPr="0003231B">
              <w:rPr>
                <w:bCs/>
                <w:sz w:val="24"/>
              </w:rPr>
              <w:t>條已將二度就業婦女納為致力促進就業之特定對象，提供個別化就業服務、職業訓練等，並運用臨時工作及僱用獎助津貼等就業促進工具，協助重返職場。</w:t>
            </w:r>
          </w:p>
          <w:p w14:paraId="6509479F" w14:textId="77777777" w:rsidR="000E1B65" w:rsidRPr="0003231B" w:rsidRDefault="000E1B65" w:rsidP="000E1B65">
            <w:pPr>
              <w:pStyle w:val="TableContents"/>
              <w:jc w:val="both"/>
              <w:rPr>
                <w:rFonts w:cs="標楷體"/>
                <w:b/>
                <w:bCs/>
                <w:color w:val="000000"/>
                <w:sz w:val="24"/>
              </w:rPr>
            </w:pPr>
          </w:p>
          <w:p w14:paraId="650947A0" w14:textId="77777777" w:rsidR="000E1B65" w:rsidRDefault="000E1B65" w:rsidP="000E1B65">
            <w:pPr>
              <w:pStyle w:val="TableContents"/>
              <w:jc w:val="both"/>
            </w:pPr>
            <w:r>
              <w:rPr>
                <w:rFonts w:cs="標楷體"/>
                <w:b/>
                <w:bCs/>
                <w:color w:val="000000"/>
                <w:sz w:val="24"/>
              </w:rPr>
              <w:t>經濟部</w:t>
            </w:r>
            <w:r>
              <w:rPr>
                <w:rFonts w:cs="標楷體"/>
                <w:b/>
                <w:bCs/>
                <w:color w:val="000000"/>
                <w:sz w:val="24"/>
              </w:rPr>
              <w:t>(</w:t>
            </w:r>
            <w:r>
              <w:rPr>
                <w:b/>
                <w:bCs/>
                <w:sz w:val="24"/>
              </w:rPr>
              <w:t>中小及新創企業署</w:t>
            </w:r>
            <w:r>
              <w:rPr>
                <w:rFonts w:cs="標楷體"/>
                <w:b/>
                <w:bCs/>
                <w:color w:val="000000"/>
                <w:sz w:val="24"/>
              </w:rPr>
              <w:t>)</w:t>
            </w:r>
            <w:r>
              <w:rPr>
                <w:rFonts w:cs="標楷體"/>
                <w:b/>
                <w:bCs/>
                <w:color w:val="000000"/>
                <w:sz w:val="24"/>
              </w:rPr>
              <w:t>：</w:t>
            </w:r>
          </w:p>
          <w:p w14:paraId="650947A1" w14:textId="77777777" w:rsidR="000E1B65" w:rsidRDefault="000E1B65" w:rsidP="000E1B65">
            <w:pPr>
              <w:pStyle w:val="Textbody"/>
              <w:jc w:val="both"/>
            </w:pPr>
            <w:r>
              <w:rPr>
                <w:rFonts w:ascii="標楷體" w:hAnsi="標楷體" w:cs="標楷體"/>
                <w:sz w:val="24"/>
                <w:szCs w:val="28"/>
              </w:rPr>
              <w:t>為培訓預備創業及已創業女性，經濟部</w:t>
            </w:r>
            <w:r>
              <w:rPr>
                <w:b/>
                <w:bCs/>
                <w:sz w:val="24"/>
              </w:rPr>
              <w:t>中小及新創企業署</w:t>
            </w:r>
            <w:r>
              <w:rPr>
                <w:rFonts w:ascii="標楷體" w:hAnsi="標楷體" w:cs="標楷體"/>
                <w:sz w:val="24"/>
                <w:szCs w:val="28"/>
              </w:rPr>
              <w:t>推動「女性創業飛</w:t>
            </w:r>
            <w:r>
              <w:rPr>
                <w:rFonts w:ascii="標楷體" w:hAnsi="標楷體" w:cs="標楷體"/>
                <w:sz w:val="24"/>
                <w:szCs w:val="28"/>
              </w:rPr>
              <w:lastRenderedPageBreak/>
              <w:t>雁計畫」，結合各地女性創業社群與育成單位，辦理創業相關網實整合課程及活動，提升女性創業基礎能量。</w:t>
            </w:r>
          </w:p>
          <w:p w14:paraId="07EEB294" w14:textId="77777777" w:rsidR="00312FBF" w:rsidRDefault="00312FBF" w:rsidP="00312FBF">
            <w:pPr>
              <w:pStyle w:val="Textbody"/>
              <w:ind w:left="420" w:hanging="420"/>
              <w:rPr>
                <w:color w:val="FF0000"/>
                <w:sz w:val="24"/>
                <w:shd w:val="clear" w:color="auto" w:fill="FFFF00"/>
                <w:lang w:eastAsia="zh-HK"/>
              </w:rPr>
            </w:pPr>
            <w:r>
              <w:rPr>
                <w:color w:val="FF0000"/>
                <w:sz w:val="24"/>
                <w:shd w:val="clear" w:color="auto" w:fill="FFFF00"/>
                <w:lang w:eastAsia="zh-HK"/>
              </w:rPr>
              <w:t>2024</w:t>
            </w:r>
            <w:r>
              <w:rPr>
                <w:color w:val="FF0000"/>
                <w:sz w:val="24"/>
                <w:shd w:val="clear" w:color="auto" w:fill="FFFF00"/>
                <w:lang w:eastAsia="zh-HK"/>
              </w:rPr>
              <w:t>年辦理成果：</w:t>
            </w:r>
          </w:p>
          <w:p w14:paraId="6B458E89" w14:textId="77777777" w:rsidR="00312FBF" w:rsidRDefault="00312FBF" w:rsidP="00312FBF">
            <w:pPr>
              <w:pStyle w:val="Textbody"/>
              <w:ind w:left="288" w:hanging="288"/>
              <w:jc w:val="both"/>
            </w:pPr>
            <w:r>
              <w:rPr>
                <w:color w:val="FF0000"/>
                <w:sz w:val="24"/>
                <w:shd w:val="clear" w:color="auto" w:fill="FFFF00"/>
                <w:lang w:eastAsia="zh-HK"/>
              </w:rPr>
              <w:t>(1)</w:t>
            </w:r>
            <w:r>
              <w:rPr>
                <w:color w:val="FF0000"/>
                <w:sz w:val="24"/>
                <w:shd w:val="clear" w:color="auto" w:fill="FFFF00"/>
                <w:lang w:eastAsia="zh-HK"/>
              </w:rPr>
              <w:t>整合女性創業資源網路，共辦理</w:t>
            </w:r>
            <w:r>
              <w:rPr>
                <w:color w:val="FF0000"/>
                <w:sz w:val="24"/>
                <w:shd w:val="clear" w:color="auto" w:fill="FFFF00"/>
              </w:rPr>
              <w:t>26</w:t>
            </w:r>
            <w:r>
              <w:rPr>
                <w:color w:val="FF0000"/>
                <w:sz w:val="24"/>
                <w:shd w:val="clear" w:color="auto" w:fill="FFFF00"/>
                <w:lang w:eastAsia="zh-HK"/>
              </w:rPr>
              <w:t>場次女性創業知能課程及活動，合計培育</w:t>
            </w:r>
            <w:r>
              <w:rPr>
                <w:color w:val="FF0000"/>
                <w:sz w:val="24"/>
                <w:shd w:val="clear" w:color="auto" w:fill="FFFF00"/>
                <w:lang w:eastAsia="zh-HK"/>
              </w:rPr>
              <w:t>2,</w:t>
            </w:r>
            <w:r>
              <w:rPr>
                <w:color w:val="FF0000"/>
                <w:sz w:val="24"/>
                <w:shd w:val="clear" w:color="auto" w:fill="FFFF00"/>
              </w:rPr>
              <w:t>378</w:t>
            </w:r>
            <w:r>
              <w:rPr>
                <w:color w:val="FF0000"/>
                <w:sz w:val="24"/>
                <w:shd w:val="clear" w:color="auto" w:fill="FFFF00"/>
                <w:lang w:eastAsia="zh-HK"/>
              </w:rPr>
              <w:t>人次。</w:t>
            </w:r>
          </w:p>
          <w:p w14:paraId="667A1581" w14:textId="77777777" w:rsidR="00312FBF" w:rsidRDefault="00312FBF" w:rsidP="00312FBF">
            <w:pPr>
              <w:pStyle w:val="Textbody"/>
              <w:ind w:left="288" w:hanging="288"/>
              <w:jc w:val="both"/>
              <w:rPr>
                <w:color w:val="FF0000"/>
                <w:sz w:val="24"/>
                <w:shd w:val="clear" w:color="auto" w:fill="FFFF00"/>
                <w:lang w:eastAsia="zh-HK"/>
              </w:rPr>
            </w:pPr>
            <w:r>
              <w:rPr>
                <w:color w:val="FF0000"/>
                <w:sz w:val="24"/>
                <w:shd w:val="clear" w:color="auto" w:fill="FFFF00"/>
                <w:lang w:eastAsia="zh-HK"/>
              </w:rPr>
              <w:t>(2)</w:t>
            </w:r>
            <w:r>
              <w:rPr>
                <w:color w:val="FF0000"/>
                <w:sz w:val="24"/>
                <w:shd w:val="clear" w:color="auto" w:fill="FFFF00"/>
                <w:lang w:eastAsia="zh-HK"/>
              </w:rPr>
              <w:t>依據女性創業特質，提供育成課程、諮詢陪伴、商機拓展、資金媒合等服務，合計協助女性新創事業</w:t>
            </w:r>
            <w:r>
              <w:rPr>
                <w:color w:val="FF0000"/>
                <w:sz w:val="24"/>
                <w:shd w:val="clear" w:color="auto" w:fill="FFFF00"/>
                <w:lang w:eastAsia="zh-HK"/>
              </w:rPr>
              <w:t>94</w:t>
            </w:r>
            <w:r>
              <w:rPr>
                <w:color w:val="FF0000"/>
                <w:sz w:val="24"/>
                <w:shd w:val="clear" w:color="auto" w:fill="FFFF00"/>
                <w:lang w:eastAsia="zh-HK"/>
              </w:rPr>
              <w:t>家。</w:t>
            </w:r>
          </w:p>
          <w:p w14:paraId="7497D9E4" w14:textId="77777777" w:rsidR="00312FBF" w:rsidRDefault="00312FBF" w:rsidP="00312FBF">
            <w:pPr>
              <w:pStyle w:val="Textbody"/>
              <w:ind w:left="274" w:hanging="274"/>
              <w:jc w:val="both"/>
            </w:pPr>
            <w:r>
              <w:rPr>
                <w:color w:val="FF0000"/>
                <w:sz w:val="24"/>
                <w:shd w:val="clear" w:color="auto" w:fill="FFFF00"/>
                <w:lang w:eastAsia="zh-HK"/>
              </w:rPr>
              <w:t>(3)</w:t>
            </w:r>
            <w:r>
              <w:rPr>
                <w:color w:val="FF0000"/>
                <w:sz w:val="24"/>
                <w:shd w:val="clear" w:color="auto" w:fill="FFFF00"/>
                <w:lang w:eastAsia="zh-HK"/>
              </w:rPr>
              <w:t>協助促成</w:t>
            </w:r>
            <w:r>
              <w:rPr>
                <w:color w:val="FF0000"/>
                <w:sz w:val="24"/>
                <w:shd w:val="clear" w:color="auto" w:fill="FFFF00"/>
              </w:rPr>
              <w:t>1</w:t>
            </w:r>
            <w:r>
              <w:rPr>
                <w:color w:val="FF0000"/>
                <w:sz w:val="24"/>
                <w:shd w:val="clear" w:color="auto" w:fill="FFFF00"/>
              </w:rPr>
              <w:t>億</w:t>
            </w:r>
            <w:r>
              <w:rPr>
                <w:color w:val="FF0000"/>
                <w:sz w:val="24"/>
                <w:shd w:val="clear" w:color="auto" w:fill="FFFF00"/>
              </w:rPr>
              <w:t>2,387</w:t>
            </w:r>
            <w:r>
              <w:rPr>
                <w:color w:val="FF0000"/>
                <w:sz w:val="24"/>
                <w:shd w:val="clear" w:color="auto" w:fill="FFFF00"/>
              </w:rPr>
              <w:t>萬元</w:t>
            </w:r>
            <w:r>
              <w:rPr>
                <w:color w:val="FF0000"/>
                <w:sz w:val="24"/>
                <w:shd w:val="clear" w:color="auto" w:fill="FFFF00"/>
                <w:lang w:eastAsia="zh-HK"/>
              </w:rPr>
              <w:t>投增資及商機，包含取得創業資金、補捐助及拓展市場商機等。</w:t>
            </w:r>
          </w:p>
          <w:p w14:paraId="008EEC7A" w14:textId="77777777" w:rsidR="00312FBF" w:rsidRDefault="00312FBF" w:rsidP="00312FBF">
            <w:pPr>
              <w:pStyle w:val="Textbody"/>
              <w:ind w:left="274" w:hanging="274"/>
              <w:jc w:val="both"/>
              <w:rPr>
                <w:color w:val="FF0000"/>
                <w:sz w:val="24"/>
                <w:shd w:val="clear" w:color="auto" w:fill="FFFF00"/>
                <w:lang w:eastAsia="zh-HK"/>
              </w:rPr>
            </w:pPr>
            <w:r>
              <w:rPr>
                <w:color w:val="FF0000"/>
                <w:sz w:val="24"/>
                <w:shd w:val="clear" w:color="auto" w:fill="FFFF00"/>
                <w:lang w:eastAsia="zh-HK"/>
              </w:rPr>
              <w:t>(4)</w:t>
            </w:r>
            <w:r>
              <w:rPr>
                <w:color w:val="FF0000"/>
                <w:sz w:val="24"/>
                <w:shd w:val="clear" w:color="auto" w:fill="FFFF00"/>
                <w:lang w:eastAsia="zh-HK"/>
              </w:rPr>
              <w:t>為推廣女性創業成功典範，激勵潛在女性創業者，辦理「第十三屆女性創業菁英獎」，遴選優秀女性創業家</w:t>
            </w:r>
            <w:r>
              <w:rPr>
                <w:color w:val="FF0000"/>
                <w:sz w:val="24"/>
                <w:shd w:val="clear" w:color="auto" w:fill="FFFF00"/>
                <w:lang w:eastAsia="zh-HK"/>
              </w:rPr>
              <w:t>13</w:t>
            </w:r>
            <w:r>
              <w:rPr>
                <w:color w:val="FF0000"/>
                <w:sz w:val="24"/>
                <w:shd w:val="clear" w:color="auto" w:fill="FFFF00"/>
                <w:lang w:eastAsia="zh-HK"/>
              </w:rPr>
              <w:t>位，於</w:t>
            </w:r>
            <w:r>
              <w:rPr>
                <w:color w:val="FF0000"/>
                <w:sz w:val="24"/>
                <w:shd w:val="clear" w:color="auto" w:fill="FFFF00"/>
                <w:lang w:eastAsia="zh-HK"/>
              </w:rPr>
              <w:t>113</w:t>
            </w:r>
            <w:r>
              <w:rPr>
                <w:color w:val="FF0000"/>
                <w:sz w:val="24"/>
                <w:shd w:val="clear" w:color="auto" w:fill="FFFF00"/>
                <w:lang w:eastAsia="zh-HK"/>
              </w:rPr>
              <w:t>年</w:t>
            </w:r>
            <w:r>
              <w:rPr>
                <w:color w:val="FF0000"/>
                <w:sz w:val="24"/>
                <w:shd w:val="clear" w:color="auto" w:fill="FFFF00"/>
                <w:lang w:eastAsia="zh-HK"/>
              </w:rPr>
              <w:t>11</w:t>
            </w:r>
            <w:r>
              <w:rPr>
                <w:color w:val="FF0000"/>
                <w:sz w:val="24"/>
                <w:shd w:val="clear" w:color="auto" w:fill="FFFF00"/>
                <w:lang w:eastAsia="zh-HK"/>
              </w:rPr>
              <w:t>月</w:t>
            </w:r>
            <w:r>
              <w:rPr>
                <w:color w:val="FF0000"/>
                <w:sz w:val="24"/>
                <w:shd w:val="clear" w:color="auto" w:fill="FFFF00"/>
                <w:lang w:eastAsia="zh-HK"/>
              </w:rPr>
              <w:t>15</w:t>
            </w:r>
            <w:r>
              <w:rPr>
                <w:color w:val="FF0000"/>
                <w:sz w:val="24"/>
                <w:shd w:val="clear" w:color="auto" w:fill="FFFF00"/>
                <w:lang w:eastAsia="zh-HK"/>
              </w:rPr>
              <w:t>日辦理</w:t>
            </w:r>
            <w:r>
              <w:rPr>
                <w:color w:val="FF0000"/>
                <w:sz w:val="24"/>
                <w:shd w:val="clear" w:color="auto" w:fill="FFFF00"/>
                <w:lang w:eastAsia="zh-HK"/>
              </w:rPr>
              <w:t>1</w:t>
            </w:r>
            <w:r>
              <w:rPr>
                <w:color w:val="FF0000"/>
                <w:sz w:val="24"/>
                <w:shd w:val="clear" w:color="auto" w:fill="FFFF00"/>
                <w:lang w:eastAsia="zh-HK"/>
              </w:rPr>
              <w:t>場次頒獎典禮。</w:t>
            </w:r>
          </w:p>
          <w:p w14:paraId="0612C67C" w14:textId="77777777" w:rsidR="00312FBF" w:rsidRDefault="00312FBF" w:rsidP="00312FBF">
            <w:pPr>
              <w:pStyle w:val="Textbody"/>
              <w:ind w:left="274" w:hanging="274"/>
              <w:jc w:val="both"/>
            </w:pPr>
            <w:r>
              <w:rPr>
                <w:color w:val="FF0000"/>
                <w:sz w:val="24"/>
                <w:shd w:val="clear" w:color="auto" w:fill="FFFF00"/>
                <w:lang w:eastAsia="zh-HK"/>
              </w:rPr>
              <w:t>(5)</w:t>
            </w:r>
            <w:r>
              <w:rPr>
                <w:color w:val="FF0000"/>
                <w:sz w:val="24"/>
                <w:shd w:val="clear" w:color="auto" w:fill="FFFF00"/>
                <w:lang w:eastAsia="zh-HK"/>
              </w:rPr>
              <w:t>為強化我國女性企業之國際影響力，參與及辦理國際交流活動</w:t>
            </w:r>
            <w:r>
              <w:rPr>
                <w:color w:val="FF0000"/>
                <w:sz w:val="24"/>
                <w:shd w:val="clear" w:color="auto" w:fill="FFFF00"/>
              </w:rPr>
              <w:t>2</w:t>
            </w:r>
            <w:r>
              <w:rPr>
                <w:color w:val="FF0000"/>
                <w:sz w:val="24"/>
                <w:shd w:val="clear" w:color="auto" w:fill="FFFF00"/>
                <w:lang w:eastAsia="zh-HK"/>
              </w:rPr>
              <w:t>場次；協助與推薦</w:t>
            </w:r>
            <w:r>
              <w:rPr>
                <w:color w:val="FF0000"/>
                <w:sz w:val="24"/>
                <w:shd w:val="clear" w:color="auto" w:fill="FFFF00"/>
                <w:lang w:eastAsia="zh-HK"/>
              </w:rPr>
              <w:t>2</w:t>
            </w:r>
            <w:r>
              <w:rPr>
                <w:color w:val="FF0000"/>
                <w:sz w:val="24"/>
                <w:shd w:val="clear" w:color="auto" w:fill="FFFF00"/>
              </w:rPr>
              <w:t>8</w:t>
            </w:r>
            <w:r>
              <w:rPr>
                <w:color w:val="FF0000"/>
                <w:sz w:val="24"/>
                <w:shd w:val="clear" w:color="auto" w:fill="FFFF00"/>
                <w:lang w:eastAsia="zh-HK"/>
              </w:rPr>
              <w:t>家女性企業參與國際活動，提升女性企業國際鏈結能力。</w:t>
            </w:r>
          </w:p>
          <w:p w14:paraId="19554570" w14:textId="77777777" w:rsidR="00312FBF" w:rsidRDefault="00312FBF" w:rsidP="00312FBF">
            <w:pPr>
              <w:pStyle w:val="Textbody"/>
              <w:ind w:left="274" w:hanging="274"/>
              <w:jc w:val="both"/>
            </w:pPr>
            <w:r>
              <w:rPr>
                <w:color w:val="FF0000"/>
                <w:sz w:val="24"/>
                <w:shd w:val="clear" w:color="auto" w:fill="FFFF00"/>
                <w:lang w:eastAsia="zh-HK"/>
              </w:rPr>
              <w:t>(6)</w:t>
            </w:r>
            <w:r>
              <w:rPr>
                <w:color w:val="FF0000"/>
                <w:sz w:val="24"/>
                <w:shd w:val="clear" w:color="auto" w:fill="FFFF00"/>
                <w:lang w:eastAsia="zh-HK"/>
              </w:rPr>
              <w:t>與美國在台協會</w:t>
            </w:r>
            <w:r>
              <w:rPr>
                <w:color w:val="FF0000"/>
                <w:sz w:val="24"/>
                <w:shd w:val="clear" w:color="auto" w:fill="FFFF00"/>
                <w:lang w:eastAsia="zh-HK"/>
              </w:rPr>
              <w:t>(AIT)</w:t>
            </w:r>
            <w:r>
              <w:rPr>
                <w:color w:val="FF0000"/>
                <w:sz w:val="24"/>
                <w:shd w:val="clear" w:color="auto" w:fill="FFFF00"/>
                <w:lang w:eastAsia="zh-HK"/>
              </w:rPr>
              <w:t>合作，辦理第</w:t>
            </w:r>
            <w:r>
              <w:rPr>
                <w:color w:val="FF0000"/>
                <w:sz w:val="24"/>
                <w:shd w:val="clear" w:color="auto" w:fill="FFFF00"/>
                <w:lang w:eastAsia="zh-HK"/>
              </w:rPr>
              <w:t>2</w:t>
            </w:r>
            <w:r>
              <w:rPr>
                <w:color w:val="FF0000"/>
                <w:sz w:val="24"/>
                <w:shd w:val="clear" w:color="auto" w:fill="FFFF00"/>
                <w:lang w:eastAsia="zh-HK"/>
              </w:rPr>
              <w:t>屆</w:t>
            </w:r>
            <w:r>
              <w:rPr>
                <w:color w:val="FF0000"/>
                <w:sz w:val="24"/>
                <w:shd w:val="clear" w:color="auto" w:fill="FFFF00"/>
                <w:lang w:eastAsia="zh-HK"/>
              </w:rPr>
              <w:t>AWE</w:t>
            </w:r>
            <w:r>
              <w:rPr>
                <w:color w:val="FF0000"/>
                <w:sz w:val="24"/>
                <w:shd w:val="clear" w:color="auto" w:fill="FFFF00"/>
                <w:lang w:eastAsia="zh-HK"/>
              </w:rPr>
              <w:t>女性創業加速器，提供培訓營、</w:t>
            </w:r>
            <w:r>
              <w:rPr>
                <w:color w:val="FF0000"/>
                <w:sz w:val="24"/>
                <w:shd w:val="clear" w:color="auto" w:fill="FFFF00"/>
                <w:lang w:eastAsia="zh-HK"/>
              </w:rPr>
              <w:t>1</w:t>
            </w:r>
            <w:r>
              <w:rPr>
                <w:color w:val="FF0000"/>
                <w:sz w:val="24"/>
                <w:shd w:val="clear" w:color="auto" w:fill="FFFF00"/>
                <w:lang w:eastAsia="zh-HK"/>
              </w:rPr>
              <w:t>對</w:t>
            </w:r>
            <w:r>
              <w:rPr>
                <w:color w:val="FF0000"/>
                <w:sz w:val="24"/>
                <w:shd w:val="clear" w:color="auto" w:fill="FFFF00"/>
                <w:lang w:eastAsia="zh-HK"/>
              </w:rPr>
              <w:t>1</w:t>
            </w:r>
            <w:r>
              <w:rPr>
                <w:color w:val="FF0000"/>
                <w:sz w:val="24"/>
                <w:shd w:val="clear" w:color="auto" w:fill="FFFF00"/>
                <w:lang w:eastAsia="zh-HK"/>
              </w:rPr>
              <w:t>業師輔導、商機媒合、交流活動等多元輔導，協助</w:t>
            </w:r>
            <w:r>
              <w:rPr>
                <w:color w:val="FF0000"/>
                <w:sz w:val="24"/>
                <w:shd w:val="clear" w:color="auto" w:fill="FFFF00"/>
                <w:lang w:eastAsia="zh-HK"/>
              </w:rPr>
              <w:t>20</w:t>
            </w:r>
            <w:r>
              <w:rPr>
                <w:color w:val="FF0000"/>
                <w:sz w:val="24"/>
                <w:shd w:val="clear" w:color="auto" w:fill="FFFF00"/>
                <w:lang w:eastAsia="zh-HK"/>
              </w:rPr>
              <w:t>家女性企業成長茁壯。</w:t>
            </w:r>
          </w:p>
          <w:p w14:paraId="7E82FB84" w14:textId="77777777" w:rsidR="007A60D3" w:rsidRPr="00312FBF" w:rsidRDefault="007A60D3" w:rsidP="007A60D3">
            <w:pPr>
              <w:suppressAutoHyphens/>
              <w:overflowPunct w:val="0"/>
              <w:autoSpaceDE w:val="0"/>
              <w:jc w:val="both"/>
              <w:rPr>
                <w:sz w:val="24"/>
              </w:rPr>
            </w:pPr>
          </w:p>
          <w:p w14:paraId="7FD51BF0" w14:textId="77777777" w:rsidR="00113B84" w:rsidRDefault="00113B84" w:rsidP="00113B84">
            <w:pPr>
              <w:pStyle w:val="TableContents"/>
              <w:jc w:val="both"/>
              <w:rPr>
                <w:b/>
                <w:bCs/>
                <w:sz w:val="24"/>
              </w:rPr>
            </w:pPr>
            <w:r>
              <w:rPr>
                <w:b/>
                <w:bCs/>
                <w:sz w:val="24"/>
              </w:rPr>
              <w:t>農業部</w:t>
            </w:r>
          </w:p>
          <w:p w14:paraId="2D9DB921" w14:textId="77777777" w:rsidR="00113B84" w:rsidRDefault="00113B84" w:rsidP="00113B84">
            <w:pPr>
              <w:pStyle w:val="TableContents"/>
              <w:jc w:val="both"/>
              <w:rPr>
                <w:bCs/>
                <w:sz w:val="24"/>
              </w:rPr>
            </w:pPr>
            <w:r>
              <w:rPr>
                <w:bCs/>
                <w:sz w:val="24"/>
              </w:rPr>
              <w:t>1.</w:t>
            </w:r>
            <w:r>
              <w:rPr>
                <w:bCs/>
                <w:sz w:val="24"/>
              </w:rPr>
              <w:t>促進漁村婦女就業部分</w:t>
            </w:r>
            <w:r>
              <w:rPr>
                <w:bCs/>
                <w:sz w:val="24"/>
              </w:rPr>
              <w:t>:</w:t>
            </w:r>
          </w:p>
          <w:p w14:paraId="16D3F30B" w14:textId="77777777" w:rsidR="00113B84" w:rsidRDefault="00113B84" w:rsidP="00113B84">
            <w:pPr>
              <w:pStyle w:val="Textbody"/>
              <w:ind w:left="274" w:hanging="274"/>
              <w:jc w:val="both"/>
            </w:pPr>
            <w:r>
              <w:rPr>
                <w:sz w:val="24"/>
              </w:rPr>
              <w:t>(1)</w:t>
            </w:r>
            <w:r>
              <w:rPr>
                <w:sz w:val="24"/>
              </w:rPr>
              <w:t>持續透過各區漁會、養殖協會，辦理漁村社區婦女副業培訓推廣課程，輔導漁村婦女利用在地漁特產品之加工或烹飪創業，鼓勵女性青年返鄉從事漁業，加入漁業產銷班共同創業。</w:t>
            </w:r>
            <w:r>
              <w:rPr>
                <w:sz w:val="24"/>
              </w:rPr>
              <w:t>2021</w:t>
            </w:r>
            <w:r>
              <w:rPr>
                <w:sz w:val="24"/>
              </w:rPr>
              <w:t>年計辦理</w:t>
            </w:r>
            <w:r>
              <w:rPr>
                <w:sz w:val="24"/>
              </w:rPr>
              <w:t>505</w:t>
            </w:r>
            <w:r>
              <w:rPr>
                <w:sz w:val="24"/>
              </w:rPr>
              <w:t>場副業培訓推廣課程</w:t>
            </w:r>
            <w:r>
              <w:rPr>
                <w:rFonts w:ascii="標楷體" w:hAnsi="標楷體"/>
                <w:color w:val="000000"/>
                <w:sz w:val="24"/>
              </w:rPr>
              <w:t>，2022年辦理453場次(女12,102人次占94.80%，男663人次占5.2%)。</w:t>
            </w:r>
            <w:r>
              <w:rPr>
                <w:rFonts w:ascii="標楷體" w:hAnsi="標楷體"/>
                <w:color w:val="FF0000"/>
                <w:sz w:val="24"/>
                <w:shd w:val="clear" w:color="auto" w:fill="FFFF00"/>
              </w:rPr>
              <w:t>2024年辦理506場次(女13,416人次占87.3%，男1,951人次占12.7%)</w:t>
            </w:r>
          </w:p>
          <w:p w14:paraId="5C1FAE7B" w14:textId="77777777" w:rsidR="00113B84" w:rsidRDefault="00113B84" w:rsidP="00113B84">
            <w:pPr>
              <w:pStyle w:val="Textbody"/>
              <w:ind w:left="274" w:hanging="274"/>
              <w:jc w:val="both"/>
            </w:pPr>
            <w:r>
              <w:rPr>
                <w:sz w:val="24"/>
              </w:rPr>
              <w:t>(2)</w:t>
            </w:r>
            <w:r>
              <w:rPr>
                <w:sz w:val="24"/>
              </w:rPr>
              <w:t>輔導各漁會及養殖協會，因應當地漁村文化特色，培訓家政班員從事相關漁村生態導覽工作，除促進漁村經濟發展，亦可漁村婦女創業。</w:t>
            </w:r>
            <w:r>
              <w:rPr>
                <w:sz w:val="24"/>
              </w:rPr>
              <w:t>2021</w:t>
            </w:r>
            <w:r>
              <w:rPr>
                <w:sz w:val="24"/>
              </w:rPr>
              <w:t>年計輔導</w:t>
            </w:r>
            <w:r>
              <w:rPr>
                <w:sz w:val="24"/>
              </w:rPr>
              <w:t>18</w:t>
            </w:r>
            <w:r>
              <w:rPr>
                <w:sz w:val="24"/>
              </w:rPr>
              <w:t>區漁會及</w:t>
            </w:r>
            <w:r>
              <w:rPr>
                <w:sz w:val="24"/>
              </w:rPr>
              <w:t>5</w:t>
            </w:r>
            <w:r>
              <w:rPr>
                <w:sz w:val="24"/>
              </w:rPr>
              <w:t>處養殖協會，共舉辦</w:t>
            </w:r>
            <w:r>
              <w:rPr>
                <w:sz w:val="24"/>
              </w:rPr>
              <w:t>34</w:t>
            </w:r>
            <w:r>
              <w:rPr>
                <w:sz w:val="24"/>
              </w:rPr>
              <w:t>場次</w:t>
            </w:r>
            <w:r>
              <w:rPr>
                <w:sz w:val="24"/>
              </w:rPr>
              <w:t>1,503</w:t>
            </w:r>
            <w:r>
              <w:rPr>
                <w:sz w:val="24"/>
              </w:rPr>
              <w:t>人次參與</w:t>
            </w:r>
            <w:r>
              <w:rPr>
                <w:sz w:val="24"/>
              </w:rPr>
              <w:t>(</w:t>
            </w:r>
            <w:r>
              <w:rPr>
                <w:sz w:val="24"/>
              </w:rPr>
              <w:t>女</w:t>
            </w:r>
            <w:r>
              <w:rPr>
                <w:sz w:val="24"/>
              </w:rPr>
              <w:t>1,293</w:t>
            </w:r>
            <w:r>
              <w:rPr>
                <w:sz w:val="24"/>
              </w:rPr>
              <w:t>人次占</w:t>
            </w:r>
            <w:r>
              <w:rPr>
                <w:sz w:val="24"/>
              </w:rPr>
              <w:t>86.0%</w:t>
            </w:r>
            <w:r>
              <w:rPr>
                <w:sz w:val="24"/>
              </w:rPr>
              <w:t>，男</w:t>
            </w:r>
            <w:r>
              <w:rPr>
                <w:sz w:val="24"/>
              </w:rPr>
              <w:t>210</w:t>
            </w:r>
            <w:r>
              <w:rPr>
                <w:sz w:val="24"/>
              </w:rPr>
              <w:t>人次占</w:t>
            </w:r>
            <w:r>
              <w:rPr>
                <w:sz w:val="24"/>
              </w:rPr>
              <w:t>14.0%)</w:t>
            </w:r>
            <w:r>
              <w:rPr>
                <w:color w:val="000000"/>
                <w:sz w:val="24"/>
              </w:rPr>
              <w:t>，</w:t>
            </w:r>
            <w:r>
              <w:rPr>
                <w:color w:val="000000"/>
                <w:sz w:val="24"/>
              </w:rPr>
              <w:t>2022</w:t>
            </w:r>
            <w:r>
              <w:rPr>
                <w:color w:val="000000"/>
                <w:sz w:val="24"/>
              </w:rPr>
              <w:t>年共舉辦</w:t>
            </w:r>
            <w:r>
              <w:rPr>
                <w:color w:val="000000"/>
                <w:sz w:val="24"/>
              </w:rPr>
              <w:t>36</w:t>
            </w:r>
            <w:r>
              <w:rPr>
                <w:color w:val="000000"/>
                <w:sz w:val="24"/>
              </w:rPr>
              <w:t>場次</w:t>
            </w:r>
            <w:r>
              <w:rPr>
                <w:color w:val="000000"/>
                <w:sz w:val="24"/>
              </w:rPr>
              <w:t>1,164</w:t>
            </w:r>
            <w:r>
              <w:rPr>
                <w:color w:val="000000"/>
                <w:sz w:val="24"/>
              </w:rPr>
              <w:t>人次參與</w:t>
            </w:r>
            <w:r>
              <w:rPr>
                <w:color w:val="000000"/>
                <w:sz w:val="24"/>
              </w:rPr>
              <w:t>(</w:t>
            </w:r>
            <w:r>
              <w:rPr>
                <w:color w:val="000000"/>
                <w:sz w:val="24"/>
              </w:rPr>
              <w:t>女</w:t>
            </w:r>
            <w:r>
              <w:rPr>
                <w:color w:val="000000"/>
                <w:sz w:val="24"/>
              </w:rPr>
              <w:t>1,016</w:t>
            </w:r>
            <w:r>
              <w:rPr>
                <w:color w:val="000000"/>
                <w:sz w:val="24"/>
              </w:rPr>
              <w:t>人次占</w:t>
            </w:r>
            <w:r>
              <w:rPr>
                <w:color w:val="000000"/>
                <w:sz w:val="24"/>
              </w:rPr>
              <w:t>87.3</w:t>
            </w:r>
            <w:r>
              <w:rPr>
                <w:rFonts w:ascii="Liberation Serif" w:hAnsi="Liberation Serif"/>
                <w:color w:val="000000"/>
                <w:sz w:val="24"/>
              </w:rPr>
              <w:t>%</w:t>
            </w:r>
            <w:r>
              <w:rPr>
                <w:rFonts w:ascii="Liberation Serif" w:hAnsi="Liberation Serif"/>
                <w:color w:val="000000"/>
                <w:sz w:val="24"/>
              </w:rPr>
              <w:t>，男</w:t>
            </w:r>
            <w:r>
              <w:rPr>
                <w:rFonts w:ascii="Liberation Serif" w:hAnsi="Liberation Serif"/>
                <w:color w:val="000000"/>
                <w:sz w:val="24"/>
              </w:rPr>
              <w:t>148</w:t>
            </w:r>
            <w:r>
              <w:rPr>
                <w:rFonts w:ascii="Liberation Serif" w:hAnsi="Liberation Serif"/>
                <w:color w:val="000000"/>
                <w:sz w:val="24"/>
              </w:rPr>
              <w:t>人次占</w:t>
            </w:r>
            <w:r>
              <w:rPr>
                <w:rFonts w:ascii="Liberation Serif" w:hAnsi="Liberation Serif"/>
                <w:color w:val="000000"/>
                <w:sz w:val="24"/>
              </w:rPr>
              <w:t>12.7%</w:t>
            </w:r>
            <w:r>
              <w:rPr>
                <w:color w:val="000000"/>
                <w:sz w:val="24"/>
              </w:rPr>
              <w:t>)</w:t>
            </w:r>
            <w:r>
              <w:rPr>
                <w:color w:val="000000"/>
                <w:sz w:val="24"/>
              </w:rPr>
              <w:t>。</w:t>
            </w:r>
            <w:r>
              <w:rPr>
                <w:rFonts w:ascii="標楷體" w:hAnsi="標楷體"/>
                <w:color w:val="FF0000"/>
                <w:sz w:val="24"/>
                <w:shd w:val="clear" w:color="auto" w:fill="FFFF00"/>
              </w:rPr>
              <w:t>2024年共舉辦35場次1,429人次參與(女1,204人次占84.2%，男225人次占15.7%)</w:t>
            </w:r>
          </w:p>
          <w:p w14:paraId="46759B72" w14:textId="77777777" w:rsidR="00113B84" w:rsidRDefault="00113B84" w:rsidP="00113B84">
            <w:pPr>
              <w:pStyle w:val="Textbody"/>
              <w:ind w:left="274" w:hanging="274"/>
              <w:jc w:val="both"/>
            </w:pPr>
            <w:r>
              <w:rPr>
                <w:sz w:val="24"/>
              </w:rPr>
              <w:lastRenderedPageBreak/>
              <w:t>(3)</w:t>
            </w:r>
            <w:r>
              <w:rPr>
                <w:sz w:val="24"/>
              </w:rPr>
              <w:t>另為鼓勵漁村女性創業，透過漁業產銷班資本門補助評選計畫，優先補助女性擔任班長或女性班員達</w:t>
            </w:r>
            <w:r>
              <w:rPr>
                <w:sz w:val="24"/>
              </w:rPr>
              <w:t>1/2</w:t>
            </w:r>
            <w:r>
              <w:rPr>
                <w:sz w:val="24"/>
              </w:rPr>
              <w:t>以上者。</w:t>
            </w:r>
            <w:r>
              <w:rPr>
                <w:sz w:val="24"/>
              </w:rPr>
              <w:t>2021</w:t>
            </w:r>
            <w:r>
              <w:rPr>
                <w:sz w:val="24"/>
              </w:rPr>
              <w:t>年，女性擔任班長或女性班員達</w:t>
            </w:r>
            <w:r>
              <w:rPr>
                <w:sz w:val="24"/>
              </w:rPr>
              <w:t>1/2</w:t>
            </w:r>
            <w:r>
              <w:rPr>
                <w:sz w:val="24"/>
              </w:rPr>
              <w:t>以上之產銷班計</w:t>
            </w:r>
            <w:r>
              <w:rPr>
                <w:sz w:val="24"/>
              </w:rPr>
              <w:t>45</w:t>
            </w:r>
            <w:r>
              <w:rPr>
                <w:sz w:val="24"/>
              </w:rPr>
              <w:t>班，女性有</w:t>
            </w:r>
            <w:r>
              <w:rPr>
                <w:sz w:val="24"/>
              </w:rPr>
              <w:t>38</w:t>
            </w:r>
            <w:r>
              <w:rPr>
                <w:sz w:val="24"/>
              </w:rPr>
              <w:t>人擔任班長，女性班員</w:t>
            </w:r>
            <w:r>
              <w:rPr>
                <w:sz w:val="24"/>
              </w:rPr>
              <w:t>828</w:t>
            </w:r>
            <w:r>
              <w:rPr>
                <w:sz w:val="24"/>
              </w:rPr>
              <w:t>人</w:t>
            </w:r>
            <w:r>
              <w:rPr>
                <w:color w:val="000000"/>
                <w:sz w:val="24"/>
              </w:rPr>
              <w:t>；</w:t>
            </w:r>
            <w:r>
              <w:rPr>
                <w:color w:val="FF0000"/>
                <w:sz w:val="24"/>
                <w:shd w:val="clear" w:color="auto" w:fill="FFFF00"/>
              </w:rPr>
              <w:t>占總班員人數</w:t>
            </w:r>
            <w:r>
              <w:rPr>
                <w:color w:val="FF0000"/>
                <w:sz w:val="24"/>
                <w:shd w:val="clear" w:color="auto" w:fill="FFFF00"/>
              </w:rPr>
              <w:t>20%</w:t>
            </w:r>
            <w:r>
              <w:rPr>
                <w:color w:val="000000"/>
                <w:sz w:val="24"/>
              </w:rPr>
              <w:t>。</w:t>
            </w:r>
            <w:r>
              <w:rPr>
                <w:rFonts w:ascii="標楷體" w:hAnsi="標楷體"/>
                <w:color w:val="000000"/>
                <w:sz w:val="24"/>
              </w:rPr>
              <w:t>2022年，女性擔任班長或女性班員達1/2以上之產銷班計56班，女性有38人擔任班長，女性班員859人，</w:t>
            </w:r>
            <w:r>
              <w:rPr>
                <w:rFonts w:ascii="標楷體" w:hAnsi="標楷體"/>
                <w:color w:val="FF0000"/>
                <w:sz w:val="24"/>
                <w:shd w:val="clear" w:color="auto" w:fill="FFFF00"/>
              </w:rPr>
              <w:t>占總班員人數20.3%</w:t>
            </w:r>
            <w:r>
              <w:rPr>
                <w:rFonts w:ascii="標楷體" w:hAnsi="標楷體"/>
                <w:color w:val="000000"/>
                <w:sz w:val="24"/>
              </w:rPr>
              <w:t>。</w:t>
            </w:r>
            <w:r>
              <w:rPr>
                <w:rFonts w:ascii="標楷體" w:hAnsi="標楷體" w:cs="Times New Roman"/>
                <w:sz w:val="24"/>
              </w:rPr>
              <w:t>2023年，女性擔任班長或女性班員達1/2以上之產銷班計60班，女性有42人擔任班長，女性班員877人。</w:t>
            </w:r>
            <w:r>
              <w:rPr>
                <w:rFonts w:ascii="標楷體" w:hAnsi="標楷體" w:cs="Times New Roman"/>
                <w:color w:val="FF0000"/>
                <w:sz w:val="24"/>
                <w:shd w:val="clear" w:color="auto" w:fill="FFFF00"/>
              </w:rPr>
              <w:t>2024年截至12月，女性擔任班長或女性班員達1/2以上之產銷班計56班，女性有41人擔任班長，女性班員865人，占總班員人數20.51%，近年女性班員比例逐年成長。</w:t>
            </w:r>
          </w:p>
          <w:p w14:paraId="28D93A6F" w14:textId="77777777" w:rsidR="00113B84" w:rsidRDefault="00113B84" w:rsidP="00113B84">
            <w:pPr>
              <w:pStyle w:val="TableContents"/>
              <w:jc w:val="both"/>
              <w:rPr>
                <w:bCs/>
                <w:sz w:val="24"/>
              </w:rPr>
            </w:pPr>
            <w:r>
              <w:rPr>
                <w:bCs/>
                <w:sz w:val="24"/>
              </w:rPr>
              <w:t>2.</w:t>
            </w:r>
            <w:r>
              <w:rPr>
                <w:bCs/>
                <w:sz w:val="24"/>
              </w:rPr>
              <w:t>促進農村婦女就業部分</w:t>
            </w:r>
            <w:r>
              <w:rPr>
                <w:bCs/>
                <w:sz w:val="24"/>
              </w:rPr>
              <w:t>:</w:t>
            </w:r>
          </w:p>
          <w:p w14:paraId="30A37BE2" w14:textId="77777777" w:rsidR="00113B84" w:rsidRDefault="00113B84" w:rsidP="00113B84">
            <w:pPr>
              <w:pStyle w:val="Textbody"/>
              <w:ind w:left="303" w:hanging="281"/>
              <w:jc w:val="both"/>
            </w:pPr>
            <w:r>
              <w:rPr>
                <w:sz w:val="24"/>
              </w:rPr>
              <w:t>(1)</w:t>
            </w:r>
            <w:r>
              <w:rPr>
                <w:sz w:val="24"/>
              </w:rPr>
              <w:t>林</w:t>
            </w:r>
            <w:r>
              <w:rPr>
                <w:color w:val="000000"/>
                <w:sz w:val="24"/>
              </w:rPr>
              <w:t>業及自然保育署</w:t>
            </w:r>
            <w:r>
              <w:rPr>
                <w:sz w:val="24"/>
              </w:rPr>
              <w:t>辦理之社區林業計畫中，係以補助社區部落經濟方式，請國有林周邊社區居民協助巡視國有林地。</w:t>
            </w:r>
            <w:r>
              <w:rPr>
                <w:color w:val="000000"/>
                <w:sz w:val="24"/>
                <w:shd w:val="clear" w:color="auto" w:fill="FFFFFF"/>
              </w:rPr>
              <w:t>2022</w:t>
            </w:r>
            <w:r>
              <w:rPr>
                <w:sz w:val="24"/>
              </w:rPr>
              <w:t>年，計有</w:t>
            </w:r>
            <w:r>
              <w:rPr>
                <w:color w:val="000000"/>
                <w:sz w:val="24"/>
                <w:shd w:val="clear" w:color="auto" w:fill="FFFFFF"/>
              </w:rPr>
              <w:t>95</w:t>
            </w:r>
            <w:r>
              <w:rPr>
                <w:sz w:val="24"/>
              </w:rPr>
              <w:t>個社區參與，其中女性比率</w:t>
            </w:r>
            <w:r>
              <w:rPr>
                <w:color w:val="000000"/>
                <w:sz w:val="24"/>
                <w:shd w:val="clear" w:color="auto" w:fill="FFFFFF"/>
              </w:rPr>
              <w:t>33.5</w:t>
            </w:r>
            <w:r>
              <w:rPr>
                <w:sz w:val="24"/>
              </w:rPr>
              <w:t>%</w:t>
            </w:r>
            <w:r>
              <w:rPr>
                <w:sz w:val="24"/>
              </w:rPr>
              <w:t>。</w:t>
            </w:r>
            <w:r>
              <w:rPr>
                <w:sz w:val="24"/>
              </w:rPr>
              <w:t>2023</w:t>
            </w:r>
            <w:r>
              <w:rPr>
                <w:sz w:val="24"/>
              </w:rPr>
              <w:t>年，計有</w:t>
            </w:r>
            <w:r>
              <w:rPr>
                <w:sz w:val="24"/>
              </w:rPr>
              <w:t>82</w:t>
            </w:r>
            <w:r>
              <w:rPr>
                <w:sz w:val="24"/>
              </w:rPr>
              <w:t>個社區參與，總人數計</w:t>
            </w:r>
            <w:r>
              <w:rPr>
                <w:sz w:val="24"/>
              </w:rPr>
              <w:t>1603</w:t>
            </w:r>
            <w:r>
              <w:rPr>
                <w:sz w:val="24"/>
              </w:rPr>
              <w:t>人，其中女性比率</w:t>
            </w:r>
            <w:r>
              <w:rPr>
                <w:sz w:val="24"/>
              </w:rPr>
              <w:t>35.18%</w:t>
            </w:r>
            <w:r>
              <w:rPr>
                <w:sz w:val="24"/>
              </w:rPr>
              <w:t>（</w:t>
            </w:r>
            <w:r>
              <w:rPr>
                <w:sz w:val="24"/>
              </w:rPr>
              <w:t>564</w:t>
            </w:r>
            <w:r>
              <w:rPr>
                <w:sz w:val="24"/>
              </w:rPr>
              <w:t>人）、男性比率</w:t>
            </w:r>
            <w:r>
              <w:rPr>
                <w:sz w:val="24"/>
              </w:rPr>
              <w:t>64.82%(1039</w:t>
            </w:r>
            <w:r>
              <w:rPr>
                <w:sz w:val="24"/>
              </w:rPr>
              <w:t>人</w:t>
            </w:r>
            <w:r>
              <w:rPr>
                <w:sz w:val="24"/>
              </w:rPr>
              <w:t>)</w:t>
            </w:r>
            <w:r>
              <w:rPr>
                <w:sz w:val="24"/>
              </w:rPr>
              <w:t>。</w:t>
            </w:r>
            <w:r>
              <w:rPr>
                <w:color w:val="FF0000"/>
                <w:sz w:val="24"/>
                <w:shd w:val="clear" w:color="auto" w:fill="FFFF00"/>
              </w:rPr>
              <w:t>2024</w:t>
            </w:r>
            <w:r>
              <w:rPr>
                <w:color w:val="FF0000"/>
                <w:sz w:val="24"/>
                <w:shd w:val="clear" w:color="auto" w:fill="FFFF00"/>
              </w:rPr>
              <w:t>年，計有</w:t>
            </w:r>
            <w:r>
              <w:rPr>
                <w:color w:val="FF0000"/>
                <w:sz w:val="24"/>
                <w:shd w:val="clear" w:color="auto" w:fill="FFFF00"/>
              </w:rPr>
              <w:t>91</w:t>
            </w:r>
            <w:r>
              <w:rPr>
                <w:color w:val="FF0000"/>
                <w:sz w:val="24"/>
                <w:shd w:val="clear" w:color="auto" w:fill="FFFF00"/>
              </w:rPr>
              <w:t>個社區參加，總人數計</w:t>
            </w:r>
            <w:r>
              <w:rPr>
                <w:color w:val="FF0000"/>
                <w:sz w:val="24"/>
                <w:shd w:val="clear" w:color="auto" w:fill="FFFF00"/>
              </w:rPr>
              <w:t>1333</w:t>
            </w:r>
            <w:r>
              <w:rPr>
                <w:color w:val="FF0000"/>
                <w:sz w:val="24"/>
                <w:shd w:val="clear" w:color="auto" w:fill="FFFF00"/>
              </w:rPr>
              <w:t>人，其中女性比率</w:t>
            </w:r>
            <w:r>
              <w:rPr>
                <w:color w:val="FF0000"/>
                <w:sz w:val="24"/>
                <w:shd w:val="clear" w:color="auto" w:fill="FFFF00"/>
              </w:rPr>
              <w:t>39.08%(521</w:t>
            </w:r>
            <w:r>
              <w:rPr>
                <w:color w:val="FF0000"/>
                <w:sz w:val="24"/>
                <w:shd w:val="clear" w:color="auto" w:fill="FFFF00"/>
              </w:rPr>
              <w:t>人</w:t>
            </w:r>
            <w:r>
              <w:rPr>
                <w:color w:val="FF0000"/>
                <w:sz w:val="24"/>
                <w:shd w:val="clear" w:color="auto" w:fill="FFFF00"/>
              </w:rPr>
              <w:t>)</w:t>
            </w:r>
            <w:r>
              <w:rPr>
                <w:color w:val="FF0000"/>
                <w:sz w:val="24"/>
                <w:shd w:val="clear" w:color="auto" w:fill="FFFF00"/>
              </w:rPr>
              <w:t>、男性比率</w:t>
            </w:r>
            <w:r>
              <w:rPr>
                <w:color w:val="FF0000"/>
                <w:sz w:val="24"/>
                <w:shd w:val="clear" w:color="auto" w:fill="FFFF00"/>
              </w:rPr>
              <w:t>60.92%(812</w:t>
            </w:r>
            <w:r>
              <w:rPr>
                <w:color w:val="FF0000"/>
                <w:sz w:val="24"/>
                <w:shd w:val="clear" w:color="auto" w:fill="FFFF00"/>
              </w:rPr>
              <w:t>人</w:t>
            </w:r>
            <w:r>
              <w:rPr>
                <w:color w:val="FF0000"/>
                <w:sz w:val="24"/>
                <w:shd w:val="clear" w:color="auto" w:fill="FFFF00"/>
              </w:rPr>
              <w:t>)</w:t>
            </w:r>
            <w:r>
              <w:rPr>
                <w:color w:val="FF0000"/>
                <w:sz w:val="24"/>
                <w:shd w:val="clear" w:color="auto" w:fill="FFFF00"/>
              </w:rPr>
              <w:t>，女性比率已達農業部性別推動計畫中</w:t>
            </w:r>
            <w:r>
              <w:rPr>
                <w:color w:val="FF0000"/>
                <w:sz w:val="24"/>
                <w:shd w:val="clear" w:color="auto" w:fill="FFFF00"/>
              </w:rPr>
              <w:t>113</w:t>
            </w:r>
            <w:r>
              <w:rPr>
                <w:color w:val="FF0000"/>
                <w:sz w:val="24"/>
                <w:shd w:val="clear" w:color="auto" w:fill="FFFF00"/>
              </w:rPr>
              <w:t>年績效指標</w:t>
            </w:r>
            <w:r>
              <w:rPr>
                <w:color w:val="FF0000"/>
                <w:sz w:val="24"/>
                <w:shd w:val="clear" w:color="auto" w:fill="FFFF00"/>
              </w:rPr>
              <w:t>35%</w:t>
            </w:r>
            <w:r>
              <w:rPr>
                <w:color w:val="FF0000"/>
                <w:sz w:val="24"/>
                <w:shd w:val="clear" w:color="auto" w:fill="FFFF00"/>
              </w:rPr>
              <w:t>。未來將持續宣導，提升山林巡守隊女性參與率。</w:t>
            </w:r>
          </w:p>
          <w:p w14:paraId="0AD4527D" w14:textId="77777777" w:rsidR="00113B84" w:rsidRDefault="00113B84" w:rsidP="00113B84">
            <w:pPr>
              <w:pStyle w:val="Textbody"/>
              <w:ind w:left="303" w:hanging="281"/>
              <w:jc w:val="both"/>
            </w:pPr>
            <w:r>
              <w:rPr>
                <w:sz w:val="24"/>
              </w:rPr>
              <w:t>(2)</w:t>
            </w:r>
            <w:r>
              <w:rPr>
                <w:sz w:val="24"/>
              </w:rPr>
              <w:t>推動「農民經營及產銷班貸款」，以</w:t>
            </w:r>
            <w:r>
              <w:rPr>
                <w:sz w:val="24"/>
              </w:rPr>
              <w:t>18</w:t>
            </w:r>
            <w:r>
              <w:rPr>
                <w:sz w:val="24"/>
              </w:rPr>
              <w:t>歲至</w:t>
            </w:r>
            <w:r>
              <w:rPr>
                <w:sz w:val="24"/>
              </w:rPr>
              <w:t>65</w:t>
            </w:r>
            <w:r>
              <w:rPr>
                <w:sz w:val="24"/>
              </w:rPr>
              <w:t>歲實際從事農、林、漁、牧業生產之農漁民，及產銷班班員為對象，申貸資格無性別限制。</w:t>
            </w:r>
            <w:r>
              <w:rPr>
                <w:sz w:val="24"/>
              </w:rPr>
              <w:t>2020</w:t>
            </w:r>
            <w:r>
              <w:rPr>
                <w:sz w:val="24"/>
              </w:rPr>
              <w:t>年共核貸</w:t>
            </w:r>
            <w:r>
              <w:rPr>
                <w:sz w:val="24"/>
              </w:rPr>
              <w:t>2,723</w:t>
            </w:r>
            <w:r>
              <w:rPr>
                <w:sz w:val="24"/>
              </w:rPr>
              <w:t>戶，女性占</w:t>
            </w:r>
            <w:r>
              <w:rPr>
                <w:sz w:val="24"/>
              </w:rPr>
              <w:t>25%</w:t>
            </w:r>
            <w:r>
              <w:rPr>
                <w:sz w:val="24"/>
              </w:rPr>
              <w:t>。</w:t>
            </w:r>
            <w:r>
              <w:rPr>
                <w:sz w:val="24"/>
              </w:rPr>
              <w:t>2021</w:t>
            </w:r>
            <w:r>
              <w:rPr>
                <w:sz w:val="24"/>
              </w:rPr>
              <w:t>年共核貸</w:t>
            </w:r>
            <w:r>
              <w:rPr>
                <w:color w:val="000000"/>
                <w:sz w:val="24"/>
                <w:shd w:val="clear" w:color="auto" w:fill="FFFFFF"/>
              </w:rPr>
              <w:t>1,888</w:t>
            </w:r>
            <w:r>
              <w:rPr>
                <w:sz w:val="24"/>
              </w:rPr>
              <w:t>戶，女性占</w:t>
            </w:r>
            <w:r>
              <w:rPr>
                <w:sz w:val="24"/>
              </w:rPr>
              <w:t>27%</w:t>
            </w:r>
            <w:r>
              <w:rPr>
                <w:sz w:val="24"/>
              </w:rPr>
              <w:t>。</w:t>
            </w:r>
            <w:r>
              <w:rPr>
                <w:color w:val="111111"/>
                <w:sz w:val="24"/>
                <w:shd w:val="clear" w:color="auto" w:fill="FFFFFF"/>
              </w:rPr>
              <w:t>2022</w:t>
            </w:r>
            <w:r>
              <w:rPr>
                <w:color w:val="111111"/>
                <w:sz w:val="24"/>
                <w:shd w:val="clear" w:color="auto" w:fill="FFFFFF"/>
              </w:rPr>
              <w:t>年共核貸</w:t>
            </w:r>
            <w:r>
              <w:rPr>
                <w:color w:val="111111"/>
                <w:sz w:val="24"/>
                <w:shd w:val="clear" w:color="auto" w:fill="FFFFFF"/>
              </w:rPr>
              <w:t>1,237</w:t>
            </w:r>
            <w:r>
              <w:rPr>
                <w:color w:val="111111"/>
                <w:sz w:val="24"/>
                <w:shd w:val="clear" w:color="auto" w:fill="FFFFFF"/>
              </w:rPr>
              <w:t>戶，女性占</w:t>
            </w:r>
            <w:r>
              <w:rPr>
                <w:color w:val="111111"/>
                <w:sz w:val="24"/>
                <w:shd w:val="clear" w:color="auto" w:fill="FFFFFF"/>
              </w:rPr>
              <w:t>27%</w:t>
            </w:r>
            <w:r>
              <w:rPr>
                <w:color w:val="111111"/>
                <w:sz w:val="24"/>
                <w:shd w:val="clear" w:color="auto" w:fill="FFFFFF"/>
              </w:rPr>
              <w:t>。</w:t>
            </w:r>
            <w:r>
              <w:rPr>
                <w:sz w:val="24"/>
              </w:rPr>
              <w:t>2023</w:t>
            </w:r>
            <w:r>
              <w:rPr>
                <w:sz w:val="24"/>
              </w:rPr>
              <w:t>年共核貸</w:t>
            </w:r>
            <w:r>
              <w:rPr>
                <w:sz w:val="24"/>
              </w:rPr>
              <w:t>1,102</w:t>
            </w:r>
            <w:r>
              <w:rPr>
                <w:sz w:val="24"/>
              </w:rPr>
              <w:t>戶，女性占</w:t>
            </w:r>
            <w:r>
              <w:rPr>
                <w:sz w:val="24"/>
              </w:rPr>
              <w:t>21%</w:t>
            </w:r>
            <w:r>
              <w:rPr>
                <w:sz w:val="24"/>
              </w:rPr>
              <w:t>。</w:t>
            </w:r>
            <w:r>
              <w:rPr>
                <w:color w:val="FF4000"/>
                <w:sz w:val="24"/>
                <w:shd w:val="clear" w:color="auto" w:fill="FFFF00"/>
              </w:rPr>
              <w:t>2024</w:t>
            </w:r>
            <w:r>
              <w:rPr>
                <w:color w:val="FF4000"/>
                <w:sz w:val="24"/>
                <w:shd w:val="clear" w:color="auto" w:fill="FFFF00"/>
              </w:rPr>
              <w:t>年共核貸</w:t>
            </w:r>
            <w:r>
              <w:rPr>
                <w:color w:val="FF4000"/>
                <w:sz w:val="24"/>
                <w:shd w:val="clear" w:color="auto" w:fill="FFFF00"/>
              </w:rPr>
              <w:t>1,215</w:t>
            </w:r>
            <w:r>
              <w:rPr>
                <w:color w:val="FF4000"/>
                <w:sz w:val="24"/>
                <w:shd w:val="clear" w:color="auto" w:fill="FFFF00"/>
              </w:rPr>
              <w:t>戶，女性占</w:t>
            </w:r>
            <w:r>
              <w:rPr>
                <w:color w:val="FF4000"/>
                <w:sz w:val="24"/>
                <w:shd w:val="clear" w:color="auto" w:fill="FFFF00"/>
              </w:rPr>
              <w:t>23%</w:t>
            </w:r>
            <w:r>
              <w:rPr>
                <w:color w:val="FF4000"/>
                <w:sz w:val="24"/>
                <w:shd w:val="clear" w:color="auto" w:fill="FFFF00"/>
              </w:rPr>
              <w:t>。</w:t>
            </w:r>
          </w:p>
          <w:p w14:paraId="0E6D4088" w14:textId="77777777" w:rsidR="00113B84" w:rsidRDefault="00113B84" w:rsidP="00113B84">
            <w:pPr>
              <w:ind w:left="303" w:hanging="281"/>
              <w:jc w:val="both"/>
            </w:pPr>
            <w:r>
              <w:rPr>
                <w:sz w:val="24"/>
              </w:rPr>
              <w:t>(3)</w:t>
            </w:r>
            <w:r>
              <w:rPr>
                <w:sz w:val="24"/>
              </w:rPr>
              <w:t>試辦農民學院女性名額保障專班，提升農村婦女受訓權益。</w:t>
            </w:r>
            <w:r>
              <w:rPr>
                <w:sz w:val="24"/>
              </w:rPr>
              <w:t>2020</w:t>
            </w:r>
            <w:r>
              <w:rPr>
                <w:sz w:val="24"/>
              </w:rPr>
              <w:t>年辦理婦女優先班</w:t>
            </w:r>
            <w:r>
              <w:rPr>
                <w:sz w:val="24"/>
              </w:rPr>
              <w:t>8</w:t>
            </w:r>
            <w:r>
              <w:rPr>
                <w:sz w:val="24"/>
              </w:rPr>
              <w:t>班培訓</w:t>
            </w:r>
            <w:r>
              <w:rPr>
                <w:sz w:val="24"/>
              </w:rPr>
              <w:t>230</w:t>
            </w:r>
            <w:r>
              <w:rPr>
                <w:sz w:val="24"/>
              </w:rPr>
              <w:t>人次。</w:t>
            </w:r>
            <w:r>
              <w:rPr>
                <w:sz w:val="24"/>
              </w:rPr>
              <w:t>2021</w:t>
            </w:r>
            <w:r>
              <w:rPr>
                <w:sz w:val="24"/>
              </w:rPr>
              <w:t>年辦理婦女優先班</w:t>
            </w:r>
            <w:r>
              <w:rPr>
                <w:sz w:val="24"/>
              </w:rPr>
              <w:t>6</w:t>
            </w:r>
            <w:r>
              <w:rPr>
                <w:sz w:val="24"/>
              </w:rPr>
              <w:t>梯次培訓</w:t>
            </w:r>
            <w:r>
              <w:rPr>
                <w:sz w:val="24"/>
              </w:rPr>
              <w:t>146</w:t>
            </w:r>
            <w:r>
              <w:rPr>
                <w:sz w:val="24"/>
              </w:rPr>
              <w:t>人次。</w:t>
            </w:r>
            <w:r>
              <w:rPr>
                <w:color w:val="000000"/>
                <w:sz w:val="24"/>
                <w:shd w:val="clear" w:color="auto" w:fill="FFFFFF"/>
              </w:rPr>
              <w:t>2022</w:t>
            </w:r>
            <w:r>
              <w:rPr>
                <w:color w:val="000000"/>
                <w:sz w:val="24"/>
                <w:shd w:val="clear" w:color="auto" w:fill="FFFFFF"/>
              </w:rPr>
              <w:t>年辦理婦女優先班</w:t>
            </w:r>
            <w:r>
              <w:rPr>
                <w:color w:val="000000"/>
                <w:sz w:val="24"/>
                <w:shd w:val="clear" w:color="auto" w:fill="FFFFFF"/>
              </w:rPr>
              <w:t>15</w:t>
            </w:r>
            <w:r>
              <w:rPr>
                <w:color w:val="000000"/>
                <w:sz w:val="24"/>
                <w:shd w:val="clear" w:color="auto" w:fill="FFFFFF"/>
              </w:rPr>
              <w:t>梯次培訓</w:t>
            </w:r>
            <w:r>
              <w:rPr>
                <w:color w:val="000000"/>
                <w:sz w:val="24"/>
                <w:shd w:val="clear" w:color="auto" w:fill="FFFFFF"/>
              </w:rPr>
              <w:t>316</w:t>
            </w:r>
            <w:r>
              <w:rPr>
                <w:color w:val="000000"/>
                <w:sz w:val="24"/>
                <w:shd w:val="clear" w:color="auto" w:fill="FFFFFF"/>
              </w:rPr>
              <w:t>人次。</w:t>
            </w:r>
            <w:r>
              <w:rPr>
                <w:sz w:val="24"/>
              </w:rPr>
              <w:t>2023</w:t>
            </w:r>
            <w:r>
              <w:rPr>
                <w:sz w:val="24"/>
              </w:rPr>
              <w:t>年全年度辦理婦女優先班</w:t>
            </w:r>
            <w:r>
              <w:rPr>
                <w:sz w:val="24"/>
              </w:rPr>
              <w:t>8</w:t>
            </w:r>
            <w:r>
              <w:rPr>
                <w:sz w:val="24"/>
              </w:rPr>
              <w:t>梯次培訓</w:t>
            </w:r>
            <w:r>
              <w:rPr>
                <w:sz w:val="24"/>
              </w:rPr>
              <w:t>200</w:t>
            </w:r>
            <w:r>
              <w:rPr>
                <w:sz w:val="24"/>
              </w:rPr>
              <w:t>人次。</w:t>
            </w:r>
            <w:r>
              <w:rPr>
                <w:color w:val="FF0000"/>
                <w:sz w:val="24"/>
                <w:shd w:val="clear" w:color="auto" w:fill="FFFF00"/>
              </w:rPr>
              <w:t>2024</w:t>
            </w:r>
            <w:r>
              <w:rPr>
                <w:color w:val="FF0000"/>
                <w:sz w:val="24"/>
                <w:shd w:val="clear" w:color="auto" w:fill="FFFF00"/>
              </w:rPr>
              <w:t>年全年度辦理婦女優先班</w:t>
            </w:r>
            <w:r>
              <w:rPr>
                <w:color w:val="FF0000"/>
                <w:sz w:val="24"/>
                <w:shd w:val="clear" w:color="auto" w:fill="FFFF00"/>
              </w:rPr>
              <w:t>10</w:t>
            </w:r>
            <w:r>
              <w:rPr>
                <w:color w:val="FF0000"/>
                <w:sz w:val="24"/>
                <w:shd w:val="clear" w:color="auto" w:fill="FFFF00"/>
              </w:rPr>
              <w:t>梯次培訓</w:t>
            </w:r>
            <w:r>
              <w:rPr>
                <w:color w:val="FF0000"/>
                <w:sz w:val="24"/>
                <w:shd w:val="clear" w:color="auto" w:fill="FFFF00"/>
              </w:rPr>
              <w:t>223</w:t>
            </w:r>
            <w:r>
              <w:rPr>
                <w:color w:val="FF0000"/>
                <w:sz w:val="24"/>
                <w:shd w:val="clear" w:color="auto" w:fill="FFFF00"/>
              </w:rPr>
              <w:t>人次。</w:t>
            </w:r>
          </w:p>
          <w:p w14:paraId="105160F3" w14:textId="77777777" w:rsidR="00113B84" w:rsidRDefault="00113B84" w:rsidP="00113B84">
            <w:pPr>
              <w:pStyle w:val="Textbody"/>
              <w:ind w:left="303" w:hanging="281"/>
              <w:jc w:val="both"/>
            </w:pPr>
            <w:r>
              <w:rPr>
                <w:sz w:val="24"/>
              </w:rPr>
              <w:t>(4)</w:t>
            </w:r>
            <w:r>
              <w:rPr>
                <w:sz w:val="24"/>
              </w:rPr>
              <w:t>持續辦理田媽媽班經營管理及專業技能之培訓工作，創造農村婦女就業機會，並辦理行銷推廣活動，提升田媽媽效益。</w:t>
            </w:r>
            <w:r>
              <w:rPr>
                <w:sz w:val="24"/>
              </w:rPr>
              <w:t>2020</w:t>
            </w:r>
            <w:r>
              <w:rPr>
                <w:sz w:val="24"/>
              </w:rPr>
              <w:t>年完成田媽媽共識課程、專業技能實作及展售活動等</w:t>
            </w:r>
            <w:r>
              <w:rPr>
                <w:sz w:val="24"/>
              </w:rPr>
              <w:t>30</w:t>
            </w:r>
            <w:r>
              <w:rPr>
                <w:sz w:val="24"/>
              </w:rPr>
              <w:t>場次，並透過農業易遊網及相關粉絲團等行銷</w:t>
            </w:r>
            <w:r>
              <w:rPr>
                <w:sz w:val="24"/>
              </w:rPr>
              <w:t>15</w:t>
            </w:r>
            <w:r>
              <w:rPr>
                <w:sz w:val="24"/>
              </w:rPr>
              <w:t>則，創造</w:t>
            </w:r>
            <w:r>
              <w:rPr>
                <w:sz w:val="24"/>
              </w:rPr>
              <w:t>6.27</w:t>
            </w:r>
            <w:r>
              <w:rPr>
                <w:sz w:val="24"/>
              </w:rPr>
              <w:t>億之產值。</w:t>
            </w:r>
            <w:r>
              <w:rPr>
                <w:sz w:val="24"/>
              </w:rPr>
              <w:t>2021</w:t>
            </w:r>
            <w:r>
              <w:rPr>
                <w:sz w:val="24"/>
              </w:rPr>
              <w:t>年完成田媽媽設立輔導及管理原則修正發布，</w:t>
            </w:r>
            <w:r>
              <w:rPr>
                <w:sz w:val="24"/>
              </w:rPr>
              <w:t>4</w:t>
            </w:r>
            <w:r>
              <w:rPr>
                <w:sz w:val="24"/>
              </w:rPr>
              <w:t>場次共識課程、</w:t>
            </w:r>
            <w:r>
              <w:rPr>
                <w:sz w:val="24"/>
              </w:rPr>
              <w:t>12</w:t>
            </w:r>
            <w:r>
              <w:rPr>
                <w:sz w:val="24"/>
              </w:rPr>
              <w:t>場次專業技能實作及</w:t>
            </w:r>
            <w:r>
              <w:rPr>
                <w:sz w:val="24"/>
              </w:rPr>
              <w:t>4</w:t>
            </w:r>
            <w:r>
              <w:rPr>
                <w:sz w:val="24"/>
              </w:rPr>
              <w:t>場次展售活</w:t>
            </w:r>
            <w:r>
              <w:rPr>
                <w:sz w:val="24"/>
              </w:rPr>
              <w:lastRenderedPageBreak/>
              <w:t>動，另透過農業易遊網及</w:t>
            </w:r>
            <w:r>
              <w:rPr>
                <w:sz w:val="24"/>
              </w:rPr>
              <w:t>FB</w:t>
            </w:r>
            <w:r>
              <w:rPr>
                <w:sz w:val="24"/>
              </w:rPr>
              <w:t>粉絲團，發布</w:t>
            </w:r>
            <w:r>
              <w:rPr>
                <w:sz w:val="24"/>
              </w:rPr>
              <w:t>20</w:t>
            </w:r>
            <w:r>
              <w:rPr>
                <w:sz w:val="24"/>
              </w:rPr>
              <w:t>則貼文行銷田媽媽，創造</w:t>
            </w:r>
            <w:r>
              <w:rPr>
                <w:sz w:val="24"/>
              </w:rPr>
              <w:t>4.96</w:t>
            </w:r>
            <w:r>
              <w:rPr>
                <w:sz w:val="24"/>
              </w:rPr>
              <w:t>億之產值。</w:t>
            </w:r>
            <w:r>
              <w:rPr>
                <w:color w:val="000000"/>
                <w:sz w:val="24"/>
                <w:shd w:val="clear" w:color="auto" w:fill="FFFFFF"/>
              </w:rPr>
              <w:t>2022</w:t>
            </w:r>
            <w:r>
              <w:rPr>
                <w:color w:val="000000"/>
                <w:sz w:val="24"/>
                <w:shd w:val="clear" w:color="auto" w:fill="FFFFFF"/>
              </w:rPr>
              <w:t>年完成發布修訂田媽媽績效評鑑作業原則，辦理</w:t>
            </w:r>
            <w:r>
              <w:rPr>
                <w:color w:val="000000"/>
                <w:sz w:val="24"/>
                <w:shd w:val="clear" w:color="auto" w:fill="FFFFFF"/>
              </w:rPr>
              <w:t>3</w:t>
            </w:r>
            <w:r>
              <w:rPr>
                <w:color w:val="000000"/>
                <w:sz w:val="24"/>
                <w:shd w:val="clear" w:color="auto" w:fill="FFFFFF"/>
              </w:rPr>
              <w:t>場次評鑑說明及共識會議、</w:t>
            </w:r>
            <w:r>
              <w:rPr>
                <w:color w:val="000000"/>
                <w:sz w:val="24"/>
                <w:shd w:val="clear" w:color="auto" w:fill="FFFFFF"/>
              </w:rPr>
              <w:t>2</w:t>
            </w:r>
            <w:r>
              <w:rPr>
                <w:color w:val="000000"/>
                <w:sz w:val="24"/>
                <w:shd w:val="clear" w:color="auto" w:fill="FFFFFF"/>
              </w:rPr>
              <w:t>場次輔導人員聯繫會報，</w:t>
            </w:r>
            <w:r>
              <w:rPr>
                <w:color w:val="000000"/>
                <w:sz w:val="24"/>
                <w:shd w:val="clear" w:color="auto" w:fill="FFFFFF"/>
              </w:rPr>
              <w:t>98</w:t>
            </w:r>
            <w:r>
              <w:rPr>
                <w:color w:val="000000"/>
                <w:sz w:val="24"/>
                <w:shd w:val="clear" w:color="auto" w:fill="FFFFFF"/>
              </w:rPr>
              <w:t>場次田媽媽評鑑、</w:t>
            </w:r>
            <w:r>
              <w:rPr>
                <w:color w:val="000000"/>
                <w:sz w:val="24"/>
                <w:shd w:val="clear" w:color="auto" w:fill="FFFFFF"/>
              </w:rPr>
              <w:t>2</w:t>
            </w:r>
            <w:r>
              <w:rPr>
                <w:color w:val="000000"/>
                <w:sz w:val="24"/>
                <w:shd w:val="clear" w:color="auto" w:fill="FFFFFF"/>
              </w:rPr>
              <w:t>場次陪伴輔導計畫說明會，</w:t>
            </w:r>
            <w:r>
              <w:rPr>
                <w:color w:val="000000"/>
                <w:sz w:val="24"/>
                <w:shd w:val="clear" w:color="auto" w:fill="FFFFFF"/>
              </w:rPr>
              <w:t>24</w:t>
            </w:r>
            <w:r>
              <w:rPr>
                <w:color w:val="000000"/>
                <w:sz w:val="24"/>
                <w:shd w:val="clear" w:color="auto" w:fill="FFFFFF"/>
              </w:rPr>
              <w:t>場次主題共學、</w:t>
            </w:r>
            <w:r>
              <w:rPr>
                <w:color w:val="000000"/>
                <w:sz w:val="24"/>
                <w:shd w:val="clear" w:color="auto" w:fill="FFFFFF"/>
              </w:rPr>
              <w:t>4</w:t>
            </w:r>
            <w:r>
              <w:rPr>
                <w:color w:val="000000"/>
                <w:sz w:val="24"/>
                <w:shd w:val="clear" w:color="auto" w:fill="FFFFFF"/>
              </w:rPr>
              <w:t>場次進階版專業訓練，另透過農業易遊網及</w:t>
            </w:r>
            <w:r>
              <w:rPr>
                <w:color w:val="000000"/>
                <w:sz w:val="24"/>
                <w:shd w:val="clear" w:color="auto" w:fill="FFFFFF"/>
              </w:rPr>
              <w:t>FB</w:t>
            </w:r>
            <w:r>
              <w:rPr>
                <w:color w:val="000000"/>
                <w:sz w:val="24"/>
                <w:shd w:val="clear" w:color="auto" w:fill="FFFFFF"/>
              </w:rPr>
              <w:t>粉絲團，發布逾</w:t>
            </w:r>
            <w:r>
              <w:rPr>
                <w:color w:val="000000"/>
                <w:sz w:val="24"/>
                <w:shd w:val="clear" w:color="auto" w:fill="FFFFFF"/>
              </w:rPr>
              <w:t>30</w:t>
            </w:r>
            <w:r>
              <w:rPr>
                <w:color w:val="000000"/>
                <w:sz w:val="24"/>
                <w:shd w:val="clear" w:color="auto" w:fill="FFFFFF"/>
              </w:rPr>
              <w:t>則貼文行銷田媽媽。</w:t>
            </w:r>
            <w:r>
              <w:rPr>
                <w:rFonts w:ascii="標楷體" w:hAnsi="標楷體" w:cs="標楷體"/>
                <w:color w:val="FF0000"/>
                <w:sz w:val="24"/>
                <w:shd w:val="clear" w:color="auto" w:fill="FFFF00"/>
              </w:rPr>
              <w:t>2024年已辦理1場次田媽媽及輔導人員聯繫會報(參與人數共計112人次)、品牌經營陪伴輔導35家田媽媽(共計100人次)、田媽媽專業訓練課程5場次(參訓人數共計118人次)；另行銷部分計辦理大型展會3場次(含配合農業部年終記者會辦理田媽媽輔導成果發表活動、2024台灣美食展臺灣農業館、參與「農村水保署成果發表會」展售活動)、希望廣場常態展售(每週六日)至少74家次，另辦理113年度「記憶中的那一味」傳承新食代選拔輔導活動，選出12道在地代表餐點並接續輔導及行銷，豐富台灣美食地圖、透過農業易遊網及FB粉絲團、IG和秘密社團，發布逾120則貼文行銷田媽媽，113年度產值7.17億元。</w:t>
            </w:r>
          </w:p>
          <w:p w14:paraId="1D00FEF4" w14:textId="77777777" w:rsidR="00113B84" w:rsidRDefault="00113B84" w:rsidP="00113B84">
            <w:pPr>
              <w:pStyle w:val="Textbody"/>
              <w:ind w:left="303" w:hanging="281"/>
              <w:jc w:val="both"/>
            </w:pPr>
            <w:r>
              <w:rPr>
                <w:sz w:val="24"/>
              </w:rPr>
              <w:t>(5)</w:t>
            </w:r>
            <w:r>
              <w:rPr>
                <w:sz w:val="24"/>
              </w:rPr>
              <w:t>落實招募及錄取農務人員農業師傅、農耕士、茶園管理師等時不限制性別，及不因性別而給予不同差別待遇。為鼓勵及宣導女性成為農務人員，</w:t>
            </w:r>
            <w:r>
              <w:rPr>
                <w:color w:val="000000"/>
                <w:sz w:val="24"/>
              </w:rPr>
              <w:t>2022</w:t>
            </w:r>
            <w:r>
              <w:rPr>
                <w:color w:val="000000"/>
                <w:sz w:val="24"/>
              </w:rPr>
              <w:t>年</w:t>
            </w:r>
            <w:r>
              <w:rPr>
                <w:color w:val="000000"/>
                <w:sz w:val="24"/>
                <w:shd w:val="clear" w:color="auto" w:fill="FFFFFF"/>
              </w:rPr>
              <w:t>在職農務人員合計</w:t>
            </w:r>
            <w:r>
              <w:rPr>
                <w:color w:val="000000"/>
                <w:sz w:val="24"/>
                <w:shd w:val="clear" w:color="auto" w:fill="FFFFFF"/>
              </w:rPr>
              <w:t xml:space="preserve">1,822 </w:t>
            </w:r>
            <w:r>
              <w:rPr>
                <w:color w:val="000000"/>
                <w:sz w:val="24"/>
                <w:shd w:val="clear" w:color="auto" w:fill="FFFFFF"/>
              </w:rPr>
              <w:t>人，其中男性</w:t>
            </w:r>
            <w:r>
              <w:rPr>
                <w:color w:val="000000"/>
                <w:sz w:val="24"/>
                <w:shd w:val="clear" w:color="auto" w:fill="FFFFFF"/>
              </w:rPr>
              <w:t xml:space="preserve">951 </w:t>
            </w:r>
            <w:r>
              <w:rPr>
                <w:color w:val="000000"/>
                <w:sz w:val="24"/>
                <w:shd w:val="clear" w:color="auto" w:fill="FFFFFF"/>
              </w:rPr>
              <w:t>人，女性</w:t>
            </w:r>
            <w:r>
              <w:rPr>
                <w:color w:val="000000"/>
                <w:sz w:val="24"/>
                <w:shd w:val="clear" w:color="auto" w:fill="FFFFFF"/>
              </w:rPr>
              <w:t xml:space="preserve">871 </w:t>
            </w:r>
            <w:r>
              <w:rPr>
                <w:color w:val="000000"/>
                <w:sz w:val="24"/>
                <w:shd w:val="clear" w:color="auto" w:fill="FFFFFF"/>
              </w:rPr>
              <w:t>人，女性農務人員比例</w:t>
            </w:r>
            <w:r>
              <w:rPr>
                <w:color w:val="000000"/>
                <w:sz w:val="24"/>
                <w:shd w:val="clear" w:color="auto" w:fill="FFFFFF"/>
              </w:rPr>
              <w:t xml:space="preserve"> 47.8%</w:t>
            </w:r>
            <w:r>
              <w:rPr>
                <w:color w:val="000000"/>
                <w:sz w:val="24"/>
                <w:shd w:val="clear" w:color="auto" w:fill="FFFFFF"/>
              </w:rPr>
              <w:t>。</w:t>
            </w:r>
            <w:r>
              <w:rPr>
                <w:rFonts w:ascii="標楷體" w:hAnsi="標楷體"/>
                <w:color w:val="FF4000"/>
                <w:sz w:val="24"/>
                <w:shd w:val="clear" w:color="auto" w:fill="FFFF00"/>
              </w:rPr>
              <w:t>2023年全年度在職農務人員合計1,785人，其中男性918人，女性867人，女性農務人員比例48.5%。</w:t>
            </w:r>
            <w:r>
              <w:rPr>
                <w:sz w:val="24"/>
              </w:rPr>
              <w:t>落實招募及錄取農務人員農業師傅、農耕士、茶園管理師等時不限制性別，及不因性別而給予不同差別待遇。為鼓勵及宣導女性成為農務人員，</w:t>
            </w:r>
            <w:r>
              <w:rPr>
                <w:color w:val="000000"/>
                <w:sz w:val="24"/>
              </w:rPr>
              <w:t>2022</w:t>
            </w:r>
            <w:r>
              <w:rPr>
                <w:color w:val="000000"/>
                <w:sz w:val="24"/>
              </w:rPr>
              <w:t>年</w:t>
            </w:r>
            <w:r>
              <w:rPr>
                <w:color w:val="000000"/>
                <w:sz w:val="24"/>
                <w:shd w:val="clear" w:color="auto" w:fill="FFFFFF"/>
              </w:rPr>
              <w:t>在職農務人員合計</w:t>
            </w:r>
            <w:r>
              <w:rPr>
                <w:color w:val="000000"/>
                <w:sz w:val="24"/>
                <w:shd w:val="clear" w:color="auto" w:fill="FFFFFF"/>
              </w:rPr>
              <w:t xml:space="preserve">1,822 </w:t>
            </w:r>
            <w:r>
              <w:rPr>
                <w:color w:val="000000"/>
                <w:sz w:val="24"/>
                <w:shd w:val="clear" w:color="auto" w:fill="FFFFFF"/>
              </w:rPr>
              <w:t>人，其中男性</w:t>
            </w:r>
            <w:r>
              <w:rPr>
                <w:color w:val="000000"/>
                <w:sz w:val="24"/>
                <w:shd w:val="clear" w:color="auto" w:fill="FFFFFF"/>
              </w:rPr>
              <w:t xml:space="preserve">951 </w:t>
            </w:r>
            <w:r>
              <w:rPr>
                <w:color w:val="000000"/>
                <w:sz w:val="24"/>
                <w:shd w:val="clear" w:color="auto" w:fill="FFFFFF"/>
              </w:rPr>
              <w:t>人，女性</w:t>
            </w:r>
            <w:r>
              <w:rPr>
                <w:color w:val="000000"/>
                <w:sz w:val="24"/>
                <w:shd w:val="clear" w:color="auto" w:fill="FFFFFF"/>
              </w:rPr>
              <w:t xml:space="preserve">871 </w:t>
            </w:r>
            <w:r>
              <w:rPr>
                <w:color w:val="000000"/>
                <w:sz w:val="24"/>
                <w:shd w:val="clear" w:color="auto" w:fill="FFFFFF"/>
              </w:rPr>
              <w:t>人，女性農務人員比例</w:t>
            </w:r>
            <w:r>
              <w:rPr>
                <w:color w:val="000000"/>
                <w:sz w:val="24"/>
                <w:shd w:val="clear" w:color="auto" w:fill="FFFFFF"/>
              </w:rPr>
              <w:t xml:space="preserve"> 47.8%</w:t>
            </w:r>
            <w:r>
              <w:rPr>
                <w:color w:val="000000"/>
                <w:sz w:val="24"/>
                <w:shd w:val="clear" w:color="auto" w:fill="FFFFFF"/>
              </w:rPr>
              <w:t>。</w:t>
            </w:r>
            <w:r>
              <w:rPr>
                <w:rFonts w:ascii="標楷體" w:hAnsi="標楷體"/>
                <w:sz w:val="24"/>
              </w:rPr>
              <w:t>2023年全年度在職農務人員合計1,785人，其中男性918人，女性867人，女性農務人員比例48.5%。</w:t>
            </w:r>
            <w:r>
              <w:rPr>
                <w:rFonts w:ascii="標楷體" w:hAnsi="標楷體"/>
                <w:color w:val="FF4000"/>
                <w:sz w:val="24"/>
                <w:shd w:val="clear" w:color="auto" w:fill="FFFF00"/>
              </w:rPr>
              <w:t>2024年全年度在職農務人員合計1,577人，其中男性815人，女性762人，女性農務人員比例48.3%。2024年全年度在職農務人員合計1,577人，其中男性815人，女性762人，女性農務人員比例48.3%。</w:t>
            </w:r>
          </w:p>
          <w:p w14:paraId="650947B6" w14:textId="77777777" w:rsidR="000E1B65" w:rsidRDefault="000E1B65" w:rsidP="000E1B65">
            <w:pPr>
              <w:pStyle w:val="TableContents"/>
              <w:jc w:val="both"/>
            </w:pPr>
            <w:r>
              <w:rPr>
                <w:bCs/>
                <w:sz w:val="24"/>
              </w:rPr>
              <w:t>3.</w:t>
            </w:r>
            <w:r>
              <w:rPr>
                <w:bCs/>
                <w:sz w:val="24"/>
              </w:rPr>
              <w:t>輔導女性擔任自然教育中心環境教育教師部分：</w:t>
            </w:r>
          </w:p>
          <w:p w14:paraId="236173AB" w14:textId="0EDF8541" w:rsidR="00113B84" w:rsidRPr="00113B84" w:rsidRDefault="000E1B65" w:rsidP="00113B84">
            <w:pPr>
              <w:ind w:left="303" w:hanging="281"/>
              <w:jc w:val="both"/>
              <w:rPr>
                <w:color w:val="FF0000"/>
                <w:sz w:val="24"/>
                <w:shd w:val="clear" w:color="auto" w:fill="FFFF00"/>
              </w:rPr>
            </w:pPr>
            <w:r>
              <w:rPr>
                <w:sz w:val="24"/>
              </w:rPr>
              <w:t>(1)</w:t>
            </w:r>
            <w:r w:rsidR="00A56D10" w:rsidRPr="00A56D10">
              <w:rPr>
                <w:sz w:val="24"/>
              </w:rPr>
              <w:t>鼓勵女性擔任自然教育中心環境教育教師。</w:t>
            </w:r>
            <w:r w:rsidR="00A56D10" w:rsidRPr="00A56D10">
              <w:rPr>
                <w:color w:val="000000"/>
                <w:sz w:val="24"/>
                <w:shd w:val="clear" w:color="auto" w:fill="FFFFFF"/>
              </w:rPr>
              <w:t>2022</w:t>
            </w:r>
            <w:r w:rsidR="00A56D10" w:rsidRPr="00A56D10">
              <w:rPr>
                <w:sz w:val="24"/>
              </w:rPr>
              <w:t>年具環境教育女性比率</w:t>
            </w:r>
            <w:r w:rsidR="00A56D10" w:rsidRPr="00A56D10">
              <w:rPr>
                <w:color w:val="000000"/>
                <w:sz w:val="24"/>
                <w:shd w:val="clear" w:color="auto" w:fill="FFFFFF"/>
              </w:rPr>
              <w:t>58.54</w:t>
            </w:r>
            <w:r w:rsidR="00A56D10" w:rsidRPr="00A56D10">
              <w:rPr>
                <w:sz w:val="24"/>
              </w:rPr>
              <w:t>%</w:t>
            </w:r>
            <w:r w:rsidR="00A56D10" w:rsidRPr="00A56D10">
              <w:rPr>
                <w:sz w:val="24"/>
              </w:rPr>
              <w:t>（</w:t>
            </w:r>
            <w:r w:rsidR="00A56D10" w:rsidRPr="00A56D10">
              <w:rPr>
                <w:color w:val="000000"/>
                <w:sz w:val="24"/>
                <w:shd w:val="clear" w:color="auto" w:fill="FFFFFF"/>
              </w:rPr>
              <w:t>24</w:t>
            </w:r>
            <w:r w:rsidR="00A56D10" w:rsidRPr="00A56D10">
              <w:rPr>
                <w:sz w:val="24"/>
              </w:rPr>
              <w:t>人）、男性比率</w:t>
            </w:r>
            <w:r w:rsidR="00A56D10" w:rsidRPr="00A56D10">
              <w:rPr>
                <w:color w:val="000000"/>
                <w:sz w:val="24"/>
                <w:shd w:val="clear" w:color="auto" w:fill="FFFFFF"/>
              </w:rPr>
              <w:t>41.46</w:t>
            </w:r>
            <w:r w:rsidR="00A56D10" w:rsidRPr="00A56D10">
              <w:rPr>
                <w:sz w:val="24"/>
              </w:rPr>
              <w:t>%</w:t>
            </w:r>
            <w:r w:rsidR="00A56D10" w:rsidRPr="00A56D10">
              <w:rPr>
                <w:color w:val="000000"/>
                <w:sz w:val="24"/>
                <w:shd w:val="clear" w:color="auto" w:fill="FFFFFF"/>
              </w:rPr>
              <w:t>(17</w:t>
            </w:r>
            <w:r w:rsidR="00A56D10" w:rsidRPr="00A56D10">
              <w:rPr>
                <w:color w:val="000000"/>
                <w:sz w:val="24"/>
                <w:shd w:val="clear" w:color="auto" w:fill="FFFFFF"/>
              </w:rPr>
              <w:t>人</w:t>
            </w:r>
            <w:r w:rsidR="00A56D10" w:rsidRPr="00A56D10">
              <w:rPr>
                <w:color w:val="000000"/>
                <w:sz w:val="24"/>
                <w:shd w:val="clear" w:color="auto" w:fill="FFFFFF"/>
              </w:rPr>
              <w:t>)</w:t>
            </w:r>
            <w:r w:rsidR="00A56D10" w:rsidRPr="00A56D10">
              <w:rPr>
                <w:color w:val="000000"/>
                <w:shd w:val="clear" w:color="auto" w:fill="FFFFFF"/>
              </w:rPr>
              <w:t>。</w:t>
            </w:r>
            <w:r w:rsidR="00A56D10" w:rsidRPr="00A56D10">
              <w:rPr>
                <w:color w:val="000000"/>
                <w:sz w:val="24"/>
              </w:rPr>
              <w:t>2023</w:t>
            </w:r>
            <w:r w:rsidR="00A56D10" w:rsidRPr="00A56D10">
              <w:rPr>
                <w:color w:val="000000"/>
                <w:sz w:val="24"/>
              </w:rPr>
              <w:t>年具環境教育女性比率</w:t>
            </w:r>
            <w:r w:rsidR="00A56D10" w:rsidRPr="00A56D10">
              <w:rPr>
                <w:color w:val="000000"/>
                <w:sz w:val="24"/>
              </w:rPr>
              <w:t>58.5%</w:t>
            </w:r>
            <w:r w:rsidR="00A56D10" w:rsidRPr="00A56D10">
              <w:rPr>
                <w:color w:val="000000"/>
                <w:sz w:val="24"/>
              </w:rPr>
              <w:t>（</w:t>
            </w:r>
            <w:r w:rsidR="00A56D10" w:rsidRPr="00A56D10">
              <w:rPr>
                <w:color w:val="000000"/>
                <w:sz w:val="24"/>
              </w:rPr>
              <w:t>24</w:t>
            </w:r>
            <w:r w:rsidR="00A56D10" w:rsidRPr="00A56D10">
              <w:rPr>
                <w:color w:val="000000"/>
                <w:sz w:val="24"/>
              </w:rPr>
              <w:t>人）、男性比率</w:t>
            </w:r>
            <w:r w:rsidR="00A56D10" w:rsidRPr="00A56D10">
              <w:rPr>
                <w:color w:val="000000"/>
                <w:sz w:val="24"/>
              </w:rPr>
              <w:t>41.5%(17</w:t>
            </w:r>
            <w:r w:rsidR="00A56D10" w:rsidRPr="00A56D10">
              <w:rPr>
                <w:color w:val="000000"/>
                <w:sz w:val="24"/>
              </w:rPr>
              <w:t>人</w:t>
            </w:r>
            <w:r w:rsidR="00A56D10" w:rsidRPr="00A56D10">
              <w:rPr>
                <w:color w:val="000000"/>
                <w:sz w:val="24"/>
              </w:rPr>
              <w:t>)</w:t>
            </w:r>
            <w:r w:rsidR="00A56D10" w:rsidRPr="00A56D10">
              <w:rPr>
                <w:color w:val="000000"/>
                <w:sz w:val="24"/>
              </w:rPr>
              <w:t>。</w:t>
            </w:r>
            <w:r w:rsidR="00A56D10" w:rsidRPr="00A56D10">
              <w:rPr>
                <w:sz w:val="24"/>
              </w:rPr>
              <w:t>2024</w:t>
            </w:r>
            <w:r w:rsidR="00A56D10" w:rsidRPr="00A56D10">
              <w:rPr>
                <w:sz w:val="24"/>
              </w:rPr>
              <w:t>年</w:t>
            </w:r>
            <w:r w:rsidR="00A56D10" w:rsidRPr="00A56D10">
              <w:rPr>
                <w:sz w:val="24"/>
              </w:rPr>
              <w:t>3</w:t>
            </w:r>
            <w:r w:rsidR="00A56D10" w:rsidRPr="00A56D10">
              <w:rPr>
                <w:sz w:val="24"/>
              </w:rPr>
              <w:t>月資料顯示環境教育教師總計</w:t>
            </w:r>
            <w:r w:rsidR="00A56D10" w:rsidRPr="00A56D10">
              <w:rPr>
                <w:sz w:val="24"/>
              </w:rPr>
              <w:t>41</w:t>
            </w:r>
            <w:r w:rsidR="00A56D10" w:rsidRPr="00A56D10">
              <w:rPr>
                <w:sz w:val="24"/>
              </w:rPr>
              <w:t>人，其中女性比率</w:t>
            </w:r>
            <w:r w:rsidR="00A56D10" w:rsidRPr="00A56D10">
              <w:rPr>
                <w:sz w:val="24"/>
              </w:rPr>
              <w:t>63.4%</w:t>
            </w:r>
            <w:r w:rsidR="00A56D10" w:rsidRPr="00A56D10">
              <w:rPr>
                <w:sz w:val="24"/>
              </w:rPr>
              <w:t>（</w:t>
            </w:r>
            <w:r w:rsidR="00A56D10" w:rsidRPr="00A56D10">
              <w:rPr>
                <w:sz w:val="24"/>
              </w:rPr>
              <w:t>26</w:t>
            </w:r>
            <w:r w:rsidR="00A56D10" w:rsidRPr="00A56D10">
              <w:rPr>
                <w:sz w:val="24"/>
              </w:rPr>
              <w:t>人）、男性比率</w:t>
            </w:r>
            <w:r w:rsidR="00A56D10" w:rsidRPr="00A56D10">
              <w:rPr>
                <w:sz w:val="24"/>
              </w:rPr>
              <w:t>36.6%(15</w:t>
            </w:r>
            <w:r w:rsidR="00A56D10" w:rsidRPr="00A56D10">
              <w:rPr>
                <w:sz w:val="24"/>
              </w:rPr>
              <w:t>人</w:t>
            </w:r>
            <w:r w:rsidR="00A56D10" w:rsidRPr="00A56D10">
              <w:rPr>
                <w:sz w:val="24"/>
              </w:rPr>
              <w:t>)</w:t>
            </w:r>
            <w:r w:rsidR="00A56D10" w:rsidRPr="00A56D10">
              <w:rPr>
                <w:sz w:val="24"/>
              </w:rPr>
              <w:t>；</w:t>
            </w:r>
            <w:r w:rsidR="00113B84">
              <w:rPr>
                <w:color w:val="FF0000"/>
                <w:sz w:val="24"/>
                <w:shd w:val="clear" w:color="auto" w:fill="FFFF00"/>
              </w:rPr>
              <w:t xml:space="preserve"> </w:t>
            </w:r>
            <w:r w:rsidR="00113B84">
              <w:rPr>
                <w:color w:val="FF0000"/>
                <w:sz w:val="24"/>
                <w:shd w:val="clear" w:color="auto" w:fill="FFFF00"/>
              </w:rPr>
              <w:lastRenderedPageBreak/>
              <w:t>2024</w:t>
            </w:r>
            <w:r w:rsidR="00113B84">
              <w:rPr>
                <w:color w:val="FF0000"/>
                <w:sz w:val="24"/>
                <w:shd w:val="clear" w:color="auto" w:fill="FFFF00"/>
              </w:rPr>
              <w:t>年</w:t>
            </w:r>
            <w:r w:rsidR="00113B84">
              <w:rPr>
                <w:color w:val="FF0000"/>
                <w:sz w:val="24"/>
                <w:shd w:val="clear" w:color="auto" w:fill="FFFF00"/>
              </w:rPr>
              <w:t>8</w:t>
            </w:r>
            <w:r w:rsidR="00113B84">
              <w:rPr>
                <w:color w:val="FF0000"/>
                <w:sz w:val="24"/>
                <w:shd w:val="clear" w:color="auto" w:fill="FFFF00"/>
              </w:rPr>
              <w:t>處自然教育中心之環境教育教師總計</w:t>
            </w:r>
            <w:r w:rsidR="00113B84">
              <w:rPr>
                <w:color w:val="FF0000"/>
                <w:sz w:val="24"/>
                <w:shd w:val="clear" w:color="auto" w:fill="FFFF00"/>
              </w:rPr>
              <w:t>40</w:t>
            </w:r>
            <w:r w:rsidR="00113B84">
              <w:rPr>
                <w:color w:val="FF0000"/>
                <w:sz w:val="24"/>
                <w:shd w:val="clear" w:color="auto" w:fill="FFFF00"/>
              </w:rPr>
              <w:t>人，其中女性比率</w:t>
            </w:r>
            <w:r w:rsidR="00113B84">
              <w:rPr>
                <w:color w:val="FF0000"/>
                <w:sz w:val="24"/>
                <w:shd w:val="clear" w:color="auto" w:fill="FFFF00"/>
              </w:rPr>
              <w:t>57.5%</w:t>
            </w:r>
            <w:r w:rsidR="00113B84">
              <w:rPr>
                <w:color w:val="FF0000"/>
                <w:sz w:val="24"/>
                <w:shd w:val="clear" w:color="auto" w:fill="FFFF00"/>
              </w:rPr>
              <w:t>（</w:t>
            </w:r>
            <w:r w:rsidR="00113B84">
              <w:rPr>
                <w:color w:val="FF0000"/>
                <w:sz w:val="24"/>
                <w:shd w:val="clear" w:color="auto" w:fill="FFFF00"/>
              </w:rPr>
              <w:t>23</w:t>
            </w:r>
            <w:r w:rsidR="00113B84">
              <w:rPr>
                <w:color w:val="FF0000"/>
                <w:sz w:val="24"/>
                <w:shd w:val="clear" w:color="auto" w:fill="FFFF00"/>
              </w:rPr>
              <w:t>人）、男性比率</w:t>
            </w:r>
            <w:r w:rsidR="00113B84">
              <w:rPr>
                <w:color w:val="FF0000"/>
                <w:sz w:val="24"/>
                <w:shd w:val="clear" w:color="auto" w:fill="FFFF00"/>
              </w:rPr>
              <w:t>42.5%(17</w:t>
            </w:r>
            <w:r w:rsidR="00113B84">
              <w:rPr>
                <w:color w:val="FF0000"/>
                <w:sz w:val="24"/>
                <w:shd w:val="clear" w:color="auto" w:fill="FFFF00"/>
              </w:rPr>
              <w:t>人</w:t>
            </w:r>
            <w:r w:rsidR="00113B84">
              <w:rPr>
                <w:color w:val="FF0000"/>
                <w:sz w:val="24"/>
                <w:shd w:val="clear" w:color="auto" w:fill="FFFF00"/>
              </w:rPr>
              <w:t>)</w:t>
            </w:r>
            <w:r w:rsidR="00113B84">
              <w:rPr>
                <w:color w:val="FF0000"/>
                <w:sz w:val="24"/>
                <w:shd w:val="clear" w:color="auto" w:fill="FFFF00"/>
              </w:rPr>
              <w:t>；女性環境教育教師比率已達到一半。</w:t>
            </w:r>
          </w:p>
          <w:p w14:paraId="650947B8" w14:textId="5E8CD3FD" w:rsidR="000E1B65" w:rsidRDefault="000E1B65" w:rsidP="000E1B65">
            <w:pPr>
              <w:pStyle w:val="Textbody"/>
              <w:jc w:val="both"/>
              <w:rPr>
                <w:sz w:val="24"/>
              </w:rPr>
            </w:pPr>
            <w:r>
              <w:rPr>
                <w:sz w:val="24"/>
              </w:rPr>
              <w:t>(2)</w:t>
            </w:r>
            <w:r w:rsidR="00A56D10" w:rsidRPr="00A56D10">
              <w:rPr>
                <w:sz w:val="24"/>
              </w:rPr>
              <w:t>未來將持續推動</w:t>
            </w:r>
            <w:r w:rsidR="00A56D10" w:rsidRPr="00A56D10">
              <w:rPr>
                <w:color w:val="FF0000"/>
                <w:sz w:val="24"/>
                <w:shd w:val="clear" w:color="auto" w:fill="FFFF00"/>
              </w:rPr>
              <w:t>所屬森林育樂場域成為</w:t>
            </w:r>
            <w:r w:rsidR="00A56D10" w:rsidRPr="00A56D10">
              <w:rPr>
                <w:sz w:val="24"/>
              </w:rPr>
              <w:t>性別友善之職場環境。</w:t>
            </w:r>
          </w:p>
          <w:p w14:paraId="650947B9" w14:textId="77777777" w:rsidR="000E1B65" w:rsidRPr="00113B84" w:rsidRDefault="000E1B65" w:rsidP="000E1B65">
            <w:pPr>
              <w:pStyle w:val="Textbody"/>
              <w:jc w:val="both"/>
              <w:rPr>
                <w:sz w:val="24"/>
              </w:rPr>
            </w:pPr>
          </w:p>
          <w:p w14:paraId="650947BA" w14:textId="77777777" w:rsidR="000E1B65" w:rsidRDefault="000E1B65" w:rsidP="000E1B65">
            <w:pPr>
              <w:pStyle w:val="a0"/>
              <w:jc w:val="both"/>
            </w:pPr>
            <w:r>
              <w:rPr>
                <w:b/>
                <w:sz w:val="24"/>
              </w:rPr>
              <w:t>教</w:t>
            </w:r>
            <w:r>
              <w:rPr>
                <w:b/>
                <w:sz w:val="24"/>
                <w:shd w:val="clear" w:color="auto" w:fill="FFFFFF"/>
              </w:rPr>
              <w:t>育部</w:t>
            </w:r>
          </w:p>
          <w:p w14:paraId="56FAA95D" w14:textId="77777777" w:rsidR="003B7D59" w:rsidRDefault="003B7D59" w:rsidP="003B7D59">
            <w:pPr>
              <w:pStyle w:val="af8"/>
              <w:tabs>
                <w:tab w:val="left" w:pos="602"/>
              </w:tabs>
              <w:ind w:left="0"/>
            </w:pPr>
            <w:r>
              <w:rPr>
                <w:rFonts w:ascii="標楷體" w:hAnsi="標楷體"/>
                <w:sz w:val="24"/>
                <w:shd w:val="clear" w:color="auto" w:fill="FFFFFF"/>
              </w:rPr>
              <w:t>一、</w:t>
            </w:r>
            <w:r>
              <w:rPr>
                <w:rFonts w:ascii="標楷體" w:hAnsi="標楷體" w:cs="標楷體"/>
                <w:sz w:val="24"/>
                <w:shd w:val="clear" w:color="auto" w:fill="FFFFFF"/>
              </w:rPr>
              <w:t>營造性別平等友善職場：</w:t>
            </w:r>
          </w:p>
          <w:p w14:paraId="69403956" w14:textId="77777777" w:rsidR="003B7D59" w:rsidRDefault="003B7D59" w:rsidP="003B7D59">
            <w:pPr>
              <w:pStyle w:val="Textbody"/>
              <w:ind w:left="624" w:hanging="567"/>
            </w:pPr>
            <w:r>
              <w:rPr>
                <w:rFonts w:ascii="標楷體" w:hAnsi="標楷體" w:cs="標楷體"/>
                <w:sz w:val="24"/>
                <w:shd w:val="clear" w:color="auto" w:fill="FFFFFF"/>
              </w:rPr>
              <w:t>(一)</w:t>
            </w:r>
            <w:r>
              <w:rPr>
                <w:rFonts w:ascii="標楷體" w:hAnsi="標楷體" w:cs="標楷體"/>
                <w:sz w:val="24"/>
              </w:rPr>
              <w:t>本部所屬教育人員育嬰留職停薪復職情形：</w:t>
            </w:r>
            <w:r>
              <w:rPr>
                <w:rFonts w:ascii="標楷體" w:hAnsi="標楷體" w:cs="標楷體"/>
                <w:color w:val="000000"/>
                <w:sz w:val="24"/>
                <w:shd w:val="clear" w:color="auto" w:fill="FFFFFF"/>
              </w:rPr>
              <w:t>查本部所屬教育人員112學年度育嬰留職停薪復職率</w:t>
            </w:r>
            <w:r>
              <w:rPr>
                <w:rFonts w:ascii="標楷體" w:hAnsi="標楷體" w:cs="新細明體"/>
                <w:color w:val="000000"/>
                <w:sz w:val="24"/>
                <w:shd w:val="clear" w:color="auto" w:fill="FFFFFF"/>
                <w:lang w:bidi="ar-SA"/>
              </w:rPr>
              <w:t>為</w:t>
            </w:r>
            <w:r>
              <w:rPr>
                <w:rFonts w:ascii="標楷體" w:hAnsi="標楷體" w:cs="Times New Roman"/>
                <w:color w:val="000000"/>
                <w:sz w:val="24"/>
                <w:shd w:val="clear" w:color="auto" w:fill="FFFFFF"/>
                <w:lang w:bidi="ar-SA"/>
              </w:rPr>
              <w:t>98.9%；113學年度</w:t>
            </w:r>
            <w:r>
              <w:rPr>
                <w:rFonts w:ascii="標楷體" w:hAnsi="標楷體" w:cs="標楷體"/>
                <w:color w:val="000000"/>
                <w:sz w:val="24"/>
                <w:shd w:val="clear" w:color="auto" w:fill="FFFFFF"/>
              </w:rPr>
              <w:t>育嬰留職停薪復職率截至</w:t>
            </w:r>
            <w:r>
              <w:rPr>
                <w:rFonts w:ascii="標楷體" w:hAnsi="標楷體" w:cs="Times New Roman"/>
                <w:color w:val="FF0000"/>
                <w:sz w:val="24"/>
                <w:shd w:val="clear" w:color="auto" w:fill="FFFF00"/>
                <w:lang w:bidi="ar-SA"/>
              </w:rPr>
              <w:t>2024</w:t>
            </w:r>
            <w:r>
              <w:rPr>
                <w:rFonts w:ascii="標楷體" w:hAnsi="標楷體" w:cs="新細明體"/>
                <w:color w:val="FF0000"/>
                <w:sz w:val="24"/>
                <w:shd w:val="clear" w:color="auto" w:fill="FFFF00"/>
                <w:lang w:bidi="ar-SA"/>
              </w:rPr>
              <w:t>年</w:t>
            </w:r>
            <w:r>
              <w:rPr>
                <w:rFonts w:ascii="標楷體" w:hAnsi="標楷體" w:cs="Times New Roman"/>
                <w:color w:val="FF0000"/>
                <w:sz w:val="24"/>
                <w:shd w:val="clear" w:color="auto" w:fill="FFFF00"/>
                <w:lang w:bidi="ar-SA"/>
              </w:rPr>
              <w:t>12</w:t>
            </w:r>
            <w:r>
              <w:rPr>
                <w:rFonts w:ascii="標楷體" w:hAnsi="標楷體" w:cs="新細明體"/>
                <w:color w:val="FF0000"/>
                <w:sz w:val="24"/>
                <w:shd w:val="clear" w:color="auto" w:fill="FFFF00"/>
                <w:lang w:bidi="ar-SA"/>
              </w:rPr>
              <w:t>月3</w:t>
            </w:r>
            <w:r>
              <w:rPr>
                <w:rFonts w:ascii="標楷體" w:hAnsi="標楷體" w:cs="Times New Roman"/>
                <w:color w:val="FF0000"/>
                <w:sz w:val="24"/>
                <w:shd w:val="clear" w:color="auto" w:fill="FFFF00"/>
                <w:lang w:bidi="ar-SA"/>
              </w:rPr>
              <w:t>1</w:t>
            </w:r>
            <w:r>
              <w:rPr>
                <w:rFonts w:ascii="標楷體" w:hAnsi="標楷體" w:cs="新細明體"/>
                <w:color w:val="FF0000"/>
                <w:sz w:val="24"/>
                <w:shd w:val="clear" w:color="auto" w:fill="FFFF00"/>
                <w:lang w:bidi="ar-SA"/>
              </w:rPr>
              <w:t>日止為</w:t>
            </w:r>
            <w:r>
              <w:rPr>
                <w:rFonts w:ascii="標楷體" w:hAnsi="標楷體" w:cs="Times New Roman"/>
                <w:color w:val="FF0000"/>
                <w:sz w:val="24"/>
                <w:shd w:val="clear" w:color="auto" w:fill="FFFF00"/>
                <w:lang w:bidi="ar-SA"/>
              </w:rPr>
              <w:t>100%</w:t>
            </w:r>
            <w:r>
              <w:rPr>
                <w:rFonts w:cs="Times New Roman"/>
                <w:color w:val="000000"/>
                <w:sz w:val="24"/>
                <w:shd w:val="clear" w:color="auto" w:fill="FFFFFF"/>
              </w:rPr>
              <w:t>。</w:t>
            </w:r>
          </w:p>
          <w:p w14:paraId="5FE48F4D" w14:textId="77777777" w:rsidR="003B7D59" w:rsidRDefault="003B7D59" w:rsidP="003B7D59">
            <w:pPr>
              <w:pStyle w:val="Textbody"/>
              <w:ind w:left="567" w:hanging="567"/>
            </w:pPr>
            <w:r>
              <w:rPr>
                <w:rFonts w:ascii="標楷體" w:hAnsi="標楷體" w:cs="標楷體"/>
                <w:color w:val="000000"/>
                <w:sz w:val="24"/>
                <w:shd w:val="clear" w:color="auto" w:fill="FFFFFF"/>
              </w:rPr>
              <w:t>(二)</w:t>
            </w:r>
            <w:r>
              <w:rPr>
                <w:rFonts w:ascii="標楷體" w:hAnsi="標楷體" w:cs="Times New Roman"/>
                <w:color w:val="000000"/>
                <w:sz w:val="24"/>
                <w:shd w:val="clear" w:color="auto" w:fill="FFFFFF"/>
                <w:lang w:bidi="ar-SA"/>
              </w:rPr>
              <w:t>本部國民及學前教育署依照教育部性別平等推動計畫，於每年辦理本署所屬國立高級中等以下學校人事主管及人事佐理員會報，安排性別平等相關課程，以增加所屬國立高級中等以下學校人事人員性別意識。本部國教署業於2024年9月25日辦理之國立高級中等以下學校人事主管會報進行宣導；另於2024年11月21日辦理之國立高級中等以下學校佐理員會報進行相關議題宣導。</w:t>
            </w:r>
          </w:p>
          <w:p w14:paraId="5E5A6EDD" w14:textId="77777777" w:rsidR="003B7D59" w:rsidRDefault="003B7D59" w:rsidP="003B7D59">
            <w:pPr>
              <w:pStyle w:val="af8"/>
              <w:tabs>
                <w:tab w:val="left" w:pos="659"/>
              </w:tabs>
              <w:ind w:left="57"/>
            </w:pPr>
            <w:r>
              <w:rPr>
                <w:rFonts w:ascii="標楷體" w:hAnsi="標楷體" w:cs="標楷體"/>
                <w:sz w:val="24"/>
                <w:shd w:val="clear" w:color="auto" w:fill="FFFFFF"/>
              </w:rPr>
              <w:t>(三)為營造國訓中心性別平等友善職場，消除職場性別歧視:</w:t>
            </w:r>
          </w:p>
          <w:p w14:paraId="4E5BF1B8" w14:textId="77777777" w:rsidR="003B7D59" w:rsidRDefault="003B7D59" w:rsidP="003B7D59">
            <w:pPr>
              <w:pStyle w:val="af8"/>
              <w:tabs>
                <w:tab w:val="left" w:pos="630"/>
                <w:tab w:val="left" w:pos="690"/>
                <w:tab w:val="left" w:pos="750"/>
              </w:tabs>
              <w:ind w:left="907" w:hanging="227"/>
            </w:pPr>
            <w:r>
              <w:rPr>
                <w:rFonts w:ascii="標楷體" w:hAnsi="標楷體" w:cs="標楷體"/>
                <w:sz w:val="24"/>
                <w:shd w:val="clear" w:color="auto" w:fill="FFFFFF"/>
              </w:rPr>
              <w:t>1.</w:t>
            </w:r>
            <w:r>
              <w:rPr>
                <w:rFonts w:ascii="標楷體" w:hAnsi="標楷體" w:cs="標楷體"/>
                <w:sz w:val="24"/>
              </w:rPr>
              <w:t>賡續辦理「性別平等平權、性別主流化、性騷擾防治」等相關課程，2022年度辦理2場次，分別於6月20日及10月20日辦理完畢；</w:t>
            </w:r>
            <w:r>
              <w:rPr>
                <w:rFonts w:ascii="標楷體" w:hAnsi="標楷體" w:cs="標楷體"/>
                <w:sz w:val="24"/>
                <w:shd w:val="clear" w:color="auto" w:fill="FFFFFF"/>
              </w:rPr>
              <w:t>2023年度辦理4場次，分別於4月14日、6月12日、9月26日、10月26日辦理完畢。</w:t>
            </w:r>
            <w:r>
              <w:rPr>
                <w:rFonts w:ascii="標楷體" w:hAnsi="標楷體" w:cs="標楷體"/>
                <w:color w:val="000000"/>
                <w:sz w:val="24"/>
                <w:shd w:val="clear" w:color="auto" w:fill="FFFFFF"/>
              </w:rPr>
              <w:t>2024年辦理4場次，分別於3月22日、5月27日、8月21日、10月7辦理完畢。</w:t>
            </w:r>
          </w:p>
          <w:p w14:paraId="38550D17" w14:textId="77777777" w:rsidR="003B7D59" w:rsidRDefault="003B7D59" w:rsidP="003B7D59">
            <w:pPr>
              <w:pStyle w:val="af8"/>
              <w:tabs>
                <w:tab w:val="left" w:pos="630"/>
                <w:tab w:val="left" w:pos="690"/>
                <w:tab w:val="left" w:pos="750"/>
              </w:tabs>
              <w:ind w:left="907" w:hanging="227"/>
            </w:pPr>
            <w:r>
              <w:rPr>
                <w:rFonts w:ascii="標楷體" w:hAnsi="標楷體" w:cs="標楷體"/>
                <w:color w:val="000000"/>
                <w:sz w:val="24"/>
                <w:shd w:val="clear" w:color="auto" w:fill="FFFFFF"/>
              </w:rPr>
              <w:t>2.國訓中心配合性平三法修正，已於2024年7月6日完成訂定「國家運動訓練中心工作場所性騷擾與性別歧視防治及處理要點」、「國家運動訓練中心性騷擾防治及處理要點」並公告周知。</w:t>
            </w:r>
          </w:p>
          <w:p w14:paraId="31E3FEC0" w14:textId="77777777" w:rsidR="003B7D59" w:rsidRDefault="003B7D59" w:rsidP="003B7D59">
            <w:pPr>
              <w:pStyle w:val="af8"/>
              <w:tabs>
                <w:tab w:val="left" w:pos="630"/>
                <w:tab w:val="left" w:pos="690"/>
                <w:tab w:val="left" w:pos="750"/>
              </w:tabs>
              <w:ind w:left="907" w:hanging="227"/>
            </w:pPr>
            <w:r>
              <w:rPr>
                <w:rFonts w:ascii="標楷體" w:hAnsi="標楷體" w:cs="標楷體"/>
                <w:color w:val="000000"/>
                <w:sz w:val="24"/>
                <w:shd w:val="clear" w:color="auto" w:fill="FFFFFF"/>
              </w:rPr>
              <w:t>3.以性騷擾申訴處理委員為對象，2023年於4月14日辦理「性騷擾案件調查案例研討與實務演練」課程；2024年於3月22日辦理「性騷擾調查實例」課程。</w:t>
            </w:r>
          </w:p>
          <w:p w14:paraId="12B0EBF6" w14:textId="77777777" w:rsidR="003B7D59" w:rsidRDefault="003B7D59" w:rsidP="003B7D59">
            <w:pPr>
              <w:pStyle w:val="af8"/>
              <w:tabs>
                <w:tab w:val="left" w:pos="630"/>
                <w:tab w:val="left" w:pos="690"/>
                <w:tab w:val="left" w:pos="750"/>
              </w:tabs>
              <w:ind w:left="907" w:hanging="227"/>
            </w:pPr>
            <w:r>
              <w:rPr>
                <w:color w:val="000000"/>
                <w:sz w:val="24"/>
                <w:shd w:val="clear" w:color="auto" w:fill="FFFFFF"/>
              </w:rPr>
              <w:t>4.</w:t>
            </w:r>
            <w:r>
              <w:rPr>
                <w:color w:val="000000"/>
                <w:sz w:val="24"/>
                <w:shd w:val="clear" w:color="auto" w:fill="FFFFFF"/>
              </w:rPr>
              <w:t>國訓中心於</w:t>
            </w:r>
            <w:r>
              <w:rPr>
                <w:color w:val="000000"/>
                <w:sz w:val="24"/>
                <w:shd w:val="clear" w:color="auto" w:fill="FFFFFF"/>
              </w:rPr>
              <w:t>2023</w:t>
            </w:r>
            <w:r>
              <w:rPr>
                <w:color w:val="000000"/>
                <w:sz w:val="24"/>
                <w:shd w:val="clear" w:color="auto" w:fill="FFFFFF"/>
              </w:rPr>
              <w:t>年邀請專家檢視園區性別友善職場的執行狀況，持續依政策及專家建議滾動式調整。</w:t>
            </w:r>
          </w:p>
          <w:p w14:paraId="2858F889" w14:textId="77777777" w:rsidR="003B7D59" w:rsidRDefault="003B7D59" w:rsidP="003B7D59">
            <w:pPr>
              <w:pStyle w:val="Textbody"/>
              <w:tabs>
                <w:tab w:val="left" w:pos="630"/>
                <w:tab w:val="left" w:pos="690"/>
                <w:tab w:val="left" w:pos="750"/>
              </w:tabs>
              <w:ind w:left="907" w:hanging="227"/>
            </w:pPr>
            <w:r>
              <w:rPr>
                <w:color w:val="000000"/>
                <w:sz w:val="24"/>
                <w:shd w:val="clear" w:color="auto" w:fill="FFFFFF"/>
              </w:rPr>
              <w:t>5.</w:t>
            </w:r>
            <w:r>
              <w:rPr>
                <w:color w:val="000000"/>
                <w:sz w:val="24"/>
                <w:shd w:val="clear" w:color="auto" w:fill="FFFFFF"/>
              </w:rPr>
              <w:t>國訓中心持續配合相關政策滾動式修正性別平等作為及規定</w:t>
            </w:r>
            <w:r>
              <w:rPr>
                <w:color w:val="000000"/>
                <w:sz w:val="24"/>
                <w:shd w:val="clear" w:color="auto" w:fill="FFFFFF"/>
              </w:rPr>
              <w:t>(</w:t>
            </w:r>
            <w:r>
              <w:rPr>
                <w:color w:val="000000"/>
                <w:sz w:val="24"/>
                <w:shd w:val="clear" w:color="auto" w:fill="FFFFFF"/>
              </w:rPr>
              <w:t>如：育嬰留職停薪、提高家庭照顧假天數、調整或減少工時之申請等措施</w:t>
            </w:r>
            <w:r>
              <w:rPr>
                <w:color w:val="000000"/>
                <w:sz w:val="24"/>
                <w:shd w:val="clear" w:color="auto" w:fill="FFFFFF"/>
              </w:rPr>
              <w:t>)</w:t>
            </w:r>
            <w:r>
              <w:rPr>
                <w:color w:val="000000"/>
                <w:sz w:val="24"/>
                <w:shd w:val="clear" w:color="auto" w:fill="FFFFFF"/>
              </w:rPr>
              <w:t>，及辦理性平教育宣導，提升兩性平等，進而達到婦女二度就業</w:t>
            </w:r>
            <w:r>
              <w:rPr>
                <w:color w:val="000000"/>
                <w:sz w:val="24"/>
                <w:shd w:val="clear" w:color="auto" w:fill="FFFFFF"/>
              </w:rPr>
              <w:lastRenderedPageBreak/>
              <w:t>友善職場。</w:t>
            </w:r>
          </w:p>
          <w:p w14:paraId="78437423" w14:textId="77777777" w:rsidR="003B7D59" w:rsidRDefault="003B7D59" w:rsidP="003B7D59">
            <w:pPr>
              <w:pStyle w:val="af8"/>
              <w:tabs>
                <w:tab w:val="left" w:pos="1169"/>
              </w:tabs>
              <w:ind w:left="567" w:hanging="567"/>
            </w:pPr>
            <w:r>
              <w:rPr>
                <w:rFonts w:ascii="標楷體" w:hAnsi="標楷體" w:cs="標楷體"/>
                <w:color w:val="000000"/>
                <w:sz w:val="24"/>
                <w:shd w:val="clear" w:color="auto" w:fill="FFFFFF"/>
              </w:rPr>
              <w:t>(四)</w:t>
            </w:r>
            <w:r>
              <w:rPr>
                <w:rFonts w:ascii="標楷體" w:hAnsi="標楷體" w:cs="標楷體"/>
                <w:color w:val="FF0000"/>
                <w:sz w:val="24"/>
                <w:shd w:val="clear" w:color="auto" w:fill="FFFF00"/>
              </w:rPr>
              <w:t>114</w:t>
            </w:r>
            <w:r>
              <w:rPr>
                <w:rFonts w:ascii="標楷體" w:hAnsi="標楷體" w:cs="標楷體"/>
                <w:color w:val="000000"/>
                <w:sz w:val="24"/>
                <w:shd w:val="clear" w:color="auto" w:fill="FFFFFF"/>
              </w:rPr>
              <w:t>學年度大專校院教學實踐研究計畫之徵件說明</w:t>
            </w:r>
            <w:r>
              <w:rPr>
                <w:rFonts w:ascii="標楷體" w:hAnsi="標楷體" w:cs="標楷體"/>
                <w:sz w:val="24"/>
              </w:rPr>
              <w:t>會，持續宣導鼓勵女性積極投件。</w:t>
            </w:r>
          </w:p>
          <w:p w14:paraId="4ECB50C9" w14:textId="77777777" w:rsidR="003B7D59" w:rsidRDefault="003B7D59" w:rsidP="003B7D59">
            <w:pPr>
              <w:pStyle w:val="af8"/>
              <w:tabs>
                <w:tab w:val="left" w:pos="1226"/>
              </w:tabs>
              <w:ind w:left="624" w:hanging="567"/>
              <w:rPr>
                <w:rFonts w:ascii="標楷體" w:hAnsi="標楷體" w:cs="標楷體"/>
                <w:sz w:val="24"/>
                <w:shd w:val="clear" w:color="auto" w:fill="FFFFFF"/>
              </w:rPr>
            </w:pPr>
            <w:r>
              <w:rPr>
                <w:rFonts w:ascii="標楷體" w:hAnsi="標楷體" w:cs="標楷體"/>
                <w:sz w:val="24"/>
                <w:shd w:val="clear" w:color="auto" w:fill="FFFFFF"/>
              </w:rPr>
              <w:t>(五)已於2021年9月6日修正發布「教育部補助大專校院教學實踐研究計畫作業要點」納入有育嬰需求教師本計畫可展延至育嬰留職停薪結束復職後1年，最長不得逾3年之規定。</w:t>
            </w:r>
          </w:p>
          <w:p w14:paraId="68E7026A" w14:textId="77777777" w:rsidR="003B7D59" w:rsidRDefault="003B7D59" w:rsidP="003B7D59">
            <w:pPr>
              <w:pStyle w:val="af8"/>
              <w:tabs>
                <w:tab w:val="left" w:pos="602"/>
              </w:tabs>
              <w:ind w:left="0"/>
            </w:pPr>
            <w:r>
              <w:rPr>
                <w:rFonts w:ascii="標楷體" w:hAnsi="標楷體" w:cs="標楷體"/>
                <w:sz w:val="24"/>
                <w:shd w:val="clear" w:color="auto" w:fill="FFFFFF"/>
              </w:rPr>
              <w:t>二、為提升婦女二度就業能力，本部提供第二專長再進修管道：</w:t>
            </w:r>
          </w:p>
          <w:p w14:paraId="01547CB8" w14:textId="77777777" w:rsidR="003B7D59" w:rsidRDefault="003B7D59" w:rsidP="003B7D59">
            <w:pPr>
              <w:pStyle w:val="af8"/>
              <w:suppressAutoHyphens w:val="0"/>
              <w:ind w:left="737" w:hanging="680"/>
            </w:pPr>
            <w:r>
              <w:rPr>
                <w:rFonts w:ascii="標楷體" w:hAnsi="標楷體" w:cs="標楷體"/>
                <w:sz w:val="24"/>
                <w:shd w:val="clear" w:color="auto" w:fill="FFFFFF"/>
              </w:rPr>
              <w:t>(一)為因應職場工作專業技能日新月異及滿足民眾對跨領域學習之需求，本部以開放式大學理念，提供友善、非直達式學習型態，作為婦女進修管道；另針對想取得第二個學士學位者，規劃「大學校院辦理多元專長培力課程」，提供回流教育多元彈性的專業職能課程。</w:t>
            </w:r>
          </w:p>
          <w:p w14:paraId="21415B03" w14:textId="77777777" w:rsidR="003B7D59" w:rsidRDefault="003B7D59" w:rsidP="003B7D59">
            <w:pPr>
              <w:pStyle w:val="af8"/>
              <w:tabs>
                <w:tab w:val="left" w:pos="942"/>
              </w:tabs>
              <w:suppressAutoHyphens w:val="0"/>
              <w:ind w:left="340" w:hanging="283"/>
            </w:pPr>
            <w:r>
              <w:rPr>
                <w:rFonts w:ascii="標楷體" w:hAnsi="標楷體" w:cs="標楷體"/>
                <w:sz w:val="24"/>
                <w:shd w:val="clear" w:color="auto" w:fill="FFFFFF"/>
              </w:rPr>
              <w:t>(二)本課程分為專班及隨班附讀，說明如下:</w:t>
            </w:r>
          </w:p>
          <w:p w14:paraId="634D5675" w14:textId="77777777" w:rsidR="003B7D59" w:rsidRDefault="003B7D59" w:rsidP="003B7D59">
            <w:pPr>
              <w:pStyle w:val="af8"/>
              <w:ind w:left="907" w:hanging="227"/>
            </w:pPr>
            <w:r>
              <w:rPr>
                <w:rFonts w:ascii="標楷體" w:hAnsi="標楷體" w:cs="標楷體"/>
                <w:color w:val="000000"/>
                <w:sz w:val="24"/>
                <w:shd w:val="clear" w:color="auto" w:fill="FFFFFF"/>
              </w:rPr>
              <w:t>1.專班:相關課程需與產業共同合作或提供企業實習之規劃，113學年度共核定大學校院9校13系610名。</w:t>
            </w:r>
          </w:p>
          <w:p w14:paraId="650947C9" w14:textId="28FAC014" w:rsidR="000E1B65" w:rsidRDefault="003B7D59" w:rsidP="003B7D59">
            <w:pPr>
              <w:pStyle w:val="af8"/>
              <w:tabs>
                <w:tab w:val="left" w:pos="656"/>
                <w:tab w:val="left" w:pos="808"/>
              </w:tabs>
              <w:jc w:val="both"/>
            </w:pPr>
            <w:r>
              <w:rPr>
                <w:rFonts w:ascii="標楷體" w:hAnsi="標楷體" w:cs="標楷體"/>
                <w:color w:val="000000"/>
                <w:sz w:val="24"/>
                <w:shd w:val="clear" w:color="auto" w:fill="FFFFFF"/>
              </w:rPr>
              <w:t>2.隨班附讀:民眾可依照自己的需求或興趣，選擇適合的科系申請隨班附讀，113學年度共核定大學校院27校128系1,230名。</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7CA" w14:textId="3403A1F1" w:rsidR="000E1B65" w:rsidRDefault="000E1B65" w:rsidP="000E1B65">
            <w:pPr>
              <w:pStyle w:val="a0"/>
            </w:pPr>
            <w:r>
              <w:rPr>
                <w:sz w:val="24"/>
              </w:rPr>
              <w:lastRenderedPageBreak/>
              <w:t xml:space="preserve"> </w:t>
            </w:r>
            <w:r w:rsidR="00CF65D8" w:rsidRPr="00B11C7C">
              <w:rPr>
                <w:rFonts w:cs="Times New Roman"/>
                <w:sz w:val="24"/>
              </w:rPr>
              <w:t>■</w:t>
            </w:r>
            <w:r w:rsidR="0061313E">
              <w:rPr>
                <w:rFonts w:hint="eastAsia"/>
                <w:sz w:val="24"/>
              </w:rPr>
              <w:t>已達</w:t>
            </w:r>
            <w:r w:rsidR="00560526">
              <w:rPr>
                <w:rFonts w:hint="eastAsia"/>
                <w:sz w:val="24"/>
              </w:rPr>
              <w:t>10</w:t>
            </w:r>
            <w:r>
              <w:rPr>
                <w:sz w:val="24"/>
              </w:rPr>
              <w:t>0%</w:t>
            </w:r>
          </w:p>
          <w:p w14:paraId="650947CB" w14:textId="6BEFD38E" w:rsidR="000E1B65" w:rsidRDefault="000E1B65" w:rsidP="000E1B65">
            <w:pPr>
              <w:pStyle w:val="a0"/>
            </w:pPr>
            <w:r>
              <w:rPr>
                <w:sz w:val="24"/>
              </w:rPr>
              <w:t xml:space="preserve"> □</w:t>
            </w:r>
            <w:r>
              <w:rPr>
                <w:sz w:val="24"/>
              </w:rPr>
              <w:t>未達</w:t>
            </w:r>
            <w:r w:rsidR="00560526">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7CC" w14:textId="77777777" w:rsidR="000E1B65" w:rsidRDefault="000E1B65" w:rsidP="000E1B65">
            <w:pPr>
              <w:pStyle w:val="Standard"/>
              <w:jc w:val="both"/>
              <w:rPr>
                <w:rFonts w:cs="標楷體"/>
                <w:color w:val="FF4000"/>
                <w:sz w:val="24"/>
                <w:shd w:val="clear" w:color="auto" w:fill="FFFF00"/>
              </w:rPr>
            </w:pPr>
          </w:p>
          <w:p w14:paraId="650947CD" w14:textId="77777777" w:rsidR="000E1B65" w:rsidRDefault="000E1B65" w:rsidP="000E1B65">
            <w:pPr>
              <w:pStyle w:val="TableContents"/>
              <w:jc w:val="both"/>
              <w:rPr>
                <w:rFonts w:cs="標楷體"/>
                <w:b/>
                <w:bCs/>
                <w:color w:val="FF0000"/>
                <w:sz w:val="24"/>
                <w:shd w:val="clear" w:color="auto" w:fill="FFFF00"/>
              </w:rPr>
            </w:pPr>
          </w:p>
          <w:p w14:paraId="650947CE" w14:textId="77777777" w:rsidR="000E1B65" w:rsidRDefault="000E1B65" w:rsidP="000E1B65">
            <w:pPr>
              <w:pStyle w:val="TableContents"/>
              <w:jc w:val="both"/>
              <w:rPr>
                <w:rFonts w:cs="標楷體"/>
                <w:b/>
                <w:bCs/>
                <w:color w:val="FF0000"/>
                <w:sz w:val="24"/>
                <w:shd w:val="clear" w:color="auto" w:fill="FFFF00"/>
              </w:rPr>
            </w:pPr>
          </w:p>
          <w:p w14:paraId="650947CF" w14:textId="77777777" w:rsidR="000E1B65" w:rsidRDefault="000E1B65" w:rsidP="000E1B65">
            <w:pPr>
              <w:pStyle w:val="TableContents"/>
              <w:jc w:val="both"/>
              <w:rPr>
                <w:rFonts w:cs="標楷體"/>
                <w:b/>
                <w:bCs/>
                <w:color w:val="FF0000"/>
                <w:sz w:val="24"/>
                <w:shd w:val="clear" w:color="auto" w:fill="FFFF00"/>
              </w:rPr>
            </w:pPr>
          </w:p>
          <w:p w14:paraId="650947D0" w14:textId="77777777" w:rsidR="000E1B65" w:rsidRDefault="000E1B65" w:rsidP="000E1B65">
            <w:pPr>
              <w:pStyle w:val="TableContents"/>
              <w:jc w:val="both"/>
              <w:rPr>
                <w:rFonts w:cs="標楷體"/>
                <w:b/>
                <w:bCs/>
                <w:color w:val="FF0000"/>
                <w:sz w:val="24"/>
                <w:shd w:val="clear" w:color="auto" w:fill="FFFF00"/>
              </w:rPr>
            </w:pPr>
          </w:p>
          <w:p w14:paraId="650947D1" w14:textId="77777777" w:rsidR="000E1B65" w:rsidRDefault="000E1B65" w:rsidP="000E1B65">
            <w:pPr>
              <w:pStyle w:val="TableContents"/>
              <w:jc w:val="both"/>
              <w:rPr>
                <w:rFonts w:cs="標楷體"/>
                <w:b/>
                <w:bCs/>
                <w:color w:val="FF0000"/>
                <w:sz w:val="24"/>
                <w:shd w:val="clear" w:color="auto" w:fill="FFFF00"/>
              </w:rPr>
            </w:pPr>
          </w:p>
          <w:p w14:paraId="650947D2" w14:textId="77777777" w:rsidR="000E1B65" w:rsidRDefault="000E1B65" w:rsidP="000E1B65">
            <w:pPr>
              <w:pStyle w:val="TableContents"/>
              <w:jc w:val="both"/>
              <w:rPr>
                <w:rFonts w:cs="標楷體"/>
                <w:b/>
                <w:bCs/>
                <w:color w:val="FF0000"/>
                <w:sz w:val="24"/>
                <w:shd w:val="clear" w:color="auto" w:fill="FFFF00"/>
              </w:rPr>
            </w:pPr>
          </w:p>
          <w:p w14:paraId="650947D3" w14:textId="77777777" w:rsidR="000E1B65" w:rsidRDefault="000E1B65" w:rsidP="000E1B65">
            <w:pPr>
              <w:pStyle w:val="TableContents"/>
              <w:jc w:val="both"/>
              <w:rPr>
                <w:rFonts w:cs="標楷體"/>
                <w:b/>
                <w:bCs/>
                <w:color w:val="FF0000"/>
                <w:sz w:val="24"/>
                <w:shd w:val="clear" w:color="auto" w:fill="FFFF00"/>
              </w:rPr>
            </w:pPr>
          </w:p>
          <w:p w14:paraId="650947D4" w14:textId="77777777" w:rsidR="000E1B65" w:rsidRDefault="000E1B65" w:rsidP="000E1B65">
            <w:pPr>
              <w:pStyle w:val="TableContents"/>
              <w:jc w:val="both"/>
              <w:rPr>
                <w:rFonts w:cs="標楷體"/>
                <w:b/>
                <w:bCs/>
                <w:color w:val="FF0000"/>
                <w:sz w:val="24"/>
                <w:shd w:val="clear" w:color="auto" w:fill="FFFF00"/>
              </w:rPr>
            </w:pPr>
          </w:p>
          <w:p w14:paraId="650947D5" w14:textId="77777777" w:rsidR="000E1B65" w:rsidRDefault="000E1B65" w:rsidP="000E1B65">
            <w:pPr>
              <w:pStyle w:val="TableContents"/>
              <w:jc w:val="both"/>
              <w:rPr>
                <w:rFonts w:cs="標楷體"/>
                <w:b/>
                <w:bCs/>
                <w:color w:val="FF0000"/>
                <w:sz w:val="24"/>
                <w:shd w:val="clear" w:color="auto" w:fill="FFFF00"/>
              </w:rPr>
            </w:pPr>
          </w:p>
          <w:p w14:paraId="650947D6" w14:textId="77777777" w:rsidR="000E1B65" w:rsidRDefault="000E1B65" w:rsidP="000E1B65">
            <w:pPr>
              <w:pStyle w:val="TableContents"/>
              <w:jc w:val="both"/>
              <w:rPr>
                <w:rFonts w:cs="標楷體"/>
                <w:b/>
                <w:bCs/>
                <w:color w:val="FF0000"/>
                <w:sz w:val="24"/>
                <w:shd w:val="clear" w:color="auto" w:fill="FFFF00"/>
              </w:rPr>
            </w:pPr>
          </w:p>
          <w:p w14:paraId="650947D7" w14:textId="77777777" w:rsidR="000E1B65" w:rsidRDefault="000E1B65" w:rsidP="000E1B65">
            <w:pPr>
              <w:pStyle w:val="TableContents"/>
              <w:jc w:val="both"/>
              <w:rPr>
                <w:rFonts w:cs="標楷體"/>
                <w:b/>
                <w:bCs/>
                <w:color w:val="FF0000"/>
                <w:sz w:val="24"/>
                <w:shd w:val="clear" w:color="auto" w:fill="FFFF00"/>
              </w:rPr>
            </w:pPr>
          </w:p>
          <w:p w14:paraId="650947D8" w14:textId="77777777" w:rsidR="000E1B65" w:rsidRDefault="000E1B65" w:rsidP="000E1B65">
            <w:pPr>
              <w:pStyle w:val="TableContents"/>
              <w:jc w:val="both"/>
              <w:rPr>
                <w:rFonts w:cs="標楷體"/>
                <w:b/>
                <w:bCs/>
                <w:color w:val="FF0000"/>
                <w:sz w:val="24"/>
                <w:shd w:val="clear" w:color="auto" w:fill="FFFF00"/>
              </w:rPr>
            </w:pPr>
          </w:p>
          <w:p w14:paraId="650947D9" w14:textId="77777777" w:rsidR="000E1B65" w:rsidRDefault="000E1B65" w:rsidP="000E1B65">
            <w:pPr>
              <w:pStyle w:val="TableContents"/>
              <w:jc w:val="both"/>
              <w:rPr>
                <w:rFonts w:cs="標楷體"/>
                <w:b/>
                <w:bCs/>
                <w:color w:val="FF0000"/>
                <w:sz w:val="24"/>
                <w:shd w:val="clear" w:color="auto" w:fill="FFFF00"/>
              </w:rPr>
            </w:pPr>
          </w:p>
          <w:p w14:paraId="650947DA" w14:textId="77777777" w:rsidR="000E1B65" w:rsidRDefault="000E1B65" w:rsidP="000E1B65">
            <w:pPr>
              <w:pStyle w:val="TableContents"/>
              <w:jc w:val="both"/>
              <w:rPr>
                <w:rFonts w:cs="標楷體"/>
                <w:b/>
                <w:bCs/>
                <w:color w:val="FF0000"/>
                <w:sz w:val="24"/>
                <w:shd w:val="clear" w:color="auto" w:fill="FFFF00"/>
              </w:rPr>
            </w:pPr>
          </w:p>
          <w:p w14:paraId="650947DB" w14:textId="77777777" w:rsidR="000E1B65" w:rsidRDefault="000E1B65" w:rsidP="000E1B65">
            <w:pPr>
              <w:pStyle w:val="TableContents"/>
              <w:jc w:val="both"/>
              <w:rPr>
                <w:rFonts w:cs="標楷體"/>
                <w:b/>
                <w:bCs/>
                <w:color w:val="FF0000"/>
                <w:sz w:val="24"/>
                <w:shd w:val="clear" w:color="auto" w:fill="FFFF00"/>
              </w:rPr>
            </w:pPr>
          </w:p>
          <w:p w14:paraId="650947DC" w14:textId="77777777" w:rsidR="000E1B65" w:rsidRDefault="000E1B65" w:rsidP="000E1B65">
            <w:pPr>
              <w:pStyle w:val="TableContents"/>
              <w:jc w:val="both"/>
              <w:rPr>
                <w:rFonts w:cs="標楷體"/>
                <w:b/>
                <w:bCs/>
                <w:color w:val="FF0000"/>
                <w:sz w:val="24"/>
                <w:shd w:val="clear" w:color="auto" w:fill="FFFF00"/>
              </w:rPr>
            </w:pPr>
          </w:p>
          <w:p w14:paraId="650947DD" w14:textId="77777777" w:rsidR="000E1B65" w:rsidRDefault="000E1B65" w:rsidP="000E1B65">
            <w:pPr>
              <w:pStyle w:val="TableContents"/>
              <w:jc w:val="both"/>
              <w:rPr>
                <w:rFonts w:cs="標楷體"/>
                <w:b/>
                <w:bCs/>
                <w:color w:val="FF0000"/>
                <w:sz w:val="24"/>
                <w:shd w:val="clear" w:color="auto" w:fill="FFFF00"/>
              </w:rPr>
            </w:pPr>
          </w:p>
          <w:p w14:paraId="650947DE" w14:textId="77777777" w:rsidR="000E1B65" w:rsidRDefault="000E1B65" w:rsidP="000E1B65">
            <w:pPr>
              <w:pStyle w:val="TableContents"/>
              <w:jc w:val="both"/>
              <w:rPr>
                <w:rFonts w:cs="標楷體"/>
                <w:b/>
                <w:bCs/>
                <w:color w:val="FF0000"/>
                <w:sz w:val="24"/>
                <w:shd w:val="clear" w:color="auto" w:fill="FFFF00"/>
              </w:rPr>
            </w:pPr>
          </w:p>
          <w:p w14:paraId="650947DF" w14:textId="77777777" w:rsidR="000E1B65" w:rsidRDefault="000E1B65" w:rsidP="000E1B65">
            <w:pPr>
              <w:pStyle w:val="TableContents"/>
              <w:jc w:val="both"/>
              <w:rPr>
                <w:rFonts w:cs="標楷體"/>
                <w:b/>
                <w:bCs/>
                <w:color w:val="FF0000"/>
                <w:sz w:val="24"/>
                <w:shd w:val="clear" w:color="auto" w:fill="FFFF00"/>
              </w:rPr>
            </w:pPr>
          </w:p>
          <w:p w14:paraId="650947E0" w14:textId="77777777" w:rsidR="000E1B65" w:rsidRDefault="000E1B65" w:rsidP="000E1B65">
            <w:pPr>
              <w:pStyle w:val="TableContents"/>
              <w:jc w:val="both"/>
              <w:rPr>
                <w:rFonts w:cs="標楷體"/>
                <w:b/>
                <w:bCs/>
                <w:color w:val="FF0000"/>
                <w:sz w:val="24"/>
                <w:shd w:val="clear" w:color="auto" w:fill="FFFF00"/>
              </w:rPr>
            </w:pPr>
          </w:p>
          <w:p w14:paraId="650947E1" w14:textId="77777777" w:rsidR="000E1B65" w:rsidRDefault="000E1B65" w:rsidP="000E1B65">
            <w:pPr>
              <w:pStyle w:val="TableContents"/>
              <w:jc w:val="both"/>
              <w:rPr>
                <w:rFonts w:cs="標楷體"/>
                <w:b/>
                <w:bCs/>
                <w:color w:val="FF0000"/>
                <w:sz w:val="24"/>
                <w:shd w:val="clear" w:color="auto" w:fill="FFFF00"/>
              </w:rPr>
            </w:pPr>
          </w:p>
          <w:p w14:paraId="650947E2" w14:textId="77777777" w:rsidR="000E1B65" w:rsidRDefault="000E1B65" w:rsidP="000E1B65">
            <w:pPr>
              <w:pStyle w:val="TableContents"/>
              <w:jc w:val="both"/>
              <w:rPr>
                <w:rFonts w:cs="標楷體"/>
                <w:b/>
                <w:bCs/>
                <w:color w:val="FF0000"/>
                <w:sz w:val="24"/>
                <w:shd w:val="clear" w:color="auto" w:fill="FFFF00"/>
              </w:rPr>
            </w:pPr>
          </w:p>
          <w:p w14:paraId="650947E3" w14:textId="77777777" w:rsidR="000E1B65" w:rsidRDefault="000E1B65" w:rsidP="000E1B65">
            <w:pPr>
              <w:pStyle w:val="TableContents"/>
              <w:jc w:val="both"/>
              <w:rPr>
                <w:rFonts w:cs="標楷體"/>
                <w:b/>
                <w:bCs/>
                <w:color w:val="FF0000"/>
                <w:sz w:val="24"/>
                <w:shd w:val="clear" w:color="auto" w:fill="FFFF00"/>
              </w:rPr>
            </w:pPr>
          </w:p>
          <w:p w14:paraId="650947E4" w14:textId="77777777" w:rsidR="000E1B65" w:rsidRDefault="000E1B65" w:rsidP="000E1B65">
            <w:pPr>
              <w:pStyle w:val="TableContents"/>
              <w:jc w:val="both"/>
              <w:rPr>
                <w:rFonts w:cs="標楷體"/>
                <w:b/>
                <w:bCs/>
                <w:color w:val="FF0000"/>
                <w:sz w:val="24"/>
                <w:shd w:val="clear" w:color="auto" w:fill="FFFF00"/>
              </w:rPr>
            </w:pPr>
          </w:p>
          <w:p w14:paraId="650947E5" w14:textId="77777777" w:rsidR="000E1B65" w:rsidRDefault="000E1B65" w:rsidP="000E1B65">
            <w:pPr>
              <w:pStyle w:val="TableContents"/>
              <w:jc w:val="both"/>
              <w:rPr>
                <w:rFonts w:cs="標楷體"/>
                <w:b/>
                <w:bCs/>
                <w:color w:val="FF0000"/>
                <w:sz w:val="24"/>
                <w:shd w:val="clear" w:color="auto" w:fill="FFFF00"/>
              </w:rPr>
            </w:pPr>
          </w:p>
          <w:p w14:paraId="650947E6" w14:textId="77777777" w:rsidR="000E1B65" w:rsidRDefault="000E1B65" w:rsidP="000E1B65">
            <w:pPr>
              <w:pStyle w:val="TableContents"/>
              <w:jc w:val="both"/>
              <w:rPr>
                <w:rFonts w:cs="標楷體"/>
                <w:b/>
                <w:bCs/>
                <w:color w:val="FF0000"/>
                <w:sz w:val="24"/>
                <w:shd w:val="clear" w:color="auto" w:fill="FFFF00"/>
              </w:rPr>
            </w:pPr>
          </w:p>
          <w:p w14:paraId="650947E7" w14:textId="77777777" w:rsidR="000E1B65" w:rsidRDefault="000E1B65" w:rsidP="000E1B65">
            <w:pPr>
              <w:pStyle w:val="TableContents"/>
              <w:jc w:val="both"/>
              <w:rPr>
                <w:rFonts w:cs="標楷體"/>
                <w:b/>
                <w:bCs/>
                <w:color w:val="FF0000"/>
                <w:sz w:val="24"/>
                <w:shd w:val="clear" w:color="auto" w:fill="FFFF00"/>
              </w:rPr>
            </w:pPr>
          </w:p>
          <w:p w14:paraId="650947E8" w14:textId="77777777" w:rsidR="000E1B65" w:rsidRDefault="000E1B65" w:rsidP="000E1B65">
            <w:pPr>
              <w:pStyle w:val="TableContents"/>
              <w:jc w:val="both"/>
              <w:rPr>
                <w:rFonts w:cs="標楷體"/>
                <w:b/>
                <w:bCs/>
                <w:color w:val="FF0000"/>
                <w:sz w:val="24"/>
                <w:shd w:val="clear" w:color="auto" w:fill="FFFF00"/>
              </w:rPr>
            </w:pPr>
          </w:p>
          <w:p w14:paraId="650947E9" w14:textId="77777777" w:rsidR="000E1B65" w:rsidRDefault="000E1B65" w:rsidP="000E1B65">
            <w:pPr>
              <w:pStyle w:val="TableContents"/>
              <w:jc w:val="both"/>
              <w:rPr>
                <w:rFonts w:cs="標楷體"/>
                <w:b/>
                <w:bCs/>
                <w:color w:val="FF0000"/>
                <w:sz w:val="24"/>
                <w:shd w:val="clear" w:color="auto" w:fill="FFFF00"/>
              </w:rPr>
            </w:pPr>
          </w:p>
          <w:p w14:paraId="650947EA" w14:textId="77777777" w:rsidR="000E1B65" w:rsidRDefault="000E1B65" w:rsidP="000E1B65">
            <w:pPr>
              <w:pStyle w:val="TableContents"/>
              <w:jc w:val="both"/>
              <w:rPr>
                <w:rFonts w:cs="標楷體"/>
                <w:b/>
                <w:bCs/>
                <w:color w:val="FF0000"/>
                <w:sz w:val="24"/>
                <w:shd w:val="clear" w:color="auto" w:fill="FFFF00"/>
              </w:rPr>
            </w:pPr>
          </w:p>
          <w:p w14:paraId="650947EB" w14:textId="77777777" w:rsidR="000E1B65" w:rsidRDefault="000E1B65" w:rsidP="000E1B65">
            <w:pPr>
              <w:pStyle w:val="TableContents"/>
              <w:jc w:val="both"/>
              <w:rPr>
                <w:rFonts w:cs="標楷體"/>
                <w:b/>
                <w:bCs/>
                <w:color w:val="FF0000"/>
                <w:sz w:val="24"/>
                <w:shd w:val="clear" w:color="auto" w:fill="FFFF00"/>
              </w:rPr>
            </w:pPr>
          </w:p>
          <w:p w14:paraId="650947EC" w14:textId="77777777" w:rsidR="000E1B65" w:rsidRDefault="000E1B65" w:rsidP="000E1B65">
            <w:pPr>
              <w:pStyle w:val="TableContents"/>
              <w:jc w:val="both"/>
              <w:rPr>
                <w:rFonts w:cs="標楷體"/>
                <w:b/>
                <w:bCs/>
                <w:color w:val="FF0000"/>
                <w:sz w:val="24"/>
                <w:shd w:val="clear" w:color="auto" w:fill="FFFF00"/>
              </w:rPr>
            </w:pPr>
          </w:p>
          <w:p w14:paraId="650947ED" w14:textId="77777777" w:rsidR="000E1B65" w:rsidRDefault="000E1B65" w:rsidP="000E1B65">
            <w:pPr>
              <w:pStyle w:val="TableContents"/>
              <w:jc w:val="both"/>
              <w:rPr>
                <w:rFonts w:cs="標楷體"/>
                <w:b/>
                <w:bCs/>
                <w:color w:val="FF0000"/>
                <w:sz w:val="24"/>
                <w:shd w:val="clear" w:color="auto" w:fill="FFFF00"/>
              </w:rPr>
            </w:pPr>
          </w:p>
          <w:p w14:paraId="650947EE" w14:textId="77777777" w:rsidR="000E1B65" w:rsidRDefault="000E1B65" w:rsidP="000E1B65">
            <w:pPr>
              <w:pStyle w:val="TableContents"/>
              <w:jc w:val="both"/>
              <w:rPr>
                <w:rFonts w:cs="標楷體"/>
                <w:b/>
                <w:bCs/>
                <w:color w:val="FF0000"/>
                <w:sz w:val="24"/>
                <w:shd w:val="clear" w:color="auto" w:fill="FFFF00"/>
              </w:rPr>
            </w:pPr>
          </w:p>
          <w:p w14:paraId="650947EF" w14:textId="77777777" w:rsidR="000E1B65" w:rsidRDefault="000E1B65" w:rsidP="000E1B65">
            <w:pPr>
              <w:pStyle w:val="TableContents"/>
              <w:jc w:val="both"/>
              <w:rPr>
                <w:rFonts w:cs="標楷體"/>
                <w:b/>
                <w:bCs/>
                <w:color w:val="FF0000"/>
                <w:sz w:val="24"/>
                <w:shd w:val="clear" w:color="auto" w:fill="FFFF00"/>
              </w:rPr>
            </w:pPr>
          </w:p>
          <w:p w14:paraId="650947F0" w14:textId="77777777" w:rsidR="000E1B65" w:rsidRDefault="000E1B65" w:rsidP="000E1B65">
            <w:pPr>
              <w:pStyle w:val="TableContents"/>
              <w:jc w:val="both"/>
              <w:rPr>
                <w:rFonts w:cs="標楷體"/>
                <w:b/>
                <w:bCs/>
                <w:color w:val="FF0000"/>
                <w:sz w:val="24"/>
                <w:shd w:val="clear" w:color="auto" w:fill="FFFF00"/>
              </w:rPr>
            </w:pPr>
          </w:p>
          <w:p w14:paraId="650947F1" w14:textId="77777777" w:rsidR="000E1B65" w:rsidRDefault="000E1B65" w:rsidP="000E1B65">
            <w:pPr>
              <w:pStyle w:val="TableContents"/>
              <w:jc w:val="both"/>
              <w:rPr>
                <w:rFonts w:cs="標楷體"/>
                <w:b/>
                <w:bCs/>
                <w:color w:val="FF0000"/>
                <w:sz w:val="24"/>
                <w:shd w:val="clear" w:color="auto" w:fill="FFFF00"/>
              </w:rPr>
            </w:pPr>
          </w:p>
          <w:p w14:paraId="650947F2" w14:textId="77777777" w:rsidR="000E1B65" w:rsidRDefault="000E1B65" w:rsidP="000E1B65">
            <w:pPr>
              <w:pStyle w:val="TableContents"/>
              <w:jc w:val="both"/>
              <w:rPr>
                <w:rFonts w:cs="標楷體"/>
                <w:b/>
                <w:bCs/>
                <w:color w:val="FF0000"/>
                <w:sz w:val="24"/>
                <w:shd w:val="clear" w:color="auto" w:fill="FFFF00"/>
              </w:rPr>
            </w:pPr>
          </w:p>
          <w:p w14:paraId="650947F3" w14:textId="77777777" w:rsidR="000E1B65" w:rsidRDefault="000E1B65" w:rsidP="000E1B65">
            <w:pPr>
              <w:pStyle w:val="TableContents"/>
              <w:jc w:val="both"/>
              <w:rPr>
                <w:rFonts w:cs="標楷體"/>
                <w:b/>
                <w:bCs/>
                <w:color w:val="FF0000"/>
                <w:sz w:val="24"/>
                <w:shd w:val="clear" w:color="auto" w:fill="FFFF00"/>
              </w:rPr>
            </w:pPr>
          </w:p>
          <w:p w14:paraId="650947F4" w14:textId="77777777" w:rsidR="000E1B65" w:rsidRDefault="000E1B65" w:rsidP="000E1B65">
            <w:pPr>
              <w:pStyle w:val="TableContents"/>
              <w:jc w:val="both"/>
              <w:rPr>
                <w:rFonts w:cs="標楷體"/>
                <w:b/>
                <w:bCs/>
                <w:color w:val="FF0000"/>
                <w:sz w:val="24"/>
                <w:shd w:val="clear" w:color="auto" w:fill="FFFF00"/>
              </w:rPr>
            </w:pPr>
          </w:p>
          <w:p w14:paraId="650947F5" w14:textId="77777777" w:rsidR="000E1B65" w:rsidRDefault="000E1B65" w:rsidP="000E1B65">
            <w:pPr>
              <w:pStyle w:val="TableContents"/>
              <w:jc w:val="both"/>
              <w:rPr>
                <w:rFonts w:cs="標楷體"/>
                <w:b/>
                <w:bCs/>
                <w:color w:val="FF0000"/>
                <w:sz w:val="24"/>
                <w:shd w:val="clear" w:color="auto" w:fill="FFFF00"/>
              </w:rPr>
            </w:pPr>
          </w:p>
          <w:p w14:paraId="650947F6" w14:textId="77777777" w:rsidR="000E1B65" w:rsidRDefault="000E1B65" w:rsidP="000E1B65">
            <w:pPr>
              <w:pStyle w:val="TableContents"/>
              <w:jc w:val="both"/>
              <w:rPr>
                <w:rFonts w:cs="標楷體"/>
                <w:b/>
                <w:bCs/>
                <w:color w:val="FF0000"/>
                <w:sz w:val="24"/>
                <w:shd w:val="clear" w:color="auto" w:fill="FFFF00"/>
              </w:rPr>
            </w:pPr>
          </w:p>
          <w:p w14:paraId="650947F7" w14:textId="77777777" w:rsidR="000E1B65" w:rsidRDefault="000E1B65" w:rsidP="000E1B65">
            <w:pPr>
              <w:pStyle w:val="TableContents"/>
              <w:jc w:val="both"/>
              <w:rPr>
                <w:rFonts w:cs="標楷體"/>
                <w:b/>
                <w:bCs/>
                <w:color w:val="FF0000"/>
                <w:sz w:val="24"/>
                <w:shd w:val="clear" w:color="auto" w:fill="FFFF00"/>
              </w:rPr>
            </w:pPr>
          </w:p>
          <w:p w14:paraId="650947F8" w14:textId="77777777" w:rsidR="000E1B65" w:rsidRDefault="000E1B65" w:rsidP="000E1B65">
            <w:pPr>
              <w:pStyle w:val="TableContents"/>
              <w:jc w:val="both"/>
              <w:rPr>
                <w:rFonts w:cs="標楷體"/>
                <w:b/>
                <w:bCs/>
                <w:color w:val="FF0000"/>
                <w:sz w:val="24"/>
                <w:shd w:val="clear" w:color="auto" w:fill="FFFF00"/>
              </w:rPr>
            </w:pPr>
          </w:p>
          <w:p w14:paraId="650947F9" w14:textId="77777777" w:rsidR="000E1B65" w:rsidRDefault="000E1B65" w:rsidP="000E1B65">
            <w:pPr>
              <w:pStyle w:val="TableContents"/>
              <w:jc w:val="both"/>
              <w:rPr>
                <w:rFonts w:cs="標楷體"/>
                <w:b/>
                <w:bCs/>
                <w:color w:val="FF0000"/>
                <w:sz w:val="24"/>
                <w:shd w:val="clear" w:color="auto" w:fill="FFFF00"/>
              </w:rPr>
            </w:pPr>
          </w:p>
          <w:p w14:paraId="650947FA" w14:textId="77777777" w:rsidR="000E1B65" w:rsidRDefault="000E1B65" w:rsidP="000E1B65">
            <w:pPr>
              <w:pStyle w:val="TableContents"/>
              <w:jc w:val="both"/>
              <w:rPr>
                <w:rFonts w:cs="標楷體"/>
                <w:b/>
                <w:bCs/>
                <w:color w:val="FF0000"/>
                <w:sz w:val="24"/>
                <w:shd w:val="clear" w:color="auto" w:fill="FFFF00"/>
              </w:rPr>
            </w:pPr>
          </w:p>
          <w:p w14:paraId="650947FB" w14:textId="77777777" w:rsidR="000E1B65" w:rsidRDefault="000E1B65" w:rsidP="000E1B65">
            <w:pPr>
              <w:pStyle w:val="TableContents"/>
              <w:jc w:val="both"/>
              <w:rPr>
                <w:rFonts w:cs="標楷體"/>
                <w:b/>
                <w:bCs/>
                <w:color w:val="FF0000"/>
                <w:sz w:val="24"/>
                <w:shd w:val="clear" w:color="auto" w:fill="FFFF00"/>
              </w:rPr>
            </w:pPr>
          </w:p>
          <w:p w14:paraId="650947FC" w14:textId="77777777" w:rsidR="000E1B65" w:rsidRDefault="000E1B65" w:rsidP="000E1B65">
            <w:pPr>
              <w:pStyle w:val="TableContents"/>
              <w:jc w:val="both"/>
              <w:rPr>
                <w:rFonts w:cs="標楷體"/>
                <w:b/>
                <w:bCs/>
                <w:color w:val="FF0000"/>
                <w:sz w:val="24"/>
                <w:shd w:val="clear" w:color="auto" w:fill="FFFF00"/>
              </w:rPr>
            </w:pPr>
          </w:p>
          <w:p w14:paraId="650947FD" w14:textId="77777777" w:rsidR="000E1B65" w:rsidRDefault="000E1B65" w:rsidP="000E1B65">
            <w:pPr>
              <w:pStyle w:val="TableContents"/>
              <w:jc w:val="both"/>
              <w:rPr>
                <w:rFonts w:cs="標楷體"/>
                <w:b/>
                <w:bCs/>
                <w:color w:val="FF0000"/>
                <w:sz w:val="24"/>
                <w:shd w:val="clear" w:color="auto" w:fill="FFFF00"/>
              </w:rPr>
            </w:pPr>
          </w:p>
          <w:p w14:paraId="650947FE" w14:textId="77777777" w:rsidR="000E1B65" w:rsidRDefault="000E1B65" w:rsidP="000E1B65">
            <w:pPr>
              <w:pStyle w:val="TableContents"/>
              <w:jc w:val="both"/>
              <w:rPr>
                <w:rFonts w:cs="標楷體"/>
                <w:b/>
                <w:bCs/>
                <w:color w:val="FF0000"/>
                <w:sz w:val="24"/>
                <w:shd w:val="clear" w:color="auto" w:fill="FFFF00"/>
              </w:rPr>
            </w:pPr>
          </w:p>
          <w:p w14:paraId="650947FF" w14:textId="77777777" w:rsidR="000E1B65" w:rsidRDefault="000E1B65" w:rsidP="000E1B65">
            <w:pPr>
              <w:pStyle w:val="TableContents"/>
              <w:jc w:val="both"/>
              <w:rPr>
                <w:rFonts w:cs="標楷體"/>
                <w:b/>
                <w:bCs/>
                <w:color w:val="FF0000"/>
                <w:sz w:val="24"/>
                <w:shd w:val="clear" w:color="auto" w:fill="FFFF00"/>
              </w:rPr>
            </w:pPr>
          </w:p>
          <w:p w14:paraId="65094800" w14:textId="77777777" w:rsidR="000E1B65" w:rsidRDefault="000E1B65" w:rsidP="000E1B65">
            <w:pPr>
              <w:pStyle w:val="TableContents"/>
              <w:jc w:val="both"/>
              <w:rPr>
                <w:rFonts w:cs="標楷體"/>
                <w:b/>
                <w:bCs/>
                <w:color w:val="FF0000"/>
                <w:sz w:val="24"/>
                <w:shd w:val="clear" w:color="auto" w:fill="FFFF00"/>
              </w:rPr>
            </w:pPr>
          </w:p>
          <w:p w14:paraId="65094801" w14:textId="77777777" w:rsidR="000E1B65" w:rsidRDefault="000E1B65" w:rsidP="000E1B65">
            <w:pPr>
              <w:pStyle w:val="TableContents"/>
              <w:jc w:val="both"/>
              <w:rPr>
                <w:rFonts w:cs="標楷體"/>
                <w:b/>
                <w:bCs/>
                <w:color w:val="FF0000"/>
                <w:sz w:val="24"/>
                <w:shd w:val="clear" w:color="auto" w:fill="FFFF00"/>
              </w:rPr>
            </w:pPr>
          </w:p>
          <w:p w14:paraId="65094802" w14:textId="77777777" w:rsidR="000E1B65" w:rsidRDefault="000E1B65" w:rsidP="000E1B65">
            <w:pPr>
              <w:pStyle w:val="TableContents"/>
              <w:jc w:val="both"/>
              <w:rPr>
                <w:rFonts w:cs="標楷體"/>
                <w:b/>
                <w:bCs/>
                <w:color w:val="FF0000"/>
                <w:sz w:val="24"/>
                <w:shd w:val="clear" w:color="auto" w:fill="FFFF00"/>
              </w:rPr>
            </w:pPr>
          </w:p>
          <w:p w14:paraId="65094803" w14:textId="77777777" w:rsidR="000E1B65" w:rsidRDefault="000E1B65" w:rsidP="000E1B65">
            <w:pPr>
              <w:pStyle w:val="TableContents"/>
              <w:jc w:val="both"/>
              <w:rPr>
                <w:rFonts w:cs="標楷體"/>
                <w:b/>
                <w:bCs/>
                <w:color w:val="FF0000"/>
                <w:sz w:val="24"/>
                <w:shd w:val="clear" w:color="auto" w:fill="FFFF00"/>
              </w:rPr>
            </w:pPr>
          </w:p>
          <w:p w14:paraId="65094804" w14:textId="77777777" w:rsidR="000E1B65" w:rsidRDefault="000E1B65" w:rsidP="000E1B65">
            <w:pPr>
              <w:pStyle w:val="TableContents"/>
              <w:jc w:val="both"/>
              <w:rPr>
                <w:rFonts w:cs="標楷體"/>
                <w:b/>
                <w:bCs/>
                <w:color w:val="FF0000"/>
                <w:sz w:val="24"/>
                <w:shd w:val="clear" w:color="auto" w:fill="FFFF00"/>
              </w:rPr>
            </w:pPr>
          </w:p>
          <w:p w14:paraId="65094805" w14:textId="77777777" w:rsidR="000E1B65" w:rsidRDefault="000E1B65" w:rsidP="000E1B65">
            <w:pPr>
              <w:pStyle w:val="TableContents"/>
              <w:jc w:val="both"/>
              <w:rPr>
                <w:rFonts w:cs="標楷體"/>
                <w:b/>
                <w:bCs/>
                <w:color w:val="FF0000"/>
                <w:sz w:val="24"/>
                <w:shd w:val="clear" w:color="auto" w:fill="FFFF00"/>
              </w:rPr>
            </w:pPr>
          </w:p>
          <w:p w14:paraId="65094806" w14:textId="77777777" w:rsidR="000E1B65" w:rsidRDefault="000E1B65" w:rsidP="000E1B65">
            <w:pPr>
              <w:pStyle w:val="TableContents"/>
              <w:jc w:val="both"/>
              <w:rPr>
                <w:rFonts w:cs="標楷體"/>
                <w:b/>
                <w:bCs/>
                <w:color w:val="FF0000"/>
                <w:sz w:val="24"/>
                <w:shd w:val="clear" w:color="auto" w:fill="FFFF00"/>
              </w:rPr>
            </w:pPr>
          </w:p>
          <w:p w14:paraId="65094807" w14:textId="77777777" w:rsidR="000E1B65" w:rsidRDefault="000E1B65" w:rsidP="000E1B65">
            <w:pPr>
              <w:pStyle w:val="TableContents"/>
              <w:jc w:val="both"/>
              <w:rPr>
                <w:rFonts w:cs="標楷體"/>
                <w:b/>
                <w:bCs/>
                <w:color w:val="FF0000"/>
                <w:sz w:val="24"/>
                <w:shd w:val="clear" w:color="auto" w:fill="FFFF00"/>
              </w:rPr>
            </w:pPr>
          </w:p>
          <w:p w14:paraId="65094808" w14:textId="77777777" w:rsidR="000E1B65" w:rsidRDefault="000E1B65" w:rsidP="000E1B65">
            <w:pPr>
              <w:pStyle w:val="TableContents"/>
              <w:jc w:val="both"/>
              <w:rPr>
                <w:rFonts w:cs="標楷體"/>
                <w:b/>
                <w:bCs/>
                <w:color w:val="FF0000"/>
                <w:sz w:val="24"/>
                <w:shd w:val="clear" w:color="auto" w:fill="FFFF00"/>
              </w:rPr>
            </w:pPr>
          </w:p>
          <w:p w14:paraId="65094809" w14:textId="77777777" w:rsidR="000E1B65" w:rsidRDefault="000E1B65" w:rsidP="000E1B65">
            <w:pPr>
              <w:pStyle w:val="TableContents"/>
              <w:jc w:val="both"/>
              <w:rPr>
                <w:rFonts w:cs="標楷體"/>
                <w:b/>
                <w:bCs/>
                <w:color w:val="FF0000"/>
                <w:sz w:val="24"/>
                <w:shd w:val="clear" w:color="auto" w:fill="FFFF00"/>
              </w:rPr>
            </w:pPr>
          </w:p>
          <w:p w14:paraId="6509480A" w14:textId="77777777" w:rsidR="000E1B65" w:rsidRDefault="000E1B65" w:rsidP="000E1B65">
            <w:pPr>
              <w:pStyle w:val="TableContents"/>
              <w:jc w:val="both"/>
              <w:rPr>
                <w:rFonts w:cs="標楷體"/>
                <w:b/>
                <w:bCs/>
                <w:color w:val="FF0000"/>
                <w:sz w:val="24"/>
                <w:shd w:val="clear" w:color="auto" w:fill="FFFF00"/>
              </w:rPr>
            </w:pPr>
          </w:p>
          <w:p w14:paraId="6509480B" w14:textId="77777777" w:rsidR="000E1B65" w:rsidRDefault="000E1B65" w:rsidP="000E1B65">
            <w:pPr>
              <w:pStyle w:val="TableContents"/>
              <w:jc w:val="both"/>
              <w:rPr>
                <w:rFonts w:cs="標楷體"/>
                <w:b/>
                <w:bCs/>
                <w:color w:val="FF0000"/>
                <w:sz w:val="24"/>
                <w:shd w:val="clear" w:color="auto" w:fill="FFFF00"/>
              </w:rPr>
            </w:pPr>
          </w:p>
          <w:p w14:paraId="6509480C" w14:textId="77777777" w:rsidR="000E1B65" w:rsidRDefault="000E1B65" w:rsidP="000E1B65">
            <w:pPr>
              <w:pStyle w:val="TableContents"/>
              <w:jc w:val="both"/>
              <w:rPr>
                <w:rFonts w:cs="標楷體"/>
                <w:b/>
                <w:bCs/>
                <w:color w:val="FF0000"/>
                <w:sz w:val="24"/>
                <w:shd w:val="clear" w:color="auto" w:fill="FFFF00"/>
              </w:rPr>
            </w:pPr>
          </w:p>
          <w:p w14:paraId="6509480D" w14:textId="77777777" w:rsidR="000E1B65" w:rsidRDefault="000E1B65" w:rsidP="000E1B65">
            <w:pPr>
              <w:pStyle w:val="TableContents"/>
              <w:jc w:val="both"/>
              <w:rPr>
                <w:rFonts w:cs="標楷體"/>
                <w:b/>
                <w:bCs/>
                <w:color w:val="FF0000"/>
                <w:sz w:val="24"/>
                <w:shd w:val="clear" w:color="auto" w:fill="FFFF00"/>
              </w:rPr>
            </w:pPr>
          </w:p>
          <w:p w14:paraId="6509480E" w14:textId="77777777" w:rsidR="000E1B65" w:rsidRDefault="000E1B65" w:rsidP="000E1B65">
            <w:pPr>
              <w:pStyle w:val="TableContents"/>
              <w:jc w:val="both"/>
              <w:rPr>
                <w:rFonts w:cs="標楷體"/>
                <w:b/>
                <w:bCs/>
                <w:color w:val="FF0000"/>
                <w:sz w:val="24"/>
                <w:shd w:val="clear" w:color="auto" w:fill="FFFF00"/>
              </w:rPr>
            </w:pPr>
          </w:p>
          <w:p w14:paraId="6509480F" w14:textId="77777777" w:rsidR="000E1B65" w:rsidRDefault="000E1B65" w:rsidP="000E1B65">
            <w:pPr>
              <w:pStyle w:val="TableContents"/>
              <w:jc w:val="both"/>
              <w:rPr>
                <w:rFonts w:cs="標楷體"/>
                <w:b/>
                <w:bCs/>
                <w:color w:val="FF0000"/>
                <w:sz w:val="24"/>
                <w:shd w:val="clear" w:color="auto" w:fill="FFFF00"/>
              </w:rPr>
            </w:pPr>
          </w:p>
          <w:p w14:paraId="65094810" w14:textId="77777777" w:rsidR="000E1B65" w:rsidRDefault="000E1B65" w:rsidP="000E1B65">
            <w:pPr>
              <w:pStyle w:val="TableContents"/>
              <w:jc w:val="both"/>
              <w:rPr>
                <w:rFonts w:cs="標楷體"/>
                <w:b/>
                <w:bCs/>
                <w:color w:val="FF0000"/>
                <w:sz w:val="24"/>
                <w:shd w:val="clear" w:color="auto" w:fill="FFFF00"/>
              </w:rPr>
            </w:pPr>
          </w:p>
          <w:p w14:paraId="65094811" w14:textId="77777777" w:rsidR="000E1B65" w:rsidRDefault="000E1B65" w:rsidP="000E1B65">
            <w:pPr>
              <w:pStyle w:val="TableContents"/>
              <w:jc w:val="both"/>
              <w:rPr>
                <w:rFonts w:cs="標楷體"/>
                <w:b/>
                <w:bCs/>
                <w:color w:val="FF0000"/>
                <w:sz w:val="24"/>
                <w:shd w:val="clear" w:color="auto" w:fill="FFFF00"/>
              </w:rPr>
            </w:pPr>
          </w:p>
          <w:p w14:paraId="65094812" w14:textId="77777777" w:rsidR="000E1B65" w:rsidRDefault="000E1B65" w:rsidP="000E1B65">
            <w:pPr>
              <w:pStyle w:val="TableContents"/>
              <w:jc w:val="both"/>
              <w:rPr>
                <w:rFonts w:cs="標楷體"/>
                <w:b/>
                <w:bCs/>
                <w:color w:val="FF0000"/>
                <w:sz w:val="24"/>
                <w:shd w:val="clear" w:color="auto" w:fill="FFFF00"/>
              </w:rPr>
            </w:pPr>
          </w:p>
          <w:p w14:paraId="65094813" w14:textId="77777777" w:rsidR="000E1B65" w:rsidRDefault="000E1B65" w:rsidP="000E1B65">
            <w:pPr>
              <w:pStyle w:val="TableContents"/>
              <w:jc w:val="both"/>
              <w:rPr>
                <w:rFonts w:cs="標楷體"/>
                <w:b/>
                <w:bCs/>
                <w:color w:val="FF0000"/>
                <w:sz w:val="24"/>
                <w:shd w:val="clear" w:color="auto" w:fill="FFFF00"/>
              </w:rPr>
            </w:pPr>
          </w:p>
          <w:p w14:paraId="65094814" w14:textId="77777777" w:rsidR="000E1B65" w:rsidRDefault="000E1B65" w:rsidP="000E1B65">
            <w:pPr>
              <w:pStyle w:val="TableContents"/>
              <w:jc w:val="both"/>
              <w:rPr>
                <w:rFonts w:cs="標楷體"/>
                <w:b/>
                <w:bCs/>
                <w:color w:val="FF0000"/>
                <w:sz w:val="24"/>
                <w:shd w:val="clear" w:color="auto" w:fill="FFFF00"/>
              </w:rPr>
            </w:pPr>
          </w:p>
          <w:p w14:paraId="65094815" w14:textId="77777777" w:rsidR="000E1B65" w:rsidRDefault="000E1B65" w:rsidP="000E1B65">
            <w:pPr>
              <w:pStyle w:val="TableContents"/>
              <w:jc w:val="both"/>
              <w:rPr>
                <w:rFonts w:cs="標楷體"/>
                <w:b/>
                <w:bCs/>
                <w:color w:val="FF0000"/>
                <w:sz w:val="24"/>
                <w:shd w:val="clear" w:color="auto" w:fill="FFFF00"/>
              </w:rPr>
            </w:pPr>
          </w:p>
          <w:p w14:paraId="65094816" w14:textId="77777777" w:rsidR="000E1B65" w:rsidRDefault="000E1B65" w:rsidP="000E1B65">
            <w:pPr>
              <w:pStyle w:val="TableContents"/>
              <w:jc w:val="both"/>
              <w:rPr>
                <w:rFonts w:cs="標楷體"/>
                <w:b/>
                <w:bCs/>
                <w:color w:val="FF0000"/>
                <w:sz w:val="24"/>
                <w:shd w:val="clear" w:color="auto" w:fill="FFFF00"/>
              </w:rPr>
            </w:pPr>
          </w:p>
          <w:p w14:paraId="65094817" w14:textId="77777777" w:rsidR="000E1B65" w:rsidRDefault="000E1B65" w:rsidP="000E1B65">
            <w:pPr>
              <w:pStyle w:val="TableContents"/>
              <w:jc w:val="both"/>
              <w:rPr>
                <w:rFonts w:cs="標楷體"/>
                <w:b/>
                <w:bCs/>
                <w:color w:val="FF0000"/>
                <w:sz w:val="24"/>
                <w:shd w:val="clear" w:color="auto" w:fill="FFFF00"/>
              </w:rPr>
            </w:pPr>
          </w:p>
          <w:p w14:paraId="65094818" w14:textId="77777777" w:rsidR="000E1B65" w:rsidRDefault="000E1B65" w:rsidP="000E1B65">
            <w:pPr>
              <w:pStyle w:val="TableContents"/>
              <w:jc w:val="both"/>
              <w:rPr>
                <w:rFonts w:cs="標楷體"/>
                <w:b/>
                <w:bCs/>
                <w:color w:val="FF0000"/>
                <w:sz w:val="24"/>
                <w:shd w:val="clear" w:color="auto" w:fill="FFFF00"/>
              </w:rPr>
            </w:pPr>
          </w:p>
          <w:p w14:paraId="65094819" w14:textId="77777777" w:rsidR="000E1B65" w:rsidRDefault="000E1B65" w:rsidP="000E1B65">
            <w:pPr>
              <w:pStyle w:val="TableContents"/>
              <w:jc w:val="both"/>
              <w:rPr>
                <w:rFonts w:cs="標楷體"/>
                <w:b/>
                <w:bCs/>
                <w:color w:val="FF0000"/>
                <w:sz w:val="24"/>
                <w:shd w:val="clear" w:color="auto" w:fill="FFFF00"/>
              </w:rPr>
            </w:pPr>
          </w:p>
          <w:p w14:paraId="6509481A" w14:textId="77777777" w:rsidR="000E1B65" w:rsidRDefault="000E1B65" w:rsidP="000E1B65">
            <w:pPr>
              <w:pStyle w:val="TableContents"/>
              <w:jc w:val="both"/>
              <w:rPr>
                <w:rFonts w:cs="標楷體"/>
                <w:b/>
                <w:bCs/>
                <w:color w:val="FF0000"/>
                <w:sz w:val="24"/>
                <w:shd w:val="clear" w:color="auto" w:fill="FFFF00"/>
              </w:rPr>
            </w:pPr>
          </w:p>
          <w:p w14:paraId="6509481B" w14:textId="77777777" w:rsidR="000E1B65" w:rsidRDefault="000E1B65" w:rsidP="000E1B65">
            <w:pPr>
              <w:pStyle w:val="TableContents"/>
              <w:jc w:val="both"/>
              <w:rPr>
                <w:rFonts w:cs="標楷體"/>
                <w:b/>
                <w:bCs/>
                <w:color w:val="FF0000"/>
                <w:sz w:val="24"/>
                <w:shd w:val="clear" w:color="auto" w:fill="FFFF00"/>
              </w:rPr>
            </w:pPr>
          </w:p>
          <w:p w14:paraId="6509481C" w14:textId="77777777" w:rsidR="000E1B65" w:rsidRDefault="000E1B65" w:rsidP="000E1B65">
            <w:pPr>
              <w:pStyle w:val="TableContents"/>
              <w:jc w:val="both"/>
              <w:rPr>
                <w:rFonts w:cs="標楷體"/>
                <w:b/>
                <w:bCs/>
                <w:color w:val="FF0000"/>
                <w:sz w:val="24"/>
                <w:shd w:val="clear" w:color="auto" w:fill="FFFF00"/>
              </w:rPr>
            </w:pPr>
          </w:p>
          <w:p w14:paraId="6509481D" w14:textId="77777777" w:rsidR="000E1B65" w:rsidRDefault="000E1B65" w:rsidP="000E1B65">
            <w:pPr>
              <w:pStyle w:val="TableContents"/>
              <w:jc w:val="both"/>
              <w:rPr>
                <w:rFonts w:cs="標楷體"/>
                <w:b/>
                <w:bCs/>
                <w:color w:val="FF0000"/>
                <w:sz w:val="24"/>
                <w:shd w:val="clear" w:color="auto" w:fill="FFFF00"/>
              </w:rPr>
            </w:pPr>
          </w:p>
          <w:p w14:paraId="6509481E" w14:textId="77777777" w:rsidR="000E1B65" w:rsidRDefault="000E1B65" w:rsidP="000E1B65">
            <w:pPr>
              <w:pStyle w:val="TableContents"/>
              <w:jc w:val="both"/>
              <w:rPr>
                <w:rFonts w:cs="標楷體"/>
                <w:b/>
                <w:bCs/>
                <w:color w:val="FF0000"/>
                <w:sz w:val="24"/>
                <w:shd w:val="clear" w:color="auto" w:fill="FFFF00"/>
              </w:rPr>
            </w:pPr>
          </w:p>
          <w:p w14:paraId="6509481F" w14:textId="77777777" w:rsidR="000E1B65" w:rsidRDefault="000E1B65" w:rsidP="000E1B65">
            <w:pPr>
              <w:pStyle w:val="TableContents"/>
              <w:jc w:val="both"/>
              <w:rPr>
                <w:rFonts w:cs="標楷體"/>
                <w:b/>
                <w:bCs/>
                <w:color w:val="FF0000"/>
                <w:sz w:val="24"/>
                <w:shd w:val="clear" w:color="auto" w:fill="FFFF00"/>
              </w:rPr>
            </w:pPr>
          </w:p>
          <w:p w14:paraId="65094820" w14:textId="77777777" w:rsidR="000E1B65" w:rsidRDefault="000E1B65" w:rsidP="000E1B65">
            <w:pPr>
              <w:pStyle w:val="TableContents"/>
              <w:jc w:val="both"/>
              <w:rPr>
                <w:rFonts w:cs="標楷體"/>
                <w:b/>
                <w:bCs/>
                <w:color w:val="FF0000"/>
                <w:sz w:val="24"/>
                <w:shd w:val="clear" w:color="auto" w:fill="FFFF00"/>
              </w:rPr>
            </w:pPr>
          </w:p>
          <w:p w14:paraId="65094821" w14:textId="77777777" w:rsidR="000E1B65" w:rsidRDefault="000E1B65" w:rsidP="000E1B65">
            <w:pPr>
              <w:pStyle w:val="TableContents"/>
              <w:jc w:val="both"/>
              <w:rPr>
                <w:rFonts w:cs="標楷體"/>
                <w:b/>
                <w:bCs/>
                <w:color w:val="FF0000"/>
                <w:sz w:val="24"/>
                <w:shd w:val="clear" w:color="auto" w:fill="FFFF00"/>
              </w:rPr>
            </w:pPr>
          </w:p>
          <w:p w14:paraId="65094822" w14:textId="77777777" w:rsidR="000E1B65" w:rsidRDefault="000E1B65" w:rsidP="000E1B65">
            <w:pPr>
              <w:pStyle w:val="TableContents"/>
              <w:jc w:val="both"/>
              <w:rPr>
                <w:rFonts w:cs="標楷體"/>
                <w:b/>
                <w:bCs/>
                <w:color w:val="FF0000"/>
                <w:sz w:val="24"/>
                <w:shd w:val="clear" w:color="auto" w:fill="FFFF00"/>
              </w:rPr>
            </w:pPr>
          </w:p>
          <w:p w14:paraId="65094823" w14:textId="77777777" w:rsidR="000E1B65" w:rsidRDefault="000E1B65" w:rsidP="000E1B65">
            <w:pPr>
              <w:pStyle w:val="TableContents"/>
              <w:jc w:val="both"/>
              <w:rPr>
                <w:rFonts w:cs="標楷體"/>
                <w:b/>
                <w:bCs/>
                <w:color w:val="FF0000"/>
                <w:sz w:val="24"/>
                <w:shd w:val="clear" w:color="auto" w:fill="FFFF00"/>
              </w:rPr>
            </w:pPr>
          </w:p>
          <w:p w14:paraId="65094824" w14:textId="77777777" w:rsidR="000E1B65" w:rsidRDefault="000E1B65" w:rsidP="000E1B65">
            <w:pPr>
              <w:pStyle w:val="TableContents"/>
              <w:jc w:val="both"/>
              <w:rPr>
                <w:rFonts w:cs="標楷體"/>
                <w:b/>
                <w:bCs/>
                <w:color w:val="FF0000"/>
                <w:sz w:val="24"/>
                <w:shd w:val="clear" w:color="auto" w:fill="FFFF00"/>
              </w:rPr>
            </w:pPr>
          </w:p>
          <w:p w14:paraId="65094825" w14:textId="77777777" w:rsidR="000E1B65" w:rsidRDefault="000E1B65" w:rsidP="000E1B65">
            <w:pPr>
              <w:pStyle w:val="TableContents"/>
              <w:jc w:val="both"/>
              <w:rPr>
                <w:rFonts w:cs="標楷體"/>
                <w:b/>
                <w:bCs/>
                <w:color w:val="FF0000"/>
                <w:sz w:val="24"/>
                <w:shd w:val="clear" w:color="auto" w:fill="FFFF00"/>
              </w:rPr>
            </w:pPr>
          </w:p>
          <w:p w14:paraId="65094826" w14:textId="77777777" w:rsidR="000E1B65" w:rsidRDefault="000E1B65" w:rsidP="000E1B65">
            <w:pPr>
              <w:pStyle w:val="TableContents"/>
              <w:jc w:val="both"/>
              <w:rPr>
                <w:rFonts w:cs="標楷體"/>
                <w:b/>
                <w:bCs/>
                <w:color w:val="FF0000"/>
                <w:sz w:val="24"/>
                <w:shd w:val="clear" w:color="auto" w:fill="FFFF00"/>
              </w:rPr>
            </w:pPr>
          </w:p>
          <w:p w14:paraId="65094827" w14:textId="77777777" w:rsidR="000E1B65" w:rsidRDefault="000E1B65" w:rsidP="000E1B65">
            <w:pPr>
              <w:pStyle w:val="TableContents"/>
              <w:jc w:val="both"/>
              <w:rPr>
                <w:rFonts w:cs="標楷體"/>
                <w:b/>
                <w:bCs/>
                <w:color w:val="FF0000"/>
                <w:sz w:val="24"/>
                <w:shd w:val="clear" w:color="auto" w:fill="FFFF00"/>
              </w:rPr>
            </w:pPr>
          </w:p>
          <w:p w14:paraId="65094828" w14:textId="77777777" w:rsidR="000E1B65" w:rsidRDefault="000E1B65" w:rsidP="000E1B65">
            <w:pPr>
              <w:pStyle w:val="TableContents"/>
              <w:jc w:val="both"/>
              <w:rPr>
                <w:rFonts w:cs="標楷體"/>
                <w:b/>
                <w:bCs/>
                <w:color w:val="FF0000"/>
                <w:sz w:val="24"/>
                <w:shd w:val="clear" w:color="auto" w:fill="FFFF00"/>
              </w:rPr>
            </w:pPr>
          </w:p>
          <w:p w14:paraId="65094829" w14:textId="77777777" w:rsidR="000E1B65" w:rsidRDefault="000E1B65" w:rsidP="000E1B65">
            <w:pPr>
              <w:pStyle w:val="TableContents"/>
              <w:jc w:val="both"/>
              <w:rPr>
                <w:rFonts w:cs="標楷體"/>
                <w:b/>
                <w:bCs/>
                <w:color w:val="FF0000"/>
                <w:sz w:val="24"/>
                <w:shd w:val="clear" w:color="auto" w:fill="FFFF00"/>
              </w:rPr>
            </w:pPr>
          </w:p>
          <w:p w14:paraId="6509482A" w14:textId="77777777" w:rsidR="000E1B65" w:rsidRDefault="000E1B65" w:rsidP="000E1B65">
            <w:pPr>
              <w:pStyle w:val="TableContents"/>
              <w:jc w:val="both"/>
              <w:rPr>
                <w:rFonts w:cs="標楷體"/>
                <w:b/>
                <w:bCs/>
                <w:color w:val="FF0000"/>
                <w:sz w:val="24"/>
                <w:shd w:val="clear" w:color="auto" w:fill="FFFF00"/>
              </w:rPr>
            </w:pPr>
          </w:p>
          <w:p w14:paraId="6509482B" w14:textId="77777777" w:rsidR="000E1B65" w:rsidRDefault="000E1B65" w:rsidP="000E1B65">
            <w:pPr>
              <w:pStyle w:val="TableContents"/>
              <w:jc w:val="both"/>
              <w:rPr>
                <w:rFonts w:cs="標楷體"/>
                <w:b/>
                <w:bCs/>
                <w:color w:val="FF0000"/>
                <w:sz w:val="24"/>
                <w:shd w:val="clear" w:color="auto" w:fill="FFFF00"/>
              </w:rPr>
            </w:pPr>
          </w:p>
          <w:p w14:paraId="6509482C" w14:textId="77777777" w:rsidR="000E1B65" w:rsidRDefault="000E1B65" w:rsidP="000E1B65">
            <w:pPr>
              <w:pStyle w:val="TableContents"/>
              <w:jc w:val="both"/>
              <w:rPr>
                <w:rFonts w:cs="標楷體"/>
                <w:b/>
                <w:bCs/>
                <w:color w:val="FF0000"/>
                <w:sz w:val="24"/>
                <w:shd w:val="clear" w:color="auto" w:fill="FFFF00"/>
              </w:rPr>
            </w:pPr>
          </w:p>
          <w:p w14:paraId="6509482D" w14:textId="77777777" w:rsidR="000E1B65" w:rsidRDefault="000E1B65" w:rsidP="000E1B65">
            <w:pPr>
              <w:pStyle w:val="TableContents"/>
              <w:jc w:val="both"/>
              <w:rPr>
                <w:rFonts w:cs="標楷體"/>
                <w:b/>
                <w:bCs/>
                <w:color w:val="FF0000"/>
                <w:sz w:val="24"/>
                <w:shd w:val="clear" w:color="auto" w:fill="FFFF00"/>
              </w:rPr>
            </w:pPr>
          </w:p>
          <w:p w14:paraId="6509482E" w14:textId="77777777" w:rsidR="000E1B65" w:rsidRDefault="000E1B65" w:rsidP="000E1B65">
            <w:pPr>
              <w:pStyle w:val="TableContents"/>
              <w:jc w:val="both"/>
              <w:rPr>
                <w:rFonts w:cs="標楷體"/>
                <w:b/>
                <w:bCs/>
                <w:color w:val="FF0000"/>
                <w:sz w:val="24"/>
                <w:shd w:val="clear" w:color="auto" w:fill="FFFF00"/>
              </w:rPr>
            </w:pPr>
          </w:p>
          <w:p w14:paraId="6509482F" w14:textId="77777777" w:rsidR="000E1B65" w:rsidRDefault="000E1B65" w:rsidP="000E1B65">
            <w:pPr>
              <w:pStyle w:val="TableContents"/>
              <w:jc w:val="both"/>
              <w:rPr>
                <w:rFonts w:cs="標楷體"/>
                <w:b/>
                <w:bCs/>
                <w:color w:val="FF0000"/>
                <w:sz w:val="24"/>
                <w:shd w:val="clear" w:color="auto" w:fill="FFFF00"/>
              </w:rPr>
            </w:pPr>
          </w:p>
          <w:p w14:paraId="65094830" w14:textId="77777777" w:rsidR="000E1B65" w:rsidRDefault="000E1B65" w:rsidP="000E1B65">
            <w:pPr>
              <w:pStyle w:val="TableContents"/>
              <w:ind w:left="303" w:hanging="281"/>
              <w:jc w:val="both"/>
              <w:rPr>
                <w:rFonts w:cs="標楷體"/>
                <w:color w:val="FF0000"/>
                <w:sz w:val="24"/>
                <w:shd w:val="clear" w:color="auto" w:fill="FFFF00"/>
              </w:rPr>
            </w:pPr>
          </w:p>
        </w:tc>
      </w:tr>
      <w:tr w:rsidR="000E1B65" w14:paraId="65094834"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32"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33" w14:textId="77777777" w:rsidR="000E1B65" w:rsidRDefault="000E1B65" w:rsidP="000E1B65">
            <w:pPr>
              <w:pStyle w:val="TableContents"/>
              <w:numPr>
                <w:ilvl w:val="0"/>
                <w:numId w:val="18"/>
              </w:numPr>
              <w:tabs>
                <w:tab w:val="left" w:pos="720"/>
              </w:tabs>
              <w:outlineLvl w:val="2"/>
            </w:pPr>
            <w:bookmarkStart w:id="34" w:name="_Toc180744600"/>
            <w:bookmarkStart w:id="35" w:name="_Toc180746426"/>
            <w:bookmarkStart w:id="36" w:name="_Toc180760569"/>
            <w:r>
              <w:rPr>
                <w:sz w:val="24"/>
              </w:rPr>
              <w:t>積極於經貿投資協定納入人權義務條款</w:t>
            </w:r>
            <w:bookmarkEnd w:id="34"/>
            <w:bookmarkEnd w:id="35"/>
            <w:bookmarkEnd w:id="36"/>
          </w:p>
        </w:tc>
      </w:tr>
      <w:tr w:rsidR="000E1B65" w14:paraId="6509483E"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35" w14:textId="77777777" w:rsidR="000E1B65" w:rsidRDefault="000E1B65" w:rsidP="000E1B65">
            <w:pPr>
              <w:pStyle w:val="TableContents"/>
              <w:jc w:val="center"/>
              <w:rPr>
                <w:b/>
                <w:sz w:val="24"/>
              </w:rPr>
            </w:pPr>
            <w:r>
              <w:rPr>
                <w:b/>
                <w:sz w:val="24"/>
              </w:rPr>
              <w:t>12</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36" w14:textId="77777777" w:rsidR="000E1B65" w:rsidRDefault="000E1B65" w:rsidP="000E1B65">
            <w:pPr>
              <w:pStyle w:val="TableContents"/>
              <w:jc w:val="both"/>
              <w:rPr>
                <w:sz w:val="24"/>
              </w:rPr>
            </w:pPr>
            <w:r>
              <w:rPr>
                <w:sz w:val="24"/>
              </w:rPr>
              <w:t xml:space="preserve">　　未來在洽簽雙邊或多邊經貿投資協定之過程中，臺灣對外經貿談判單位亦將繼續爭取於協定中加入共同遵循之人權義務條款。</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37" w14:textId="77777777" w:rsidR="000E1B65" w:rsidRDefault="000E1B65" w:rsidP="000E1B65">
            <w:pPr>
              <w:pStyle w:val="TableContents"/>
              <w:rPr>
                <w:b/>
                <w:bCs/>
                <w:sz w:val="24"/>
              </w:rPr>
            </w:pPr>
            <w:r>
              <w:rPr>
                <w:b/>
                <w:bCs/>
                <w:sz w:val="24"/>
              </w:rPr>
              <w:t>行政院經貿談判辦公室</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38" w14:textId="77777777" w:rsidR="000E1B65" w:rsidRDefault="000E1B65" w:rsidP="000E1B65">
            <w:pPr>
              <w:pStyle w:val="TableContents"/>
              <w:jc w:val="both"/>
              <w:rPr>
                <w:b/>
                <w:bCs/>
                <w:sz w:val="24"/>
              </w:rPr>
            </w:pPr>
            <w:r>
              <w:rPr>
                <w:b/>
                <w:bCs/>
                <w:sz w:val="24"/>
              </w:rPr>
              <w:t>行政院經貿談判辦公室</w:t>
            </w:r>
          </w:p>
          <w:p w14:paraId="65094839" w14:textId="77777777" w:rsidR="000E1B65" w:rsidRDefault="000E1B65" w:rsidP="000E1B65">
            <w:pPr>
              <w:pStyle w:val="Textbody"/>
              <w:jc w:val="both"/>
            </w:pPr>
            <w:r>
              <w:rPr>
                <w:bCs/>
                <w:sz w:val="24"/>
              </w:rPr>
              <w:t>1.</w:t>
            </w:r>
            <w:r>
              <w:rPr>
                <w:bCs/>
                <w:sz w:val="24"/>
              </w:rPr>
              <w:t>本辦公室將持續研究重要經貿國家最近洽簽經貿投資協定中人權義務條款文字。</w:t>
            </w:r>
          </w:p>
          <w:p w14:paraId="6509483A" w14:textId="525ADC8A" w:rsidR="000E1B65" w:rsidRDefault="000E1B65" w:rsidP="000E1B65">
            <w:pPr>
              <w:pStyle w:val="Textbody"/>
            </w:pPr>
            <w:r w:rsidRPr="00481FAC">
              <w:rPr>
                <w:bCs/>
                <w:sz w:val="24"/>
              </w:rPr>
              <w:t>2.</w:t>
            </w:r>
            <w:r w:rsidR="00481FAC" w:rsidRPr="00481FAC">
              <w:rPr>
                <w:bCs/>
                <w:sz w:val="24"/>
              </w:rPr>
              <w:t>本辦公室洽簽雙邊或多邊經貿投資協定時納入人權義務條款，例如我國與加拿大簽署之臺加投資促進及保障協議中「負責任商業行為」之規範列舉聯合國《工商企業與人權指導原則》之重要性；</w:t>
            </w:r>
            <w:r w:rsidR="00481FAC" w:rsidRPr="00F94933">
              <w:rPr>
                <w:bCs/>
                <w:sz w:val="24"/>
              </w:rPr>
              <w:t>我國於</w:t>
            </w:r>
            <w:r w:rsidR="00481FAC" w:rsidRPr="00F94933">
              <w:rPr>
                <w:bCs/>
                <w:sz w:val="24"/>
              </w:rPr>
              <w:t>113</w:t>
            </w:r>
            <w:r w:rsidR="00481FAC" w:rsidRPr="00F94933">
              <w:rPr>
                <w:bCs/>
                <w:sz w:val="24"/>
              </w:rPr>
              <w:t>年</w:t>
            </w:r>
            <w:r w:rsidR="00481FAC" w:rsidRPr="00F94933">
              <w:rPr>
                <w:bCs/>
                <w:sz w:val="24"/>
              </w:rPr>
              <w:t>6</w:t>
            </w:r>
            <w:r w:rsidR="00481FAC" w:rsidRPr="00F94933">
              <w:rPr>
                <w:bCs/>
                <w:sz w:val="24"/>
              </w:rPr>
              <w:t>月</w:t>
            </w:r>
            <w:r w:rsidR="00481FAC" w:rsidRPr="00F94933">
              <w:rPr>
                <w:bCs/>
                <w:sz w:val="24"/>
              </w:rPr>
              <w:t>27</w:t>
            </w:r>
            <w:r w:rsidR="00481FAC" w:rsidRPr="00F94933">
              <w:rPr>
                <w:bCs/>
                <w:sz w:val="24"/>
              </w:rPr>
              <w:t>日簽署、</w:t>
            </w:r>
            <w:r w:rsidR="00481FAC" w:rsidRPr="00F94933">
              <w:rPr>
                <w:bCs/>
                <w:sz w:val="24"/>
              </w:rPr>
              <w:t>8</w:t>
            </w:r>
            <w:r w:rsidR="00481FAC" w:rsidRPr="00F94933">
              <w:rPr>
                <w:bCs/>
                <w:sz w:val="24"/>
              </w:rPr>
              <w:t>月</w:t>
            </w:r>
            <w:r w:rsidR="00481FAC" w:rsidRPr="00F94933">
              <w:rPr>
                <w:bCs/>
                <w:sz w:val="24"/>
              </w:rPr>
              <w:t>9</w:t>
            </w:r>
            <w:r w:rsidR="00481FAC" w:rsidRPr="00F94933">
              <w:rPr>
                <w:bCs/>
                <w:sz w:val="24"/>
              </w:rPr>
              <w:t>日生效之臺泰投資促進及保障協定，明文將企業社會責任納入文本內容，顯見我國對人權議題的重視。</w:t>
            </w:r>
            <w:r w:rsidR="00481FAC" w:rsidRPr="00481FAC">
              <w:rPr>
                <w:bCs/>
                <w:sz w:val="24"/>
              </w:rPr>
              <w:t>臺英提升貿易夥伴關係協議</w:t>
            </w:r>
            <w:r w:rsidR="00481FAC" w:rsidRPr="00481FAC">
              <w:rPr>
                <w:bCs/>
                <w:sz w:val="24"/>
              </w:rPr>
              <w:t>(ETP)</w:t>
            </w:r>
            <w:r w:rsidR="00481FAC" w:rsidRPr="00481FAC">
              <w:rPr>
                <w:bCs/>
                <w:sz w:val="24"/>
              </w:rPr>
              <w:t>後續談判涵蓋性別平等及企業社會責任等議題；我國與美國洽談第二階段『臺美</w:t>
            </w:r>
            <w:r w:rsidR="00481FAC" w:rsidRPr="00481FAC">
              <w:rPr>
                <w:bCs/>
                <w:sz w:val="24"/>
              </w:rPr>
              <w:t xml:space="preserve">21 </w:t>
            </w:r>
            <w:r w:rsidR="00481FAC" w:rsidRPr="00481FAC">
              <w:rPr>
                <w:bCs/>
                <w:sz w:val="24"/>
              </w:rPr>
              <w:t>世紀貿易倡議』也涉及勞工與環境議題。</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3B" w14:textId="6309C039" w:rsidR="000E1B65" w:rsidRDefault="000E1B65" w:rsidP="000E1B65">
            <w:pPr>
              <w:pStyle w:val="a0"/>
            </w:pPr>
            <w:r>
              <w:rPr>
                <w:sz w:val="24"/>
              </w:rPr>
              <w:t xml:space="preserve"> </w:t>
            </w:r>
            <w:r w:rsidR="00E56419" w:rsidRPr="00E56419">
              <w:rPr>
                <w:rFonts w:cs="Times New Roman"/>
                <w:sz w:val="24"/>
              </w:rPr>
              <w:t>■</w:t>
            </w:r>
            <w:r w:rsidR="0061313E">
              <w:rPr>
                <w:rFonts w:hint="eastAsia"/>
                <w:sz w:val="24"/>
              </w:rPr>
              <w:t>已達</w:t>
            </w:r>
            <w:r w:rsidR="0065593B">
              <w:rPr>
                <w:rFonts w:hint="eastAsia"/>
                <w:sz w:val="24"/>
              </w:rPr>
              <w:t>10</w:t>
            </w:r>
            <w:r>
              <w:rPr>
                <w:sz w:val="24"/>
              </w:rPr>
              <w:t>0%</w:t>
            </w:r>
          </w:p>
          <w:p w14:paraId="6509483C" w14:textId="2218567C" w:rsidR="000E1B65" w:rsidRDefault="000E1B65" w:rsidP="000E1B65">
            <w:pPr>
              <w:pStyle w:val="a0"/>
              <w:ind w:left="227" w:hanging="227"/>
            </w:pPr>
            <w:r>
              <w:rPr>
                <w:sz w:val="24"/>
              </w:rPr>
              <w:t xml:space="preserve"> □</w:t>
            </w:r>
            <w:r>
              <w:rPr>
                <w:sz w:val="24"/>
              </w:rPr>
              <w:t>未達</w:t>
            </w:r>
            <w:r w:rsidR="0065593B">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3D" w14:textId="77777777" w:rsidR="000E1B65" w:rsidRDefault="000E1B65" w:rsidP="000E1B65">
            <w:pPr>
              <w:pStyle w:val="TableContents"/>
              <w:jc w:val="both"/>
              <w:rPr>
                <w:b/>
                <w:bCs/>
                <w:sz w:val="24"/>
              </w:rPr>
            </w:pPr>
          </w:p>
        </w:tc>
      </w:tr>
      <w:tr w:rsidR="000E1B65" w14:paraId="65094841"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3F"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40" w14:textId="77777777" w:rsidR="000E1B65" w:rsidRDefault="000E1B65" w:rsidP="000E1B65">
            <w:pPr>
              <w:pStyle w:val="TableContents"/>
              <w:numPr>
                <w:ilvl w:val="0"/>
                <w:numId w:val="18"/>
              </w:numPr>
              <w:tabs>
                <w:tab w:val="left" w:pos="720"/>
              </w:tabs>
              <w:outlineLvl w:val="2"/>
            </w:pPr>
            <w:bookmarkStart w:id="37" w:name="_Toc180744601"/>
            <w:bookmarkStart w:id="38" w:name="_Toc180746427"/>
            <w:bookmarkStart w:id="39" w:name="_Toc180760570"/>
            <w:r>
              <w:rPr>
                <w:sz w:val="24"/>
              </w:rPr>
              <w:t>跨國投資行政管理</w:t>
            </w:r>
            <w:bookmarkEnd w:id="37"/>
            <w:bookmarkEnd w:id="38"/>
            <w:bookmarkEnd w:id="39"/>
          </w:p>
        </w:tc>
      </w:tr>
      <w:tr w:rsidR="000E1B65" w14:paraId="65094864"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42" w14:textId="77777777" w:rsidR="000E1B65" w:rsidRDefault="000E1B65" w:rsidP="000E1B65">
            <w:pPr>
              <w:pStyle w:val="TableContents"/>
              <w:jc w:val="center"/>
              <w:rPr>
                <w:b/>
                <w:sz w:val="24"/>
              </w:rPr>
            </w:pPr>
            <w:r>
              <w:rPr>
                <w:b/>
                <w:sz w:val="24"/>
              </w:rPr>
              <w:t>13</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43" w14:textId="77777777" w:rsidR="000E1B65" w:rsidRDefault="000E1B65" w:rsidP="000E1B65">
            <w:pPr>
              <w:pStyle w:val="TableContents"/>
              <w:jc w:val="both"/>
              <w:rPr>
                <w:sz w:val="24"/>
              </w:rPr>
            </w:pPr>
            <w:r>
              <w:rPr>
                <w:sz w:val="24"/>
              </w:rPr>
              <w:t xml:space="preserve">　　臺灣政府將依據</w:t>
            </w:r>
            <w:r>
              <w:rPr>
                <w:sz w:val="24"/>
              </w:rPr>
              <w:t>UNGPs</w:t>
            </w:r>
            <w:r>
              <w:rPr>
                <w:sz w:val="24"/>
              </w:rPr>
              <w:t>之建議，</w:t>
            </w:r>
            <w:r>
              <w:rPr>
                <w:sz w:val="24"/>
              </w:rPr>
              <w:lastRenderedPageBreak/>
              <w:t>繼續開啟企業與人權有關跨國投資行政管理之討論，亦將在中央層級建立跨部會協調機制，研究其他國家之作為，並討論針對企業海外投資行為於反歧視、勞動、環境等特殊領域中，制定具有境外效力規範之必要性及可行性。</w:t>
            </w:r>
          </w:p>
          <w:p w14:paraId="65094844" w14:textId="77777777" w:rsidR="000E1B65" w:rsidRDefault="000E1B65" w:rsidP="000E1B65">
            <w:pPr>
              <w:pStyle w:val="TableContents"/>
              <w:jc w:val="both"/>
              <w:rPr>
                <w:sz w:val="24"/>
              </w:rPr>
            </w:pPr>
            <w:r>
              <w:rPr>
                <w:sz w:val="24"/>
              </w:rPr>
              <w:t xml:space="preserve">　　前述討論並應涵蓋強化臺灣對外投資審查之規範與監督機制等具體作法，以確保企業海外投資行為不違反國際人權規範與標準。</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45" w14:textId="77777777" w:rsidR="000E1B65" w:rsidRDefault="000E1B65" w:rsidP="000E1B65">
            <w:pPr>
              <w:pStyle w:val="TableContents"/>
              <w:rPr>
                <w:b/>
                <w:bCs/>
                <w:sz w:val="24"/>
              </w:rPr>
            </w:pPr>
            <w:r>
              <w:rPr>
                <w:b/>
                <w:bCs/>
                <w:sz w:val="24"/>
              </w:rPr>
              <w:lastRenderedPageBreak/>
              <w:t>經濟部</w:t>
            </w:r>
            <w:r>
              <w:rPr>
                <w:b/>
                <w:bCs/>
                <w:sz w:val="24"/>
              </w:rPr>
              <w:t>(</w:t>
            </w:r>
            <w:r>
              <w:rPr>
                <w:b/>
                <w:bCs/>
                <w:sz w:val="24"/>
              </w:rPr>
              <w:t>投資審議司</w:t>
            </w:r>
            <w:r>
              <w:rPr>
                <w:b/>
                <w:bCs/>
                <w:sz w:val="24"/>
              </w:rPr>
              <w:t>)</w:t>
            </w:r>
          </w:p>
          <w:p w14:paraId="65094846" w14:textId="77777777" w:rsidR="000E1B65" w:rsidRDefault="000E1B65" w:rsidP="000E1B65">
            <w:pPr>
              <w:pStyle w:val="TableContents"/>
              <w:rPr>
                <w:b/>
                <w:bCs/>
                <w:sz w:val="24"/>
              </w:rPr>
            </w:pPr>
            <w:r>
              <w:rPr>
                <w:b/>
                <w:bCs/>
                <w:sz w:val="24"/>
              </w:rPr>
              <w:lastRenderedPageBreak/>
              <w:t>法務部</w:t>
            </w:r>
          </w:p>
          <w:p w14:paraId="65094847" w14:textId="77777777" w:rsidR="000E1B65" w:rsidRDefault="000E1B65" w:rsidP="000E1B65">
            <w:pPr>
              <w:pStyle w:val="TableContents"/>
              <w:rPr>
                <w:b/>
                <w:bCs/>
                <w:sz w:val="24"/>
              </w:rPr>
            </w:pPr>
            <w:r>
              <w:rPr>
                <w:b/>
                <w:bCs/>
                <w:sz w:val="24"/>
              </w:rPr>
              <w:t>勞動部</w:t>
            </w:r>
          </w:p>
          <w:p w14:paraId="65094848" w14:textId="77777777" w:rsidR="000E1B65" w:rsidRDefault="000E1B65" w:rsidP="000E1B65">
            <w:pPr>
              <w:pStyle w:val="TableContents"/>
              <w:rPr>
                <w:b/>
                <w:bCs/>
                <w:sz w:val="24"/>
              </w:rPr>
            </w:pPr>
            <w:r>
              <w:rPr>
                <w:b/>
                <w:bCs/>
                <w:sz w:val="24"/>
              </w:rPr>
              <w:t>環境部</w:t>
            </w:r>
          </w:p>
          <w:p w14:paraId="65094849" w14:textId="77777777" w:rsidR="000E1B65" w:rsidRDefault="000E1B65" w:rsidP="000E1B65">
            <w:pPr>
              <w:pStyle w:val="TableContents"/>
              <w:rPr>
                <w:b/>
                <w:bCs/>
                <w:sz w:val="24"/>
              </w:rPr>
            </w:pPr>
            <w:r>
              <w:rPr>
                <w:b/>
                <w:bCs/>
                <w:sz w:val="24"/>
              </w:rPr>
              <w:t>行政院性別平等處</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4A" w14:textId="77777777" w:rsidR="000E1B65" w:rsidRDefault="000E1B65" w:rsidP="000E1B65">
            <w:pPr>
              <w:pStyle w:val="TableContents"/>
              <w:rPr>
                <w:b/>
                <w:bCs/>
                <w:sz w:val="24"/>
              </w:rPr>
            </w:pPr>
            <w:r>
              <w:rPr>
                <w:b/>
                <w:bCs/>
                <w:sz w:val="24"/>
              </w:rPr>
              <w:lastRenderedPageBreak/>
              <w:t>經濟部</w:t>
            </w:r>
            <w:r>
              <w:rPr>
                <w:b/>
                <w:bCs/>
                <w:sz w:val="24"/>
              </w:rPr>
              <w:t>(</w:t>
            </w:r>
            <w:r>
              <w:rPr>
                <w:b/>
                <w:bCs/>
                <w:sz w:val="24"/>
              </w:rPr>
              <w:t>投資審議司</w:t>
            </w:r>
            <w:r>
              <w:rPr>
                <w:b/>
                <w:bCs/>
                <w:sz w:val="24"/>
              </w:rPr>
              <w:t>)</w:t>
            </w:r>
          </w:p>
          <w:p w14:paraId="08131DD9" w14:textId="77777777" w:rsidR="001A0DC1" w:rsidRPr="001A0DC1" w:rsidRDefault="001A0DC1" w:rsidP="001A0DC1">
            <w:pPr>
              <w:numPr>
                <w:ilvl w:val="0"/>
                <w:numId w:val="41"/>
              </w:numPr>
              <w:autoSpaceDN/>
              <w:ind w:rightChars="50" w:right="140"/>
              <w:textAlignment w:val="auto"/>
              <w:rPr>
                <w:rFonts w:ascii="標楷體" w:hAnsi="標楷體"/>
                <w:sz w:val="24"/>
              </w:rPr>
            </w:pPr>
            <w:r w:rsidRPr="001A0DC1">
              <w:rPr>
                <w:rFonts w:ascii="標楷體" w:hAnsi="標楷體" w:hint="eastAsia"/>
                <w:sz w:val="24"/>
              </w:rPr>
              <w:t>經濟部投審司已於2021年委託廠商針對其他主要國家就企業於海外進</w:t>
            </w:r>
            <w:r w:rsidRPr="001A0DC1">
              <w:rPr>
                <w:rFonts w:ascii="標楷體" w:hAnsi="標楷體" w:hint="eastAsia"/>
                <w:sz w:val="24"/>
              </w:rPr>
              <w:lastRenderedPageBreak/>
              <w:t>行投資時，該國家之境外效力之規範方式進行研究。</w:t>
            </w:r>
          </w:p>
          <w:p w14:paraId="0B6DE2C5" w14:textId="77777777" w:rsidR="001A0DC1" w:rsidRPr="001A0DC1" w:rsidRDefault="001A0DC1" w:rsidP="001A0DC1">
            <w:pPr>
              <w:numPr>
                <w:ilvl w:val="0"/>
                <w:numId w:val="41"/>
              </w:numPr>
              <w:autoSpaceDN/>
              <w:ind w:rightChars="50" w:right="140"/>
              <w:textAlignment w:val="auto"/>
              <w:rPr>
                <w:rFonts w:ascii="標楷體" w:hAnsi="標楷體"/>
                <w:sz w:val="24"/>
              </w:rPr>
            </w:pPr>
            <w:r w:rsidRPr="001A0DC1">
              <w:rPr>
                <w:rFonts w:ascii="標楷體" w:hAnsi="標楷體" w:hint="eastAsia"/>
                <w:sz w:val="24"/>
              </w:rPr>
              <w:t>經濟部投審司已修正國外投資申請書，對於投資金額逾新臺幣15億元者，請投資人增加揭露有關環保、侵權、勞工法律義務履行、編制永續報告書等事項，並應說明是否已充分瞭解對投資所在國之環保、勞動法規及投資風險等。投審司受理公司申請國外投資時，採逐案審查，必要時會同各相關目的事業主管機關審查，避免公司國外投資違反國際人權規範與標準。未來將持續觀注外國政府對於海外投資審查納入境外效力之情形，以適時評估納入我國投資審查之管理。</w:t>
            </w:r>
          </w:p>
          <w:p w14:paraId="5CD6FAB5" w14:textId="516C6ABD" w:rsidR="001A0DC1" w:rsidRPr="001A0DC1" w:rsidRDefault="001A0DC1" w:rsidP="001A0DC1">
            <w:pPr>
              <w:numPr>
                <w:ilvl w:val="0"/>
                <w:numId w:val="41"/>
              </w:numPr>
              <w:autoSpaceDN/>
              <w:ind w:rightChars="50" w:right="140"/>
              <w:textAlignment w:val="auto"/>
              <w:rPr>
                <w:rFonts w:ascii="標楷體" w:hAnsi="標楷體"/>
                <w:sz w:val="24"/>
                <w:highlight w:val="yellow"/>
              </w:rPr>
            </w:pPr>
            <w:r w:rsidRPr="001A0DC1">
              <w:rPr>
                <w:rFonts w:ascii="標楷體" w:hAnsi="標楷體" w:hint="eastAsia"/>
                <w:color w:val="FF0000"/>
                <w:sz w:val="24"/>
                <w:highlight w:val="yellow"/>
              </w:rPr>
              <w:t>經濟部已研提「產業創新條例」第22條有關公司國外投資相關規定之修正草案，包含增訂相關罰則，並經行政院113年12月19日函請立法院審議，</w:t>
            </w:r>
            <w:r w:rsidR="00E97A45" w:rsidRPr="00E97A45">
              <w:rPr>
                <w:rFonts w:ascii="標楷體" w:hAnsi="標楷體" w:hint="eastAsia"/>
                <w:color w:val="FF0000"/>
                <w:sz w:val="24"/>
                <w:highlight w:val="yellow"/>
              </w:rPr>
              <w:t>已於114年4月18日三讀通過，施行日期將於子法訂定完備後，報請行政院定之</w:t>
            </w:r>
            <w:r w:rsidR="00037646">
              <w:rPr>
                <w:rFonts w:ascii="標楷體" w:hAnsi="標楷體" w:hint="eastAsia"/>
                <w:color w:val="FF0000"/>
                <w:sz w:val="24"/>
                <w:highlight w:val="yellow"/>
              </w:rPr>
              <w:t>。</w:t>
            </w:r>
            <w:r w:rsidRPr="001A0DC1">
              <w:rPr>
                <w:rFonts w:ascii="標楷體" w:hAnsi="標楷體" w:hint="eastAsia"/>
                <w:color w:val="FF0000"/>
                <w:sz w:val="24"/>
                <w:highlight w:val="yellow"/>
              </w:rPr>
              <w:t>未來本部於辦理子法「公司國外投資處理辦法」修正作業時，將廣納各界意見納入考量。</w:t>
            </w:r>
          </w:p>
          <w:p w14:paraId="6509484F" w14:textId="6FFD208F" w:rsidR="000E1B65" w:rsidRDefault="000E1B65" w:rsidP="001A0DC1">
            <w:pPr>
              <w:pStyle w:val="a0"/>
              <w:jc w:val="both"/>
            </w:pPr>
            <w:r>
              <w:rPr>
                <w:b/>
                <w:sz w:val="24"/>
              </w:rPr>
              <w:t>法務部</w:t>
            </w:r>
          </w:p>
          <w:p w14:paraId="142728F2" w14:textId="77777777" w:rsidR="001D0FF3" w:rsidRPr="00B96176" w:rsidRDefault="001D0FF3" w:rsidP="00B96176">
            <w:pPr>
              <w:pStyle w:val="a0"/>
              <w:ind w:left="10" w:firstLine="0"/>
              <w:jc w:val="both"/>
              <w:rPr>
                <w:sz w:val="24"/>
              </w:rPr>
            </w:pPr>
            <w:r w:rsidRPr="00B96176">
              <w:rPr>
                <w:sz w:val="24"/>
              </w:rPr>
              <w:t>為持續深化兩公約人權保障價值及各人權公約重視之平等與不歧視精神，法務部依「兩公約教育訓練及宣導計畫」使各部會負責兩公約相關業務之專責人員、法制人員或研考人員等預期目標群於執行業務時具有應用人權原則與價值之知能，每年調訓</w:t>
            </w:r>
            <w:r w:rsidRPr="00B96176">
              <w:rPr>
                <w:sz w:val="24"/>
              </w:rPr>
              <w:t>2</w:t>
            </w:r>
            <w:r w:rsidRPr="00B96176">
              <w:rPr>
                <w:sz w:val="24"/>
              </w:rPr>
              <w:t>次，每次調訓</w:t>
            </w:r>
            <w:r w:rsidRPr="00B96176">
              <w:rPr>
                <w:sz w:val="24"/>
              </w:rPr>
              <w:t>1</w:t>
            </w:r>
            <w:r w:rsidRPr="00B96176">
              <w:rPr>
                <w:sz w:val="24"/>
              </w:rPr>
              <w:t>日，並採</w:t>
            </w:r>
            <w:r w:rsidRPr="00B96176">
              <w:rPr>
                <w:sz w:val="24"/>
              </w:rPr>
              <w:t>40</w:t>
            </w:r>
            <w:r w:rsidRPr="00B96176">
              <w:rPr>
                <w:sz w:val="24"/>
              </w:rPr>
              <w:t>人以下小班制教學完成教育訓練。透過定期辦理課程方式，持續於兩公約專責人員教育訓練邀請專家學者講授人權公約及深入剖析平等與不歧視之案例分享。</w:t>
            </w:r>
          </w:p>
          <w:p w14:paraId="65094851" w14:textId="77777777" w:rsidR="000E1B65" w:rsidRPr="001D0FF3" w:rsidRDefault="000E1B65" w:rsidP="000E1B65">
            <w:pPr>
              <w:pStyle w:val="a0"/>
              <w:jc w:val="both"/>
              <w:rPr>
                <w:sz w:val="24"/>
              </w:rPr>
            </w:pPr>
          </w:p>
          <w:p w14:paraId="65094852" w14:textId="77777777" w:rsidR="000E1B65" w:rsidRDefault="000E1B65" w:rsidP="000E1B65">
            <w:pPr>
              <w:pStyle w:val="a0"/>
              <w:jc w:val="both"/>
              <w:rPr>
                <w:b/>
                <w:sz w:val="24"/>
              </w:rPr>
            </w:pPr>
            <w:r>
              <w:rPr>
                <w:b/>
                <w:sz w:val="24"/>
              </w:rPr>
              <w:t>勞動部</w:t>
            </w:r>
          </w:p>
          <w:p w14:paraId="65094853" w14:textId="77777777" w:rsidR="000E1B65" w:rsidRDefault="000E1B65" w:rsidP="000E1B65">
            <w:pPr>
              <w:pStyle w:val="TableContents"/>
              <w:jc w:val="both"/>
              <w:rPr>
                <w:bCs/>
                <w:color w:val="000000"/>
                <w:sz w:val="24"/>
              </w:rPr>
            </w:pPr>
            <w:r>
              <w:rPr>
                <w:bCs/>
                <w:color w:val="000000"/>
                <w:sz w:val="24"/>
              </w:rPr>
              <w:t xml:space="preserve">1. </w:t>
            </w:r>
            <w:r>
              <w:rPr>
                <w:bCs/>
                <w:color w:val="000000"/>
                <w:sz w:val="24"/>
              </w:rPr>
              <w:t>企業海外投資行為反歧視</w:t>
            </w:r>
          </w:p>
          <w:p w14:paraId="65094854" w14:textId="77777777" w:rsidR="000E1B65" w:rsidRPr="00AC2996" w:rsidRDefault="000E1B65" w:rsidP="003B7A71">
            <w:pPr>
              <w:pStyle w:val="a0"/>
              <w:ind w:left="10" w:firstLine="0"/>
              <w:jc w:val="both"/>
              <w:rPr>
                <w:sz w:val="24"/>
              </w:rPr>
            </w:pPr>
            <w:r w:rsidRPr="00AC2996">
              <w:rPr>
                <w:sz w:val="24"/>
              </w:rPr>
              <w:t>查勞動基準法、性別平等工作法及就業服務法第</w:t>
            </w:r>
            <w:r w:rsidRPr="00AC2996">
              <w:rPr>
                <w:sz w:val="24"/>
              </w:rPr>
              <w:t>5</w:t>
            </w:r>
            <w:r w:rsidRPr="00AC2996">
              <w:rPr>
                <w:sz w:val="24"/>
              </w:rPr>
              <w:t>條就業歧視禁止規定係國內法，有關制定具境外效力規範非勞動部權責，爰無相關資料提供。</w:t>
            </w:r>
          </w:p>
          <w:p w14:paraId="65094855" w14:textId="77777777" w:rsidR="000E1B65" w:rsidRDefault="000E1B65" w:rsidP="000E1B65">
            <w:pPr>
              <w:pStyle w:val="TableContents"/>
              <w:jc w:val="both"/>
            </w:pPr>
            <w:r>
              <w:rPr>
                <w:bCs/>
                <w:color w:val="000000"/>
                <w:sz w:val="24"/>
              </w:rPr>
              <w:t>2.</w:t>
            </w:r>
            <w:r>
              <w:rPr>
                <w:bCs/>
                <w:color w:val="000000"/>
                <w:sz w:val="24"/>
              </w:rPr>
              <w:t>勞工組織工會</w:t>
            </w:r>
          </w:p>
          <w:p w14:paraId="65094856" w14:textId="77777777" w:rsidR="000E1B65" w:rsidRDefault="000E1B65" w:rsidP="000E1B65">
            <w:pPr>
              <w:pStyle w:val="a0"/>
              <w:ind w:left="267" w:hanging="267"/>
              <w:jc w:val="both"/>
              <w:rPr>
                <w:color w:val="000000"/>
                <w:sz w:val="24"/>
              </w:rPr>
            </w:pPr>
            <w:r>
              <w:rPr>
                <w:color w:val="000000"/>
                <w:sz w:val="24"/>
              </w:rPr>
              <w:t>(1)</w:t>
            </w:r>
            <w:r>
              <w:rPr>
                <w:color w:val="000000"/>
                <w:sz w:val="24"/>
              </w:rPr>
              <w:t>工會法第</w:t>
            </w:r>
            <w:r>
              <w:rPr>
                <w:color w:val="000000"/>
                <w:sz w:val="24"/>
              </w:rPr>
              <w:t>4</w:t>
            </w:r>
            <w:r>
              <w:rPr>
                <w:color w:val="000000"/>
                <w:sz w:val="24"/>
              </w:rPr>
              <w:t>條規定勞工均有組織及加入工會之權利，勞工可依意願加入工會，保障勞工團結權。</w:t>
            </w:r>
          </w:p>
          <w:p w14:paraId="65094857" w14:textId="77777777" w:rsidR="000E1B65" w:rsidRDefault="000E1B65" w:rsidP="000E1B65">
            <w:pPr>
              <w:pStyle w:val="a0"/>
              <w:ind w:left="267" w:hanging="267"/>
              <w:jc w:val="both"/>
            </w:pPr>
            <w:r>
              <w:rPr>
                <w:sz w:val="24"/>
              </w:rPr>
              <w:t>(2)</w:t>
            </w:r>
            <w:r>
              <w:rPr>
                <w:sz w:val="24"/>
              </w:rPr>
              <w:t>我國跨國企業提供勞務之勞工</w:t>
            </w:r>
            <w:r>
              <w:rPr>
                <w:sz w:val="24"/>
              </w:rPr>
              <w:t>(</w:t>
            </w:r>
            <w:r>
              <w:rPr>
                <w:sz w:val="24"/>
              </w:rPr>
              <w:t>不論國籍</w:t>
            </w:r>
            <w:r>
              <w:rPr>
                <w:sz w:val="24"/>
              </w:rPr>
              <w:t>)</w:t>
            </w:r>
            <w:r>
              <w:rPr>
                <w:sz w:val="24"/>
              </w:rPr>
              <w:t>，皆得依法加入工會，並可透過工會本誠實信用原則，與雇主進行團體協約之協商，以保障勞動權益，與本國勞工尚無不同</w:t>
            </w:r>
            <w:r>
              <w:rPr>
                <w:color w:val="7030A0"/>
                <w:sz w:val="24"/>
              </w:rPr>
              <w:t>。</w:t>
            </w:r>
          </w:p>
          <w:p w14:paraId="65094858" w14:textId="77777777" w:rsidR="000E1B65" w:rsidRDefault="000E1B65" w:rsidP="000E1B65">
            <w:pPr>
              <w:pStyle w:val="TableContents"/>
              <w:jc w:val="both"/>
              <w:rPr>
                <w:bCs/>
                <w:color w:val="000000"/>
                <w:sz w:val="24"/>
              </w:rPr>
            </w:pPr>
            <w:r>
              <w:rPr>
                <w:bCs/>
                <w:color w:val="000000"/>
                <w:sz w:val="24"/>
              </w:rPr>
              <w:t>3.</w:t>
            </w:r>
            <w:r>
              <w:rPr>
                <w:bCs/>
                <w:color w:val="000000"/>
                <w:sz w:val="24"/>
              </w:rPr>
              <w:t>境外勞資爭議</w:t>
            </w:r>
          </w:p>
          <w:p w14:paraId="65094859" w14:textId="77777777" w:rsidR="000E1B65" w:rsidRDefault="000E1B65" w:rsidP="000E1B65">
            <w:pPr>
              <w:pStyle w:val="TableContents"/>
              <w:jc w:val="both"/>
            </w:pPr>
            <w:r>
              <w:rPr>
                <w:bCs/>
                <w:color w:val="000000"/>
                <w:sz w:val="24"/>
              </w:rPr>
              <w:lastRenderedPageBreak/>
              <w:t>配合經濟部投資審議委員會，針對我國企業赴海外投資時，需透過本部查核勞工是否符合法律義務履行狀況，以確保企業海外投資行為不違反規範並保障勞動權益。</w:t>
            </w:r>
          </w:p>
          <w:p w14:paraId="6509485A" w14:textId="77777777" w:rsidR="000E1B65" w:rsidRDefault="000E1B65" w:rsidP="000E1B65">
            <w:pPr>
              <w:pStyle w:val="a0"/>
              <w:jc w:val="both"/>
              <w:rPr>
                <w:sz w:val="24"/>
              </w:rPr>
            </w:pPr>
          </w:p>
          <w:p w14:paraId="6509485B" w14:textId="77777777" w:rsidR="000E1B65" w:rsidRDefault="000E1B65" w:rsidP="000E1B65">
            <w:pPr>
              <w:pStyle w:val="TableContents"/>
              <w:jc w:val="both"/>
              <w:rPr>
                <w:b/>
                <w:bCs/>
                <w:sz w:val="24"/>
              </w:rPr>
            </w:pPr>
            <w:r>
              <w:rPr>
                <w:b/>
                <w:bCs/>
                <w:sz w:val="24"/>
              </w:rPr>
              <w:t>環境部</w:t>
            </w:r>
          </w:p>
          <w:p w14:paraId="6509485C" w14:textId="77777777" w:rsidR="000E1B65" w:rsidRPr="0092660D" w:rsidRDefault="000E1B65" w:rsidP="000E1B65">
            <w:pPr>
              <w:pStyle w:val="a0"/>
              <w:ind w:left="0" w:firstLine="0"/>
              <w:jc w:val="both"/>
              <w:rPr>
                <w:bCs/>
                <w:color w:val="000000"/>
                <w:sz w:val="24"/>
              </w:rPr>
            </w:pPr>
            <w:r w:rsidRPr="0092660D">
              <w:rPr>
                <w:bCs/>
                <w:color w:val="000000"/>
                <w:sz w:val="24"/>
              </w:rPr>
              <w:t>考量國內法規多數為國內法性質，僅對於涉及國家存續、國家安全、嚴重危害人權等事項（目前尚未明確納入環境事項），始例外採行「世界主義」、「保護主義」、「屬人原則」等原則，且本部現行主管法令為國內規範，故不宜制定境外效力規範。</w:t>
            </w:r>
          </w:p>
          <w:p w14:paraId="6509485D" w14:textId="77777777" w:rsidR="000E1B65" w:rsidRDefault="000E1B65" w:rsidP="000E1B65">
            <w:pPr>
              <w:pStyle w:val="a0"/>
              <w:ind w:left="0" w:firstLine="0"/>
              <w:jc w:val="both"/>
              <w:rPr>
                <w:color w:val="000000"/>
                <w:sz w:val="24"/>
              </w:rPr>
            </w:pPr>
          </w:p>
          <w:p w14:paraId="6509485E" w14:textId="77777777" w:rsidR="000E1B65" w:rsidRDefault="000E1B65" w:rsidP="000E1B65">
            <w:pPr>
              <w:pStyle w:val="a0"/>
              <w:jc w:val="both"/>
            </w:pPr>
            <w:r>
              <w:rPr>
                <w:b/>
                <w:bCs/>
                <w:color w:val="000000"/>
                <w:sz w:val="24"/>
              </w:rPr>
              <w:t>行政院性別平等處</w:t>
            </w:r>
          </w:p>
          <w:p w14:paraId="6509485F" w14:textId="77777777" w:rsidR="000E1B65" w:rsidRPr="00DB3FA3" w:rsidRDefault="000E1B65" w:rsidP="000E1B65">
            <w:pPr>
              <w:pStyle w:val="TableContents"/>
              <w:jc w:val="both"/>
              <w:rPr>
                <w:sz w:val="24"/>
              </w:rPr>
            </w:pPr>
            <w:r w:rsidRPr="00DB3FA3">
              <w:rPr>
                <w:color w:val="000000"/>
                <w:sz w:val="24"/>
              </w:rPr>
              <w:t>行政院性平處將配合中央層級跨部會協調機制推動辦理。</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60" w14:textId="58C72B3F" w:rsidR="000E1B65" w:rsidRDefault="000E1B65" w:rsidP="000E1B65">
            <w:pPr>
              <w:pStyle w:val="a0"/>
            </w:pPr>
            <w:r>
              <w:rPr>
                <w:sz w:val="24"/>
              </w:rPr>
              <w:lastRenderedPageBreak/>
              <w:t xml:space="preserve"> </w:t>
            </w:r>
            <w:r w:rsidR="004553AC" w:rsidRPr="00E56419">
              <w:rPr>
                <w:rFonts w:cs="Times New Roman"/>
                <w:sz w:val="24"/>
              </w:rPr>
              <w:t>■</w:t>
            </w:r>
            <w:r w:rsidR="0061313E">
              <w:rPr>
                <w:rFonts w:hint="eastAsia"/>
                <w:sz w:val="24"/>
              </w:rPr>
              <w:t>已達</w:t>
            </w:r>
            <w:r w:rsidR="0000274D">
              <w:rPr>
                <w:rFonts w:hint="eastAsia"/>
                <w:sz w:val="24"/>
              </w:rPr>
              <w:t>10</w:t>
            </w:r>
            <w:r>
              <w:rPr>
                <w:sz w:val="24"/>
              </w:rPr>
              <w:t>0%</w:t>
            </w:r>
          </w:p>
          <w:p w14:paraId="65094861" w14:textId="3392CC8D" w:rsidR="000E1B65" w:rsidRDefault="000E1B65" w:rsidP="000E1B65">
            <w:pPr>
              <w:pStyle w:val="a0"/>
              <w:ind w:left="227" w:hanging="227"/>
            </w:pPr>
            <w:r>
              <w:rPr>
                <w:sz w:val="24"/>
              </w:rPr>
              <w:t xml:space="preserve"> □</w:t>
            </w:r>
            <w:r>
              <w:rPr>
                <w:sz w:val="24"/>
              </w:rPr>
              <w:t>未達</w:t>
            </w:r>
            <w:r w:rsidR="0000274D">
              <w:rPr>
                <w:rFonts w:hint="eastAsia"/>
                <w:sz w:val="24"/>
              </w:rPr>
              <w:t>100</w:t>
            </w:r>
            <w:r>
              <w:rPr>
                <w:sz w:val="24"/>
              </w:rPr>
              <w:t>%(</w:t>
            </w:r>
            <w:r>
              <w:rPr>
                <w:sz w:val="24"/>
              </w:rPr>
              <w:t>請</w:t>
            </w:r>
            <w:r>
              <w:rPr>
                <w:sz w:val="24"/>
              </w:rPr>
              <w:lastRenderedPageBreak/>
              <w:t>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2" w14:textId="77777777" w:rsidR="000E1B65" w:rsidRDefault="000E1B65" w:rsidP="000E1B65">
            <w:pPr>
              <w:pStyle w:val="a0"/>
              <w:ind w:left="227" w:hanging="227"/>
              <w:rPr>
                <w:b/>
                <w:bCs/>
                <w:sz w:val="24"/>
              </w:rPr>
            </w:pPr>
          </w:p>
          <w:p w14:paraId="65094863" w14:textId="77777777" w:rsidR="000E1B65" w:rsidRDefault="000E1B65" w:rsidP="000E1B65">
            <w:pPr>
              <w:pStyle w:val="TableContents"/>
              <w:jc w:val="both"/>
              <w:rPr>
                <w:b/>
                <w:bCs/>
                <w:sz w:val="24"/>
              </w:rPr>
            </w:pPr>
          </w:p>
        </w:tc>
      </w:tr>
      <w:tr w:rsidR="000E1B65" w14:paraId="65094867"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65"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6" w14:textId="77777777" w:rsidR="000E1B65" w:rsidRDefault="000E1B65" w:rsidP="000E1B65">
            <w:pPr>
              <w:pStyle w:val="1"/>
              <w:jc w:val="left"/>
            </w:pPr>
            <w:bookmarkStart w:id="40" w:name="_Toc180744602"/>
            <w:bookmarkStart w:id="41" w:name="_Toc180746428"/>
            <w:bookmarkStart w:id="42" w:name="_Toc180760571"/>
            <w:r>
              <w:rPr>
                <w:sz w:val="24"/>
                <w:szCs w:val="24"/>
              </w:rPr>
              <w:t>二、企業尊重人權</w:t>
            </w:r>
            <w:bookmarkEnd w:id="40"/>
            <w:bookmarkEnd w:id="41"/>
            <w:bookmarkEnd w:id="42"/>
          </w:p>
        </w:tc>
      </w:tr>
      <w:tr w:rsidR="000E1B65" w14:paraId="6509486A"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8"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9" w14:textId="77777777" w:rsidR="000E1B65" w:rsidRDefault="000E1B65" w:rsidP="000E1B65">
            <w:pPr>
              <w:pStyle w:val="TableContents"/>
              <w:outlineLvl w:val="1"/>
              <w:rPr>
                <w:b/>
                <w:bCs/>
                <w:sz w:val="24"/>
              </w:rPr>
            </w:pPr>
            <w:bookmarkStart w:id="43" w:name="_Toc180744603"/>
            <w:bookmarkStart w:id="44" w:name="_Toc180746429"/>
            <w:bookmarkStart w:id="45" w:name="_Toc180760572"/>
            <w:r>
              <w:rPr>
                <w:b/>
                <w:bCs/>
                <w:sz w:val="24"/>
              </w:rPr>
              <w:t>(</w:t>
            </w:r>
            <w:r>
              <w:rPr>
                <w:b/>
                <w:bCs/>
                <w:sz w:val="24"/>
              </w:rPr>
              <w:t>一</w:t>
            </w:r>
            <w:r>
              <w:rPr>
                <w:b/>
                <w:bCs/>
                <w:sz w:val="24"/>
              </w:rPr>
              <w:t>)</w:t>
            </w:r>
            <w:r>
              <w:rPr>
                <w:b/>
                <w:bCs/>
                <w:sz w:val="24"/>
              </w:rPr>
              <w:t>已採取之行動</w:t>
            </w:r>
            <w:bookmarkEnd w:id="43"/>
            <w:bookmarkEnd w:id="44"/>
            <w:bookmarkEnd w:id="45"/>
          </w:p>
        </w:tc>
      </w:tr>
      <w:tr w:rsidR="000E1B65" w14:paraId="6509486D"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B"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6C" w14:textId="77777777" w:rsidR="000E1B65" w:rsidRDefault="000E1B65" w:rsidP="000E1B65">
            <w:pPr>
              <w:pStyle w:val="TableContents"/>
              <w:numPr>
                <w:ilvl w:val="0"/>
                <w:numId w:val="20"/>
              </w:numPr>
              <w:tabs>
                <w:tab w:val="left" w:pos="720"/>
              </w:tabs>
              <w:outlineLvl w:val="2"/>
            </w:pPr>
            <w:bookmarkStart w:id="46" w:name="_Toc180744604"/>
            <w:bookmarkStart w:id="47" w:name="_Toc180746430"/>
            <w:bookmarkStart w:id="48" w:name="_Toc180760573"/>
            <w:r>
              <w:rPr>
                <w:sz w:val="24"/>
              </w:rPr>
              <w:t>政府鼓勵企業遵循國際組織之相關準則</w:t>
            </w:r>
            <w:bookmarkEnd w:id="46"/>
            <w:bookmarkEnd w:id="47"/>
            <w:bookmarkEnd w:id="48"/>
          </w:p>
        </w:tc>
      </w:tr>
      <w:tr w:rsidR="000E1B65" w14:paraId="6509487E"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6E" w14:textId="77777777" w:rsidR="000E1B65" w:rsidRDefault="000E1B65" w:rsidP="000E1B65">
            <w:pPr>
              <w:pStyle w:val="TableContents"/>
              <w:jc w:val="center"/>
              <w:rPr>
                <w:b/>
                <w:sz w:val="24"/>
              </w:rPr>
            </w:pPr>
            <w:r>
              <w:rPr>
                <w:b/>
                <w:sz w:val="24"/>
              </w:rPr>
              <w:t>14</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6F" w14:textId="77777777" w:rsidR="000E1B65" w:rsidRDefault="000E1B65" w:rsidP="000E1B65">
            <w:pPr>
              <w:pStyle w:val="TableContents"/>
              <w:jc w:val="both"/>
              <w:rPr>
                <w:sz w:val="24"/>
              </w:rPr>
            </w:pPr>
            <w:r>
              <w:rPr>
                <w:sz w:val="24"/>
              </w:rPr>
              <w:t xml:space="preserve">　　臺灣政府鼓勵企業從事負責任的企業行為，並採行國際公認之企業社會責任準則，例如</w:t>
            </w:r>
            <w:r>
              <w:rPr>
                <w:sz w:val="24"/>
              </w:rPr>
              <w:t>UNGPs</w:t>
            </w:r>
            <w:r>
              <w:rPr>
                <w:sz w:val="24"/>
              </w:rPr>
              <w:t>、聯合國全球盟約（</w:t>
            </w:r>
            <w:r>
              <w:rPr>
                <w:sz w:val="24"/>
              </w:rPr>
              <w:t>The UN Global Compact</w:t>
            </w:r>
            <w:r>
              <w:rPr>
                <w:sz w:val="24"/>
              </w:rPr>
              <w:t>）、國際勞工組織各號公約（</w:t>
            </w:r>
            <w:r>
              <w:rPr>
                <w:sz w:val="24"/>
              </w:rPr>
              <w:t>ILO Conventions</w:t>
            </w:r>
            <w:r>
              <w:rPr>
                <w:sz w:val="24"/>
              </w:rPr>
              <w:t>）、</w:t>
            </w:r>
            <w:r>
              <w:rPr>
                <w:sz w:val="24"/>
              </w:rPr>
              <w:t>OECD</w:t>
            </w:r>
            <w:r>
              <w:rPr>
                <w:sz w:val="24"/>
              </w:rPr>
              <w:t>「多國籍企業指導綱領」等。</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70" w14:textId="77777777" w:rsidR="000E1B65" w:rsidRDefault="000E1B65" w:rsidP="000E1B65">
            <w:pPr>
              <w:pStyle w:val="TableContents"/>
              <w:rPr>
                <w:b/>
                <w:bCs/>
                <w:sz w:val="24"/>
              </w:rPr>
            </w:pPr>
            <w:r>
              <w:rPr>
                <w:b/>
                <w:bCs/>
                <w:sz w:val="24"/>
              </w:rPr>
              <w:t>經濟部</w:t>
            </w:r>
            <w:r>
              <w:rPr>
                <w:b/>
                <w:bCs/>
                <w:sz w:val="24"/>
              </w:rPr>
              <w:t>(</w:t>
            </w:r>
            <w:r>
              <w:rPr>
                <w:b/>
                <w:bCs/>
                <w:sz w:val="24"/>
              </w:rPr>
              <w:t>投資促進司</w:t>
            </w:r>
            <w:r>
              <w:rPr>
                <w:b/>
                <w:bCs/>
                <w:sz w:val="24"/>
              </w:rPr>
              <w:t>)</w:t>
            </w:r>
          </w:p>
          <w:p w14:paraId="65094871" w14:textId="77777777" w:rsidR="000E1B65" w:rsidRDefault="000E1B65" w:rsidP="000E1B65">
            <w:pPr>
              <w:pStyle w:val="TableContents"/>
              <w:rPr>
                <w:b/>
                <w:bCs/>
                <w:sz w:val="24"/>
              </w:rPr>
            </w:pPr>
            <w:r>
              <w:rPr>
                <w:b/>
                <w:bCs/>
                <w:sz w:val="24"/>
              </w:rPr>
              <w:t>勞動部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72" w14:textId="77777777" w:rsidR="000E1B65" w:rsidRDefault="000E1B65" w:rsidP="000E1B65">
            <w:pPr>
              <w:pStyle w:val="TableContents"/>
              <w:jc w:val="both"/>
              <w:rPr>
                <w:b/>
                <w:bCs/>
                <w:sz w:val="24"/>
              </w:rPr>
            </w:pPr>
            <w:r>
              <w:rPr>
                <w:b/>
                <w:bCs/>
                <w:sz w:val="24"/>
              </w:rPr>
              <w:t>經濟部</w:t>
            </w:r>
            <w:r>
              <w:rPr>
                <w:b/>
                <w:bCs/>
                <w:sz w:val="24"/>
              </w:rPr>
              <w:t>(</w:t>
            </w:r>
            <w:r>
              <w:rPr>
                <w:b/>
                <w:bCs/>
                <w:sz w:val="24"/>
              </w:rPr>
              <w:t>投資促進司</w:t>
            </w:r>
            <w:r>
              <w:rPr>
                <w:b/>
                <w:bCs/>
                <w:sz w:val="24"/>
              </w:rPr>
              <w:t>)</w:t>
            </w:r>
          </w:p>
          <w:p w14:paraId="5E97AA88" w14:textId="77777777" w:rsidR="00376262" w:rsidRDefault="000E1B65" w:rsidP="00376262">
            <w:pPr>
              <w:pStyle w:val="TableContents"/>
              <w:numPr>
                <w:ilvl w:val="0"/>
                <w:numId w:val="9"/>
              </w:numPr>
              <w:jc w:val="both"/>
              <w:rPr>
                <w:sz w:val="24"/>
              </w:rPr>
            </w:pPr>
            <w:r>
              <w:rPr>
                <w:sz w:val="24"/>
              </w:rPr>
              <w:t>經濟部投資</w:t>
            </w:r>
            <w:r w:rsidR="00404B0A">
              <w:rPr>
                <w:rFonts w:hint="eastAsia"/>
                <w:sz w:val="24"/>
              </w:rPr>
              <w:t>促進</w:t>
            </w:r>
            <w:r w:rsidR="00404B0A" w:rsidRPr="00404B0A">
              <w:rPr>
                <w:rFonts w:hint="eastAsia"/>
                <w:sz w:val="24"/>
              </w:rPr>
              <w:t>司</w:t>
            </w:r>
            <w:r w:rsidRPr="00404B0A">
              <w:rPr>
                <w:sz w:val="24"/>
              </w:rPr>
              <w:t>已於每年透過舉辦研討會等形式，向企業界宣導各項國際間重要企業社會責任準則。</w:t>
            </w:r>
          </w:p>
          <w:p w14:paraId="28D0448F" w14:textId="77777777" w:rsidR="00376262" w:rsidRDefault="000E1B65" w:rsidP="00376262">
            <w:pPr>
              <w:pStyle w:val="TableContents"/>
              <w:numPr>
                <w:ilvl w:val="0"/>
                <w:numId w:val="9"/>
              </w:numPr>
              <w:jc w:val="both"/>
              <w:rPr>
                <w:sz w:val="24"/>
              </w:rPr>
            </w:pPr>
            <w:r w:rsidRPr="00376262">
              <w:rPr>
                <w:sz w:val="24"/>
              </w:rPr>
              <w:t>經濟部與歐洲在台商務協會</w:t>
            </w:r>
            <w:r w:rsidRPr="00376262">
              <w:rPr>
                <w:sz w:val="24"/>
              </w:rPr>
              <w:t>(ECCT)</w:t>
            </w:r>
            <w:r w:rsidRPr="00376262">
              <w:rPr>
                <w:sz w:val="24"/>
              </w:rPr>
              <w:t>於</w:t>
            </w:r>
            <w:r w:rsidRPr="00376262">
              <w:rPr>
                <w:sz w:val="24"/>
              </w:rPr>
              <w:t>2022</w:t>
            </w:r>
            <w:r w:rsidRPr="00376262">
              <w:rPr>
                <w:sz w:val="24"/>
              </w:rPr>
              <w:t>年</w:t>
            </w:r>
            <w:r w:rsidRPr="00376262">
              <w:rPr>
                <w:sz w:val="24"/>
              </w:rPr>
              <w:t>12</w:t>
            </w:r>
            <w:r w:rsidRPr="00376262">
              <w:rPr>
                <w:sz w:val="24"/>
              </w:rPr>
              <w:t>月</w:t>
            </w:r>
            <w:r w:rsidRPr="00376262">
              <w:rPr>
                <w:sz w:val="24"/>
              </w:rPr>
              <w:t>1</w:t>
            </w:r>
            <w:r w:rsidRPr="00376262">
              <w:rPr>
                <w:sz w:val="24"/>
              </w:rPr>
              <w:t>日共同主辦「</w:t>
            </w:r>
            <w:r w:rsidRPr="00376262">
              <w:rPr>
                <w:sz w:val="24"/>
              </w:rPr>
              <w:t>2022</w:t>
            </w:r>
            <w:r w:rsidRPr="00376262">
              <w:rPr>
                <w:sz w:val="24"/>
              </w:rPr>
              <w:t>臺歐企業與人權聯合研討會」，邀請家樂福、科思創、聯合利華、歐萊德及玉山金控等</w:t>
            </w:r>
            <w:r w:rsidRPr="00376262">
              <w:rPr>
                <w:sz w:val="24"/>
              </w:rPr>
              <w:t>5</w:t>
            </w:r>
            <w:r w:rsidRPr="00376262">
              <w:rPr>
                <w:sz w:val="24"/>
              </w:rPr>
              <w:t>家臺、歐標竿企業分享企業人權實踐經驗，並邀請臺、歐產官學研專家分享國際企業與人權國際法最新發展、歐盟企業永續盡職調查立法進展、對我商之影響與因應，及企業與人權新興議題等，協助我國企業掌握國際市場前瞻發展趨勢與商機，並提升供應鏈接單競爭力，共計超過</w:t>
            </w:r>
            <w:r w:rsidRPr="00376262">
              <w:rPr>
                <w:sz w:val="24"/>
              </w:rPr>
              <w:t>300</w:t>
            </w:r>
            <w:r w:rsidRPr="00376262">
              <w:rPr>
                <w:sz w:val="24"/>
              </w:rPr>
              <w:t>人與會；同時透過「產業各界響應臺灣推動企業與人權支持行動」，計獲超過</w:t>
            </w:r>
            <w:r w:rsidRPr="00376262">
              <w:rPr>
                <w:sz w:val="24"/>
              </w:rPr>
              <w:t>140</w:t>
            </w:r>
            <w:r w:rsidRPr="00376262">
              <w:rPr>
                <w:sz w:val="24"/>
              </w:rPr>
              <w:t>個企業及組織連署及參與我國企業與人權國家行動計畫，並有法國工商會、德國經濟辦事處、台北英僑商務協會等</w:t>
            </w:r>
            <w:r w:rsidRPr="00376262">
              <w:rPr>
                <w:sz w:val="24"/>
              </w:rPr>
              <w:t>9</w:t>
            </w:r>
            <w:r w:rsidRPr="00376262">
              <w:rPr>
                <w:sz w:val="24"/>
              </w:rPr>
              <w:t>個單位擔任研討會協辦單位。</w:t>
            </w:r>
          </w:p>
          <w:p w14:paraId="065E16B6" w14:textId="77777777" w:rsidR="00376262" w:rsidRDefault="000E1B65" w:rsidP="00376262">
            <w:pPr>
              <w:pStyle w:val="TableContents"/>
              <w:numPr>
                <w:ilvl w:val="0"/>
                <w:numId w:val="9"/>
              </w:numPr>
              <w:jc w:val="both"/>
              <w:rPr>
                <w:sz w:val="24"/>
              </w:rPr>
            </w:pPr>
            <w:r w:rsidRPr="00376262">
              <w:rPr>
                <w:sz w:val="24"/>
              </w:rPr>
              <w:t>經濟部於</w:t>
            </w:r>
            <w:r w:rsidRPr="00376262">
              <w:rPr>
                <w:sz w:val="24"/>
              </w:rPr>
              <w:t>2023</w:t>
            </w:r>
            <w:r w:rsidRPr="00376262">
              <w:rPr>
                <w:sz w:val="24"/>
              </w:rPr>
              <w:t>年</w:t>
            </w:r>
            <w:r w:rsidRPr="00376262">
              <w:rPr>
                <w:sz w:val="24"/>
              </w:rPr>
              <w:t>10</w:t>
            </w:r>
            <w:r w:rsidRPr="00376262">
              <w:rPr>
                <w:sz w:val="24"/>
              </w:rPr>
              <w:t>月</w:t>
            </w:r>
            <w:r w:rsidRPr="00376262">
              <w:rPr>
                <w:sz w:val="24"/>
              </w:rPr>
              <w:t>14</w:t>
            </w:r>
            <w:r w:rsidRPr="00376262">
              <w:rPr>
                <w:sz w:val="24"/>
              </w:rPr>
              <w:t>日辦理</w:t>
            </w:r>
            <w:r w:rsidRPr="00376262">
              <w:rPr>
                <w:sz w:val="24"/>
              </w:rPr>
              <w:t>1</w:t>
            </w:r>
            <w:r w:rsidRPr="00376262">
              <w:rPr>
                <w:sz w:val="24"/>
              </w:rPr>
              <w:t>場「企業與人權法制之國際發展與各國實踐」國際研討會，宣導聯合國等國際組織有關企業與人權規範之最新進展、各國</w:t>
            </w:r>
            <w:r w:rsidRPr="00376262">
              <w:rPr>
                <w:sz w:val="24"/>
              </w:rPr>
              <w:t xml:space="preserve"> </w:t>
            </w:r>
            <w:r w:rsidRPr="00376262">
              <w:rPr>
                <w:sz w:val="24"/>
              </w:rPr>
              <w:t>針對企業永續盡職調查最新立法情形、對我國企業</w:t>
            </w:r>
            <w:r w:rsidRPr="00376262">
              <w:rPr>
                <w:sz w:val="24"/>
              </w:rPr>
              <w:lastRenderedPageBreak/>
              <w:t>之影響及如何因應等，並強化公眾意見</w:t>
            </w:r>
            <w:r w:rsidRPr="00376262">
              <w:rPr>
                <w:sz w:val="24"/>
              </w:rPr>
              <w:t xml:space="preserve"> </w:t>
            </w:r>
            <w:r w:rsidRPr="00376262">
              <w:rPr>
                <w:sz w:val="24"/>
              </w:rPr>
              <w:t>交流與參與，推動我國相關法制環境與國際接軌。另與地方政府等單位合作，於</w:t>
            </w:r>
            <w:r w:rsidRPr="00376262">
              <w:rPr>
                <w:sz w:val="24"/>
              </w:rPr>
              <w:t>2023</w:t>
            </w:r>
            <w:r w:rsidRPr="00376262">
              <w:rPr>
                <w:sz w:val="24"/>
              </w:rPr>
              <w:t>年</w:t>
            </w:r>
            <w:r w:rsidRPr="00376262">
              <w:rPr>
                <w:sz w:val="24"/>
              </w:rPr>
              <w:t>10</w:t>
            </w:r>
            <w:r w:rsidRPr="00376262">
              <w:rPr>
                <w:sz w:val="24"/>
              </w:rPr>
              <w:t>月</w:t>
            </w:r>
            <w:r w:rsidRPr="00376262">
              <w:rPr>
                <w:sz w:val="24"/>
              </w:rPr>
              <w:t>23</w:t>
            </w:r>
            <w:r w:rsidRPr="00376262">
              <w:rPr>
                <w:sz w:val="24"/>
              </w:rPr>
              <w:t>日及</w:t>
            </w:r>
            <w:r w:rsidRPr="00376262">
              <w:rPr>
                <w:sz w:val="24"/>
              </w:rPr>
              <w:t>11</w:t>
            </w:r>
            <w:r w:rsidRPr="00376262">
              <w:rPr>
                <w:sz w:val="24"/>
              </w:rPr>
              <w:t>月</w:t>
            </w:r>
            <w:r w:rsidRPr="00376262">
              <w:rPr>
                <w:sz w:val="24"/>
              </w:rPr>
              <w:t>9</w:t>
            </w:r>
            <w:r w:rsidRPr="00376262">
              <w:rPr>
                <w:sz w:val="24"/>
              </w:rPr>
              <w:t>日在台北及高雄各舉辦</w:t>
            </w:r>
            <w:r w:rsidRPr="00376262">
              <w:rPr>
                <w:sz w:val="24"/>
              </w:rPr>
              <w:t>1</w:t>
            </w:r>
            <w:r w:rsidRPr="00376262">
              <w:rPr>
                <w:sz w:val="24"/>
              </w:rPr>
              <w:t>場「國際企業永續與人權趨勢及商機跨界對談」教育論壇，介紹國際企業人權相關準則、</w:t>
            </w:r>
            <w:r w:rsidRPr="00376262">
              <w:rPr>
                <w:sz w:val="24"/>
              </w:rPr>
              <w:t xml:space="preserve"> </w:t>
            </w:r>
            <w:r w:rsidRPr="00376262">
              <w:rPr>
                <w:sz w:val="24"/>
              </w:rPr>
              <w:t>各國最新法制、對我國企業掌握國際商機之影響，及我國透過公私部門合作之因應作為及</w:t>
            </w:r>
            <w:r w:rsidRPr="00376262">
              <w:rPr>
                <w:sz w:val="24"/>
              </w:rPr>
              <w:t xml:space="preserve"> </w:t>
            </w:r>
            <w:r w:rsidRPr="00376262">
              <w:rPr>
                <w:sz w:val="24"/>
              </w:rPr>
              <w:t>企業亮點實績。</w:t>
            </w:r>
          </w:p>
          <w:p w14:paraId="69AE0763" w14:textId="77777777" w:rsidR="00376262" w:rsidRDefault="000E1B65" w:rsidP="00376262">
            <w:pPr>
              <w:pStyle w:val="TableContents"/>
              <w:numPr>
                <w:ilvl w:val="0"/>
                <w:numId w:val="9"/>
              </w:numPr>
              <w:jc w:val="both"/>
              <w:rPr>
                <w:sz w:val="24"/>
              </w:rPr>
            </w:pPr>
            <w:r w:rsidRPr="00376262">
              <w:rPr>
                <w:sz w:val="24"/>
              </w:rPr>
              <w:t>為推動我國企業與人權法制建立之政策評估，經濟部於</w:t>
            </w:r>
            <w:r w:rsidRPr="00376262">
              <w:rPr>
                <w:sz w:val="24"/>
              </w:rPr>
              <w:t>2023</w:t>
            </w:r>
            <w:r w:rsidRPr="00376262">
              <w:rPr>
                <w:sz w:val="24"/>
              </w:rPr>
              <w:t>年針對聯合國企業與人權國際法變革進行研析，已完成聯合國工商企業與人權指導原則推動情形、聯合國企業與人權條約草案最新發展之研析。另針對先進國家企業與人權最新法制發展進行盤點，完成就歐盟、德國、法國、挪</w:t>
            </w:r>
            <w:r w:rsidRPr="00376262">
              <w:rPr>
                <w:sz w:val="24"/>
              </w:rPr>
              <w:t xml:space="preserve"> </w:t>
            </w:r>
            <w:r w:rsidRPr="00376262">
              <w:rPr>
                <w:sz w:val="24"/>
              </w:rPr>
              <w:t>威、英國、加拿大、澳洲及日本之法制資訊更新。</w:t>
            </w:r>
          </w:p>
          <w:p w14:paraId="69AE984E" w14:textId="1CD8A11C" w:rsidR="000F3C24" w:rsidRPr="00376262" w:rsidRDefault="001D40B1" w:rsidP="00376262">
            <w:pPr>
              <w:pStyle w:val="TableContents"/>
              <w:numPr>
                <w:ilvl w:val="0"/>
                <w:numId w:val="9"/>
              </w:numPr>
              <w:jc w:val="both"/>
              <w:rPr>
                <w:sz w:val="24"/>
              </w:rPr>
            </w:pPr>
            <w:r w:rsidRPr="006C2464">
              <w:rPr>
                <w:rFonts w:hint="eastAsia"/>
                <w:sz w:val="24"/>
              </w:rPr>
              <w:t>經濟部於</w:t>
            </w:r>
            <w:r w:rsidR="00404B0A" w:rsidRPr="006C2464">
              <w:rPr>
                <w:rFonts w:hint="eastAsia"/>
                <w:sz w:val="24"/>
              </w:rPr>
              <w:t>2024</w:t>
            </w:r>
            <w:r w:rsidR="00404B0A" w:rsidRPr="006C2464">
              <w:rPr>
                <w:rFonts w:hint="eastAsia"/>
                <w:sz w:val="24"/>
              </w:rPr>
              <w:t>年</w:t>
            </w:r>
            <w:r w:rsidR="00404B0A" w:rsidRPr="006C2464">
              <w:rPr>
                <w:rFonts w:hint="eastAsia"/>
                <w:sz w:val="24"/>
              </w:rPr>
              <w:t>9</w:t>
            </w:r>
            <w:r w:rsidR="00404B0A" w:rsidRPr="006C2464">
              <w:rPr>
                <w:rFonts w:hint="eastAsia"/>
                <w:sz w:val="24"/>
              </w:rPr>
              <w:t>月</w:t>
            </w:r>
            <w:r w:rsidR="00404B0A" w:rsidRPr="006C2464">
              <w:rPr>
                <w:rFonts w:hint="eastAsia"/>
                <w:sz w:val="24"/>
              </w:rPr>
              <w:t>30</w:t>
            </w:r>
            <w:r w:rsidR="00404B0A" w:rsidRPr="006C2464">
              <w:rPr>
                <w:rFonts w:hint="eastAsia"/>
                <w:sz w:val="24"/>
              </w:rPr>
              <w:t>日於臺南舉辦</w:t>
            </w:r>
            <w:r w:rsidR="00404B0A" w:rsidRPr="006C2464">
              <w:rPr>
                <w:rFonts w:hint="eastAsia"/>
                <w:sz w:val="24"/>
              </w:rPr>
              <w:t>1</w:t>
            </w:r>
            <w:r w:rsidR="00404B0A" w:rsidRPr="006C2464">
              <w:rPr>
                <w:rFonts w:hint="eastAsia"/>
                <w:sz w:val="24"/>
              </w:rPr>
              <w:t>場「企業永續與供應鏈尊重人權趨勢商機」國際研討會並邀請不同產業的標竿企業分享人權管理的實務案例，逐步強化企業因應日益升高的國際人權標準，協助企業兼顧營運獲利與供應鏈人權保護，提升產業國際競爭力</w:t>
            </w:r>
            <w:r w:rsidR="000F3C24" w:rsidRPr="006C2464">
              <w:rPr>
                <w:rFonts w:hint="eastAsia"/>
                <w:sz w:val="24"/>
              </w:rPr>
              <w:t>；另</w:t>
            </w:r>
            <w:r w:rsidR="000F3C24" w:rsidRPr="006C2464">
              <w:rPr>
                <w:sz w:val="24"/>
              </w:rPr>
              <w:t>於</w:t>
            </w:r>
            <w:r w:rsidRPr="006C2464">
              <w:rPr>
                <w:rFonts w:hint="eastAsia"/>
                <w:sz w:val="24"/>
              </w:rPr>
              <w:t>同</w:t>
            </w:r>
            <w:r w:rsidR="000F3C24" w:rsidRPr="006C2464">
              <w:rPr>
                <w:rFonts w:hint="eastAsia"/>
                <w:sz w:val="24"/>
              </w:rPr>
              <w:t>年</w:t>
            </w:r>
            <w:r w:rsidR="000F3C24" w:rsidRPr="006C2464">
              <w:rPr>
                <w:sz w:val="24"/>
              </w:rPr>
              <w:t>11</w:t>
            </w:r>
            <w:r w:rsidR="000F3C24" w:rsidRPr="006C2464">
              <w:rPr>
                <w:rFonts w:hint="eastAsia"/>
                <w:sz w:val="24"/>
              </w:rPr>
              <w:t>月，與全國工業總會、電電公會等合作，於台北、新竹、台中、台南、高雄等共計辦理</w:t>
            </w:r>
            <w:r w:rsidR="000F3C24" w:rsidRPr="006C2464">
              <w:rPr>
                <w:sz w:val="24"/>
              </w:rPr>
              <w:t>6</w:t>
            </w:r>
            <w:r w:rsidR="000F3C24" w:rsidRPr="006C2464">
              <w:rPr>
                <w:rFonts w:hint="eastAsia"/>
                <w:sz w:val="24"/>
              </w:rPr>
              <w:t>場次「企業與供應鏈尊重人權」實務研習會，合計超過</w:t>
            </w:r>
            <w:r w:rsidR="000F3C24" w:rsidRPr="006C2464">
              <w:rPr>
                <w:rFonts w:hint="eastAsia"/>
                <w:sz w:val="24"/>
              </w:rPr>
              <w:t>4</w:t>
            </w:r>
            <w:r w:rsidR="000F3C24" w:rsidRPr="006C2464">
              <w:rPr>
                <w:sz w:val="24"/>
              </w:rPr>
              <w:t>00</w:t>
            </w:r>
            <w:r w:rsidR="000F3C24" w:rsidRPr="006C2464">
              <w:rPr>
                <w:rFonts w:hint="eastAsia"/>
                <w:sz w:val="24"/>
              </w:rPr>
              <w:t>人參加，引導臺商遵守符合國際標準的人權規範，提升臺商在國際供應鏈的接單及市場競爭力。</w:t>
            </w:r>
          </w:p>
          <w:p w14:paraId="65094878" w14:textId="77777777" w:rsidR="000E1B65" w:rsidRDefault="000E1B65" w:rsidP="000E1B65">
            <w:pPr>
              <w:pStyle w:val="TableContents"/>
              <w:jc w:val="both"/>
              <w:rPr>
                <w:b/>
                <w:bCs/>
                <w:sz w:val="24"/>
              </w:rPr>
            </w:pPr>
          </w:p>
          <w:p w14:paraId="65094879" w14:textId="77777777" w:rsidR="000E1B65" w:rsidRDefault="000E1B65" w:rsidP="000E1B65">
            <w:pPr>
              <w:pStyle w:val="TableContents"/>
              <w:jc w:val="both"/>
              <w:rPr>
                <w:b/>
                <w:bCs/>
                <w:color w:val="000000"/>
                <w:sz w:val="24"/>
              </w:rPr>
            </w:pPr>
            <w:r>
              <w:rPr>
                <w:b/>
                <w:bCs/>
                <w:color w:val="000000"/>
                <w:sz w:val="24"/>
              </w:rPr>
              <w:t>勞動部</w:t>
            </w:r>
          </w:p>
          <w:p w14:paraId="6509487A" w14:textId="77777777" w:rsidR="000E1B65" w:rsidRDefault="000E1B65" w:rsidP="000E1B65">
            <w:pPr>
              <w:pStyle w:val="TableContents"/>
              <w:jc w:val="both"/>
              <w:rPr>
                <w:color w:val="000000"/>
                <w:sz w:val="24"/>
              </w:rPr>
            </w:pPr>
            <w:r>
              <w:rPr>
                <w:color w:val="000000"/>
                <w:sz w:val="24"/>
              </w:rPr>
              <w:t>我國雖非聯合國專門機構國際勞工組織會員國，無法批准國際勞工組織</w:t>
            </w:r>
            <w:r>
              <w:rPr>
                <w:color w:val="000000"/>
                <w:sz w:val="24"/>
              </w:rPr>
              <w:t>(</w:t>
            </w:r>
            <w:r>
              <w:rPr>
                <w:color w:val="000000"/>
                <w:sz w:val="24"/>
              </w:rPr>
              <w:t>以下簡稱</w:t>
            </w:r>
            <w:r>
              <w:rPr>
                <w:color w:val="000000"/>
                <w:sz w:val="24"/>
              </w:rPr>
              <w:t>ILO)</w:t>
            </w:r>
            <w:r>
              <w:rPr>
                <w:color w:val="000000"/>
                <w:sz w:val="24"/>
              </w:rPr>
              <w:t>公約，但我國勞動法令參照</w:t>
            </w:r>
            <w:r>
              <w:rPr>
                <w:color w:val="000000"/>
                <w:sz w:val="24"/>
              </w:rPr>
              <w:t>ILO</w:t>
            </w:r>
            <w:r>
              <w:rPr>
                <w:color w:val="000000"/>
                <w:sz w:val="24"/>
              </w:rPr>
              <w:t>公約精神制定。</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7B" w14:textId="199065E0" w:rsidR="000E1B65" w:rsidRDefault="000E1B65" w:rsidP="000E1B65">
            <w:pPr>
              <w:pStyle w:val="a0"/>
            </w:pPr>
            <w:r>
              <w:rPr>
                <w:sz w:val="24"/>
              </w:rPr>
              <w:lastRenderedPageBreak/>
              <w:t xml:space="preserve"> </w:t>
            </w:r>
            <w:r w:rsidR="002D42A5" w:rsidRPr="00E56419">
              <w:rPr>
                <w:rFonts w:cs="Times New Roman"/>
                <w:sz w:val="24"/>
              </w:rPr>
              <w:t>■</w:t>
            </w:r>
            <w:r w:rsidR="0061313E">
              <w:rPr>
                <w:rFonts w:hint="eastAsia"/>
                <w:sz w:val="24"/>
              </w:rPr>
              <w:t>已達</w:t>
            </w:r>
            <w:r w:rsidR="00F21E5B">
              <w:rPr>
                <w:rFonts w:hint="eastAsia"/>
                <w:sz w:val="24"/>
              </w:rPr>
              <w:t>10</w:t>
            </w:r>
            <w:r>
              <w:rPr>
                <w:sz w:val="24"/>
              </w:rPr>
              <w:t>0%</w:t>
            </w:r>
          </w:p>
          <w:p w14:paraId="6509487C" w14:textId="64124D33" w:rsidR="000E1B65" w:rsidRDefault="000E1B65" w:rsidP="000E1B65">
            <w:pPr>
              <w:pStyle w:val="a0"/>
              <w:ind w:left="227" w:hanging="227"/>
            </w:pPr>
            <w:r>
              <w:rPr>
                <w:sz w:val="24"/>
              </w:rPr>
              <w:t xml:space="preserve"> □</w:t>
            </w:r>
            <w:r>
              <w:rPr>
                <w:sz w:val="24"/>
              </w:rPr>
              <w:t>未達</w:t>
            </w:r>
            <w:r w:rsidR="00F21E5B">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7D" w14:textId="77777777" w:rsidR="000E1B65" w:rsidRDefault="000E1B65" w:rsidP="000E1B65">
            <w:pPr>
              <w:pStyle w:val="TableContents"/>
              <w:jc w:val="both"/>
              <w:rPr>
                <w:b/>
                <w:bCs/>
                <w:sz w:val="24"/>
              </w:rPr>
            </w:pPr>
          </w:p>
        </w:tc>
      </w:tr>
      <w:tr w:rsidR="000E1B65" w14:paraId="65094881"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7F"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80" w14:textId="77777777" w:rsidR="000E1B65" w:rsidRDefault="000E1B65" w:rsidP="000E1B65">
            <w:pPr>
              <w:pStyle w:val="TableContents"/>
              <w:numPr>
                <w:ilvl w:val="0"/>
                <w:numId w:val="20"/>
              </w:numPr>
              <w:tabs>
                <w:tab w:val="left" w:pos="720"/>
              </w:tabs>
              <w:outlineLvl w:val="2"/>
              <w:rPr>
                <w:sz w:val="24"/>
              </w:rPr>
            </w:pPr>
            <w:bookmarkStart w:id="49" w:name="_Toc180744605"/>
            <w:bookmarkStart w:id="50" w:name="_Toc180746431"/>
            <w:bookmarkStart w:id="51" w:name="_Toc180760574"/>
            <w:r>
              <w:rPr>
                <w:sz w:val="24"/>
              </w:rPr>
              <w:t>政府獎勵企業尊重人權</w:t>
            </w:r>
            <w:bookmarkEnd w:id="49"/>
            <w:bookmarkEnd w:id="50"/>
            <w:bookmarkEnd w:id="51"/>
          </w:p>
        </w:tc>
      </w:tr>
      <w:tr w:rsidR="000E1B65" w14:paraId="65094899" w14:textId="77777777">
        <w:trPr>
          <w:trHeight w:val="1358"/>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82" w14:textId="77777777" w:rsidR="000E1B65" w:rsidRDefault="000E1B65" w:rsidP="000E1B65">
            <w:pPr>
              <w:pStyle w:val="TableContents"/>
              <w:jc w:val="center"/>
              <w:rPr>
                <w:b/>
                <w:sz w:val="24"/>
              </w:rPr>
            </w:pPr>
            <w:r>
              <w:rPr>
                <w:b/>
                <w:sz w:val="24"/>
              </w:rPr>
              <w:t>15</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83" w14:textId="77777777" w:rsidR="000E1B65" w:rsidRDefault="000E1B65" w:rsidP="000E1B65">
            <w:pPr>
              <w:pStyle w:val="TableContents"/>
              <w:jc w:val="both"/>
              <w:rPr>
                <w:sz w:val="24"/>
              </w:rPr>
            </w:pPr>
            <w:r>
              <w:rPr>
                <w:sz w:val="24"/>
              </w:rPr>
              <w:t xml:space="preserve">　　臺灣政府明確期待，企業於所有工商業活動中都能尊重人權，故臺灣政府積極於「公司法」導入企業應善盡其社會責任之理</w:t>
            </w:r>
            <w:r>
              <w:rPr>
                <w:sz w:val="24"/>
              </w:rPr>
              <w:lastRenderedPageBreak/>
              <w:t>念，使國內所有企業在履行企業社會責任時，有明確法源依據。此外，企業之工商業活動不應造成或助長人權侵犯，並應採取行動防止侵犯人權行為，以減低工商業活動對於人權之負面影響。</w:t>
            </w:r>
          </w:p>
          <w:p w14:paraId="65094884" w14:textId="77777777" w:rsidR="000E1B65" w:rsidRDefault="000E1B65" w:rsidP="000E1B65">
            <w:pPr>
              <w:pStyle w:val="TableContents"/>
              <w:jc w:val="both"/>
              <w:rPr>
                <w:sz w:val="24"/>
              </w:rPr>
            </w:pPr>
            <w:r>
              <w:rPr>
                <w:sz w:val="24"/>
              </w:rPr>
              <w:t xml:space="preserve">　　臺灣政府也提供企業相關資源及支持，例如：透過「產業創新條例」等法令鼓勵並獎勵企業永續發展；於「公司法」明定，公司應鼓勵企業將利潤與員工共享；另於「中小企業發展條例」增訂中小企業於經濟景氣指數達一定情形下，為基層員工加薪，得享有租稅優惠；推展「綠色金融行動方案」，將綠能科技等重點產業列為金融機構融資重點支持的對象，促進節能減碳及環保</w:t>
            </w:r>
            <w:r>
              <w:rPr>
                <w:sz w:val="24"/>
              </w:rPr>
              <w:lastRenderedPageBreak/>
              <w:t>目標之達成。多年來亦不斷實施有關輔導計畫，針對企業需求進行診斷與諮詢，並協助企業改善現況及提供未來發展之建議。</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85" w14:textId="77777777" w:rsidR="000E1B65" w:rsidRDefault="000E1B65" w:rsidP="000E1B65">
            <w:pPr>
              <w:pStyle w:val="TableContents"/>
              <w:rPr>
                <w:b/>
                <w:bCs/>
                <w:sz w:val="24"/>
              </w:rPr>
            </w:pPr>
            <w:r>
              <w:rPr>
                <w:b/>
                <w:bCs/>
                <w:sz w:val="24"/>
              </w:rPr>
              <w:lastRenderedPageBreak/>
              <w:t>經濟部</w:t>
            </w:r>
            <w:r>
              <w:rPr>
                <w:b/>
                <w:bCs/>
                <w:sz w:val="24"/>
              </w:rPr>
              <w:t>(</w:t>
            </w:r>
            <w:r>
              <w:rPr>
                <w:b/>
                <w:bCs/>
                <w:sz w:val="24"/>
              </w:rPr>
              <w:t>商業發展署</w:t>
            </w:r>
            <w:r>
              <w:rPr>
                <w:b/>
                <w:bCs/>
                <w:sz w:val="24"/>
              </w:rPr>
              <w:t>)</w:t>
            </w:r>
          </w:p>
          <w:p w14:paraId="65094886" w14:textId="77777777" w:rsidR="000E1B65" w:rsidRDefault="000E1B65" w:rsidP="000E1B65">
            <w:pPr>
              <w:pStyle w:val="TableContents"/>
              <w:rPr>
                <w:b/>
                <w:bCs/>
                <w:sz w:val="24"/>
              </w:rPr>
            </w:pPr>
            <w:r>
              <w:rPr>
                <w:b/>
                <w:bCs/>
                <w:sz w:val="24"/>
              </w:rPr>
              <w:t>金融監督管理委員會</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87" w14:textId="77777777" w:rsidR="000E1B65" w:rsidRDefault="000E1B65" w:rsidP="000E1B65">
            <w:pPr>
              <w:pStyle w:val="a0"/>
              <w:snapToGrid w:val="0"/>
              <w:jc w:val="both"/>
            </w:pPr>
            <w:r>
              <w:rPr>
                <w:b/>
                <w:bCs/>
                <w:sz w:val="24"/>
              </w:rPr>
              <w:t>經濟部商業發展署</w:t>
            </w:r>
          </w:p>
          <w:p w14:paraId="65094888" w14:textId="77777777" w:rsidR="000E1B65" w:rsidRPr="00A4377C" w:rsidRDefault="000E1B65" w:rsidP="000E1B65">
            <w:pPr>
              <w:pStyle w:val="a0"/>
              <w:snapToGrid w:val="0"/>
              <w:ind w:left="0" w:firstLine="0"/>
              <w:jc w:val="both"/>
              <w:rPr>
                <w:sz w:val="24"/>
              </w:rPr>
            </w:pPr>
            <w:r>
              <w:rPr>
                <w:sz w:val="24"/>
              </w:rPr>
              <w:t>公司法第</w:t>
            </w:r>
            <w:r>
              <w:rPr>
                <w:sz w:val="24"/>
              </w:rPr>
              <w:t>235</w:t>
            </w:r>
            <w:r>
              <w:rPr>
                <w:sz w:val="24"/>
              </w:rPr>
              <w:t>條之</w:t>
            </w:r>
            <w:r>
              <w:rPr>
                <w:sz w:val="24"/>
              </w:rPr>
              <w:t>1</w:t>
            </w:r>
            <w:r>
              <w:rPr>
                <w:sz w:val="24"/>
              </w:rPr>
              <w:t>明定</w:t>
            </w:r>
            <w:r>
              <w:rPr>
                <w:color w:val="000000"/>
                <w:sz w:val="24"/>
              </w:rPr>
              <w:t>，</w:t>
            </w:r>
            <w:r>
              <w:rPr>
                <w:sz w:val="24"/>
              </w:rPr>
              <w:t>公司應於章程訂明以當年度獲利狀況之定額或比率，分派員工酬勞，可提供及促進公司創造將利潤與員工共享之環境。</w:t>
            </w:r>
            <w:r w:rsidRPr="00A4377C">
              <w:rPr>
                <w:sz w:val="24"/>
              </w:rPr>
              <w:t>該條文施行至今，持續創造公司將利潤與員工共享之環境。</w:t>
            </w:r>
          </w:p>
          <w:p w14:paraId="65094889" w14:textId="77777777" w:rsidR="000E1B65" w:rsidRDefault="000E1B65" w:rsidP="000E1B65">
            <w:pPr>
              <w:pStyle w:val="a0"/>
              <w:snapToGrid w:val="0"/>
              <w:ind w:left="0" w:firstLine="0"/>
              <w:jc w:val="both"/>
            </w:pPr>
          </w:p>
          <w:p w14:paraId="6509488A" w14:textId="77777777" w:rsidR="000E1B65" w:rsidRDefault="000E1B65" w:rsidP="000E1B65">
            <w:pPr>
              <w:pStyle w:val="TableContents"/>
              <w:snapToGrid w:val="0"/>
              <w:jc w:val="both"/>
            </w:pPr>
            <w:r>
              <w:rPr>
                <w:b/>
                <w:bCs/>
                <w:color w:val="000000"/>
                <w:sz w:val="24"/>
              </w:rPr>
              <w:t>金融監督管理委員會</w:t>
            </w:r>
          </w:p>
          <w:p w14:paraId="713A1DC1" w14:textId="77777777" w:rsidR="00C26069" w:rsidRPr="00F746CD" w:rsidRDefault="00C26069" w:rsidP="00C26069">
            <w:pPr>
              <w:pStyle w:val="af8"/>
              <w:numPr>
                <w:ilvl w:val="0"/>
                <w:numId w:val="8"/>
              </w:numPr>
              <w:suppressAutoHyphens w:val="0"/>
              <w:overflowPunct/>
              <w:autoSpaceDE/>
              <w:contextualSpacing/>
              <w:rPr>
                <w:color w:val="000000" w:themeColor="text1"/>
                <w:sz w:val="24"/>
              </w:rPr>
            </w:pPr>
            <w:r w:rsidRPr="00F746CD">
              <w:rPr>
                <w:color w:val="000000" w:themeColor="text1"/>
                <w:sz w:val="24"/>
              </w:rPr>
              <w:t>有關</w:t>
            </w:r>
            <w:r w:rsidRPr="00C26069">
              <w:rPr>
                <w:rFonts w:hint="eastAsia"/>
                <w:color w:val="FF0000"/>
                <w:sz w:val="24"/>
                <w:highlight w:val="yellow"/>
              </w:rPr>
              <w:t>發布及推動「綠色及轉型金融行動方案」</w:t>
            </w:r>
            <w:r w:rsidRPr="00C26069">
              <w:rPr>
                <w:color w:val="FF0000"/>
                <w:sz w:val="24"/>
                <w:highlight w:val="yellow"/>
              </w:rPr>
              <w:t>一節，金管會於</w:t>
            </w:r>
            <w:r w:rsidRPr="00C26069">
              <w:rPr>
                <w:rFonts w:hint="eastAsia"/>
                <w:color w:val="FF0000"/>
                <w:sz w:val="24"/>
                <w:highlight w:val="yellow"/>
              </w:rPr>
              <w:t>2024</w:t>
            </w:r>
            <w:r w:rsidRPr="00C26069">
              <w:rPr>
                <w:color w:val="FF0000"/>
                <w:sz w:val="24"/>
                <w:highlight w:val="yellow"/>
              </w:rPr>
              <w:t>年</w:t>
            </w:r>
            <w:r w:rsidRPr="00C26069">
              <w:rPr>
                <w:rFonts w:hint="eastAsia"/>
                <w:color w:val="FF0000"/>
                <w:sz w:val="24"/>
                <w:highlight w:val="yellow"/>
              </w:rPr>
              <w:lastRenderedPageBreak/>
              <w:t>10</w:t>
            </w:r>
            <w:r w:rsidRPr="00C26069">
              <w:rPr>
                <w:rFonts w:hint="eastAsia"/>
                <w:color w:val="FF0000"/>
                <w:sz w:val="24"/>
                <w:highlight w:val="yellow"/>
              </w:rPr>
              <w:t>月</w:t>
            </w:r>
            <w:r w:rsidRPr="00C26069">
              <w:rPr>
                <w:rFonts w:hint="eastAsia"/>
                <w:color w:val="FF0000"/>
                <w:sz w:val="24"/>
                <w:highlight w:val="yellow"/>
              </w:rPr>
              <w:t>29</w:t>
            </w:r>
            <w:r w:rsidRPr="00C26069">
              <w:rPr>
                <w:rFonts w:hint="eastAsia"/>
                <w:color w:val="FF0000"/>
                <w:sz w:val="24"/>
                <w:highlight w:val="yellow"/>
              </w:rPr>
              <w:t>日推出「綠色及轉型金融行動方案」，六大推動重點包括資金支持企業淨零轉型、蒐集建置企業碳排資料及強化氣候韌性、鼓勵金融業揭露減碳目標策略及自然相關財務資訊、普及永續金融證照及人才、精進永續金融評鑑及合作機制，以及提升國際影響力，期能擴大金融支持面向與力度，協力政府與企業推動淨零轉型</w:t>
            </w:r>
            <w:r w:rsidRPr="00F746CD">
              <w:rPr>
                <w:rFonts w:hint="eastAsia"/>
                <w:color w:val="000000" w:themeColor="text1"/>
                <w:sz w:val="24"/>
              </w:rPr>
              <w:t>。</w:t>
            </w:r>
            <w:r w:rsidRPr="00F746CD">
              <w:rPr>
                <w:color w:val="000000" w:themeColor="text1"/>
                <w:sz w:val="24"/>
              </w:rPr>
              <w:t>重要成果如下：</w:t>
            </w:r>
          </w:p>
          <w:p w14:paraId="5D9478C3" w14:textId="77777777" w:rsidR="00C26069" w:rsidRPr="00F746CD" w:rsidRDefault="00C26069" w:rsidP="00C26069">
            <w:pPr>
              <w:pStyle w:val="e"/>
              <w:numPr>
                <w:ilvl w:val="1"/>
                <w:numId w:val="8"/>
              </w:numPr>
              <w:jc w:val="both"/>
              <w:rPr>
                <w:rFonts w:eastAsia="標楷體" w:cs="Mangal"/>
                <w:color w:val="000000" w:themeColor="text1"/>
                <w:sz w:val="24"/>
                <w:szCs w:val="24"/>
                <w:lang w:bidi="hi-IN"/>
              </w:rPr>
            </w:pPr>
            <w:r w:rsidRPr="00F746CD">
              <w:rPr>
                <w:rFonts w:eastAsia="標楷體" w:cs="Mangal"/>
                <w:color w:val="000000" w:themeColor="text1"/>
                <w:sz w:val="24"/>
                <w:szCs w:val="24"/>
                <w:lang w:bidi="hi-IN"/>
              </w:rPr>
              <w:t>鼓勵金融機構對綠能產業及永續發展領域辦理授信：</w:t>
            </w:r>
          </w:p>
          <w:p w14:paraId="23E9B03A" w14:textId="77777777" w:rsidR="00C26069" w:rsidRPr="00F746CD" w:rsidRDefault="00C26069" w:rsidP="00C26069">
            <w:pPr>
              <w:pStyle w:val="e"/>
              <w:ind w:left="1080" w:hanging="360"/>
              <w:jc w:val="both"/>
              <w:rPr>
                <w:rFonts w:eastAsia="標楷體" w:cs="Mangal"/>
                <w:color w:val="000000" w:themeColor="text1"/>
                <w:sz w:val="24"/>
                <w:szCs w:val="24"/>
                <w:lang w:bidi="hi-IN"/>
              </w:rPr>
            </w:pPr>
            <w:r w:rsidRPr="00F746CD">
              <w:rPr>
                <w:rFonts w:eastAsia="標楷體" w:cs="Mangal"/>
                <w:color w:val="000000" w:themeColor="text1"/>
                <w:sz w:val="24"/>
                <w:szCs w:val="24"/>
                <w:lang w:bidi="hi-IN"/>
              </w:rPr>
              <w:t>a.</w:t>
            </w:r>
            <w:r w:rsidRPr="00F746CD">
              <w:rPr>
                <w:rFonts w:eastAsia="標楷體" w:cs="Mangal"/>
                <w:color w:val="000000" w:themeColor="text1"/>
                <w:sz w:val="24"/>
                <w:szCs w:val="24"/>
                <w:lang w:bidi="hi-IN"/>
              </w:rPr>
              <w:t>推動「獎勵本國銀行辦理六大核心戰略產業放款方案」：金管會業於</w:t>
            </w:r>
            <w:r w:rsidRPr="00F746CD">
              <w:rPr>
                <w:rFonts w:eastAsia="標楷體" w:cs="Mangal"/>
                <w:color w:val="000000" w:themeColor="text1"/>
                <w:sz w:val="24"/>
                <w:szCs w:val="24"/>
                <w:lang w:bidi="hi-IN"/>
              </w:rPr>
              <w:t>2022</w:t>
            </w:r>
            <w:r w:rsidRPr="00F746CD">
              <w:rPr>
                <w:rFonts w:eastAsia="標楷體" w:cs="Mangal"/>
                <w:color w:val="000000" w:themeColor="text1"/>
                <w:sz w:val="24"/>
                <w:szCs w:val="24"/>
                <w:lang w:bidi="hi-IN"/>
              </w:rPr>
              <w:t>年</w:t>
            </w:r>
            <w:r w:rsidRPr="00F746CD">
              <w:rPr>
                <w:rFonts w:eastAsia="標楷體" w:cs="Mangal"/>
                <w:color w:val="000000" w:themeColor="text1"/>
                <w:sz w:val="24"/>
                <w:szCs w:val="24"/>
                <w:lang w:bidi="hi-IN"/>
              </w:rPr>
              <w:t>1</w:t>
            </w:r>
            <w:r w:rsidRPr="00F746CD">
              <w:rPr>
                <w:rFonts w:eastAsia="標楷體" w:cs="Mangal"/>
                <w:color w:val="000000" w:themeColor="text1"/>
                <w:sz w:val="24"/>
                <w:szCs w:val="24"/>
                <w:lang w:bidi="hi-IN"/>
              </w:rPr>
              <w:t>月</w:t>
            </w:r>
            <w:r w:rsidRPr="00F746CD">
              <w:rPr>
                <w:rFonts w:eastAsia="標楷體" w:cs="Mangal"/>
                <w:color w:val="000000" w:themeColor="text1"/>
                <w:sz w:val="24"/>
                <w:szCs w:val="24"/>
                <w:lang w:bidi="hi-IN"/>
              </w:rPr>
              <w:t>28</w:t>
            </w:r>
            <w:r w:rsidRPr="00F746CD">
              <w:rPr>
                <w:rFonts w:eastAsia="標楷體" w:cs="Mangal"/>
                <w:color w:val="000000" w:themeColor="text1"/>
                <w:sz w:val="24"/>
                <w:szCs w:val="24"/>
                <w:lang w:bidi="hi-IN"/>
              </w:rPr>
              <w:t>日發布「獎勵本國銀行辦理六大核心戰略產業放款方案，放款對象包括綠電及再生能源產業。</w:t>
            </w:r>
          </w:p>
          <w:p w14:paraId="571A5D50" w14:textId="77777777" w:rsidR="00C26069" w:rsidRPr="00F746CD" w:rsidRDefault="00C26069" w:rsidP="00C26069">
            <w:pPr>
              <w:pStyle w:val="Textbody"/>
              <w:tabs>
                <w:tab w:val="left" w:pos="1234"/>
                <w:tab w:val="left" w:pos="1298"/>
              </w:tabs>
              <w:ind w:left="1144" w:hanging="340"/>
              <w:jc w:val="both"/>
              <w:rPr>
                <w:strike/>
                <w:color w:val="000000" w:themeColor="text1"/>
              </w:rPr>
            </w:pPr>
            <w:r w:rsidRPr="00F746CD">
              <w:rPr>
                <w:rFonts w:ascii="標楷體" w:hAnsi="標楷體"/>
                <w:color w:val="000000" w:themeColor="text1"/>
                <w:sz w:val="24"/>
              </w:rPr>
              <w:t>b.截至2024年</w:t>
            </w:r>
            <w:r w:rsidRPr="00F746CD">
              <w:rPr>
                <w:rFonts w:ascii="標楷體" w:hAnsi="標楷體" w:hint="eastAsia"/>
                <w:color w:val="000000" w:themeColor="text1"/>
                <w:sz w:val="24"/>
              </w:rPr>
              <w:t>12</w:t>
            </w:r>
            <w:r w:rsidRPr="00F746CD">
              <w:rPr>
                <w:rFonts w:ascii="標楷體" w:hAnsi="標楷體"/>
                <w:color w:val="000000" w:themeColor="text1"/>
                <w:sz w:val="24"/>
              </w:rPr>
              <w:t>月底，本國銀行對綠電及再生能源產業放款餘額</w:t>
            </w:r>
            <w:r w:rsidRPr="00C26069">
              <w:rPr>
                <w:rFonts w:ascii="標楷體" w:hAnsi="標楷體"/>
                <w:color w:val="FF0000"/>
                <w:sz w:val="24"/>
                <w:highlight w:val="yellow"/>
              </w:rPr>
              <w:t>達</w:t>
            </w:r>
            <w:r w:rsidRPr="00C26069">
              <w:rPr>
                <w:rFonts w:ascii="標楷體" w:hAnsi="標楷體" w:hint="eastAsia"/>
                <w:color w:val="FF0000"/>
                <w:sz w:val="24"/>
                <w:highlight w:val="yellow"/>
              </w:rPr>
              <w:t>3 兆318億元</w:t>
            </w:r>
            <w:r w:rsidRPr="00C26069">
              <w:rPr>
                <w:rFonts w:ascii="標楷體" w:hAnsi="標楷體"/>
                <w:color w:val="FF0000"/>
                <w:sz w:val="24"/>
                <w:highlight w:val="yellow"/>
              </w:rPr>
              <w:t>，較202</w:t>
            </w:r>
            <w:r w:rsidRPr="00C26069">
              <w:rPr>
                <w:rFonts w:ascii="標楷體" w:hAnsi="標楷體" w:hint="eastAsia"/>
                <w:color w:val="FF0000"/>
                <w:sz w:val="24"/>
                <w:highlight w:val="yellow"/>
              </w:rPr>
              <w:t>3</w:t>
            </w:r>
            <w:r w:rsidRPr="00C26069">
              <w:rPr>
                <w:rFonts w:ascii="標楷體" w:hAnsi="標楷體"/>
                <w:color w:val="FF0000"/>
                <w:sz w:val="24"/>
                <w:highlight w:val="yellow"/>
              </w:rPr>
              <w:t>年底</w:t>
            </w:r>
            <w:r w:rsidRPr="00C26069">
              <w:rPr>
                <w:rFonts w:ascii="標楷體" w:hAnsi="標楷體" w:hint="eastAsia"/>
                <w:color w:val="FF0000"/>
                <w:sz w:val="24"/>
                <w:highlight w:val="yellow"/>
              </w:rPr>
              <w:t>2兆7,077億元增加3,241億元</w:t>
            </w:r>
            <w:r w:rsidRPr="00F746CD">
              <w:rPr>
                <w:rFonts w:ascii="標楷體" w:hAnsi="標楷體" w:hint="eastAsia"/>
                <w:color w:val="000000" w:themeColor="text1"/>
                <w:sz w:val="24"/>
              </w:rPr>
              <w:t>。</w:t>
            </w:r>
          </w:p>
          <w:p w14:paraId="297AA167" w14:textId="77777777" w:rsidR="00C26069" w:rsidRPr="00F746CD" w:rsidRDefault="00C26069" w:rsidP="00C26069">
            <w:pPr>
              <w:pStyle w:val="e"/>
              <w:numPr>
                <w:ilvl w:val="1"/>
                <w:numId w:val="8"/>
              </w:numPr>
              <w:jc w:val="both"/>
              <w:rPr>
                <w:color w:val="000000" w:themeColor="text1"/>
              </w:rPr>
            </w:pPr>
            <w:r w:rsidRPr="00F746CD">
              <w:rPr>
                <w:rFonts w:ascii="標楷體" w:eastAsia="標楷體" w:hAnsi="標楷體" w:cs="Mangal" w:hint="eastAsia"/>
                <w:color w:val="000000" w:themeColor="text1"/>
                <w:sz w:val="24"/>
                <w:szCs w:val="24"/>
                <w:lang w:bidi="hi-IN"/>
              </w:rPr>
              <w:t>鼓勵金融機構</w:t>
            </w:r>
            <w:r w:rsidRPr="00C26069">
              <w:rPr>
                <w:rFonts w:ascii="標楷體" w:eastAsia="標楷體" w:hAnsi="標楷體" w:cs="Mangal" w:hint="eastAsia"/>
                <w:color w:val="FF0000"/>
                <w:sz w:val="24"/>
                <w:szCs w:val="24"/>
                <w:highlight w:val="yellow"/>
                <w:lang w:bidi="hi-IN"/>
              </w:rPr>
              <w:t>投融資綠能產業</w:t>
            </w:r>
            <w:r w:rsidRPr="00C26069">
              <w:rPr>
                <w:rFonts w:ascii="標楷體" w:eastAsia="標楷體" w:hAnsi="標楷體" w:cs="Mangal"/>
                <w:color w:val="FF0000"/>
                <w:sz w:val="24"/>
                <w:szCs w:val="24"/>
                <w:highlight w:val="yellow"/>
                <w:lang w:bidi="hi-IN"/>
              </w:rPr>
              <w:t>：截至2024年</w:t>
            </w:r>
            <w:r w:rsidRPr="00C26069">
              <w:rPr>
                <w:rFonts w:ascii="標楷體" w:eastAsia="標楷體" w:hAnsi="標楷體" w:cs="Mangal" w:hint="eastAsia"/>
                <w:color w:val="FF0000"/>
                <w:sz w:val="24"/>
                <w:szCs w:val="24"/>
                <w:highlight w:val="yellow"/>
                <w:lang w:bidi="hi-IN"/>
              </w:rPr>
              <w:t>12</w:t>
            </w:r>
            <w:r w:rsidRPr="00C26069">
              <w:rPr>
                <w:rFonts w:ascii="標楷體" w:eastAsia="標楷體" w:hAnsi="標楷體" w:cs="Mangal"/>
                <w:color w:val="FF0000"/>
                <w:sz w:val="24"/>
                <w:szCs w:val="24"/>
                <w:highlight w:val="yellow"/>
                <w:lang w:bidi="hi-IN"/>
              </w:rPr>
              <w:t>月底，本會核准保險業資金投資綠能電廠之核准投資金額約</w:t>
            </w:r>
            <w:r w:rsidRPr="00C26069">
              <w:rPr>
                <w:rFonts w:ascii="標楷體" w:eastAsia="標楷體" w:hAnsi="標楷體" w:cs="Mangal" w:hint="eastAsia"/>
                <w:color w:val="FF0000"/>
                <w:sz w:val="24"/>
                <w:szCs w:val="24"/>
                <w:highlight w:val="yellow"/>
                <w:lang w:bidi="hi-IN"/>
              </w:rPr>
              <w:t>567</w:t>
            </w:r>
            <w:r w:rsidRPr="00C26069">
              <w:rPr>
                <w:rFonts w:ascii="標楷體" w:eastAsia="標楷體" w:hAnsi="標楷體" w:cs="Mangal"/>
                <w:color w:val="FF0000"/>
                <w:sz w:val="24"/>
                <w:szCs w:val="24"/>
                <w:highlight w:val="yellow"/>
                <w:lang w:bidi="hi-IN"/>
              </w:rPr>
              <w:t>億元</w:t>
            </w:r>
            <w:r w:rsidRPr="00C26069">
              <w:rPr>
                <w:rFonts w:ascii="標楷體" w:eastAsia="標楷體" w:hAnsi="標楷體" w:cs="Mangal" w:hint="eastAsia"/>
                <w:color w:val="FF0000"/>
                <w:sz w:val="24"/>
                <w:szCs w:val="24"/>
                <w:highlight w:val="yellow"/>
                <w:lang w:bidi="hi-IN"/>
              </w:rPr>
              <w:t>;保險業參貸綠電及再生能源產業累計金額合計為408億元</w:t>
            </w:r>
            <w:r w:rsidRPr="00F746CD">
              <w:rPr>
                <w:rFonts w:ascii="標楷體" w:eastAsia="標楷體" w:hAnsi="標楷體" w:cs="Mangal" w:hint="eastAsia"/>
                <w:color w:val="000000" w:themeColor="text1"/>
                <w:sz w:val="24"/>
                <w:szCs w:val="24"/>
                <w:lang w:bidi="hi-IN"/>
              </w:rPr>
              <w:t>。</w:t>
            </w:r>
            <w:r w:rsidRPr="00F746CD">
              <w:rPr>
                <w:rFonts w:ascii="標楷體" w:eastAsia="標楷體" w:hAnsi="標楷體" w:cs="Mangal"/>
                <w:color w:val="000000" w:themeColor="text1"/>
                <w:sz w:val="24"/>
                <w:szCs w:val="24"/>
                <w:lang w:bidi="hi-IN"/>
              </w:rPr>
              <w:t>另截至2024年</w:t>
            </w:r>
            <w:r w:rsidRPr="00F746CD">
              <w:rPr>
                <w:rFonts w:ascii="標楷體" w:eastAsia="標楷體" w:hAnsi="標楷體" w:cs="Mangal" w:hint="eastAsia"/>
                <w:color w:val="000000" w:themeColor="text1"/>
                <w:sz w:val="24"/>
                <w:szCs w:val="24"/>
                <w:lang w:bidi="hi-IN"/>
              </w:rPr>
              <w:t>12</w:t>
            </w:r>
            <w:r w:rsidRPr="00F746CD">
              <w:rPr>
                <w:rFonts w:ascii="標楷體" w:eastAsia="標楷體" w:hAnsi="標楷體" w:cs="Mangal"/>
                <w:color w:val="000000" w:themeColor="text1"/>
                <w:sz w:val="24"/>
                <w:szCs w:val="24"/>
                <w:lang w:bidi="hi-IN"/>
              </w:rPr>
              <w:t>月底，保險業投資綠色債券約</w:t>
            </w:r>
            <w:r w:rsidRPr="00F746CD">
              <w:rPr>
                <w:rFonts w:ascii="標楷體" w:eastAsia="標楷體" w:hAnsi="標楷體" w:cs="Mangal" w:hint="eastAsia"/>
                <w:color w:val="000000" w:themeColor="text1"/>
                <w:sz w:val="24"/>
                <w:szCs w:val="24"/>
                <w:lang w:bidi="hi-IN"/>
              </w:rPr>
              <w:t>1,049</w:t>
            </w:r>
            <w:r w:rsidRPr="00F746CD">
              <w:rPr>
                <w:rFonts w:ascii="標楷體" w:eastAsia="標楷體" w:hAnsi="標楷體" w:cs="Mangal"/>
                <w:color w:val="000000" w:themeColor="text1"/>
                <w:sz w:val="24"/>
                <w:szCs w:val="24"/>
                <w:lang w:bidi="hi-IN"/>
              </w:rPr>
              <w:t>億元。</w:t>
            </w:r>
          </w:p>
          <w:p w14:paraId="608EB000" w14:textId="77777777" w:rsidR="00C26069" w:rsidRPr="00F746CD" w:rsidRDefault="00C26069" w:rsidP="00C26069">
            <w:pPr>
              <w:pStyle w:val="e"/>
              <w:numPr>
                <w:ilvl w:val="1"/>
                <w:numId w:val="8"/>
              </w:numPr>
              <w:jc w:val="both"/>
              <w:rPr>
                <w:rFonts w:ascii="標楷體" w:eastAsia="標楷體" w:hAnsi="標楷體"/>
                <w:color w:val="000000" w:themeColor="text1"/>
                <w:sz w:val="24"/>
              </w:rPr>
            </w:pPr>
            <w:r w:rsidRPr="00F746CD">
              <w:rPr>
                <w:rFonts w:ascii="標楷體" w:eastAsia="標楷體" w:hAnsi="標楷體"/>
                <w:color w:val="000000" w:themeColor="text1"/>
                <w:sz w:val="24"/>
              </w:rPr>
              <w:t>持續發展我國永續債券市場：截至2024年</w:t>
            </w:r>
            <w:r w:rsidRPr="00F746CD">
              <w:rPr>
                <w:rFonts w:ascii="標楷體" w:eastAsia="標楷體" w:hAnsi="標楷體" w:hint="eastAsia"/>
                <w:color w:val="000000" w:themeColor="text1"/>
                <w:sz w:val="24"/>
              </w:rPr>
              <w:t>12</w:t>
            </w:r>
            <w:r w:rsidRPr="00F746CD">
              <w:rPr>
                <w:rFonts w:ascii="標楷體" w:eastAsia="標楷體" w:hAnsi="標楷體"/>
                <w:color w:val="000000" w:themeColor="text1"/>
                <w:sz w:val="24"/>
              </w:rPr>
              <w:t>月底，累計已發行</w:t>
            </w:r>
            <w:r w:rsidRPr="00F746CD">
              <w:rPr>
                <w:rFonts w:ascii="標楷體" w:eastAsia="標楷體" w:hAnsi="標楷體" w:hint="eastAsia"/>
                <w:color w:val="000000" w:themeColor="text1"/>
                <w:sz w:val="24"/>
              </w:rPr>
              <w:t>238</w:t>
            </w:r>
            <w:r w:rsidRPr="00F746CD">
              <w:rPr>
                <w:rFonts w:ascii="標楷體" w:eastAsia="標楷體" w:hAnsi="標楷體"/>
                <w:color w:val="000000" w:themeColor="text1"/>
                <w:sz w:val="24"/>
              </w:rPr>
              <w:t>檔永續發展債券，發行總額合計</w:t>
            </w:r>
            <w:r w:rsidRPr="00F746CD">
              <w:rPr>
                <w:rFonts w:ascii="標楷體" w:eastAsia="標楷體" w:hAnsi="標楷體" w:hint="eastAsia"/>
                <w:color w:val="000000" w:themeColor="text1"/>
                <w:sz w:val="24"/>
              </w:rPr>
              <w:t>6,811</w:t>
            </w:r>
            <w:r w:rsidRPr="00F746CD">
              <w:rPr>
                <w:rFonts w:ascii="標楷體" w:eastAsia="標楷體" w:hAnsi="標楷體"/>
                <w:color w:val="000000" w:themeColor="text1"/>
                <w:sz w:val="24"/>
              </w:rPr>
              <w:t>億元</w:t>
            </w:r>
            <w:r w:rsidRPr="00F746CD">
              <w:rPr>
                <w:rFonts w:ascii="標楷體" w:eastAsia="標楷體" w:hAnsi="標楷體" w:hint="eastAsia"/>
                <w:color w:val="000000" w:themeColor="text1"/>
                <w:sz w:val="24"/>
              </w:rPr>
              <w:t>(其中綠色債券152檔，4,735億元；可持續發展債券47檔，1,211億元；社會責任債券33檔，706億元；可持續發展連結債券6檔，159億元)。</w:t>
            </w:r>
          </w:p>
          <w:p w14:paraId="5D02EA0F" w14:textId="77777777" w:rsidR="00C26069" w:rsidRPr="00C26069" w:rsidRDefault="00C26069" w:rsidP="00C26069">
            <w:pPr>
              <w:pStyle w:val="e"/>
              <w:numPr>
                <w:ilvl w:val="1"/>
                <w:numId w:val="8"/>
              </w:numPr>
              <w:jc w:val="both"/>
              <w:rPr>
                <w:rFonts w:ascii="標楷體" w:eastAsia="標楷體" w:hAnsi="標楷體"/>
                <w:color w:val="FF0000"/>
                <w:sz w:val="24"/>
                <w:highlight w:val="yellow"/>
              </w:rPr>
            </w:pPr>
            <w:r w:rsidRPr="00C26069">
              <w:rPr>
                <w:rFonts w:ascii="標楷體" w:eastAsia="標楷體" w:hAnsi="標楷體" w:hint="eastAsia"/>
                <w:color w:val="FF0000"/>
                <w:sz w:val="24"/>
                <w:highlight w:val="yellow"/>
              </w:rPr>
              <w:t>鼓勵ESG基金等發行：截至</w:t>
            </w:r>
            <w:r w:rsidRPr="00C26069">
              <w:rPr>
                <w:rFonts w:ascii="標楷體" w:eastAsia="標楷體" w:hAnsi="標楷體"/>
                <w:color w:val="FF0000"/>
                <w:sz w:val="24"/>
                <w:highlight w:val="yellow"/>
              </w:rPr>
              <w:t>2024</w:t>
            </w:r>
            <w:r w:rsidRPr="00C26069">
              <w:rPr>
                <w:rFonts w:ascii="標楷體" w:eastAsia="標楷體" w:hAnsi="標楷體" w:hint="eastAsia"/>
                <w:color w:val="FF0000"/>
                <w:sz w:val="24"/>
                <w:highlight w:val="yellow"/>
              </w:rPr>
              <w:t>年12月底，國內投信共發行52檔ESG相關主題基金，合計規模約8,576億元。</w:t>
            </w:r>
          </w:p>
          <w:p w14:paraId="65094893" w14:textId="53DA172B" w:rsidR="000E1B65" w:rsidRDefault="00C26069" w:rsidP="00C26069">
            <w:pPr>
              <w:pStyle w:val="TableContents"/>
              <w:widowControl/>
              <w:numPr>
                <w:ilvl w:val="0"/>
                <w:numId w:val="8"/>
              </w:numPr>
              <w:overflowPunct/>
              <w:autoSpaceDE/>
              <w:snapToGrid w:val="0"/>
              <w:jc w:val="both"/>
              <w:textAlignment w:val="auto"/>
            </w:pPr>
            <w:r w:rsidRPr="00C26069">
              <w:rPr>
                <w:color w:val="FF0000"/>
                <w:sz w:val="24"/>
                <w:highlight w:val="yellow"/>
              </w:rPr>
              <w:t>為鼓勵金融業將資金導引至永續的經濟活動，金管會與環境部、經濟部、內政部及交通部於</w:t>
            </w:r>
            <w:r w:rsidRPr="00C26069">
              <w:rPr>
                <w:rFonts w:hint="eastAsia"/>
                <w:color w:val="FF0000"/>
                <w:sz w:val="24"/>
                <w:highlight w:val="yellow"/>
              </w:rPr>
              <w:t>2024</w:t>
            </w:r>
            <w:r w:rsidRPr="00C26069">
              <w:rPr>
                <w:color w:val="FF0000"/>
                <w:sz w:val="24"/>
                <w:highlight w:val="yellow"/>
              </w:rPr>
              <w:t>年</w:t>
            </w:r>
            <w:r w:rsidRPr="00C26069">
              <w:rPr>
                <w:color w:val="FF0000"/>
                <w:sz w:val="24"/>
                <w:highlight w:val="yellow"/>
              </w:rPr>
              <w:t>12</w:t>
            </w:r>
            <w:r w:rsidRPr="00C26069">
              <w:rPr>
                <w:color w:val="FF0000"/>
                <w:sz w:val="24"/>
                <w:highlight w:val="yellow"/>
              </w:rPr>
              <w:t>月</w:t>
            </w:r>
            <w:r w:rsidRPr="00C26069">
              <w:rPr>
                <w:color w:val="FF0000"/>
                <w:sz w:val="24"/>
                <w:highlight w:val="yellow"/>
              </w:rPr>
              <w:t>31</w:t>
            </w:r>
            <w:r w:rsidRPr="00C26069">
              <w:rPr>
                <w:color w:val="FF0000"/>
                <w:sz w:val="24"/>
                <w:highlight w:val="yellow"/>
              </w:rPr>
              <w:t>日共同公告第二版「永續經濟活動認定參考指引」及「轉型計畫建議涵蓋事項」，鼓勵企業揭露營運之經濟活動適用及符合參考指引的情形及轉型計畫，並鼓勵金融機構參考該指引進行投融資評估，</w:t>
            </w:r>
            <w:r w:rsidRPr="00C26069">
              <w:rPr>
                <w:rFonts w:hint="eastAsia"/>
                <w:color w:val="FF0000"/>
                <w:sz w:val="24"/>
                <w:highlight w:val="yellow"/>
              </w:rPr>
              <w:t>另為協助仍於規劃減碳轉型階段企業制定轉型計畫，以減省其與利害關係人及金融機構溝通成本，金管會與</w:t>
            </w:r>
            <w:r w:rsidRPr="00C26069">
              <w:rPr>
                <w:rFonts w:hint="eastAsia"/>
                <w:color w:val="FF0000"/>
                <w:sz w:val="24"/>
                <w:highlight w:val="yellow"/>
              </w:rPr>
              <w:t>5</w:t>
            </w:r>
            <w:r w:rsidRPr="00C26069">
              <w:rPr>
                <w:rFonts w:hint="eastAsia"/>
                <w:color w:val="FF0000"/>
                <w:sz w:val="24"/>
                <w:highlight w:val="yellow"/>
              </w:rPr>
              <w:t>個部會亦共同研訂「轉型計畫建議涵蓋事項」，協助企業規劃轉型並鼓勵金融機構透過企業的轉型計畫，瞭解其所需資源，提供適切金融支持。</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94" w14:textId="65B04811" w:rsidR="000E1B65" w:rsidRDefault="000E1B65" w:rsidP="000E1B65">
            <w:pPr>
              <w:pStyle w:val="a0"/>
            </w:pPr>
            <w:r>
              <w:rPr>
                <w:sz w:val="24"/>
              </w:rPr>
              <w:lastRenderedPageBreak/>
              <w:t xml:space="preserve"> </w:t>
            </w:r>
            <w:r>
              <w:rPr>
                <w:rFonts w:cs="Times New Roman"/>
                <w:sz w:val="24"/>
              </w:rPr>
              <w:t>■</w:t>
            </w:r>
            <w:r w:rsidR="0061313E">
              <w:rPr>
                <w:rFonts w:hint="eastAsia"/>
                <w:sz w:val="24"/>
              </w:rPr>
              <w:t>已達</w:t>
            </w:r>
            <w:r w:rsidR="001E77BF">
              <w:rPr>
                <w:rFonts w:hint="eastAsia"/>
                <w:sz w:val="24"/>
              </w:rPr>
              <w:t>10</w:t>
            </w:r>
            <w:r>
              <w:rPr>
                <w:sz w:val="24"/>
              </w:rPr>
              <w:t>0%</w:t>
            </w:r>
          </w:p>
          <w:p w14:paraId="65094895" w14:textId="15ADE09B" w:rsidR="000E1B65" w:rsidRDefault="000E1B65" w:rsidP="000E1B65">
            <w:pPr>
              <w:pStyle w:val="a0"/>
              <w:snapToGrid w:val="0"/>
              <w:jc w:val="both"/>
            </w:pPr>
            <w:r>
              <w:rPr>
                <w:sz w:val="24"/>
              </w:rPr>
              <w:t xml:space="preserve"> □</w:t>
            </w:r>
            <w:r>
              <w:rPr>
                <w:sz w:val="24"/>
              </w:rPr>
              <w:t>未達</w:t>
            </w:r>
            <w:r w:rsidR="001E77BF">
              <w:rPr>
                <w:rFonts w:hint="eastAsia"/>
                <w:sz w:val="24"/>
              </w:rPr>
              <w:t>10</w:t>
            </w:r>
            <w:r>
              <w:rPr>
                <w:sz w:val="24"/>
              </w:rPr>
              <w:t>0%(</w:t>
            </w:r>
            <w:r>
              <w:rPr>
                <w:sz w:val="24"/>
              </w:rPr>
              <w:t>請填列</w:t>
            </w:r>
            <w:r>
              <w:rPr>
                <w:sz w:val="24"/>
                <w:szCs w:val="28"/>
              </w:rPr>
              <w:t>原因及改善措施</w:t>
            </w:r>
            <w:r>
              <w:rPr>
                <w:sz w:val="24"/>
              </w:rPr>
              <w:t>)</w:t>
            </w:r>
          </w:p>
          <w:p w14:paraId="65094896" w14:textId="77777777" w:rsidR="000E1B65" w:rsidRDefault="000E1B65" w:rsidP="000E1B65">
            <w:pPr>
              <w:pStyle w:val="a0"/>
              <w:snapToGrid w:val="0"/>
              <w:jc w:val="both"/>
              <w:rPr>
                <w:sz w:val="24"/>
              </w:rPr>
            </w:pPr>
          </w:p>
          <w:p w14:paraId="65094897" w14:textId="77777777" w:rsidR="000E1B65" w:rsidRDefault="000E1B65" w:rsidP="000E1B65">
            <w:pPr>
              <w:pStyle w:val="a0"/>
              <w:snapToGrid w:val="0"/>
              <w:ind w:left="0" w:firstLine="0"/>
              <w:jc w:val="both"/>
            </w:pP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98" w14:textId="77777777" w:rsidR="000E1B65" w:rsidRDefault="000E1B65" w:rsidP="000E1B65">
            <w:pPr>
              <w:pStyle w:val="a0"/>
              <w:snapToGrid w:val="0"/>
              <w:jc w:val="both"/>
              <w:rPr>
                <w:b/>
                <w:bCs/>
                <w:sz w:val="24"/>
              </w:rPr>
            </w:pPr>
          </w:p>
        </w:tc>
      </w:tr>
      <w:tr w:rsidR="000E1B65" w14:paraId="6509489C"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9A"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9B" w14:textId="77777777" w:rsidR="000E1B65" w:rsidRDefault="000E1B65" w:rsidP="000E1B65">
            <w:pPr>
              <w:pStyle w:val="TableContents"/>
              <w:numPr>
                <w:ilvl w:val="0"/>
                <w:numId w:val="20"/>
              </w:numPr>
              <w:tabs>
                <w:tab w:val="left" w:pos="720"/>
              </w:tabs>
              <w:outlineLvl w:val="2"/>
            </w:pPr>
            <w:bookmarkStart w:id="52" w:name="_Toc180744606"/>
            <w:bookmarkStart w:id="53" w:name="_Toc180746432"/>
            <w:bookmarkStart w:id="54" w:name="_Toc180760575"/>
            <w:r>
              <w:rPr>
                <w:sz w:val="24"/>
              </w:rPr>
              <w:t>企業尊重員工權益及利害關係人之意見</w:t>
            </w:r>
            <w:bookmarkEnd w:id="52"/>
            <w:bookmarkEnd w:id="53"/>
            <w:bookmarkEnd w:id="54"/>
          </w:p>
        </w:tc>
      </w:tr>
      <w:tr w:rsidR="000E1B65" w14:paraId="650948AF" w14:textId="77777777">
        <w:trPr>
          <w:trHeight w:val="4618"/>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9D" w14:textId="77777777" w:rsidR="000E1B65" w:rsidRDefault="000E1B65" w:rsidP="000E1B65">
            <w:pPr>
              <w:pStyle w:val="TableContents"/>
              <w:jc w:val="center"/>
              <w:rPr>
                <w:b/>
                <w:sz w:val="24"/>
              </w:rPr>
            </w:pPr>
            <w:r>
              <w:rPr>
                <w:b/>
                <w:sz w:val="24"/>
              </w:rPr>
              <w:t>16</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9E" w14:textId="77777777" w:rsidR="000E1B65" w:rsidRDefault="000E1B65" w:rsidP="000E1B65">
            <w:pPr>
              <w:pStyle w:val="TableContents"/>
              <w:jc w:val="both"/>
              <w:rPr>
                <w:sz w:val="24"/>
              </w:rPr>
            </w:pPr>
            <w:r>
              <w:rPr>
                <w:sz w:val="24"/>
              </w:rPr>
              <w:t xml:space="preserve">　　對於企業員工而言，工作場所之人權尤為重要。例如：參加集體談判、組織或參加工會的權利，及勞動權益之保障。從而，臺灣政府積極輔導勞工籌組工會，營造工會有利運作環境，提供婦女就業支持，協助排除就業障礙。</w:t>
            </w:r>
          </w:p>
          <w:p w14:paraId="6509489F" w14:textId="77777777" w:rsidR="000E1B65" w:rsidRDefault="000E1B65" w:rsidP="000E1B65">
            <w:pPr>
              <w:pStyle w:val="TableContents"/>
              <w:jc w:val="both"/>
              <w:rPr>
                <w:sz w:val="24"/>
              </w:rPr>
            </w:pPr>
            <w:r>
              <w:rPr>
                <w:sz w:val="24"/>
              </w:rPr>
              <w:t xml:space="preserve">　　同時，臺灣政府鼓勵企業與利害關係人、工會及民間社會組織就企業社會責任議題進行對話，以發現問題並開展建設性工作，尋求共同的解決方案；投資者及消費者作為重要的</w:t>
            </w:r>
            <w:r>
              <w:rPr>
                <w:sz w:val="24"/>
              </w:rPr>
              <w:lastRenderedPageBreak/>
              <w:t>利害關係人，能對企業之營運提出質疑、支持及鼓勵；媒體作為獨立監督之第四權，可以提高民眾就企業社會責任議題的關注。</w:t>
            </w:r>
          </w:p>
          <w:p w14:paraId="650948A0" w14:textId="77777777" w:rsidR="000E1B65" w:rsidRDefault="000E1B65" w:rsidP="000E1B65">
            <w:pPr>
              <w:pStyle w:val="TableContents"/>
              <w:jc w:val="both"/>
              <w:rPr>
                <w:sz w:val="24"/>
              </w:rPr>
            </w:pPr>
            <w:r>
              <w:rPr>
                <w:sz w:val="24"/>
              </w:rPr>
              <w:t xml:space="preserve">　　在臺灣政府與各界共同倡議下，已有越來越多企業為善盡企業社會責任、落實人權承諾，主動建置人權盡職調查程序、進行相關人權議題之辨識與評估，並建立暢通而隱密的內部申訴機制，以確保人權政策之落實。</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A1" w14:textId="77777777" w:rsidR="000E1B65" w:rsidRDefault="000E1B65" w:rsidP="000E1B65">
            <w:pPr>
              <w:pStyle w:val="TableContents"/>
              <w:rPr>
                <w:b/>
                <w:bCs/>
                <w:sz w:val="24"/>
              </w:rPr>
            </w:pPr>
            <w:r>
              <w:rPr>
                <w:b/>
                <w:bCs/>
                <w:sz w:val="24"/>
              </w:rPr>
              <w:lastRenderedPageBreak/>
              <w:t>勞動部</w:t>
            </w:r>
          </w:p>
          <w:p w14:paraId="650948A2" w14:textId="77777777" w:rsidR="000E1B65" w:rsidRDefault="000E1B65" w:rsidP="000E1B65">
            <w:pPr>
              <w:pStyle w:val="TableContents"/>
              <w:rPr>
                <w:b/>
                <w:bCs/>
                <w:sz w:val="24"/>
              </w:rPr>
            </w:pPr>
            <w:r>
              <w:rPr>
                <w:b/>
                <w:bCs/>
                <w:sz w:val="24"/>
              </w:rPr>
              <w:t>經濟部</w:t>
            </w:r>
            <w:r>
              <w:rPr>
                <w:b/>
                <w:bCs/>
                <w:sz w:val="24"/>
              </w:rPr>
              <w:t>(</w:t>
            </w:r>
            <w:r>
              <w:rPr>
                <w:b/>
                <w:bCs/>
                <w:sz w:val="24"/>
              </w:rPr>
              <w:t>投資促進司</w:t>
            </w:r>
            <w:r>
              <w:rPr>
                <w:b/>
                <w:bCs/>
                <w:sz w:val="24"/>
              </w:rPr>
              <w:t>)</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A3" w14:textId="77777777" w:rsidR="000E1B65" w:rsidRDefault="000E1B65" w:rsidP="000E1B65">
            <w:pPr>
              <w:pStyle w:val="TableContents"/>
              <w:jc w:val="both"/>
              <w:rPr>
                <w:b/>
                <w:bCs/>
                <w:sz w:val="24"/>
              </w:rPr>
            </w:pPr>
            <w:r>
              <w:rPr>
                <w:b/>
                <w:bCs/>
                <w:sz w:val="24"/>
              </w:rPr>
              <w:t>勞動部</w:t>
            </w:r>
          </w:p>
          <w:p w14:paraId="650948A4" w14:textId="34B6A4FB" w:rsidR="000E1B65" w:rsidRDefault="000E1B65" w:rsidP="000E1B65">
            <w:pPr>
              <w:pStyle w:val="a0"/>
              <w:ind w:left="168" w:hanging="168"/>
              <w:jc w:val="both"/>
            </w:pPr>
            <w:r>
              <w:rPr>
                <w:color w:val="000000"/>
                <w:sz w:val="24"/>
              </w:rPr>
              <w:t>1.</w:t>
            </w:r>
            <w:r>
              <w:rPr>
                <w:color w:val="000000"/>
                <w:sz w:val="24"/>
              </w:rPr>
              <w:t>如企業員工加入工會，該工會當得代表所屬會員就其所關心之勞動議題與雇主協商，並簽訂團體協約以保障其勞動權益。又為保障工會協商權，如雇主無正當理由而拒絕協商團體協約或於協商過程有不誠信協商等情事，工會得依勞資爭議處理法第</w:t>
            </w:r>
            <w:r>
              <w:rPr>
                <w:color w:val="000000"/>
                <w:sz w:val="24"/>
              </w:rPr>
              <w:t>51</w:t>
            </w:r>
            <w:r>
              <w:rPr>
                <w:color w:val="000000"/>
                <w:sz w:val="24"/>
              </w:rPr>
              <w:t>條規定，向勞動部不</w:t>
            </w:r>
            <w:r w:rsidR="009D3491" w:rsidRPr="009D3491">
              <w:rPr>
                <w:rFonts w:hint="eastAsia"/>
                <w:color w:val="FF0000"/>
                <w:sz w:val="24"/>
                <w:highlight w:val="yellow"/>
              </w:rPr>
              <w:t>當勞</w:t>
            </w:r>
            <w:r>
              <w:rPr>
                <w:color w:val="000000"/>
                <w:sz w:val="24"/>
              </w:rPr>
              <w:t>動行為裁決委員會申請不當勞動行為裁決，以維權益。</w:t>
            </w:r>
          </w:p>
          <w:p w14:paraId="650948A5" w14:textId="77777777" w:rsidR="000E1B65" w:rsidRDefault="000E1B65" w:rsidP="000E1B65">
            <w:pPr>
              <w:pStyle w:val="a0"/>
              <w:ind w:left="168" w:hanging="168"/>
              <w:jc w:val="both"/>
            </w:pPr>
            <w:r>
              <w:rPr>
                <w:color w:val="000000"/>
                <w:sz w:val="24"/>
              </w:rPr>
              <w:t>2.</w:t>
            </w:r>
            <w:r>
              <w:rPr>
                <w:sz w:val="24"/>
              </w:rPr>
              <w:t>強化輔導事業單位依法召開勞資會議，補助地方政府辦理勞資會議說明及入廠輔導相關活動</w:t>
            </w:r>
            <w:r>
              <w:rPr>
                <w:color w:val="000000"/>
                <w:sz w:val="24"/>
              </w:rPr>
              <w:t>，增進企業內的勞資溝通。</w:t>
            </w:r>
          </w:p>
          <w:p w14:paraId="650948A6" w14:textId="77777777" w:rsidR="000E1B65" w:rsidRDefault="000E1B65" w:rsidP="000E1B65">
            <w:pPr>
              <w:pStyle w:val="a0"/>
              <w:ind w:left="168" w:hanging="168"/>
              <w:jc w:val="both"/>
              <w:rPr>
                <w:sz w:val="24"/>
              </w:rPr>
            </w:pPr>
            <w:r>
              <w:rPr>
                <w:sz w:val="24"/>
              </w:rPr>
              <w:t>3.</w:t>
            </w:r>
            <w:r>
              <w:rPr>
                <w:sz w:val="24"/>
              </w:rPr>
              <w:t>又為促使企業尊重工會意見，鼓勵勞資雙方透過團體協商提升勞工福祉，本部與金融監督管理委員會、臺灣證券交易所及中華民國證券櫃檯買賣中心共同輔導已成立工會之上市</w:t>
            </w:r>
            <w:r>
              <w:rPr>
                <w:sz w:val="24"/>
              </w:rPr>
              <w:t>(</w:t>
            </w:r>
            <w:r>
              <w:rPr>
                <w:sz w:val="24"/>
              </w:rPr>
              <w:t>櫃</w:t>
            </w:r>
            <w:r>
              <w:rPr>
                <w:sz w:val="24"/>
              </w:rPr>
              <w:t>)</w:t>
            </w:r>
            <w:r>
              <w:rPr>
                <w:sz w:val="24"/>
              </w:rPr>
              <w:t>公司於公司年報及永續報告書中確實揭露團體協約簽訂情形或未能簽訂原因等事項，使社會大眾及投資人得進一步了解企業內勞資關係及勞動權益推動情形。</w:t>
            </w:r>
          </w:p>
          <w:p w14:paraId="650948A7" w14:textId="77777777" w:rsidR="000E1B65" w:rsidRDefault="000E1B65" w:rsidP="000E1B65">
            <w:pPr>
              <w:pStyle w:val="a0"/>
              <w:jc w:val="both"/>
              <w:rPr>
                <w:color w:val="000000"/>
                <w:sz w:val="24"/>
              </w:rPr>
            </w:pPr>
          </w:p>
          <w:p w14:paraId="650948A8" w14:textId="77777777" w:rsidR="000E1B65" w:rsidRDefault="000E1B65" w:rsidP="000E1B65">
            <w:pPr>
              <w:pStyle w:val="TableContents"/>
              <w:jc w:val="both"/>
            </w:pPr>
            <w:r>
              <w:rPr>
                <w:b/>
                <w:bCs/>
                <w:color w:val="000000"/>
                <w:sz w:val="24"/>
              </w:rPr>
              <w:t>經濟部投資</w:t>
            </w:r>
            <w:r>
              <w:rPr>
                <w:b/>
                <w:bCs/>
                <w:sz w:val="24"/>
              </w:rPr>
              <w:t>促進司</w:t>
            </w:r>
          </w:p>
          <w:p w14:paraId="03C7119B" w14:textId="7C269AFB" w:rsidR="00502BBC" w:rsidRPr="006C2464" w:rsidRDefault="00502BBC" w:rsidP="002754F9">
            <w:pPr>
              <w:pStyle w:val="TableContents"/>
              <w:numPr>
                <w:ilvl w:val="0"/>
                <w:numId w:val="39"/>
              </w:numPr>
              <w:jc w:val="both"/>
            </w:pPr>
            <w:r w:rsidRPr="006C2464">
              <w:rPr>
                <w:sz w:val="24"/>
              </w:rPr>
              <w:t>自</w:t>
            </w:r>
            <w:r w:rsidRPr="006C2464">
              <w:rPr>
                <w:sz w:val="24"/>
              </w:rPr>
              <w:t>2020</w:t>
            </w:r>
            <w:r w:rsidRPr="006C2464">
              <w:rPr>
                <w:sz w:val="24"/>
              </w:rPr>
              <w:t>年起持續洽訪境內具企業人權執行實績之國內外廠商</w:t>
            </w:r>
            <w:r w:rsidRPr="006C2464">
              <w:rPr>
                <w:sz w:val="24"/>
              </w:rPr>
              <w:t>(2022</w:t>
            </w:r>
            <w:r w:rsidRPr="006C2464">
              <w:rPr>
                <w:sz w:val="24"/>
              </w:rPr>
              <w:t>年新增洽訪華碩電腦、友達光電、玉山金控、日月光半導體等</w:t>
            </w:r>
            <w:r w:rsidRPr="006C2464">
              <w:rPr>
                <w:sz w:val="24"/>
              </w:rPr>
              <w:t>8</w:t>
            </w:r>
            <w:r w:rsidRPr="006C2464">
              <w:rPr>
                <w:sz w:val="24"/>
              </w:rPr>
              <w:t>家；</w:t>
            </w:r>
            <w:r w:rsidRPr="006C2464">
              <w:rPr>
                <w:sz w:val="24"/>
              </w:rPr>
              <w:t>2023</w:t>
            </w:r>
            <w:r w:rsidRPr="006C2464">
              <w:rPr>
                <w:sz w:val="24"/>
              </w:rPr>
              <w:t>年新增洽訪台灣萊雅、慧與科技、台灣雀巢、正隆、中欣實業</w:t>
            </w:r>
            <w:r w:rsidRPr="006C2464">
              <w:rPr>
                <w:rFonts w:hint="eastAsia"/>
                <w:sz w:val="24"/>
              </w:rPr>
              <w:t>；</w:t>
            </w:r>
            <w:r w:rsidRPr="006C2464">
              <w:rPr>
                <w:sz w:val="24"/>
              </w:rPr>
              <w:t>202</w:t>
            </w:r>
            <w:r w:rsidRPr="006C2464">
              <w:rPr>
                <w:rFonts w:hint="eastAsia"/>
                <w:sz w:val="24"/>
              </w:rPr>
              <w:t>4</w:t>
            </w:r>
            <w:r w:rsidRPr="006C2464">
              <w:rPr>
                <w:sz w:val="24"/>
              </w:rPr>
              <w:t>年新增洽訪</w:t>
            </w:r>
            <w:r w:rsidRPr="006C2464">
              <w:rPr>
                <w:rFonts w:hint="eastAsia"/>
                <w:sz w:val="24"/>
              </w:rPr>
              <w:t>崇越科技</w:t>
            </w:r>
            <w:r w:rsidRPr="006C2464">
              <w:rPr>
                <w:sz w:val="24"/>
              </w:rPr>
              <w:t>、</w:t>
            </w:r>
            <w:r w:rsidRPr="006C2464">
              <w:rPr>
                <w:rFonts w:hint="eastAsia"/>
                <w:sz w:val="24"/>
              </w:rPr>
              <w:t>佳世達</w:t>
            </w:r>
            <w:r w:rsidRPr="006C2464">
              <w:rPr>
                <w:sz w:val="24"/>
              </w:rPr>
              <w:t>科技、</w:t>
            </w:r>
            <w:r w:rsidRPr="006C2464">
              <w:rPr>
                <w:rFonts w:hint="eastAsia"/>
                <w:sz w:val="24"/>
              </w:rPr>
              <w:t>宏碁</w:t>
            </w:r>
            <w:r w:rsidRPr="006C2464">
              <w:rPr>
                <w:sz w:val="24"/>
              </w:rPr>
              <w:t>、</w:t>
            </w:r>
            <w:r w:rsidRPr="006C2464">
              <w:rPr>
                <w:rFonts w:hint="eastAsia"/>
                <w:sz w:val="24"/>
              </w:rPr>
              <w:t>光寶</w:t>
            </w:r>
            <w:r w:rsidRPr="006C2464">
              <w:rPr>
                <w:sz w:val="24"/>
              </w:rPr>
              <w:t>、</w:t>
            </w:r>
            <w:r w:rsidRPr="006C2464">
              <w:rPr>
                <w:rFonts w:hint="eastAsia"/>
                <w:sz w:val="24"/>
              </w:rPr>
              <w:t>緯創資通</w:t>
            </w:r>
            <w:r w:rsidR="000F3C24" w:rsidRPr="006C2464">
              <w:rPr>
                <w:rFonts w:hint="eastAsia"/>
                <w:sz w:val="24"/>
              </w:rPr>
              <w:t>、</w:t>
            </w:r>
            <w:r w:rsidR="000F3C24" w:rsidRPr="006C2464">
              <w:rPr>
                <w:sz w:val="24"/>
              </w:rPr>
              <w:t>興農股份有限公司、聯亞科技、中國鋼鐵</w:t>
            </w:r>
            <w:r w:rsidR="000F3C24" w:rsidRPr="006C2464">
              <w:rPr>
                <w:rFonts w:hint="eastAsia"/>
                <w:sz w:val="24"/>
              </w:rPr>
              <w:t>等</w:t>
            </w:r>
            <w:r w:rsidRPr="006C2464">
              <w:rPr>
                <w:sz w:val="24"/>
              </w:rPr>
              <w:t>)</w:t>
            </w:r>
            <w:r w:rsidRPr="006C2464">
              <w:rPr>
                <w:sz w:val="24"/>
              </w:rPr>
              <w:t>，累計已洽訪</w:t>
            </w:r>
            <w:r w:rsidR="000F3C24" w:rsidRPr="006C2464">
              <w:rPr>
                <w:rFonts w:hint="eastAsia"/>
                <w:sz w:val="24"/>
              </w:rPr>
              <w:t>6</w:t>
            </w:r>
            <w:r w:rsidRPr="006C2464">
              <w:rPr>
                <w:rFonts w:hint="eastAsia"/>
                <w:sz w:val="24"/>
              </w:rPr>
              <w:t>8</w:t>
            </w:r>
            <w:r w:rsidRPr="006C2464">
              <w:rPr>
                <w:sz w:val="24"/>
              </w:rPr>
              <w:t>家</w:t>
            </w:r>
            <w:r w:rsidRPr="006C2464">
              <w:rPr>
                <w:rFonts w:hint="eastAsia"/>
                <w:sz w:val="24"/>
              </w:rPr>
              <w:t>次</w:t>
            </w:r>
            <w:r w:rsidRPr="006C2464">
              <w:rPr>
                <w:sz w:val="24"/>
              </w:rPr>
              <w:t>，</w:t>
            </w:r>
            <w:r w:rsidRPr="006C2464">
              <w:rPr>
                <w:sz w:val="24"/>
              </w:rPr>
              <w:t>2022</w:t>
            </w:r>
            <w:r w:rsidRPr="006C2464">
              <w:rPr>
                <w:sz w:val="24"/>
              </w:rPr>
              <w:t>年起擴大拜訪產業公協會（包含全國產業總工會、全國商業總會、台灣區電機電子工業同業公會、全國工業總會、中華民國紡織拓展委員會</w:t>
            </w:r>
            <w:r w:rsidRPr="006C2464">
              <w:rPr>
                <w:rFonts w:hint="eastAsia"/>
                <w:sz w:val="24"/>
              </w:rPr>
              <w:t>、台灣半導體協會、台灣罐頭食品工業同業公會、台灣區水</w:t>
            </w:r>
            <w:r w:rsidRPr="006C2464">
              <w:rPr>
                <w:rFonts w:hint="eastAsia"/>
                <w:sz w:val="24"/>
              </w:rPr>
              <w:lastRenderedPageBreak/>
              <w:t>泥工業同業公會</w:t>
            </w:r>
            <w:r w:rsidRPr="006C2464">
              <w:rPr>
                <w:sz w:val="24"/>
              </w:rPr>
              <w:t>）及外國駐台機構與商會（包含德國經濟辦事處、台灣美國商會、法國工商會、日本工商會</w:t>
            </w:r>
            <w:r w:rsidRPr="006C2464">
              <w:rPr>
                <w:rFonts w:hint="eastAsia"/>
                <w:sz w:val="24"/>
              </w:rPr>
              <w:t>、美國在台協會</w:t>
            </w:r>
            <w:r w:rsidRPr="006C2464">
              <w:rPr>
                <w:sz w:val="24"/>
              </w:rPr>
              <w:t>）計</w:t>
            </w:r>
            <w:r w:rsidRPr="006C2464">
              <w:rPr>
                <w:rFonts w:hint="eastAsia"/>
                <w:sz w:val="24"/>
              </w:rPr>
              <w:t>14</w:t>
            </w:r>
            <w:r w:rsidR="00B940C0" w:rsidRPr="006C2464">
              <w:rPr>
                <w:sz w:val="24"/>
              </w:rPr>
              <w:t>家</w:t>
            </w:r>
            <w:r w:rsidR="00B940C0" w:rsidRPr="006C2464">
              <w:rPr>
                <w:rFonts w:hint="eastAsia"/>
                <w:sz w:val="24"/>
              </w:rPr>
              <w:t>次</w:t>
            </w:r>
            <w:r w:rsidRPr="006C2464">
              <w:rPr>
                <w:sz w:val="24"/>
              </w:rPr>
              <w:t>，瞭解企業社會責任作法，並宣導企業應與利害關係人、工會及民間社會組織就企業社會責任議題進行對話，以發現問題並開展建設性工作，尋求共同的解決方案，未來將持續進行宣導。</w:t>
            </w:r>
          </w:p>
          <w:p w14:paraId="650948AA" w14:textId="77777777" w:rsidR="000E1B65" w:rsidRPr="006C2464" w:rsidRDefault="000E1B65" w:rsidP="002754F9">
            <w:pPr>
              <w:pStyle w:val="TableContents"/>
              <w:numPr>
                <w:ilvl w:val="0"/>
                <w:numId w:val="39"/>
              </w:numPr>
              <w:jc w:val="both"/>
              <w:rPr>
                <w:sz w:val="24"/>
              </w:rPr>
            </w:pPr>
            <w:r w:rsidRPr="006C2464">
              <w:rPr>
                <w:sz w:val="24"/>
              </w:rPr>
              <w:t>經濟部於</w:t>
            </w:r>
            <w:r w:rsidRPr="006C2464">
              <w:rPr>
                <w:sz w:val="24"/>
              </w:rPr>
              <w:t>2023</w:t>
            </w:r>
            <w:r w:rsidRPr="006C2464">
              <w:rPr>
                <w:sz w:val="24"/>
              </w:rPr>
              <w:t>年</w:t>
            </w:r>
            <w:r w:rsidRPr="006C2464">
              <w:rPr>
                <w:sz w:val="24"/>
              </w:rPr>
              <w:t>7</w:t>
            </w:r>
            <w:r w:rsidRPr="006C2464">
              <w:rPr>
                <w:sz w:val="24"/>
              </w:rPr>
              <w:t>月依據行政院指示赴日本進行企業與人權及「供應鏈尊重人權指導方針」政策考察，實地瞭解日本經產省企業與人權專責辦公室之運作模式，日本政府與企業之對話方式，及日本企業就該國發布上述指導方針之因應作為等，俾借鑑日本政府實踐經驗，瞭解該國典範企業之作為，作為我國推動相關政策參考。相關考察成果業提報行政院</w:t>
            </w:r>
            <w:r w:rsidRPr="006C2464">
              <w:rPr>
                <w:sz w:val="24"/>
              </w:rPr>
              <w:t>2023</w:t>
            </w:r>
            <w:r w:rsidRPr="006C2464">
              <w:rPr>
                <w:sz w:val="24"/>
              </w:rPr>
              <w:t>年</w:t>
            </w:r>
            <w:r w:rsidRPr="006C2464">
              <w:rPr>
                <w:sz w:val="24"/>
              </w:rPr>
              <w:t>9</w:t>
            </w:r>
            <w:r w:rsidRPr="006C2464">
              <w:rPr>
                <w:sz w:val="24"/>
              </w:rPr>
              <w:t>月</w:t>
            </w:r>
            <w:r w:rsidRPr="006C2464">
              <w:rPr>
                <w:sz w:val="24"/>
              </w:rPr>
              <w:t>14</w:t>
            </w:r>
            <w:r w:rsidRPr="006C2464">
              <w:rPr>
                <w:sz w:val="24"/>
              </w:rPr>
              <w:t>日「研商『我國企業與人權國家行動計畫就歐盟企業永續盡職調查指令及他國法例措施因應作為』第</w:t>
            </w:r>
            <w:r w:rsidRPr="006C2464">
              <w:rPr>
                <w:sz w:val="24"/>
              </w:rPr>
              <w:t>3</w:t>
            </w:r>
            <w:r w:rsidRPr="006C2464">
              <w:rPr>
                <w:sz w:val="24"/>
              </w:rPr>
              <w:t>次會議」討論參考。</w:t>
            </w:r>
          </w:p>
          <w:p w14:paraId="78341308" w14:textId="376C6F3B" w:rsidR="002754F9" w:rsidRPr="006C2464" w:rsidRDefault="000E1B65" w:rsidP="002754F9">
            <w:pPr>
              <w:pStyle w:val="TableContents"/>
              <w:numPr>
                <w:ilvl w:val="0"/>
                <w:numId w:val="39"/>
              </w:numPr>
              <w:jc w:val="both"/>
            </w:pPr>
            <w:r w:rsidRPr="006C2464">
              <w:rPr>
                <w:sz w:val="24"/>
              </w:rPr>
              <w:t>經濟部於</w:t>
            </w:r>
            <w:r w:rsidRPr="006C2464">
              <w:rPr>
                <w:sz w:val="24"/>
              </w:rPr>
              <w:t>2023</w:t>
            </w:r>
            <w:r w:rsidRPr="006C2464">
              <w:rPr>
                <w:sz w:val="24"/>
              </w:rPr>
              <w:t>年委託台灣綜合研究院就我國產業展開調查。調查使用質、量混合方法，針對國內</w:t>
            </w:r>
            <w:r w:rsidRPr="006C2464">
              <w:rPr>
                <w:sz w:val="24"/>
              </w:rPr>
              <w:t>26</w:t>
            </w:r>
            <w:r w:rsidRPr="006C2464">
              <w:rPr>
                <w:sz w:val="24"/>
              </w:rPr>
              <w:t>個整體性及個別性之產業公協會、</w:t>
            </w:r>
            <w:r w:rsidRPr="006C2464">
              <w:rPr>
                <w:sz w:val="24"/>
              </w:rPr>
              <w:t>4</w:t>
            </w:r>
            <w:r w:rsidRPr="006C2464">
              <w:rPr>
                <w:sz w:val="24"/>
              </w:rPr>
              <w:t>家國營事業進行量性問卷調查，增加研究的廣度，以瞭解其會員企業知悉「聯合國工商企業與人權指導原則</w:t>
            </w:r>
            <w:r w:rsidRPr="006C2464">
              <w:rPr>
                <w:sz w:val="24"/>
              </w:rPr>
              <w:t>(UNGPs)</w:t>
            </w:r>
            <w:r w:rsidRPr="006C2464">
              <w:rPr>
                <w:sz w:val="24"/>
              </w:rPr>
              <w:t>」之情況、知悉</w:t>
            </w:r>
            <w:bookmarkStart w:id="55" w:name="_Hlk145181945"/>
            <w:bookmarkEnd w:id="55"/>
            <w:r w:rsidRPr="006C2464">
              <w:rPr>
                <w:sz w:val="24"/>
              </w:rPr>
              <w:t>「歐盟企業永續盡職調查義務指令」之情況、受「歐盟企業永續盡職調查義務指令」影響或須直接適用之情況，制定企業與人權政策的情況、實施人權盡職調查的現況、實施人權盡職調查的難題、希望政府提供之協助或輔導措施，及企業人權政策對經營管理的益處等，以利分析不同產業受影響程度及那些產業須優先輔導；並就</w:t>
            </w:r>
            <w:r w:rsidRPr="006C2464">
              <w:rPr>
                <w:sz w:val="24"/>
              </w:rPr>
              <w:t>25</w:t>
            </w:r>
            <w:r w:rsidRPr="006C2464">
              <w:rPr>
                <w:sz w:val="24"/>
              </w:rPr>
              <w:t>個企業進行質性深度訪談，以透過訪問之意見回饋，補充量性研究所不足之問題回應，強化研究深度，以期更全面性達成研究目標。已於</w:t>
            </w:r>
            <w:r w:rsidRPr="006C2464">
              <w:rPr>
                <w:sz w:val="24"/>
              </w:rPr>
              <w:t>2023</w:t>
            </w:r>
            <w:r w:rsidRPr="006C2464">
              <w:rPr>
                <w:sz w:val="24"/>
              </w:rPr>
              <w:t>年底完成產業調查，調查結果顯示，我國整體產業公會不知悉</w:t>
            </w:r>
            <w:r w:rsidRPr="006C2464">
              <w:rPr>
                <w:sz w:val="24"/>
              </w:rPr>
              <w:t>UNGPs</w:t>
            </w:r>
            <w:r w:rsidRPr="006C2464">
              <w:rPr>
                <w:sz w:val="24"/>
              </w:rPr>
              <w:t>佔</w:t>
            </w:r>
            <w:r w:rsidRPr="006C2464">
              <w:rPr>
                <w:sz w:val="24"/>
              </w:rPr>
              <w:t>75%</w:t>
            </w:r>
            <w:r w:rsidRPr="006C2464">
              <w:rPr>
                <w:sz w:val="24"/>
              </w:rPr>
              <w:t>，其中</w:t>
            </w:r>
            <w:r w:rsidRPr="006C2464">
              <w:rPr>
                <w:sz w:val="24"/>
              </w:rPr>
              <w:t>7</w:t>
            </w:r>
            <w:r w:rsidRPr="006C2464">
              <w:rPr>
                <w:sz w:val="24"/>
              </w:rPr>
              <w:t>成以上製造業及</w:t>
            </w:r>
            <w:r w:rsidRPr="006C2464">
              <w:rPr>
                <w:sz w:val="24"/>
              </w:rPr>
              <w:t>2</w:t>
            </w:r>
            <w:r w:rsidRPr="006C2464">
              <w:rPr>
                <w:sz w:val="24"/>
              </w:rPr>
              <w:t>成以上非製造業公會指出，僅有約</w:t>
            </w:r>
            <w:r w:rsidRPr="006C2464">
              <w:rPr>
                <w:sz w:val="24"/>
              </w:rPr>
              <w:t>20%</w:t>
            </w:r>
            <w:r w:rsidRPr="006C2464">
              <w:rPr>
                <w:sz w:val="24"/>
              </w:rPr>
              <w:t>的會員企業制定人權政策與人權盡職調查。多數企業尚未制定、實施企業政策與人權盡職調查的最大難題在於「不清楚具體做法」，其次為「缺乏來自政府及公部門有關上述議題之相關資料的提供」、「沒有足夠的人力和預算」、「公司夥伴對上述議題的重要性缺乏認識」</w:t>
            </w:r>
            <w:r w:rsidR="002754F9" w:rsidRPr="006C2464">
              <w:rPr>
                <w:rFonts w:hint="eastAsia"/>
                <w:sz w:val="24"/>
              </w:rPr>
              <w:t>。</w:t>
            </w:r>
          </w:p>
          <w:p w14:paraId="3C4EB099" w14:textId="6BA26CDA" w:rsidR="000B0181" w:rsidRPr="006C2464" w:rsidRDefault="00507CA3" w:rsidP="00507CA3">
            <w:pPr>
              <w:pStyle w:val="TableContents"/>
              <w:numPr>
                <w:ilvl w:val="0"/>
                <w:numId w:val="39"/>
              </w:numPr>
              <w:jc w:val="both"/>
              <w:rPr>
                <w:sz w:val="24"/>
              </w:rPr>
            </w:pPr>
            <w:r w:rsidRPr="006C2464">
              <w:rPr>
                <w:rFonts w:hint="eastAsia"/>
                <w:sz w:val="24"/>
              </w:rPr>
              <w:t>經濟部</w:t>
            </w:r>
            <w:r w:rsidR="0022304D" w:rsidRPr="006C2464">
              <w:rPr>
                <w:rFonts w:hint="eastAsia"/>
                <w:sz w:val="24"/>
              </w:rPr>
              <w:t>本</w:t>
            </w:r>
            <w:r w:rsidRPr="006C2464">
              <w:rPr>
                <w:rFonts w:hint="eastAsia"/>
                <w:sz w:val="24"/>
              </w:rPr>
              <w:t>(2024)</w:t>
            </w:r>
            <w:r w:rsidRPr="006C2464">
              <w:rPr>
                <w:rFonts w:hint="eastAsia"/>
                <w:sz w:val="24"/>
              </w:rPr>
              <w:t>年延續去</w:t>
            </w:r>
            <w:r w:rsidRPr="006C2464">
              <w:rPr>
                <w:rFonts w:hint="eastAsia"/>
                <w:sz w:val="24"/>
              </w:rPr>
              <w:t>(2023)</w:t>
            </w:r>
            <w:r w:rsidRPr="006C2464">
              <w:rPr>
                <w:rFonts w:hint="eastAsia"/>
                <w:sz w:val="24"/>
              </w:rPr>
              <w:t>年之量性與質性調查方法，針對受國際人權標準影響較大或人權較高風險之製造產業</w:t>
            </w:r>
            <w:r w:rsidRPr="006C2464">
              <w:rPr>
                <w:sz w:val="24"/>
              </w:rPr>
              <w:t>、</w:t>
            </w:r>
            <w:r w:rsidRPr="006C2464">
              <w:rPr>
                <w:rFonts w:hint="eastAsia"/>
                <w:sz w:val="24"/>
              </w:rPr>
              <w:t>商業服務業以及榮</w:t>
            </w:r>
            <w:r w:rsidRPr="006C2464">
              <w:rPr>
                <w:rFonts w:hint="eastAsia"/>
                <w:sz w:val="24"/>
              </w:rPr>
              <w:lastRenderedPageBreak/>
              <w:t>獲國家永續發展獎之企業，透過產業問卷調查</w:t>
            </w:r>
            <w:r w:rsidRPr="006C2464">
              <w:rPr>
                <w:rFonts w:hint="eastAsia"/>
                <w:sz w:val="24"/>
              </w:rPr>
              <w:t>(</w:t>
            </w:r>
            <w:r w:rsidRPr="006C2464">
              <w:rPr>
                <w:rFonts w:hint="eastAsia"/>
                <w:sz w:val="24"/>
              </w:rPr>
              <w:t>回收</w:t>
            </w:r>
            <w:r w:rsidRPr="006C2464">
              <w:rPr>
                <w:rFonts w:hint="eastAsia"/>
                <w:sz w:val="24"/>
              </w:rPr>
              <w:t>318</w:t>
            </w:r>
            <w:r w:rsidRPr="006C2464">
              <w:rPr>
                <w:rFonts w:hint="eastAsia"/>
                <w:sz w:val="24"/>
              </w:rPr>
              <w:t>家</w:t>
            </w:r>
            <w:r w:rsidRPr="006C2464">
              <w:rPr>
                <w:rFonts w:hint="eastAsia"/>
                <w:sz w:val="24"/>
              </w:rPr>
              <w:t>)</w:t>
            </w:r>
            <w:r w:rsidRPr="006C2464">
              <w:rPr>
                <w:sz w:val="24"/>
              </w:rPr>
              <w:t>、</w:t>
            </w:r>
            <w:r w:rsidRPr="006C2464">
              <w:rPr>
                <w:rFonts w:hint="eastAsia"/>
                <w:sz w:val="24"/>
              </w:rPr>
              <w:t>企業深度訪談</w:t>
            </w:r>
            <w:r w:rsidRPr="006C2464">
              <w:rPr>
                <w:rFonts w:hint="eastAsia"/>
                <w:sz w:val="24"/>
              </w:rPr>
              <w:t>(30</w:t>
            </w:r>
            <w:r w:rsidRPr="006C2464">
              <w:rPr>
                <w:rFonts w:hint="eastAsia"/>
                <w:sz w:val="24"/>
              </w:rPr>
              <w:t>家</w:t>
            </w:r>
            <w:r w:rsidRPr="006C2464">
              <w:rPr>
                <w:rFonts w:hint="eastAsia"/>
                <w:sz w:val="24"/>
              </w:rPr>
              <w:t>)</w:t>
            </w:r>
            <w:r w:rsidRPr="006C2464">
              <w:rPr>
                <w:rFonts w:hint="eastAsia"/>
                <w:sz w:val="24"/>
              </w:rPr>
              <w:t>，了解臺商企業知悉及履行「聯合國工商企業與人權指導原則</w:t>
            </w:r>
            <w:r w:rsidRPr="006C2464">
              <w:rPr>
                <w:sz w:val="24"/>
              </w:rPr>
              <w:t>(UNGPs)</w:t>
            </w:r>
            <w:r w:rsidRPr="006C2464">
              <w:rPr>
                <w:rFonts w:hint="eastAsia"/>
                <w:sz w:val="24"/>
              </w:rPr>
              <w:t>」之情況以及其落實企業尊重人權的責任。</w:t>
            </w:r>
          </w:p>
          <w:p w14:paraId="3F68FE55" w14:textId="57B6F387" w:rsidR="000B0181" w:rsidRPr="006C2464" w:rsidRDefault="00507CA3" w:rsidP="000B0181">
            <w:pPr>
              <w:pStyle w:val="TableContents"/>
              <w:numPr>
                <w:ilvl w:val="1"/>
                <w:numId w:val="39"/>
              </w:numPr>
              <w:jc w:val="both"/>
              <w:rPr>
                <w:sz w:val="24"/>
              </w:rPr>
            </w:pPr>
            <w:r w:rsidRPr="006C2464">
              <w:rPr>
                <w:rFonts w:hint="eastAsia"/>
                <w:sz w:val="24"/>
              </w:rPr>
              <w:t>本</w:t>
            </w:r>
            <w:r w:rsidRPr="006C2464">
              <w:rPr>
                <w:rFonts w:hint="eastAsia"/>
                <w:sz w:val="24"/>
              </w:rPr>
              <w:t>(2024)</w:t>
            </w:r>
            <w:r w:rsidRPr="006C2464">
              <w:rPr>
                <w:rFonts w:hint="eastAsia"/>
                <w:sz w:val="24"/>
              </w:rPr>
              <w:t>年度產業問卷調查結果顯示，過半數企業不知悉</w:t>
            </w:r>
            <w:r w:rsidRPr="006C2464">
              <w:rPr>
                <w:sz w:val="24"/>
              </w:rPr>
              <w:t>國際人權</w:t>
            </w:r>
            <w:r w:rsidRPr="006C2464">
              <w:rPr>
                <w:rFonts w:hint="eastAsia"/>
                <w:sz w:val="24"/>
              </w:rPr>
              <w:t>標準，但相較去</w:t>
            </w:r>
            <w:r w:rsidRPr="006C2464">
              <w:rPr>
                <w:rFonts w:hint="eastAsia"/>
                <w:sz w:val="24"/>
              </w:rPr>
              <w:t>(2023)</w:t>
            </w:r>
            <w:r w:rsidRPr="006C2464">
              <w:rPr>
                <w:rFonts w:hint="eastAsia"/>
                <w:sz w:val="24"/>
              </w:rPr>
              <w:t>年統計結果認知度已有提升。</w:t>
            </w:r>
            <w:r w:rsidRPr="006C2464">
              <w:rPr>
                <w:rFonts w:hint="eastAsia"/>
                <w:sz w:val="24"/>
              </w:rPr>
              <w:t>2024</w:t>
            </w:r>
            <w:r w:rsidRPr="006C2464">
              <w:rPr>
                <w:rFonts w:hint="eastAsia"/>
                <w:sz w:val="24"/>
              </w:rPr>
              <w:t>年企業對「聯合國工商企業與人權指導原則」（</w:t>
            </w:r>
            <w:r w:rsidRPr="006C2464">
              <w:rPr>
                <w:rFonts w:hint="eastAsia"/>
                <w:sz w:val="24"/>
              </w:rPr>
              <w:t>UNGPs</w:t>
            </w:r>
            <w:r w:rsidRPr="006C2464">
              <w:rPr>
                <w:rFonts w:hint="eastAsia"/>
                <w:sz w:val="24"/>
              </w:rPr>
              <w:t>）的知悉情況，</w:t>
            </w:r>
            <w:r w:rsidRPr="006C2464">
              <w:rPr>
                <w:rFonts w:hint="eastAsia"/>
                <w:sz w:val="24"/>
              </w:rPr>
              <w:t>45%</w:t>
            </w:r>
            <w:r w:rsidRPr="006C2464">
              <w:rPr>
                <w:rFonts w:hint="eastAsia"/>
                <w:sz w:val="24"/>
              </w:rPr>
              <w:t>的企業了解該指導原則，</w:t>
            </w:r>
            <w:r w:rsidRPr="006C2464">
              <w:rPr>
                <w:rFonts w:hint="eastAsia"/>
                <w:sz w:val="24"/>
              </w:rPr>
              <w:t>55%</w:t>
            </w:r>
            <w:r w:rsidRPr="006C2464">
              <w:rPr>
                <w:rFonts w:hint="eastAsia"/>
                <w:sz w:val="24"/>
              </w:rPr>
              <w:t>的企業不知悉；企業知悉「</w:t>
            </w:r>
            <w:r w:rsidRPr="006C2464">
              <w:rPr>
                <w:sz w:val="24"/>
              </w:rPr>
              <w:t>OECD</w:t>
            </w:r>
            <w:r w:rsidRPr="006C2464">
              <w:rPr>
                <w:sz w:val="24"/>
              </w:rPr>
              <w:t>多國籍企業</w:t>
            </w:r>
            <w:r w:rsidRPr="006C2464">
              <w:rPr>
                <w:rFonts w:hint="eastAsia"/>
                <w:sz w:val="24"/>
              </w:rPr>
              <w:t>責任企業行為</w:t>
            </w:r>
            <w:r w:rsidRPr="006C2464">
              <w:rPr>
                <w:sz w:val="24"/>
              </w:rPr>
              <w:t>指導綱領</w:t>
            </w:r>
            <w:r w:rsidRPr="006C2464">
              <w:rPr>
                <w:rFonts w:hint="eastAsia"/>
                <w:sz w:val="24"/>
              </w:rPr>
              <w:t>」佔</w:t>
            </w:r>
            <w:r w:rsidRPr="006C2464">
              <w:rPr>
                <w:rFonts w:hint="eastAsia"/>
                <w:sz w:val="24"/>
              </w:rPr>
              <w:t>38%</w:t>
            </w:r>
            <w:r w:rsidRPr="006C2464">
              <w:rPr>
                <w:rFonts w:hint="eastAsia"/>
                <w:sz w:val="24"/>
              </w:rPr>
              <w:t>，不知悉佔</w:t>
            </w:r>
            <w:r w:rsidRPr="006C2464">
              <w:rPr>
                <w:rFonts w:hint="eastAsia"/>
                <w:sz w:val="24"/>
              </w:rPr>
              <w:t>62%</w:t>
            </w:r>
            <w:r w:rsidRPr="006C2464">
              <w:rPr>
                <w:rFonts w:hint="eastAsia"/>
                <w:sz w:val="24"/>
              </w:rPr>
              <w:t>。在不同產業間，製造業與非製造業對國際人權標準認知度無顯著差異，但相較去</w:t>
            </w:r>
            <w:r w:rsidRPr="006C2464">
              <w:rPr>
                <w:rFonts w:hint="eastAsia"/>
                <w:sz w:val="24"/>
              </w:rPr>
              <w:t>(2023)</w:t>
            </w:r>
            <w:r w:rsidRPr="006C2464">
              <w:rPr>
                <w:rFonts w:hint="eastAsia"/>
                <w:sz w:val="24"/>
              </w:rPr>
              <w:t>年統計結果，製造業對於</w:t>
            </w:r>
            <w:r w:rsidRPr="006C2464">
              <w:rPr>
                <w:rFonts w:hint="eastAsia"/>
                <w:sz w:val="24"/>
              </w:rPr>
              <w:t>UNGPs</w:t>
            </w:r>
            <w:r w:rsidRPr="006C2464">
              <w:rPr>
                <w:rFonts w:hint="eastAsia"/>
                <w:sz w:val="24"/>
              </w:rPr>
              <w:t>認知度從</w:t>
            </w:r>
            <w:r w:rsidRPr="006C2464">
              <w:rPr>
                <w:rFonts w:hint="eastAsia"/>
                <w:sz w:val="24"/>
              </w:rPr>
              <w:t>25%</w:t>
            </w:r>
            <w:r w:rsidRPr="006C2464">
              <w:rPr>
                <w:rFonts w:hint="eastAsia"/>
                <w:sz w:val="24"/>
              </w:rPr>
              <w:t>提升至</w:t>
            </w:r>
            <w:r w:rsidRPr="006C2464">
              <w:rPr>
                <w:rFonts w:hint="eastAsia"/>
                <w:sz w:val="24"/>
              </w:rPr>
              <w:t>43%</w:t>
            </w:r>
            <w:r w:rsidRPr="006C2464">
              <w:rPr>
                <w:rFonts w:hint="eastAsia"/>
                <w:sz w:val="24"/>
              </w:rPr>
              <w:t>，非製造業之認知度從</w:t>
            </w:r>
            <w:r w:rsidRPr="006C2464">
              <w:rPr>
                <w:rFonts w:hint="eastAsia"/>
                <w:sz w:val="24"/>
              </w:rPr>
              <w:t>25%</w:t>
            </w:r>
            <w:r w:rsidRPr="006C2464">
              <w:rPr>
                <w:rFonts w:hint="eastAsia"/>
                <w:sz w:val="24"/>
              </w:rPr>
              <w:t>提升至</w:t>
            </w:r>
            <w:r w:rsidRPr="006C2464">
              <w:rPr>
                <w:rFonts w:hint="eastAsia"/>
                <w:sz w:val="24"/>
              </w:rPr>
              <w:t>52%</w:t>
            </w:r>
            <w:r w:rsidRPr="006C2464">
              <w:rPr>
                <w:rFonts w:hint="eastAsia"/>
                <w:sz w:val="24"/>
              </w:rPr>
              <w:t>；製造業對於</w:t>
            </w:r>
            <w:r w:rsidRPr="006C2464">
              <w:rPr>
                <w:rFonts w:hint="eastAsia"/>
                <w:sz w:val="24"/>
              </w:rPr>
              <w:t>OECD</w:t>
            </w:r>
            <w:r w:rsidRPr="006C2464">
              <w:rPr>
                <w:rFonts w:hint="eastAsia"/>
                <w:sz w:val="24"/>
              </w:rPr>
              <w:t>多國籍企業指導綱領認知度從</w:t>
            </w:r>
            <w:r w:rsidRPr="006C2464">
              <w:rPr>
                <w:rFonts w:hint="eastAsia"/>
                <w:sz w:val="24"/>
              </w:rPr>
              <w:t>12%</w:t>
            </w:r>
            <w:r w:rsidRPr="006C2464">
              <w:rPr>
                <w:rFonts w:hint="eastAsia"/>
                <w:sz w:val="24"/>
              </w:rPr>
              <w:t>提升至</w:t>
            </w:r>
            <w:r w:rsidRPr="006C2464">
              <w:rPr>
                <w:rFonts w:hint="eastAsia"/>
                <w:sz w:val="24"/>
              </w:rPr>
              <w:t>36%</w:t>
            </w:r>
            <w:r w:rsidRPr="006C2464">
              <w:rPr>
                <w:rFonts w:hint="eastAsia"/>
                <w:sz w:val="24"/>
              </w:rPr>
              <w:t>，非製造業之認知度從</w:t>
            </w:r>
            <w:r w:rsidRPr="006C2464">
              <w:rPr>
                <w:rFonts w:hint="eastAsia"/>
                <w:sz w:val="24"/>
              </w:rPr>
              <w:t>40%</w:t>
            </w:r>
            <w:r w:rsidRPr="006C2464">
              <w:rPr>
                <w:rFonts w:hint="eastAsia"/>
                <w:sz w:val="24"/>
              </w:rPr>
              <w:t>提升至</w:t>
            </w:r>
            <w:r w:rsidRPr="006C2464">
              <w:rPr>
                <w:rFonts w:hint="eastAsia"/>
                <w:sz w:val="24"/>
              </w:rPr>
              <w:t>44%</w:t>
            </w:r>
            <w:r w:rsidRPr="006C2464">
              <w:rPr>
                <w:rFonts w:hint="eastAsia"/>
                <w:sz w:val="24"/>
              </w:rPr>
              <w:t>。</w:t>
            </w:r>
            <w:bookmarkStart w:id="56" w:name="_Hlk183721641"/>
            <w:r w:rsidRPr="006C2464">
              <w:rPr>
                <w:rFonts w:hint="eastAsia"/>
                <w:sz w:val="24"/>
              </w:rPr>
              <w:t>目前大多數企業尚未制定人權政策或執行人權盡職調查，數據顯示僅有</w:t>
            </w:r>
            <w:r w:rsidRPr="006C2464">
              <w:rPr>
                <w:rFonts w:hint="eastAsia"/>
                <w:sz w:val="24"/>
              </w:rPr>
              <w:t>29%</w:t>
            </w:r>
            <w:r w:rsidRPr="006C2464">
              <w:rPr>
                <w:rFonts w:hint="eastAsia"/>
                <w:sz w:val="24"/>
              </w:rPr>
              <w:t>的企業已制定人權政策，</w:t>
            </w:r>
            <w:r w:rsidRPr="006C2464">
              <w:rPr>
                <w:rFonts w:hint="eastAsia"/>
                <w:sz w:val="24"/>
              </w:rPr>
              <w:t>21%</w:t>
            </w:r>
            <w:r w:rsidRPr="006C2464">
              <w:rPr>
                <w:rFonts w:hint="eastAsia"/>
                <w:sz w:val="24"/>
              </w:rPr>
              <w:t>的企業已實施人權盡職調查，而企業</w:t>
            </w:r>
            <w:r w:rsidR="00AD5AE3" w:rsidRPr="006C2464">
              <w:rPr>
                <w:rFonts w:hint="eastAsia"/>
                <w:sz w:val="24"/>
              </w:rPr>
              <w:t>是否執行此類</w:t>
            </w:r>
            <w:r w:rsidRPr="006C2464">
              <w:rPr>
                <w:rFonts w:hint="eastAsia"/>
                <w:sz w:val="24"/>
              </w:rPr>
              <w:t>措施與是否受到客戶要求遵守人權</w:t>
            </w:r>
            <w:r w:rsidR="00AD5AE3" w:rsidRPr="006C2464">
              <w:rPr>
                <w:rFonts w:hint="eastAsia"/>
                <w:sz w:val="24"/>
              </w:rPr>
              <w:t>標竿</w:t>
            </w:r>
            <w:r w:rsidRPr="006C2464">
              <w:rPr>
                <w:rFonts w:hint="eastAsia"/>
                <w:sz w:val="24"/>
              </w:rPr>
              <w:t>之間存在顯著關聯性，</w:t>
            </w:r>
            <w:bookmarkEnd w:id="56"/>
            <w:r w:rsidRPr="006C2464">
              <w:rPr>
                <w:rFonts w:hint="eastAsia"/>
                <w:sz w:val="24"/>
              </w:rPr>
              <w:t>特別以電子零組件製造業</w:t>
            </w:r>
            <w:r w:rsidRPr="006C2464">
              <w:rPr>
                <w:sz w:val="24"/>
              </w:rPr>
              <w:t>、</w:t>
            </w:r>
            <w:r w:rsidRPr="006C2464">
              <w:rPr>
                <w:rFonts w:hint="eastAsia"/>
                <w:sz w:val="24"/>
              </w:rPr>
              <w:t>電腦、電子產品及光學製品製造業最</w:t>
            </w:r>
            <w:r w:rsidR="00AD5AE3" w:rsidRPr="006C2464">
              <w:rPr>
                <w:rFonts w:hint="eastAsia"/>
                <w:sz w:val="24"/>
              </w:rPr>
              <w:t>為</w:t>
            </w:r>
            <w:r w:rsidRPr="006C2464">
              <w:rPr>
                <w:rFonts w:hint="eastAsia"/>
                <w:sz w:val="24"/>
              </w:rPr>
              <w:t>明顯。大多數企業認為尚未制定人權政策與實施人權盡職調查最大的難題在於：「不清楚具體做法」，其次為「沒有足夠的人力和預算」，第三為「公司夥伴對上述議題的重要性缺乏認識」。</w:t>
            </w:r>
          </w:p>
          <w:p w14:paraId="4C3D9EF9" w14:textId="77777777" w:rsidR="006D3078" w:rsidRDefault="000B0181" w:rsidP="006D3078">
            <w:pPr>
              <w:pStyle w:val="TableContents"/>
              <w:numPr>
                <w:ilvl w:val="1"/>
                <w:numId w:val="39"/>
              </w:numPr>
              <w:jc w:val="both"/>
              <w:rPr>
                <w:sz w:val="24"/>
              </w:rPr>
            </w:pPr>
            <w:r w:rsidRPr="006C2464">
              <w:rPr>
                <w:rFonts w:hint="eastAsia"/>
                <w:sz w:val="24"/>
              </w:rPr>
              <w:t>依</w:t>
            </w:r>
            <w:r w:rsidR="00507CA3" w:rsidRPr="006C2464">
              <w:rPr>
                <w:rFonts w:hint="eastAsia"/>
                <w:sz w:val="24"/>
              </w:rPr>
              <w:t>據企業深度訪談結果，許多企業已意識到人權議題的重要性，並規劃將其納入公司治理框架，以國內勞動法規及國際人權規範為基礎，制定人權政策，</w:t>
            </w:r>
            <w:r w:rsidRPr="006C2464">
              <w:rPr>
                <w:rFonts w:hint="eastAsia"/>
                <w:sz w:val="24"/>
              </w:rPr>
              <w:t>此</w:t>
            </w:r>
            <w:r w:rsidR="00507CA3" w:rsidRPr="006C2464">
              <w:rPr>
                <w:rFonts w:hint="eastAsia"/>
                <w:sz w:val="24"/>
              </w:rPr>
              <w:t>將進一步加強企業對國際人權標準的認知。</w:t>
            </w:r>
            <w:r w:rsidRPr="006C2464">
              <w:rPr>
                <w:rFonts w:hint="eastAsia"/>
                <w:sz w:val="24"/>
              </w:rPr>
              <w:t>另</w:t>
            </w:r>
            <w:r w:rsidR="00507CA3" w:rsidRPr="006C2464">
              <w:rPr>
                <w:rFonts w:hint="eastAsia"/>
                <w:sz w:val="24"/>
              </w:rPr>
              <w:t>企業進行人權管理的主要驅動力</w:t>
            </w:r>
            <w:r w:rsidRPr="006C2464">
              <w:rPr>
                <w:rFonts w:hint="eastAsia"/>
                <w:sz w:val="24"/>
              </w:rPr>
              <w:t>之一</w:t>
            </w:r>
            <w:r w:rsidR="00507CA3" w:rsidRPr="006C2464">
              <w:rPr>
                <w:rFonts w:hint="eastAsia"/>
                <w:sz w:val="24"/>
              </w:rPr>
              <w:t>來自於客戶要求，供應商會因應客戶的需求採取相關作為，如制定人權政策、簽署</w:t>
            </w:r>
            <w:r w:rsidR="00507CA3" w:rsidRPr="006C2464">
              <w:rPr>
                <w:rFonts w:hint="eastAsia"/>
                <w:sz w:val="24"/>
              </w:rPr>
              <w:t>DEI</w:t>
            </w:r>
            <w:r w:rsidR="00507CA3" w:rsidRPr="006C2464">
              <w:rPr>
                <w:rFonts w:hint="eastAsia"/>
                <w:sz w:val="24"/>
              </w:rPr>
              <w:t>（多元、平等與包容）宣言，或對其底下供應鏈進行風險評估，並逐步對供應商進行人權盡職調查。相較之下，對於尚未受到客戶要求遵守人權政策的企業，其在法遵方面，主要是依據勞基法及相關勞動法規，</w:t>
            </w:r>
            <w:r w:rsidRPr="006C2464">
              <w:rPr>
                <w:rFonts w:hint="eastAsia"/>
                <w:sz w:val="24"/>
              </w:rPr>
              <w:t>仍缺乏對國際企業人權標竿及作法</w:t>
            </w:r>
            <w:r w:rsidR="00FE7EF3" w:rsidRPr="006C2464">
              <w:rPr>
                <w:rFonts w:hint="eastAsia"/>
                <w:sz w:val="24"/>
              </w:rPr>
              <w:t>之</w:t>
            </w:r>
            <w:r w:rsidRPr="006C2464">
              <w:rPr>
                <w:rFonts w:hint="eastAsia"/>
                <w:sz w:val="24"/>
              </w:rPr>
              <w:t>瞭解，</w:t>
            </w:r>
            <w:r w:rsidR="00507CA3" w:rsidRPr="006C2464">
              <w:rPr>
                <w:rFonts w:hint="eastAsia"/>
                <w:sz w:val="24"/>
              </w:rPr>
              <w:t>並未採取其他積極的措施。</w:t>
            </w:r>
          </w:p>
          <w:p w14:paraId="650948AB" w14:textId="3FAF8993" w:rsidR="00507CA3" w:rsidRPr="006D3078" w:rsidRDefault="00507CA3" w:rsidP="006D3078">
            <w:pPr>
              <w:pStyle w:val="TableContents"/>
              <w:numPr>
                <w:ilvl w:val="1"/>
                <w:numId w:val="39"/>
              </w:numPr>
              <w:jc w:val="both"/>
              <w:rPr>
                <w:sz w:val="24"/>
              </w:rPr>
            </w:pPr>
            <w:r w:rsidRPr="006D3078">
              <w:rPr>
                <w:rFonts w:hint="eastAsia"/>
                <w:sz w:val="24"/>
              </w:rPr>
              <w:t>台商企業在制定人權政策或實施人權盡職調查方面</w:t>
            </w:r>
            <w:r w:rsidR="000B0181" w:rsidRPr="006D3078">
              <w:rPr>
                <w:rFonts w:hint="eastAsia"/>
                <w:sz w:val="24"/>
              </w:rPr>
              <w:t>雖</w:t>
            </w:r>
            <w:r w:rsidRPr="006D3078">
              <w:rPr>
                <w:rFonts w:hint="eastAsia"/>
                <w:sz w:val="24"/>
              </w:rPr>
              <w:t>展現初步進展，惟於執行層面仍需加強，特別是在供應鏈人權管理方面。未</w:t>
            </w:r>
            <w:r w:rsidRPr="006D3078">
              <w:rPr>
                <w:rFonts w:hint="eastAsia"/>
                <w:sz w:val="24"/>
              </w:rPr>
              <w:lastRenderedPageBreak/>
              <w:t>來透過</w:t>
            </w:r>
            <w:r w:rsidR="000B0181" w:rsidRPr="006D3078">
              <w:rPr>
                <w:rFonts w:hint="eastAsia"/>
                <w:sz w:val="24"/>
              </w:rPr>
              <w:t>由政府提供具體之企業與供應鏈尊重人權國際標</w:t>
            </w:r>
            <w:r w:rsidR="0022304D" w:rsidRPr="006D3078">
              <w:rPr>
                <w:rFonts w:hint="eastAsia"/>
                <w:sz w:val="24"/>
              </w:rPr>
              <w:t>準</w:t>
            </w:r>
            <w:r w:rsidR="000B0181" w:rsidRPr="006D3078">
              <w:rPr>
                <w:rFonts w:hint="eastAsia"/>
                <w:sz w:val="24"/>
              </w:rPr>
              <w:t>相關準則及實踐參考</w:t>
            </w:r>
            <w:r w:rsidR="00FE7EF3" w:rsidRPr="006D3078">
              <w:rPr>
                <w:rFonts w:hint="eastAsia"/>
                <w:sz w:val="24"/>
              </w:rPr>
              <w:t>案例</w:t>
            </w:r>
            <w:r w:rsidR="000B0181" w:rsidRPr="006D3078">
              <w:rPr>
                <w:rFonts w:hint="eastAsia"/>
                <w:sz w:val="24"/>
              </w:rPr>
              <w:t>，可望強化</w:t>
            </w:r>
            <w:r w:rsidRPr="006D3078">
              <w:rPr>
                <w:rFonts w:hint="eastAsia"/>
                <w:sz w:val="24"/>
              </w:rPr>
              <w:t>大型企業推動與國際接軌之人權實踐，帶動中小型企業知悉及履行企業尊重人權責任，落實臺灣企業人權價值。</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AC" w14:textId="6F14AD35" w:rsidR="000E1B65" w:rsidRDefault="000E1B65" w:rsidP="000E1B65">
            <w:pPr>
              <w:pStyle w:val="a0"/>
            </w:pPr>
            <w:r>
              <w:rPr>
                <w:sz w:val="24"/>
              </w:rPr>
              <w:lastRenderedPageBreak/>
              <w:t xml:space="preserve"> </w:t>
            </w:r>
            <w:r w:rsidR="00B11C7C" w:rsidRPr="00B11C7C">
              <w:rPr>
                <w:rFonts w:cs="Times New Roman"/>
                <w:sz w:val="24"/>
              </w:rPr>
              <w:t>■</w:t>
            </w:r>
            <w:r w:rsidR="0061313E">
              <w:rPr>
                <w:rFonts w:hint="eastAsia"/>
                <w:sz w:val="24"/>
              </w:rPr>
              <w:t>已達</w:t>
            </w:r>
            <w:r w:rsidR="00AB4E18">
              <w:rPr>
                <w:rFonts w:hint="eastAsia"/>
                <w:sz w:val="24"/>
              </w:rPr>
              <w:t>10</w:t>
            </w:r>
            <w:r>
              <w:rPr>
                <w:sz w:val="24"/>
              </w:rPr>
              <w:t>0%</w:t>
            </w:r>
          </w:p>
          <w:p w14:paraId="650948AD" w14:textId="6282E924" w:rsidR="000E1B65" w:rsidRDefault="000E1B65" w:rsidP="000E1B65">
            <w:pPr>
              <w:pStyle w:val="a0"/>
              <w:ind w:left="227" w:hanging="227"/>
            </w:pPr>
            <w:r>
              <w:rPr>
                <w:sz w:val="24"/>
              </w:rPr>
              <w:t xml:space="preserve"> □</w:t>
            </w:r>
            <w:r>
              <w:rPr>
                <w:sz w:val="24"/>
              </w:rPr>
              <w:t>未達</w:t>
            </w:r>
            <w:r w:rsidR="00AB4E18">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AE" w14:textId="77777777" w:rsidR="000E1B65" w:rsidRDefault="000E1B65" w:rsidP="000E1B65">
            <w:pPr>
              <w:pStyle w:val="TableContents"/>
              <w:jc w:val="both"/>
              <w:rPr>
                <w:b/>
                <w:bCs/>
                <w:sz w:val="24"/>
              </w:rPr>
            </w:pPr>
          </w:p>
        </w:tc>
      </w:tr>
      <w:tr w:rsidR="000E1B65" w14:paraId="650948B2"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B0"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B1" w14:textId="77777777" w:rsidR="000E1B65" w:rsidRDefault="000E1B65" w:rsidP="000E1B65">
            <w:pPr>
              <w:pStyle w:val="TableContents"/>
              <w:numPr>
                <w:ilvl w:val="0"/>
                <w:numId w:val="20"/>
              </w:numPr>
              <w:tabs>
                <w:tab w:val="left" w:pos="720"/>
              </w:tabs>
              <w:outlineLvl w:val="2"/>
            </w:pPr>
            <w:bookmarkStart w:id="57" w:name="_Toc180744607"/>
            <w:bookmarkStart w:id="58" w:name="_Toc180746433"/>
            <w:bookmarkStart w:id="59" w:name="_Toc180760576"/>
            <w:r>
              <w:rPr>
                <w:sz w:val="24"/>
              </w:rPr>
              <w:t>提升企業資訊透明度</w:t>
            </w:r>
            <w:bookmarkEnd w:id="57"/>
            <w:bookmarkEnd w:id="58"/>
            <w:bookmarkEnd w:id="59"/>
          </w:p>
        </w:tc>
      </w:tr>
      <w:tr w:rsidR="000E1B65" w14:paraId="650948CC"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B3" w14:textId="77777777" w:rsidR="000E1B65" w:rsidRDefault="000E1B65" w:rsidP="000E1B65">
            <w:pPr>
              <w:pStyle w:val="TableContents"/>
              <w:jc w:val="center"/>
              <w:rPr>
                <w:b/>
                <w:sz w:val="24"/>
              </w:rPr>
            </w:pPr>
            <w:r>
              <w:rPr>
                <w:b/>
                <w:sz w:val="24"/>
              </w:rPr>
              <w:t>17</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B4" w14:textId="77777777" w:rsidR="000E1B65" w:rsidRDefault="000E1B65" w:rsidP="000E1B65">
            <w:pPr>
              <w:pStyle w:val="TableContents"/>
              <w:jc w:val="both"/>
              <w:rPr>
                <w:sz w:val="24"/>
              </w:rPr>
            </w:pPr>
            <w:r>
              <w:rPr>
                <w:sz w:val="24"/>
              </w:rPr>
              <w:t xml:space="preserve">　　臺灣政府於</w:t>
            </w:r>
            <w:r>
              <w:rPr>
                <w:sz w:val="24"/>
              </w:rPr>
              <w:t>2014</w:t>
            </w:r>
            <w:r>
              <w:rPr>
                <w:sz w:val="24"/>
              </w:rPr>
              <w:t>年起，透過法規強制要求符合條件之上市櫃企業提出企業社會責任</w:t>
            </w:r>
            <w:r>
              <w:rPr>
                <w:sz w:val="24"/>
              </w:rPr>
              <w:t>(CSR)</w:t>
            </w:r>
            <w:r>
              <w:rPr>
                <w:sz w:val="24"/>
              </w:rPr>
              <w:t>報告書，並於</w:t>
            </w:r>
            <w:r>
              <w:rPr>
                <w:sz w:val="24"/>
              </w:rPr>
              <w:t>2020</w:t>
            </w:r>
            <w:r>
              <w:rPr>
                <w:sz w:val="24"/>
              </w:rPr>
              <w:t>年起參考國際間各交易所非財務資訊揭露的規範實務，將環境、氣候變遷、社會及公司治理風險評估納入揭露規範，以強化非財務資訊的關鍵績效指標與管理連</w:t>
            </w:r>
            <w:r>
              <w:rPr>
                <w:sz w:val="24"/>
              </w:rPr>
              <w:lastRenderedPageBreak/>
              <w:t>結。</w:t>
            </w:r>
          </w:p>
          <w:p w14:paraId="650948B5" w14:textId="77777777" w:rsidR="000E1B65" w:rsidRDefault="000E1B65" w:rsidP="000E1B65">
            <w:pPr>
              <w:pStyle w:val="TableContents"/>
              <w:jc w:val="both"/>
              <w:rPr>
                <w:sz w:val="24"/>
              </w:rPr>
            </w:pPr>
            <w:r>
              <w:rPr>
                <w:sz w:val="24"/>
              </w:rPr>
              <w:t xml:space="preserve">　　同時，臺灣政府亦為企業提供實施</w:t>
            </w:r>
            <w:r>
              <w:rPr>
                <w:sz w:val="24"/>
              </w:rPr>
              <w:t>CSR</w:t>
            </w:r>
            <w:r>
              <w:rPr>
                <w:sz w:val="24"/>
              </w:rPr>
              <w:t>政策的工具及指導原則，並不斷宣導、鼓勵企業主動提出年度</w:t>
            </w:r>
            <w:r>
              <w:rPr>
                <w:sz w:val="24"/>
              </w:rPr>
              <w:t>CSR</w:t>
            </w:r>
            <w:r>
              <w:rPr>
                <w:sz w:val="24"/>
              </w:rPr>
              <w:t>報告書、揭露企業人權政策、人權評估作法、供應商風險及建立內部申訴管道。</w:t>
            </w:r>
          </w:p>
          <w:p w14:paraId="650948B6" w14:textId="77777777" w:rsidR="000E1B65" w:rsidRDefault="000E1B65" w:rsidP="000E1B65">
            <w:pPr>
              <w:pStyle w:val="TableContents"/>
              <w:jc w:val="both"/>
              <w:rPr>
                <w:sz w:val="24"/>
              </w:rPr>
            </w:pPr>
            <w:r>
              <w:rPr>
                <w:sz w:val="24"/>
              </w:rPr>
              <w:t xml:space="preserve">　　統計資料顯示，主動提出年度</w:t>
            </w:r>
            <w:r>
              <w:rPr>
                <w:sz w:val="24"/>
              </w:rPr>
              <w:t>CSR</w:t>
            </w:r>
            <w:r>
              <w:rPr>
                <w:sz w:val="24"/>
              </w:rPr>
              <w:t>報告書、設立</w:t>
            </w:r>
            <w:r>
              <w:rPr>
                <w:sz w:val="24"/>
              </w:rPr>
              <w:t>CSR</w:t>
            </w:r>
            <w:r>
              <w:rPr>
                <w:sz w:val="24"/>
              </w:rPr>
              <w:t>委員會、訂立</w:t>
            </w:r>
            <w:r>
              <w:rPr>
                <w:sz w:val="24"/>
              </w:rPr>
              <w:t>CSR</w:t>
            </w:r>
            <w:r>
              <w:rPr>
                <w:sz w:val="24"/>
              </w:rPr>
              <w:t>政策、透過第三方認證提升資訊揭露品質，及納入供應商風險評估之企業數量，均穩定成長。</w:t>
            </w:r>
          </w:p>
          <w:p w14:paraId="650948B7" w14:textId="77777777" w:rsidR="000E1B65" w:rsidRDefault="000E1B65" w:rsidP="000E1B65">
            <w:pPr>
              <w:pStyle w:val="TableContents"/>
              <w:jc w:val="both"/>
              <w:rPr>
                <w:sz w:val="24"/>
              </w:rPr>
            </w:pPr>
            <w:r>
              <w:rPr>
                <w:sz w:val="24"/>
              </w:rPr>
              <w:t xml:space="preserve">　　呼應臺灣政府立法要求符合條件之企業提出</w:t>
            </w:r>
            <w:r>
              <w:rPr>
                <w:sz w:val="24"/>
              </w:rPr>
              <w:t>CSR</w:t>
            </w:r>
            <w:r>
              <w:rPr>
                <w:sz w:val="24"/>
              </w:rPr>
              <w:t>報告書，許多民間團體或組織亦主動開啟評估</w:t>
            </w:r>
            <w:r>
              <w:rPr>
                <w:sz w:val="24"/>
              </w:rPr>
              <w:t>CSR</w:t>
            </w:r>
            <w:r>
              <w:rPr>
                <w:sz w:val="24"/>
              </w:rPr>
              <w:t>報告的行動。例如：知名雜誌引進並接軌國際評選準則，每年自臺灣企業中評選、</w:t>
            </w:r>
            <w:r>
              <w:rPr>
                <w:sz w:val="24"/>
              </w:rPr>
              <w:lastRenderedPageBreak/>
              <w:t>發佈最佳企業社會責任報告；亦有民間智庫與學界共同合作，每年頒發臺灣企業永續獎，推動社會大眾接受志工評審培訓及參與評比企業永續報告書及</w:t>
            </w:r>
            <w:r>
              <w:rPr>
                <w:sz w:val="24"/>
              </w:rPr>
              <w:t>ESG</w:t>
            </w:r>
            <w:r>
              <w:rPr>
                <w:sz w:val="24"/>
              </w:rPr>
              <w:t>綜合績效，鼓勵企業提升資訊透明度，並因應聯合國永續發展目標（</w:t>
            </w:r>
            <w:r>
              <w:rPr>
                <w:sz w:val="24"/>
              </w:rPr>
              <w:t>SDGs</w:t>
            </w:r>
            <w:r>
              <w:rPr>
                <w:sz w:val="24"/>
              </w:rPr>
              <w:t>），設立如透明誠信、性別平等、人才發展等多項企業卓越案例獎項，致力企業強化非財務資訊之揭露及落實人權政策。</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B8" w14:textId="77777777" w:rsidR="000E1B65" w:rsidRDefault="000E1B65" w:rsidP="000E1B65">
            <w:pPr>
              <w:pStyle w:val="TableContents"/>
              <w:rPr>
                <w:b/>
                <w:bCs/>
                <w:sz w:val="24"/>
              </w:rPr>
            </w:pPr>
            <w:r>
              <w:rPr>
                <w:b/>
                <w:bCs/>
                <w:sz w:val="24"/>
              </w:rPr>
              <w:lastRenderedPageBreak/>
              <w:t>金融監督管理委員會</w:t>
            </w:r>
          </w:p>
          <w:p w14:paraId="650948B9" w14:textId="77777777" w:rsidR="000E1B65" w:rsidRDefault="000E1B65" w:rsidP="000E1B65">
            <w:pPr>
              <w:pStyle w:val="TableContents"/>
              <w:rPr>
                <w:b/>
                <w:bCs/>
                <w:sz w:val="24"/>
              </w:rPr>
            </w:pPr>
            <w:r>
              <w:rPr>
                <w:b/>
                <w:bCs/>
                <w:sz w:val="24"/>
              </w:rPr>
              <w:t>經濟部</w:t>
            </w:r>
            <w:r>
              <w:rPr>
                <w:b/>
                <w:bCs/>
                <w:sz w:val="24"/>
              </w:rPr>
              <w:t>(</w:t>
            </w:r>
            <w:r>
              <w:rPr>
                <w:b/>
                <w:bCs/>
                <w:sz w:val="24"/>
              </w:rPr>
              <w:t>商業發展署</w:t>
            </w:r>
            <w:r>
              <w:rPr>
                <w:b/>
                <w:bCs/>
                <w:sz w:val="24"/>
              </w:rPr>
              <w:t>)</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BA" w14:textId="77777777" w:rsidR="000E1B65" w:rsidRDefault="000E1B65" w:rsidP="000E1B65">
            <w:pPr>
              <w:pStyle w:val="TableContents"/>
              <w:snapToGrid w:val="0"/>
              <w:jc w:val="both"/>
              <w:rPr>
                <w:b/>
                <w:bCs/>
                <w:sz w:val="24"/>
              </w:rPr>
            </w:pPr>
            <w:r>
              <w:rPr>
                <w:b/>
                <w:bCs/>
                <w:sz w:val="24"/>
              </w:rPr>
              <w:t>金融監督管理委員會</w:t>
            </w:r>
          </w:p>
          <w:p w14:paraId="650948BB" w14:textId="77777777" w:rsidR="000E1B65" w:rsidRDefault="000E1B65" w:rsidP="000E1B65">
            <w:pPr>
              <w:pStyle w:val="a0"/>
              <w:snapToGrid w:val="0"/>
              <w:ind w:left="247" w:hanging="247"/>
              <w:jc w:val="both"/>
            </w:pPr>
            <w:r>
              <w:rPr>
                <w:sz w:val="24"/>
              </w:rPr>
              <w:t xml:space="preserve">1. </w:t>
            </w:r>
            <w:r>
              <w:rPr>
                <w:sz w:val="24"/>
              </w:rPr>
              <w:t>為引導鼓勵上市櫃公司履行企業社會責任，金管會已督導證交所及櫃買中心於</w:t>
            </w:r>
            <w:r>
              <w:rPr>
                <w:sz w:val="24"/>
              </w:rPr>
              <w:t>2014</w:t>
            </w:r>
            <w:r>
              <w:rPr>
                <w:sz w:val="24"/>
              </w:rPr>
              <w:t>年底訂定「上市</w:t>
            </w:r>
            <w:r>
              <w:rPr>
                <w:sz w:val="24"/>
              </w:rPr>
              <w:t>(</w:t>
            </w:r>
            <w:r>
              <w:rPr>
                <w:sz w:val="24"/>
              </w:rPr>
              <w:t>櫃</w:t>
            </w:r>
            <w:r>
              <w:rPr>
                <w:sz w:val="24"/>
              </w:rPr>
              <w:t>)</w:t>
            </w:r>
            <w:r>
              <w:rPr>
                <w:sz w:val="24"/>
              </w:rPr>
              <w:t>公司編製與申報企業社會責任報告書作業辦法，上開規定名稱於</w:t>
            </w:r>
            <w:r>
              <w:rPr>
                <w:sz w:val="24"/>
              </w:rPr>
              <w:t>2021</w:t>
            </w:r>
            <w:r>
              <w:rPr>
                <w:sz w:val="24"/>
              </w:rPr>
              <w:t>年</w:t>
            </w:r>
            <w:r>
              <w:rPr>
                <w:sz w:val="24"/>
              </w:rPr>
              <w:t>12</w:t>
            </w:r>
            <w:r>
              <w:rPr>
                <w:sz w:val="24"/>
              </w:rPr>
              <w:t>月已修正為「上市公司編製與申報永續報告書作業辦法」及「上櫃公司編製與申報永續報告書作業辦法」（以下合稱為永續報告書作業辦法），規範食品工業、化學工業、金融保險業、餐飲公司及實收資本額達新臺幣</w:t>
            </w:r>
            <w:r>
              <w:rPr>
                <w:sz w:val="24"/>
              </w:rPr>
              <w:t>(</w:t>
            </w:r>
            <w:r>
              <w:rPr>
                <w:sz w:val="24"/>
              </w:rPr>
              <w:t>下同</w:t>
            </w:r>
            <w:r>
              <w:rPr>
                <w:sz w:val="24"/>
              </w:rPr>
              <w:t>)50</w:t>
            </w:r>
            <w:r>
              <w:rPr>
                <w:sz w:val="24"/>
              </w:rPr>
              <w:t>億元以上之上市櫃公司，應依照全球永續性報告書協會</w:t>
            </w:r>
            <w:r>
              <w:rPr>
                <w:sz w:val="24"/>
              </w:rPr>
              <w:t>(GRI)</w:t>
            </w:r>
            <w:r>
              <w:rPr>
                <w:sz w:val="24"/>
              </w:rPr>
              <w:t>發布之準則編製永續報告書，</w:t>
            </w:r>
            <w:r w:rsidRPr="00991FE9">
              <w:rPr>
                <w:sz w:val="24"/>
              </w:rPr>
              <w:t>GRI-2</w:t>
            </w:r>
            <w:r w:rsidRPr="00991FE9">
              <w:rPr>
                <w:sz w:val="24"/>
              </w:rPr>
              <w:t>通用準則即包括人權相關揭露，包括尊重人權和盡職調查及這些承諾如何融入組織</w:t>
            </w:r>
            <w:r>
              <w:rPr>
                <w:sz w:val="24"/>
              </w:rPr>
              <w:t>。另食品工業及餐飲公司編製之永續報告書並應取得會計師之意見書。</w:t>
            </w:r>
          </w:p>
          <w:p w14:paraId="650948BC" w14:textId="77777777" w:rsidR="000E1B65" w:rsidRDefault="000E1B65" w:rsidP="000E1B65">
            <w:pPr>
              <w:pStyle w:val="a0"/>
              <w:snapToGrid w:val="0"/>
              <w:ind w:left="247" w:hanging="247"/>
              <w:jc w:val="both"/>
            </w:pPr>
            <w:r>
              <w:rPr>
                <w:sz w:val="24"/>
              </w:rPr>
              <w:t xml:space="preserve">2. </w:t>
            </w:r>
            <w:r>
              <w:rPr>
                <w:sz w:val="24"/>
              </w:rPr>
              <w:t>鑒於現行國際投資人及產業鏈日益重視</w:t>
            </w:r>
            <w:r>
              <w:rPr>
                <w:sz w:val="24"/>
              </w:rPr>
              <w:t>ESG</w:t>
            </w:r>
            <w:r>
              <w:rPr>
                <w:sz w:val="24"/>
              </w:rPr>
              <w:t>相關議題，並為進一步提升整體永續報告書揭露品質，金管會於</w:t>
            </w:r>
            <w:r>
              <w:rPr>
                <w:sz w:val="24"/>
              </w:rPr>
              <w:t>2020</w:t>
            </w:r>
            <w:r>
              <w:rPr>
                <w:sz w:val="24"/>
              </w:rPr>
              <w:t>年</w:t>
            </w:r>
            <w:r>
              <w:rPr>
                <w:sz w:val="24"/>
              </w:rPr>
              <w:t>8</w:t>
            </w:r>
            <w:r>
              <w:rPr>
                <w:sz w:val="24"/>
              </w:rPr>
              <w:t>月</w:t>
            </w:r>
            <w:r>
              <w:rPr>
                <w:sz w:val="24"/>
              </w:rPr>
              <w:t>25</w:t>
            </w:r>
            <w:r>
              <w:rPr>
                <w:sz w:val="24"/>
              </w:rPr>
              <w:t>日發布「公司治理</w:t>
            </w:r>
            <w:r>
              <w:rPr>
                <w:sz w:val="24"/>
              </w:rPr>
              <w:t>3.0-</w:t>
            </w:r>
            <w:r>
              <w:rPr>
                <w:sz w:val="24"/>
              </w:rPr>
              <w:t>永續發展藍圖」，已規劃進一步擴大上市櫃公司編製永續報告書之範圍至實收資本額</w:t>
            </w:r>
            <w:r>
              <w:rPr>
                <w:sz w:val="24"/>
              </w:rPr>
              <w:t>20</w:t>
            </w:r>
            <w:r>
              <w:rPr>
                <w:sz w:val="24"/>
              </w:rPr>
              <w:t>億元以上之上市櫃公司，並擴大強制驗證之上市櫃公司產業類別</w:t>
            </w:r>
            <w:r>
              <w:rPr>
                <w:sz w:val="24"/>
              </w:rPr>
              <w:t>(</w:t>
            </w:r>
            <w:r>
              <w:rPr>
                <w:sz w:val="24"/>
              </w:rPr>
              <w:t>如化學工業及金融保險業</w:t>
            </w:r>
            <w:r>
              <w:rPr>
                <w:sz w:val="24"/>
              </w:rPr>
              <w:t>)</w:t>
            </w:r>
            <w:r>
              <w:rPr>
                <w:sz w:val="24"/>
              </w:rPr>
              <w:t>、驗證內容、驗證單位等相關事項，該二項措</w:t>
            </w:r>
            <w:r>
              <w:rPr>
                <w:sz w:val="24"/>
              </w:rPr>
              <w:lastRenderedPageBreak/>
              <w:t>施分別於</w:t>
            </w:r>
            <w:r>
              <w:rPr>
                <w:sz w:val="24"/>
              </w:rPr>
              <w:t>2023</w:t>
            </w:r>
            <w:r>
              <w:rPr>
                <w:sz w:val="24"/>
              </w:rPr>
              <w:t>年及</w:t>
            </w:r>
            <w:r>
              <w:rPr>
                <w:sz w:val="24"/>
              </w:rPr>
              <w:t>2022</w:t>
            </w:r>
            <w:r>
              <w:rPr>
                <w:sz w:val="24"/>
              </w:rPr>
              <w:t>年編製前一年度永續報告書時適用。</w:t>
            </w:r>
          </w:p>
          <w:p w14:paraId="650948BD" w14:textId="77777777" w:rsidR="000E1B65" w:rsidRDefault="000E1B65" w:rsidP="000E1B65">
            <w:pPr>
              <w:pStyle w:val="a0"/>
              <w:snapToGrid w:val="0"/>
              <w:ind w:left="247" w:hanging="247"/>
              <w:jc w:val="both"/>
            </w:pPr>
            <w:r>
              <w:rPr>
                <w:sz w:val="24"/>
              </w:rPr>
              <w:t>3.</w:t>
            </w:r>
            <w:r>
              <w:rPr>
                <w:sz w:val="24"/>
              </w:rPr>
              <w:t>為持續強化企業</w:t>
            </w:r>
            <w:r>
              <w:rPr>
                <w:sz w:val="24"/>
              </w:rPr>
              <w:t>ESG</w:t>
            </w:r>
            <w:r>
              <w:rPr>
                <w:sz w:val="24"/>
              </w:rPr>
              <w:t>資訊揭露，金管會督導證交所及櫃買中心於</w:t>
            </w:r>
            <w:r>
              <w:rPr>
                <w:sz w:val="24"/>
              </w:rPr>
              <w:t>2022</w:t>
            </w:r>
            <w:r>
              <w:rPr>
                <w:sz w:val="24"/>
              </w:rPr>
              <w:t>年</w:t>
            </w:r>
            <w:r>
              <w:rPr>
                <w:sz w:val="24"/>
              </w:rPr>
              <w:t>9</w:t>
            </w:r>
            <w:r>
              <w:rPr>
                <w:sz w:val="24"/>
              </w:rPr>
              <w:t>月修訂永續報告書作業辦法，增訂上市櫃公司應以專章揭露氣候變遷對公司造成之風險與機會及採取之相關因應措施，及依產業別加強揭露相關永續指標。</w:t>
            </w:r>
          </w:p>
          <w:p w14:paraId="650948BE" w14:textId="72F6A131" w:rsidR="000E1B65" w:rsidRDefault="000E1B65" w:rsidP="000E1B65">
            <w:pPr>
              <w:pStyle w:val="a0"/>
              <w:snapToGrid w:val="0"/>
              <w:ind w:left="247" w:hanging="247"/>
              <w:jc w:val="both"/>
              <w:rPr>
                <w:sz w:val="24"/>
              </w:rPr>
            </w:pPr>
            <w:r>
              <w:rPr>
                <w:sz w:val="24"/>
              </w:rPr>
              <w:t xml:space="preserve">4. </w:t>
            </w:r>
            <w:r>
              <w:rPr>
                <w:sz w:val="24"/>
              </w:rPr>
              <w:t>金管會於</w:t>
            </w:r>
            <w:r>
              <w:rPr>
                <w:sz w:val="24"/>
              </w:rPr>
              <w:t>2023</w:t>
            </w:r>
            <w:r>
              <w:rPr>
                <w:sz w:val="24"/>
              </w:rPr>
              <w:t>年</w:t>
            </w:r>
            <w:r>
              <w:rPr>
                <w:sz w:val="24"/>
              </w:rPr>
              <w:t>3</w:t>
            </w:r>
            <w:r>
              <w:rPr>
                <w:sz w:val="24"/>
              </w:rPr>
              <w:t>月</w:t>
            </w:r>
            <w:r>
              <w:rPr>
                <w:sz w:val="24"/>
              </w:rPr>
              <w:t>28</w:t>
            </w:r>
            <w:r>
              <w:rPr>
                <w:sz w:val="24"/>
              </w:rPr>
              <w:t>日發布「上市櫃公司永續發展行動方案」，規劃持續提升永續資訊品質，包括研議擴大永續報告書確信範圍、透過審閱機制及確信機構管理提升永續報告書揭露品質，及接軌</w:t>
            </w:r>
            <w:r>
              <w:rPr>
                <w:sz w:val="24"/>
              </w:rPr>
              <w:t>IFRS</w:t>
            </w:r>
            <w:r>
              <w:rPr>
                <w:sz w:val="24"/>
              </w:rPr>
              <w:t>永續揭露準則等。</w:t>
            </w:r>
          </w:p>
          <w:p w14:paraId="7923053B" w14:textId="77777777" w:rsidR="00302958" w:rsidRPr="00302958" w:rsidRDefault="00302958" w:rsidP="00B85D01">
            <w:pPr>
              <w:pStyle w:val="a0"/>
              <w:snapToGrid w:val="0"/>
              <w:ind w:left="247" w:hanging="247"/>
              <w:jc w:val="both"/>
              <w:rPr>
                <w:sz w:val="24"/>
              </w:rPr>
            </w:pPr>
            <w:r w:rsidRPr="00302958">
              <w:rPr>
                <w:sz w:val="24"/>
              </w:rPr>
              <w:t>5.</w:t>
            </w:r>
            <w:r w:rsidRPr="00302958">
              <w:rPr>
                <w:sz w:val="24"/>
              </w:rPr>
              <w:t>配合「上市櫃公司永續發展行動方案」之發布，金管會督導證交所及櫃買中心於</w:t>
            </w:r>
            <w:r w:rsidRPr="00302958">
              <w:rPr>
                <w:sz w:val="24"/>
              </w:rPr>
              <w:t>2024</w:t>
            </w:r>
            <w:r w:rsidRPr="00302958">
              <w:rPr>
                <w:sz w:val="24"/>
              </w:rPr>
              <w:t>年</w:t>
            </w:r>
            <w:r w:rsidRPr="00302958">
              <w:rPr>
                <w:sz w:val="24"/>
              </w:rPr>
              <w:t>1</w:t>
            </w:r>
            <w:r w:rsidRPr="00302958">
              <w:rPr>
                <w:sz w:val="24"/>
              </w:rPr>
              <w:t>月修訂永續報告書作業辦法，規範實收資本額</w:t>
            </w:r>
            <w:r w:rsidRPr="00302958">
              <w:rPr>
                <w:sz w:val="24"/>
              </w:rPr>
              <w:t>20</w:t>
            </w:r>
            <w:r w:rsidRPr="00302958">
              <w:rPr>
                <w:sz w:val="24"/>
              </w:rPr>
              <w:t>億元以下之上市櫃公司自</w:t>
            </w:r>
            <w:r w:rsidRPr="00302958">
              <w:rPr>
                <w:sz w:val="24"/>
              </w:rPr>
              <w:t>2025</w:t>
            </w:r>
            <w:r w:rsidRPr="00302958">
              <w:rPr>
                <w:sz w:val="24"/>
              </w:rPr>
              <w:t>年起應編製永續報告書。</w:t>
            </w:r>
          </w:p>
          <w:p w14:paraId="650948C0" w14:textId="77777777" w:rsidR="000E1B65" w:rsidRDefault="000E1B65" w:rsidP="000E1B65">
            <w:pPr>
              <w:pStyle w:val="a0"/>
              <w:snapToGrid w:val="0"/>
              <w:ind w:left="247" w:hanging="247"/>
              <w:jc w:val="both"/>
              <w:rPr>
                <w:sz w:val="24"/>
              </w:rPr>
            </w:pPr>
            <w:r>
              <w:rPr>
                <w:sz w:val="24"/>
              </w:rPr>
              <w:t>6.</w:t>
            </w:r>
            <w:r>
              <w:rPr>
                <w:sz w:val="24"/>
              </w:rPr>
              <w:t>金管會將持續推動上市櫃公司編製永續報告書，強化人權相關資訊揭露俾利投資人知悉，透過市場機制推動企業重視人權保障相關議題。</w:t>
            </w:r>
          </w:p>
          <w:p w14:paraId="650948C1" w14:textId="77777777" w:rsidR="000E1B65" w:rsidRDefault="000E1B65" w:rsidP="000E1B65">
            <w:pPr>
              <w:pStyle w:val="a0"/>
              <w:snapToGrid w:val="0"/>
              <w:ind w:left="0" w:firstLine="0"/>
              <w:jc w:val="both"/>
              <w:rPr>
                <w:b/>
                <w:bCs/>
                <w:sz w:val="24"/>
              </w:rPr>
            </w:pPr>
          </w:p>
          <w:p w14:paraId="650948C2" w14:textId="77777777" w:rsidR="000E1B65" w:rsidRDefault="000E1B65" w:rsidP="000E1B65">
            <w:pPr>
              <w:pStyle w:val="a0"/>
              <w:snapToGrid w:val="0"/>
              <w:jc w:val="both"/>
              <w:rPr>
                <w:b/>
                <w:bCs/>
                <w:sz w:val="24"/>
              </w:rPr>
            </w:pPr>
            <w:r>
              <w:rPr>
                <w:b/>
                <w:bCs/>
                <w:sz w:val="24"/>
              </w:rPr>
              <w:t>經濟部商業發展署</w:t>
            </w:r>
          </w:p>
          <w:p w14:paraId="650948C3" w14:textId="77777777" w:rsidR="000E1B65" w:rsidRPr="00302958" w:rsidRDefault="000E1B65" w:rsidP="000E1B65">
            <w:pPr>
              <w:pStyle w:val="a0"/>
              <w:snapToGrid w:val="0"/>
              <w:ind w:left="247" w:hanging="247"/>
              <w:jc w:val="both"/>
              <w:rPr>
                <w:sz w:val="24"/>
              </w:rPr>
            </w:pPr>
            <w:r>
              <w:rPr>
                <w:sz w:val="24"/>
              </w:rPr>
              <w:t>1.</w:t>
            </w:r>
            <w:r>
              <w:rPr>
                <w:sz w:val="24"/>
              </w:rPr>
              <w:t>公司法第</w:t>
            </w:r>
            <w:r>
              <w:rPr>
                <w:sz w:val="24"/>
              </w:rPr>
              <w:t>1</w:t>
            </w:r>
            <w:r>
              <w:rPr>
                <w:sz w:val="24"/>
              </w:rPr>
              <w:t>條第</w:t>
            </w:r>
            <w:r>
              <w:rPr>
                <w:sz w:val="24"/>
              </w:rPr>
              <w:t>2</w:t>
            </w:r>
            <w:r>
              <w:rPr>
                <w:sz w:val="24"/>
              </w:rPr>
              <w:t>項已明文規定「公司經營業務應遵守法令及商業倫理規範，得採行增進公共利益之行為，以善盡其社會責任。」</w:t>
            </w:r>
            <w:r w:rsidRPr="00302958">
              <w:rPr>
                <w:sz w:val="24"/>
              </w:rPr>
              <w:t>，賦予公司得採行增進公共利益方式為業務經營之一般性規定。至公司如何善盡其社會責任，因社會責任之範圍須進一步具體化，自有賴各相關業務主管機關依其職掌範圍內，將其權利義務具體化，俾供企業遵守，或指導企業遵循企業社會責任規範。</w:t>
            </w:r>
          </w:p>
          <w:p w14:paraId="650948C6" w14:textId="57321958" w:rsidR="000E1B65" w:rsidRDefault="000E1B65" w:rsidP="000E1B65">
            <w:pPr>
              <w:pStyle w:val="a0"/>
              <w:snapToGrid w:val="0"/>
              <w:ind w:left="191" w:hanging="165"/>
              <w:jc w:val="both"/>
            </w:pP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C7" w14:textId="184460FB" w:rsidR="000E1B65" w:rsidRDefault="000E1B65" w:rsidP="000E1B65">
            <w:pPr>
              <w:pStyle w:val="a0"/>
            </w:pPr>
            <w:r>
              <w:rPr>
                <w:sz w:val="24"/>
              </w:rPr>
              <w:lastRenderedPageBreak/>
              <w:t xml:space="preserve"> </w:t>
            </w:r>
            <w:r w:rsidR="00CF65D8" w:rsidRPr="00B11C7C">
              <w:rPr>
                <w:rFonts w:cs="Times New Roman"/>
                <w:sz w:val="24"/>
              </w:rPr>
              <w:t>■</w:t>
            </w:r>
            <w:r w:rsidR="0061313E">
              <w:rPr>
                <w:rFonts w:hint="eastAsia"/>
                <w:sz w:val="24"/>
              </w:rPr>
              <w:t>已達</w:t>
            </w:r>
            <w:r w:rsidR="00991FE9">
              <w:rPr>
                <w:rFonts w:hint="eastAsia"/>
                <w:sz w:val="24"/>
              </w:rPr>
              <w:t>10</w:t>
            </w:r>
            <w:r>
              <w:rPr>
                <w:sz w:val="24"/>
              </w:rPr>
              <w:t>0%</w:t>
            </w:r>
          </w:p>
          <w:p w14:paraId="650948C8" w14:textId="7703FE2A" w:rsidR="000E1B65" w:rsidRDefault="000E1B65" w:rsidP="000E1B65">
            <w:pPr>
              <w:pStyle w:val="a0"/>
              <w:snapToGrid w:val="0"/>
            </w:pPr>
            <w:r>
              <w:rPr>
                <w:sz w:val="24"/>
              </w:rPr>
              <w:t xml:space="preserve"> □</w:t>
            </w:r>
            <w:r>
              <w:rPr>
                <w:sz w:val="24"/>
              </w:rPr>
              <w:t>未達</w:t>
            </w:r>
            <w:r w:rsidR="00991FE9">
              <w:rPr>
                <w:rFonts w:hint="eastAsia"/>
                <w:sz w:val="24"/>
              </w:rPr>
              <w:t>10</w:t>
            </w:r>
            <w:r>
              <w:rPr>
                <w:sz w:val="24"/>
              </w:rPr>
              <w:t>0%(</w:t>
            </w:r>
            <w:r>
              <w:rPr>
                <w:sz w:val="24"/>
              </w:rPr>
              <w:t>請填列</w:t>
            </w:r>
            <w:r>
              <w:rPr>
                <w:sz w:val="24"/>
                <w:szCs w:val="28"/>
              </w:rPr>
              <w:t>原因及改善措施</w:t>
            </w:r>
            <w:r>
              <w:rPr>
                <w:sz w:val="24"/>
              </w:rPr>
              <w:t>)</w:t>
            </w:r>
          </w:p>
          <w:p w14:paraId="650948C9" w14:textId="77777777" w:rsidR="000E1B65" w:rsidRDefault="000E1B65" w:rsidP="000E1B65">
            <w:pPr>
              <w:pStyle w:val="a0"/>
              <w:snapToGrid w:val="0"/>
              <w:rPr>
                <w:sz w:val="24"/>
              </w:rPr>
            </w:pPr>
          </w:p>
          <w:p w14:paraId="650948CA" w14:textId="77777777" w:rsidR="000E1B65" w:rsidRDefault="000E1B65" w:rsidP="000E1B65">
            <w:pPr>
              <w:pStyle w:val="a0"/>
              <w:snapToGrid w:val="0"/>
              <w:ind w:left="0" w:firstLine="0"/>
              <w:jc w:val="both"/>
            </w:pP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CB" w14:textId="77777777" w:rsidR="000E1B65" w:rsidRDefault="000E1B65" w:rsidP="000E1B65">
            <w:pPr>
              <w:pStyle w:val="TableContents"/>
              <w:snapToGrid w:val="0"/>
              <w:jc w:val="both"/>
            </w:pPr>
          </w:p>
        </w:tc>
      </w:tr>
      <w:tr w:rsidR="000E1B65" w14:paraId="650948CF"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CD"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CE" w14:textId="77777777" w:rsidR="000E1B65" w:rsidRDefault="000E1B65" w:rsidP="000E1B65">
            <w:pPr>
              <w:pStyle w:val="TableContents"/>
              <w:outlineLvl w:val="1"/>
              <w:rPr>
                <w:b/>
                <w:bCs/>
                <w:sz w:val="24"/>
              </w:rPr>
            </w:pPr>
            <w:bookmarkStart w:id="60" w:name="_Toc180744608"/>
            <w:bookmarkStart w:id="61" w:name="_Toc180746434"/>
            <w:bookmarkStart w:id="62" w:name="_Toc180760577"/>
            <w:r>
              <w:rPr>
                <w:b/>
                <w:bCs/>
                <w:sz w:val="24"/>
              </w:rPr>
              <w:t>(</w:t>
            </w:r>
            <w:r>
              <w:rPr>
                <w:b/>
                <w:bCs/>
                <w:sz w:val="24"/>
              </w:rPr>
              <w:t>二</w:t>
            </w:r>
            <w:r>
              <w:rPr>
                <w:b/>
                <w:bCs/>
                <w:sz w:val="24"/>
              </w:rPr>
              <w:t>)</w:t>
            </w:r>
            <w:r>
              <w:rPr>
                <w:b/>
                <w:bCs/>
                <w:sz w:val="24"/>
              </w:rPr>
              <w:t>未來推動之措施</w:t>
            </w:r>
            <w:bookmarkEnd w:id="60"/>
            <w:bookmarkEnd w:id="61"/>
            <w:bookmarkEnd w:id="62"/>
          </w:p>
        </w:tc>
      </w:tr>
      <w:tr w:rsidR="000E1B65" w14:paraId="650948D2"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D0"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D1" w14:textId="77777777" w:rsidR="000E1B65" w:rsidRDefault="000E1B65" w:rsidP="000E1B65">
            <w:pPr>
              <w:pStyle w:val="TableContents"/>
              <w:numPr>
                <w:ilvl w:val="0"/>
                <w:numId w:val="21"/>
              </w:numPr>
              <w:tabs>
                <w:tab w:val="left" w:pos="720"/>
              </w:tabs>
              <w:outlineLvl w:val="2"/>
            </w:pPr>
            <w:bookmarkStart w:id="63" w:name="_Toc180744609"/>
            <w:bookmarkStart w:id="64" w:name="_Toc180746435"/>
            <w:bookmarkStart w:id="65" w:name="_Toc180760578"/>
            <w:r>
              <w:rPr>
                <w:sz w:val="24"/>
              </w:rPr>
              <w:t>持續促進企業與多方利害關係人對話與溝通</w:t>
            </w:r>
            <w:bookmarkEnd w:id="63"/>
            <w:bookmarkEnd w:id="64"/>
            <w:bookmarkEnd w:id="65"/>
          </w:p>
        </w:tc>
      </w:tr>
      <w:tr w:rsidR="000E1B65" w14:paraId="650948E2"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D3" w14:textId="77777777" w:rsidR="000E1B65" w:rsidRDefault="000E1B65" w:rsidP="000E1B65">
            <w:pPr>
              <w:pStyle w:val="TableContents"/>
              <w:jc w:val="center"/>
              <w:rPr>
                <w:b/>
                <w:sz w:val="24"/>
              </w:rPr>
            </w:pPr>
            <w:r>
              <w:rPr>
                <w:b/>
                <w:sz w:val="24"/>
              </w:rPr>
              <w:t>18</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D4" w14:textId="77777777" w:rsidR="000E1B65" w:rsidRDefault="000E1B65" w:rsidP="000E1B65">
            <w:pPr>
              <w:pStyle w:val="TableContents"/>
              <w:jc w:val="both"/>
              <w:rPr>
                <w:sz w:val="24"/>
              </w:rPr>
            </w:pPr>
            <w:r>
              <w:rPr>
                <w:sz w:val="24"/>
              </w:rPr>
              <w:t xml:space="preserve">　　臺灣政府將持續鼓勵企業、政府及公民團體間透過建立有效平台機制，以進行持續性、常態性之對話與溝通、主動告知企業可能面對之人權風險，並進行人權意識的宣導與教</w:t>
            </w:r>
            <w:r>
              <w:rPr>
                <w:sz w:val="24"/>
              </w:rPr>
              <w:lastRenderedPageBreak/>
              <w:t>育活動，包括將</w:t>
            </w:r>
            <w:r>
              <w:rPr>
                <w:sz w:val="24"/>
              </w:rPr>
              <w:t>UNGPs</w:t>
            </w:r>
            <w:r>
              <w:rPr>
                <w:sz w:val="24"/>
              </w:rPr>
              <w:t>、</w:t>
            </w:r>
            <w:r>
              <w:rPr>
                <w:sz w:val="24"/>
              </w:rPr>
              <w:t>OECD</w:t>
            </w:r>
            <w:r>
              <w:rPr>
                <w:sz w:val="24"/>
              </w:rPr>
              <w:t>「多國籍企業指導綱領」製作多國語言文宣，向在臺企業、利益團體及非政府組織等進行介紹及對話，另亦透過各駐外單位向海外臺商及相關利害關係人進行宣導等。</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D5" w14:textId="5494F521" w:rsidR="000E1B65" w:rsidRDefault="000E1B65" w:rsidP="000E1B65">
            <w:pPr>
              <w:pStyle w:val="TableContents"/>
              <w:rPr>
                <w:b/>
                <w:bCs/>
                <w:sz w:val="24"/>
              </w:rPr>
            </w:pPr>
            <w:r>
              <w:rPr>
                <w:b/>
                <w:bCs/>
                <w:sz w:val="24"/>
              </w:rPr>
              <w:lastRenderedPageBreak/>
              <w:t>經濟部</w:t>
            </w:r>
            <w:r>
              <w:rPr>
                <w:b/>
                <w:bCs/>
                <w:sz w:val="24"/>
              </w:rPr>
              <w:t>(</w:t>
            </w:r>
            <w:r>
              <w:rPr>
                <w:b/>
                <w:bCs/>
                <w:sz w:val="24"/>
              </w:rPr>
              <w:t>投資促進司</w:t>
            </w:r>
            <w:r w:rsidR="00A072B7">
              <w:rPr>
                <w:rFonts w:hint="eastAsia"/>
                <w:b/>
                <w:bCs/>
                <w:sz w:val="24"/>
              </w:rPr>
              <w:t>、投資審議司</w:t>
            </w:r>
            <w:r>
              <w:rPr>
                <w:b/>
                <w:bCs/>
                <w:sz w:val="24"/>
              </w:rPr>
              <w:t>)</w:t>
            </w:r>
          </w:p>
          <w:p w14:paraId="650948D6" w14:textId="77777777" w:rsidR="000E1B65" w:rsidRDefault="000E1B65" w:rsidP="000E1B65">
            <w:pPr>
              <w:pStyle w:val="TableContents"/>
              <w:rPr>
                <w:b/>
                <w:bCs/>
                <w:sz w:val="24"/>
              </w:rPr>
            </w:pPr>
            <w:r>
              <w:rPr>
                <w:b/>
                <w:bCs/>
                <w:sz w:val="24"/>
              </w:rPr>
              <w:t>勞動部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2B85FAB3" w14:textId="77777777" w:rsidR="007E2ECB" w:rsidRDefault="000E1B65" w:rsidP="007E2ECB">
            <w:pPr>
              <w:pStyle w:val="TableContents"/>
              <w:jc w:val="both"/>
              <w:rPr>
                <w:b/>
                <w:bCs/>
                <w:sz w:val="24"/>
              </w:rPr>
            </w:pPr>
            <w:r>
              <w:rPr>
                <w:b/>
                <w:bCs/>
                <w:sz w:val="24"/>
              </w:rPr>
              <w:t>經濟部投資</w:t>
            </w:r>
            <w:r>
              <w:rPr>
                <w:rFonts w:hint="eastAsia"/>
                <w:b/>
                <w:bCs/>
                <w:sz w:val="24"/>
              </w:rPr>
              <w:t>促進司</w:t>
            </w:r>
          </w:p>
          <w:p w14:paraId="650948D8" w14:textId="2F2B9633" w:rsidR="000E1B65" w:rsidRDefault="007E2ECB" w:rsidP="007E2ECB">
            <w:pPr>
              <w:pStyle w:val="TableContents"/>
              <w:ind w:leftChars="-19" w:left="153" w:hangingChars="86" w:hanging="206"/>
              <w:jc w:val="both"/>
              <w:rPr>
                <w:sz w:val="24"/>
              </w:rPr>
            </w:pPr>
            <w:r>
              <w:rPr>
                <w:rFonts w:hint="eastAsia"/>
                <w:sz w:val="24"/>
              </w:rPr>
              <w:t>1</w:t>
            </w:r>
            <w:r>
              <w:rPr>
                <w:sz w:val="24"/>
              </w:rPr>
              <w:t>.</w:t>
            </w:r>
            <w:r w:rsidR="000E1B65">
              <w:rPr>
                <w:sz w:val="24"/>
              </w:rPr>
              <w:t>經濟部投資業務處已參考</w:t>
            </w:r>
            <w:r w:rsidR="000E1B65">
              <w:rPr>
                <w:sz w:val="24"/>
              </w:rPr>
              <w:t>UNGP</w:t>
            </w:r>
            <w:r w:rsidR="000E1B65">
              <w:rPr>
                <w:sz w:val="24"/>
              </w:rPr>
              <w:t>採用之</w:t>
            </w:r>
            <w:r w:rsidR="000E1B65">
              <w:rPr>
                <w:sz w:val="24"/>
              </w:rPr>
              <w:t>OECD</w:t>
            </w:r>
            <w:r w:rsidR="000E1B65">
              <w:rPr>
                <w:sz w:val="24"/>
              </w:rPr>
              <w:t>多國籍企業指導綱領，製作企業社會責任與人權宣導簡報素材，並於</w:t>
            </w:r>
            <w:r w:rsidR="000E1B65">
              <w:rPr>
                <w:sz w:val="24"/>
              </w:rPr>
              <w:t>2021</w:t>
            </w:r>
            <w:r w:rsidR="000E1B65">
              <w:rPr>
                <w:sz w:val="24"/>
              </w:rPr>
              <w:t>年</w:t>
            </w:r>
            <w:r w:rsidR="000E1B65">
              <w:rPr>
                <w:sz w:val="24"/>
              </w:rPr>
              <w:t>4</w:t>
            </w:r>
            <w:r w:rsidR="000E1B65">
              <w:rPr>
                <w:sz w:val="24"/>
              </w:rPr>
              <w:t>月</w:t>
            </w:r>
            <w:r w:rsidR="000E1B65">
              <w:rPr>
                <w:sz w:val="24"/>
              </w:rPr>
              <w:t>19</w:t>
            </w:r>
            <w:r w:rsidR="000E1B65">
              <w:rPr>
                <w:sz w:val="24"/>
              </w:rPr>
              <w:t>日函請我國各駐外經濟組向海外臺商進行宣導。</w:t>
            </w:r>
          </w:p>
          <w:p w14:paraId="650948D9" w14:textId="0EFE5E6F" w:rsidR="000E1B65" w:rsidRPr="007E2ECB" w:rsidRDefault="007E2ECB" w:rsidP="007E2ECB">
            <w:pPr>
              <w:pStyle w:val="TableContents"/>
              <w:ind w:leftChars="1" w:left="152" w:hangingChars="62" w:hanging="149"/>
              <w:jc w:val="both"/>
              <w:rPr>
                <w:b/>
                <w:bCs/>
                <w:sz w:val="24"/>
              </w:rPr>
            </w:pPr>
            <w:r>
              <w:rPr>
                <w:rFonts w:hint="eastAsia"/>
                <w:sz w:val="24"/>
              </w:rPr>
              <w:t>2</w:t>
            </w:r>
            <w:r>
              <w:rPr>
                <w:sz w:val="24"/>
              </w:rPr>
              <w:t>.</w:t>
            </w:r>
            <w:r w:rsidR="000E1B65" w:rsidRPr="007E2ECB">
              <w:rPr>
                <w:sz w:val="24"/>
              </w:rPr>
              <w:t>經濟部於</w:t>
            </w:r>
            <w:r w:rsidR="000E1B65" w:rsidRPr="007E2ECB">
              <w:rPr>
                <w:sz w:val="24"/>
              </w:rPr>
              <w:t>2023</w:t>
            </w:r>
            <w:r w:rsidR="000E1B65" w:rsidRPr="007E2ECB">
              <w:rPr>
                <w:sz w:val="24"/>
              </w:rPr>
              <w:t>年</w:t>
            </w:r>
            <w:r w:rsidR="000E1B65" w:rsidRPr="007E2ECB">
              <w:rPr>
                <w:sz w:val="24"/>
              </w:rPr>
              <w:t>12</w:t>
            </w:r>
            <w:r w:rsidR="000E1B65" w:rsidRPr="007E2ECB">
              <w:rPr>
                <w:sz w:val="24"/>
              </w:rPr>
              <w:t>月完成我國企業與人權入口網之建置，並於</w:t>
            </w:r>
            <w:r w:rsidR="000E1B65" w:rsidRPr="007E2ECB">
              <w:rPr>
                <w:sz w:val="24"/>
              </w:rPr>
              <w:t>202</w:t>
            </w:r>
            <w:r w:rsidR="00490E2C">
              <w:rPr>
                <w:rFonts w:hint="eastAsia"/>
                <w:sz w:val="24"/>
              </w:rPr>
              <w:t>4</w:t>
            </w:r>
            <w:r w:rsidR="000E1B65" w:rsidRPr="007E2ECB">
              <w:rPr>
                <w:sz w:val="24"/>
              </w:rPr>
              <w:t>年</w:t>
            </w:r>
            <w:r w:rsidR="000E1B65" w:rsidRPr="007E2ECB">
              <w:rPr>
                <w:sz w:val="24"/>
              </w:rPr>
              <w:t>2</w:t>
            </w:r>
            <w:r w:rsidR="000E1B65" w:rsidRPr="007E2ECB">
              <w:rPr>
                <w:sz w:val="24"/>
              </w:rPr>
              <w:t>月完成啟用，揭露及更新我國企業與人權國家行動計畫、國際準則、國際企業人權事件、他國法制推動進展，我國重要法制及政策措施、各項研究成果及活動訊息等相關資訊。</w:t>
            </w:r>
          </w:p>
          <w:p w14:paraId="0A55EBEE" w14:textId="77777777" w:rsidR="004205EB" w:rsidRDefault="004205EB" w:rsidP="000E1B65">
            <w:pPr>
              <w:pStyle w:val="TableContents"/>
              <w:jc w:val="both"/>
              <w:rPr>
                <w:b/>
                <w:bCs/>
                <w:sz w:val="24"/>
              </w:rPr>
            </w:pPr>
          </w:p>
          <w:p w14:paraId="7212C2EB" w14:textId="77777777" w:rsidR="004205EB" w:rsidRPr="004205EB" w:rsidRDefault="004205EB" w:rsidP="004205EB">
            <w:pPr>
              <w:suppressLineNumbers/>
              <w:suppressAutoHyphens/>
              <w:overflowPunct w:val="0"/>
              <w:autoSpaceDE w:val="0"/>
              <w:jc w:val="both"/>
            </w:pPr>
            <w:r w:rsidRPr="004205EB">
              <w:rPr>
                <w:b/>
                <w:bCs/>
                <w:sz w:val="24"/>
              </w:rPr>
              <w:t>經濟部投資審議司會</w:t>
            </w:r>
          </w:p>
          <w:p w14:paraId="54CC939A" w14:textId="77777777" w:rsidR="004205EB" w:rsidRPr="004205EB" w:rsidRDefault="004205EB" w:rsidP="004205EB">
            <w:pPr>
              <w:numPr>
                <w:ilvl w:val="0"/>
                <w:numId w:val="35"/>
              </w:numPr>
              <w:suppressLineNumbers/>
              <w:suppressAutoHyphens/>
              <w:overflowPunct w:val="0"/>
              <w:autoSpaceDE w:val="0"/>
              <w:jc w:val="both"/>
              <w:rPr>
                <w:sz w:val="24"/>
              </w:rPr>
            </w:pPr>
            <w:r w:rsidRPr="004205EB">
              <w:rPr>
                <w:sz w:val="24"/>
              </w:rPr>
              <w:lastRenderedPageBreak/>
              <w:t>因投審會主管公司對海外投資之審查業務，是以，涉及本會主管之宣導部分，應係對於企業對海外投資行為部分，而此部分業經列管於第五章「域外管轄」議題項下，本會亦將於該議題項下中敘明宣導情形。</w:t>
            </w:r>
          </w:p>
          <w:p w14:paraId="474759E1" w14:textId="0E41E892" w:rsidR="004205EB" w:rsidRDefault="004205EB" w:rsidP="004205EB">
            <w:pPr>
              <w:numPr>
                <w:ilvl w:val="0"/>
                <w:numId w:val="35"/>
              </w:numPr>
              <w:suppressLineNumbers/>
              <w:suppressAutoHyphens/>
              <w:overflowPunct w:val="0"/>
              <w:autoSpaceDE w:val="0"/>
              <w:jc w:val="both"/>
              <w:rPr>
                <w:sz w:val="24"/>
              </w:rPr>
            </w:pPr>
            <w:r w:rsidRPr="004205EB">
              <w:rPr>
                <w:sz w:val="24"/>
              </w:rPr>
              <w:t>因此議題較屬於對於我國企業之全面宣導，是以，建議主政機關刪除投審司，以避免重複。</w:t>
            </w:r>
          </w:p>
          <w:p w14:paraId="0571C77F" w14:textId="77BCEC1B" w:rsidR="004205EB" w:rsidRPr="003E4263" w:rsidRDefault="003E4263" w:rsidP="003E4263">
            <w:pPr>
              <w:suppressLineNumbers/>
              <w:suppressAutoHyphens/>
              <w:overflowPunct w:val="0"/>
              <w:autoSpaceDE w:val="0"/>
              <w:jc w:val="both"/>
              <w:rPr>
                <w:rFonts w:ascii="標楷體" w:hAnsi="標楷體"/>
                <w:sz w:val="24"/>
              </w:rPr>
            </w:pPr>
            <w:r w:rsidRPr="003E4263">
              <w:rPr>
                <w:rFonts w:ascii="標楷體" w:hAnsi="標楷體" w:hint="eastAsia"/>
                <w:color w:val="FF0000"/>
                <w:sz w:val="24"/>
                <w:highlight w:val="yellow"/>
              </w:rPr>
              <w:t>(原表格內容已建請主政機關刪除本司，爰請將本司部分全數刪除)</w:t>
            </w:r>
          </w:p>
          <w:p w14:paraId="6A010E77" w14:textId="77777777" w:rsidR="004205EB" w:rsidRDefault="004205EB" w:rsidP="000E1B65">
            <w:pPr>
              <w:pStyle w:val="TableContents"/>
              <w:jc w:val="both"/>
              <w:rPr>
                <w:b/>
                <w:bCs/>
                <w:sz w:val="24"/>
              </w:rPr>
            </w:pPr>
          </w:p>
          <w:p w14:paraId="650948DB" w14:textId="77777777" w:rsidR="000E1B65" w:rsidRDefault="000E1B65" w:rsidP="000E1B65">
            <w:pPr>
              <w:pStyle w:val="TableContents"/>
              <w:jc w:val="both"/>
              <w:rPr>
                <w:b/>
                <w:bCs/>
                <w:color w:val="000000"/>
                <w:sz w:val="24"/>
              </w:rPr>
            </w:pPr>
            <w:r>
              <w:rPr>
                <w:b/>
                <w:bCs/>
                <w:color w:val="000000"/>
                <w:sz w:val="24"/>
              </w:rPr>
              <w:t>勞動部</w:t>
            </w:r>
          </w:p>
          <w:p w14:paraId="650948DC" w14:textId="77777777" w:rsidR="000E1B65" w:rsidRDefault="000E1B65" w:rsidP="000E1B65">
            <w:pPr>
              <w:pStyle w:val="TableContents"/>
              <w:ind w:left="218" w:hanging="218"/>
              <w:jc w:val="both"/>
            </w:pPr>
            <w:r>
              <w:rPr>
                <w:color w:val="000000"/>
                <w:sz w:val="24"/>
              </w:rPr>
              <w:t>1.</w:t>
            </w:r>
            <w:r>
              <w:rPr>
                <w:color w:val="000000"/>
                <w:sz w:val="24"/>
              </w:rPr>
              <w:t>為促進勞資雙方簽訂團體協約，除透過</w:t>
            </w:r>
            <w:r>
              <w:rPr>
                <w:sz w:val="24"/>
              </w:rPr>
              <w:t>舉辦集體協商人才培訓課程，提升工會協商的能力以外，並遴選不同領域的專家入廠輔導提供專業諮詢服務，以促進勞資雙方協商溝通。</w:t>
            </w:r>
          </w:p>
          <w:p w14:paraId="650948DE" w14:textId="4A593A38" w:rsidR="000E1B65" w:rsidRDefault="000E1B65" w:rsidP="009D3491">
            <w:pPr>
              <w:pStyle w:val="a0"/>
              <w:ind w:left="218" w:hanging="218"/>
              <w:jc w:val="both"/>
            </w:pPr>
            <w:r>
              <w:rPr>
                <w:color w:val="000000"/>
                <w:sz w:val="24"/>
              </w:rPr>
              <w:t>2</w:t>
            </w:r>
            <w:r w:rsidR="001B01E5" w:rsidRPr="009D3491">
              <w:rPr>
                <w:sz w:val="24"/>
              </w:rPr>
              <w:t>為增進國民勞動人權觀念，除辦理勞動教育教師研習活動，培力具勞動意識之教師、辦理勞動教育融入式教材、製作勞動教育繪本，並運用本部編製繪本辦理公共圖書館說故事活動及校園舞台劇巡迴活動等進行宣導，並於「全民勞教</w:t>
            </w:r>
            <w:r w:rsidR="001B01E5" w:rsidRPr="009D3491">
              <w:rPr>
                <w:sz w:val="24"/>
              </w:rPr>
              <w:t>e</w:t>
            </w:r>
            <w:r w:rsidR="001B01E5" w:rsidRPr="009D3491">
              <w:rPr>
                <w:sz w:val="24"/>
              </w:rPr>
              <w:t>網」建置「影音教材」、「非影音教材」專區，為各教育階段學校師生、勞雇雙方依其需求製作勞動教育補充教材，議題包括教師罷工是否會侵害受教權等內容，</w:t>
            </w:r>
            <w:r w:rsidR="001B01E5" w:rsidRPr="009D3491">
              <w:rPr>
                <w:color w:val="000000"/>
                <w:sz w:val="24"/>
                <w:shd w:val="clear" w:color="auto" w:fill="FFFFFF"/>
              </w:rPr>
              <w:t>提供予民眾閱覽，宣傳勞動人權意識。</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DF" w14:textId="356F8E59" w:rsidR="000E1B65" w:rsidRDefault="000E1B65" w:rsidP="000E1B65">
            <w:pPr>
              <w:pStyle w:val="a0"/>
            </w:pPr>
            <w:r>
              <w:rPr>
                <w:sz w:val="24"/>
              </w:rPr>
              <w:lastRenderedPageBreak/>
              <w:t xml:space="preserve"> </w:t>
            </w:r>
            <w:r w:rsidR="002D42A5" w:rsidRPr="00E56419">
              <w:rPr>
                <w:rFonts w:cs="Times New Roman"/>
                <w:sz w:val="24"/>
              </w:rPr>
              <w:t>■</w:t>
            </w:r>
            <w:r w:rsidR="0061313E">
              <w:rPr>
                <w:rFonts w:hint="eastAsia"/>
                <w:sz w:val="24"/>
              </w:rPr>
              <w:t>已達</w:t>
            </w:r>
            <w:r w:rsidR="001B01E5">
              <w:rPr>
                <w:rFonts w:hint="eastAsia"/>
                <w:sz w:val="24"/>
              </w:rPr>
              <w:t>10</w:t>
            </w:r>
            <w:r>
              <w:rPr>
                <w:sz w:val="24"/>
              </w:rPr>
              <w:t>0%</w:t>
            </w:r>
          </w:p>
          <w:p w14:paraId="650948E0" w14:textId="7022AA43" w:rsidR="000E1B65" w:rsidRDefault="000E1B65" w:rsidP="000E1B65">
            <w:pPr>
              <w:pStyle w:val="a0"/>
              <w:ind w:left="227" w:hanging="227"/>
            </w:pPr>
            <w:r>
              <w:rPr>
                <w:sz w:val="24"/>
              </w:rPr>
              <w:t xml:space="preserve"> □</w:t>
            </w:r>
            <w:r>
              <w:rPr>
                <w:sz w:val="24"/>
              </w:rPr>
              <w:t>未達</w:t>
            </w:r>
            <w:r w:rsidR="001B01E5">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E1" w14:textId="77777777" w:rsidR="000E1B65" w:rsidRDefault="000E1B65" w:rsidP="000E1B65">
            <w:pPr>
              <w:pStyle w:val="TableContents"/>
              <w:jc w:val="both"/>
              <w:rPr>
                <w:b/>
                <w:bCs/>
                <w:sz w:val="24"/>
              </w:rPr>
            </w:pPr>
          </w:p>
        </w:tc>
      </w:tr>
      <w:tr w:rsidR="000E1B65" w14:paraId="650948E5"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E3"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E4" w14:textId="77777777" w:rsidR="000E1B65" w:rsidRDefault="000E1B65" w:rsidP="000E1B65">
            <w:pPr>
              <w:pStyle w:val="TableContents"/>
              <w:numPr>
                <w:ilvl w:val="0"/>
                <w:numId w:val="21"/>
              </w:numPr>
              <w:tabs>
                <w:tab w:val="left" w:pos="720"/>
              </w:tabs>
              <w:outlineLvl w:val="2"/>
            </w:pPr>
            <w:bookmarkStart w:id="66" w:name="_Toc180744610"/>
            <w:bookmarkStart w:id="67" w:name="_Toc180746436"/>
            <w:bookmarkStart w:id="68" w:name="_Toc180760579"/>
            <w:r>
              <w:rPr>
                <w:sz w:val="24"/>
              </w:rPr>
              <w:t>持續鼓勵企業主動提出並落實人權政策</w:t>
            </w:r>
            <w:bookmarkEnd w:id="66"/>
            <w:bookmarkEnd w:id="67"/>
            <w:bookmarkEnd w:id="68"/>
          </w:p>
        </w:tc>
      </w:tr>
      <w:tr w:rsidR="000E1B65" w14:paraId="650948FA"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E6" w14:textId="77777777" w:rsidR="000E1B65" w:rsidRDefault="000E1B65" w:rsidP="000E1B65">
            <w:pPr>
              <w:pStyle w:val="TableContents"/>
              <w:jc w:val="center"/>
              <w:rPr>
                <w:b/>
                <w:sz w:val="24"/>
              </w:rPr>
            </w:pPr>
            <w:r>
              <w:rPr>
                <w:b/>
                <w:sz w:val="24"/>
              </w:rPr>
              <w:t>19</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E7" w14:textId="77777777" w:rsidR="000E1B65" w:rsidRDefault="000E1B65" w:rsidP="000E1B65">
            <w:pPr>
              <w:pStyle w:val="TableContents"/>
              <w:jc w:val="both"/>
              <w:rPr>
                <w:sz w:val="24"/>
              </w:rPr>
            </w:pPr>
            <w:r>
              <w:rPr>
                <w:sz w:val="24"/>
              </w:rPr>
              <w:t xml:space="preserve">　　臺灣政府一方面持續宣導企業與人權相關準則及獎勵機制供企業參考，並持續促進企業與人權領域之知識分享；另一方面，同時鼓勵各工商會及產業團體，自行建立並提供其會員有關人權政策、程序及評估之</w:t>
            </w:r>
            <w:r>
              <w:rPr>
                <w:sz w:val="24"/>
              </w:rPr>
              <w:lastRenderedPageBreak/>
              <w:t>準則或指引。</w:t>
            </w:r>
          </w:p>
          <w:p w14:paraId="650948E8" w14:textId="77777777" w:rsidR="000E1B65" w:rsidRDefault="000E1B65" w:rsidP="000E1B65">
            <w:pPr>
              <w:pStyle w:val="TableContents"/>
              <w:jc w:val="both"/>
              <w:rPr>
                <w:sz w:val="24"/>
              </w:rPr>
            </w:pPr>
            <w:r>
              <w:rPr>
                <w:sz w:val="24"/>
              </w:rPr>
              <w:t xml:space="preserve">　　另政府亦將逐步鼓勵企業建立其內部救濟系統，讓爭議可在企業內部之申訴機制解決，減少進入國家訴訟程序。</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E9" w14:textId="77777777" w:rsidR="000E1B65" w:rsidRDefault="000E1B65" w:rsidP="000E1B65">
            <w:pPr>
              <w:pStyle w:val="TableContents"/>
              <w:rPr>
                <w:b/>
                <w:bCs/>
                <w:sz w:val="24"/>
              </w:rPr>
            </w:pPr>
            <w:r>
              <w:rPr>
                <w:b/>
                <w:bCs/>
                <w:sz w:val="24"/>
              </w:rPr>
              <w:lastRenderedPageBreak/>
              <w:t>經濟部</w:t>
            </w:r>
            <w:r>
              <w:rPr>
                <w:b/>
                <w:bCs/>
                <w:sz w:val="24"/>
              </w:rPr>
              <w:t>(</w:t>
            </w:r>
            <w:r>
              <w:rPr>
                <w:b/>
                <w:bCs/>
                <w:sz w:val="24"/>
              </w:rPr>
              <w:t>投資促進司、投資審議司</w:t>
            </w:r>
            <w:r>
              <w:rPr>
                <w:b/>
                <w:bCs/>
                <w:sz w:val="24"/>
              </w:rPr>
              <w:t>)</w:t>
            </w:r>
          </w:p>
          <w:p w14:paraId="650948EA" w14:textId="77777777" w:rsidR="000E1B65" w:rsidRDefault="000E1B65" w:rsidP="000E1B65">
            <w:pPr>
              <w:pStyle w:val="TableContents"/>
              <w:rPr>
                <w:b/>
                <w:bCs/>
                <w:sz w:val="24"/>
              </w:rPr>
            </w:pPr>
            <w:r>
              <w:rPr>
                <w:b/>
                <w:bCs/>
                <w:sz w:val="24"/>
              </w:rPr>
              <w:t>勞動部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EB" w14:textId="77777777" w:rsidR="000E1B65" w:rsidRDefault="000E1B65" w:rsidP="000E1B65">
            <w:pPr>
              <w:pStyle w:val="TableContents"/>
              <w:jc w:val="both"/>
              <w:rPr>
                <w:b/>
                <w:bCs/>
                <w:sz w:val="24"/>
              </w:rPr>
            </w:pPr>
            <w:r>
              <w:rPr>
                <w:b/>
                <w:bCs/>
                <w:sz w:val="24"/>
              </w:rPr>
              <w:t>經濟部投資促進司</w:t>
            </w:r>
          </w:p>
          <w:p w14:paraId="650948EC" w14:textId="77777777" w:rsidR="000E1B65" w:rsidRDefault="000E1B65" w:rsidP="000E1B65">
            <w:pPr>
              <w:pStyle w:val="TableContents"/>
              <w:jc w:val="both"/>
              <w:rPr>
                <w:sz w:val="24"/>
              </w:rPr>
            </w:pPr>
            <w:r>
              <w:rPr>
                <w:sz w:val="24"/>
              </w:rPr>
              <w:t>經濟部投資業務處已於</w:t>
            </w:r>
            <w:r>
              <w:rPr>
                <w:sz w:val="24"/>
              </w:rPr>
              <w:t>2021</w:t>
            </w:r>
            <w:r>
              <w:rPr>
                <w:sz w:val="24"/>
              </w:rPr>
              <w:t>年</w:t>
            </w:r>
            <w:r>
              <w:rPr>
                <w:sz w:val="24"/>
              </w:rPr>
              <w:t>3</w:t>
            </w:r>
            <w:r>
              <w:rPr>
                <w:sz w:val="24"/>
              </w:rPr>
              <w:t>月</w:t>
            </w:r>
            <w:r>
              <w:rPr>
                <w:sz w:val="24"/>
              </w:rPr>
              <w:t>23</w:t>
            </w:r>
            <w:r>
              <w:rPr>
                <w:sz w:val="24"/>
              </w:rPr>
              <w:t>日舉辦「永續投資前進全球市場交流研討會」，宣導臺商赴海外投資應盡之環境、社會、公司治理等責任，俾使企業瞭解及重視相關議題；另於</w:t>
            </w:r>
            <w:r>
              <w:rPr>
                <w:sz w:val="24"/>
              </w:rPr>
              <w:t>2021</w:t>
            </w:r>
            <w:r>
              <w:rPr>
                <w:sz w:val="24"/>
              </w:rPr>
              <w:t>年</w:t>
            </w:r>
            <w:r>
              <w:rPr>
                <w:sz w:val="24"/>
              </w:rPr>
              <w:t>10</w:t>
            </w:r>
            <w:r>
              <w:rPr>
                <w:sz w:val="24"/>
              </w:rPr>
              <w:t>月</w:t>
            </w:r>
            <w:r>
              <w:rPr>
                <w:sz w:val="24"/>
              </w:rPr>
              <w:t>19</w:t>
            </w:r>
            <w:r>
              <w:rPr>
                <w:sz w:val="24"/>
              </w:rPr>
              <w:t>日舉辦「</w:t>
            </w:r>
            <w:r>
              <w:rPr>
                <w:sz w:val="24"/>
              </w:rPr>
              <w:t xml:space="preserve">2021 </w:t>
            </w:r>
            <w:r>
              <w:rPr>
                <w:sz w:val="24"/>
              </w:rPr>
              <w:t>臺灣</w:t>
            </w:r>
            <w:r>
              <w:rPr>
                <w:sz w:val="24"/>
              </w:rPr>
              <w:t>-</w:t>
            </w:r>
            <w:r>
              <w:rPr>
                <w:sz w:val="24"/>
              </w:rPr>
              <w:t>東協、印度投資策略線上博覽會」，鼓勵企業關注企業社會責任及綠能環保等議題。</w:t>
            </w:r>
          </w:p>
          <w:p w14:paraId="650948ED" w14:textId="77777777" w:rsidR="000E1B65" w:rsidRDefault="000E1B65" w:rsidP="000E1B65">
            <w:pPr>
              <w:pStyle w:val="TableContents"/>
              <w:jc w:val="both"/>
              <w:rPr>
                <w:b/>
                <w:bCs/>
                <w:sz w:val="24"/>
              </w:rPr>
            </w:pPr>
          </w:p>
          <w:p w14:paraId="650948EE" w14:textId="77777777" w:rsidR="000E1B65" w:rsidRDefault="000E1B65" w:rsidP="000E1B65">
            <w:pPr>
              <w:pStyle w:val="TableContents"/>
              <w:jc w:val="both"/>
              <w:rPr>
                <w:b/>
                <w:bCs/>
                <w:sz w:val="24"/>
              </w:rPr>
            </w:pPr>
          </w:p>
          <w:p w14:paraId="650948EF" w14:textId="56831B37" w:rsidR="000E1B65" w:rsidRDefault="000E1B65" w:rsidP="000E1B65">
            <w:pPr>
              <w:pStyle w:val="TableContents"/>
              <w:jc w:val="both"/>
            </w:pPr>
            <w:r>
              <w:rPr>
                <w:b/>
                <w:bCs/>
                <w:sz w:val="24"/>
              </w:rPr>
              <w:t>經濟部投資審議司</w:t>
            </w:r>
          </w:p>
          <w:p w14:paraId="525B6105" w14:textId="7A7E2961" w:rsidR="004553AC" w:rsidRDefault="004553AC" w:rsidP="004553AC">
            <w:pPr>
              <w:pStyle w:val="TableContents"/>
              <w:ind w:left="233" w:hanging="233"/>
              <w:jc w:val="both"/>
            </w:pPr>
            <w:r>
              <w:rPr>
                <w:rFonts w:hint="eastAsia"/>
                <w:sz w:val="24"/>
              </w:rPr>
              <w:t>1.</w:t>
            </w:r>
            <w:r>
              <w:rPr>
                <w:sz w:val="24"/>
              </w:rPr>
              <w:t>因投審</w:t>
            </w:r>
            <w:r w:rsidRPr="000C2089">
              <w:rPr>
                <w:sz w:val="24"/>
              </w:rPr>
              <w:t>司</w:t>
            </w:r>
            <w:r>
              <w:rPr>
                <w:sz w:val="24"/>
              </w:rPr>
              <w:t>主管公司對海外投資之審查業務，是以，涉及本</w:t>
            </w:r>
            <w:r w:rsidRPr="000C2089">
              <w:rPr>
                <w:sz w:val="24"/>
              </w:rPr>
              <w:t>司</w:t>
            </w:r>
            <w:r>
              <w:rPr>
                <w:sz w:val="24"/>
              </w:rPr>
              <w:t>主管之宣導部分，應係對於企業對海外投資行為部分，而此部分業經列管於第五章「域外管轄」議題項下，本會亦將於該議題項下中敘明宣導情形。</w:t>
            </w:r>
          </w:p>
          <w:p w14:paraId="16A5CB58" w14:textId="0E619461" w:rsidR="004553AC" w:rsidRDefault="004553AC" w:rsidP="004553AC">
            <w:pPr>
              <w:pStyle w:val="TableContents"/>
              <w:ind w:left="233" w:hanging="233"/>
              <w:jc w:val="both"/>
              <w:rPr>
                <w:sz w:val="24"/>
              </w:rPr>
            </w:pPr>
            <w:r>
              <w:rPr>
                <w:rFonts w:hint="eastAsia"/>
                <w:sz w:val="24"/>
              </w:rPr>
              <w:t>2.</w:t>
            </w:r>
            <w:r>
              <w:rPr>
                <w:sz w:val="24"/>
              </w:rPr>
              <w:t>因此議題較屬於對於我國企業之全面宣導，是以，建議主政機關刪除投審</w:t>
            </w:r>
            <w:r>
              <w:rPr>
                <w:sz w:val="24"/>
              </w:rPr>
              <w:lastRenderedPageBreak/>
              <w:t>司，以避免重複。</w:t>
            </w:r>
          </w:p>
          <w:p w14:paraId="1E94FEAF" w14:textId="77777777" w:rsidR="003E4263" w:rsidRPr="003E4263" w:rsidRDefault="003E4263" w:rsidP="003E4263">
            <w:pPr>
              <w:suppressLineNumbers/>
              <w:suppressAutoHyphens/>
              <w:overflowPunct w:val="0"/>
              <w:autoSpaceDE w:val="0"/>
              <w:jc w:val="both"/>
              <w:rPr>
                <w:rFonts w:ascii="標楷體" w:hAnsi="標楷體"/>
                <w:sz w:val="24"/>
              </w:rPr>
            </w:pPr>
            <w:r w:rsidRPr="003E4263">
              <w:rPr>
                <w:rFonts w:ascii="標楷體" w:hAnsi="標楷體" w:hint="eastAsia"/>
                <w:color w:val="FF0000"/>
                <w:sz w:val="24"/>
                <w:highlight w:val="yellow"/>
              </w:rPr>
              <w:t>(原表格內容已建請主政機關刪除本司，爰請將本司部分全數刪除)</w:t>
            </w:r>
          </w:p>
          <w:p w14:paraId="650948F2" w14:textId="77777777" w:rsidR="000E1B65" w:rsidRPr="003E4263" w:rsidRDefault="000E1B65" w:rsidP="000E1B65">
            <w:pPr>
              <w:pStyle w:val="TableContents"/>
              <w:jc w:val="both"/>
              <w:rPr>
                <w:b/>
                <w:bCs/>
                <w:sz w:val="24"/>
              </w:rPr>
            </w:pPr>
          </w:p>
          <w:p w14:paraId="650948F3" w14:textId="77777777" w:rsidR="000E1B65" w:rsidRDefault="000E1B65" w:rsidP="000E1B65">
            <w:pPr>
              <w:pStyle w:val="TableContents"/>
              <w:jc w:val="both"/>
              <w:rPr>
                <w:b/>
                <w:bCs/>
                <w:color w:val="000000"/>
                <w:sz w:val="24"/>
              </w:rPr>
            </w:pPr>
            <w:r>
              <w:rPr>
                <w:b/>
                <w:bCs/>
                <w:color w:val="000000"/>
                <w:sz w:val="24"/>
              </w:rPr>
              <w:t>勞動部</w:t>
            </w:r>
          </w:p>
          <w:p w14:paraId="650948F4" w14:textId="5DB45E4D" w:rsidR="000E1B65" w:rsidRDefault="000E1B65" w:rsidP="000E1B65">
            <w:pPr>
              <w:pStyle w:val="TableContents"/>
              <w:jc w:val="both"/>
            </w:pPr>
            <w:r>
              <w:rPr>
                <w:sz w:val="24"/>
              </w:rPr>
              <w:t>為協助企業及早建立自我處理及調整利益之調適機制，以降低勞資爭議發生之可能，勞動部自</w:t>
            </w:r>
            <w:r>
              <w:rPr>
                <w:sz w:val="24"/>
              </w:rPr>
              <w:t>2014</w:t>
            </w:r>
            <w:r>
              <w:rPr>
                <w:sz w:val="24"/>
              </w:rPr>
              <w:t>年起推動自主解決勞資爭議計畫，輔導建構企業內紛爭解決機制計畫，</w:t>
            </w:r>
            <w:r w:rsidR="00040A8D" w:rsidRPr="009D3491">
              <w:rPr>
                <w:sz w:val="24"/>
              </w:rPr>
              <w:t>迄至</w:t>
            </w:r>
            <w:r w:rsidR="00040A8D" w:rsidRPr="009D3491">
              <w:rPr>
                <w:sz w:val="24"/>
              </w:rPr>
              <w:t>2024</w:t>
            </w:r>
            <w:r w:rsidR="00040A8D" w:rsidRPr="009D3491">
              <w:rPr>
                <w:sz w:val="24"/>
              </w:rPr>
              <w:t>年，業已辦理</w:t>
            </w:r>
            <w:r w:rsidR="00040A8D" w:rsidRPr="00040A8D">
              <w:rPr>
                <w:color w:val="FF3333"/>
                <w:sz w:val="24"/>
                <w:shd w:val="clear" w:color="auto" w:fill="FFFF00"/>
              </w:rPr>
              <w:t>16</w:t>
            </w:r>
            <w:r w:rsidR="009D3491">
              <w:rPr>
                <w:rFonts w:hint="eastAsia"/>
                <w:color w:val="FF3333"/>
                <w:sz w:val="24"/>
                <w:shd w:val="clear" w:color="auto" w:fill="FFFF00"/>
              </w:rPr>
              <w:t>7</w:t>
            </w:r>
            <w:r w:rsidR="00040A8D" w:rsidRPr="009D3491">
              <w:rPr>
                <w:sz w:val="24"/>
              </w:rPr>
              <w:t>場次活動。</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F5" w14:textId="56159B5F" w:rsidR="000E1B65" w:rsidRDefault="000E1B65" w:rsidP="000E1B65">
            <w:pPr>
              <w:pStyle w:val="a0"/>
            </w:pPr>
            <w:r>
              <w:rPr>
                <w:sz w:val="24"/>
              </w:rPr>
              <w:lastRenderedPageBreak/>
              <w:t xml:space="preserve"> </w:t>
            </w:r>
            <w:r w:rsidR="009D4F90" w:rsidRPr="00BB0F03">
              <w:rPr>
                <w:rFonts w:cs="Times New Roman"/>
                <w:sz w:val="24"/>
              </w:rPr>
              <w:t>■</w:t>
            </w:r>
            <w:r w:rsidR="009A50BA">
              <w:rPr>
                <w:rFonts w:hint="eastAsia"/>
                <w:sz w:val="24"/>
              </w:rPr>
              <w:t>已達</w:t>
            </w:r>
            <w:r w:rsidR="00040A8D">
              <w:rPr>
                <w:rFonts w:hint="eastAsia"/>
                <w:sz w:val="24"/>
              </w:rPr>
              <w:t>10</w:t>
            </w:r>
            <w:r>
              <w:rPr>
                <w:sz w:val="24"/>
              </w:rPr>
              <w:t>0%</w:t>
            </w:r>
          </w:p>
          <w:p w14:paraId="650948F6" w14:textId="222D342D" w:rsidR="000E1B65" w:rsidRDefault="000E1B65" w:rsidP="000E1B65">
            <w:pPr>
              <w:pStyle w:val="a0"/>
              <w:ind w:left="227" w:hanging="227"/>
            </w:pPr>
            <w:r>
              <w:rPr>
                <w:sz w:val="24"/>
              </w:rPr>
              <w:t xml:space="preserve"> □</w:t>
            </w:r>
            <w:r>
              <w:rPr>
                <w:sz w:val="24"/>
              </w:rPr>
              <w:t>未達</w:t>
            </w:r>
            <w:r w:rsidR="0000274D">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F7" w14:textId="565A2282" w:rsidR="00040A8D" w:rsidRDefault="00040A8D" w:rsidP="00040A8D">
            <w:pPr>
              <w:pStyle w:val="a0"/>
              <w:ind w:left="0" w:firstLine="0"/>
            </w:pPr>
          </w:p>
          <w:p w14:paraId="650948F9" w14:textId="2847EE84" w:rsidR="000E1B65" w:rsidRDefault="000E1B65" w:rsidP="000E1B65">
            <w:pPr>
              <w:pStyle w:val="TableContents"/>
              <w:jc w:val="both"/>
            </w:pPr>
          </w:p>
        </w:tc>
      </w:tr>
      <w:tr w:rsidR="000E1B65" w14:paraId="650948FD"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FB"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8FC" w14:textId="77777777" w:rsidR="000E1B65" w:rsidRDefault="000E1B65" w:rsidP="000E1B65">
            <w:pPr>
              <w:pStyle w:val="TableContents"/>
              <w:numPr>
                <w:ilvl w:val="0"/>
                <w:numId w:val="21"/>
              </w:numPr>
              <w:tabs>
                <w:tab w:val="left" w:pos="720"/>
              </w:tabs>
              <w:outlineLvl w:val="2"/>
            </w:pPr>
            <w:bookmarkStart w:id="69" w:name="_Toc180744611"/>
            <w:bookmarkStart w:id="70" w:name="_Toc180746437"/>
            <w:bookmarkStart w:id="71" w:name="_Toc180760580"/>
            <w:r>
              <w:rPr>
                <w:sz w:val="24"/>
              </w:rPr>
              <w:t>提倡企業強化非財務資訊之揭露</w:t>
            </w:r>
            <w:bookmarkEnd w:id="69"/>
            <w:bookmarkEnd w:id="70"/>
            <w:bookmarkEnd w:id="71"/>
          </w:p>
        </w:tc>
      </w:tr>
      <w:tr w:rsidR="000E1B65" w14:paraId="65094917"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FE" w14:textId="77777777" w:rsidR="000E1B65" w:rsidRDefault="000E1B65" w:rsidP="000E1B65">
            <w:pPr>
              <w:pStyle w:val="TableContents"/>
              <w:jc w:val="center"/>
              <w:rPr>
                <w:b/>
                <w:sz w:val="24"/>
              </w:rPr>
            </w:pPr>
            <w:r>
              <w:rPr>
                <w:b/>
                <w:sz w:val="24"/>
              </w:rPr>
              <w:t>20</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8FF" w14:textId="77777777" w:rsidR="000E1B65" w:rsidRDefault="000E1B65" w:rsidP="000E1B65">
            <w:pPr>
              <w:pStyle w:val="TableContents"/>
              <w:jc w:val="both"/>
              <w:rPr>
                <w:sz w:val="24"/>
              </w:rPr>
            </w:pPr>
            <w:r>
              <w:rPr>
                <w:sz w:val="24"/>
              </w:rPr>
              <w:t xml:space="preserve">　　除研議擴大強制提出企業社會責任報告書範圍之可行性，臺灣政府亦提倡企業強化非財務資訊之揭露（將參考重要國際準則研議涵蓋利害關係人關注之重大環境、社會及公司治理議題如消費者資訊利用、能源使用、廢棄物處理、勞動條件、生態保護、反迫遷、原住民土地權、性別平等及消費者保護措施等），及評估納入企業違反人權之行為及受裁罰紀錄等，並參考國外法例，強化研議我國</w:t>
            </w:r>
            <w:r>
              <w:rPr>
                <w:sz w:val="24"/>
              </w:rPr>
              <w:lastRenderedPageBreak/>
              <w:t>相關立法及修法之可行性，同時考量中小企業之特性。此政策目的在於企業若能理解透過非財務資訊之揭露，得以補足財務資訊之不足，將更有效地識別及管理風險、有利於推動更好的業務決策，並有助於實現前瞻性目標，以使企業能永續經營。</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00" w14:textId="77777777" w:rsidR="000E1B65" w:rsidRDefault="000E1B65" w:rsidP="000E1B65">
            <w:pPr>
              <w:pStyle w:val="TableContents"/>
              <w:rPr>
                <w:b/>
                <w:bCs/>
                <w:sz w:val="24"/>
              </w:rPr>
            </w:pPr>
            <w:r>
              <w:rPr>
                <w:b/>
                <w:bCs/>
                <w:sz w:val="24"/>
              </w:rPr>
              <w:lastRenderedPageBreak/>
              <w:t>金融監督管理委員會</w:t>
            </w:r>
          </w:p>
          <w:p w14:paraId="65094901" w14:textId="77777777" w:rsidR="000E1B65" w:rsidRPr="00484E1A" w:rsidRDefault="000E1B65" w:rsidP="000E1B65">
            <w:pPr>
              <w:pStyle w:val="TableContents"/>
              <w:rPr>
                <w:b/>
                <w:bCs/>
                <w:sz w:val="24"/>
              </w:rPr>
            </w:pPr>
            <w:r w:rsidRPr="00484E1A">
              <w:rPr>
                <w:b/>
                <w:bCs/>
                <w:sz w:val="24"/>
              </w:rPr>
              <w:t>個人資料保護委員會籌備處</w:t>
            </w:r>
          </w:p>
          <w:p w14:paraId="65094902" w14:textId="21166364" w:rsidR="000E1B65" w:rsidRDefault="000E1B65" w:rsidP="000E1B65">
            <w:pPr>
              <w:pStyle w:val="TableContents"/>
              <w:rPr>
                <w:b/>
                <w:bCs/>
                <w:sz w:val="24"/>
              </w:rPr>
            </w:pPr>
            <w:r>
              <w:rPr>
                <w:b/>
                <w:bCs/>
                <w:sz w:val="24"/>
              </w:rPr>
              <w:t>經濟部</w:t>
            </w:r>
            <w:r>
              <w:rPr>
                <w:b/>
                <w:bCs/>
                <w:sz w:val="24"/>
              </w:rPr>
              <w:t>(</w:t>
            </w:r>
            <w:r>
              <w:rPr>
                <w:b/>
                <w:bCs/>
                <w:sz w:val="24"/>
              </w:rPr>
              <w:t>中小</w:t>
            </w:r>
            <w:r>
              <w:rPr>
                <w:rFonts w:hint="eastAsia"/>
                <w:b/>
                <w:bCs/>
                <w:sz w:val="24"/>
              </w:rPr>
              <w:t>及創新</w:t>
            </w:r>
            <w:r>
              <w:rPr>
                <w:b/>
                <w:bCs/>
                <w:sz w:val="24"/>
              </w:rPr>
              <w:t>企業</w:t>
            </w:r>
            <w:r>
              <w:rPr>
                <w:rFonts w:hint="eastAsia"/>
                <w:b/>
                <w:bCs/>
                <w:sz w:val="24"/>
              </w:rPr>
              <w:t>署</w:t>
            </w:r>
            <w:r>
              <w:rPr>
                <w:b/>
                <w:bCs/>
                <w:sz w:val="24"/>
              </w:rPr>
              <w:t>)</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03" w14:textId="77777777" w:rsidR="000E1B65" w:rsidRDefault="000E1B65" w:rsidP="000E1B65">
            <w:pPr>
              <w:pStyle w:val="TableContents"/>
              <w:jc w:val="both"/>
              <w:rPr>
                <w:b/>
                <w:bCs/>
                <w:sz w:val="24"/>
              </w:rPr>
            </w:pPr>
            <w:r>
              <w:rPr>
                <w:b/>
                <w:bCs/>
                <w:sz w:val="24"/>
              </w:rPr>
              <w:t>金融監督管理委員會</w:t>
            </w:r>
          </w:p>
          <w:p w14:paraId="65094904" w14:textId="77777777" w:rsidR="000E1B65" w:rsidRDefault="000E1B65" w:rsidP="000E1B65">
            <w:pPr>
              <w:pStyle w:val="TableContents"/>
              <w:ind w:left="233" w:hanging="233"/>
              <w:jc w:val="both"/>
            </w:pPr>
            <w:r>
              <w:rPr>
                <w:sz w:val="24"/>
              </w:rPr>
              <w:t xml:space="preserve">1. </w:t>
            </w:r>
            <w:r>
              <w:rPr>
                <w:sz w:val="24"/>
              </w:rPr>
              <w:t>現行</w:t>
            </w:r>
            <w:r>
              <w:rPr>
                <w:sz w:val="24"/>
              </w:rPr>
              <w:t>CSR</w:t>
            </w:r>
            <w:r>
              <w:rPr>
                <w:sz w:val="24"/>
              </w:rPr>
              <w:t>報告書</w:t>
            </w:r>
            <w:r>
              <w:rPr>
                <w:sz w:val="24"/>
                <w:shd w:val="clear" w:color="auto" w:fill="FFFFFF"/>
              </w:rPr>
              <w:t>(</w:t>
            </w:r>
            <w:r>
              <w:rPr>
                <w:sz w:val="24"/>
                <w:shd w:val="clear" w:color="auto" w:fill="FFFFFF"/>
              </w:rPr>
              <w:t>於</w:t>
            </w:r>
            <w:r>
              <w:rPr>
                <w:sz w:val="24"/>
                <w:shd w:val="clear" w:color="auto" w:fill="FFFFFF"/>
              </w:rPr>
              <w:t>2021</w:t>
            </w:r>
            <w:r>
              <w:rPr>
                <w:sz w:val="24"/>
                <w:shd w:val="clear" w:color="auto" w:fill="FFFFFF"/>
              </w:rPr>
              <w:t>年</w:t>
            </w:r>
            <w:r>
              <w:rPr>
                <w:sz w:val="24"/>
                <w:shd w:val="clear" w:color="auto" w:fill="FFFFFF"/>
              </w:rPr>
              <w:t>12</w:t>
            </w:r>
            <w:r>
              <w:rPr>
                <w:sz w:val="24"/>
                <w:shd w:val="clear" w:color="auto" w:fill="FFFFFF"/>
              </w:rPr>
              <w:t>月更名為永續報告書</w:t>
            </w:r>
            <w:r>
              <w:rPr>
                <w:sz w:val="24"/>
                <w:shd w:val="clear" w:color="auto" w:fill="FFFFFF"/>
              </w:rPr>
              <w:t>)</w:t>
            </w:r>
            <w:r>
              <w:rPr>
                <w:sz w:val="24"/>
              </w:rPr>
              <w:t>係參照國際之</w:t>
            </w:r>
            <w:r>
              <w:rPr>
                <w:sz w:val="24"/>
              </w:rPr>
              <w:t>GRI</w:t>
            </w:r>
            <w:r>
              <w:rPr>
                <w:sz w:val="24"/>
              </w:rPr>
              <w:t>準則編製，該準則已涵蓋利害關係人關注之重大環境、社會及公司治理議題如消費者資訊利用、能源使用、廢棄物處理、勞動條件、生態保護、反迫遷、原住民土地權、性別平等及消費者保護措施等重大主題相關議題。</w:t>
            </w:r>
          </w:p>
          <w:p w14:paraId="65094905" w14:textId="77777777" w:rsidR="000E1B65" w:rsidRDefault="000E1B65" w:rsidP="000E1B65">
            <w:pPr>
              <w:pStyle w:val="TableContents"/>
              <w:ind w:left="233" w:hanging="233"/>
              <w:jc w:val="both"/>
            </w:pPr>
            <w:r>
              <w:rPr>
                <w:sz w:val="24"/>
              </w:rPr>
              <w:t xml:space="preserve">2. </w:t>
            </w:r>
            <w:r>
              <w:rPr>
                <w:sz w:val="24"/>
              </w:rPr>
              <w:t>為強化</w:t>
            </w:r>
            <w:r>
              <w:rPr>
                <w:sz w:val="24"/>
                <w:shd w:val="clear" w:color="auto" w:fill="FFFFFF"/>
              </w:rPr>
              <w:t>永續</w:t>
            </w:r>
            <w:r>
              <w:rPr>
                <w:sz w:val="24"/>
              </w:rPr>
              <w:t>報告書揭露內容，涵蓋公司投資人更關注未來可能影響公司財務、甚至股價之</w:t>
            </w:r>
            <w:r>
              <w:rPr>
                <w:sz w:val="24"/>
              </w:rPr>
              <w:t>ESG</w:t>
            </w:r>
            <w:r>
              <w:rPr>
                <w:sz w:val="24"/>
              </w:rPr>
              <w:t>相關資訊，並因應近年國際間逐漸關注氣候變遷對公司財務業務影響，金管會於</w:t>
            </w:r>
            <w:r>
              <w:rPr>
                <w:sz w:val="24"/>
              </w:rPr>
              <w:t>2020</w:t>
            </w:r>
            <w:r>
              <w:rPr>
                <w:sz w:val="24"/>
              </w:rPr>
              <w:t>年</w:t>
            </w:r>
            <w:r>
              <w:rPr>
                <w:sz w:val="24"/>
              </w:rPr>
              <w:t>8</w:t>
            </w:r>
            <w:r>
              <w:rPr>
                <w:sz w:val="24"/>
              </w:rPr>
              <w:t>月</w:t>
            </w:r>
            <w:r>
              <w:rPr>
                <w:sz w:val="24"/>
              </w:rPr>
              <w:t>25</w:t>
            </w:r>
            <w:r>
              <w:rPr>
                <w:sz w:val="24"/>
              </w:rPr>
              <w:t>日發布「公司治理</w:t>
            </w:r>
            <w:r>
              <w:rPr>
                <w:sz w:val="24"/>
              </w:rPr>
              <w:t>3.0-</w:t>
            </w:r>
            <w:r>
              <w:rPr>
                <w:sz w:val="24"/>
              </w:rPr>
              <w:t>永續發展藍圖」已規劃參考</w:t>
            </w:r>
            <w:r>
              <w:rPr>
                <w:sz w:val="24"/>
              </w:rPr>
              <w:t>SASB(Sustainability Accounting Standards Board</w:t>
            </w:r>
            <w:r>
              <w:rPr>
                <w:sz w:val="24"/>
              </w:rPr>
              <w:t>，永續會計準則委員會</w:t>
            </w:r>
            <w:r>
              <w:rPr>
                <w:sz w:val="24"/>
              </w:rPr>
              <w:t>)</w:t>
            </w:r>
            <w:r>
              <w:rPr>
                <w:sz w:val="24"/>
              </w:rPr>
              <w:t>及</w:t>
            </w:r>
            <w:r>
              <w:rPr>
                <w:sz w:val="24"/>
              </w:rPr>
              <w:t>TCFD (Task Force on Climate-related Financial Disclosures</w:t>
            </w:r>
            <w:r>
              <w:rPr>
                <w:sz w:val="24"/>
              </w:rPr>
              <w:t>，氣候相關財務揭露工作小組</w:t>
            </w:r>
            <w:r>
              <w:rPr>
                <w:sz w:val="24"/>
              </w:rPr>
              <w:t>)</w:t>
            </w:r>
            <w:r>
              <w:rPr>
                <w:sz w:val="24"/>
              </w:rPr>
              <w:t>等相關國際組織所發布之準則，進一步納入</w:t>
            </w:r>
            <w:r>
              <w:rPr>
                <w:sz w:val="24"/>
                <w:shd w:val="clear" w:color="auto" w:fill="FFFFFF"/>
              </w:rPr>
              <w:t>永續</w:t>
            </w:r>
            <w:r>
              <w:rPr>
                <w:sz w:val="24"/>
              </w:rPr>
              <w:t>報告書揭露內容，</w:t>
            </w:r>
            <w:r>
              <w:rPr>
                <w:sz w:val="24"/>
                <w:shd w:val="clear" w:color="auto" w:fill="FFFFFF"/>
              </w:rPr>
              <w:t>嗣於</w:t>
            </w:r>
            <w:r>
              <w:rPr>
                <w:sz w:val="24"/>
                <w:shd w:val="clear" w:color="auto" w:fill="FFFFFF"/>
              </w:rPr>
              <w:t>2022</w:t>
            </w:r>
            <w:r>
              <w:rPr>
                <w:sz w:val="24"/>
                <w:shd w:val="clear" w:color="auto" w:fill="FFFFFF"/>
              </w:rPr>
              <w:t>年</w:t>
            </w:r>
            <w:r>
              <w:rPr>
                <w:sz w:val="24"/>
                <w:shd w:val="clear" w:color="auto" w:fill="FFFFFF"/>
              </w:rPr>
              <w:t>9</w:t>
            </w:r>
            <w:r>
              <w:rPr>
                <w:sz w:val="24"/>
                <w:shd w:val="clear" w:color="auto" w:fill="FFFFFF"/>
              </w:rPr>
              <w:t>月督導證交所及櫃買中心完成修訂相關規定</w:t>
            </w:r>
            <w:r>
              <w:rPr>
                <w:sz w:val="24"/>
              </w:rPr>
              <w:t>，俾強化引導上市櫃公司揭露更多</w:t>
            </w:r>
            <w:r>
              <w:rPr>
                <w:sz w:val="24"/>
              </w:rPr>
              <w:t>ESG</w:t>
            </w:r>
            <w:r>
              <w:rPr>
                <w:sz w:val="24"/>
              </w:rPr>
              <w:t>資訊，將於</w:t>
            </w:r>
            <w:r>
              <w:rPr>
                <w:sz w:val="24"/>
              </w:rPr>
              <w:t>2023</w:t>
            </w:r>
            <w:r>
              <w:rPr>
                <w:sz w:val="24"/>
              </w:rPr>
              <w:t>年編製前一年度</w:t>
            </w:r>
            <w:r>
              <w:rPr>
                <w:sz w:val="24"/>
                <w:shd w:val="clear" w:color="auto" w:fill="FFFFFF"/>
              </w:rPr>
              <w:t>永續</w:t>
            </w:r>
            <w:r>
              <w:rPr>
                <w:sz w:val="24"/>
              </w:rPr>
              <w:t>報告書時適用。</w:t>
            </w:r>
          </w:p>
          <w:p w14:paraId="65094906" w14:textId="77777777" w:rsidR="000E1B65" w:rsidRDefault="000E1B65" w:rsidP="000E1B65">
            <w:pPr>
              <w:pStyle w:val="TableContents"/>
              <w:ind w:left="233" w:hanging="233"/>
              <w:jc w:val="both"/>
              <w:rPr>
                <w:sz w:val="24"/>
              </w:rPr>
            </w:pPr>
            <w:r>
              <w:rPr>
                <w:sz w:val="24"/>
              </w:rPr>
              <w:t xml:space="preserve">3. </w:t>
            </w:r>
            <w:r>
              <w:rPr>
                <w:sz w:val="24"/>
              </w:rPr>
              <w:t>金管會於</w:t>
            </w:r>
            <w:r>
              <w:rPr>
                <w:sz w:val="24"/>
              </w:rPr>
              <w:t>2023</w:t>
            </w:r>
            <w:r>
              <w:rPr>
                <w:sz w:val="24"/>
              </w:rPr>
              <w:t>年</w:t>
            </w:r>
            <w:r>
              <w:rPr>
                <w:sz w:val="24"/>
              </w:rPr>
              <w:t>3</w:t>
            </w:r>
            <w:r>
              <w:rPr>
                <w:sz w:val="24"/>
              </w:rPr>
              <w:t>月</w:t>
            </w:r>
            <w:r>
              <w:rPr>
                <w:sz w:val="24"/>
              </w:rPr>
              <w:t>28</w:t>
            </w:r>
            <w:r>
              <w:rPr>
                <w:sz w:val="24"/>
              </w:rPr>
              <w:t>日發布「上市櫃公司永續發展行動方案」，規劃持續提升永續資訊品質，包括研議擴大永續報告書確信範圍、透過審閱機制及確信機構管理提升永續報告書揭露品質，及接軌</w:t>
            </w:r>
            <w:r>
              <w:rPr>
                <w:sz w:val="24"/>
              </w:rPr>
              <w:t>IFRS</w:t>
            </w:r>
            <w:r>
              <w:rPr>
                <w:sz w:val="24"/>
              </w:rPr>
              <w:t>永續揭露準則等。</w:t>
            </w:r>
          </w:p>
          <w:p w14:paraId="65094907" w14:textId="77777777" w:rsidR="000E1B65" w:rsidRPr="00AB3EC5" w:rsidRDefault="000E1B65" w:rsidP="000E1B65">
            <w:pPr>
              <w:pStyle w:val="TableContents"/>
              <w:ind w:left="233" w:hanging="233"/>
              <w:jc w:val="both"/>
              <w:rPr>
                <w:sz w:val="24"/>
              </w:rPr>
            </w:pPr>
            <w:r w:rsidRPr="00AB3EC5">
              <w:rPr>
                <w:sz w:val="24"/>
              </w:rPr>
              <w:t>4.</w:t>
            </w:r>
            <w:r w:rsidRPr="00AB3EC5">
              <w:rPr>
                <w:sz w:val="24"/>
              </w:rPr>
              <w:t>配合「上市櫃公司永續發展行動方案」之發布，金管會督導證交所及櫃買中心於</w:t>
            </w:r>
            <w:r w:rsidRPr="00AB3EC5">
              <w:rPr>
                <w:sz w:val="24"/>
              </w:rPr>
              <w:t>2024</w:t>
            </w:r>
            <w:r w:rsidRPr="00AB3EC5">
              <w:rPr>
                <w:sz w:val="24"/>
              </w:rPr>
              <w:t>年</w:t>
            </w:r>
            <w:r w:rsidRPr="00AB3EC5">
              <w:rPr>
                <w:sz w:val="24"/>
              </w:rPr>
              <w:t>1</w:t>
            </w:r>
            <w:r w:rsidRPr="00AB3EC5">
              <w:rPr>
                <w:sz w:val="24"/>
              </w:rPr>
              <w:t>月修訂永續報告書作業辦法，規範實收資本額</w:t>
            </w:r>
            <w:r w:rsidRPr="00AB3EC5">
              <w:rPr>
                <w:sz w:val="24"/>
              </w:rPr>
              <w:t>20</w:t>
            </w:r>
            <w:r w:rsidRPr="00AB3EC5">
              <w:rPr>
                <w:sz w:val="24"/>
              </w:rPr>
              <w:t>億元以下之上市櫃公司自</w:t>
            </w:r>
            <w:r w:rsidRPr="00AB3EC5">
              <w:rPr>
                <w:sz w:val="24"/>
              </w:rPr>
              <w:t>2025</w:t>
            </w:r>
            <w:r w:rsidRPr="00AB3EC5">
              <w:rPr>
                <w:sz w:val="24"/>
              </w:rPr>
              <w:t>年起應編製永續報告書。</w:t>
            </w:r>
          </w:p>
          <w:p w14:paraId="65094908" w14:textId="77777777" w:rsidR="000E1B65" w:rsidRPr="00AB3EC5" w:rsidRDefault="000E1B65" w:rsidP="000E1B65">
            <w:pPr>
              <w:pStyle w:val="TableContents"/>
              <w:ind w:left="233" w:hanging="233"/>
              <w:jc w:val="both"/>
              <w:rPr>
                <w:sz w:val="24"/>
              </w:rPr>
            </w:pPr>
          </w:p>
          <w:p w14:paraId="65094909" w14:textId="77777777" w:rsidR="000E1B65" w:rsidRDefault="000E1B65" w:rsidP="000E1B65">
            <w:pPr>
              <w:pStyle w:val="TableContents"/>
              <w:jc w:val="both"/>
              <w:rPr>
                <w:b/>
                <w:bCs/>
                <w:sz w:val="24"/>
              </w:rPr>
            </w:pPr>
          </w:p>
          <w:p w14:paraId="6509490A" w14:textId="77777777" w:rsidR="000E1B65" w:rsidRDefault="000E1B65" w:rsidP="000E1B65">
            <w:pPr>
              <w:pStyle w:val="TableContents"/>
              <w:jc w:val="both"/>
              <w:rPr>
                <w:b/>
                <w:bCs/>
                <w:sz w:val="24"/>
              </w:rPr>
            </w:pPr>
            <w:r>
              <w:rPr>
                <w:b/>
                <w:bCs/>
                <w:sz w:val="24"/>
              </w:rPr>
              <w:lastRenderedPageBreak/>
              <w:t>個人資料保護委員會籌備處</w:t>
            </w:r>
          </w:p>
          <w:p w14:paraId="6509490B" w14:textId="77777777" w:rsidR="000E1B65" w:rsidRPr="00AB3EC5" w:rsidRDefault="000E1B65" w:rsidP="000E1B65">
            <w:pPr>
              <w:pStyle w:val="TableContents"/>
              <w:jc w:val="both"/>
              <w:rPr>
                <w:sz w:val="24"/>
              </w:rPr>
            </w:pPr>
            <w:r w:rsidRPr="00AB3EC5">
              <w:rPr>
                <w:sz w:val="24"/>
              </w:rPr>
              <w:t>個資法第</w:t>
            </w:r>
            <w:r w:rsidRPr="00AB3EC5">
              <w:rPr>
                <w:sz w:val="24"/>
              </w:rPr>
              <w:t>53</w:t>
            </w:r>
            <w:r w:rsidRPr="00AB3EC5">
              <w:rPr>
                <w:sz w:val="24"/>
              </w:rPr>
              <w:t>條及第</w:t>
            </w:r>
            <w:r w:rsidRPr="00AB3EC5">
              <w:rPr>
                <w:sz w:val="24"/>
              </w:rPr>
              <w:t>55</w:t>
            </w:r>
            <w:r w:rsidRPr="00AB3EC5">
              <w:rPr>
                <w:sz w:val="24"/>
              </w:rPr>
              <w:t>條所列屬「國家發展委員會」管轄之權責事項，自</w:t>
            </w:r>
            <w:r w:rsidRPr="00AB3EC5">
              <w:rPr>
                <w:sz w:val="24"/>
              </w:rPr>
              <w:t>2024</w:t>
            </w:r>
            <w:r w:rsidRPr="00AB3EC5">
              <w:rPr>
                <w:sz w:val="24"/>
              </w:rPr>
              <w:t>年</w:t>
            </w:r>
            <w:r w:rsidRPr="00AB3EC5">
              <w:rPr>
                <w:sz w:val="24"/>
              </w:rPr>
              <w:t>1</w:t>
            </w:r>
            <w:r w:rsidRPr="00AB3EC5">
              <w:rPr>
                <w:sz w:val="24"/>
              </w:rPr>
              <w:t>月</w:t>
            </w:r>
            <w:r w:rsidRPr="00AB3EC5">
              <w:rPr>
                <w:sz w:val="24"/>
              </w:rPr>
              <w:t>1</w:t>
            </w:r>
            <w:r w:rsidRPr="00AB3EC5">
              <w:rPr>
                <w:sz w:val="24"/>
              </w:rPr>
              <w:t>日起改由本籌備處管轄。倘相關部會就提倡企業強化非財務資訊揭露之政策涉及個資法疑義，將適時提出個資法之法制意見供機關參酌。</w:t>
            </w:r>
          </w:p>
          <w:p w14:paraId="6509490C" w14:textId="77777777" w:rsidR="000E1B65" w:rsidRPr="00AB3EC5" w:rsidRDefault="000E1B65" w:rsidP="000E1B65">
            <w:pPr>
              <w:pStyle w:val="TableContents"/>
              <w:jc w:val="both"/>
              <w:rPr>
                <w:sz w:val="24"/>
              </w:rPr>
            </w:pPr>
          </w:p>
          <w:p w14:paraId="6509490D" w14:textId="77777777" w:rsidR="000E1B65" w:rsidRDefault="000E1B65" w:rsidP="000E1B65">
            <w:pPr>
              <w:pStyle w:val="TableContents"/>
              <w:jc w:val="both"/>
              <w:rPr>
                <w:b/>
                <w:bCs/>
                <w:sz w:val="24"/>
              </w:rPr>
            </w:pPr>
          </w:p>
          <w:p w14:paraId="6509490E" w14:textId="433E8511" w:rsidR="000E1B65" w:rsidRDefault="000E1B65" w:rsidP="000E1B65">
            <w:pPr>
              <w:pStyle w:val="TableContents"/>
              <w:jc w:val="both"/>
              <w:rPr>
                <w:b/>
                <w:bCs/>
                <w:sz w:val="24"/>
              </w:rPr>
            </w:pPr>
            <w:r>
              <w:rPr>
                <w:b/>
                <w:bCs/>
                <w:sz w:val="24"/>
              </w:rPr>
              <w:t>經濟部</w:t>
            </w:r>
            <w:r w:rsidR="00980B98">
              <w:rPr>
                <w:rFonts w:hint="eastAsia"/>
                <w:b/>
                <w:bCs/>
                <w:sz w:val="24"/>
              </w:rPr>
              <w:t>(</w:t>
            </w:r>
            <w:r>
              <w:rPr>
                <w:b/>
                <w:bCs/>
                <w:sz w:val="24"/>
              </w:rPr>
              <w:t>中小</w:t>
            </w:r>
            <w:r>
              <w:rPr>
                <w:rFonts w:hint="eastAsia"/>
                <w:b/>
                <w:bCs/>
                <w:sz w:val="24"/>
              </w:rPr>
              <w:t>及創新企業署</w:t>
            </w:r>
            <w:r w:rsidR="00980B98">
              <w:rPr>
                <w:rFonts w:hint="eastAsia"/>
                <w:b/>
                <w:bCs/>
                <w:sz w:val="24"/>
              </w:rPr>
              <w:t>)</w:t>
            </w:r>
          </w:p>
          <w:p w14:paraId="6509490F" w14:textId="0D0B5CA2" w:rsidR="000E1B65" w:rsidRDefault="000E1B65" w:rsidP="000E1B65">
            <w:pPr>
              <w:pStyle w:val="a0"/>
              <w:ind w:left="34" w:hanging="34"/>
              <w:jc w:val="both"/>
              <w:rPr>
                <w:rFonts w:cs="標楷體"/>
                <w:sz w:val="24"/>
              </w:rPr>
            </w:pPr>
            <w:r>
              <w:rPr>
                <w:rFonts w:cs="標楷體"/>
                <w:sz w:val="24"/>
              </w:rPr>
              <w:t>為利企業永續經營及營造友善經營法規環境</w:t>
            </w:r>
            <w:r>
              <w:rPr>
                <w:rFonts w:eastAsia="新細明體, serif" w:cs="標楷體"/>
                <w:sz w:val="24"/>
              </w:rPr>
              <w:t>，</w:t>
            </w:r>
            <w:r w:rsidR="0047602C" w:rsidRPr="008B4FF3">
              <w:rPr>
                <w:rFonts w:cs="標楷體"/>
                <w:sz w:val="24"/>
              </w:rPr>
              <w:t>經濟部中小及新創企業署</w:t>
            </w:r>
            <w:r>
              <w:rPr>
                <w:rFonts w:cs="標楷體"/>
                <w:sz w:val="24"/>
              </w:rPr>
              <w:t>推動中小企業法規調適相關業務，以促使各機關於法規施行時能兼顧中小企業權益，並避免中小企業因其經營規模及特性限制，遭遇法規適應能力不足及遵法成本較高等相關問題</w:t>
            </w:r>
            <w:r>
              <w:rPr>
                <w:rFonts w:eastAsia="新細明體, serif" w:cs="標楷體"/>
                <w:sz w:val="24"/>
              </w:rPr>
              <w:t>，</w:t>
            </w:r>
            <w:r>
              <w:rPr>
                <w:rFonts w:cs="標楷體"/>
                <w:sz w:val="24"/>
              </w:rPr>
              <w:t>協助中小企業進行法規障礙調適。</w:t>
            </w:r>
          </w:p>
          <w:p w14:paraId="5C78997C" w14:textId="77777777" w:rsidR="008B4FF3" w:rsidRDefault="008B4FF3" w:rsidP="008B4FF3">
            <w:pPr>
              <w:pStyle w:val="Textbody"/>
              <w:ind w:left="420" w:hanging="420"/>
              <w:jc w:val="both"/>
              <w:rPr>
                <w:rFonts w:cs="標楷體"/>
                <w:color w:val="FF0000"/>
                <w:sz w:val="24"/>
                <w:shd w:val="clear" w:color="auto" w:fill="FFFF00"/>
              </w:rPr>
            </w:pPr>
            <w:r>
              <w:rPr>
                <w:rFonts w:cs="標楷體"/>
                <w:color w:val="FF0000"/>
                <w:sz w:val="24"/>
                <w:shd w:val="clear" w:color="auto" w:fill="FFFF00"/>
              </w:rPr>
              <w:t>2024</w:t>
            </w:r>
            <w:r>
              <w:rPr>
                <w:rFonts w:cs="標楷體"/>
                <w:color w:val="FF0000"/>
                <w:sz w:val="24"/>
                <w:shd w:val="clear" w:color="auto" w:fill="FFFF00"/>
              </w:rPr>
              <w:t>年重點辦理成果：</w:t>
            </w:r>
          </w:p>
          <w:p w14:paraId="19A515F2" w14:textId="77777777" w:rsidR="008B4FF3" w:rsidRDefault="008B4FF3" w:rsidP="008B4FF3">
            <w:pPr>
              <w:pStyle w:val="Textbody"/>
              <w:numPr>
                <w:ilvl w:val="0"/>
                <w:numId w:val="44"/>
              </w:numPr>
              <w:jc w:val="both"/>
              <w:textAlignment w:val="auto"/>
            </w:pPr>
            <w:r>
              <w:rPr>
                <w:rFonts w:cs="標楷體"/>
                <w:color w:val="FF0000"/>
                <w:sz w:val="24"/>
                <w:shd w:val="clear" w:color="auto" w:fill="FFFF00"/>
              </w:rPr>
              <w:t>透過榮譽律師機制，提供中小企業多元法律諮詢服務共</w:t>
            </w:r>
            <w:r>
              <w:rPr>
                <w:rFonts w:cs="標楷體"/>
                <w:color w:val="FF0000"/>
                <w:sz w:val="24"/>
                <w:shd w:val="clear" w:color="auto" w:fill="FFFF00"/>
              </w:rPr>
              <w:t xml:space="preserve"> 1,711</w:t>
            </w:r>
            <w:r>
              <w:rPr>
                <w:rFonts w:cs="標楷體"/>
                <w:color w:val="FF0000"/>
                <w:sz w:val="24"/>
                <w:shd w:val="clear" w:color="auto" w:fill="FFFF00"/>
              </w:rPr>
              <w:t>件，協助解決企業法遵及爭議解決能力不足之問題。</w:t>
            </w:r>
          </w:p>
          <w:p w14:paraId="6D47ADF7" w14:textId="77777777" w:rsidR="008B4FF3" w:rsidRDefault="008B4FF3" w:rsidP="008B4FF3">
            <w:pPr>
              <w:pStyle w:val="Textbody"/>
              <w:numPr>
                <w:ilvl w:val="0"/>
                <w:numId w:val="44"/>
              </w:numPr>
              <w:jc w:val="both"/>
              <w:textAlignment w:val="auto"/>
            </w:pPr>
            <w:r>
              <w:rPr>
                <w:rFonts w:cs="標楷體"/>
                <w:color w:val="FF0000"/>
                <w:sz w:val="24"/>
                <w:shd w:val="clear" w:color="auto" w:fill="FFFF00"/>
              </w:rPr>
              <w:t>針對一般性法規及消保法規相關議題，結合消保官、榮譽律師、地方產業公協會等，辦理中小企業經營法規推廣講座</w:t>
            </w:r>
            <w:r>
              <w:rPr>
                <w:rFonts w:cs="標楷體"/>
                <w:color w:val="FF0000"/>
                <w:sz w:val="24"/>
                <w:shd w:val="clear" w:color="auto" w:fill="FFFF00"/>
              </w:rPr>
              <w:t>10</w:t>
            </w:r>
            <w:r>
              <w:rPr>
                <w:rFonts w:cs="標楷體"/>
                <w:color w:val="FF0000"/>
                <w:sz w:val="24"/>
                <w:shd w:val="clear" w:color="auto" w:fill="FFFF00"/>
              </w:rPr>
              <w:t>場次、中小企業消費者保護法推廣說明會</w:t>
            </w:r>
            <w:r>
              <w:rPr>
                <w:rFonts w:cs="標楷體"/>
                <w:color w:val="FF0000"/>
                <w:sz w:val="24"/>
                <w:shd w:val="clear" w:color="auto" w:fill="FFFF00"/>
              </w:rPr>
              <w:t>5</w:t>
            </w:r>
            <w:r>
              <w:rPr>
                <w:rFonts w:cs="標楷體"/>
                <w:color w:val="FF0000"/>
                <w:sz w:val="24"/>
                <w:shd w:val="clear" w:color="auto" w:fill="FFFF00"/>
              </w:rPr>
              <w:t>場次及消費者保護實境演練推廣工作坊</w:t>
            </w:r>
            <w:r>
              <w:rPr>
                <w:rFonts w:cs="標楷體"/>
                <w:color w:val="FF0000"/>
                <w:sz w:val="24"/>
                <w:shd w:val="clear" w:color="auto" w:fill="FFFF00"/>
              </w:rPr>
              <w:t>2</w:t>
            </w:r>
            <w:r>
              <w:rPr>
                <w:rFonts w:cs="標楷體"/>
                <w:color w:val="FF0000"/>
                <w:sz w:val="24"/>
                <w:shd w:val="clear" w:color="auto" w:fill="FFFF00"/>
              </w:rPr>
              <w:t>場次，以提升中小企業法規知能。</w:t>
            </w:r>
          </w:p>
          <w:p w14:paraId="65094913" w14:textId="7DA53A12" w:rsidR="000E1B65" w:rsidRPr="008B4FF3" w:rsidRDefault="008B4FF3" w:rsidP="00AA0AB6">
            <w:pPr>
              <w:pStyle w:val="Textbody"/>
              <w:numPr>
                <w:ilvl w:val="0"/>
                <w:numId w:val="44"/>
              </w:numPr>
              <w:jc w:val="both"/>
              <w:textAlignment w:val="auto"/>
            </w:pPr>
            <w:r>
              <w:rPr>
                <w:rFonts w:cs="標楷體"/>
                <w:color w:val="FF0000"/>
                <w:sz w:val="24"/>
                <w:shd w:val="clear" w:color="auto" w:fill="FFFF00"/>
              </w:rPr>
              <w:t>為實際掌握產業所面臨之法規問題，評估中小企業是否有需協助與政府機關溝通之需求，協同專家顧問及學者實地拜訪企業代表、相關機關、專家學者等</w:t>
            </w:r>
            <w:r>
              <w:rPr>
                <w:rFonts w:cs="標楷體"/>
                <w:color w:val="FF0000"/>
                <w:sz w:val="24"/>
                <w:shd w:val="clear" w:color="auto" w:fill="FFFF00"/>
              </w:rPr>
              <w:t>35</w:t>
            </w:r>
            <w:r>
              <w:rPr>
                <w:rFonts w:cs="標楷體"/>
                <w:color w:val="FF0000"/>
                <w:sz w:val="24"/>
                <w:shd w:val="clear" w:color="auto" w:fill="FFFF00"/>
              </w:rPr>
              <w:t>個單位。</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14" w14:textId="27C08933" w:rsidR="000E1B65" w:rsidRDefault="000E1B65" w:rsidP="000E1B65">
            <w:pPr>
              <w:pStyle w:val="a0"/>
            </w:pPr>
            <w:r>
              <w:rPr>
                <w:sz w:val="24"/>
              </w:rPr>
              <w:lastRenderedPageBreak/>
              <w:t xml:space="preserve"> </w:t>
            </w:r>
            <w:r w:rsidR="00BB0F03" w:rsidRPr="00BB0F03">
              <w:rPr>
                <w:rFonts w:cs="Times New Roman"/>
                <w:sz w:val="24"/>
              </w:rPr>
              <w:t>■</w:t>
            </w:r>
            <w:r w:rsidR="009A50BA">
              <w:rPr>
                <w:rFonts w:hint="eastAsia"/>
                <w:sz w:val="24"/>
              </w:rPr>
              <w:t>已達</w:t>
            </w:r>
            <w:r w:rsidR="00EE029E">
              <w:rPr>
                <w:rFonts w:hint="eastAsia"/>
                <w:sz w:val="24"/>
              </w:rPr>
              <w:t>10</w:t>
            </w:r>
            <w:r>
              <w:rPr>
                <w:sz w:val="24"/>
              </w:rPr>
              <w:t>0%</w:t>
            </w:r>
          </w:p>
          <w:p w14:paraId="65094915" w14:textId="69E045E2" w:rsidR="000E1B65" w:rsidRDefault="000E1B65" w:rsidP="000E1B65">
            <w:pPr>
              <w:pStyle w:val="a0"/>
              <w:ind w:left="227" w:hanging="227"/>
            </w:pPr>
            <w:r>
              <w:rPr>
                <w:sz w:val="24"/>
              </w:rPr>
              <w:t xml:space="preserve"> □</w:t>
            </w:r>
            <w:r>
              <w:rPr>
                <w:sz w:val="24"/>
              </w:rPr>
              <w:t>未達</w:t>
            </w:r>
            <w:r w:rsidR="00EE029E">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6" w14:textId="77777777" w:rsidR="000E1B65" w:rsidRDefault="000E1B65" w:rsidP="000E1B65">
            <w:pPr>
              <w:pStyle w:val="TableContents"/>
              <w:jc w:val="both"/>
              <w:rPr>
                <w:b/>
                <w:bCs/>
                <w:sz w:val="24"/>
              </w:rPr>
            </w:pPr>
          </w:p>
        </w:tc>
      </w:tr>
      <w:tr w:rsidR="000E1B65" w14:paraId="6509491A"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8"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9" w14:textId="77777777" w:rsidR="000E1B65" w:rsidRDefault="000E1B65" w:rsidP="000E1B65">
            <w:pPr>
              <w:pStyle w:val="1"/>
              <w:jc w:val="left"/>
            </w:pPr>
            <w:bookmarkStart w:id="72" w:name="_Toc180744612"/>
            <w:bookmarkStart w:id="73" w:name="_Toc180746438"/>
            <w:bookmarkStart w:id="74" w:name="_Toc180760581"/>
            <w:r>
              <w:rPr>
                <w:sz w:val="24"/>
                <w:szCs w:val="24"/>
              </w:rPr>
              <w:t>三、提供有效救濟制度</w:t>
            </w:r>
            <w:bookmarkEnd w:id="72"/>
            <w:bookmarkEnd w:id="73"/>
            <w:bookmarkEnd w:id="74"/>
          </w:p>
        </w:tc>
      </w:tr>
      <w:tr w:rsidR="000E1B65" w14:paraId="6509491D"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B"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C" w14:textId="77777777" w:rsidR="000E1B65" w:rsidRDefault="000E1B65" w:rsidP="000E1B65">
            <w:pPr>
              <w:pStyle w:val="TableContents"/>
              <w:outlineLvl w:val="1"/>
              <w:rPr>
                <w:b/>
                <w:bCs/>
                <w:sz w:val="24"/>
              </w:rPr>
            </w:pPr>
            <w:bookmarkStart w:id="75" w:name="_Toc180744613"/>
            <w:bookmarkStart w:id="76" w:name="_Toc180746439"/>
            <w:bookmarkStart w:id="77" w:name="_Toc180760582"/>
            <w:r>
              <w:rPr>
                <w:b/>
                <w:bCs/>
                <w:sz w:val="24"/>
              </w:rPr>
              <w:t>(</w:t>
            </w:r>
            <w:r>
              <w:rPr>
                <w:b/>
                <w:bCs/>
                <w:sz w:val="24"/>
              </w:rPr>
              <w:t>一</w:t>
            </w:r>
            <w:r>
              <w:rPr>
                <w:b/>
                <w:bCs/>
                <w:sz w:val="24"/>
              </w:rPr>
              <w:t>)</w:t>
            </w:r>
            <w:r>
              <w:rPr>
                <w:b/>
                <w:bCs/>
                <w:sz w:val="24"/>
              </w:rPr>
              <w:t>已採取之行動</w:t>
            </w:r>
            <w:bookmarkEnd w:id="75"/>
            <w:bookmarkEnd w:id="76"/>
            <w:bookmarkEnd w:id="77"/>
          </w:p>
        </w:tc>
      </w:tr>
      <w:tr w:rsidR="000E1B65" w14:paraId="65094920"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E"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1F" w14:textId="77777777" w:rsidR="000E1B65" w:rsidRDefault="000E1B65" w:rsidP="000E1B65">
            <w:pPr>
              <w:pStyle w:val="TableContents"/>
              <w:numPr>
                <w:ilvl w:val="0"/>
                <w:numId w:val="23"/>
              </w:numPr>
              <w:tabs>
                <w:tab w:val="left" w:pos="720"/>
              </w:tabs>
              <w:outlineLvl w:val="2"/>
            </w:pPr>
            <w:bookmarkStart w:id="78" w:name="_Toc180744614"/>
            <w:bookmarkStart w:id="79" w:name="_Toc180746440"/>
            <w:bookmarkStart w:id="80" w:name="_Toc180760583"/>
            <w:r>
              <w:rPr>
                <w:sz w:val="24"/>
              </w:rPr>
              <w:t>司法救濟</w:t>
            </w:r>
            <w:bookmarkEnd w:id="78"/>
            <w:bookmarkEnd w:id="79"/>
            <w:bookmarkEnd w:id="80"/>
          </w:p>
        </w:tc>
      </w:tr>
      <w:tr w:rsidR="000E1B65" w14:paraId="65094950"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21" w14:textId="77777777" w:rsidR="000E1B65" w:rsidRDefault="000E1B65" w:rsidP="000E1B65">
            <w:pPr>
              <w:pStyle w:val="TableContents"/>
              <w:jc w:val="center"/>
              <w:rPr>
                <w:b/>
                <w:bCs/>
                <w:sz w:val="24"/>
              </w:rPr>
            </w:pPr>
            <w:r>
              <w:rPr>
                <w:b/>
                <w:bCs/>
                <w:sz w:val="24"/>
              </w:rPr>
              <w:t>21</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22" w14:textId="77777777" w:rsidR="000E1B65" w:rsidRPr="00A82FE6" w:rsidRDefault="000E1B65" w:rsidP="000E1B65">
            <w:pPr>
              <w:pStyle w:val="TableContents"/>
              <w:numPr>
                <w:ilvl w:val="0"/>
                <w:numId w:val="30"/>
              </w:numPr>
              <w:outlineLvl w:val="3"/>
              <w:rPr>
                <w:sz w:val="24"/>
              </w:rPr>
            </w:pPr>
            <w:bookmarkStart w:id="81" w:name="_Toc180744615"/>
            <w:bookmarkStart w:id="82" w:name="_Toc180760584"/>
            <w:r w:rsidRPr="00A82FE6">
              <w:rPr>
                <w:sz w:val="24"/>
              </w:rPr>
              <w:t>法院組織</w:t>
            </w:r>
            <w:bookmarkEnd w:id="81"/>
            <w:bookmarkEnd w:id="82"/>
          </w:p>
          <w:p w14:paraId="65094923" w14:textId="77777777" w:rsidR="000E1B65" w:rsidRDefault="000E1B65" w:rsidP="000E1B65">
            <w:pPr>
              <w:pStyle w:val="TableContents"/>
              <w:jc w:val="both"/>
              <w:rPr>
                <w:sz w:val="24"/>
              </w:rPr>
            </w:pPr>
            <w:r>
              <w:rPr>
                <w:sz w:val="24"/>
              </w:rPr>
              <w:t xml:space="preserve">　　臺灣共有以下三類型法院，提供民事、刑事及行政訴訟等案件正式之司法救濟途徑：</w:t>
            </w:r>
          </w:p>
          <w:p w14:paraId="65094924" w14:textId="77777777" w:rsidR="000E1B65" w:rsidRDefault="000E1B65" w:rsidP="000E1B65">
            <w:pPr>
              <w:pStyle w:val="TableContents"/>
              <w:jc w:val="both"/>
              <w:rPr>
                <w:sz w:val="24"/>
              </w:rPr>
            </w:pPr>
            <w:r>
              <w:rPr>
                <w:sz w:val="24"/>
              </w:rPr>
              <w:t>•</w:t>
            </w:r>
            <w:r>
              <w:rPr>
                <w:sz w:val="24"/>
              </w:rPr>
              <w:t>普通法院，負責審</w:t>
            </w:r>
            <w:r>
              <w:rPr>
                <w:sz w:val="24"/>
              </w:rPr>
              <w:lastRenderedPageBreak/>
              <w:t>理一般民事、刑事訴訟案件，包含：地方法院、高等法院及最高法院；</w:t>
            </w:r>
          </w:p>
          <w:p w14:paraId="115BB959" w14:textId="3B098689" w:rsidR="004B3FD5" w:rsidRDefault="004B3FD5" w:rsidP="004B3FD5">
            <w:pPr>
              <w:pStyle w:val="TableContents"/>
              <w:jc w:val="both"/>
            </w:pPr>
            <w:r>
              <w:rPr>
                <w:sz w:val="24"/>
                <w:shd w:val="clear" w:color="auto" w:fill="FFFF00"/>
              </w:rPr>
              <w:t>•</w:t>
            </w:r>
            <w:r>
              <w:rPr>
                <w:sz w:val="24"/>
                <w:shd w:val="clear" w:color="auto" w:fill="FFFF00"/>
              </w:rPr>
              <w:t>行政法院，</w:t>
            </w:r>
            <w:r>
              <w:rPr>
                <w:color w:val="FF0000"/>
                <w:sz w:val="24"/>
                <w:shd w:val="clear" w:color="auto" w:fill="FFFF00"/>
              </w:rPr>
              <w:t>也是專業法院，</w:t>
            </w:r>
            <w:r>
              <w:rPr>
                <w:sz w:val="24"/>
                <w:shd w:val="clear" w:color="auto" w:fill="FFFF00"/>
              </w:rPr>
              <w:t>負責審理行政訴訟案件，包含：</w:t>
            </w:r>
            <w:r>
              <w:rPr>
                <w:color w:val="FF0000"/>
                <w:sz w:val="24"/>
                <w:shd w:val="clear" w:color="auto" w:fill="FFFF00"/>
              </w:rPr>
              <w:t>高等行政法院</w:t>
            </w:r>
            <w:r>
              <w:rPr>
                <w:sz w:val="24"/>
                <w:shd w:val="clear" w:color="auto" w:fill="FFFF00"/>
              </w:rPr>
              <w:t>地方行政訴訟庭、高等行政法院</w:t>
            </w:r>
            <w:r>
              <w:rPr>
                <w:color w:val="FF0000"/>
                <w:sz w:val="24"/>
                <w:shd w:val="clear" w:color="auto" w:fill="FFFF00"/>
              </w:rPr>
              <w:t>高等行政訴訟庭</w:t>
            </w:r>
            <w:r>
              <w:rPr>
                <w:sz w:val="24"/>
                <w:shd w:val="clear" w:color="auto" w:fill="FFFF00"/>
              </w:rPr>
              <w:t>及最高行政法院；</w:t>
            </w:r>
          </w:p>
          <w:p w14:paraId="65094926" w14:textId="77777777" w:rsidR="000E1B65" w:rsidRDefault="000E1B65" w:rsidP="000E1B65">
            <w:pPr>
              <w:pStyle w:val="TableContents"/>
              <w:jc w:val="both"/>
              <w:rPr>
                <w:sz w:val="24"/>
              </w:rPr>
            </w:pPr>
            <w:r>
              <w:rPr>
                <w:sz w:val="24"/>
              </w:rPr>
              <w:t>•</w:t>
            </w:r>
            <w:r>
              <w:rPr>
                <w:sz w:val="24"/>
              </w:rPr>
              <w:t>專門法院或法庭，專門解決特定領域中之爭端，例如：智慧財產法院、少年及家事法院或法庭，及勞動專業法庭。</w:t>
            </w:r>
          </w:p>
          <w:p w14:paraId="65094927" w14:textId="77777777" w:rsidR="000E1B65" w:rsidRDefault="000E1B65" w:rsidP="000E1B65">
            <w:pPr>
              <w:pStyle w:val="TableContents"/>
              <w:jc w:val="both"/>
              <w:rPr>
                <w:sz w:val="24"/>
              </w:rPr>
            </w:pPr>
            <w:r>
              <w:rPr>
                <w:sz w:val="24"/>
              </w:rPr>
              <w:t xml:space="preserve">　　此外，為補足法院依法審判時可能產生之人權漏洞，司法院「大法官違憲審查制度」得宣告違反憲法保護基本權利意旨之法令失其效力，並使相關個案獲得最終救濟。</w:t>
            </w:r>
          </w:p>
          <w:p w14:paraId="65094928" w14:textId="77777777" w:rsidR="000E1B65" w:rsidRDefault="000E1B65" w:rsidP="000E1B65">
            <w:pPr>
              <w:pStyle w:val="TableContents"/>
              <w:jc w:val="both"/>
              <w:rPr>
                <w:sz w:val="24"/>
              </w:rPr>
            </w:pPr>
            <w:r>
              <w:rPr>
                <w:sz w:val="24"/>
              </w:rPr>
              <w:t xml:space="preserve">　　同時，為確保法院活動有效進行，竭力解決案件</w:t>
            </w:r>
            <w:r>
              <w:rPr>
                <w:sz w:val="24"/>
              </w:rPr>
              <w:lastRenderedPageBreak/>
              <w:t>積壓問題，並使周轉時間保持在合理水準，臺灣政府透過總統府司法改革國是會議，邀集各界專家代表共同研議，以制定適當程序規範、可持續之司法系統及更有效率之審理流程。</w:t>
            </w:r>
          </w:p>
          <w:p w14:paraId="65094929" w14:textId="77777777" w:rsidR="000E1B65" w:rsidRPr="00A82FE6" w:rsidRDefault="000E1B65" w:rsidP="000E1B65">
            <w:pPr>
              <w:pStyle w:val="TableContents"/>
              <w:numPr>
                <w:ilvl w:val="0"/>
                <w:numId w:val="30"/>
              </w:numPr>
              <w:outlineLvl w:val="3"/>
              <w:rPr>
                <w:sz w:val="24"/>
              </w:rPr>
            </w:pPr>
            <w:bookmarkStart w:id="83" w:name="_Toc180744616"/>
            <w:bookmarkStart w:id="84" w:name="_Toc180760585"/>
            <w:r w:rsidRPr="00A82FE6">
              <w:rPr>
                <w:sz w:val="24"/>
              </w:rPr>
              <w:t>民事救濟及法律扶助</w:t>
            </w:r>
            <w:bookmarkEnd w:id="83"/>
            <w:bookmarkEnd w:id="84"/>
          </w:p>
          <w:p w14:paraId="6509492A" w14:textId="77777777" w:rsidR="000E1B65" w:rsidRDefault="000E1B65" w:rsidP="000E1B65">
            <w:pPr>
              <w:pStyle w:val="TableContents"/>
              <w:jc w:val="both"/>
              <w:rPr>
                <w:sz w:val="24"/>
              </w:rPr>
            </w:pPr>
            <w:r>
              <w:rPr>
                <w:sz w:val="24"/>
              </w:rPr>
              <w:t xml:space="preserve">　　「民事訴訟法」及其特別法「勞動事件法」均設有「訴訟救助」制度，准許無資力支出訴訟費用，但非顯無勝訴之望的當事人，於法定範圍內，暫緩繳納訴訟費用。「法律扶助法」對於無力負擔訴訟費用及律師報酬的人民，予以制度性的援助，以保障人民訴訟權及平等權等基本人權。</w:t>
            </w:r>
          </w:p>
          <w:p w14:paraId="6509492B" w14:textId="77777777" w:rsidR="000E1B65" w:rsidRPr="00A82FE6" w:rsidRDefault="000E1B65" w:rsidP="000E1B65">
            <w:pPr>
              <w:pStyle w:val="TableContents"/>
              <w:numPr>
                <w:ilvl w:val="0"/>
                <w:numId w:val="30"/>
              </w:numPr>
              <w:outlineLvl w:val="3"/>
              <w:rPr>
                <w:sz w:val="24"/>
              </w:rPr>
            </w:pPr>
            <w:bookmarkStart w:id="85" w:name="_Toc180744617"/>
            <w:bookmarkStart w:id="86" w:name="_Toc180760586"/>
            <w:r w:rsidRPr="00A82FE6">
              <w:rPr>
                <w:sz w:val="24"/>
              </w:rPr>
              <w:t>集體救濟及公民訴訟制度</w:t>
            </w:r>
            <w:bookmarkEnd w:id="85"/>
            <w:bookmarkEnd w:id="86"/>
          </w:p>
          <w:p w14:paraId="6509492C" w14:textId="77777777" w:rsidR="000E1B65" w:rsidRDefault="000E1B65" w:rsidP="000E1B65">
            <w:pPr>
              <w:pStyle w:val="TableContents"/>
              <w:jc w:val="both"/>
              <w:rPr>
                <w:sz w:val="24"/>
              </w:rPr>
            </w:pPr>
            <w:r>
              <w:rPr>
                <w:sz w:val="24"/>
              </w:rPr>
              <w:t xml:space="preserve">　　相對於個人，</w:t>
            </w:r>
            <w:r>
              <w:rPr>
                <w:sz w:val="24"/>
              </w:rPr>
              <w:lastRenderedPageBreak/>
              <w:t>企業通常具有較豐沛之資源得以運用，導致因企業行為使得權利受侵害之個別消費者，乃至於利害關係人難以有效獲得實質救濟，故亦透過「民事訴訟法」及「消費者保護法」，對於公害、消費者損害及商品瑕疵等被害人眾多之案件類型建置團體訴訟制度，以減輕權利受侵害者利用司法救濟過程之負擔。</w:t>
            </w:r>
          </w:p>
          <w:p w14:paraId="6509492D" w14:textId="77777777" w:rsidR="000E1B65" w:rsidRDefault="000E1B65" w:rsidP="000E1B65">
            <w:pPr>
              <w:pStyle w:val="TableContents"/>
              <w:jc w:val="both"/>
              <w:rPr>
                <w:sz w:val="24"/>
              </w:rPr>
            </w:pPr>
            <w:r>
              <w:rPr>
                <w:sz w:val="24"/>
              </w:rPr>
              <w:t xml:space="preserve">　　此外，臺灣「環境基本法」、「環境影響評估法」、「空氣污染防制法」、「廢棄物清理法」、「土壤及地下水污染整治法」、「水污染防治法」及「毒性及關注化學物質管理法」等法規均訂有公民訴訟條款。當公、私部門違反法令而主管機關卻疏於執行時，受害</w:t>
            </w:r>
            <w:r>
              <w:rPr>
                <w:sz w:val="24"/>
              </w:rPr>
              <w:lastRenderedPageBreak/>
              <w:t>人民或公益團體得以書面告知主管機關，若主管機關仍置之不理，更得直接向行政法院提起訴訟。</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2E" w14:textId="77777777" w:rsidR="000E1B65" w:rsidRDefault="000E1B65" w:rsidP="000E1B65">
            <w:pPr>
              <w:pStyle w:val="TableContents"/>
              <w:rPr>
                <w:b/>
                <w:bCs/>
                <w:sz w:val="24"/>
              </w:rPr>
            </w:pPr>
            <w:r>
              <w:rPr>
                <w:b/>
                <w:bCs/>
                <w:sz w:val="24"/>
              </w:rPr>
              <w:lastRenderedPageBreak/>
              <w:t>司法院</w:t>
            </w:r>
          </w:p>
          <w:p w14:paraId="6509492F" w14:textId="77777777" w:rsidR="000E1B65" w:rsidRDefault="000E1B65" w:rsidP="000E1B65">
            <w:pPr>
              <w:pStyle w:val="TableContents"/>
              <w:rPr>
                <w:b/>
                <w:bCs/>
                <w:sz w:val="24"/>
              </w:rPr>
            </w:pPr>
            <w:r>
              <w:rPr>
                <w:b/>
                <w:bCs/>
                <w:sz w:val="24"/>
              </w:rPr>
              <w:t>法務部</w:t>
            </w:r>
          </w:p>
          <w:p w14:paraId="65094930" w14:textId="77777777" w:rsidR="000E1B65" w:rsidRDefault="000E1B65" w:rsidP="000E1B65">
            <w:pPr>
              <w:pStyle w:val="TableContents"/>
              <w:rPr>
                <w:b/>
                <w:bCs/>
                <w:sz w:val="24"/>
              </w:rPr>
            </w:pPr>
            <w:r>
              <w:rPr>
                <w:b/>
                <w:bCs/>
                <w:sz w:val="24"/>
              </w:rPr>
              <w:t>勞動部</w:t>
            </w:r>
          </w:p>
          <w:p w14:paraId="65094931" w14:textId="77777777" w:rsidR="000E1B65" w:rsidRDefault="000E1B65" w:rsidP="000E1B65">
            <w:pPr>
              <w:pStyle w:val="TableContents"/>
              <w:rPr>
                <w:b/>
                <w:bCs/>
                <w:sz w:val="24"/>
              </w:rPr>
            </w:pPr>
            <w:r>
              <w:rPr>
                <w:b/>
                <w:bCs/>
                <w:sz w:val="24"/>
              </w:rPr>
              <w:t>環境部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32" w14:textId="77777777" w:rsidR="000E1B65" w:rsidRDefault="000E1B65" w:rsidP="000E1B65">
            <w:pPr>
              <w:pStyle w:val="TableContents"/>
              <w:jc w:val="both"/>
              <w:rPr>
                <w:b/>
                <w:bCs/>
                <w:sz w:val="24"/>
              </w:rPr>
            </w:pPr>
            <w:r>
              <w:rPr>
                <w:b/>
                <w:bCs/>
                <w:sz w:val="24"/>
              </w:rPr>
              <w:t>司法院</w:t>
            </w:r>
          </w:p>
          <w:p w14:paraId="65094933" w14:textId="77777777" w:rsidR="000E1B65" w:rsidRDefault="000E1B65" w:rsidP="000E1B65">
            <w:pPr>
              <w:pStyle w:val="a0"/>
              <w:jc w:val="both"/>
              <w:rPr>
                <w:bCs/>
                <w:color w:val="000000"/>
                <w:sz w:val="24"/>
              </w:rPr>
            </w:pPr>
            <w:r>
              <w:rPr>
                <w:bCs/>
                <w:color w:val="000000"/>
                <w:sz w:val="24"/>
              </w:rPr>
              <w:t>1.</w:t>
            </w:r>
            <w:r>
              <w:rPr>
                <w:bCs/>
                <w:color w:val="000000"/>
                <w:sz w:val="24"/>
              </w:rPr>
              <w:t>法院組織部分：</w:t>
            </w:r>
          </w:p>
          <w:p w14:paraId="65094934" w14:textId="77777777" w:rsidR="000E1B65" w:rsidRDefault="000E1B65" w:rsidP="000E1B65">
            <w:pPr>
              <w:pStyle w:val="a0"/>
              <w:ind w:left="0" w:firstLine="0"/>
              <w:jc w:val="both"/>
              <w:rPr>
                <w:bCs/>
                <w:color w:val="000000"/>
                <w:sz w:val="24"/>
              </w:rPr>
            </w:pPr>
            <w:r>
              <w:rPr>
                <w:bCs/>
                <w:color w:val="000000"/>
                <w:sz w:val="24"/>
              </w:rPr>
              <w:t>專業法院或專庭（股）設置之目的係由具有相關專業知識或審判經驗之法官辦理涉及專業領域之案件，透過反覆審理專業案件累積經驗，有助於提升裁判品質、效率及裁判之可預測性。目前設立專業法院或專庭（股）辦理智慧財產及金融專業案件之情形，分述如下：</w:t>
            </w:r>
          </w:p>
          <w:p w14:paraId="65094935" w14:textId="77777777" w:rsidR="000E1B65" w:rsidRDefault="000E1B65" w:rsidP="000E1B65">
            <w:pPr>
              <w:pStyle w:val="a0"/>
              <w:ind w:left="289" w:hanging="289"/>
              <w:jc w:val="both"/>
            </w:pPr>
            <w:r>
              <w:rPr>
                <w:bCs/>
                <w:color w:val="000000"/>
                <w:sz w:val="24"/>
              </w:rPr>
              <w:t>(1)</w:t>
            </w:r>
            <w:r>
              <w:rPr>
                <w:bCs/>
                <w:color w:val="000000"/>
                <w:sz w:val="24"/>
              </w:rPr>
              <w:t>為因應國際上保護智慧財產權之浪潮，並提升我國司法機關處理智慧財</w:t>
            </w:r>
            <w:r>
              <w:rPr>
                <w:bCs/>
                <w:color w:val="000000"/>
                <w:sz w:val="24"/>
              </w:rPr>
              <w:lastRenderedPageBreak/>
              <w:t>產案件之專業性及效率，</w:t>
            </w:r>
            <w:r>
              <w:rPr>
                <w:bCs/>
                <w:color w:val="000000"/>
                <w:sz w:val="24"/>
              </w:rPr>
              <w:t>2008</w:t>
            </w:r>
            <w:r>
              <w:rPr>
                <w:bCs/>
                <w:color w:val="000000"/>
                <w:sz w:val="24"/>
              </w:rPr>
              <w:t>年</w:t>
            </w:r>
            <w:r>
              <w:rPr>
                <w:bCs/>
                <w:color w:val="000000"/>
                <w:sz w:val="24"/>
              </w:rPr>
              <w:t>7</w:t>
            </w:r>
            <w:r>
              <w:rPr>
                <w:bCs/>
                <w:color w:val="000000"/>
                <w:sz w:val="24"/>
              </w:rPr>
              <w:t>月</w:t>
            </w:r>
            <w:r>
              <w:rPr>
                <w:bCs/>
                <w:color w:val="000000"/>
                <w:sz w:val="24"/>
              </w:rPr>
              <w:t>1</w:t>
            </w:r>
            <w:r>
              <w:rPr>
                <w:bCs/>
                <w:color w:val="000000"/>
                <w:sz w:val="24"/>
              </w:rPr>
              <w:t>日設立智慧財產專業法院。又為因應商業事件審理之重大變革，並充實商業事件審判事務及相關司法行政事務所需之輔助人力及資源，</w:t>
            </w:r>
            <w:r>
              <w:rPr>
                <w:bCs/>
                <w:color w:val="000000"/>
                <w:sz w:val="24"/>
              </w:rPr>
              <w:t>2020</w:t>
            </w:r>
            <w:r>
              <w:rPr>
                <w:bCs/>
                <w:color w:val="000000"/>
                <w:sz w:val="24"/>
              </w:rPr>
              <w:t>年</w:t>
            </w:r>
            <w:r>
              <w:rPr>
                <w:bCs/>
                <w:color w:val="000000"/>
                <w:sz w:val="24"/>
              </w:rPr>
              <w:t>1</w:t>
            </w:r>
            <w:r>
              <w:rPr>
                <w:bCs/>
                <w:color w:val="000000"/>
                <w:sz w:val="24"/>
              </w:rPr>
              <w:t>月</w:t>
            </w:r>
            <w:r>
              <w:rPr>
                <w:bCs/>
                <w:color w:val="000000"/>
                <w:sz w:val="24"/>
              </w:rPr>
              <w:t>15</w:t>
            </w:r>
            <w:r>
              <w:rPr>
                <w:bCs/>
                <w:color w:val="000000"/>
                <w:sz w:val="24"/>
              </w:rPr>
              <w:t>日修正公布智慧財產及商業法院組織法，將智慧財產法院與商業法院合併設置，自</w:t>
            </w:r>
            <w:r>
              <w:rPr>
                <w:bCs/>
                <w:color w:val="000000"/>
                <w:sz w:val="24"/>
              </w:rPr>
              <w:t>2021</w:t>
            </w:r>
            <w:r>
              <w:rPr>
                <w:bCs/>
                <w:color w:val="000000"/>
                <w:sz w:val="24"/>
              </w:rPr>
              <w:t>年</w:t>
            </w:r>
            <w:r>
              <w:rPr>
                <w:bCs/>
                <w:color w:val="000000"/>
                <w:sz w:val="24"/>
              </w:rPr>
              <w:t>7</w:t>
            </w:r>
            <w:r>
              <w:rPr>
                <w:bCs/>
                <w:color w:val="000000"/>
                <w:sz w:val="24"/>
              </w:rPr>
              <w:t>月</w:t>
            </w:r>
            <w:r>
              <w:rPr>
                <w:bCs/>
                <w:color w:val="000000"/>
                <w:sz w:val="24"/>
              </w:rPr>
              <w:t>1</w:t>
            </w:r>
            <w:r>
              <w:rPr>
                <w:bCs/>
                <w:color w:val="000000"/>
                <w:sz w:val="24"/>
              </w:rPr>
              <w:t>日智慧財產法院更名為智慧財產及商業法院。另依各級法院法官辦理案件年度司法事務分配辦法之規定，民事智慧財產專庭部分，一審法院於臺灣臺北、新北、士林、桃園、新竹、苗栗、臺中、彰化、雲林、嘉義、臺南、高雄、橋頭、屏東、基隆、澎湖地方法院、福建金門、連江地方法院均設置專庭（股）。刑事智慧財產專庭部分，二審法院於臺灣高等法院花蓮分院設置專庭（股）；一審法院於各地方法院均設置專庭（股）。</w:t>
            </w:r>
            <w:r>
              <w:rPr>
                <w:color w:val="000000"/>
                <w:sz w:val="24"/>
              </w:rPr>
              <w:t>各地方法院設立智慧財產專股情形均符合「各級法院法官辦理案件年度司法事務分配辦法」規定。</w:t>
            </w:r>
          </w:p>
          <w:p w14:paraId="72FE0436" w14:textId="062F02BB" w:rsidR="004B3FD5" w:rsidRDefault="000E1B65" w:rsidP="004B3FD5">
            <w:pPr>
              <w:pStyle w:val="a0"/>
              <w:ind w:left="289" w:hanging="289"/>
              <w:jc w:val="both"/>
            </w:pPr>
            <w:r>
              <w:rPr>
                <w:bCs/>
                <w:color w:val="000000"/>
                <w:sz w:val="24"/>
              </w:rPr>
              <w:t>(2)</w:t>
            </w:r>
            <w:r>
              <w:rPr>
                <w:bCs/>
                <w:color w:val="000000"/>
                <w:sz w:val="24"/>
              </w:rPr>
              <w:t>鑑於金融犯罪案件質量遽增，案件繁難且涉專業領域，依各級法院法官辦理案件年度司法事務分配辦法之規定，刑事金融專庭部分，目前二審法院除福建高等法院金門分院外，均設置專庭（股）；一審法院於臺灣臺北、新北、士林、桃園、新竹、苗栗、臺中、彰化、嘉義、臺南、高</w:t>
            </w:r>
            <w:r w:rsidR="004B3FD5">
              <w:rPr>
                <w:bCs/>
                <w:color w:val="000000"/>
                <w:sz w:val="24"/>
              </w:rPr>
              <w:t>雄、橋頭、屏東</w:t>
            </w:r>
            <w:r w:rsidR="004B3FD5">
              <w:rPr>
                <w:bCs/>
                <w:color w:val="000000"/>
                <w:sz w:val="24"/>
                <w:shd w:val="clear" w:color="auto" w:fill="FFFF00"/>
              </w:rPr>
              <w:t>地方法院及福建連江</w:t>
            </w:r>
            <w:r w:rsidR="004B3FD5">
              <w:rPr>
                <w:bCs/>
                <w:color w:val="000000"/>
                <w:sz w:val="24"/>
              </w:rPr>
              <w:t>地方法院均有設置專庭（股）。</w:t>
            </w:r>
          </w:p>
          <w:p w14:paraId="15F471AC" w14:textId="6A45843D" w:rsidR="004B3FD5" w:rsidRDefault="004B3FD5" w:rsidP="004B3FD5">
            <w:pPr>
              <w:pStyle w:val="a0"/>
              <w:ind w:left="289" w:hanging="289"/>
              <w:jc w:val="both"/>
            </w:pPr>
            <w:r>
              <w:rPr>
                <w:bCs/>
                <w:color w:val="FF0000"/>
                <w:sz w:val="24"/>
                <w:shd w:val="clear" w:color="auto" w:fill="FFFF00"/>
              </w:rPr>
              <w:t>(3)</w:t>
            </w:r>
            <w:bookmarkStart w:id="87" w:name="_Hlk195607657"/>
            <w:r>
              <w:rPr>
                <w:color w:val="000000"/>
                <w:sz w:val="24"/>
                <w:shd w:val="clear" w:color="auto" w:fill="FFFF00"/>
              </w:rPr>
              <w:t>行政訴訟堅實第一審制</w:t>
            </w:r>
            <w:r>
              <w:rPr>
                <w:color w:val="FF0000"/>
                <w:sz w:val="24"/>
                <w:shd w:val="clear" w:color="auto" w:fill="FFFF00"/>
              </w:rPr>
              <w:t>度</w:t>
            </w:r>
            <w:r>
              <w:rPr>
                <w:color w:val="000000"/>
                <w:sz w:val="24"/>
              </w:rPr>
              <w:t>於</w:t>
            </w:r>
            <w:r>
              <w:rPr>
                <w:color w:val="000000"/>
                <w:sz w:val="24"/>
              </w:rPr>
              <w:t>2023</w:t>
            </w:r>
            <w:r>
              <w:rPr>
                <w:color w:val="000000"/>
                <w:sz w:val="24"/>
              </w:rPr>
              <w:t>年</w:t>
            </w:r>
            <w:r>
              <w:rPr>
                <w:color w:val="000000"/>
                <w:sz w:val="24"/>
              </w:rPr>
              <w:t>8</w:t>
            </w:r>
            <w:r>
              <w:rPr>
                <w:color w:val="000000"/>
                <w:sz w:val="24"/>
              </w:rPr>
              <w:t>月</w:t>
            </w:r>
            <w:r>
              <w:rPr>
                <w:color w:val="000000"/>
                <w:sz w:val="24"/>
              </w:rPr>
              <w:t>15</w:t>
            </w:r>
            <w:r>
              <w:rPr>
                <w:color w:val="000000"/>
                <w:sz w:val="24"/>
              </w:rPr>
              <w:t>日施行</w:t>
            </w:r>
            <w:bookmarkEnd w:id="87"/>
            <w:r>
              <w:rPr>
                <w:color w:val="000000"/>
                <w:sz w:val="24"/>
              </w:rPr>
              <w:t>，將</w:t>
            </w:r>
            <w:r>
              <w:rPr>
                <w:bCs/>
                <w:color w:val="000000"/>
                <w:sz w:val="24"/>
              </w:rPr>
              <w:t>原本分散在</w:t>
            </w:r>
            <w:r>
              <w:rPr>
                <w:bCs/>
                <w:color w:val="000000"/>
                <w:sz w:val="24"/>
              </w:rPr>
              <w:t>22</w:t>
            </w:r>
            <w:r>
              <w:rPr>
                <w:bCs/>
                <w:color w:val="000000"/>
                <w:sz w:val="24"/>
              </w:rPr>
              <w:t>所地方法院行政訴訟庭審理的事件，改由臺北、臺中、高雄</w:t>
            </w:r>
            <w:r>
              <w:rPr>
                <w:bCs/>
                <w:color w:val="000000"/>
                <w:sz w:val="24"/>
              </w:rPr>
              <w:t>3</w:t>
            </w:r>
            <w:r>
              <w:rPr>
                <w:bCs/>
                <w:color w:val="000000"/>
                <w:sz w:val="24"/>
              </w:rPr>
              <w:t>所高等行政法院設置的「地方行政訴訟庭」審理，</w:t>
            </w:r>
            <w:bookmarkStart w:id="88" w:name="_Hlk195607784"/>
            <w:r>
              <w:rPr>
                <w:bCs/>
                <w:color w:val="000000"/>
                <w:sz w:val="24"/>
              </w:rPr>
              <w:t>以強化法官專業性</w:t>
            </w:r>
            <w:bookmarkEnd w:id="88"/>
            <w:r>
              <w:rPr>
                <w:bCs/>
                <w:color w:val="000000"/>
                <w:sz w:val="24"/>
              </w:rPr>
              <w:t>。</w:t>
            </w:r>
          </w:p>
          <w:p w14:paraId="65094938" w14:textId="5DB9963E" w:rsidR="000E1B65" w:rsidRDefault="000E1B65" w:rsidP="000E1B65">
            <w:pPr>
              <w:pStyle w:val="a0"/>
              <w:jc w:val="both"/>
              <w:rPr>
                <w:bCs/>
                <w:color w:val="000000"/>
                <w:sz w:val="24"/>
              </w:rPr>
            </w:pPr>
            <w:r>
              <w:rPr>
                <w:bCs/>
                <w:color w:val="000000"/>
                <w:sz w:val="24"/>
              </w:rPr>
              <w:t>2.</w:t>
            </w:r>
            <w:r>
              <w:rPr>
                <w:bCs/>
                <w:color w:val="000000"/>
                <w:sz w:val="24"/>
              </w:rPr>
              <w:t>大法官違憲審查制度部分：</w:t>
            </w:r>
          </w:p>
          <w:p w14:paraId="65094939" w14:textId="77777777" w:rsidR="000E1B65" w:rsidRDefault="000E1B65" w:rsidP="000E1B65">
            <w:pPr>
              <w:pStyle w:val="a0"/>
              <w:ind w:left="0" w:firstLine="0"/>
              <w:jc w:val="both"/>
            </w:pPr>
            <w:r>
              <w:rPr>
                <w:bCs/>
                <w:color w:val="000000"/>
                <w:sz w:val="24"/>
              </w:rPr>
              <w:t>司法院大法官審理案件法（名稱修正為「憲法訴訟法」）修正條文，業經總統於</w:t>
            </w:r>
            <w:r>
              <w:rPr>
                <w:bCs/>
                <w:color w:val="000000"/>
                <w:sz w:val="24"/>
              </w:rPr>
              <w:t>2019</w:t>
            </w:r>
            <w:r>
              <w:rPr>
                <w:bCs/>
                <w:color w:val="000000"/>
                <w:sz w:val="24"/>
              </w:rPr>
              <w:t>年</w:t>
            </w:r>
            <w:r>
              <w:rPr>
                <w:bCs/>
                <w:color w:val="000000"/>
                <w:sz w:val="24"/>
              </w:rPr>
              <w:t>1</w:t>
            </w:r>
            <w:r>
              <w:rPr>
                <w:bCs/>
                <w:color w:val="000000"/>
                <w:sz w:val="24"/>
              </w:rPr>
              <w:t>月</w:t>
            </w:r>
            <w:r>
              <w:rPr>
                <w:bCs/>
                <w:color w:val="000000"/>
                <w:sz w:val="24"/>
              </w:rPr>
              <w:t>4</w:t>
            </w:r>
            <w:r>
              <w:rPr>
                <w:bCs/>
                <w:color w:val="000000"/>
                <w:sz w:val="24"/>
              </w:rPr>
              <w:t>日公布。憲法訴訟法已於</w:t>
            </w:r>
            <w:r>
              <w:rPr>
                <w:bCs/>
                <w:color w:val="000000"/>
                <w:sz w:val="24"/>
              </w:rPr>
              <w:t>2022</w:t>
            </w:r>
            <w:r>
              <w:rPr>
                <w:bCs/>
                <w:color w:val="000000"/>
                <w:sz w:val="24"/>
              </w:rPr>
              <w:t>年</w:t>
            </w:r>
            <w:r>
              <w:rPr>
                <w:bCs/>
                <w:color w:val="000000"/>
                <w:sz w:val="24"/>
              </w:rPr>
              <w:t>1</w:t>
            </w:r>
            <w:r>
              <w:rPr>
                <w:bCs/>
                <w:color w:val="000000"/>
                <w:sz w:val="24"/>
              </w:rPr>
              <w:t>月</w:t>
            </w:r>
            <w:r>
              <w:rPr>
                <w:bCs/>
                <w:color w:val="000000"/>
                <w:sz w:val="24"/>
              </w:rPr>
              <w:t>4</w:t>
            </w:r>
            <w:r>
              <w:rPr>
                <w:bCs/>
                <w:color w:val="000000"/>
                <w:sz w:val="24"/>
              </w:rPr>
              <w:t>日施行，為因應新制施行，司法院已完成各項配套措施，包括研訂憲法法庭審理案件規則及相關子法，擴充人員編制等。新制由大法官組成憲法法庭，新增裁判憲法審查，並引進「法庭之友」制度及建立閱卷制度。同時調降憲法審查案件的表決門檻等，俾更周全的保障人民基本權利並提昇憲法法庭的效率。</w:t>
            </w:r>
          </w:p>
          <w:p w14:paraId="6509493A" w14:textId="77777777" w:rsidR="000E1B65" w:rsidRDefault="000E1B65" w:rsidP="000E1B65">
            <w:pPr>
              <w:pStyle w:val="a0"/>
              <w:jc w:val="both"/>
              <w:rPr>
                <w:bCs/>
                <w:color w:val="000000"/>
                <w:sz w:val="24"/>
              </w:rPr>
            </w:pPr>
            <w:r>
              <w:rPr>
                <w:bCs/>
                <w:color w:val="000000"/>
                <w:sz w:val="24"/>
              </w:rPr>
              <w:t>3.</w:t>
            </w:r>
            <w:r>
              <w:rPr>
                <w:bCs/>
                <w:color w:val="000000"/>
                <w:sz w:val="24"/>
              </w:rPr>
              <w:t>法律扶助部分：</w:t>
            </w:r>
          </w:p>
          <w:p w14:paraId="6509493B" w14:textId="77777777" w:rsidR="000E1B65" w:rsidRDefault="000E1B65" w:rsidP="000E1B65">
            <w:pPr>
              <w:pStyle w:val="a0"/>
              <w:ind w:left="289" w:hanging="289"/>
              <w:jc w:val="both"/>
              <w:rPr>
                <w:bCs/>
                <w:color w:val="000000"/>
                <w:sz w:val="24"/>
              </w:rPr>
            </w:pPr>
            <w:r>
              <w:rPr>
                <w:bCs/>
                <w:color w:val="000000"/>
                <w:sz w:val="24"/>
              </w:rPr>
              <w:t>(1)</w:t>
            </w:r>
            <w:r>
              <w:rPr>
                <w:bCs/>
                <w:color w:val="000000"/>
                <w:sz w:val="24"/>
              </w:rPr>
              <w:t>法律扶助法之目的，係為保障人民權益，對於無資力或因其他原因，無法受到法律適當保護者，提供必要之法律扶助，司法院於</w:t>
            </w:r>
            <w:r>
              <w:rPr>
                <w:bCs/>
                <w:color w:val="000000"/>
                <w:sz w:val="24"/>
              </w:rPr>
              <w:t>2004</w:t>
            </w:r>
            <w:r>
              <w:rPr>
                <w:bCs/>
                <w:color w:val="000000"/>
                <w:sz w:val="24"/>
              </w:rPr>
              <w:t>年捐助成立財團法人法律扶助基金會（下稱基金會），並逐年編列預算補助其基金及業務運作經費。基金會目前已於全國各縣市設立</w:t>
            </w:r>
            <w:r>
              <w:rPr>
                <w:bCs/>
                <w:color w:val="000000"/>
                <w:sz w:val="24"/>
              </w:rPr>
              <w:t>22</w:t>
            </w:r>
            <w:r>
              <w:rPr>
                <w:bCs/>
                <w:color w:val="000000"/>
                <w:sz w:val="24"/>
              </w:rPr>
              <w:t>個分會，提供無</w:t>
            </w:r>
            <w:r>
              <w:rPr>
                <w:bCs/>
                <w:color w:val="000000"/>
                <w:sz w:val="24"/>
              </w:rPr>
              <w:lastRenderedPageBreak/>
              <w:t>資力或因其他原因無法受到法律適當保護者必要之法律扶助。</w:t>
            </w:r>
          </w:p>
          <w:p w14:paraId="6509493C" w14:textId="77777777" w:rsidR="000E1B65" w:rsidRDefault="000E1B65" w:rsidP="000E1B65">
            <w:pPr>
              <w:pStyle w:val="a0"/>
              <w:ind w:left="289" w:hanging="289"/>
              <w:jc w:val="both"/>
              <w:rPr>
                <w:bCs/>
                <w:color w:val="000000"/>
                <w:sz w:val="24"/>
              </w:rPr>
            </w:pPr>
            <w:r>
              <w:rPr>
                <w:bCs/>
                <w:color w:val="000000"/>
                <w:sz w:val="24"/>
              </w:rPr>
              <w:t>(2)</w:t>
            </w:r>
            <w:r>
              <w:rPr>
                <w:bCs/>
                <w:color w:val="000000"/>
                <w:sz w:val="24"/>
              </w:rPr>
              <w:t>民眾只要符合法律扶助法相關規定，均可就近至基金會各地分會申請法律扶助，基金會即會指派扶助律師協助民眾訴訟、非訟、仲裁及其他事件之代理、辯護或輔佐、調解、和解之代理法律文件撰擬、法律諮詢等。</w:t>
            </w:r>
          </w:p>
          <w:p w14:paraId="6509493D" w14:textId="77777777" w:rsidR="000E1B65" w:rsidRDefault="000E1B65" w:rsidP="000E1B65">
            <w:pPr>
              <w:pStyle w:val="a0"/>
              <w:ind w:left="289" w:hanging="289"/>
              <w:jc w:val="both"/>
              <w:rPr>
                <w:bCs/>
                <w:color w:val="000000"/>
                <w:sz w:val="24"/>
              </w:rPr>
            </w:pPr>
            <w:r>
              <w:rPr>
                <w:bCs/>
                <w:color w:val="000000"/>
                <w:sz w:val="24"/>
              </w:rPr>
              <w:t>(3)</w:t>
            </w:r>
            <w:r>
              <w:rPr>
                <w:bCs/>
                <w:color w:val="000000"/>
                <w:sz w:val="24"/>
              </w:rPr>
              <w:t>基金會針對特殊議題，成立諸多扶助專案，包含自</w:t>
            </w:r>
            <w:r>
              <w:rPr>
                <w:bCs/>
                <w:color w:val="000000"/>
                <w:sz w:val="24"/>
              </w:rPr>
              <w:t>2009</w:t>
            </w:r>
            <w:r>
              <w:rPr>
                <w:bCs/>
                <w:color w:val="000000"/>
                <w:sz w:val="24"/>
              </w:rPr>
              <w:t>年起，接受勞動部委託辦理「勞工訴訟法律扶助專案」，勞工如遇資遣、職業災害、雇主違法解僱等勞資糾紛，如符合專案要件，即可向基金會申請法律扶助，使勞工權益獲得保障。</w:t>
            </w:r>
          </w:p>
          <w:p w14:paraId="6509493E" w14:textId="77777777" w:rsidR="000E1B65" w:rsidRDefault="000E1B65" w:rsidP="000E1B65">
            <w:pPr>
              <w:pStyle w:val="a0"/>
              <w:jc w:val="both"/>
              <w:rPr>
                <w:b/>
                <w:bCs/>
                <w:sz w:val="24"/>
              </w:rPr>
            </w:pPr>
          </w:p>
          <w:p w14:paraId="6509493F" w14:textId="77777777" w:rsidR="000E1B65" w:rsidRDefault="000E1B65" w:rsidP="000E1B65">
            <w:pPr>
              <w:pStyle w:val="a0"/>
              <w:jc w:val="both"/>
            </w:pPr>
            <w:r>
              <w:rPr>
                <w:b/>
                <w:bCs/>
                <w:color w:val="000000"/>
                <w:sz w:val="24"/>
              </w:rPr>
              <w:t>法務部</w:t>
            </w:r>
          </w:p>
          <w:p w14:paraId="65094940" w14:textId="77777777" w:rsidR="000E1B65" w:rsidRDefault="000E1B65" w:rsidP="000E1B65">
            <w:pPr>
              <w:pStyle w:val="TableContents"/>
              <w:jc w:val="both"/>
              <w:rPr>
                <w:sz w:val="24"/>
              </w:rPr>
            </w:pPr>
            <w:r>
              <w:rPr>
                <w:sz w:val="24"/>
              </w:rPr>
              <w:t>本項內容涉及法院組織法、大法官違憲審查制度及法律扶助，均屬司法院業管，非本部權責事項，刻由司法院積極研議辦理中，如涉及本部須配合事項，本部將積極協助。</w:t>
            </w:r>
          </w:p>
          <w:p w14:paraId="65094941" w14:textId="77777777" w:rsidR="000E1B65" w:rsidRDefault="000E1B65" w:rsidP="000E1B65">
            <w:pPr>
              <w:pStyle w:val="a0"/>
              <w:jc w:val="both"/>
              <w:rPr>
                <w:sz w:val="24"/>
              </w:rPr>
            </w:pPr>
          </w:p>
          <w:p w14:paraId="65094942" w14:textId="77777777" w:rsidR="000E1B65" w:rsidRDefault="000E1B65" w:rsidP="000E1B65">
            <w:pPr>
              <w:pStyle w:val="a0"/>
              <w:jc w:val="both"/>
              <w:rPr>
                <w:b/>
                <w:sz w:val="24"/>
              </w:rPr>
            </w:pPr>
            <w:r>
              <w:rPr>
                <w:b/>
                <w:sz w:val="24"/>
              </w:rPr>
              <w:t>勞動部</w:t>
            </w:r>
          </w:p>
          <w:p w14:paraId="65094943" w14:textId="77777777" w:rsidR="000E1B65" w:rsidRDefault="000E1B65" w:rsidP="000E1B65">
            <w:pPr>
              <w:pStyle w:val="TableContents"/>
              <w:jc w:val="both"/>
              <w:rPr>
                <w:sz w:val="24"/>
              </w:rPr>
            </w:pPr>
            <w:r>
              <w:rPr>
                <w:sz w:val="24"/>
              </w:rPr>
              <w:t>本項內容所提「法律扶助法」非屬勞動部業務，爰無相關資料提供。</w:t>
            </w:r>
          </w:p>
          <w:p w14:paraId="65094944" w14:textId="77777777" w:rsidR="000E1B65" w:rsidRDefault="000E1B65" w:rsidP="000E1B65">
            <w:pPr>
              <w:pStyle w:val="TableContents"/>
              <w:jc w:val="both"/>
              <w:rPr>
                <w:sz w:val="24"/>
              </w:rPr>
            </w:pPr>
          </w:p>
          <w:p w14:paraId="65094945" w14:textId="77777777" w:rsidR="000E1B65" w:rsidRDefault="000E1B65" w:rsidP="000E1B65">
            <w:pPr>
              <w:pStyle w:val="TableContents"/>
              <w:jc w:val="both"/>
              <w:rPr>
                <w:sz w:val="24"/>
              </w:rPr>
            </w:pPr>
          </w:p>
          <w:p w14:paraId="65094946" w14:textId="77777777" w:rsidR="000E1B65" w:rsidRDefault="000E1B65" w:rsidP="000E1B65">
            <w:pPr>
              <w:pStyle w:val="a0"/>
              <w:jc w:val="both"/>
              <w:rPr>
                <w:b/>
                <w:bCs/>
                <w:sz w:val="24"/>
              </w:rPr>
            </w:pPr>
            <w:r>
              <w:rPr>
                <w:b/>
                <w:bCs/>
                <w:sz w:val="24"/>
              </w:rPr>
              <w:t>環境部</w:t>
            </w:r>
          </w:p>
          <w:p w14:paraId="424F9D74" w14:textId="77777777" w:rsidR="00D237D3" w:rsidRDefault="00D237D3" w:rsidP="00D237D3">
            <w:pPr>
              <w:pStyle w:val="a0"/>
              <w:ind w:left="168" w:hanging="168"/>
              <w:jc w:val="both"/>
            </w:pPr>
            <w:r>
              <w:rPr>
                <w:color w:val="000000"/>
                <w:sz w:val="24"/>
              </w:rPr>
              <w:t>1.</w:t>
            </w:r>
            <w:r>
              <w:rPr>
                <w:color w:val="000000"/>
                <w:sz w:val="24"/>
              </w:rPr>
              <w:t>環境影響評估法第</w:t>
            </w:r>
            <w:r>
              <w:rPr>
                <w:color w:val="000000"/>
                <w:sz w:val="24"/>
              </w:rPr>
              <w:t>23</w:t>
            </w:r>
            <w:r>
              <w:rPr>
                <w:color w:val="000000"/>
                <w:sz w:val="24"/>
              </w:rPr>
              <w:t>條第</w:t>
            </w:r>
            <w:r>
              <w:rPr>
                <w:color w:val="000000"/>
                <w:sz w:val="24"/>
              </w:rPr>
              <w:t>8</w:t>
            </w:r>
            <w:r>
              <w:rPr>
                <w:color w:val="000000"/>
                <w:sz w:val="24"/>
              </w:rPr>
              <w:t>項已訂有公民告知之救濟機制，開發單位違反環境影響評估相關法規而主管機關疏於執行時，受害人民或公益團體得敘明具體內容，以書面告知主管機關。</w:t>
            </w:r>
            <w:r>
              <w:rPr>
                <w:color w:val="000000"/>
                <w:sz w:val="24"/>
                <w:shd w:val="clear" w:color="auto" w:fill="FFFFFF"/>
              </w:rPr>
              <w:t>環境部</w:t>
            </w:r>
            <w:r>
              <w:rPr>
                <w:color w:val="000000"/>
                <w:sz w:val="24"/>
              </w:rPr>
              <w:t>收到人民或公益團體所提之書面告知，均積極釐清所提疑慮及爭點，並於</w:t>
            </w:r>
            <w:r>
              <w:rPr>
                <w:color w:val="000000"/>
                <w:sz w:val="24"/>
              </w:rPr>
              <w:t>60</w:t>
            </w:r>
            <w:r>
              <w:rPr>
                <w:color w:val="000000"/>
                <w:sz w:val="24"/>
              </w:rPr>
              <w:t>日內答覆告知人</w:t>
            </w:r>
            <w:r>
              <w:rPr>
                <w:color w:val="000000"/>
                <w:sz w:val="24"/>
                <w:shd w:val="clear" w:color="auto" w:fill="FFFFFF"/>
              </w:rPr>
              <w:t>環境部</w:t>
            </w:r>
            <w:r>
              <w:rPr>
                <w:color w:val="000000"/>
                <w:sz w:val="24"/>
              </w:rPr>
              <w:t>查處及辦理情形。</w:t>
            </w:r>
          </w:p>
          <w:p w14:paraId="035833E6" w14:textId="77777777" w:rsidR="00D237D3" w:rsidRDefault="00D237D3" w:rsidP="00D237D3">
            <w:pPr>
              <w:pStyle w:val="a0"/>
              <w:ind w:left="168" w:hanging="168"/>
              <w:jc w:val="both"/>
              <w:rPr>
                <w:color w:val="000000"/>
                <w:sz w:val="24"/>
              </w:rPr>
            </w:pPr>
            <w:r>
              <w:rPr>
                <w:color w:val="000000"/>
                <w:sz w:val="24"/>
              </w:rPr>
              <w:t>2.</w:t>
            </w:r>
            <w:r>
              <w:rPr>
                <w:color w:val="000000"/>
                <w:sz w:val="24"/>
              </w:rPr>
              <w:t>空氣污染防制法第</w:t>
            </w:r>
            <w:r>
              <w:rPr>
                <w:color w:val="000000"/>
                <w:sz w:val="24"/>
              </w:rPr>
              <w:t>93</w:t>
            </w:r>
            <w:r>
              <w:rPr>
                <w:color w:val="000000"/>
                <w:sz w:val="24"/>
              </w:rPr>
              <w:t>條已規定，公私場所違反本法或依本法授權訂定之相關命令而各級主管機關疏於執行時，受害人民或公益團體得敘明疏於執行之具體內容，以書面告知各級主管機關。各級主管機關於書面告知送達之日起</w:t>
            </w:r>
            <w:r>
              <w:rPr>
                <w:color w:val="000000"/>
                <w:sz w:val="24"/>
              </w:rPr>
              <w:t>60</w:t>
            </w:r>
            <w:r>
              <w:rPr>
                <w:color w:val="000000"/>
                <w:sz w:val="24"/>
              </w:rPr>
              <w:t>日內仍未依法執行者，受害人民或公益團體得以該主管機關為被告，對其怠於執行職務之行為，直接向行政法院提起訴訟，請求判令其執行。查尚未接獲有關空氣污染防制相關管制之公民訴訟。</w:t>
            </w:r>
          </w:p>
          <w:p w14:paraId="69CBC057" w14:textId="77777777" w:rsidR="00D237D3" w:rsidRDefault="00D237D3" w:rsidP="00D237D3">
            <w:pPr>
              <w:pStyle w:val="a0"/>
              <w:ind w:left="168" w:hanging="168"/>
              <w:jc w:val="both"/>
              <w:rPr>
                <w:color w:val="000000"/>
                <w:sz w:val="24"/>
              </w:rPr>
            </w:pPr>
            <w:r>
              <w:rPr>
                <w:color w:val="000000"/>
                <w:sz w:val="24"/>
              </w:rPr>
              <w:t>3.</w:t>
            </w:r>
            <w:r>
              <w:rPr>
                <w:color w:val="000000"/>
                <w:sz w:val="24"/>
              </w:rPr>
              <w:t>水污染防治法第</w:t>
            </w:r>
            <w:r>
              <w:rPr>
                <w:color w:val="000000"/>
                <w:sz w:val="24"/>
              </w:rPr>
              <w:t>72</w:t>
            </w:r>
            <w:r>
              <w:rPr>
                <w:color w:val="000000"/>
                <w:sz w:val="24"/>
              </w:rPr>
              <w:t>條已規定，事業、污水下水道系統違反本法或依本法授</w:t>
            </w:r>
            <w:r>
              <w:rPr>
                <w:color w:val="000000"/>
                <w:sz w:val="24"/>
              </w:rPr>
              <w:lastRenderedPageBreak/>
              <w:t>權訂定之相關命令而主管機關疏於執行時，受害人民或公益團體得敘明疏於執行之具體內</w:t>
            </w:r>
            <w:r>
              <w:rPr>
                <w:color w:val="000000"/>
                <w:sz w:val="24"/>
                <w:shd w:val="clear" w:color="auto" w:fill="FFFFFF"/>
              </w:rPr>
              <w:t>容，以書面告知主管機關。主管機關於書面告知送達之日起</w:t>
            </w:r>
            <w:r>
              <w:rPr>
                <w:color w:val="000000"/>
                <w:sz w:val="24"/>
                <w:shd w:val="clear" w:color="auto" w:fill="FFFFFF"/>
              </w:rPr>
              <w:t>60</w:t>
            </w:r>
            <w:r>
              <w:rPr>
                <w:color w:val="000000"/>
                <w:sz w:val="24"/>
                <w:shd w:val="clear" w:color="auto" w:fill="FFFFFF"/>
              </w:rPr>
              <w:t>日內仍未依法執行者，受害人民或公益團體得以該主管機關為被告，對其怠忽執行職務之行為，直接向高等行政法院提起訴訟，請求判令其執行。</w:t>
            </w:r>
          </w:p>
          <w:p w14:paraId="489EB5E0" w14:textId="77777777" w:rsidR="00D237D3" w:rsidRDefault="00D237D3" w:rsidP="00D237D3">
            <w:pPr>
              <w:pStyle w:val="Textbody"/>
              <w:ind w:left="168" w:hanging="168"/>
              <w:jc w:val="both"/>
              <w:rPr>
                <w:rFonts w:ascii="標楷體" w:hAnsi="標楷體"/>
                <w:color w:val="000000"/>
                <w:sz w:val="24"/>
                <w:shd w:val="clear" w:color="auto" w:fill="FFFFFF"/>
              </w:rPr>
            </w:pPr>
            <w:r>
              <w:rPr>
                <w:rFonts w:ascii="標楷體" w:hAnsi="標楷體"/>
                <w:color w:val="000000"/>
                <w:sz w:val="24"/>
                <w:shd w:val="clear" w:color="auto" w:fill="FFFFFF"/>
              </w:rPr>
              <w:t>4.廢棄物清理法第72條已規定公私場所違反本法或依本法授權訂定之相關命令，而主管機關疏於執行時，受害人民或公益團體得敘明疏於執行之具體內容，以書面告知主管機關。主管機關於書面告知送達之日起六十日內仍未依法執行者，受害人民或公益團體得以該主管機關為被告，對其怠於執行職務之行為，直接向高等行政法院提起訴訟，請求判令其執行。</w:t>
            </w:r>
          </w:p>
          <w:p w14:paraId="0BB43E46" w14:textId="77777777" w:rsidR="00D237D3" w:rsidRDefault="00D237D3" w:rsidP="00D237D3">
            <w:pPr>
              <w:pStyle w:val="Textbody"/>
              <w:ind w:left="227" w:hanging="227"/>
              <w:jc w:val="both"/>
            </w:pPr>
            <w:r>
              <w:rPr>
                <w:rFonts w:ascii="標楷體" w:hAnsi="標楷體"/>
                <w:color w:val="000000"/>
                <w:sz w:val="24"/>
                <w:shd w:val="clear" w:color="auto" w:fill="FFFFFF"/>
              </w:rPr>
              <w:t>5.土壤及地下水污染整治法自2000年公布施行時，即已明文針對主管機關怠於行使職務情形，賦予受害人民或公益團體向主管機關進行書面告知，並於主管機關仍怠於行使職務者，得進一步向法院訴請主管機關執行。</w:t>
            </w:r>
          </w:p>
          <w:p w14:paraId="6509494C" w14:textId="1CC5CC7D" w:rsidR="000E1B65" w:rsidRDefault="00D237D3" w:rsidP="00D237D3">
            <w:pPr>
              <w:pStyle w:val="a0"/>
              <w:ind w:left="168" w:hanging="168"/>
              <w:jc w:val="both"/>
            </w:pPr>
            <w:r>
              <w:rPr>
                <w:color w:val="000000"/>
                <w:sz w:val="24"/>
                <w:shd w:val="clear" w:color="auto" w:fill="FFFFFF"/>
              </w:rPr>
              <w:t>6.</w:t>
            </w:r>
            <w:r>
              <w:rPr>
                <w:color w:val="000000"/>
                <w:sz w:val="24"/>
                <w:shd w:val="clear" w:color="auto" w:fill="FFFFFF"/>
              </w:rPr>
              <w:t>環境部依「毒性及關注化學物質管理法」第</w:t>
            </w:r>
            <w:r>
              <w:rPr>
                <w:color w:val="000000"/>
                <w:sz w:val="24"/>
                <w:shd w:val="clear" w:color="auto" w:fill="FFFFFF"/>
              </w:rPr>
              <w:t>73</w:t>
            </w:r>
            <w:r>
              <w:rPr>
                <w:color w:val="000000"/>
                <w:sz w:val="24"/>
                <w:shd w:val="clear" w:color="auto" w:fill="FFFFFF"/>
              </w:rPr>
              <w:t>條第</w:t>
            </w:r>
            <w:r>
              <w:rPr>
                <w:color w:val="000000"/>
                <w:sz w:val="24"/>
                <w:shd w:val="clear" w:color="auto" w:fill="FFFFFF"/>
              </w:rPr>
              <w:t>1</w:t>
            </w:r>
            <w:r>
              <w:rPr>
                <w:color w:val="000000"/>
                <w:sz w:val="24"/>
                <w:shd w:val="clear" w:color="auto" w:fill="FFFFFF"/>
              </w:rPr>
              <w:t>項為公民訴訟條款，運作人、應登錄申報人或其他義務人違反本法或依本法授權訂定之相關命令而主管機關疏於執行時，受害人民或公益團體得敘明疏於執行之具體內容，以書面告知主管機關。主管機關於書面告知送達之日起</w:t>
            </w:r>
            <w:r>
              <w:rPr>
                <w:color w:val="000000"/>
                <w:sz w:val="24"/>
                <w:shd w:val="clear" w:color="auto" w:fill="FFFFFF"/>
              </w:rPr>
              <w:t xml:space="preserve">60 </w:t>
            </w:r>
            <w:r>
              <w:rPr>
                <w:color w:val="000000"/>
                <w:sz w:val="24"/>
                <w:shd w:val="clear" w:color="auto" w:fill="FFFFFF"/>
              </w:rPr>
              <w:t>日內仍未依法執行者，受害人民或公益團體得以該主管機關為被告，對其怠於</w:t>
            </w:r>
            <w:r>
              <w:rPr>
                <w:color w:val="000000"/>
                <w:sz w:val="24"/>
              </w:rPr>
              <w:t>執行職務之行為，直接向行政法院提起訴訟，請求判令其執行，惟尚未接獲有關毒性及關注化學物質管理之公民訴訟。</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4D" w14:textId="01C45323" w:rsidR="000E1B65" w:rsidRDefault="000E1B65" w:rsidP="000E1B65">
            <w:pPr>
              <w:pStyle w:val="a0"/>
            </w:pPr>
            <w:r>
              <w:rPr>
                <w:sz w:val="24"/>
              </w:rPr>
              <w:lastRenderedPageBreak/>
              <w:t xml:space="preserve"> </w:t>
            </w:r>
            <w:r w:rsidR="0068100A">
              <w:rPr>
                <w:rFonts w:cs="Times New Roman"/>
                <w:sz w:val="24"/>
              </w:rPr>
              <w:t>■</w:t>
            </w:r>
            <w:r w:rsidR="009A50BA">
              <w:rPr>
                <w:rFonts w:hint="eastAsia"/>
                <w:sz w:val="24"/>
              </w:rPr>
              <w:t>已達</w:t>
            </w:r>
            <w:r w:rsidR="006817EB">
              <w:rPr>
                <w:rFonts w:hint="eastAsia"/>
                <w:sz w:val="24"/>
              </w:rPr>
              <w:t>10</w:t>
            </w:r>
            <w:r>
              <w:rPr>
                <w:sz w:val="24"/>
              </w:rPr>
              <w:t>0%</w:t>
            </w:r>
          </w:p>
          <w:p w14:paraId="6509494E" w14:textId="09CE15B0" w:rsidR="000E1B65" w:rsidRDefault="000E1B65" w:rsidP="000E1B65">
            <w:pPr>
              <w:pStyle w:val="a0"/>
              <w:ind w:left="227" w:hanging="227"/>
            </w:pPr>
            <w:r>
              <w:rPr>
                <w:sz w:val="24"/>
              </w:rPr>
              <w:t xml:space="preserve"> □</w:t>
            </w:r>
            <w:r>
              <w:rPr>
                <w:sz w:val="24"/>
              </w:rPr>
              <w:t>未達</w:t>
            </w:r>
            <w:r w:rsidR="006817EB">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4F" w14:textId="77777777" w:rsidR="000E1B65" w:rsidRDefault="000E1B65" w:rsidP="000E1B65">
            <w:pPr>
              <w:pStyle w:val="TableContents"/>
              <w:jc w:val="both"/>
              <w:rPr>
                <w:b/>
                <w:bCs/>
                <w:sz w:val="24"/>
              </w:rPr>
            </w:pPr>
          </w:p>
        </w:tc>
      </w:tr>
      <w:tr w:rsidR="000E1B65" w14:paraId="65094953"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1"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52" w14:textId="77777777" w:rsidR="000E1B65" w:rsidRDefault="000E1B65" w:rsidP="000E1B65">
            <w:pPr>
              <w:pStyle w:val="TableContents"/>
              <w:numPr>
                <w:ilvl w:val="0"/>
                <w:numId w:val="30"/>
              </w:numPr>
              <w:outlineLvl w:val="3"/>
              <w:rPr>
                <w:b/>
                <w:bCs/>
                <w:sz w:val="24"/>
              </w:rPr>
            </w:pPr>
            <w:bookmarkStart w:id="89" w:name="_Toc180744618"/>
            <w:bookmarkStart w:id="90" w:name="_Toc180760587"/>
            <w:r w:rsidRPr="00A82FE6">
              <w:rPr>
                <w:sz w:val="24"/>
              </w:rPr>
              <w:t>域外管轄</w:t>
            </w:r>
            <w:bookmarkEnd w:id="89"/>
            <w:bookmarkEnd w:id="90"/>
          </w:p>
        </w:tc>
      </w:tr>
      <w:tr w:rsidR="000E1B65" w14:paraId="6509495F"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4" w14:textId="77777777" w:rsidR="000E1B65" w:rsidRDefault="000E1B65" w:rsidP="000E1B65">
            <w:pPr>
              <w:pStyle w:val="TableContents"/>
              <w:jc w:val="center"/>
              <w:rPr>
                <w:b/>
                <w:sz w:val="24"/>
              </w:rPr>
            </w:pPr>
            <w:r>
              <w:rPr>
                <w:b/>
                <w:sz w:val="24"/>
              </w:rPr>
              <w:t>22</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5" w14:textId="77777777" w:rsidR="000E1B65" w:rsidRDefault="000E1B65" w:rsidP="000E1B65">
            <w:pPr>
              <w:pStyle w:val="TableContents"/>
              <w:jc w:val="both"/>
              <w:rPr>
                <w:sz w:val="24"/>
              </w:rPr>
            </w:pPr>
            <w:r>
              <w:rPr>
                <w:sz w:val="24"/>
              </w:rPr>
              <w:t xml:space="preserve">　　對於海外發生特定人權危害案件，</w:t>
            </w:r>
            <w:r>
              <w:rPr>
                <w:sz w:val="24"/>
              </w:rPr>
              <w:t xml:space="preserve"> </w:t>
            </w:r>
            <w:r>
              <w:rPr>
                <w:sz w:val="24"/>
              </w:rPr>
              <w:t>現行法制已有相關規範，無論其發生地點，臺灣司法機關具有管轄權。例如企業之負責人或受僱人等於海外有「中華民國刑法」第</w:t>
            </w:r>
            <w:r>
              <w:rPr>
                <w:sz w:val="24"/>
              </w:rPr>
              <w:t>5</w:t>
            </w:r>
            <w:r>
              <w:rPr>
                <w:sz w:val="24"/>
              </w:rPr>
              <w:t>條規定之人口販運、販賣毒品及海盜等行為，或有「貪污治罪條例」第</w:t>
            </w:r>
            <w:r>
              <w:rPr>
                <w:sz w:val="24"/>
              </w:rPr>
              <w:t>11</w:t>
            </w:r>
            <w:r>
              <w:rPr>
                <w:sz w:val="24"/>
              </w:rPr>
              <w:t>條規定，對臺灣公務員行賄，或對外國公務員就跨區貿易、投資或其他工商業活動有關事項行賄之行為，不問犯罪地之法律有無處罰規定，臺灣司法機關皆得對其追訴、處罰。</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6" w14:textId="77777777" w:rsidR="000E1B65" w:rsidRDefault="000E1B65" w:rsidP="000E1B65">
            <w:pPr>
              <w:pStyle w:val="TableContents"/>
              <w:rPr>
                <w:b/>
                <w:bCs/>
                <w:sz w:val="24"/>
              </w:rPr>
            </w:pPr>
            <w:r>
              <w:rPr>
                <w:b/>
                <w:bCs/>
                <w:sz w:val="24"/>
              </w:rPr>
              <w:t>法務部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7" w14:textId="77777777" w:rsidR="000E1B65" w:rsidRDefault="000E1B65" w:rsidP="000E1B65">
            <w:pPr>
              <w:pStyle w:val="a0"/>
              <w:jc w:val="both"/>
              <w:rPr>
                <w:b/>
                <w:bCs/>
                <w:color w:val="000000"/>
                <w:sz w:val="24"/>
              </w:rPr>
            </w:pPr>
            <w:r>
              <w:rPr>
                <w:b/>
                <w:bCs/>
                <w:color w:val="000000"/>
                <w:sz w:val="24"/>
              </w:rPr>
              <w:t>法務部</w:t>
            </w:r>
          </w:p>
          <w:p w14:paraId="65094958" w14:textId="77777777" w:rsidR="000E1B65" w:rsidRDefault="000E1B65" w:rsidP="000E1B65">
            <w:pPr>
              <w:pStyle w:val="a0"/>
              <w:jc w:val="both"/>
              <w:rPr>
                <w:color w:val="000000"/>
                <w:sz w:val="24"/>
              </w:rPr>
            </w:pPr>
            <w:r>
              <w:rPr>
                <w:color w:val="000000"/>
                <w:sz w:val="24"/>
              </w:rPr>
              <w:t>1.</w:t>
            </w:r>
            <w:r>
              <w:rPr>
                <w:color w:val="000000"/>
                <w:sz w:val="24"/>
              </w:rPr>
              <w:t>中華民國刑法部分</w:t>
            </w:r>
          </w:p>
          <w:p w14:paraId="65094959" w14:textId="167E0C71" w:rsidR="000E1B65" w:rsidRDefault="000E1B65" w:rsidP="000E1B65">
            <w:pPr>
              <w:pStyle w:val="a0"/>
              <w:ind w:left="191" w:firstLine="0"/>
              <w:jc w:val="both"/>
            </w:pPr>
            <w:r>
              <w:rPr>
                <w:color w:val="000000"/>
                <w:sz w:val="24"/>
              </w:rPr>
              <w:t>中華民國刑法第</w:t>
            </w:r>
            <w:r>
              <w:rPr>
                <w:color w:val="000000"/>
                <w:sz w:val="24"/>
              </w:rPr>
              <w:t>5</w:t>
            </w:r>
            <w:r>
              <w:rPr>
                <w:color w:val="000000"/>
                <w:sz w:val="24"/>
              </w:rPr>
              <w:t>條規定「本法於凡在中華民國領域外犯下列各罪者，適用之：一、內亂罪。二、外患罪。三、第</w:t>
            </w:r>
            <w:r>
              <w:rPr>
                <w:color w:val="000000"/>
                <w:sz w:val="24"/>
              </w:rPr>
              <w:t>135</w:t>
            </w:r>
            <w:r>
              <w:rPr>
                <w:color w:val="000000"/>
                <w:sz w:val="24"/>
              </w:rPr>
              <w:t>條、第</w:t>
            </w:r>
            <w:r>
              <w:rPr>
                <w:color w:val="000000"/>
                <w:sz w:val="24"/>
              </w:rPr>
              <w:t>136</w:t>
            </w:r>
            <w:r>
              <w:rPr>
                <w:color w:val="000000"/>
                <w:sz w:val="24"/>
              </w:rPr>
              <w:t>條及第</w:t>
            </w:r>
            <w:r>
              <w:rPr>
                <w:color w:val="000000"/>
                <w:sz w:val="24"/>
              </w:rPr>
              <w:t>138</w:t>
            </w:r>
            <w:r>
              <w:rPr>
                <w:color w:val="000000"/>
                <w:sz w:val="24"/>
              </w:rPr>
              <w:t>條之妨害公務罪。四、第</w:t>
            </w:r>
            <w:r>
              <w:rPr>
                <w:color w:val="000000"/>
                <w:sz w:val="24"/>
              </w:rPr>
              <w:t>185</w:t>
            </w:r>
            <w:r>
              <w:rPr>
                <w:color w:val="000000"/>
                <w:sz w:val="24"/>
              </w:rPr>
              <w:t>條之</w:t>
            </w:r>
            <w:r>
              <w:rPr>
                <w:color w:val="000000"/>
                <w:sz w:val="24"/>
              </w:rPr>
              <w:t>1</w:t>
            </w:r>
            <w:r>
              <w:rPr>
                <w:color w:val="000000"/>
                <w:sz w:val="24"/>
              </w:rPr>
              <w:t>及第</w:t>
            </w:r>
            <w:r>
              <w:rPr>
                <w:color w:val="000000"/>
                <w:sz w:val="24"/>
              </w:rPr>
              <w:t>185</w:t>
            </w:r>
            <w:r>
              <w:rPr>
                <w:color w:val="000000"/>
                <w:sz w:val="24"/>
              </w:rPr>
              <w:t>條之</w:t>
            </w:r>
            <w:r>
              <w:rPr>
                <w:color w:val="000000"/>
                <w:sz w:val="24"/>
              </w:rPr>
              <w:t>2</w:t>
            </w:r>
            <w:r>
              <w:rPr>
                <w:color w:val="000000"/>
                <w:sz w:val="24"/>
              </w:rPr>
              <w:t>之公共危險罪。五、偽造貨幣罪。六、第</w:t>
            </w:r>
            <w:r>
              <w:rPr>
                <w:color w:val="000000"/>
                <w:sz w:val="24"/>
              </w:rPr>
              <w:t>201</w:t>
            </w:r>
            <w:r>
              <w:rPr>
                <w:color w:val="000000"/>
                <w:sz w:val="24"/>
              </w:rPr>
              <w:t>條至第</w:t>
            </w:r>
            <w:r>
              <w:rPr>
                <w:color w:val="000000"/>
                <w:sz w:val="24"/>
              </w:rPr>
              <w:t>202</w:t>
            </w:r>
            <w:r>
              <w:rPr>
                <w:color w:val="000000"/>
                <w:sz w:val="24"/>
              </w:rPr>
              <w:t>條之偽造有價證券罪。七、第</w:t>
            </w:r>
            <w:r>
              <w:rPr>
                <w:color w:val="000000"/>
                <w:sz w:val="24"/>
              </w:rPr>
              <w:t>211</w:t>
            </w:r>
            <w:r>
              <w:rPr>
                <w:color w:val="000000"/>
                <w:sz w:val="24"/>
              </w:rPr>
              <w:t>條、第</w:t>
            </w:r>
            <w:r>
              <w:rPr>
                <w:color w:val="000000"/>
                <w:sz w:val="24"/>
              </w:rPr>
              <w:t>214</w:t>
            </w:r>
            <w:r>
              <w:rPr>
                <w:color w:val="000000"/>
                <w:sz w:val="24"/>
              </w:rPr>
              <w:t>條、第</w:t>
            </w:r>
            <w:r>
              <w:rPr>
                <w:color w:val="000000"/>
                <w:sz w:val="24"/>
              </w:rPr>
              <w:t>218</w:t>
            </w:r>
            <w:r>
              <w:rPr>
                <w:color w:val="000000"/>
                <w:sz w:val="24"/>
              </w:rPr>
              <w:t>條及第</w:t>
            </w:r>
            <w:r>
              <w:rPr>
                <w:color w:val="000000"/>
                <w:sz w:val="24"/>
              </w:rPr>
              <w:t>216</w:t>
            </w:r>
            <w:r>
              <w:rPr>
                <w:color w:val="000000"/>
                <w:sz w:val="24"/>
              </w:rPr>
              <w:t>條行使第</w:t>
            </w:r>
            <w:r>
              <w:rPr>
                <w:color w:val="000000"/>
                <w:sz w:val="24"/>
              </w:rPr>
              <w:t>211</w:t>
            </w:r>
            <w:r>
              <w:rPr>
                <w:color w:val="000000"/>
                <w:sz w:val="24"/>
              </w:rPr>
              <w:t>條、第</w:t>
            </w:r>
            <w:r>
              <w:rPr>
                <w:color w:val="000000"/>
                <w:sz w:val="24"/>
              </w:rPr>
              <w:t>213</w:t>
            </w:r>
            <w:r>
              <w:rPr>
                <w:color w:val="000000"/>
                <w:sz w:val="24"/>
              </w:rPr>
              <w:t>條、第</w:t>
            </w:r>
            <w:r>
              <w:rPr>
                <w:color w:val="000000"/>
                <w:sz w:val="24"/>
              </w:rPr>
              <w:t>214</w:t>
            </w:r>
            <w:r>
              <w:rPr>
                <w:color w:val="000000"/>
                <w:sz w:val="24"/>
              </w:rPr>
              <w:t>條文書之偽造文書罪。八、毒品罪。但施用毒品及持有毒品、種子、施用毒品器具罪，不在此限。九、第</w:t>
            </w:r>
            <w:r>
              <w:rPr>
                <w:color w:val="000000"/>
                <w:sz w:val="24"/>
              </w:rPr>
              <w:t>296</w:t>
            </w:r>
            <w:r>
              <w:rPr>
                <w:color w:val="000000"/>
                <w:sz w:val="24"/>
              </w:rPr>
              <w:t>條及第</w:t>
            </w:r>
            <w:r>
              <w:rPr>
                <w:color w:val="000000"/>
                <w:sz w:val="24"/>
              </w:rPr>
              <w:t>296</w:t>
            </w:r>
            <w:r>
              <w:rPr>
                <w:color w:val="000000"/>
                <w:sz w:val="24"/>
              </w:rPr>
              <w:t>條之</w:t>
            </w:r>
            <w:r>
              <w:rPr>
                <w:color w:val="000000"/>
                <w:sz w:val="24"/>
              </w:rPr>
              <w:t>1</w:t>
            </w:r>
            <w:r>
              <w:rPr>
                <w:color w:val="000000"/>
                <w:sz w:val="24"/>
              </w:rPr>
              <w:t>之妨害自由罪。十、第</w:t>
            </w:r>
            <w:r>
              <w:rPr>
                <w:color w:val="000000"/>
                <w:sz w:val="24"/>
              </w:rPr>
              <w:t>313</w:t>
            </w:r>
            <w:r>
              <w:rPr>
                <w:color w:val="000000"/>
                <w:sz w:val="24"/>
              </w:rPr>
              <w:t>條及第</w:t>
            </w:r>
            <w:r>
              <w:rPr>
                <w:color w:val="000000"/>
                <w:sz w:val="24"/>
              </w:rPr>
              <w:t>334</w:t>
            </w:r>
            <w:r>
              <w:rPr>
                <w:color w:val="000000"/>
                <w:sz w:val="24"/>
              </w:rPr>
              <w:t>條之海盜罪。十一、第</w:t>
            </w:r>
            <w:r>
              <w:rPr>
                <w:color w:val="000000"/>
                <w:sz w:val="24"/>
              </w:rPr>
              <w:t>339</w:t>
            </w:r>
            <w:r>
              <w:rPr>
                <w:color w:val="000000"/>
                <w:sz w:val="24"/>
              </w:rPr>
              <w:t>條之</w:t>
            </w:r>
            <w:r>
              <w:rPr>
                <w:color w:val="000000"/>
                <w:sz w:val="24"/>
              </w:rPr>
              <w:t>4</w:t>
            </w:r>
            <w:r>
              <w:rPr>
                <w:color w:val="000000"/>
                <w:sz w:val="24"/>
              </w:rPr>
              <w:t>之加重詐欺罪。」因此，若企業之負責人或受僱人等於</w:t>
            </w:r>
            <w:r w:rsidR="00B33687">
              <w:rPr>
                <w:color w:val="FF0000"/>
                <w:sz w:val="24"/>
                <w:shd w:val="clear" w:color="auto" w:fill="FFFF00"/>
              </w:rPr>
              <w:t>域外</w:t>
            </w:r>
            <w:r>
              <w:rPr>
                <w:color w:val="000000"/>
                <w:sz w:val="24"/>
              </w:rPr>
              <w:t>有「中華民國刑法」第</w:t>
            </w:r>
            <w:r>
              <w:rPr>
                <w:color w:val="000000"/>
                <w:sz w:val="24"/>
              </w:rPr>
              <w:t>5</w:t>
            </w:r>
            <w:r>
              <w:rPr>
                <w:color w:val="000000"/>
                <w:sz w:val="24"/>
              </w:rPr>
              <w:t>條規定之人口販運、販賣毒品及海盜等行為，而涉犯上開第</w:t>
            </w:r>
            <w:r>
              <w:rPr>
                <w:color w:val="000000"/>
                <w:sz w:val="24"/>
              </w:rPr>
              <w:t>8</w:t>
            </w:r>
            <w:r>
              <w:rPr>
                <w:color w:val="000000"/>
                <w:sz w:val="24"/>
              </w:rPr>
              <w:t>款及第</w:t>
            </w:r>
            <w:r>
              <w:rPr>
                <w:color w:val="000000"/>
                <w:sz w:val="24"/>
              </w:rPr>
              <w:t>9</w:t>
            </w:r>
            <w:r>
              <w:rPr>
                <w:color w:val="000000"/>
                <w:sz w:val="24"/>
              </w:rPr>
              <w:t>款罪名，係在我國領域外犯之者，應受處罰。</w:t>
            </w:r>
          </w:p>
          <w:p w14:paraId="6509495A" w14:textId="77777777" w:rsidR="000E1B65" w:rsidRDefault="000E1B65" w:rsidP="000E1B65">
            <w:pPr>
              <w:pStyle w:val="a0"/>
              <w:jc w:val="both"/>
              <w:rPr>
                <w:color w:val="000000"/>
                <w:sz w:val="24"/>
              </w:rPr>
            </w:pPr>
            <w:r>
              <w:rPr>
                <w:color w:val="000000"/>
                <w:sz w:val="24"/>
              </w:rPr>
              <w:t>2.</w:t>
            </w:r>
            <w:r>
              <w:rPr>
                <w:color w:val="000000"/>
                <w:sz w:val="24"/>
              </w:rPr>
              <w:t>貪污治罪條例部分</w:t>
            </w:r>
          </w:p>
          <w:p w14:paraId="6509495B" w14:textId="77777777" w:rsidR="000E1B65" w:rsidRDefault="000E1B65" w:rsidP="000E1B65">
            <w:pPr>
              <w:pStyle w:val="a0"/>
              <w:ind w:left="273" w:hanging="276"/>
              <w:jc w:val="both"/>
            </w:pPr>
            <w:r>
              <w:rPr>
                <w:bCs/>
                <w:color w:val="000000"/>
                <w:sz w:val="24"/>
              </w:rPr>
              <w:t>貪污治罪條例第</w:t>
            </w:r>
            <w:r>
              <w:rPr>
                <w:bCs/>
                <w:color w:val="000000"/>
                <w:sz w:val="24"/>
              </w:rPr>
              <w:t>11</w:t>
            </w:r>
            <w:r>
              <w:rPr>
                <w:bCs/>
                <w:color w:val="000000"/>
                <w:sz w:val="24"/>
              </w:rPr>
              <w:t>條第</w:t>
            </w:r>
            <w:r>
              <w:rPr>
                <w:bCs/>
                <w:color w:val="000000"/>
                <w:sz w:val="24"/>
              </w:rPr>
              <w:t>6</w:t>
            </w:r>
            <w:r>
              <w:rPr>
                <w:bCs/>
                <w:color w:val="000000"/>
                <w:sz w:val="24"/>
              </w:rPr>
              <w:t>項明定，於中華民國領域外犯行賄罪，不問犯罪地之法律有無處罰規定，均依本條例處罰。</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5C" w14:textId="21C85BD7" w:rsidR="000E1B65" w:rsidRDefault="000E1B65" w:rsidP="000E1B65">
            <w:pPr>
              <w:pStyle w:val="a0"/>
            </w:pPr>
            <w:r>
              <w:rPr>
                <w:sz w:val="24"/>
              </w:rPr>
              <w:t xml:space="preserve"> </w:t>
            </w:r>
            <w:r w:rsidR="0068100A">
              <w:rPr>
                <w:rFonts w:cs="Times New Roman"/>
                <w:sz w:val="24"/>
              </w:rPr>
              <w:t>■</w:t>
            </w:r>
            <w:r w:rsidR="00FF1995">
              <w:rPr>
                <w:rFonts w:hint="eastAsia"/>
                <w:sz w:val="24"/>
              </w:rPr>
              <w:t>已達</w:t>
            </w:r>
            <w:r w:rsidR="0000274D">
              <w:rPr>
                <w:rFonts w:hint="eastAsia"/>
                <w:sz w:val="24"/>
              </w:rPr>
              <w:t>10</w:t>
            </w:r>
            <w:r>
              <w:rPr>
                <w:sz w:val="24"/>
              </w:rPr>
              <w:t>0%</w:t>
            </w:r>
          </w:p>
          <w:p w14:paraId="6509495D" w14:textId="3A961CF4" w:rsidR="000E1B65" w:rsidRDefault="000E1B65" w:rsidP="000E1B65">
            <w:pPr>
              <w:pStyle w:val="a0"/>
              <w:ind w:left="227" w:hanging="227"/>
            </w:pPr>
            <w:r>
              <w:rPr>
                <w:sz w:val="24"/>
              </w:rPr>
              <w:t xml:space="preserve"> □</w:t>
            </w:r>
            <w:r>
              <w:rPr>
                <w:sz w:val="24"/>
              </w:rPr>
              <w:t>未達</w:t>
            </w:r>
            <w:r w:rsidR="0000274D">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5E" w14:textId="77777777" w:rsidR="000E1B65" w:rsidRDefault="000E1B65" w:rsidP="000E1B65">
            <w:pPr>
              <w:pStyle w:val="a0"/>
              <w:jc w:val="both"/>
              <w:rPr>
                <w:b/>
                <w:bCs/>
                <w:sz w:val="24"/>
              </w:rPr>
            </w:pPr>
          </w:p>
        </w:tc>
      </w:tr>
      <w:tr w:rsidR="000E1B65" w14:paraId="6509496A"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0" w14:textId="77777777" w:rsidR="000E1B65" w:rsidRDefault="000E1B65" w:rsidP="000E1B65">
            <w:pPr>
              <w:pStyle w:val="TableContents"/>
              <w:jc w:val="center"/>
              <w:rPr>
                <w:b/>
                <w:sz w:val="24"/>
              </w:rPr>
            </w:pPr>
            <w:r>
              <w:rPr>
                <w:b/>
                <w:sz w:val="24"/>
              </w:rPr>
              <w:lastRenderedPageBreak/>
              <w:t>23</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1" w14:textId="77777777" w:rsidR="000E1B65" w:rsidRDefault="000E1B65" w:rsidP="000E1B65">
            <w:pPr>
              <w:pStyle w:val="TableContents"/>
              <w:rPr>
                <w:sz w:val="24"/>
              </w:rPr>
            </w:pPr>
            <w:r>
              <w:rPr>
                <w:sz w:val="24"/>
              </w:rPr>
              <w:t xml:space="preserve">　　此外，依據「公司國外投資處理辦法」規定，臺灣政府如於審查時，發現企業國外投資曾有違反國際條約之義務者，將否准其申請；如核准公司於國外投資者，並逐案加註應善盡企業社會責任，同時要求企業應確實遵循所在國之法律規定。</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2" w14:textId="77777777" w:rsidR="000E1B65" w:rsidRDefault="000E1B65" w:rsidP="000E1B65">
            <w:pPr>
              <w:pStyle w:val="TableContents"/>
              <w:rPr>
                <w:b/>
                <w:bCs/>
                <w:sz w:val="24"/>
              </w:rPr>
            </w:pPr>
            <w:r>
              <w:rPr>
                <w:b/>
                <w:bCs/>
                <w:sz w:val="24"/>
              </w:rPr>
              <w:t>經濟部</w:t>
            </w:r>
            <w:r>
              <w:rPr>
                <w:b/>
                <w:bCs/>
                <w:sz w:val="24"/>
              </w:rPr>
              <w:t>(</w:t>
            </w:r>
            <w:r>
              <w:rPr>
                <w:b/>
                <w:bCs/>
                <w:sz w:val="24"/>
              </w:rPr>
              <w:t>投資審議司</w:t>
            </w:r>
            <w:r>
              <w:rPr>
                <w:b/>
                <w:bCs/>
                <w:sz w:val="24"/>
              </w:rPr>
              <w:t>)</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3" w14:textId="77777777" w:rsidR="000E1B65" w:rsidRDefault="000E1B65" w:rsidP="000E1B65">
            <w:pPr>
              <w:pStyle w:val="TableContents"/>
              <w:jc w:val="both"/>
            </w:pPr>
            <w:r>
              <w:rPr>
                <w:b/>
                <w:bCs/>
                <w:sz w:val="24"/>
              </w:rPr>
              <w:t>經濟部</w:t>
            </w:r>
            <w:r>
              <w:rPr>
                <w:b/>
                <w:bCs/>
                <w:sz w:val="24"/>
              </w:rPr>
              <w:t>(</w:t>
            </w:r>
            <w:r>
              <w:rPr>
                <w:b/>
                <w:bCs/>
                <w:sz w:val="24"/>
              </w:rPr>
              <w:t>投資審議司</w:t>
            </w:r>
            <w:r>
              <w:rPr>
                <w:b/>
                <w:bCs/>
                <w:sz w:val="24"/>
              </w:rPr>
              <w:t>)</w:t>
            </w:r>
          </w:p>
          <w:p w14:paraId="7B62C6ED" w14:textId="77777777" w:rsidR="00564C1E" w:rsidRPr="00564C1E" w:rsidRDefault="00564C1E" w:rsidP="00564C1E">
            <w:pPr>
              <w:numPr>
                <w:ilvl w:val="0"/>
                <w:numId w:val="13"/>
              </w:numPr>
              <w:autoSpaceDN/>
              <w:ind w:rightChars="50" w:right="140"/>
              <w:textAlignment w:val="auto"/>
              <w:rPr>
                <w:rFonts w:ascii="標楷體" w:hAnsi="標楷體"/>
                <w:sz w:val="24"/>
              </w:rPr>
            </w:pPr>
            <w:r w:rsidRPr="00564C1E">
              <w:rPr>
                <w:rFonts w:ascii="標楷體" w:hAnsi="標楷體" w:hint="eastAsia"/>
                <w:color w:val="000000"/>
                <w:sz w:val="24"/>
              </w:rPr>
              <w:t>經濟部投資審議</w:t>
            </w:r>
            <w:r w:rsidRPr="00564C1E">
              <w:rPr>
                <w:rFonts w:ascii="標楷體" w:hAnsi="標楷體"/>
                <w:color w:val="000000"/>
                <w:sz w:val="24"/>
              </w:rPr>
              <w:t>司</w:t>
            </w:r>
            <w:r w:rsidRPr="00564C1E">
              <w:rPr>
                <w:bCs/>
                <w:color w:val="FF0000"/>
                <w:sz w:val="24"/>
                <w:shd w:val="clear" w:color="auto" w:fill="FFFF00"/>
              </w:rPr>
              <w:t>202</w:t>
            </w:r>
            <w:r w:rsidRPr="00564C1E">
              <w:rPr>
                <w:rFonts w:hint="eastAsia"/>
                <w:bCs/>
                <w:color w:val="FF0000"/>
                <w:sz w:val="24"/>
                <w:shd w:val="clear" w:color="auto" w:fill="FFFF00"/>
              </w:rPr>
              <w:t>4</w:t>
            </w:r>
            <w:r w:rsidRPr="00564C1E">
              <w:rPr>
                <w:rFonts w:ascii="標楷體" w:hAnsi="標楷體"/>
                <w:sz w:val="24"/>
              </w:rPr>
              <w:t>年</w:t>
            </w:r>
            <w:r w:rsidRPr="00564C1E">
              <w:rPr>
                <w:bCs/>
                <w:color w:val="FF0000"/>
                <w:sz w:val="24"/>
                <w:shd w:val="clear" w:color="auto" w:fill="FFFF00"/>
              </w:rPr>
              <w:t>核</w:t>
            </w:r>
            <w:r w:rsidRPr="00564C1E">
              <w:rPr>
                <w:rFonts w:hint="eastAsia"/>
                <w:bCs/>
                <w:color w:val="FF0000"/>
                <w:sz w:val="24"/>
                <w:shd w:val="clear" w:color="auto" w:fill="FFFF00"/>
              </w:rPr>
              <w:t>定</w:t>
            </w:r>
            <w:r w:rsidRPr="00564C1E">
              <w:rPr>
                <w:rFonts w:ascii="標楷體" w:hAnsi="標楷體"/>
                <w:sz w:val="24"/>
              </w:rPr>
              <w:t>國內公司赴國外新增投資共計</w:t>
            </w:r>
            <w:r w:rsidRPr="00564C1E">
              <w:rPr>
                <w:rFonts w:hint="eastAsia"/>
                <w:bCs/>
                <w:color w:val="FF0000"/>
                <w:sz w:val="24"/>
                <w:shd w:val="clear" w:color="auto" w:fill="FFFF00"/>
              </w:rPr>
              <w:t>782</w:t>
            </w:r>
            <w:r w:rsidRPr="00564C1E">
              <w:rPr>
                <w:rFonts w:ascii="標楷體" w:hAnsi="標楷體"/>
                <w:sz w:val="24"/>
              </w:rPr>
              <w:t>件</w:t>
            </w:r>
            <w:r w:rsidRPr="00564C1E">
              <w:rPr>
                <w:rFonts w:ascii="標楷體" w:hAnsi="標楷體"/>
                <w:color w:val="000000"/>
                <w:sz w:val="24"/>
              </w:rPr>
              <w:t>，</w:t>
            </w:r>
            <w:r w:rsidRPr="00564C1E">
              <w:rPr>
                <w:bCs/>
                <w:color w:val="FF0000"/>
                <w:sz w:val="24"/>
                <w:shd w:val="clear" w:color="auto" w:fill="FFFF00"/>
              </w:rPr>
              <w:t>核</w:t>
            </w:r>
            <w:r w:rsidRPr="00564C1E">
              <w:rPr>
                <w:rFonts w:hint="eastAsia"/>
                <w:bCs/>
                <w:color w:val="FF0000"/>
                <w:sz w:val="24"/>
                <w:shd w:val="clear" w:color="auto" w:fill="FFFF00"/>
              </w:rPr>
              <w:t>定</w:t>
            </w:r>
            <w:r w:rsidRPr="00564C1E">
              <w:rPr>
                <w:rFonts w:ascii="標楷體" w:hAnsi="標楷體"/>
                <w:color w:val="000000"/>
                <w:sz w:val="24"/>
              </w:rPr>
              <w:t>公司投資時，均逐案加註公司及所投資事業從事企業經營之同時，應確實遵循所在國之法律規定，主動實踐善盡企業社會責任</w:t>
            </w:r>
            <w:r w:rsidRPr="00564C1E">
              <w:rPr>
                <w:rFonts w:ascii="標楷體" w:hAnsi="標楷體" w:hint="eastAsia"/>
                <w:color w:val="000000"/>
                <w:sz w:val="24"/>
              </w:rPr>
              <w:t>。</w:t>
            </w:r>
          </w:p>
          <w:p w14:paraId="65094965" w14:textId="17766A5C" w:rsidR="000E1B65" w:rsidRDefault="00564C1E" w:rsidP="00564C1E">
            <w:pPr>
              <w:pStyle w:val="TableContents"/>
              <w:numPr>
                <w:ilvl w:val="0"/>
                <w:numId w:val="13"/>
              </w:numPr>
              <w:jc w:val="both"/>
              <w:rPr>
                <w:color w:val="000000"/>
                <w:sz w:val="24"/>
              </w:rPr>
            </w:pPr>
            <w:r w:rsidRPr="00564C1E">
              <w:rPr>
                <w:rFonts w:ascii="標楷體" w:hAnsi="標楷體"/>
                <w:color w:val="000000"/>
                <w:sz w:val="24"/>
              </w:rPr>
              <w:t>積極宣導企業社會責任：經濟部於每年度舉辦投資業務說明會時，持續宣導內容涵蓋企業海外經營時應履行兩公約之企業社會責任，並同時重申上開違反之效果，以落實企業人權保障之觀念。</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6" w14:textId="6128ED66" w:rsidR="000E1B65" w:rsidRDefault="000E1B65" w:rsidP="000E1B65">
            <w:pPr>
              <w:pStyle w:val="a0"/>
            </w:pPr>
            <w:r>
              <w:rPr>
                <w:sz w:val="24"/>
              </w:rPr>
              <w:t xml:space="preserve"> </w:t>
            </w:r>
            <w:r w:rsidR="00C17F80" w:rsidRPr="00BB0F03">
              <w:rPr>
                <w:rFonts w:cs="Times New Roman"/>
                <w:sz w:val="24"/>
              </w:rPr>
              <w:t>■</w:t>
            </w:r>
            <w:r w:rsidR="00FF1995">
              <w:rPr>
                <w:rFonts w:hint="eastAsia"/>
                <w:sz w:val="24"/>
              </w:rPr>
              <w:t>已達</w:t>
            </w:r>
            <w:r w:rsidR="0000274D">
              <w:rPr>
                <w:rFonts w:hint="eastAsia"/>
                <w:sz w:val="24"/>
              </w:rPr>
              <w:t>10</w:t>
            </w:r>
            <w:r>
              <w:rPr>
                <w:sz w:val="24"/>
              </w:rPr>
              <w:t>0%</w:t>
            </w:r>
          </w:p>
          <w:p w14:paraId="65094967" w14:textId="51A818DD" w:rsidR="000E1B65" w:rsidRDefault="000E1B65" w:rsidP="000E1B65">
            <w:pPr>
              <w:pStyle w:val="a0"/>
              <w:ind w:left="227" w:hanging="227"/>
            </w:pPr>
            <w:r>
              <w:rPr>
                <w:sz w:val="24"/>
              </w:rPr>
              <w:t xml:space="preserve"> □</w:t>
            </w:r>
            <w:r>
              <w:rPr>
                <w:sz w:val="24"/>
              </w:rPr>
              <w:t>未達</w:t>
            </w:r>
            <w:r w:rsidR="0000274D">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68" w14:textId="77777777" w:rsidR="000E1B65" w:rsidRDefault="000E1B65" w:rsidP="000E1B65">
            <w:pPr>
              <w:pStyle w:val="a0"/>
              <w:ind w:left="227" w:hanging="227"/>
              <w:rPr>
                <w:b/>
                <w:bCs/>
                <w:sz w:val="24"/>
              </w:rPr>
            </w:pPr>
          </w:p>
          <w:p w14:paraId="65094969" w14:textId="77777777" w:rsidR="000E1B65" w:rsidRDefault="000E1B65" w:rsidP="000E1B65">
            <w:pPr>
              <w:pStyle w:val="TableContents"/>
              <w:jc w:val="both"/>
              <w:rPr>
                <w:b/>
                <w:bCs/>
                <w:sz w:val="24"/>
              </w:rPr>
            </w:pPr>
          </w:p>
        </w:tc>
      </w:tr>
      <w:tr w:rsidR="000E1B65" w14:paraId="6509496D"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6B" w14:textId="77777777" w:rsidR="000E1B65" w:rsidRDefault="000E1B65" w:rsidP="000E1B65">
            <w:pPr>
              <w:pStyle w:val="TableContents"/>
              <w:numPr>
                <w:ilvl w:val="0"/>
                <w:numId w:val="3"/>
              </w:numPr>
              <w:tabs>
                <w:tab w:val="left" w:pos="720"/>
              </w:tabs>
              <w:ind w:left="369" w:firstLine="0"/>
              <w:rPr>
                <w:b/>
                <w:bCs/>
                <w:sz w:val="24"/>
              </w:rPr>
            </w:pPr>
            <w:bookmarkStart w:id="91" w:name="_Toc180743509"/>
            <w:bookmarkStart w:id="92" w:name="_Toc180744619"/>
            <w:bookmarkEnd w:id="91"/>
            <w:bookmarkEnd w:id="92"/>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6C" w14:textId="77777777" w:rsidR="000E1B65" w:rsidRDefault="000E1B65" w:rsidP="000E1B65">
            <w:pPr>
              <w:pStyle w:val="TableContents"/>
              <w:numPr>
                <w:ilvl w:val="0"/>
                <w:numId w:val="23"/>
              </w:numPr>
              <w:tabs>
                <w:tab w:val="left" w:pos="720"/>
              </w:tabs>
              <w:outlineLvl w:val="2"/>
            </w:pPr>
            <w:bookmarkStart w:id="93" w:name="_Toc180744620"/>
            <w:bookmarkStart w:id="94" w:name="_Toc180746441"/>
            <w:bookmarkStart w:id="95" w:name="_Toc180760588"/>
            <w:r>
              <w:rPr>
                <w:sz w:val="24"/>
              </w:rPr>
              <w:t>非司法救濟</w:t>
            </w:r>
            <w:bookmarkEnd w:id="93"/>
            <w:bookmarkEnd w:id="94"/>
            <w:bookmarkEnd w:id="95"/>
          </w:p>
        </w:tc>
      </w:tr>
      <w:tr w:rsidR="000E1B65" w14:paraId="65094986" w14:textId="77777777">
        <w:trPr>
          <w:trHeight w:val="224"/>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E" w14:textId="77777777" w:rsidR="000E1B65" w:rsidRDefault="000E1B65" w:rsidP="000E1B65">
            <w:pPr>
              <w:pStyle w:val="TableContents"/>
              <w:jc w:val="center"/>
              <w:rPr>
                <w:b/>
                <w:sz w:val="24"/>
              </w:rPr>
            </w:pPr>
            <w:r>
              <w:rPr>
                <w:b/>
                <w:sz w:val="24"/>
              </w:rPr>
              <w:t>24</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6F" w14:textId="77777777" w:rsidR="000E1B65" w:rsidRDefault="000E1B65" w:rsidP="000E1B65">
            <w:pPr>
              <w:pStyle w:val="TableContents"/>
              <w:jc w:val="both"/>
              <w:rPr>
                <w:sz w:val="24"/>
              </w:rPr>
            </w:pPr>
            <w:r>
              <w:rPr>
                <w:sz w:val="24"/>
              </w:rPr>
              <w:t xml:space="preserve">　　臺灣政府也鼓勵、提倡民眾多利用由法院、行政機關及民間組織依法向民眾提供之申訴、調解、調處或仲裁等所謂「訴訟外紛爭解決機制」（</w:t>
            </w:r>
            <w:r>
              <w:rPr>
                <w:sz w:val="24"/>
              </w:rPr>
              <w:t>Alternative Dispute Resolution</w:t>
            </w:r>
            <w:r>
              <w:rPr>
                <w:sz w:val="24"/>
              </w:rPr>
              <w:t>，簡稱</w:t>
            </w:r>
            <w:r>
              <w:rPr>
                <w:sz w:val="24"/>
              </w:rPr>
              <w:t>ADR</w:t>
            </w:r>
            <w:r>
              <w:rPr>
                <w:sz w:val="24"/>
              </w:rPr>
              <w:t>），以儘速解決橫跨醫療糾紛、勞資爭議、性別平等、消費者保護等各領域案件。</w:t>
            </w:r>
          </w:p>
          <w:p w14:paraId="65094970" w14:textId="77777777" w:rsidR="000E1B65" w:rsidRPr="00A82FE6" w:rsidRDefault="000E1B65" w:rsidP="000E1B65">
            <w:pPr>
              <w:pStyle w:val="TableContents"/>
              <w:numPr>
                <w:ilvl w:val="0"/>
                <w:numId w:val="31"/>
              </w:numPr>
              <w:outlineLvl w:val="3"/>
              <w:rPr>
                <w:sz w:val="24"/>
              </w:rPr>
            </w:pPr>
            <w:bookmarkStart w:id="96" w:name="_Toc180760589"/>
            <w:r w:rsidRPr="00A82FE6">
              <w:rPr>
                <w:sz w:val="24"/>
              </w:rPr>
              <w:t>調解前置制度</w:t>
            </w:r>
            <w:bookmarkEnd w:id="96"/>
          </w:p>
          <w:p w14:paraId="65094971" w14:textId="77777777" w:rsidR="000E1B65" w:rsidRDefault="000E1B65" w:rsidP="000E1B65">
            <w:pPr>
              <w:pStyle w:val="TableContents"/>
              <w:jc w:val="both"/>
              <w:rPr>
                <w:sz w:val="24"/>
              </w:rPr>
            </w:pPr>
            <w:r>
              <w:rPr>
                <w:sz w:val="24"/>
              </w:rPr>
              <w:lastRenderedPageBreak/>
              <w:t xml:space="preserve">　　例如於勞動爭議領域，為提供司法以外之替代性爭端解決機制，即設有勞資爭議調解、仲裁及裁決機制，且「民事訴訟法」及其特別法「勞動事件法」均設有強制調解制度，使相關案件原則上應先經過調解程序，調解不成才得交由法院審判。</w:t>
            </w:r>
          </w:p>
          <w:p w14:paraId="65094972" w14:textId="77777777" w:rsidR="000E1B65" w:rsidRPr="00A82FE6" w:rsidRDefault="000E1B65" w:rsidP="000E1B65">
            <w:pPr>
              <w:pStyle w:val="TableContents"/>
              <w:numPr>
                <w:ilvl w:val="0"/>
                <w:numId w:val="31"/>
              </w:numPr>
              <w:outlineLvl w:val="3"/>
              <w:rPr>
                <w:sz w:val="24"/>
              </w:rPr>
            </w:pPr>
            <w:bookmarkStart w:id="97" w:name="_Toc180760590"/>
            <w:r w:rsidRPr="00A82FE6">
              <w:rPr>
                <w:sz w:val="24"/>
              </w:rPr>
              <w:t>活化訴訟外紛爭解決機制資源</w:t>
            </w:r>
            <w:bookmarkEnd w:id="97"/>
          </w:p>
          <w:p w14:paraId="65094973" w14:textId="77777777" w:rsidR="000E1B65" w:rsidRDefault="000E1B65" w:rsidP="000E1B65">
            <w:pPr>
              <w:pStyle w:val="TableContents"/>
              <w:jc w:val="both"/>
              <w:rPr>
                <w:sz w:val="24"/>
              </w:rPr>
            </w:pPr>
            <w:r>
              <w:rPr>
                <w:sz w:val="24"/>
              </w:rPr>
              <w:t xml:space="preserve">　　臺灣政府更建置「訴訟外紛爭解決（</w:t>
            </w:r>
            <w:r>
              <w:rPr>
                <w:sz w:val="24"/>
              </w:rPr>
              <w:t>ADR</w:t>
            </w:r>
            <w:r>
              <w:rPr>
                <w:sz w:val="24"/>
              </w:rPr>
              <w:t>）機構查詢平台」，強化行政型、民間型</w:t>
            </w:r>
            <w:r>
              <w:rPr>
                <w:sz w:val="24"/>
              </w:rPr>
              <w:t>ADR</w:t>
            </w:r>
            <w:r>
              <w:rPr>
                <w:sz w:val="24"/>
              </w:rPr>
              <w:t>機構的連結。民眾可以在網站依據紛爭類型、機構名稱、機構所在地區等資料，迅速找到協助解決紛爭機構。</w:t>
            </w:r>
          </w:p>
          <w:p w14:paraId="65094974" w14:textId="77777777" w:rsidR="000E1B65" w:rsidRPr="00CA088A" w:rsidRDefault="000E1B65" w:rsidP="000E1B65">
            <w:pPr>
              <w:pStyle w:val="TableContents"/>
              <w:numPr>
                <w:ilvl w:val="0"/>
                <w:numId w:val="31"/>
              </w:numPr>
              <w:outlineLvl w:val="3"/>
              <w:rPr>
                <w:sz w:val="24"/>
              </w:rPr>
            </w:pPr>
            <w:bookmarkStart w:id="98" w:name="_Toc180760591"/>
            <w:r w:rsidRPr="00CA088A">
              <w:rPr>
                <w:sz w:val="24"/>
              </w:rPr>
              <w:t>就業歧視申訴制度</w:t>
            </w:r>
            <w:bookmarkEnd w:id="98"/>
          </w:p>
          <w:p w14:paraId="65094975" w14:textId="77777777" w:rsidR="000E1B65" w:rsidRDefault="000E1B65" w:rsidP="000E1B65">
            <w:pPr>
              <w:pStyle w:val="TableContents"/>
              <w:jc w:val="both"/>
              <w:rPr>
                <w:sz w:val="24"/>
              </w:rPr>
            </w:pPr>
            <w:r>
              <w:rPr>
                <w:sz w:val="24"/>
              </w:rPr>
              <w:t xml:space="preserve">　　臺灣各地方政</w:t>
            </w:r>
            <w:r>
              <w:rPr>
                <w:sz w:val="24"/>
              </w:rPr>
              <w:lastRenderedPageBreak/>
              <w:t>府勞動行政主管機關已針對就業歧視設置申訴管道，處理就業相關之性別、年齡及身心障礙等歧視案件，故受僱者或求職者發現雇主違反相關規定，即可向上述管道提出申訴。</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76" w14:textId="77777777" w:rsidR="000E1B65" w:rsidRDefault="000E1B65" w:rsidP="000E1B65">
            <w:pPr>
              <w:pStyle w:val="TableContents"/>
              <w:rPr>
                <w:b/>
                <w:bCs/>
                <w:sz w:val="24"/>
              </w:rPr>
            </w:pPr>
            <w:r>
              <w:rPr>
                <w:b/>
                <w:bCs/>
                <w:sz w:val="24"/>
              </w:rPr>
              <w:lastRenderedPageBreak/>
              <w:t>司法院</w:t>
            </w:r>
          </w:p>
          <w:p w14:paraId="65094977" w14:textId="77777777" w:rsidR="000E1B65" w:rsidRDefault="000E1B65" w:rsidP="000E1B65">
            <w:pPr>
              <w:pStyle w:val="TableContents"/>
              <w:rPr>
                <w:b/>
                <w:bCs/>
                <w:sz w:val="24"/>
              </w:rPr>
            </w:pPr>
            <w:r>
              <w:rPr>
                <w:b/>
                <w:bCs/>
                <w:sz w:val="24"/>
              </w:rPr>
              <w:t>勞動部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78" w14:textId="77777777" w:rsidR="000E1B65" w:rsidRDefault="000E1B65" w:rsidP="000E1B65">
            <w:pPr>
              <w:pStyle w:val="TableContents"/>
              <w:jc w:val="both"/>
              <w:rPr>
                <w:b/>
                <w:bCs/>
                <w:sz w:val="24"/>
              </w:rPr>
            </w:pPr>
            <w:r>
              <w:rPr>
                <w:b/>
                <w:bCs/>
                <w:sz w:val="24"/>
              </w:rPr>
              <w:t>司法院</w:t>
            </w:r>
          </w:p>
          <w:p w14:paraId="4679BBD2" w14:textId="77777777" w:rsidR="005E4991" w:rsidRDefault="005E4991" w:rsidP="005E4991">
            <w:pPr>
              <w:pStyle w:val="TableContents"/>
              <w:jc w:val="both"/>
              <w:rPr>
                <w:bCs/>
                <w:sz w:val="24"/>
              </w:rPr>
            </w:pPr>
            <w:r>
              <w:rPr>
                <w:bCs/>
                <w:sz w:val="24"/>
              </w:rPr>
              <w:t>1.</w:t>
            </w:r>
            <w:r>
              <w:rPr>
                <w:bCs/>
                <w:sz w:val="24"/>
              </w:rPr>
              <w:t>司法院每年透過法治教育及相關媒體推廣</w:t>
            </w:r>
            <w:r>
              <w:rPr>
                <w:bCs/>
                <w:sz w:val="24"/>
              </w:rPr>
              <w:t>ADR</w:t>
            </w:r>
            <w:r>
              <w:rPr>
                <w:bCs/>
                <w:sz w:val="24"/>
              </w:rPr>
              <w:t>查詢平台，如司法院委請各縣市政府辦理公證法治教育研習時，同時推廣</w:t>
            </w:r>
            <w:r>
              <w:rPr>
                <w:bCs/>
                <w:sz w:val="24"/>
              </w:rPr>
              <w:t>ADR</w:t>
            </w:r>
            <w:r>
              <w:rPr>
                <w:bCs/>
                <w:sz w:val="24"/>
              </w:rPr>
              <w:t>查詢平台，及於廣播電台播放</w:t>
            </w:r>
            <w:r>
              <w:rPr>
                <w:bCs/>
                <w:sz w:val="24"/>
              </w:rPr>
              <w:t>ADR</w:t>
            </w:r>
            <w:r>
              <w:rPr>
                <w:bCs/>
                <w:sz w:val="24"/>
              </w:rPr>
              <w:t>查詢平台之相關資訊，司法院將持續推廣</w:t>
            </w:r>
            <w:r>
              <w:rPr>
                <w:bCs/>
                <w:sz w:val="24"/>
              </w:rPr>
              <w:t>ADR</w:t>
            </w:r>
            <w:r>
              <w:rPr>
                <w:bCs/>
                <w:sz w:val="24"/>
              </w:rPr>
              <w:t>查詢平台，俾利民眾查詢運用。</w:t>
            </w:r>
          </w:p>
          <w:p w14:paraId="47275210" w14:textId="77777777" w:rsidR="005E4991" w:rsidRDefault="005E4991" w:rsidP="005E4991">
            <w:pPr>
              <w:pStyle w:val="TableContents"/>
              <w:jc w:val="both"/>
              <w:rPr>
                <w:bCs/>
                <w:sz w:val="24"/>
              </w:rPr>
            </w:pPr>
            <w:r>
              <w:rPr>
                <w:bCs/>
                <w:sz w:val="24"/>
              </w:rPr>
              <w:t>2.</w:t>
            </w:r>
            <w:r>
              <w:rPr>
                <w:bCs/>
                <w:sz w:val="24"/>
              </w:rPr>
              <w:t>為謀求商業訴訟事件迅速、妥適、專業處理，商業事件審理法採取調解前置主義。</w:t>
            </w:r>
          </w:p>
          <w:p w14:paraId="4A84036F" w14:textId="0A5B8591" w:rsidR="005E4991" w:rsidRDefault="005E4991" w:rsidP="005E4991">
            <w:pPr>
              <w:pStyle w:val="TableContents"/>
              <w:jc w:val="both"/>
            </w:pPr>
            <w:r>
              <w:rPr>
                <w:bCs/>
                <w:sz w:val="24"/>
              </w:rPr>
              <w:t>3.</w:t>
            </w:r>
            <w:r>
              <w:rPr>
                <w:bCs/>
                <w:sz w:val="24"/>
              </w:rPr>
              <w:t>為能早日和平解決紛爭，</w:t>
            </w:r>
            <w:r>
              <w:rPr>
                <w:bCs/>
                <w:sz w:val="24"/>
              </w:rPr>
              <w:t>2023</w:t>
            </w:r>
            <w:r>
              <w:rPr>
                <w:bCs/>
                <w:sz w:val="24"/>
              </w:rPr>
              <w:t>年</w:t>
            </w:r>
            <w:r>
              <w:rPr>
                <w:bCs/>
                <w:sz w:val="24"/>
              </w:rPr>
              <w:t>8</w:t>
            </w:r>
            <w:r>
              <w:rPr>
                <w:bCs/>
                <w:sz w:val="24"/>
              </w:rPr>
              <w:t>月</w:t>
            </w:r>
            <w:r>
              <w:rPr>
                <w:bCs/>
                <w:sz w:val="24"/>
              </w:rPr>
              <w:t>15</w:t>
            </w:r>
            <w:r>
              <w:rPr>
                <w:bCs/>
                <w:sz w:val="24"/>
              </w:rPr>
              <w:t>日施行的</w:t>
            </w:r>
            <w:r>
              <w:rPr>
                <w:bCs/>
                <w:sz w:val="24"/>
                <w:shd w:val="clear" w:color="auto" w:fill="FFFF00"/>
              </w:rPr>
              <w:t>行政訴訟</w:t>
            </w:r>
            <w:r>
              <w:rPr>
                <w:bCs/>
                <w:color w:val="FF0000"/>
                <w:sz w:val="24"/>
                <w:shd w:val="clear" w:color="auto" w:fill="FFFF00"/>
              </w:rPr>
              <w:t>堅實第一審</w:t>
            </w:r>
            <w:r>
              <w:rPr>
                <w:bCs/>
                <w:sz w:val="24"/>
                <w:shd w:val="clear" w:color="auto" w:fill="FFFF00"/>
              </w:rPr>
              <w:t>制</w:t>
            </w:r>
            <w:r>
              <w:rPr>
                <w:bCs/>
                <w:color w:val="FF0000"/>
                <w:sz w:val="24"/>
                <w:shd w:val="clear" w:color="auto" w:fill="FFFF00"/>
              </w:rPr>
              <w:t>度</w:t>
            </w:r>
            <w:r>
              <w:rPr>
                <w:bCs/>
                <w:sz w:val="24"/>
              </w:rPr>
              <w:t>增訂行政訴訟調解制度，提供訴訟當事人更多彈性，選擇符合切身需求的紛爭解決機制，以達人民與行政機關自主解決紛爭的期待。</w:t>
            </w:r>
          </w:p>
          <w:p w14:paraId="6509497C" w14:textId="77777777" w:rsidR="000E1B65" w:rsidRPr="005E4991" w:rsidRDefault="000E1B65" w:rsidP="000E1B65">
            <w:pPr>
              <w:pStyle w:val="TableContents"/>
              <w:jc w:val="both"/>
              <w:rPr>
                <w:b/>
                <w:bCs/>
                <w:sz w:val="24"/>
              </w:rPr>
            </w:pPr>
          </w:p>
          <w:p w14:paraId="20AEE604" w14:textId="77777777" w:rsidR="009F4940" w:rsidRPr="009F4940" w:rsidRDefault="009F4940" w:rsidP="009F4940">
            <w:pPr>
              <w:pStyle w:val="TableContents"/>
              <w:jc w:val="both"/>
            </w:pPr>
            <w:r w:rsidRPr="009F4940">
              <w:rPr>
                <w:b/>
                <w:sz w:val="24"/>
              </w:rPr>
              <w:t>勞動部</w:t>
            </w:r>
          </w:p>
          <w:p w14:paraId="70BAEEA2" w14:textId="77777777" w:rsidR="009F4940" w:rsidRPr="009F4940" w:rsidRDefault="009F4940" w:rsidP="009F4940">
            <w:pPr>
              <w:pStyle w:val="a0"/>
              <w:jc w:val="both"/>
              <w:rPr>
                <w:bCs/>
                <w:sz w:val="24"/>
              </w:rPr>
            </w:pPr>
            <w:r w:rsidRPr="009F4940">
              <w:rPr>
                <w:bCs/>
                <w:sz w:val="24"/>
              </w:rPr>
              <w:t>1.</w:t>
            </w:r>
            <w:r w:rsidRPr="009F4940">
              <w:rPr>
                <w:bCs/>
                <w:sz w:val="24"/>
              </w:rPr>
              <w:t>訴訟外紛爭機制</w:t>
            </w:r>
          </w:p>
          <w:p w14:paraId="4E61AC1F" w14:textId="77777777" w:rsidR="009F4940" w:rsidRPr="009F4940" w:rsidRDefault="009F4940" w:rsidP="009F4940">
            <w:pPr>
              <w:pStyle w:val="a0"/>
              <w:ind w:left="275" w:hanging="275"/>
              <w:jc w:val="both"/>
              <w:rPr>
                <w:bCs/>
                <w:sz w:val="24"/>
              </w:rPr>
            </w:pPr>
            <w:r w:rsidRPr="009F4940">
              <w:rPr>
                <w:bCs/>
                <w:sz w:val="24"/>
              </w:rPr>
              <w:t>(1)</w:t>
            </w:r>
            <w:r w:rsidRPr="009F4940">
              <w:rPr>
                <w:bCs/>
                <w:sz w:val="24"/>
              </w:rPr>
              <w:t>為鼓勵勞工使用調解、仲裁等訴訟外紛爭機制處理爭議，並有效協助地方主管機關運用民間專業資源調解及促進合意交付仲裁，配合勞資爭議處理法規定，訂定「勞動部補助行政機關委託民間團體辦理勞資爭議調</w:t>
            </w:r>
            <w:r w:rsidRPr="009F4940">
              <w:rPr>
                <w:bCs/>
                <w:sz w:val="24"/>
              </w:rPr>
              <w:lastRenderedPageBreak/>
              <w:t>解實施要點」及「勞動部補助行政機關辦理勞資爭議仲裁實施要點」，以提供爭議當事人多元處理勞資爭議之管道。</w:t>
            </w:r>
          </w:p>
          <w:p w14:paraId="1414F110" w14:textId="4609CF19" w:rsidR="009F4940" w:rsidRPr="009F4940" w:rsidRDefault="009F4940" w:rsidP="009F4940">
            <w:pPr>
              <w:pStyle w:val="a0"/>
              <w:ind w:left="275" w:hanging="275"/>
              <w:jc w:val="both"/>
            </w:pPr>
            <w:r w:rsidRPr="009F4940">
              <w:rPr>
                <w:bCs/>
                <w:sz w:val="24"/>
              </w:rPr>
              <w:t>(2)</w:t>
            </w:r>
            <w:r w:rsidRPr="009F4940">
              <w:rPr>
                <w:bCs/>
                <w:sz w:val="24"/>
              </w:rPr>
              <w:t>另勞動部積極推動前揭訴訟外紛爭解決機制，自</w:t>
            </w:r>
            <w:r w:rsidRPr="009F4940">
              <w:rPr>
                <w:bCs/>
                <w:sz w:val="24"/>
              </w:rPr>
              <w:t>2011</w:t>
            </w:r>
            <w:r w:rsidRPr="009F4940">
              <w:rPr>
                <w:bCs/>
                <w:sz w:val="24"/>
              </w:rPr>
              <w:t>年起至</w:t>
            </w:r>
            <w:r w:rsidRPr="009F4940">
              <w:rPr>
                <w:bCs/>
                <w:sz w:val="24"/>
              </w:rPr>
              <w:t>2024</w:t>
            </w:r>
            <w:r w:rsidRPr="009F4940">
              <w:rPr>
                <w:bCs/>
                <w:sz w:val="24"/>
              </w:rPr>
              <w:t>年為止，勞動部補助地方主管機關轉介民間團體調解案件數計</w:t>
            </w:r>
            <w:r w:rsidRPr="009F4940">
              <w:rPr>
                <w:bCs/>
                <w:color w:val="FF0000"/>
                <w:sz w:val="24"/>
                <w:highlight w:val="yellow"/>
              </w:rPr>
              <w:t>19</w:t>
            </w:r>
            <w:r w:rsidRPr="009F4940">
              <w:rPr>
                <w:bCs/>
                <w:color w:val="FF0000"/>
                <w:sz w:val="24"/>
                <w:highlight w:val="yellow"/>
              </w:rPr>
              <w:t>萬</w:t>
            </w:r>
            <w:r w:rsidRPr="009F4940">
              <w:rPr>
                <w:bCs/>
                <w:color w:val="FF0000"/>
                <w:sz w:val="24"/>
                <w:highlight w:val="yellow"/>
              </w:rPr>
              <w:t>2,171</w:t>
            </w:r>
            <w:r w:rsidRPr="009F4940">
              <w:rPr>
                <w:bCs/>
                <w:sz w:val="24"/>
              </w:rPr>
              <w:t>件，合計共補助約</w:t>
            </w:r>
            <w:r w:rsidRPr="009F4940">
              <w:rPr>
                <w:bCs/>
                <w:color w:val="FF0000"/>
                <w:sz w:val="24"/>
                <w:highlight w:val="yellow"/>
              </w:rPr>
              <w:t>3</w:t>
            </w:r>
            <w:r w:rsidRPr="009F4940">
              <w:rPr>
                <w:bCs/>
                <w:color w:val="FF0000"/>
                <w:sz w:val="24"/>
                <w:highlight w:val="yellow"/>
              </w:rPr>
              <w:t>億</w:t>
            </w:r>
            <w:r w:rsidRPr="009F4940">
              <w:rPr>
                <w:bCs/>
                <w:color w:val="FF0000"/>
                <w:sz w:val="24"/>
                <w:highlight w:val="yellow"/>
              </w:rPr>
              <w:t>5,556</w:t>
            </w:r>
            <w:r w:rsidRPr="009F4940">
              <w:rPr>
                <w:bCs/>
                <w:sz w:val="24"/>
              </w:rPr>
              <w:t>萬餘元，調解成功比率近五成；另截至</w:t>
            </w:r>
            <w:r w:rsidRPr="009F4940">
              <w:rPr>
                <w:bCs/>
                <w:sz w:val="24"/>
              </w:rPr>
              <w:t>2024</w:t>
            </w:r>
            <w:r w:rsidRPr="009F4940">
              <w:rPr>
                <w:bCs/>
                <w:sz w:val="24"/>
              </w:rPr>
              <w:t>年，勞動部補助地方主管機關仲裁案件數計</w:t>
            </w:r>
            <w:r w:rsidRPr="009F4940">
              <w:rPr>
                <w:bCs/>
                <w:color w:val="FF0000"/>
                <w:sz w:val="24"/>
                <w:highlight w:val="yellow"/>
              </w:rPr>
              <w:t>316</w:t>
            </w:r>
            <w:r w:rsidRPr="009F4940">
              <w:rPr>
                <w:bCs/>
                <w:sz w:val="24"/>
              </w:rPr>
              <w:t>件，合計共補助約</w:t>
            </w:r>
            <w:r w:rsidRPr="009F4940">
              <w:rPr>
                <w:bCs/>
                <w:color w:val="FF0000"/>
                <w:sz w:val="24"/>
                <w:highlight w:val="yellow"/>
              </w:rPr>
              <w:t>245</w:t>
            </w:r>
            <w:r w:rsidRPr="009F4940">
              <w:rPr>
                <w:bCs/>
                <w:sz w:val="24"/>
              </w:rPr>
              <w:t>萬餘元。整體而言，已確實發揮協助地方主管機關提升勞資爭議處理效能，並有效解決勞資爭議，及維護受影響勞工權益。</w:t>
            </w:r>
          </w:p>
          <w:p w14:paraId="0270B773" w14:textId="77777777" w:rsidR="009F4940" w:rsidRPr="009F4940" w:rsidRDefault="009F4940" w:rsidP="009F4940">
            <w:pPr>
              <w:pStyle w:val="a0"/>
              <w:jc w:val="both"/>
              <w:rPr>
                <w:bCs/>
                <w:sz w:val="24"/>
              </w:rPr>
            </w:pPr>
            <w:r w:rsidRPr="009F4940">
              <w:rPr>
                <w:bCs/>
                <w:sz w:val="24"/>
              </w:rPr>
              <w:t>2.</w:t>
            </w:r>
            <w:r w:rsidRPr="009F4940">
              <w:rPr>
                <w:bCs/>
                <w:sz w:val="24"/>
              </w:rPr>
              <w:t>就業歧視申訴制度</w:t>
            </w:r>
          </w:p>
          <w:p w14:paraId="65094982" w14:textId="393A78F1" w:rsidR="000E1B65" w:rsidRDefault="009F4940" w:rsidP="009F4940">
            <w:pPr>
              <w:pStyle w:val="TableContents"/>
              <w:jc w:val="both"/>
            </w:pPr>
            <w:r w:rsidRPr="009F4940">
              <w:rPr>
                <w:bCs/>
                <w:sz w:val="24"/>
              </w:rPr>
              <w:t>雇主違反就業服務法第</w:t>
            </w:r>
            <w:r w:rsidRPr="009F4940">
              <w:rPr>
                <w:bCs/>
                <w:sz w:val="24"/>
              </w:rPr>
              <w:t>5</w:t>
            </w:r>
            <w:r w:rsidRPr="009F4940">
              <w:rPr>
                <w:bCs/>
                <w:sz w:val="24"/>
              </w:rPr>
              <w:t>條第</w:t>
            </w:r>
            <w:r w:rsidRPr="009F4940">
              <w:rPr>
                <w:bCs/>
                <w:sz w:val="24"/>
              </w:rPr>
              <w:t>1</w:t>
            </w:r>
            <w:r w:rsidRPr="009F4940">
              <w:rPr>
                <w:bCs/>
                <w:sz w:val="24"/>
              </w:rPr>
              <w:t>項就業歧視禁止規定，受僱者可逕洽工作所在地之勞工行政主管機關【直轄市、縣（市）政府勞工局（處）或社會局（處）】申訴，以維權益。經查</w:t>
            </w:r>
            <w:r w:rsidRPr="009F4940">
              <w:rPr>
                <w:bCs/>
                <w:sz w:val="24"/>
              </w:rPr>
              <w:t>2024</w:t>
            </w:r>
            <w:r w:rsidRPr="009F4940">
              <w:rPr>
                <w:bCs/>
                <w:sz w:val="24"/>
              </w:rPr>
              <w:t>年</w:t>
            </w:r>
            <w:r w:rsidRPr="009F4940">
              <w:rPr>
                <w:bCs/>
                <w:sz w:val="24"/>
              </w:rPr>
              <w:t>1</w:t>
            </w:r>
            <w:r w:rsidRPr="009F4940">
              <w:rPr>
                <w:bCs/>
                <w:sz w:val="24"/>
              </w:rPr>
              <w:t>月至</w:t>
            </w:r>
            <w:r w:rsidRPr="009F4940">
              <w:rPr>
                <w:bCs/>
                <w:sz w:val="24"/>
              </w:rPr>
              <w:t>6</w:t>
            </w:r>
            <w:r w:rsidRPr="009F4940">
              <w:rPr>
                <w:bCs/>
                <w:sz w:val="24"/>
              </w:rPr>
              <w:t>月各地方勞工行政主管機關共計受理</w:t>
            </w:r>
            <w:r w:rsidRPr="009F4940">
              <w:rPr>
                <w:bCs/>
                <w:sz w:val="24"/>
              </w:rPr>
              <w:t>53</w:t>
            </w:r>
            <w:r w:rsidRPr="009F4940">
              <w:rPr>
                <w:bCs/>
                <w:sz w:val="24"/>
              </w:rPr>
              <w:t>件，評議</w:t>
            </w:r>
            <w:r w:rsidRPr="009F4940">
              <w:rPr>
                <w:bCs/>
                <w:sz w:val="24"/>
              </w:rPr>
              <w:t>15</w:t>
            </w:r>
            <w:r w:rsidRPr="009F4940">
              <w:rPr>
                <w:bCs/>
                <w:sz w:val="24"/>
              </w:rPr>
              <w:t>件，成立</w:t>
            </w:r>
            <w:r w:rsidRPr="009F4940">
              <w:rPr>
                <w:bCs/>
                <w:sz w:val="24"/>
              </w:rPr>
              <w:t>2</w:t>
            </w:r>
            <w:r w:rsidRPr="009F4940">
              <w:rPr>
                <w:bCs/>
                <w:sz w:val="24"/>
              </w:rPr>
              <w:t>件，裁罰金額達</w:t>
            </w:r>
            <w:r w:rsidRPr="009F4940">
              <w:rPr>
                <w:bCs/>
                <w:sz w:val="24"/>
              </w:rPr>
              <w:t>25</w:t>
            </w:r>
            <w:r w:rsidRPr="009F4940">
              <w:rPr>
                <w:bCs/>
                <w:sz w:val="24"/>
              </w:rPr>
              <w:t>萬元。</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83" w14:textId="1A1B4C56" w:rsidR="000E1B65" w:rsidRDefault="000E1B65" w:rsidP="000E1B65">
            <w:pPr>
              <w:pStyle w:val="a0"/>
            </w:pPr>
            <w:r>
              <w:rPr>
                <w:sz w:val="24"/>
              </w:rPr>
              <w:lastRenderedPageBreak/>
              <w:t xml:space="preserve"> </w:t>
            </w:r>
            <w:r w:rsidR="00FA21FB" w:rsidRPr="00FA21FB">
              <w:rPr>
                <w:rFonts w:cs="Times New Roman"/>
                <w:sz w:val="24"/>
              </w:rPr>
              <w:t>■</w:t>
            </w:r>
            <w:r w:rsidR="00FF1995">
              <w:rPr>
                <w:rFonts w:hint="eastAsia"/>
                <w:sz w:val="24"/>
              </w:rPr>
              <w:t>已達</w:t>
            </w:r>
            <w:r w:rsidR="0000274D">
              <w:rPr>
                <w:rFonts w:hint="eastAsia"/>
                <w:sz w:val="24"/>
              </w:rPr>
              <w:t>10</w:t>
            </w:r>
            <w:r>
              <w:rPr>
                <w:sz w:val="24"/>
              </w:rPr>
              <w:t>0%</w:t>
            </w:r>
          </w:p>
          <w:p w14:paraId="65094984" w14:textId="7777F35A" w:rsidR="000E1B65" w:rsidRDefault="000E1B65" w:rsidP="000E1B65">
            <w:pPr>
              <w:pStyle w:val="a0"/>
              <w:ind w:left="227" w:hanging="227"/>
            </w:pPr>
            <w:r>
              <w:rPr>
                <w:sz w:val="24"/>
              </w:rPr>
              <w:t xml:space="preserve"> □</w:t>
            </w:r>
            <w:r>
              <w:rPr>
                <w:sz w:val="24"/>
              </w:rPr>
              <w:t>未達</w:t>
            </w:r>
            <w:r w:rsidR="0000274D">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85" w14:textId="77777777" w:rsidR="000E1B65" w:rsidRDefault="000E1B65" w:rsidP="000E1B65">
            <w:pPr>
              <w:pStyle w:val="TableContents"/>
              <w:jc w:val="both"/>
              <w:rPr>
                <w:b/>
                <w:bCs/>
                <w:sz w:val="24"/>
              </w:rPr>
            </w:pPr>
          </w:p>
        </w:tc>
      </w:tr>
      <w:tr w:rsidR="000E1B65" w14:paraId="65094989"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87" w14:textId="77777777" w:rsidR="000E1B65" w:rsidRDefault="000E1B65" w:rsidP="000E1B65">
            <w:pPr>
              <w:pStyle w:val="TableContents"/>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88" w14:textId="77777777" w:rsidR="000E1B65" w:rsidRDefault="000E1B65" w:rsidP="000E1B65">
            <w:pPr>
              <w:pStyle w:val="TableContents"/>
              <w:outlineLvl w:val="1"/>
              <w:rPr>
                <w:b/>
                <w:bCs/>
                <w:sz w:val="24"/>
              </w:rPr>
            </w:pPr>
            <w:bookmarkStart w:id="99" w:name="_Toc180744621"/>
            <w:bookmarkStart w:id="100" w:name="_Toc180746442"/>
            <w:bookmarkStart w:id="101" w:name="_Toc180760592"/>
            <w:r>
              <w:rPr>
                <w:b/>
                <w:bCs/>
                <w:sz w:val="24"/>
              </w:rPr>
              <w:t>(</w:t>
            </w:r>
            <w:r>
              <w:rPr>
                <w:b/>
                <w:bCs/>
                <w:sz w:val="24"/>
              </w:rPr>
              <w:t>二</w:t>
            </w:r>
            <w:r>
              <w:rPr>
                <w:b/>
                <w:bCs/>
                <w:sz w:val="24"/>
              </w:rPr>
              <w:t>)</w:t>
            </w:r>
            <w:r>
              <w:rPr>
                <w:b/>
                <w:bCs/>
                <w:sz w:val="24"/>
              </w:rPr>
              <w:t>未來推動之措施</w:t>
            </w:r>
            <w:bookmarkEnd w:id="99"/>
            <w:bookmarkEnd w:id="100"/>
            <w:bookmarkEnd w:id="101"/>
          </w:p>
        </w:tc>
      </w:tr>
      <w:tr w:rsidR="000E1B65" w14:paraId="6509498C"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8A" w14:textId="77777777" w:rsidR="000E1B65" w:rsidRDefault="000E1B65" w:rsidP="000E1B65">
            <w:pPr>
              <w:pStyle w:val="TableContents"/>
              <w:ind w:left="360"/>
              <w:jc w:val="center"/>
              <w:rPr>
                <w:b/>
                <w:bCs/>
                <w:sz w:val="24"/>
              </w:rPr>
            </w:pPr>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8B" w14:textId="77777777" w:rsidR="000E1B65" w:rsidRDefault="000E1B65" w:rsidP="000E1B65">
            <w:pPr>
              <w:pStyle w:val="TableContents"/>
              <w:numPr>
                <w:ilvl w:val="0"/>
                <w:numId w:val="26"/>
              </w:numPr>
              <w:tabs>
                <w:tab w:val="left" w:pos="720"/>
              </w:tabs>
              <w:outlineLvl w:val="2"/>
            </w:pPr>
            <w:bookmarkStart w:id="102" w:name="_Toc180744622"/>
            <w:bookmarkStart w:id="103" w:name="_Toc180746443"/>
            <w:bookmarkStart w:id="104" w:name="_Toc180760593"/>
            <w:r>
              <w:rPr>
                <w:sz w:val="24"/>
              </w:rPr>
              <w:t>持續推動司法改革，建立更完善的救濟制度</w:t>
            </w:r>
            <w:bookmarkEnd w:id="102"/>
            <w:bookmarkEnd w:id="103"/>
            <w:bookmarkEnd w:id="104"/>
          </w:p>
        </w:tc>
      </w:tr>
      <w:tr w:rsidR="000E1B65" w14:paraId="65094999" w14:textId="77777777">
        <w:trPr>
          <w:trHeight w:val="23"/>
        </w:trPr>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8D" w14:textId="77777777" w:rsidR="000E1B65" w:rsidRDefault="000E1B65" w:rsidP="000E1B65">
            <w:pPr>
              <w:pStyle w:val="TableContents"/>
              <w:jc w:val="center"/>
              <w:rPr>
                <w:b/>
                <w:sz w:val="24"/>
              </w:rPr>
            </w:pPr>
            <w:r>
              <w:rPr>
                <w:b/>
                <w:sz w:val="24"/>
              </w:rPr>
              <w:t>25</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8E" w14:textId="77777777" w:rsidR="000E1B65" w:rsidRDefault="000E1B65" w:rsidP="000E1B65">
            <w:pPr>
              <w:pStyle w:val="TableContents"/>
              <w:jc w:val="both"/>
              <w:rPr>
                <w:sz w:val="24"/>
              </w:rPr>
            </w:pPr>
            <w:r>
              <w:rPr>
                <w:sz w:val="24"/>
              </w:rPr>
              <w:t xml:space="preserve">　　承繼</w:t>
            </w:r>
            <w:r>
              <w:rPr>
                <w:sz w:val="24"/>
              </w:rPr>
              <w:t>1999</w:t>
            </w:r>
            <w:r>
              <w:rPr>
                <w:sz w:val="24"/>
              </w:rPr>
              <w:t>年開始推動之司法改革，</w:t>
            </w:r>
            <w:r>
              <w:rPr>
                <w:sz w:val="24"/>
              </w:rPr>
              <w:t>2016</w:t>
            </w:r>
            <w:r>
              <w:rPr>
                <w:sz w:val="24"/>
              </w:rPr>
              <w:t>年臺灣政府召開總統府司法改革國是會議，歷經</w:t>
            </w:r>
            <w:r>
              <w:rPr>
                <w:sz w:val="24"/>
              </w:rPr>
              <w:t>40</w:t>
            </w:r>
            <w:r>
              <w:rPr>
                <w:sz w:val="24"/>
              </w:rPr>
              <w:t>多場分組討論</w:t>
            </w:r>
            <w:r>
              <w:rPr>
                <w:sz w:val="24"/>
              </w:rPr>
              <w:t xml:space="preserve"> </w:t>
            </w:r>
            <w:r>
              <w:rPr>
                <w:sz w:val="24"/>
              </w:rPr>
              <w:t>，最後由總統召開總結會議，彙整</w:t>
            </w:r>
            <w:r>
              <w:rPr>
                <w:sz w:val="24"/>
              </w:rPr>
              <w:t>303</w:t>
            </w:r>
            <w:r>
              <w:rPr>
                <w:sz w:val="24"/>
              </w:rPr>
              <w:t>項點次決議，責成相機關積極推動落實，其中涉及企業與人權之司改新制包括：</w:t>
            </w:r>
          </w:p>
          <w:p w14:paraId="6509498F" w14:textId="77777777" w:rsidR="000E1B65" w:rsidRDefault="000E1B65" w:rsidP="000E1B65">
            <w:pPr>
              <w:pStyle w:val="TableContents"/>
              <w:jc w:val="both"/>
              <w:rPr>
                <w:sz w:val="24"/>
              </w:rPr>
            </w:pPr>
            <w:r>
              <w:rPr>
                <w:sz w:val="24"/>
              </w:rPr>
              <w:t xml:space="preserve">　　</w:t>
            </w:r>
            <w:r>
              <w:rPr>
                <w:sz w:val="24"/>
              </w:rPr>
              <w:t>2018</w:t>
            </w:r>
            <w:r>
              <w:rPr>
                <w:sz w:val="24"/>
              </w:rPr>
              <w:t>年</w:t>
            </w:r>
            <w:r>
              <w:rPr>
                <w:sz w:val="24"/>
              </w:rPr>
              <w:t>12</w:t>
            </w:r>
            <w:r>
              <w:rPr>
                <w:sz w:val="24"/>
              </w:rPr>
              <w:t>月</w:t>
            </w:r>
            <w:r>
              <w:rPr>
                <w:sz w:val="24"/>
              </w:rPr>
              <w:t>5</w:t>
            </w:r>
            <w:r>
              <w:rPr>
                <w:sz w:val="24"/>
              </w:rPr>
              <w:t>日總統公布「勞動事件法」，已於</w:t>
            </w:r>
            <w:r>
              <w:rPr>
                <w:sz w:val="24"/>
              </w:rPr>
              <w:t>2020</w:t>
            </w:r>
            <w:r>
              <w:rPr>
                <w:sz w:val="24"/>
              </w:rPr>
              <w:t>年</w:t>
            </w:r>
            <w:r>
              <w:rPr>
                <w:sz w:val="24"/>
              </w:rPr>
              <w:t>1</w:t>
            </w:r>
            <w:r>
              <w:rPr>
                <w:sz w:val="24"/>
              </w:rPr>
              <w:t>月</w:t>
            </w:r>
            <w:r>
              <w:rPr>
                <w:sz w:val="24"/>
              </w:rPr>
              <w:t>1</w:t>
            </w:r>
            <w:r>
              <w:rPr>
                <w:sz w:val="24"/>
              </w:rPr>
              <w:t>日施行，透過勞動專業法庭之審理與便利勞工的</w:t>
            </w:r>
            <w:r>
              <w:rPr>
                <w:sz w:val="24"/>
              </w:rPr>
              <w:lastRenderedPageBreak/>
              <w:t>管轄原則，適度調整辯論主義，有效促進審判實效，並藉由即時的權利保全新制，達成勞資爭議的實質公平審理，有效救濟之目標。</w:t>
            </w:r>
          </w:p>
          <w:p w14:paraId="65094990" w14:textId="77777777" w:rsidR="000E1B65" w:rsidRDefault="000E1B65" w:rsidP="000E1B65">
            <w:pPr>
              <w:pStyle w:val="TableContents"/>
              <w:jc w:val="both"/>
              <w:rPr>
                <w:sz w:val="24"/>
              </w:rPr>
            </w:pPr>
            <w:r>
              <w:rPr>
                <w:sz w:val="24"/>
              </w:rPr>
              <w:t xml:space="preserve">　　</w:t>
            </w:r>
            <w:r>
              <w:rPr>
                <w:sz w:val="24"/>
              </w:rPr>
              <w:t>2020</w:t>
            </w:r>
            <w:r>
              <w:rPr>
                <w:sz w:val="24"/>
              </w:rPr>
              <w:t>年</w:t>
            </w:r>
            <w:r>
              <w:rPr>
                <w:sz w:val="24"/>
              </w:rPr>
              <w:t>1</w:t>
            </w:r>
            <w:r>
              <w:rPr>
                <w:sz w:val="24"/>
              </w:rPr>
              <w:t>月</w:t>
            </w:r>
            <w:r>
              <w:rPr>
                <w:sz w:val="24"/>
              </w:rPr>
              <w:t>15</w:t>
            </w:r>
            <w:r>
              <w:rPr>
                <w:sz w:val="24"/>
              </w:rPr>
              <w:t>日總統公布「商業事件審理法」、「智慧財產及商業法院組織法」，將於</w:t>
            </w:r>
            <w:r>
              <w:rPr>
                <w:sz w:val="24"/>
              </w:rPr>
              <w:t>2021</w:t>
            </w:r>
            <w:r>
              <w:rPr>
                <w:sz w:val="24"/>
              </w:rPr>
              <w:t>年</w:t>
            </w:r>
            <w:r>
              <w:rPr>
                <w:sz w:val="24"/>
              </w:rPr>
              <w:t>7</w:t>
            </w:r>
            <w:r>
              <w:rPr>
                <w:sz w:val="24"/>
              </w:rPr>
              <w:t>月</w:t>
            </w:r>
            <w:r>
              <w:rPr>
                <w:sz w:val="24"/>
              </w:rPr>
              <w:t>1</w:t>
            </w:r>
            <w:r>
              <w:rPr>
                <w:sz w:val="24"/>
              </w:rPr>
              <w:t>日施行，透過智慧財產及商業法院之設置，建構二級二審之商業事件審理新制，以期符合商業事件迅速、妥適、專業處理等要求，提升經商環境並促進經濟發展。</w:t>
            </w:r>
          </w:p>
          <w:p w14:paraId="65094991" w14:textId="77777777" w:rsidR="000E1B65" w:rsidRDefault="000E1B65" w:rsidP="000E1B65">
            <w:pPr>
              <w:pStyle w:val="TableContents"/>
              <w:jc w:val="both"/>
              <w:rPr>
                <w:sz w:val="24"/>
              </w:rPr>
            </w:pPr>
            <w:r>
              <w:rPr>
                <w:sz w:val="24"/>
              </w:rPr>
              <w:t xml:space="preserve">　　未來政府各相關機也會持續與社會對話、聽取各方意見，研擬最符合我國國情之改革方案，並積極推動，以利企業與人權救濟制度之持續改善。</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92" w14:textId="77777777" w:rsidR="000E1B65" w:rsidRDefault="000E1B65" w:rsidP="000E1B65">
            <w:pPr>
              <w:pStyle w:val="TableContents"/>
              <w:rPr>
                <w:b/>
                <w:bCs/>
                <w:sz w:val="24"/>
              </w:rPr>
            </w:pPr>
            <w:r>
              <w:rPr>
                <w:b/>
                <w:bCs/>
                <w:sz w:val="24"/>
              </w:rPr>
              <w:lastRenderedPageBreak/>
              <w:t>司法院</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93" w14:textId="77777777" w:rsidR="000E1B65" w:rsidRDefault="000E1B65" w:rsidP="000E1B65">
            <w:pPr>
              <w:pStyle w:val="TableContents"/>
              <w:jc w:val="both"/>
              <w:rPr>
                <w:b/>
                <w:bCs/>
                <w:sz w:val="24"/>
              </w:rPr>
            </w:pPr>
            <w:r>
              <w:rPr>
                <w:b/>
                <w:bCs/>
                <w:sz w:val="24"/>
              </w:rPr>
              <w:t>司法院</w:t>
            </w:r>
          </w:p>
          <w:p w14:paraId="65094994" w14:textId="77777777" w:rsidR="000E1B65" w:rsidRDefault="000E1B65" w:rsidP="000E1B65">
            <w:pPr>
              <w:pStyle w:val="TableContents"/>
              <w:ind w:left="190" w:hanging="190"/>
              <w:jc w:val="both"/>
            </w:pPr>
            <w:r>
              <w:rPr>
                <w:bCs/>
                <w:sz w:val="24"/>
              </w:rPr>
              <w:t>1.</w:t>
            </w:r>
            <w:r>
              <w:rPr>
                <w:bCs/>
                <w:sz w:val="24"/>
              </w:rPr>
              <w:t>為配合商業事件審理法施行，司法院已訂定商業事件審理法之相關子法，如</w:t>
            </w:r>
            <w:r>
              <w:rPr>
                <w:bCs/>
                <w:sz w:val="24"/>
              </w:rPr>
              <w:t>2021</w:t>
            </w:r>
            <w:r>
              <w:rPr>
                <w:bCs/>
                <w:sz w:val="24"/>
              </w:rPr>
              <w:t>年</w:t>
            </w:r>
            <w:r>
              <w:rPr>
                <w:bCs/>
                <w:sz w:val="24"/>
              </w:rPr>
              <w:t>4</w:t>
            </w:r>
            <w:r>
              <w:rPr>
                <w:bCs/>
                <w:sz w:val="24"/>
              </w:rPr>
              <w:t>月</w:t>
            </w:r>
            <w:r>
              <w:rPr>
                <w:bCs/>
                <w:sz w:val="24"/>
              </w:rPr>
              <w:t>12</w:t>
            </w:r>
            <w:r>
              <w:rPr>
                <w:bCs/>
                <w:sz w:val="24"/>
              </w:rPr>
              <w:t>日訂定發布「商業事件審理法施行細則」、「商業調解委員設置辦法」、「商業事件使用電子書狀傳送辦法」、「商業事件遠距審理及文書傳送辦法」，同年</w:t>
            </w:r>
            <w:r>
              <w:rPr>
                <w:bCs/>
                <w:sz w:val="24"/>
              </w:rPr>
              <w:t>5</w:t>
            </w:r>
            <w:r>
              <w:rPr>
                <w:bCs/>
                <w:color w:val="000000"/>
                <w:sz w:val="24"/>
              </w:rPr>
              <w:t>月</w:t>
            </w:r>
            <w:r>
              <w:rPr>
                <w:bCs/>
                <w:color w:val="000000"/>
                <w:sz w:val="24"/>
              </w:rPr>
              <w:t>10</w:t>
            </w:r>
            <w:r>
              <w:rPr>
                <w:bCs/>
                <w:color w:val="000000"/>
                <w:sz w:val="24"/>
              </w:rPr>
              <w:t>日訂定發布「商業事件選任律師為程序代理人辦法」，同年</w:t>
            </w:r>
            <w:r>
              <w:rPr>
                <w:bCs/>
                <w:color w:val="000000"/>
                <w:sz w:val="24"/>
              </w:rPr>
              <w:t>5</w:t>
            </w:r>
            <w:r>
              <w:rPr>
                <w:bCs/>
                <w:color w:val="000000"/>
                <w:sz w:val="24"/>
              </w:rPr>
              <w:t>月</w:t>
            </w:r>
            <w:r>
              <w:rPr>
                <w:bCs/>
                <w:color w:val="000000"/>
                <w:sz w:val="24"/>
              </w:rPr>
              <w:t>11</w:t>
            </w:r>
            <w:r>
              <w:rPr>
                <w:bCs/>
                <w:color w:val="000000"/>
                <w:sz w:val="24"/>
              </w:rPr>
              <w:t>日訂定發布「商業事件審理細則」，同年</w:t>
            </w:r>
            <w:r>
              <w:rPr>
                <w:bCs/>
                <w:color w:val="000000"/>
                <w:sz w:val="24"/>
              </w:rPr>
              <w:t>6</w:t>
            </w:r>
            <w:r>
              <w:rPr>
                <w:bCs/>
                <w:color w:val="000000"/>
                <w:sz w:val="24"/>
              </w:rPr>
              <w:t>月</w:t>
            </w:r>
            <w:r>
              <w:rPr>
                <w:bCs/>
                <w:color w:val="000000"/>
                <w:sz w:val="24"/>
              </w:rPr>
              <w:t>16</w:t>
            </w:r>
            <w:r>
              <w:rPr>
                <w:bCs/>
                <w:color w:val="000000"/>
                <w:sz w:val="24"/>
              </w:rPr>
              <w:t>日訂定發布「商業事件律師酬金列為訴訟或程序費用之支給標準」，並於同年</w:t>
            </w:r>
            <w:r>
              <w:rPr>
                <w:bCs/>
                <w:color w:val="000000"/>
                <w:sz w:val="24"/>
              </w:rPr>
              <w:t>9</w:t>
            </w:r>
            <w:r>
              <w:rPr>
                <w:bCs/>
                <w:color w:val="000000"/>
                <w:sz w:val="24"/>
              </w:rPr>
              <w:t>月</w:t>
            </w:r>
            <w:r>
              <w:rPr>
                <w:bCs/>
                <w:color w:val="000000"/>
                <w:sz w:val="24"/>
              </w:rPr>
              <w:t>8</w:t>
            </w:r>
            <w:r>
              <w:rPr>
                <w:bCs/>
                <w:color w:val="000000"/>
                <w:sz w:val="24"/>
              </w:rPr>
              <w:t>日修正發布</w:t>
            </w:r>
            <w:r>
              <w:rPr>
                <w:rFonts w:ascii="標楷體" w:hAnsi="標楷體"/>
                <w:bCs/>
                <w:color w:val="000000"/>
                <w:sz w:val="24"/>
              </w:rPr>
              <w:t>「商業事件遠距審理及文書傳送辦法」，另於2022年5月17日訂定「司法院指定智慧財產及商業法院管轄之商業訴訟事件」及「司法院調整商業事件審理法第二條第二項所定數額」</w:t>
            </w:r>
            <w:r>
              <w:rPr>
                <w:bCs/>
                <w:color w:val="000000"/>
                <w:sz w:val="24"/>
              </w:rPr>
              <w:t>，後續將因應商業事件審理法施行後之實務運作，滾動檢討商業事件審理法及相</w:t>
            </w:r>
            <w:r>
              <w:rPr>
                <w:bCs/>
                <w:sz w:val="24"/>
              </w:rPr>
              <w:t>關子法，期建立合於我國國情之商業事件審理機制，妥速解決商業紛爭。</w:t>
            </w:r>
          </w:p>
          <w:p w14:paraId="65094995" w14:textId="77777777" w:rsidR="000E1B65" w:rsidRDefault="000E1B65" w:rsidP="000E1B65">
            <w:pPr>
              <w:pStyle w:val="TableContents"/>
              <w:ind w:left="190" w:hanging="190"/>
              <w:jc w:val="both"/>
            </w:pPr>
            <w:r>
              <w:rPr>
                <w:bCs/>
                <w:sz w:val="24"/>
              </w:rPr>
              <w:t>2.</w:t>
            </w:r>
            <w:r>
              <w:rPr>
                <w:bCs/>
                <w:sz w:val="24"/>
              </w:rPr>
              <w:t>另司法院辦理司法改革成果、方案及進度等資訊，均登載於「司法院全球資訊網」</w:t>
            </w:r>
            <w:r>
              <w:rPr>
                <w:bCs/>
                <w:sz w:val="24"/>
              </w:rPr>
              <w:t>–</w:t>
            </w:r>
            <w:r>
              <w:rPr>
                <w:bCs/>
                <w:sz w:val="24"/>
              </w:rPr>
              <w:t>「司法改革」專區供各界查詢。</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96" w14:textId="1BB27DF7" w:rsidR="000E1B65" w:rsidRDefault="000E1B65" w:rsidP="000E1B65">
            <w:pPr>
              <w:pStyle w:val="a0"/>
            </w:pPr>
            <w:r>
              <w:rPr>
                <w:sz w:val="24"/>
              </w:rPr>
              <w:t xml:space="preserve"> </w:t>
            </w:r>
            <w:r w:rsidR="00FA21FB" w:rsidRPr="00FA21FB">
              <w:rPr>
                <w:rFonts w:cs="Times New Roman"/>
                <w:sz w:val="24"/>
              </w:rPr>
              <w:t>■</w:t>
            </w:r>
            <w:r w:rsidR="00FF1995">
              <w:rPr>
                <w:rFonts w:hint="eastAsia"/>
                <w:sz w:val="24"/>
              </w:rPr>
              <w:t>已達</w:t>
            </w:r>
            <w:r w:rsidR="00B50EDE">
              <w:rPr>
                <w:rFonts w:hint="eastAsia"/>
                <w:sz w:val="24"/>
              </w:rPr>
              <w:t>10</w:t>
            </w:r>
            <w:r>
              <w:rPr>
                <w:sz w:val="24"/>
              </w:rPr>
              <w:t>0%</w:t>
            </w:r>
          </w:p>
          <w:p w14:paraId="65094997" w14:textId="32FD5600" w:rsidR="000E1B65" w:rsidRDefault="000E1B65" w:rsidP="000E1B65">
            <w:pPr>
              <w:pStyle w:val="a0"/>
              <w:ind w:left="227" w:hanging="227"/>
            </w:pPr>
            <w:r>
              <w:rPr>
                <w:sz w:val="24"/>
              </w:rPr>
              <w:t xml:space="preserve"> □</w:t>
            </w:r>
            <w:r>
              <w:rPr>
                <w:sz w:val="24"/>
              </w:rPr>
              <w:t>未達</w:t>
            </w:r>
            <w:r w:rsidR="00B50EDE">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98" w14:textId="77777777" w:rsidR="000E1B65" w:rsidRDefault="000E1B65" w:rsidP="000E1B65">
            <w:pPr>
              <w:pStyle w:val="TableContents"/>
              <w:jc w:val="both"/>
              <w:rPr>
                <w:b/>
                <w:bCs/>
                <w:sz w:val="24"/>
              </w:rPr>
            </w:pPr>
          </w:p>
        </w:tc>
      </w:tr>
      <w:tr w:rsidR="000E1B65" w14:paraId="6509499C"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9A" w14:textId="77777777" w:rsidR="000E1B65" w:rsidRDefault="000E1B65" w:rsidP="000E1B65">
            <w:pPr>
              <w:pStyle w:val="TableContents"/>
              <w:numPr>
                <w:ilvl w:val="0"/>
                <w:numId w:val="3"/>
              </w:numPr>
              <w:tabs>
                <w:tab w:val="left" w:pos="720"/>
              </w:tabs>
              <w:ind w:left="369" w:firstLine="0"/>
              <w:rPr>
                <w:b/>
                <w:bCs/>
                <w:sz w:val="24"/>
              </w:rPr>
            </w:pPr>
            <w:bookmarkStart w:id="105" w:name="_Toc180743513"/>
            <w:bookmarkStart w:id="106" w:name="_Toc180744623"/>
            <w:bookmarkEnd w:id="105"/>
            <w:bookmarkEnd w:id="106"/>
          </w:p>
        </w:tc>
        <w:tc>
          <w:tcPr>
            <w:tcW w:w="15084"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9B" w14:textId="77777777" w:rsidR="000E1B65" w:rsidRDefault="000E1B65" w:rsidP="000E1B65">
            <w:pPr>
              <w:pStyle w:val="TableContents"/>
              <w:numPr>
                <w:ilvl w:val="0"/>
                <w:numId w:val="26"/>
              </w:numPr>
              <w:tabs>
                <w:tab w:val="left" w:pos="720"/>
              </w:tabs>
              <w:outlineLvl w:val="2"/>
            </w:pPr>
            <w:bookmarkStart w:id="107" w:name="_Toc180744624"/>
            <w:bookmarkStart w:id="108" w:name="_Toc180746444"/>
            <w:bookmarkStart w:id="109" w:name="_Toc180760594"/>
            <w:r>
              <w:rPr>
                <w:sz w:val="24"/>
              </w:rPr>
              <w:t>強化域外管轄</w:t>
            </w:r>
            <w:bookmarkEnd w:id="107"/>
            <w:bookmarkEnd w:id="108"/>
            <w:bookmarkEnd w:id="109"/>
          </w:p>
        </w:tc>
      </w:tr>
      <w:tr w:rsidR="000E1B65" w14:paraId="650949A7"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9D" w14:textId="77777777" w:rsidR="000E1B65" w:rsidRDefault="000E1B65" w:rsidP="000E1B65">
            <w:pPr>
              <w:pStyle w:val="TableContents"/>
              <w:jc w:val="center"/>
              <w:rPr>
                <w:b/>
                <w:sz w:val="24"/>
              </w:rPr>
            </w:pPr>
            <w:r>
              <w:rPr>
                <w:b/>
                <w:sz w:val="24"/>
              </w:rPr>
              <w:t>26</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9E" w14:textId="77777777" w:rsidR="000E1B65" w:rsidRDefault="000E1B65" w:rsidP="000E1B65">
            <w:pPr>
              <w:pStyle w:val="TableContents"/>
              <w:jc w:val="both"/>
              <w:rPr>
                <w:sz w:val="24"/>
              </w:rPr>
            </w:pPr>
            <w:r>
              <w:rPr>
                <w:sz w:val="24"/>
              </w:rPr>
              <w:t xml:space="preserve">　　對於在我國進行工商業活動之外國跨國企業有侵害我國人權或環境之行為，或在國外進行工商業活動之我國企業或我國企業具控制權的跨國企業有侵害外國人權或環境之行為，所引起的跨國訴訟案件，我國政府應研究如何提供被害人有效之救濟管道。研究範圍應包括但不限於：</w:t>
            </w:r>
          </w:p>
          <w:p w14:paraId="6509499F" w14:textId="77777777" w:rsidR="000E1B65" w:rsidRDefault="000E1B65" w:rsidP="000E1B65">
            <w:pPr>
              <w:pStyle w:val="TableContents"/>
              <w:numPr>
                <w:ilvl w:val="0"/>
                <w:numId w:val="14"/>
              </w:numPr>
              <w:jc w:val="both"/>
              <w:rPr>
                <w:sz w:val="24"/>
              </w:rPr>
            </w:pPr>
            <w:r>
              <w:rPr>
                <w:sz w:val="24"/>
              </w:rPr>
              <w:t>在當事人實質公平、法理、程序經濟等原則下，研究如何制定我國對跨國訴訟案件管轄權的規範（包括在我國無住所之外國人至我國法院提起訴訟之情形）。</w:t>
            </w:r>
          </w:p>
          <w:p w14:paraId="650949A0" w14:textId="77777777" w:rsidR="000E1B65" w:rsidRDefault="000E1B65" w:rsidP="000E1B65">
            <w:pPr>
              <w:pStyle w:val="TableContents"/>
              <w:jc w:val="both"/>
              <w:rPr>
                <w:sz w:val="24"/>
              </w:rPr>
            </w:pP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1" w14:textId="77777777" w:rsidR="000E1B65" w:rsidRDefault="000E1B65" w:rsidP="000E1B65">
            <w:pPr>
              <w:pStyle w:val="Textbody"/>
              <w:rPr>
                <w:b/>
                <w:bCs/>
                <w:sz w:val="24"/>
              </w:rPr>
            </w:pPr>
            <w:r>
              <w:rPr>
                <w:b/>
                <w:bCs/>
                <w:sz w:val="24"/>
              </w:rPr>
              <w:t>司法院</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2" w14:textId="77777777" w:rsidR="000E1B65" w:rsidRDefault="000E1B65" w:rsidP="000E1B65">
            <w:pPr>
              <w:pStyle w:val="Textbody"/>
              <w:rPr>
                <w:b/>
                <w:bCs/>
                <w:sz w:val="24"/>
              </w:rPr>
            </w:pPr>
            <w:r>
              <w:rPr>
                <w:b/>
                <w:bCs/>
                <w:sz w:val="24"/>
              </w:rPr>
              <w:t>司法院</w:t>
            </w:r>
          </w:p>
          <w:p w14:paraId="67AE4FDF" w14:textId="77777777" w:rsidR="00B50EDE" w:rsidRPr="00B50EDE" w:rsidRDefault="00B50EDE" w:rsidP="00B50EDE">
            <w:pPr>
              <w:suppressLineNumbers/>
              <w:suppressAutoHyphens/>
              <w:overflowPunct w:val="0"/>
              <w:autoSpaceDE w:val="0"/>
              <w:ind w:left="190" w:hanging="190"/>
              <w:jc w:val="both"/>
            </w:pPr>
            <w:r w:rsidRPr="00B50EDE">
              <w:rPr>
                <w:bCs/>
                <w:sz w:val="24"/>
              </w:rPr>
              <w:t>1.</w:t>
            </w:r>
            <w:r w:rsidRPr="00B50EDE">
              <w:rPr>
                <w:bCs/>
                <w:sz w:val="24"/>
              </w:rPr>
              <w:t>司法院已委託學者進行「國際管轄權委託研</w:t>
            </w:r>
            <w:r w:rsidRPr="00B50EDE">
              <w:rPr>
                <w:bCs/>
                <w:color w:val="000000"/>
                <w:sz w:val="24"/>
              </w:rPr>
              <w:t>究案」，以瞭解外國民事訴訟法有關國際審判管轄權之立法模式，並蒐集分析各國法制之條文規定及其立論基礎，評估是否於民事訴訟法增修國際管轄權相關規定</w:t>
            </w:r>
            <w:r w:rsidRPr="00B50EDE">
              <w:rPr>
                <w:color w:val="000000"/>
                <w:sz w:val="24"/>
              </w:rPr>
              <w:t>，並完成研究報告書</w:t>
            </w:r>
            <w:r w:rsidRPr="00B50EDE">
              <w:rPr>
                <w:bCs/>
                <w:color w:val="000000"/>
                <w:sz w:val="24"/>
              </w:rPr>
              <w:t>。研究結果將適時提請「民事訴訟法研究修正委員會」參考討論。</w:t>
            </w:r>
          </w:p>
          <w:p w14:paraId="533D09D0" w14:textId="253AF9A7" w:rsidR="00B50EDE" w:rsidRPr="005E4991" w:rsidRDefault="00B50EDE" w:rsidP="005E4991">
            <w:pPr>
              <w:suppressLineNumbers/>
              <w:suppressAutoHyphens/>
              <w:overflowPunct w:val="0"/>
              <w:autoSpaceDE w:val="0"/>
              <w:ind w:left="190" w:hanging="190"/>
              <w:jc w:val="both"/>
              <w:rPr>
                <w:bCs/>
                <w:color w:val="000000"/>
                <w:sz w:val="24"/>
              </w:rPr>
            </w:pPr>
            <w:r w:rsidRPr="005E4991">
              <w:rPr>
                <w:bCs/>
                <w:color w:val="000000"/>
                <w:sz w:val="24"/>
              </w:rPr>
              <w:t>2.</w:t>
            </w:r>
            <w:r w:rsidRPr="005E4991">
              <w:rPr>
                <w:bCs/>
                <w:color w:val="000000"/>
                <w:sz w:val="24"/>
              </w:rPr>
              <w:t>有關本院委託學者進行「國際管轄權委託研究案」之研究報告及研究結果，係供本院研議是否修正民事訴訟法相關規定之參考，在未完成立法程序前，未便提供。</w:t>
            </w:r>
          </w:p>
          <w:p w14:paraId="650949A3" w14:textId="3004F55D" w:rsidR="000E1B65" w:rsidRDefault="000E1B65" w:rsidP="000E1B65">
            <w:pPr>
              <w:pStyle w:val="Textbody"/>
            </w:pP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4" w14:textId="271A1326" w:rsidR="000E1B65" w:rsidRDefault="000E1B65" w:rsidP="000E1B65">
            <w:pPr>
              <w:pStyle w:val="a0"/>
            </w:pPr>
            <w:r>
              <w:rPr>
                <w:sz w:val="24"/>
              </w:rPr>
              <w:t xml:space="preserve"> </w:t>
            </w:r>
            <w:r w:rsidR="00FA21FB" w:rsidRPr="00FA21FB">
              <w:rPr>
                <w:rFonts w:cs="Times New Roman"/>
                <w:sz w:val="24"/>
              </w:rPr>
              <w:t>■</w:t>
            </w:r>
            <w:r w:rsidR="00FF1995">
              <w:rPr>
                <w:rFonts w:hint="eastAsia"/>
                <w:sz w:val="24"/>
              </w:rPr>
              <w:t>已達</w:t>
            </w:r>
            <w:r w:rsidR="00B50EDE">
              <w:rPr>
                <w:rFonts w:hint="eastAsia"/>
                <w:sz w:val="24"/>
              </w:rPr>
              <w:t>10</w:t>
            </w:r>
            <w:r>
              <w:rPr>
                <w:sz w:val="24"/>
              </w:rPr>
              <w:t>0%</w:t>
            </w:r>
          </w:p>
          <w:p w14:paraId="650949A5" w14:textId="7D769365" w:rsidR="000E1B65" w:rsidRDefault="000E1B65" w:rsidP="000E1B65">
            <w:pPr>
              <w:pStyle w:val="a0"/>
              <w:ind w:left="227" w:hanging="227"/>
            </w:pPr>
            <w:r>
              <w:rPr>
                <w:sz w:val="24"/>
              </w:rPr>
              <w:t xml:space="preserve"> □</w:t>
            </w:r>
            <w:r>
              <w:rPr>
                <w:sz w:val="24"/>
              </w:rPr>
              <w:t>未達</w:t>
            </w:r>
            <w:r w:rsidR="00B50EDE">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A6" w14:textId="459695FE" w:rsidR="000E1B65" w:rsidRDefault="000E1B65" w:rsidP="000E1B65">
            <w:pPr>
              <w:pStyle w:val="Textbody"/>
            </w:pPr>
          </w:p>
        </w:tc>
      </w:tr>
      <w:tr w:rsidR="000E1B65" w14:paraId="650949B6"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8" w14:textId="77777777" w:rsidR="000E1B65" w:rsidRDefault="000E1B65" w:rsidP="000E1B65">
            <w:pPr>
              <w:pStyle w:val="TableContents"/>
              <w:jc w:val="center"/>
              <w:rPr>
                <w:b/>
                <w:sz w:val="24"/>
              </w:rPr>
            </w:pPr>
            <w:r>
              <w:rPr>
                <w:b/>
                <w:sz w:val="24"/>
              </w:rPr>
              <w:t>27</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9" w14:textId="77777777" w:rsidR="000E1B65" w:rsidRDefault="000E1B65" w:rsidP="000E1B65">
            <w:pPr>
              <w:pStyle w:val="TableContents"/>
              <w:jc w:val="both"/>
              <w:rPr>
                <w:sz w:val="24"/>
              </w:rPr>
            </w:pPr>
            <w:r>
              <w:rPr>
                <w:sz w:val="24"/>
              </w:rPr>
              <w:t>2</w:t>
            </w:r>
            <w:r>
              <w:rPr>
                <w:sz w:val="24"/>
              </w:rPr>
              <w:t>、我國企業或跨國企業之法人刑事責任，除罰金刑以</w:t>
            </w:r>
            <w:r>
              <w:rPr>
                <w:sz w:val="24"/>
              </w:rPr>
              <w:lastRenderedPageBreak/>
              <w:t>外，是否得以其他處罰種類為之，進行可行性評估。</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A" w14:textId="77777777" w:rsidR="000E1B65" w:rsidRDefault="000E1B65" w:rsidP="000E1B65">
            <w:pPr>
              <w:pStyle w:val="TableContents"/>
              <w:rPr>
                <w:b/>
                <w:bCs/>
                <w:sz w:val="24"/>
              </w:rPr>
            </w:pPr>
            <w:r>
              <w:rPr>
                <w:b/>
                <w:bCs/>
                <w:sz w:val="24"/>
              </w:rPr>
              <w:lastRenderedPageBreak/>
              <w:t>法務部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AB" w14:textId="77777777" w:rsidR="000E1B65" w:rsidRDefault="000E1B65" w:rsidP="000E1B65">
            <w:pPr>
              <w:pStyle w:val="a0"/>
              <w:rPr>
                <w:b/>
                <w:bCs/>
                <w:sz w:val="24"/>
              </w:rPr>
            </w:pPr>
            <w:r>
              <w:rPr>
                <w:b/>
                <w:bCs/>
                <w:sz w:val="24"/>
              </w:rPr>
              <w:t>法務部</w:t>
            </w:r>
          </w:p>
          <w:p w14:paraId="650949AC" w14:textId="41F801B1" w:rsidR="000E1B65" w:rsidRDefault="000E1B65" w:rsidP="000E1B65">
            <w:pPr>
              <w:pStyle w:val="TableContents"/>
              <w:ind w:left="233" w:hanging="233"/>
              <w:jc w:val="both"/>
              <w:rPr>
                <w:sz w:val="24"/>
              </w:rPr>
            </w:pPr>
            <w:r>
              <w:rPr>
                <w:sz w:val="24"/>
              </w:rPr>
              <w:t xml:space="preserve">1. </w:t>
            </w:r>
            <w:r>
              <w:rPr>
                <w:sz w:val="24"/>
              </w:rPr>
              <w:t>行政院羅</w:t>
            </w:r>
            <w:r w:rsidR="0021039B" w:rsidRPr="00B33687">
              <w:rPr>
                <w:rFonts w:hint="eastAsia"/>
                <w:sz w:val="24"/>
              </w:rPr>
              <w:t>前</w:t>
            </w:r>
            <w:r>
              <w:rPr>
                <w:sz w:val="24"/>
              </w:rPr>
              <w:t>政務委員秉成於</w:t>
            </w:r>
            <w:r>
              <w:rPr>
                <w:sz w:val="24"/>
              </w:rPr>
              <w:t>2022</w:t>
            </w:r>
            <w:r>
              <w:rPr>
                <w:sz w:val="24"/>
              </w:rPr>
              <w:t>年</w:t>
            </w:r>
            <w:r>
              <w:rPr>
                <w:sz w:val="24"/>
              </w:rPr>
              <w:t>1</w:t>
            </w:r>
            <w:r>
              <w:rPr>
                <w:sz w:val="24"/>
              </w:rPr>
              <w:t>月</w:t>
            </w:r>
            <w:r>
              <w:rPr>
                <w:sz w:val="24"/>
              </w:rPr>
              <w:t>10</w:t>
            </w:r>
            <w:r>
              <w:rPr>
                <w:sz w:val="24"/>
              </w:rPr>
              <w:t>日「審查『聯合國反貪腐公約』第二次國家報告」與「回應聯合國反貪腐公約首次國家報告國際審查結論</w:t>
            </w:r>
            <w:r>
              <w:rPr>
                <w:sz w:val="24"/>
              </w:rPr>
              <w:lastRenderedPageBreak/>
              <w:t>性意見報告」會議中指示，為完善我國法人刑事責任處罰規定，將針對我國現行特別刑罰中有關法人罰金刑之規定，進行跨部會通盤檢討，全面檢視現行特別刑法有關法人罰金刑之規定是否完備、刑度是否相當，法務部於</w:t>
            </w:r>
            <w:r>
              <w:rPr>
                <w:sz w:val="24"/>
              </w:rPr>
              <w:t>2022</w:t>
            </w:r>
            <w:r>
              <w:rPr>
                <w:sz w:val="24"/>
              </w:rPr>
              <w:t>年</w:t>
            </w:r>
            <w:r>
              <w:rPr>
                <w:sz w:val="24"/>
              </w:rPr>
              <w:t>2</w:t>
            </w:r>
            <w:r>
              <w:rPr>
                <w:sz w:val="24"/>
              </w:rPr>
              <w:t>月</w:t>
            </w:r>
            <w:r>
              <w:rPr>
                <w:sz w:val="24"/>
              </w:rPr>
              <w:t>9</w:t>
            </w:r>
            <w:r>
              <w:rPr>
                <w:sz w:val="24"/>
              </w:rPr>
              <w:t>日發函各部會進行主管法律之盤點。</w:t>
            </w:r>
          </w:p>
          <w:p w14:paraId="650949AD" w14:textId="77777777" w:rsidR="000E1B65" w:rsidRDefault="000E1B65" w:rsidP="000E1B65">
            <w:pPr>
              <w:pStyle w:val="TableContents"/>
              <w:ind w:left="233" w:hanging="233"/>
              <w:jc w:val="both"/>
            </w:pPr>
            <w:r>
              <w:rPr>
                <w:rFonts w:ascii="標楷體" w:hAnsi="標楷體"/>
                <w:sz w:val="24"/>
              </w:rPr>
              <w:t>2.法務部綜整各部會盤點結果，於2022年8月3日將「有關我國法人刑事責任相關規定之盤點及研析報告」陳報行政院，規劃分為「短期目標」及「長期目標」循序漸進推動之。</w:t>
            </w:r>
          </w:p>
          <w:p w14:paraId="650949AE" w14:textId="77777777" w:rsidR="000E1B65" w:rsidRDefault="000E1B65" w:rsidP="000E1B65">
            <w:pPr>
              <w:pStyle w:val="a0"/>
              <w:ind w:left="0" w:firstLine="0"/>
              <w:jc w:val="both"/>
              <w:rPr>
                <w:sz w:val="24"/>
              </w:rPr>
            </w:pPr>
            <w:r>
              <w:rPr>
                <w:sz w:val="24"/>
              </w:rPr>
              <w:t>(1)</w:t>
            </w:r>
            <w:r>
              <w:rPr>
                <w:sz w:val="24"/>
              </w:rPr>
              <w:t>短期目標</w:t>
            </w:r>
            <w:r>
              <w:rPr>
                <w:sz w:val="24"/>
              </w:rPr>
              <w:t xml:space="preserve">: </w:t>
            </w:r>
            <w:r>
              <w:rPr>
                <w:sz w:val="24"/>
              </w:rPr>
              <w:t>跨部會全面盤點我國附屬刑法中有關法人罰金刑之規定，針對附屬刑法中有增（修）法人罰金刑必要性進行通盤檢視。</w:t>
            </w:r>
          </w:p>
          <w:p w14:paraId="650949AF" w14:textId="77777777" w:rsidR="000E1B65" w:rsidRDefault="000E1B65" w:rsidP="000E1B65">
            <w:pPr>
              <w:pStyle w:val="a0"/>
              <w:ind w:left="275" w:hanging="275"/>
              <w:jc w:val="both"/>
              <w:rPr>
                <w:sz w:val="24"/>
              </w:rPr>
            </w:pPr>
            <w:r>
              <w:rPr>
                <w:sz w:val="24"/>
              </w:rPr>
              <w:t>(2)</w:t>
            </w:r>
            <w:r>
              <w:rPr>
                <w:sz w:val="24"/>
              </w:rPr>
              <w:t>長期目標</w:t>
            </w:r>
            <w:r>
              <w:rPr>
                <w:sz w:val="24"/>
              </w:rPr>
              <w:t>:</w:t>
            </w:r>
            <w:r>
              <w:rPr>
                <w:sz w:val="24"/>
              </w:rPr>
              <w:t>針對我國訂立法人刑事專法（章）妥適性，委託國內專家學者進行深入研究，作為我國後續是否推動立法參考之用。</w:t>
            </w:r>
          </w:p>
          <w:p w14:paraId="650949B0" w14:textId="77777777" w:rsidR="000E1B65" w:rsidRDefault="000E1B65" w:rsidP="000E1B65">
            <w:pPr>
              <w:pStyle w:val="TableContents"/>
              <w:ind w:left="233" w:hanging="233"/>
              <w:jc w:val="both"/>
              <w:rPr>
                <w:rFonts w:ascii="標楷體" w:hAnsi="標楷體"/>
                <w:sz w:val="24"/>
              </w:rPr>
            </w:pPr>
            <w:r>
              <w:rPr>
                <w:rFonts w:ascii="標楷體" w:hAnsi="標楷體"/>
                <w:sz w:val="24"/>
              </w:rPr>
              <w:t>3.行政院業以2022年8月15日院臺法長字第1110025112號函，指示法務部依上開執行規劃續行研議辦理。</w:t>
            </w:r>
          </w:p>
          <w:p w14:paraId="650949B1" w14:textId="77777777" w:rsidR="000E1B65" w:rsidRDefault="000E1B65" w:rsidP="000E1B65">
            <w:pPr>
              <w:pStyle w:val="a0"/>
              <w:ind w:left="275" w:hanging="275"/>
              <w:jc w:val="both"/>
              <w:rPr>
                <w:sz w:val="24"/>
              </w:rPr>
            </w:pPr>
            <w:r>
              <w:rPr>
                <w:sz w:val="24"/>
              </w:rPr>
              <w:t>4.</w:t>
            </w:r>
            <w:r>
              <w:rPr>
                <w:sz w:val="24"/>
              </w:rPr>
              <w:t>法務部以</w:t>
            </w:r>
            <w:r>
              <w:rPr>
                <w:sz w:val="24"/>
              </w:rPr>
              <w:t>2022</w:t>
            </w:r>
            <w:r>
              <w:rPr>
                <w:sz w:val="24"/>
              </w:rPr>
              <w:t>年</w:t>
            </w:r>
            <w:r>
              <w:rPr>
                <w:sz w:val="24"/>
              </w:rPr>
              <w:t>10</w:t>
            </w:r>
            <w:r>
              <w:rPr>
                <w:sz w:val="24"/>
              </w:rPr>
              <w:t>月</w:t>
            </w:r>
            <w:r>
              <w:rPr>
                <w:sz w:val="24"/>
              </w:rPr>
              <w:t>31</w:t>
            </w:r>
            <w:r>
              <w:rPr>
                <w:sz w:val="24"/>
              </w:rPr>
              <w:t>日法檢字第</w:t>
            </w:r>
            <w:r>
              <w:rPr>
                <w:sz w:val="24"/>
              </w:rPr>
              <w:t>11104536310</w:t>
            </w:r>
            <w:r>
              <w:rPr>
                <w:sz w:val="24"/>
              </w:rPr>
              <w:t>號函送「有關我國法人刑事責任相關規定之盤點及研析報告」請各部會就主管法規有無增（修）訂法人罰金刑之必要性進行自我檢視。</w:t>
            </w:r>
          </w:p>
          <w:p w14:paraId="650949B2" w14:textId="726A8E7C" w:rsidR="000E1B65" w:rsidRDefault="000E1B65" w:rsidP="000E1B65">
            <w:pPr>
              <w:pStyle w:val="a0"/>
              <w:ind w:left="275" w:hanging="275"/>
              <w:jc w:val="both"/>
            </w:pPr>
            <w:r>
              <w:rPr>
                <w:sz w:val="24"/>
              </w:rPr>
              <w:t>5.</w:t>
            </w:r>
            <w:r>
              <w:rPr>
                <w:sz w:val="24"/>
              </w:rPr>
              <w:t>法務部司法官學院犯罪防制研究中心將「我國訂定法人刑事專法（專章）可行性之評估</w:t>
            </w:r>
            <w:r>
              <w:rPr>
                <w:sz w:val="24"/>
              </w:rPr>
              <w:t>-</w:t>
            </w:r>
            <w:r>
              <w:rPr>
                <w:sz w:val="24"/>
              </w:rPr>
              <w:t>以外國法制深度研究為中心」列為</w:t>
            </w:r>
            <w:r>
              <w:rPr>
                <w:sz w:val="24"/>
              </w:rPr>
              <w:t>2023</w:t>
            </w:r>
            <w:r>
              <w:rPr>
                <w:sz w:val="24"/>
              </w:rPr>
              <w:t>年委託研究案，委託專家學者進行深度研究。該研究</w:t>
            </w:r>
            <w:r w:rsidR="00B33687">
              <w:rPr>
                <w:color w:val="FF0000"/>
                <w:sz w:val="24"/>
                <w:shd w:val="clear" w:color="auto" w:fill="FFFF00"/>
              </w:rPr>
              <w:t>已於同年</w:t>
            </w:r>
            <w:r w:rsidR="00B33687">
              <w:rPr>
                <w:color w:val="FF0000"/>
                <w:sz w:val="24"/>
                <w:shd w:val="clear" w:color="auto" w:fill="FFFF00"/>
              </w:rPr>
              <w:t>12</w:t>
            </w:r>
            <w:r w:rsidR="00B33687">
              <w:rPr>
                <w:color w:val="FF0000"/>
                <w:sz w:val="24"/>
                <w:shd w:val="clear" w:color="auto" w:fill="FFFF00"/>
              </w:rPr>
              <w:t>月結案，全文建置於「司法官學院犯罪防治研究中心」網站。該研究綜整美國、日本、德國、奧地利之相關立法比較，及我國焦點團體座談和文獻分析，研究結果肯認法人之犯罪能力，指出我國現行法人犯罪制裁面臨歸責基礎不明、欠缺法人罰金刑裁量標準、難以執行罰金刑與沒收等困境，並據以建議如下：一、近程建議，強化法人損害回復、企業倫理、免責條款、引進日額罰金制度；二、中程建議，就法人犯罪之歸責要件、法律效果、配套措施為包裹式立法；三、遠程建議，訂立含特定犯罪類型及透明罰金刑量刑制度的法人刑事實體法與程序法，並善用緩刑、緩起訴制度，以法人內部改革為前提，訂立明確規範得命法人為特定義務，以達刑罰特別預防之功能。</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B3" w14:textId="51577D5F" w:rsidR="000E1B65" w:rsidRDefault="000E1B65" w:rsidP="000E1B65">
            <w:pPr>
              <w:pStyle w:val="a0"/>
            </w:pPr>
            <w:r>
              <w:rPr>
                <w:sz w:val="24"/>
              </w:rPr>
              <w:lastRenderedPageBreak/>
              <w:t xml:space="preserve"> </w:t>
            </w:r>
            <w:r w:rsidR="00E7488D">
              <w:rPr>
                <w:rFonts w:cs="Times New Roman"/>
                <w:sz w:val="24"/>
              </w:rPr>
              <w:t>■</w:t>
            </w:r>
            <w:r w:rsidR="00FF1995">
              <w:rPr>
                <w:rFonts w:hint="eastAsia"/>
                <w:sz w:val="24"/>
              </w:rPr>
              <w:t>已達</w:t>
            </w:r>
            <w:r w:rsidR="00BB3C8B">
              <w:rPr>
                <w:rFonts w:hint="eastAsia"/>
                <w:sz w:val="24"/>
              </w:rPr>
              <w:t>10</w:t>
            </w:r>
            <w:r>
              <w:rPr>
                <w:sz w:val="24"/>
              </w:rPr>
              <w:t>0%</w:t>
            </w:r>
          </w:p>
          <w:p w14:paraId="650949B4" w14:textId="48C73EB7" w:rsidR="000E1B65" w:rsidRDefault="000E1B65" w:rsidP="000E1B65">
            <w:pPr>
              <w:pStyle w:val="a0"/>
              <w:ind w:left="227" w:hanging="227"/>
            </w:pPr>
            <w:r>
              <w:rPr>
                <w:sz w:val="24"/>
              </w:rPr>
              <w:t xml:space="preserve"> □</w:t>
            </w:r>
            <w:r>
              <w:rPr>
                <w:sz w:val="24"/>
              </w:rPr>
              <w:t>未達</w:t>
            </w:r>
            <w:r w:rsidR="00BB3C8B">
              <w:rPr>
                <w:rFonts w:hint="eastAsia"/>
                <w:sz w:val="24"/>
              </w:rPr>
              <w:t>10</w:t>
            </w:r>
            <w:r>
              <w:rPr>
                <w:sz w:val="24"/>
              </w:rPr>
              <w:t>0%(</w:t>
            </w:r>
            <w:r>
              <w:rPr>
                <w:sz w:val="24"/>
              </w:rPr>
              <w:t>請填列</w:t>
            </w:r>
            <w:r>
              <w:rPr>
                <w:sz w:val="24"/>
                <w:szCs w:val="28"/>
              </w:rPr>
              <w:t>原因及改</w:t>
            </w:r>
            <w:r>
              <w:rPr>
                <w:sz w:val="24"/>
                <w:szCs w:val="28"/>
              </w:rPr>
              <w:lastRenderedPageBreak/>
              <w:t>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B5" w14:textId="0C245AB9" w:rsidR="000E1B65" w:rsidRDefault="000E1B65" w:rsidP="000E1B65">
            <w:pPr>
              <w:pStyle w:val="Textbody"/>
            </w:pPr>
          </w:p>
        </w:tc>
      </w:tr>
      <w:tr w:rsidR="000E1B65" w14:paraId="650949C7"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B7" w14:textId="77777777" w:rsidR="000E1B65" w:rsidRDefault="000E1B65" w:rsidP="000E1B65">
            <w:pPr>
              <w:pStyle w:val="TableContents"/>
              <w:jc w:val="center"/>
              <w:rPr>
                <w:b/>
                <w:sz w:val="24"/>
              </w:rPr>
            </w:pPr>
            <w:r>
              <w:rPr>
                <w:b/>
                <w:sz w:val="24"/>
              </w:rPr>
              <w:t>28</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B8" w14:textId="77777777" w:rsidR="000E1B65" w:rsidRDefault="000E1B65" w:rsidP="000E1B65">
            <w:pPr>
              <w:pStyle w:val="TableContents"/>
              <w:jc w:val="both"/>
              <w:rPr>
                <w:sz w:val="24"/>
              </w:rPr>
            </w:pPr>
            <w:r>
              <w:rPr>
                <w:sz w:val="24"/>
              </w:rPr>
              <w:t>3</w:t>
            </w:r>
            <w:r>
              <w:rPr>
                <w:sz w:val="24"/>
              </w:rPr>
              <w:t>、在跨國企業利用海外免稅國家設立之子企業情形，研</w:t>
            </w:r>
            <w:r>
              <w:rPr>
                <w:sz w:val="24"/>
              </w:rPr>
              <w:lastRenderedPageBreak/>
              <w:t>究跨國企業之母企業是否應與侵害他人權利之子企業，對被害人負連帶損害賠償責任。</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B9" w14:textId="77777777" w:rsidR="000E1B65" w:rsidRDefault="000E1B65" w:rsidP="000E1B65">
            <w:pPr>
              <w:pStyle w:val="TableContents"/>
              <w:rPr>
                <w:b/>
                <w:bCs/>
                <w:sz w:val="24"/>
              </w:rPr>
            </w:pPr>
            <w:r>
              <w:rPr>
                <w:b/>
                <w:bCs/>
                <w:sz w:val="24"/>
              </w:rPr>
              <w:lastRenderedPageBreak/>
              <w:t>經濟部</w:t>
            </w:r>
            <w:r>
              <w:rPr>
                <w:b/>
                <w:bCs/>
                <w:sz w:val="24"/>
              </w:rPr>
              <w:t>(</w:t>
            </w:r>
            <w:r>
              <w:rPr>
                <w:b/>
                <w:bCs/>
                <w:sz w:val="24"/>
              </w:rPr>
              <w:t>商業發展署</w:t>
            </w:r>
            <w:r>
              <w:rPr>
                <w:b/>
                <w:bCs/>
                <w:sz w:val="24"/>
              </w:rPr>
              <w:t>)</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BA" w14:textId="07D5A56B" w:rsidR="000E1B65" w:rsidRDefault="000E1B65" w:rsidP="000E1B65">
            <w:pPr>
              <w:pStyle w:val="a0"/>
              <w:snapToGrid w:val="0"/>
              <w:rPr>
                <w:b/>
                <w:bCs/>
                <w:sz w:val="24"/>
              </w:rPr>
            </w:pPr>
            <w:r>
              <w:rPr>
                <w:b/>
                <w:bCs/>
                <w:sz w:val="24"/>
              </w:rPr>
              <w:t>經濟部商業發展署</w:t>
            </w:r>
          </w:p>
          <w:p w14:paraId="2A37B06C" w14:textId="39AB0C45" w:rsidR="00B97CD9" w:rsidRPr="00B97CD9" w:rsidRDefault="00B97CD9" w:rsidP="00B97CD9">
            <w:pPr>
              <w:suppressAutoHyphens/>
              <w:overflowPunct w:val="0"/>
              <w:autoSpaceDE w:val="0"/>
              <w:rPr>
                <w:sz w:val="32"/>
              </w:rPr>
            </w:pPr>
            <w:r w:rsidRPr="00F75789">
              <w:rPr>
                <w:color w:val="FF0000"/>
                <w:sz w:val="24"/>
                <w:szCs w:val="20"/>
                <w:shd w:val="clear" w:color="auto" w:fill="FFFF00"/>
              </w:rPr>
              <w:t>備註：</w:t>
            </w:r>
            <w:r w:rsidRPr="00B97CD9">
              <w:rPr>
                <w:color w:val="FF0000"/>
                <w:sz w:val="24"/>
                <w:szCs w:val="20"/>
                <w:shd w:val="clear" w:color="auto" w:fill="FFFF00"/>
              </w:rPr>
              <w:t>如我國企業之海外子公司侵犯當地國人權而涉跨國訴訟者，因涉及我國司法是否有域外管轄權問題，允屬前提問題，建請先洽法務部或司法院意</w:t>
            </w:r>
            <w:r w:rsidRPr="00B97CD9">
              <w:rPr>
                <w:color w:val="FF0000"/>
                <w:sz w:val="24"/>
                <w:szCs w:val="20"/>
                <w:shd w:val="clear" w:color="auto" w:fill="FFFF00"/>
              </w:rPr>
              <w:lastRenderedPageBreak/>
              <w:t>見確認。</w:t>
            </w:r>
          </w:p>
          <w:p w14:paraId="650949BB" w14:textId="77777777" w:rsidR="000E1B65" w:rsidRDefault="000E1B65" w:rsidP="000E1B65">
            <w:pPr>
              <w:pStyle w:val="a0"/>
              <w:numPr>
                <w:ilvl w:val="0"/>
                <w:numId w:val="15"/>
              </w:numPr>
              <w:snapToGrid w:val="0"/>
              <w:rPr>
                <w:sz w:val="24"/>
              </w:rPr>
            </w:pPr>
            <w:r>
              <w:rPr>
                <w:sz w:val="24"/>
              </w:rPr>
              <w:t>有關跨國企業之母企業是否應與侵害他人權利之子企業，對被害人負連帶損害賠償責任事宜，參考英國及加拿大之立法例，係依侵權行為法相關規範，由法院審酌母公司之連帶損害賠償責任。</w:t>
            </w:r>
          </w:p>
          <w:p w14:paraId="650949BC" w14:textId="77777777" w:rsidR="000E1B65" w:rsidRDefault="000E1B65" w:rsidP="000E1B65">
            <w:pPr>
              <w:pStyle w:val="a0"/>
              <w:numPr>
                <w:ilvl w:val="0"/>
                <w:numId w:val="15"/>
              </w:numPr>
              <w:snapToGrid w:val="0"/>
              <w:rPr>
                <w:sz w:val="24"/>
              </w:rPr>
            </w:pPr>
            <w:r>
              <w:rPr>
                <w:sz w:val="24"/>
              </w:rPr>
              <w:t>我國相關規定：</w:t>
            </w:r>
          </w:p>
          <w:p w14:paraId="650949BD" w14:textId="77777777" w:rsidR="000E1B65" w:rsidRDefault="000E1B65" w:rsidP="000E1B65">
            <w:pPr>
              <w:pStyle w:val="TableContents"/>
              <w:snapToGrid w:val="0"/>
              <w:ind w:left="33"/>
              <w:jc w:val="both"/>
              <w:rPr>
                <w:sz w:val="24"/>
              </w:rPr>
            </w:pPr>
            <w:r>
              <w:rPr>
                <w:sz w:val="24"/>
              </w:rPr>
              <w:t>(1)</w:t>
            </w:r>
            <w:r>
              <w:rPr>
                <w:sz w:val="24"/>
              </w:rPr>
              <w:t>民法規定：</w:t>
            </w:r>
          </w:p>
          <w:p w14:paraId="650949BE" w14:textId="77777777" w:rsidR="000E1B65" w:rsidRDefault="000E1B65" w:rsidP="000E1B65">
            <w:pPr>
              <w:pStyle w:val="TableContents"/>
              <w:snapToGrid w:val="0"/>
              <w:ind w:left="368" w:hanging="180"/>
              <w:jc w:val="both"/>
              <w:rPr>
                <w:sz w:val="24"/>
              </w:rPr>
            </w:pPr>
            <w:r>
              <w:rPr>
                <w:sz w:val="24"/>
              </w:rPr>
              <w:t>a.</w:t>
            </w:r>
            <w:r>
              <w:rPr>
                <w:sz w:val="24"/>
              </w:rPr>
              <w:t>民法第</w:t>
            </w:r>
            <w:r>
              <w:rPr>
                <w:sz w:val="24"/>
              </w:rPr>
              <w:t>184</w:t>
            </w:r>
            <w:r>
              <w:rPr>
                <w:sz w:val="24"/>
              </w:rPr>
              <w:t>條規定：「因故意或過失，不法侵害他人之權利者，負損害賠償責任。故意以背於善良風俗之方法，加損害於他人者亦同。</w:t>
            </w:r>
            <w:r>
              <w:rPr>
                <w:sz w:val="24"/>
              </w:rPr>
              <w:t>(</w:t>
            </w:r>
            <w:r>
              <w:rPr>
                <w:sz w:val="24"/>
              </w:rPr>
              <w:t>第</w:t>
            </w:r>
            <w:r>
              <w:rPr>
                <w:sz w:val="24"/>
              </w:rPr>
              <w:t>1</w:t>
            </w:r>
            <w:r>
              <w:rPr>
                <w:sz w:val="24"/>
              </w:rPr>
              <w:t>項</w:t>
            </w:r>
            <w:r>
              <w:rPr>
                <w:sz w:val="24"/>
              </w:rPr>
              <w:t>)</w:t>
            </w:r>
            <w:r>
              <w:rPr>
                <w:sz w:val="24"/>
              </w:rPr>
              <w:t>違反保護他人之法律，致生損害於他人者，負賠償責任。但能證明其行為無過失者，不在此限。</w:t>
            </w:r>
            <w:r>
              <w:rPr>
                <w:sz w:val="24"/>
              </w:rPr>
              <w:t>(</w:t>
            </w:r>
            <w:r>
              <w:rPr>
                <w:sz w:val="24"/>
              </w:rPr>
              <w:t>第</w:t>
            </w:r>
            <w:r>
              <w:rPr>
                <w:sz w:val="24"/>
              </w:rPr>
              <w:t>2</w:t>
            </w:r>
            <w:r>
              <w:rPr>
                <w:sz w:val="24"/>
              </w:rPr>
              <w:t>項</w:t>
            </w:r>
            <w:r>
              <w:rPr>
                <w:sz w:val="24"/>
              </w:rPr>
              <w:t>)</w:t>
            </w:r>
            <w:r>
              <w:rPr>
                <w:sz w:val="24"/>
              </w:rPr>
              <w:t>」、同法第</w:t>
            </w:r>
            <w:r>
              <w:rPr>
                <w:sz w:val="24"/>
              </w:rPr>
              <w:t>185</w:t>
            </w:r>
            <w:r>
              <w:rPr>
                <w:sz w:val="24"/>
              </w:rPr>
              <w:t>條規定：「數人共同不法侵害他人之權利者，連帶負損害賠償責任。不能知其中孰為加害人者亦同。</w:t>
            </w:r>
            <w:r>
              <w:rPr>
                <w:sz w:val="24"/>
              </w:rPr>
              <w:t>(</w:t>
            </w:r>
            <w:r>
              <w:rPr>
                <w:sz w:val="24"/>
              </w:rPr>
              <w:t>第</w:t>
            </w:r>
            <w:r>
              <w:rPr>
                <w:sz w:val="24"/>
              </w:rPr>
              <w:t>1</w:t>
            </w:r>
            <w:r>
              <w:rPr>
                <w:sz w:val="24"/>
              </w:rPr>
              <w:t>項</w:t>
            </w:r>
            <w:r>
              <w:rPr>
                <w:sz w:val="24"/>
              </w:rPr>
              <w:t>)</w:t>
            </w:r>
            <w:r>
              <w:rPr>
                <w:sz w:val="24"/>
              </w:rPr>
              <w:t>造意人及幫助人，視為共同行為人。</w:t>
            </w:r>
            <w:r>
              <w:rPr>
                <w:sz w:val="24"/>
              </w:rPr>
              <w:t>(</w:t>
            </w:r>
            <w:r>
              <w:rPr>
                <w:sz w:val="24"/>
              </w:rPr>
              <w:t>第</w:t>
            </w:r>
            <w:r>
              <w:rPr>
                <w:sz w:val="24"/>
              </w:rPr>
              <w:t>2</w:t>
            </w:r>
            <w:r>
              <w:rPr>
                <w:sz w:val="24"/>
              </w:rPr>
              <w:t>項</w:t>
            </w:r>
            <w:r>
              <w:rPr>
                <w:sz w:val="24"/>
              </w:rPr>
              <w:t>)</w:t>
            </w:r>
            <w:r>
              <w:rPr>
                <w:sz w:val="24"/>
              </w:rPr>
              <w:t>」；準此，倘子企業於國外有不法侵害他人權利者，其母公司與該子公司符合上開規定時，母公司應連帶負損害賠償責任。</w:t>
            </w:r>
          </w:p>
          <w:p w14:paraId="650949BF" w14:textId="77777777" w:rsidR="000E1B65" w:rsidRDefault="000E1B65" w:rsidP="000E1B65">
            <w:pPr>
              <w:pStyle w:val="TableContents"/>
              <w:snapToGrid w:val="0"/>
              <w:ind w:left="368" w:hanging="180"/>
              <w:jc w:val="both"/>
              <w:rPr>
                <w:sz w:val="24"/>
              </w:rPr>
            </w:pPr>
            <w:r>
              <w:rPr>
                <w:sz w:val="24"/>
              </w:rPr>
              <w:t>b.</w:t>
            </w:r>
            <w:r>
              <w:rPr>
                <w:sz w:val="24"/>
              </w:rPr>
              <w:t>又過去法院見解認為，法人之相關事務皆須依靠其董事、代表人或受僱人執行始得完成，因而認為法人本身無法為侵權行為，須其董事、代表人或受僱人因執行職務而有侵權行為時，法人始就其行為負擔連帶賠償責任。晚近最高法院於其大法庭之徵詢程序達成統一見解</w:t>
            </w:r>
            <w:r>
              <w:rPr>
                <w:sz w:val="24"/>
              </w:rPr>
              <w:t>(</w:t>
            </w:r>
            <w:r>
              <w:rPr>
                <w:sz w:val="24"/>
              </w:rPr>
              <w:t>最高法院</w:t>
            </w:r>
            <w:r>
              <w:rPr>
                <w:sz w:val="24"/>
              </w:rPr>
              <w:t>108</w:t>
            </w:r>
            <w:r>
              <w:rPr>
                <w:sz w:val="24"/>
              </w:rPr>
              <w:t>年度台上字第</w:t>
            </w:r>
            <w:r>
              <w:rPr>
                <w:sz w:val="24"/>
              </w:rPr>
              <w:t>2035</w:t>
            </w:r>
            <w:r>
              <w:rPr>
                <w:sz w:val="24"/>
              </w:rPr>
              <w:t>號民事判決參照</w:t>
            </w:r>
            <w:r>
              <w:rPr>
                <w:sz w:val="24"/>
              </w:rPr>
              <w:t>)</w:t>
            </w:r>
            <w:r>
              <w:rPr>
                <w:sz w:val="24"/>
              </w:rPr>
              <w:t>，認為法人亦負有民法第</w:t>
            </w:r>
            <w:r>
              <w:rPr>
                <w:sz w:val="24"/>
              </w:rPr>
              <w:t>184</w:t>
            </w:r>
            <w:r>
              <w:rPr>
                <w:sz w:val="24"/>
              </w:rPr>
              <w:t>條之損害賠償責任；故民法第</w:t>
            </w:r>
            <w:r>
              <w:rPr>
                <w:sz w:val="24"/>
              </w:rPr>
              <w:t>184</w:t>
            </w:r>
            <w:r>
              <w:rPr>
                <w:sz w:val="24"/>
              </w:rPr>
              <w:t>條規定，於法人之侵權行為亦有適用，已無疑問。</w:t>
            </w:r>
          </w:p>
          <w:p w14:paraId="650949C0" w14:textId="77777777" w:rsidR="000E1B65" w:rsidRDefault="000E1B65" w:rsidP="000E1B65">
            <w:pPr>
              <w:pStyle w:val="TableContents"/>
              <w:snapToGrid w:val="0"/>
              <w:ind w:left="286" w:hanging="286"/>
              <w:jc w:val="both"/>
            </w:pPr>
            <w:r>
              <w:rPr>
                <w:sz w:val="24"/>
              </w:rPr>
              <w:t>(2)</w:t>
            </w:r>
            <w:r>
              <w:rPr>
                <w:sz w:val="24"/>
              </w:rPr>
              <w:t>公司法規定：公司法第</w:t>
            </w:r>
            <w:r>
              <w:rPr>
                <w:sz w:val="24"/>
              </w:rPr>
              <w:t>8</w:t>
            </w:r>
            <w:r>
              <w:rPr>
                <w:sz w:val="24"/>
              </w:rPr>
              <w:t>條規定：「本法所稱公司負責人：在無限公司、兩合公司為執行業務或代表公司之股東；在有限公司、股份有限公司為董事。</w:t>
            </w:r>
            <w:r>
              <w:rPr>
                <w:sz w:val="24"/>
              </w:rPr>
              <w:t>(</w:t>
            </w:r>
            <w:r>
              <w:rPr>
                <w:sz w:val="24"/>
              </w:rPr>
              <w:t>第</w:t>
            </w:r>
            <w:r>
              <w:rPr>
                <w:sz w:val="24"/>
              </w:rPr>
              <w:t>1</w:t>
            </w:r>
            <w:r>
              <w:rPr>
                <w:sz w:val="24"/>
              </w:rPr>
              <w:t>項</w:t>
            </w:r>
            <w:r>
              <w:rPr>
                <w:sz w:val="24"/>
              </w:rPr>
              <w:t>)</w:t>
            </w:r>
            <w:r>
              <w:rPr>
                <w:sz w:val="24"/>
              </w:rPr>
              <w:t>公司之經理人、清算人或臨時管理人，股份有限公司之發起人、監察人、檢查人、重整人或重整監督人，在執行職務範圍內，亦為公司負責人。</w:t>
            </w:r>
            <w:r>
              <w:rPr>
                <w:sz w:val="24"/>
              </w:rPr>
              <w:t>(</w:t>
            </w:r>
            <w:r>
              <w:rPr>
                <w:sz w:val="24"/>
              </w:rPr>
              <w:t>第</w:t>
            </w:r>
            <w:r>
              <w:rPr>
                <w:sz w:val="24"/>
              </w:rPr>
              <w:t>2</w:t>
            </w:r>
            <w:r>
              <w:rPr>
                <w:sz w:val="24"/>
              </w:rPr>
              <w:t>項</w:t>
            </w:r>
            <w:r>
              <w:rPr>
                <w:sz w:val="24"/>
              </w:rPr>
              <w:t>)</w:t>
            </w:r>
            <w:r>
              <w:rPr>
                <w:sz w:val="24"/>
              </w:rPr>
              <w:t>公司之非董事，而實質上執行董事業務或實質控制公司之人事、財務或業務經營而實質指揮董事執行業務者，與本法董事同負民事、刑事及行政罰之責任。但政府為發展經濟、促進社會安定或其他增進公共利益等情形，對政府指派之董事所為之指揮，不適用之。</w:t>
            </w:r>
            <w:r>
              <w:rPr>
                <w:sz w:val="24"/>
              </w:rPr>
              <w:t>(</w:t>
            </w:r>
            <w:r>
              <w:rPr>
                <w:sz w:val="24"/>
              </w:rPr>
              <w:t>第</w:t>
            </w:r>
            <w:r>
              <w:rPr>
                <w:sz w:val="24"/>
              </w:rPr>
              <w:t>3</w:t>
            </w:r>
            <w:r>
              <w:rPr>
                <w:sz w:val="24"/>
              </w:rPr>
              <w:t>項</w:t>
            </w:r>
            <w:r>
              <w:rPr>
                <w:sz w:val="24"/>
              </w:rPr>
              <w:t>)</w:t>
            </w:r>
            <w:r>
              <w:rPr>
                <w:sz w:val="24"/>
              </w:rPr>
              <w:t>」、同法第</w:t>
            </w:r>
            <w:r>
              <w:rPr>
                <w:sz w:val="24"/>
              </w:rPr>
              <w:t>23</w:t>
            </w:r>
            <w:r>
              <w:rPr>
                <w:sz w:val="24"/>
              </w:rPr>
              <w:t>條第</w:t>
            </w:r>
            <w:r>
              <w:rPr>
                <w:sz w:val="24"/>
              </w:rPr>
              <w:t>2</w:t>
            </w:r>
            <w:r>
              <w:rPr>
                <w:sz w:val="24"/>
              </w:rPr>
              <w:t>項規定：「公司負責人對於公司業務之執行，如有違反法令致他人受有損害時，對他人應與公司負連帶賠償之責。」；準此，母公司為子公司負責人或影子董事時，對於其子公司業</w:t>
            </w:r>
            <w:r>
              <w:rPr>
                <w:sz w:val="24"/>
              </w:rPr>
              <w:lastRenderedPageBreak/>
              <w:t>務之執行，如有違反法令致他人受有損害時，對他人應與公司負連帶賠償之責。</w:t>
            </w:r>
          </w:p>
          <w:p w14:paraId="650949C1" w14:textId="77777777" w:rsidR="000E1B65" w:rsidRDefault="000E1B65" w:rsidP="000E1B65">
            <w:pPr>
              <w:pStyle w:val="TableContents"/>
              <w:snapToGrid w:val="0"/>
              <w:ind w:left="286" w:hanging="286"/>
              <w:jc w:val="both"/>
              <w:rPr>
                <w:sz w:val="24"/>
              </w:rPr>
            </w:pPr>
            <w:r>
              <w:rPr>
                <w:sz w:val="24"/>
              </w:rPr>
              <w:t>(3)</w:t>
            </w:r>
            <w:r>
              <w:rPr>
                <w:sz w:val="24"/>
              </w:rPr>
              <w:t>綜上，有關跨國企業之母企業是否應與侵害他人權利之子企業，對被害人負連帶損害賠償責任之疑義，於母企業與子企業符合上述民法規定情形時，母企業即應連帶負損害賠償責任；且當母企業為子企業之負責人或影子董事時，亦應依上述公司法及民法相關規定連帶負責。</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2" w14:textId="7C204529" w:rsidR="000E1B65" w:rsidRDefault="000E1B65" w:rsidP="000E1B65">
            <w:pPr>
              <w:pStyle w:val="a0"/>
            </w:pPr>
            <w:r>
              <w:rPr>
                <w:sz w:val="24"/>
              </w:rPr>
              <w:lastRenderedPageBreak/>
              <w:t xml:space="preserve"> </w:t>
            </w:r>
            <w:r w:rsidR="00FA21FB" w:rsidRPr="00FA21FB">
              <w:rPr>
                <w:rFonts w:cs="Times New Roman"/>
                <w:sz w:val="24"/>
              </w:rPr>
              <w:t>■</w:t>
            </w:r>
            <w:r w:rsidR="00FF1995">
              <w:rPr>
                <w:rFonts w:hint="eastAsia"/>
                <w:sz w:val="24"/>
              </w:rPr>
              <w:t>已達</w:t>
            </w:r>
            <w:r w:rsidR="00B97CD9">
              <w:rPr>
                <w:rFonts w:hint="eastAsia"/>
                <w:sz w:val="24"/>
              </w:rPr>
              <w:t>10</w:t>
            </w:r>
            <w:r>
              <w:rPr>
                <w:sz w:val="24"/>
              </w:rPr>
              <w:t>0%</w:t>
            </w:r>
          </w:p>
          <w:p w14:paraId="650949C3" w14:textId="23AEE6B6" w:rsidR="000E1B65" w:rsidRDefault="000E1B65" w:rsidP="000E1B65">
            <w:pPr>
              <w:pStyle w:val="a0"/>
              <w:snapToGrid w:val="0"/>
              <w:jc w:val="both"/>
            </w:pPr>
            <w:r>
              <w:rPr>
                <w:sz w:val="24"/>
              </w:rPr>
              <w:t xml:space="preserve"> □</w:t>
            </w:r>
            <w:r>
              <w:rPr>
                <w:sz w:val="24"/>
              </w:rPr>
              <w:t>未達</w:t>
            </w:r>
            <w:r w:rsidR="00B97CD9">
              <w:rPr>
                <w:rFonts w:hint="eastAsia"/>
                <w:sz w:val="24"/>
              </w:rPr>
              <w:t>10</w:t>
            </w:r>
            <w:r>
              <w:rPr>
                <w:sz w:val="24"/>
              </w:rPr>
              <w:t>0%(</w:t>
            </w:r>
            <w:r>
              <w:rPr>
                <w:sz w:val="24"/>
              </w:rPr>
              <w:t>請填列</w:t>
            </w:r>
            <w:r>
              <w:rPr>
                <w:sz w:val="24"/>
                <w:szCs w:val="28"/>
              </w:rPr>
              <w:t>原因及</w:t>
            </w:r>
            <w:r>
              <w:rPr>
                <w:sz w:val="24"/>
                <w:szCs w:val="28"/>
              </w:rPr>
              <w:lastRenderedPageBreak/>
              <w:t>改善措施</w:t>
            </w:r>
            <w:r>
              <w:rPr>
                <w:sz w:val="24"/>
              </w:rPr>
              <w:t>)</w:t>
            </w:r>
          </w:p>
          <w:p w14:paraId="650949C4" w14:textId="77777777" w:rsidR="000E1B65" w:rsidRDefault="000E1B65" w:rsidP="000E1B65">
            <w:pPr>
              <w:pStyle w:val="a0"/>
              <w:snapToGrid w:val="0"/>
              <w:jc w:val="both"/>
              <w:rPr>
                <w:sz w:val="24"/>
              </w:rPr>
            </w:pPr>
          </w:p>
          <w:p w14:paraId="650949C5" w14:textId="77777777" w:rsidR="000E1B65" w:rsidRDefault="000E1B65" w:rsidP="000E1B65">
            <w:pPr>
              <w:pStyle w:val="a0"/>
              <w:snapToGrid w:val="0"/>
              <w:ind w:left="0" w:firstLine="0"/>
              <w:jc w:val="both"/>
              <w:rPr>
                <w:color w:val="FF0000"/>
                <w:sz w:val="24"/>
                <w:szCs w:val="20"/>
                <w:shd w:val="clear" w:color="auto" w:fill="FFFF00"/>
              </w:rPr>
            </w:pP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C6" w14:textId="77777777" w:rsidR="000E1B65" w:rsidRDefault="000E1B65" w:rsidP="000E1B65">
            <w:pPr>
              <w:pStyle w:val="a0"/>
              <w:snapToGrid w:val="0"/>
              <w:jc w:val="both"/>
              <w:rPr>
                <w:b/>
                <w:bCs/>
                <w:sz w:val="24"/>
              </w:rPr>
            </w:pPr>
          </w:p>
        </w:tc>
      </w:tr>
      <w:tr w:rsidR="000E1B65" w14:paraId="650949D0"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8" w14:textId="77777777" w:rsidR="000E1B65" w:rsidRDefault="000E1B65" w:rsidP="000E1B65">
            <w:pPr>
              <w:pStyle w:val="TableContents"/>
              <w:jc w:val="center"/>
              <w:rPr>
                <w:b/>
                <w:sz w:val="24"/>
              </w:rPr>
            </w:pPr>
            <w:r>
              <w:rPr>
                <w:b/>
                <w:sz w:val="24"/>
              </w:rPr>
              <w:lastRenderedPageBreak/>
              <w:t>29</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9" w14:textId="77777777" w:rsidR="000E1B65" w:rsidRDefault="000E1B65" w:rsidP="000E1B65">
            <w:pPr>
              <w:pStyle w:val="TableContents"/>
              <w:jc w:val="both"/>
              <w:rPr>
                <w:sz w:val="24"/>
              </w:rPr>
            </w:pPr>
            <w:r>
              <w:rPr>
                <w:sz w:val="24"/>
              </w:rPr>
              <w:t>4</w:t>
            </w:r>
            <w:r>
              <w:rPr>
                <w:sz w:val="24"/>
              </w:rPr>
              <w:t>、關於跨國企業於他國侵害環境之涉外損害賠償案件，研究有無於相關法規（例如：環保法規等）訂定特別時效之必要。</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A" w14:textId="77777777" w:rsidR="000E1B65" w:rsidRDefault="000E1B65" w:rsidP="000E1B65">
            <w:pPr>
              <w:pStyle w:val="TableContents"/>
              <w:rPr>
                <w:b/>
                <w:bCs/>
                <w:sz w:val="24"/>
              </w:rPr>
            </w:pPr>
            <w:r>
              <w:rPr>
                <w:b/>
                <w:bCs/>
                <w:sz w:val="24"/>
              </w:rPr>
              <w:t>環境部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B" w14:textId="77777777" w:rsidR="000E1B65" w:rsidRDefault="000E1B65" w:rsidP="000E1B65">
            <w:pPr>
              <w:pStyle w:val="TableContents"/>
            </w:pPr>
            <w:r>
              <w:rPr>
                <w:b/>
                <w:bCs/>
                <w:sz w:val="24"/>
              </w:rPr>
              <w:t>環境部</w:t>
            </w:r>
          </w:p>
          <w:p w14:paraId="650949CC" w14:textId="5FDC3477" w:rsidR="000E1B65" w:rsidRDefault="00D1574B" w:rsidP="000E1B65">
            <w:pPr>
              <w:pStyle w:val="TableContents"/>
            </w:pPr>
            <w:r w:rsidRPr="00D1574B">
              <w:rPr>
                <w:rFonts w:ascii="標楷體" w:hAnsi="標楷體" w:cs="Times New Roman"/>
                <w:sz w:val="24"/>
                <w:szCs w:val="28"/>
              </w:rPr>
              <w:t>考量國內法規多數為國內法性質，僅對於涉及國家存續、國家安全、嚴重危害人權等事項（目前尚未明確納入環境事項），始例外採行「世界主義」、「保護主義」、「屬人原則」等原則，且本部現行主管法令為國內規範，故不宜制定境外效力規範。</w:t>
            </w:r>
            <w:r w:rsidRPr="00D237D3">
              <w:rPr>
                <w:rFonts w:ascii="標楷體" w:hAnsi="標楷體" w:cs="Times New Roman"/>
                <w:sz w:val="24"/>
                <w:szCs w:val="28"/>
              </w:rPr>
              <w:t>(本部於2023年委託光研科技法律事務所研究案之結論)</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CD" w14:textId="09184DDF" w:rsidR="000E1B65" w:rsidRDefault="000E1B65" w:rsidP="000E1B65">
            <w:pPr>
              <w:pStyle w:val="a0"/>
            </w:pPr>
            <w:r>
              <w:rPr>
                <w:sz w:val="24"/>
              </w:rPr>
              <w:t xml:space="preserve"> </w:t>
            </w:r>
            <w:r w:rsidR="00C329DC" w:rsidRPr="00C329DC">
              <w:rPr>
                <w:rFonts w:cs="Times New Roman"/>
                <w:sz w:val="24"/>
              </w:rPr>
              <w:t>■</w:t>
            </w:r>
            <w:r w:rsidR="00FF1995">
              <w:rPr>
                <w:rFonts w:hint="eastAsia"/>
                <w:sz w:val="24"/>
              </w:rPr>
              <w:t>已達</w:t>
            </w:r>
            <w:r w:rsidR="00005A15">
              <w:rPr>
                <w:rFonts w:hint="eastAsia"/>
                <w:sz w:val="24"/>
              </w:rPr>
              <w:t>10</w:t>
            </w:r>
            <w:r>
              <w:rPr>
                <w:sz w:val="24"/>
              </w:rPr>
              <w:t>0%</w:t>
            </w:r>
          </w:p>
          <w:p w14:paraId="650949CE" w14:textId="412CE538" w:rsidR="000E1B65" w:rsidRDefault="000E1B65" w:rsidP="000E1B65">
            <w:pPr>
              <w:pStyle w:val="a0"/>
              <w:ind w:left="227" w:hanging="227"/>
            </w:pPr>
            <w:r>
              <w:rPr>
                <w:sz w:val="24"/>
              </w:rPr>
              <w:t xml:space="preserve"> □</w:t>
            </w:r>
            <w:r>
              <w:rPr>
                <w:sz w:val="24"/>
              </w:rPr>
              <w:t>未達</w:t>
            </w:r>
            <w:r w:rsidR="00005A15">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CF" w14:textId="2FAC87BB" w:rsidR="000E1B65" w:rsidRDefault="000E1B65" w:rsidP="000E1B65">
            <w:pPr>
              <w:pStyle w:val="TableContents"/>
              <w:rPr>
                <w:color w:val="FF3333"/>
                <w:sz w:val="24"/>
                <w:shd w:val="clear" w:color="auto" w:fill="FFFF00"/>
              </w:rPr>
            </w:pPr>
          </w:p>
        </w:tc>
      </w:tr>
      <w:tr w:rsidR="000E1B65" w14:paraId="650949D5" w14:textId="77777777">
        <w:tc>
          <w:tcPr>
            <w:tcW w:w="368"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D1" w14:textId="77777777" w:rsidR="000E1B65" w:rsidRDefault="000E1B65" w:rsidP="000E1B65">
            <w:pPr>
              <w:pStyle w:val="TableContents"/>
              <w:ind w:left="360"/>
              <w:jc w:val="center"/>
              <w:rPr>
                <w:b/>
                <w:bCs/>
                <w:sz w:val="24"/>
              </w:rPr>
            </w:pPr>
          </w:p>
        </w:tc>
        <w:tc>
          <w:tcPr>
            <w:tcW w:w="11536" w:type="dxa"/>
            <w:gridSpan w:val="3"/>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2" w14:textId="77777777" w:rsidR="000E1B65" w:rsidRDefault="000E1B65" w:rsidP="000E1B65">
            <w:pPr>
              <w:pStyle w:val="TableContents"/>
              <w:numPr>
                <w:ilvl w:val="0"/>
                <w:numId w:val="26"/>
              </w:numPr>
              <w:tabs>
                <w:tab w:val="left" w:pos="720"/>
              </w:tabs>
              <w:outlineLvl w:val="2"/>
            </w:pPr>
            <w:bookmarkStart w:id="110" w:name="_Toc180744625"/>
            <w:bookmarkStart w:id="111" w:name="_Toc180746445"/>
            <w:bookmarkStart w:id="112" w:name="_Toc180760595"/>
            <w:r>
              <w:rPr>
                <w:sz w:val="24"/>
              </w:rPr>
              <w:t>推動揭弊者保護機制</w:t>
            </w:r>
            <w:bookmarkEnd w:id="110"/>
            <w:bookmarkEnd w:id="111"/>
            <w:bookmarkEnd w:id="112"/>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3" w14:textId="77777777" w:rsidR="000E1B65" w:rsidRDefault="000E1B65" w:rsidP="000E1B65">
            <w:pPr>
              <w:pStyle w:val="TableContents"/>
              <w:tabs>
                <w:tab w:val="left" w:pos="720"/>
              </w:tabs>
              <w:ind w:left="370"/>
              <w:rPr>
                <w:b/>
                <w:bCs/>
                <w:sz w:val="24"/>
              </w:rPr>
            </w:pP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D4" w14:textId="77777777" w:rsidR="000E1B65" w:rsidRDefault="000E1B65" w:rsidP="000E1B65">
            <w:pPr>
              <w:pStyle w:val="TableContents"/>
              <w:tabs>
                <w:tab w:val="left" w:pos="720"/>
              </w:tabs>
              <w:ind w:left="370"/>
              <w:rPr>
                <w:b/>
                <w:bCs/>
                <w:sz w:val="24"/>
              </w:rPr>
            </w:pPr>
          </w:p>
        </w:tc>
      </w:tr>
      <w:tr w:rsidR="000E1B65" w14:paraId="650949E5" w14:textId="77777777">
        <w:tc>
          <w:tcPr>
            <w:tcW w:w="3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6" w14:textId="77777777" w:rsidR="000E1B65" w:rsidRDefault="000E1B65" w:rsidP="000E1B65">
            <w:pPr>
              <w:pStyle w:val="TableContents"/>
              <w:jc w:val="center"/>
              <w:rPr>
                <w:b/>
                <w:sz w:val="24"/>
              </w:rPr>
            </w:pPr>
            <w:r>
              <w:rPr>
                <w:b/>
                <w:sz w:val="24"/>
              </w:rPr>
              <w:t>30</w:t>
            </w:r>
          </w:p>
        </w:tc>
        <w:tc>
          <w:tcPr>
            <w:tcW w:w="2268"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7" w14:textId="77777777" w:rsidR="000E1B65" w:rsidRDefault="000E1B65" w:rsidP="000E1B65">
            <w:pPr>
              <w:pStyle w:val="TableContents"/>
              <w:jc w:val="both"/>
              <w:rPr>
                <w:sz w:val="24"/>
              </w:rPr>
            </w:pPr>
            <w:r>
              <w:rPr>
                <w:sz w:val="24"/>
              </w:rPr>
              <w:t xml:space="preserve">　　臺灣政府除持續完善相關救濟制度及鼓勵企業設置內部申訴管道外，亦將推動揭弊者保護相關法案，鼓勵及保護勇於揭發侵害人權事件之人士，強化揭弊者身分保密、人身安全及工作權益，以增進各種救濟及申訴管道之有效使用。</w:t>
            </w:r>
          </w:p>
        </w:tc>
        <w:tc>
          <w:tcPr>
            <w:tcW w:w="1211"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8" w14:textId="77777777" w:rsidR="000E1B65" w:rsidRDefault="000E1B65" w:rsidP="000E1B65">
            <w:pPr>
              <w:pStyle w:val="TableContents"/>
              <w:rPr>
                <w:b/>
                <w:bCs/>
                <w:sz w:val="24"/>
              </w:rPr>
            </w:pPr>
            <w:r>
              <w:rPr>
                <w:b/>
                <w:bCs/>
                <w:sz w:val="24"/>
              </w:rPr>
              <w:t>法務部</w:t>
            </w:r>
          </w:p>
        </w:tc>
        <w:tc>
          <w:tcPr>
            <w:tcW w:w="805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D9" w14:textId="77777777" w:rsidR="000E1B65" w:rsidRDefault="000E1B65" w:rsidP="000E1B65">
            <w:pPr>
              <w:pStyle w:val="a0"/>
              <w:rPr>
                <w:b/>
                <w:bCs/>
                <w:sz w:val="24"/>
              </w:rPr>
            </w:pPr>
            <w:r>
              <w:rPr>
                <w:b/>
                <w:bCs/>
                <w:sz w:val="24"/>
              </w:rPr>
              <w:t>法務部</w:t>
            </w:r>
          </w:p>
          <w:p w14:paraId="23B859DA" w14:textId="41295926" w:rsidR="00B33687" w:rsidRDefault="00B33687" w:rsidP="00B33687">
            <w:pPr>
              <w:pStyle w:val="a0"/>
              <w:spacing w:before="57" w:after="57" w:line="276" w:lineRule="auto"/>
              <w:ind w:left="219" w:hanging="193"/>
              <w:jc w:val="both"/>
            </w:pPr>
            <w:r>
              <w:rPr>
                <w:sz w:val="24"/>
              </w:rPr>
              <w:t>1.</w:t>
            </w:r>
            <w:r>
              <w:rPr>
                <w:color w:val="FF0000"/>
                <w:sz w:val="24"/>
                <w:shd w:val="clear" w:color="auto" w:fill="FFFF00"/>
              </w:rPr>
              <w:t>立法院於</w:t>
            </w:r>
            <w:r>
              <w:rPr>
                <w:color w:val="FF0000"/>
                <w:sz w:val="24"/>
                <w:shd w:val="clear" w:color="auto" w:fill="FFFF00"/>
              </w:rPr>
              <w:t>2024</w:t>
            </w:r>
            <w:r>
              <w:rPr>
                <w:color w:val="FF0000"/>
                <w:sz w:val="24"/>
                <w:shd w:val="clear" w:color="auto" w:fill="FFFF00"/>
              </w:rPr>
              <w:t>年</w:t>
            </w:r>
            <w:r>
              <w:rPr>
                <w:color w:val="FF0000"/>
                <w:sz w:val="24"/>
                <w:shd w:val="clear" w:color="auto" w:fill="FFFF00"/>
              </w:rPr>
              <w:t>12</w:t>
            </w:r>
            <w:r>
              <w:rPr>
                <w:color w:val="FF0000"/>
                <w:sz w:val="24"/>
                <w:shd w:val="clear" w:color="auto" w:fill="FFFF00"/>
              </w:rPr>
              <w:t>月</w:t>
            </w:r>
            <w:r>
              <w:rPr>
                <w:color w:val="FF0000"/>
                <w:sz w:val="24"/>
                <w:shd w:val="clear" w:color="auto" w:fill="FFFF00"/>
              </w:rPr>
              <w:t>27</w:t>
            </w:r>
            <w:r>
              <w:rPr>
                <w:color w:val="FF0000"/>
                <w:sz w:val="24"/>
                <w:shd w:val="clear" w:color="auto" w:fill="FFFF00"/>
              </w:rPr>
              <w:t>日三讀通過「公益揭弊者保護法」</w:t>
            </w:r>
            <w:r w:rsidR="0095734F">
              <w:rPr>
                <w:rFonts w:hint="eastAsia"/>
                <w:color w:val="FF0000"/>
                <w:sz w:val="24"/>
                <w:shd w:val="clear" w:color="auto" w:fill="FFFF00"/>
              </w:rPr>
              <w:t>，</w:t>
            </w:r>
            <w:r w:rsidR="0095734F">
              <w:rPr>
                <w:color w:val="FF0000"/>
                <w:sz w:val="24"/>
                <w:shd w:val="clear" w:color="auto" w:fill="FFFF00"/>
              </w:rPr>
              <w:t>經總統於</w:t>
            </w:r>
            <w:r w:rsidR="0095734F">
              <w:rPr>
                <w:color w:val="FF0000"/>
                <w:sz w:val="24"/>
                <w:shd w:val="clear" w:color="auto" w:fill="FFFF00"/>
              </w:rPr>
              <w:t>2025</w:t>
            </w:r>
            <w:r w:rsidR="0095734F">
              <w:rPr>
                <w:color w:val="FF0000"/>
                <w:sz w:val="24"/>
                <w:shd w:val="clear" w:color="auto" w:fill="FFFF00"/>
              </w:rPr>
              <w:t>年</w:t>
            </w:r>
            <w:r w:rsidR="0095734F">
              <w:rPr>
                <w:color w:val="FF0000"/>
                <w:sz w:val="24"/>
                <w:shd w:val="clear" w:color="auto" w:fill="FFFF00"/>
              </w:rPr>
              <w:t>1</w:t>
            </w:r>
            <w:r w:rsidR="0095734F">
              <w:rPr>
                <w:color w:val="FF0000"/>
                <w:sz w:val="24"/>
                <w:shd w:val="clear" w:color="auto" w:fill="FFFF00"/>
              </w:rPr>
              <w:t>月</w:t>
            </w:r>
            <w:r w:rsidR="0095734F">
              <w:rPr>
                <w:color w:val="FF0000"/>
                <w:sz w:val="24"/>
                <w:shd w:val="clear" w:color="auto" w:fill="FFFF00"/>
              </w:rPr>
              <w:t>22</w:t>
            </w:r>
            <w:r w:rsidR="0095734F">
              <w:rPr>
                <w:color w:val="FF0000"/>
                <w:sz w:val="24"/>
                <w:shd w:val="clear" w:color="auto" w:fill="FFFF00"/>
              </w:rPr>
              <w:t>日公布，預定於</w:t>
            </w:r>
            <w:r w:rsidR="0095734F">
              <w:rPr>
                <w:color w:val="FF0000"/>
                <w:sz w:val="24"/>
                <w:shd w:val="clear" w:color="auto" w:fill="FFFF00"/>
              </w:rPr>
              <w:t>2025</w:t>
            </w:r>
            <w:r w:rsidR="0095734F">
              <w:rPr>
                <w:color w:val="FF0000"/>
                <w:sz w:val="24"/>
                <w:shd w:val="clear" w:color="auto" w:fill="FFFF00"/>
              </w:rPr>
              <w:t>年</w:t>
            </w:r>
            <w:r w:rsidR="0095734F">
              <w:rPr>
                <w:color w:val="FF0000"/>
                <w:sz w:val="24"/>
                <w:shd w:val="clear" w:color="auto" w:fill="FFFF00"/>
              </w:rPr>
              <w:t>7</w:t>
            </w:r>
            <w:r w:rsidR="0095734F">
              <w:rPr>
                <w:color w:val="FF0000"/>
                <w:sz w:val="24"/>
                <w:shd w:val="clear" w:color="auto" w:fill="FFFF00"/>
              </w:rPr>
              <w:t>月</w:t>
            </w:r>
            <w:r w:rsidR="0095734F">
              <w:rPr>
                <w:color w:val="FF0000"/>
                <w:sz w:val="24"/>
                <w:shd w:val="clear" w:color="auto" w:fill="FFFF00"/>
              </w:rPr>
              <w:t>22</w:t>
            </w:r>
            <w:r w:rsidR="0095734F">
              <w:rPr>
                <w:color w:val="FF0000"/>
                <w:sz w:val="24"/>
                <w:shd w:val="clear" w:color="auto" w:fill="FFFF00"/>
              </w:rPr>
              <w:t>日施行</w:t>
            </w:r>
            <w:r>
              <w:rPr>
                <w:color w:val="FF0000"/>
                <w:sz w:val="24"/>
                <w:shd w:val="clear" w:color="auto" w:fill="FFFF00"/>
              </w:rPr>
              <w:t>，明定機關內部揭弊者之揭弊程序，並提供工作權保障、身分保密、人身安全保護、責任減免等保護及獎勵措施，以強化對揭弊者權益之保障。</w:t>
            </w:r>
          </w:p>
          <w:p w14:paraId="47F68662" w14:textId="77777777" w:rsidR="00B33687" w:rsidRDefault="00B33687" w:rsidP="00B33687">
            <w:pPr>
              <w:pStyle w:val="a0"/>
              <w:spacing w:before="57" w:after="57" w:line="276" w:lineRule="auto"/>
              <w:ind w:left="219" w:hanging="193"/>
              <w:jc w:val="both"/>
              <w:rPr>
                <w:sz w:val="24"/>
              </w:rPr>
            </w:pPr>
            <w:r>
              <w:rPr>
                <w:color w:val="FF0000"/>
                <w:sz w:val="24"/>
                <w:shd w:val="clear" w:color="auto" w:fill="FFFF00"/>
              </w:rPr>
              <w:t>2</w:t>
            </w:r>
            <w:r>
              <w:rPr>
                <w:sz w:val="24"/>
              </w:rPr>
              <w:t>.</w:t>
            </w:r>
            <w:r>
              <w:rPr>
                <w:sz w:val="24"/>
              </w:rPr>
              <w:t>為加強私部門揭弊者保護，行政院業於</w:t>
            </w:r>
            <w:r>
              <w:rPr>
                <w:sz w:val="24"/>
              </w:rPr>
              <w:t>2023</w:t>
            </w:r>
            <w:r>
              <w:rPr>
                <w:sz w:val="24"/>
              </w:rPr>
              <w:t>年</w:t>
            </w:r>
            <w:r>
              <w:rPr>
                <w:sz w:val="24"/>
              </w:rPr>
              <w:t>11</w:t>
            </w:r>
            <w:r>
              <w:rPr>
                <w:sz w:val="24"/>
              </w:rPr>
              <w:t>月</w:t>
            </w:r>
            <w:r>
              <w:rPr>
                <w:sz w:val="24"/>
              </w:rPr>
              <w:t>1</w:t>
            </w:r>
            <w:r>
              <w:rPr>
                <w:sz w:val="24"/>
              </w:rPr>
              <w:t>日核定揭弊者保護專案，推動方向有：</w:t>
            </w:r>
          </w:p>
          <w:p w14:paraId="70BD3DEA" w14:textId="77777777" w:rsidR="000F19F4" w:rsidRDefault="000F19F4" w:rsidP="000F19F4">
            <w:pPr>
              <w:pStyle w:val="a0"/>
              <w:spacing w:before="57" w:after="57" w:line="276" w:lineRule="auto"/>
              <w:ind w:left="219" w:hanging="193"/>
              <w:jc w:val="both"/>
            </w:pPr>
            <w:r>
              <w:rPr>
                <w:rFonts w:cs="Times New Roman"/>
                <w:sz w:val="24"/>
                <w:szCs w:val="40"/>
              </w:rPr>
              <w:t xml:space="preserve">  (1)</w:t>
            </w:r>
            <w:r>
              <w:rPr>
                <w:rFonts w:cs="Times New Roman"/>
                <w:sz w:val="24"/>
                <w:szCs w:val="40"/>
              </w:rPr>
              <w:t>達法定規模之財團法人、國營事業及行政法人，依廉政署提出之揭弊</w:t>
            </w:r>
          </w:p>
          <w:p w14:paraId="26FD1EDD" w14:textId="77777777" w:rsidR="000F19F4" w:rsidRDefault="000F19F4" w:rsidP="000F19F4">
            <w:pPr>
              <w:pStyle w:val="a0"/>
              <w:spacing w:before="57" w:after="57" w:line="276" w:lineRule="auto"/>
              <w:ind w:left="219" w:hanging="193"/>
              <w:jc w:val="both"/>
            </w:pPr>
            <w:r>
              <w:rPr>
                <w:rFonts w:cs="Times New Roman"/>
                <w:sz w:val="24"/>
                <w:szCs w:val="40"/>
              </w:rPr>
              <w:t xml:space="preserve">    </w:t>
            </w:r>
            <w:r>
              <w:rPr>
                <w:rFonts w:cs="Times New Roman"/>
                <w:sz w:val="24"/>
                <w:szCs w:val="40"/>
              </w:rPr>
              <w:t>保護公版條款，納入現有或研擬相關規範。</w:t>
            </w:r>
          </w:p>
          <w:p w14:paraId="5795CAA4" w14:textId="77777777" w:rsidR="000F19F4" w:rsidRDefault="000F19F4" w:rsidP="000F19F4">
            <w:pPr>
              <w:pStyle w:val="a0"/>
              <w:spacing w:before="57" w:after="57" w:line="276" w:lineRule="auto"/>
              <w:ind w:left="219" w:hanging="193"/>
              <w:jc w:val="both"/>
            </w:pPr>
            <w:r>
              <w:rPr>
                <w:rFonts w:cs="Times New Roman"/>
                <w:sz w:val="24"/>
                <w:szCs w:val="40"/>
              </w:rPr>
              <w:t xml:space="preserve">  (2)</w:t>
            </w:r>
            <w:r>
              <w:rPr>
                <w:rFonts w:cs="Times New Roman"/>
                <w:sz w:val="24"/>
                <w:szCs w:val="40"/>
              </w:rPr>
              <w:t>政府採購契約範本納入吹哨條款。</w:t>
            </w:r>
          </w:p>
          <w:p w14:paraId="650949E1" w14:textId="288BE4EC" w:rsidR="000E1B65" w:rsidRDefault="000F19F4" w:rsidP="000F19F4">
            <w:pPr>
              <w:pStyle w:val="a0"/>
              <w:ind w:left="219" w:hanging="193"/>
              <w:jc w:val="both"/>
            </w:pPr>
            <w:r>
              <w:rPr>
                <w:rFonts w:cs="Times New Roman"/>
                <w:sz w:val="24"/>
                <w:szCs w:val="40"/>
              </w:rPr>
              <w:t xml:space="preserve">  (3)</w:t>
            </w:r>
            <w:r>
              <w:rPr>
                <w:rFonts w:cs="Times New Roman"/>
                <w:sz w:val="24"/>
                <w:szCs w:val="40"/>
              </w:rPr>
              <w:t>上市櫃公司強化年報資訊揭露事項。</w:t>
            </w:r>
          </w:p>
        </w:tc>
        <w:tc>
          <w:tcPr>
            <w:tcW w:w="1807" w:type="dxa"/>
            <w:tcBorders>
              <w:top w:val="single" w:sz="2" w:space="0" w:color="000000"/>
              <w:left w:val="single" w:sz="2" w:space="0" w:color="000000"/>
              <w:bottom w:val="single" w:sz="2" w:space="0" w:color="000000"/>
            </w:tcBorders>
            <w:shd w:val="clear" w:color="auto" w:fill="auto"/>
            <w:tcMar>
              <w:top w:w="55" w:type="dxa"/>
              <w:left w:w="54" w:type="dxa"/>
              <w:bottom w:w="55" w:type="dxa"/>
              <w:right w:w="55" w:type="dxa"/>
            </w:tcMar>
          </w:tcPr>
          <w:p w14:paraId="650949E2" w14:textId="5AFCEB2F" w:rsidR="000E1B65" w:rsidRDefault="000E1B65" w:rsidP="000E1B65">
            <w:pPr>
              <w:pStyle w:val="a0"/>
            </w:pPr>
            <w:r>
              <w:rPr>
                <w:sz w:val="24"/>
              </w:rPr>
              <w:t xml:space="preserve"> </w:t>
            </w:r>
            <w:r w:rsidR="00CA6CEA">
              <w:rPr>
                <w:rFonts w:cs="Times New Roman"/>
                <w:sz w:val="24"/>
              </w:rPr>
              <w:t>■</w:t>
            </w:r>
            <w:r w:rsidR="00FF1995">
              <w:rPr>
                <w:rFonts w:hint="eastAsia"/>
                <w:sz w:val="24"/>
              </w:rPr>
              <w:t>已達</w:t>
            </w:r>
            <w:r w:rsidR="00061EED">
              <w:rPr>
                <w:rFonts w:hint="eastAsia"/>
                <w:sz w:val="24"/>
              </w:rPr>
              <w:t>10</w:t>
            </w:r>
            <w:r>
              <w:rPr>
                <w:sz w:val="24"/>
              </w:rPr>
              <w:t>0%</w:t>
            </w:r>
          </w:p>
          <w:p w14:paraId="650949E3" w14:textId="5CE7B8D4" w:rsidR="000E1B65" w:rsidRDefault="000E1B65" w:rsidP="000E1B65">
            <w:pPr>
              <w:pStyle w:val="a0"/>
              <w:ind w:left="227" w:hanging="227"/>
            </w:pPr>
            <w:r>
              <w:rPr>
                <w:sz w:val="24"/>
              </w:rPr>
              <w:t xml:space="preserve"> □</w:t>
            </w:r>
            <w:r>
              <w:rPr>
                <w:sz w:val="24"/>
              </w:rPr>
              <w:t>未達</w:t>
            </w:r>
            <w:r w:rsidR="00061EED">
              <w:rPr>
                <w:rFonts w:hint="eastAsia"/>
                <w:sz w:val="24"/>
              </w:rPr>
              <w:t>10</w:t>
            </w:r>
            <w:r>
              <w:rPr>
                <w:sz w:val="24"/>
              </w:rPr>
              <w:t>0%(</w:t>
            </w:r>
            <w:r>
              <w:rPr>
                <w:sz w:val="24"/>
              </w:rPr>
              <w:t>請填列</w:t>
            </w:r>
            <w:r>
              <w:rPr>
                <w:sz w:val="24"/>
                <w:szCs w:val="28"/>
              </w:rPr>
              <w:t>原因及改善措施</w:t>
            </w:r>
            <w:r>
              <w:rPr>
                <w:sz w:val="24"/>
              </w:rPr>
              <w:t>)</w:t>
            </w:r>
          </w:p>
        </w:tc>
        <w:tc>
          <w:tcPr>
            <w:tcW w:w="1741" w:type="dxa"/>
            <w:tcBorders>
              <w:top w:val="single" w:sz="2" w:space="0" w:color="000000"/>
              <w:left w:val="single" w:sz="2" w:space="0" w:color="000000"/>
              <w:bottom w:val="single" w:sz="2" w:space="0" w:color="000000"/>
              <w:right w:val="single" w:sz="2" w:space="0" w:color="000000"/>
            </w:tcBorders>
            <w:shd w:val="clear" w:color="auto" w:fill="auto"/>
            <w:tcMar>
              <w:top w:w="55" w:type="dxa"/>
              <w:left w:w="54" w:type="dxa"/>
              <w:bottom w:w="55" w:type="dxa"/>
              <w:right w:w="55" w:type="dxa"/>
            </w:tcMar>
          </w:tcPr>
          <w:p w14:paraId="650949E4" w14:textId="77777777" w:rsidR="000E1B65" w:rsidRDefault="000E1B65" w:rsidP="000E1B65">
            <w:pPr>
              <w:pStyle w:val="a0"/>
              <w:rPr>
                <w:b/>
                <w:bCs/>
                <w:sz w:val="24"/>
              </w:rPr>
            </w:pPr>
          </w:p>
        </w:tc>
      </w:tr>
    </w:tbl>
    <w:p w14:paraId="650949F4" w14:textId="77777777" w:rsidR="002F766B" w:rsidRDefault="002F766B">
      <w:pPr>
        <w:pStyle w:val="14PT--"/>
        <w:jc w:val="center"/>
        <w:rPr>
          <w:sz w:val="36"/>
          <w:szCs w:val="36"/>
        </w:rPr>
      </w:pPr>
    </w:p>
    <w:sectPr w:rsidR="002F766B" w:rsidSect="00447D3D">
      <w:footerReference w:type="default" r:id="rId8"/>
      <w:pgSz w:w="16838" w:h="11906" w:orient="landscape"/>
      <w:pgMar w:top="720" w:right="720" w:bottom="266" w:left="720" w:header="72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F470E" w14:textId="77777777" w:rsidR="00DB7E8A" w:rsidRDefault="00DB7E8A">
      <w:r>
        <w:separator/>
      </w:r>
    </w:p>
  </w:endnote>
  <w:endnote w:type="continuationSeparator" w:id="0">
    <w:p w14:paraId="041006F0" w14:textId="77777777" w:rsidR="00DB7E8A" w:rsidRDefault="00DB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OpenSymbol">
    <w:panose1 w:val="05010000000000000000"/>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Liberation Serif">
    <w:panose1 w:val="02020603050405020304"/>
    <w:charset w:val="00"/>
    <w:family w:val="roman"/>
    <w:pitch w:val="variable"/>
    <w:sig w:usb0="E0000AFF" w:usb1="500078FF" w:usb2="00000021" w:usb3="00000000" w:csb0="000001BF" w:csb1="00000000"/>
  </w:font>
  <w:font w:name="新細明體, serif">
    <w:altName w:val="新細明體"/>
    <w:charset w:val="00"/>
    <w:family w:val="roman"/>
    <w:pitch w:val="default"/>
  </w:font>
  <w:font w:name="Aptos Display">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45EB" w14:textId="77777777" w:rsidR="006367E0" w:rsidRDefault="006367E0">
    <w:pPr>
      <w:pStyle w:val="af1"/>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269C5" w14:textId="77777777" w:rsidR="00DB7E8A" w:rsidRDefault="00DB7E8A">
      <w:r>
        <w:rPr>
          <w:color w:val="000000"/>
        </w:rPr>
        <w:separator/>
      </w:r>
    </w:p>
  </w:footnote>
  <w:footnote w:type="continuationSeparator" w:id="0">
    <w:p w14:paraId="07B8B69E" w14:textId="77777777" w:rsidR="00DB7E8A" w:rsidRDefault="00DB7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224C"/>
    <w:multiLevelType w:val="multilevel"/>
    <w:tmpl w:val="8CDE829E"/>
    <w:lvl w:ilvl="0">
      <w:start w:val="1"/>
      <w:numFmt w:val="decimal"/>
      <w:lvlText w:val="%1."/>
      <w:lvlJc w:val="left"/>
      <w:pPr>
        <w:ind w:left="720" w:hanging="360"/>
      </w:p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1" w15:restartNumberingAfterBreak="0">
    <w:nsid w:val="05C870B0"/>
    <w:multiLevelType w:val="multilevel"/>
    <w:tmpl w:val="AB9AE0A4"/>
    <w:lvl w:ilvl="0">
      <w:start w:val="1"/>
      <w:numFmt w:val="decimal"/>
      <w:lvlText w:val="%1."/>
      <w:lvlJc w:val="left"/>
      <w:pPr>
        <w:ind w:left="720" w:hanging="360"/>
      </w:pPr>
      <w:rPr>
        <w:sz w:val="24"/>
        <w:szCs w:val="24"/>
      </w:rPr>
    </w:lvl>
    <w:lvl w:ilvl="1">
      <w:start w:val="1"/>
      <w:numFmt w:val="decimal"/>
      <w:lvlText w:val="."/>
      <w:lvlJc w:val="left"/>
      <w:pPr>
        <w:ind w:left="1080" w:hanging="360"/>
      </w:pPr>
      <w:rPr>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2" w15:restartNumberingAfterBreak="0">
    <w:nsid w:val="0E6F7449"/>
    <w:multiLevelType w:val="hybridMultilevel"/>
    <w:tmpl w:val="144E4D06"/>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3" w15:restartNumberingAfterBreak="0">
    <w:nsid w:val="161D7D73"/>
    <w:multiLevelType w:val="hybridMultilevel"/>
    <w:tmpl w:val="B47C89DA"/>
    <w:lvl w:ilvl="0" w:tplc="FFFFFFFF">
      <w:start w:val="1"/>
      <w:numFmt w:val="decimal"/>
      <w:lvlText w:val="%1."/>
      <w:lvlJc w:val="left"/>
      <w:pPr>
        <w:ind w:left="650" w:hanging="480"/>
      </w:pPr>
    </w:lvl>
    <w:lvl w:ilvl="1" w:tplc="FFFFFFFF" w:tentative="1">
      <w:start w:val="1"/>
      <w:numFmt w:val="ideographTraditional"/>
      <w:lvlText w:val="%2、"/>
      <w:lvlJc w:val="left"/>
      <w:pPr>
        <w:ind w:left="1130" w:hanging="480"/>
      </w:pPr>
    </w:lvl>
    <w:lvl w:ilvl="2" w:tplc="FFFFFFFF" w:tentative="1">
      <w:start w:val="1"/>
      <w:numFmt w:val="lowerRoman"/>
      <w:lvlText w:val="%3."/>
      <w:lvlJc w:val="right"/>
      <w:pPr>
        <w:ind w:left="1610" w:hanging="480"/>
      </w:pPr>
    </w:lvl>
    <w:lvl w:ilvl="3" w:tplc="FFFFFFFF" w:tentative="1">
      <w:start w:val="1"/>
      <w:numFmt w:val="decimal"/>
      <w:lvlText w:val="%4."/>
      <w:lvlJc w:val="left"/>
      <w:pPr>
        <w:ind w:left="2090" w:hanging="480"/>
      </w:pPr>
    </w:lvl>
    <w:lvl w:ilvl="4" w:tplc="FFFFFFFF" w:tentative="1">
      <w:start w:val="1"/>
      <w:numFmt w:val="ideographTraditional"/>
      <w:lvlText w:val="%5、"/>
      <w:lvlJc w:val="left"/>
      <w:pPr>
        <w:ind w:left="2570" w:hanging="480"/>
      </w:pPr>
    </w:lvl>
    <w:lvl w:ilvl="5" w:tplc="FFFFFFFF" w:tentative="1">
      <w:start w:val="1"/>
      <w:numFmt w:val="lowerRoman"/>
      <w:lvlText w:val="%6."/>
      <w:lvlJc w:val="right"/>
      <w:pPr>
        <w:ind w:left="3050" w:hanging="480"/>
      </w:pPr>
    </w:lvl>
    <w:lvl w:ilvl="6" w:tplc="FFFFFFFF" w:tentative="1">
      <w:start w:val="1"/>
      <w:numFmt w:val="decimal"/>
      <w:lvlText w:val="%7."/>
      <w:lvlJc w:val="left"/>
      <w:pPr>
        <w:ind w:left="3530" w:hanging="480"/>
      </w:pPr>
    </w:lvl>
    <w:lvl w:ilvl="7" w:tplc="FFFFFFFF" w:tentative="1">
      <w:start w:val="1"/>
      <w:numFmt w:val="ideographTraditional"/>
      <w:lvlText w:val="%8、"/>
      <w:lvlJc w:val="left"/>
      <w:pPr>
        <w:ind w:left="4010" w:hanging="480"/>
      </w:pPr>
    </w:lvl>
    <w:lvl w:ilvl="8" w:tplc="FFFFFFFF" w:tentative="1">
      <w:start w:val="1"/>
      <w:numFmt w:val="lowerRoman"/>
      <w:lvlText w:val="%9."/>
      <w:lvlJc w:val="right"/>
      <w:pPr>
        <w:ind w:left="4490" w:hanging="480"/>
      </w:pPr>
    </w:lvl>
  </w:abstractNum>
  <w:abstractNum w:abstractNumId="4" w15:restartNumberingAfterBreak="0">
    <w:nsid w:val="16BA1EC9"/>
    <w:multiLevelType w:val="hybridMultilevel"/>
    <w:tmpl w:val="AAB8E21C"/>
    <w:lvl w:ilvl="0" w:tplc="FFFFFFFF">
      <w:start w:val="1"/>
      <w:numFmt w:val="decimal"/>
      <w:suff w:val="space"/>
      <w:lvlText w:val="(%1)"/>
      <w:lvlJc w:val="left"/>
      <w:pPr>
        <w:ind w:left="1520" w:hanging="480"/>
      </w:pPr>
      <w:rPr>
        <w:rFonts w:hint="default"/>
        <w:b w:val="0"/>
        <w:bCs w:val="0"/>
      </w:rPr>
    </w:lvl>
    <w:lvl w:ilvl="1" w:tplc="FFFFFFFF" w:tentative="1">
      <w:start w:val="1"/>
      <w:numFmt w:val="ideographTraditional"/>
      <w:lvlText w:val="%2、"/>
      <w:lvlJc w:val="left"/>
      <w:pPr>
        <w:ind w:left="2000" w:hanging="480"/>
      </w:pPr>
    </w:lvl>
    <w:lvl w:ilvl="2" w:tplc="FFFFFFFF" w:tentative="1">
      <w:start w:val="1"/>
      <w:numFmt w:val="lowerRoman"/>
      <w:lvlText w:val="%3."/>
      <w:lvlJc w:val="right"/>
      <w:pPr>
        <w:ind w:left="2480" w:hanging="480"/>
      </w:pPr>
    </w:lvl>
    <w:lvl w:ilvl="3" w:tplc="FFFFFFFF" w:tentative="1">
      <w:start w:val="1"/>
      <w:numFmt w:val="decimal"/>
      <w:lvlText w:val="%4."/>
      <w:lvlJc w:val="left"/>
      <w:pPr>
        <w:ind w:left="2960" w:hanging="480"/>
      </w:pPr>
    </w:lvl>
    <w:lvl w:ilvl="4" w:tplc="FFFFFFFF" w:tentative="1">
      <w:start w:val="1"/>
      <w:numFmt w:val="ideographTraditional"/>
      <w:lvlText w:val="%5、"/>
      <w:lvlJc w:val="left"/>
      <w:pPr>
        <w:ind w:left="3440" w:hanging="480"/>
      </w:pPr>
    </w:lvl>
    <w:lvl w:ilvl="5" w:tplc="FFFFFFFF" w:tentative="1">
      <w:start w:val="1"/>
      <w:numFmt w:val="lowerRoman"/>
      <w:lvlText w:val="%6."/>
      <w:lvlJc w:val="right"/>
      <w:pPr>
        <w:ind w:left="3920" w:hanging="480"/>
      </w:pPr>
    </w:lvl>
    <w:lvl w:ilvl="6" w:tplc="FFFFFFFF" w:tentative="1">
      <w:start w:val="1"/>
      <w:numFmt w:val="decimal"/>
      <w:lvlText w:val="%7."/>
      <w:lvlJc w:val="left"/>
      <w:pPr>
        <w:ind w:left="4400" w:hanging="480"/>
      </w:pPr>
    </w:lvl>
    <w:lvl w:ilvl="7" w:tplc="FFFFFFFF" w:tentative="1">
      <w:start w:val="1"/>
      <w:numFmt w:val="ideographTraditional"/>
      <w:lvlText w:val="%8、"/>
      <w:lvlJc w:val="left"/>
      <w:pPr>
        <w:ind w:left="4880" w:hanging="480"/>
      </w:pPr>
    </w:lvl>
    <w:lvl w:ilvl="8" w:tplc="FFFFFFFF" w:tentative="1">
      <w:start w:val="1"/>
      <w:numFmt w:val="lowerRoman"/>
      <w:lvlText w:val="%9."/>
      <w:lvlJc w:val="right"/>
      <w:pPr>
        <w:ind w:left="5360" w:hanging="480"/>
      </w:pPr>
    </w:lvl>
  </w:abstractNum>
  <w:abstractNum w:abstractNumId="5" w15:restartNumberingAfterBreak="0">
    <w:nsid w:val="17A24610"/>
    <w:multiLevelType w:val="multilevel"/>
    <w:tmpl w:val="0FDE02EA"/>
    <w:lvl w:ilvl="0">
      <w:numFmt w:val="bullet"/>
      <w:lvlText w:val=""/>
      <w:lvlJc w:val="left"/>
      <w:pPr>
        <w:ind w:left="720" w:hanging="360"/>
      </w:pPr>
      <w:rPr>
        <w:rFonts w:ascii="Wingdings" w:hAnsi="Wingdings" w:cs="Wingdings"/>
      </w:r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6" w15:restartNumberingAfterBreak="0">
    <w:nsid w:val="1B1528CF"/>
    <w:multiLevelType w:val="hybridMultilevel"/>
    <w:tmpl w:val="CC14B7C4"/>
    <w:lvl w:ilvl="0" w:tplc="FFFFFFFF">
      <w:start w:val="1"/>
      <w:numFmt w:val="decimal"/>
      <w:suff w:val="space"/>
      <w:lvlText w:val="(%1)"/>
      <w:lvlJc w:val="left"/>
      <w:pPr>
        <w:ind w:left="650" w:hanging="480"/>
      </w:pPr>
      <w:rPr>
        <w:rFonts w:hint="default"/>
        <w:b w:val="0"/>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B802217"/>
    <w:multiLevelType w:val="multilevel"/>
    <w:tmpl w:val="8CDE829E"/>
    <w:lvl w:ilvl="0">
      <w:start w:val="1"/>
      <w:numFmt w:val="decimal"/>
      <w:lvlText w:val="%1."/>
      <w:lvlJc w:val="left"/>
      <w:pPr>
        <w:ind w:left="720" w:hanging="360"/>
      </w:p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8" w15:restartNumberingAfterBreak="0">
    <w:nsid w:val="1BC1710C"/>
    <w:multiLevelType w:val="multilevel"/>
    <w:tmpl w:val="62720C82"/>
    <w:lvl w:ilvl="0">
      <w:start w:val="1"/>
      <w:numFmt w:val="decimal"/>
      <w:lvlText w:val="%1、"/>
      <w:lvlJc w:val="left"/>
      <w:pPr>
        <w:ind w:left="390" w:hanging="39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1C383882"/>
    <w:multiLevelType w:val="multilevel"/>
    <w:tmpl w:val="67F8170E"/>
    <w:lvl w:ilvl="0">
      <w:start w:val="1"/>
      <w:numFmt w:val="decimal"/>
      <w:lvlText w:val="%1."/>
      <w:lvlJc w:val="left"/>
      <w:pPr>
        <w:ind w:left="720" w:hanging="360"/>
      </w:pPr>
      <w:rPr>
        <w:b w:val="0"/>
        <w:bCs w:val="0"/>
        <w:color w:val="auto"/>
        <w:sz w:val="24"/>
        <w:szCs w:val="24"/>
      </w:rPr>
    </w:lvl>
    <w:lvl w:ilvl="1">
      <w:start w:val="1"/>
      <w:numFmt w:val="decimal"/>
      <w:lvlText w:val="(%2)"/>
      <w:lvlJc w:val="left"/>
      <w:pPr>
        <w:ind w:left="1080" w:hanging="360"/>
      </w:pPr>
      <w:rPr>
        <w:rFonts w:hint="default"/>
        <w:b w:val="0"/>
        <w:bCs w:val="0"/>
        <w:color w:val="auto"/>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10" w15:restartNumberingAfterBreak="0">
    <w:nsid w:val="1CFD46EC"/>
    <w:multiLevelType w:val="multilevel"/>
    <w:tmpl w:val="E4646A52"/>
    <w:lvl w:ilvl="0">
      <w:start w:val="1"/>
      <w:numFmt w:val="decimal"/>
      <w:lvlText w:val="%1."/>
      <w:lvlJc w:val="left"/>
      <w:pPr>
        <w:ind w:left="720" w:hanging="360"/>
      </w:p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11" w15:restartNumberingAfterBreak="0">
    <w:nsid w:val="216D160C"/>
    <w:multiLevelType w:val="multilevel"/>
    <w:tmpl w:val="D8BA1840"/>
    <w:lvl w:ilvl="0">
      <w:start w:val="1"/>
      <w:numFmt w:val="decimal"/>
      <w:lvlText w:val="%1."/>
      <w:lvlJc w:val="left"/>
      <w:pPr>
        <w:ind w:left="360" w:hanging="360"/>
      </w:pPr>
      <w:rPr>
        <w:color w:val="FF0000"/>
        <w:sz w:val="24"/>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15:restartNumberingAfterBreak="0">
    <w:nsid w:val="25A903AC"/>
    <w:multiLevelType w:val="multilevel"/>
    <w:tmpl w:val="F8C8DB1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5D465EF"/>
    <w:multiLevelType w:val="multilevel"/>
    <w:tmpl w:val="AC9A0A1C"/>
    <w:lvl w:ilvl="0">
      <w:start w:val="1"/>
      <w:numFmt w:val="taiwaneseCountingThousand"/>
      <w:suff w:val="nothing"/>
      <w:lvlText w:val="%1、"/>
      <w:lvlJc w:val="left"/>
      <w:pPr>
        <w:ind w:left="480" w:hanging="480"/>
      </w:pPr>
      <w:rPr>
        <w:rFonts w:ascii="Times New Roman" w:eastAsia="標楷體" w:hAnsi="Times New Roman" w:cs="Mangal"/>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 w15:restartNumberingAfterBreak="0">
    <w:nsid w:val="268E52BC"/>
    <w:multiLevelType w:val="hybridMultilevel"/>
    <w:tmpl w:val="AAB8E21C"/>
    <w:lvl w:ilvl="0" w:tplc="CE00733C">
      <w:start w:val="1"/>
      <w:numFmt w:val="decimal"/>
      <w:suff w:val="space"/>
      <w:lvlText w:val="(%1)"/>
      <w:lvlJc w:val="left"/>
      <w:pPr>
        <w:ind w:left="1520" w:hanging="480"/>
      </w:pPr>
      <w:rPr>
        <w:rFonts w:hint="default"/>
        <w:b w:val="0"/>
        <w:bCs w:val="0"/>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5" w15:restartNumberingAfterBreak="0">
    <w:nsid w:val="2FCA1AFC"/>
    <w:multiLevelType w:val="multilevel"/>
    <w:tmpl w:val="F10CE4EA"/>
    <w:styleLink w:val="NumberingABC"/>
    <w:lvl w:ilvl="0">
      <w:start w:val="1"/>
      <w:numFmt w:val="decimalEnclosedCircle"/>
      <w:lvlText w:val="%1."/>
      <w:lvlJc w:val="left"/>
      <w:pPr>
        <w:ind w:left="754" w:hanging="397"/>
      </w:pPr>
      <w:rPr>
        <w:rFonts w:cs="Times New Roman"/>
      </w:rPr>
    </w:lvl>
    <w:lvl w:ilvl="1">
      <w:start w:val="1"/>
      <w:numFmt w:val="upperLetter"/>
      <w:lvlText w:val="."/>
      <w:lvlJc w:val="left"/>
      <w:pPr>
        <w:ind w:left="1151" w:hanging="397"/>
      </w:pPr>
      <w:rPr>
        <w:rFonts w:cs="Times New Roman"/>
      </w:rPr>
    </w:lvl>
    <w:lvl w:ilvl="2">
      <w:start w:val="1"/>
      <w:numFmt w:val="upperLetter"/>
      <w:lvlText w:val="."/>
      <w:lvlJc w:val="left"/>
      <w:pPr>
        <w:ind w:left="1548" w:hanging="397"/>
      </w:pPr>
      <w:rPr>
        <w:rFonts w:cs="Times New Roman"/>
      </w:rPr>
    </w:lvl>
    <w:lvl w:ilvl="3">
      <w:start w:val="1"/>
      <w:numFmt w:val="upperLetter"/>
      <w:lvlText w:val="."/>
      <w:lvlJc w:val="left"/>
      <w:pPr>
        <w:ind w:left="1945" w:hanging="397"/>
      </w:pPr>
      <w:rPr>
        <w:rFonts w:cs="Times New Roman"/>
      </w:rPr>
    </w:lvl>
    <w:lvl w:ilvl="4">
      <w:start w:val="1"/>
      <w:numFmt w:val="upperLetter"/>
      <w:lvlText w:val="."/>
      <w:lvlJc w:val="left"/>
      <w:pPr>
        <w:ind w:left="2342" w:hanging="397"/>
      </w:pPr>
      <w:rPr>
        <w:rFonts w:cs="Times New Roman"/>
      </w:rPr>
    </w:lvl>
    <w:lvl w:ilvl="5">
      <w:start w:val="1"/>
      <w:numFmt w:val="upperLetter"/>
      <w:lvlText w:val="."/>
      <w:lvlJc w:val="left"/>
      <w:pPr>
        <w:ind w:left="2739" w:hanging="397"/>
      </w:pPr>
      <w:rPr>
        <w:rFonts w:cs="Times New Roman"/>
      </w:rPr>
    </w:lvl>
    <w:lvl w:ilvl="6">
      <w:start w:val="1"/>
      <w:numFmt w:val="upperLetter"/>
      <w:lvlText w:val="."/>
      <w:lvlJc w:val="left"/>
      <w:pPr>
        <w:ind w:left="3136" w:hanging="397"/>
      </w:pPr>
      <w:rPr>
        <w:rFonts w:cs="Times New Roman"/>
      </w:rPr>
    </w:lvl>
    <w:lvl w:ilvl="7">
      <w:start w:val="1"/>
      <w:numFmt w:val="upperLetter"/>
      <w:lvlText w:val="."/>
      <w:lvlJc w:val="left"/>
      <w:pPr>
        <w:ind w:left="3533" w:hanging="397"/>
      </w:pPr>
      <w:rPr>
        <w:rFonts w:cs="Times New Roman"/>
      </w:rPr>
    </w:lvl>
    <w:lvl w:ilvl="8">
      <w:start w:val="1"/>
      <w:numFmt w:val="upperLetter"/>
      <w:lvlText w:val="."/>
      <w:lvlJc w:val="left"/>
      <w:pPr>
        <w:ind w:left="3930" w:hanging="397"/>
      </w:pPr>
      <w:rPr>
        <w:rFonts w:cs="Times New Roman"/>
      </w:rPr>
    </w:lvl>
  </w:abstractNum>
  <w:abstractNum w:abstractNumId="16" w15:restartNumberingAfterBreak="0">
    <w:nsid w:val="319B4988"/>
    <w:multiLevelType w:val="hybridMultilevel"/>
    <w:tmpl w:val="AAB8E21C"/>
    <w:lvl w:ilvl="0" w:tplc="FFFFFFFF">
      <w:start w:val="1"/>
      <w:numFmt w:val="decimal"/>
      <w:suff w:val="space"/>
      <w:lvlText w:val="(%1)"/>
      <w:lvlJc w:val="left"/>
      <w:pPr>
        <w:ind w:left="1520" w:hanging="480"/>
      </w:pPr>
      <w:rPr>
        <w:rFonts w:hint="default"/>
        <w:b w:val="0"/>
        <w:bCs w:val="0"/>
      </w:rPr>
    </w:lvl>
    <w:lvl w:ilvl="1" w:tplc="FFFFFFFF" w:tentative="1">
      <w:start w:val="1"/>
      <w:numFmt w:val="ideographTraditional"/>
      <w:lvlText w:val="%2、"/>
      <w:lvlJc w:val="left"/>
      <w:pPr>
        <w:ind w:left="2000" w:hanging="480"/>
      </w:pPr>
    </w:lvl>
    <w:lvl w:ilvl="2" w:tplc="FFFFFFFF" w:tentative="1">
      <w:start w:val="1"/>
      <w:numFmt w:val="lowerRoman"/>
      <w:lvlText w:val="%3."/>
      <w:lvlJc w:val="right"/>
      <w:pPr>
        <w:ind w:left="2480" w:hanging="480"/>
      </w:pPr>
    </w:lvl>
    <w:lvl w:ilvl="3" w:tplc="FFFFFFFF" w:tentative="1">
      <w:start w:val="1"/>
      <w:numFmt w:val="decimal"/>
      <w:lvlText w:val="%4."/>
      <w:lvlJc w:val="left"/>
      <w:pPr>
        <w:ind w:left="2960" w:hanging="480"/>
      </w:pPr>
    </w:lvl>
    <w:lvl w:ilvl="4" w:tplc="FFFFFFFF" w:tentative="1">
      <w:start w:val="1"/>
      <w:numFmt w:val="ideographTraditional"/>
      <w:lvlText w:val="%5、"/>
      <w:lvlJc w:val="left"/>
      <w:pPr>
        <w:ind w:left="3440" w:hanging="480"/>
      </w:pPr>
    </w:lvl>
    <w:lvl w:ilvl="5" w:tplc="FFFFFFFF" w:tentative="1">
      <w:start w:val="1"/>
      <w:numFmt w:val="lowerRoman"/>
      <w:lvlText w:val="%6."/>
      <w:lvlJc w:val="right"/>
      <w:pPr>
        <w:ind w:left="3920" w:hanging="480"/>
      </w:pPr>
    </w:lvl>
    <w:lvl w:ilvl="6" w:tplc="FFFFFFFF" w:tentative="1">
      <w:start w:val="1"/>
      <w:numFmt w:val="decimal"/>
      <w:lvlText w:val="%7."/>
      <w:lvlJc w:val="left"/>
      <w:pPr>
        <w:ind w:left="4400" w:hanging="480"/>
      </w:pPr>
    </w:lvl>
    <w:lvl w:ilvl="7" w:tplc="FFFFFFFF" w:tentative="1">
      <w:start w:val="1"/>
      <w:numFmt w:val="ideographTraditional"/>
      <w:lvlText w:val="%8、"/>
      <w:lvlJc w:val="left"/>
      <w:pPr>
        <w:ind w:left="4880" w:hanging="480"/>
      </w:pPr>
    </w:lvl>
    <w:lvl w:ilvl="8" w:tplc="FFFFFFFF" w:tentative="1">
      <w:start w:val="1"/>
      <w:numFmt w:val="lowerRoman"/>
      <w:lvlText w:val="%9."/>
      <w:lvlJc w:val="right"/>
      <w:pPr>
        <w:ind w:left="5360" w:hanging="480"/>
      </w:pPr>
    </w:lvl>
  </w:abstractNum>
  <w:abstractNum w:abstractNumId="17" w15:restartNumberingAfterBreak="0">
    <w:nsid w:val="330B7BED"/>
    <w:multiLevelType w:val="multilevel"/>
    <w:tmpl w:val="F922331E"/>
    <w:lvl w:ilvl="0">
      <w:start w:val="1"/>
      <w:numFmt w:val="decimal"/>
      <w:lvlText w:val="%1."/>
      <w:lvlJc w:val="left"/>
      <w:pPr>
        <w:ind w:left="720" w:hanging="360"/>
      </w:pPr>
      <w:rPr>
        <w:color w:val="FF0000"/>
        <w:sz w:val="24"/>
        <w:szCs w:val="24"/>
      </w:rPr>
    </w:lvl>
    <w:lvl w:ilvl="1">
      <w:start w:val="1"/>
      <w:numFmt w:val="decimal"/>
      <w:lvlText w:val="%2."/>
      <w:lvlJc w:val="left"/>
      <w:pPr>
        <w:ind w:left="1080" w:hanging="360"/>
      </w:pPr>
      <w:rPr>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18" w15:restartNumberingAfterBreak="0">
    <w:nsid w:val="339F0CC9"/>
    <w:multiLevelType w:val="multilevel"/>
    <w:tmpl w:val="7F8A4CEA"/>
    <w:lvl w:ilvl="0">
      <w:start w:val="1"/>
      <w:numFmt w:val="decimal"/>
      <w:lvlText w:val="%1."/>
      <w:lvlJc w:val="left"/>
      <w:pPr>
        <w:ind w:left="360" w:hanging="360"/>
      </w:pPr>
      <w:rPr>
        <w:color w:val="auto"/>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9" w15:restartNumberingAfterBreak="0">
    <w:nsid w:val="34486162"/>
    <w:multiLevelType w:val="multilevel"/>
    <w:tmpl w:val="5C5A5414"/>
    <w:lvl w:ilvl="0">
      <w:start w:val="1"/>
      <w:numFmt w:val="decimal"/>
      <w:lvlText w:val="%1."/>
      <w:lvlJc w:val="left"/>
      <w:pPr>
        <w:ind w:left="720" w:hanging="360"/>
      </w:pPr>
      <w:rPr>
        <w:sz w:val="24"/>
        <w:szCs w:val="24"/>
      </w:rPr>
    </w:lvl>
    <w:lvl w:ilvl="1">
      <w:start w:val="1"/>
      <w:numFmt w:val="decimal"/>
      <w:lvlText w:val="%2."/>
      <w:lvlJc w:val="left"/>
      <w:pPr>
        <w:ind w:left="1080" w:hanging="360"/>
      </w:pPr>
      <w:rPr>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20" w15:restartNumberingAfterBreak="0">
    <w:nsid w:val="3B112F24"/>
    <w:multiLevelType w:val="multilevel"/>
    <w:tmpl w:val="7AB62958"/>
    <w:lvl w:ilvl="0">
      <w:start w:val="1"/>
      <w:numFmt w:val="bullet"/>
      <w:lvlText w:val=""/>
      <w:lvlJc w:val="left"/>
      <w:pPr>
        <w:ind w:left="1040" w:hanging="480"/>
      </w:pPr>
      <w:rPr>
        <w:rFonts w:ascii="Wingdings" w:hAnsi="Wingdings" w:hint="default"/>
      </w:rPr>
    </w:lvl>
    <w:lvl w:ilvl="1">
      <w:numFmt w:val="bullet"/>
      <w:lvlText w:val=""/>
      <w:lvlJc w:val="left"/>
      <w:pPr>
        <w:ind w:left="1520" w:hanging="480"/>
      </w:pPr>
      <w:rPr>
        <w:rFonts w:ascii="Wingdings" w:hAnsi="Wingdings"/>
      </w:rPr>
    </w:lvl>
    <w:lvl w:ilvl="2">
      <w:numFmt w:val="bullet"/>
      <w:lvlText w:val=""/>
      <w:lvlJc w:val="left"/>
      <w:pPr>
        <w:ind w:left="2000" w:hanging="480"/>
      </w:pPr>
      <w:rPr>
        <w:rFonts w:ascii="Wingdings" w:hAnsi="Wingdings"/>
      </w:rPr>
    </w:lvl>
    <w:lvl w:ilvl="3">
      <w:numFmt w:val="bullet"/>
      <w:lvlText w:val=""/>
      <w:lvlJc w:val="left"/>
      <w:pPr>
        <w:ind w:left="2480" w:hanging="480"/>
      </w:pPr>
      <w:rPr>
        <w:rFonts w:ascii="Wingdings" w:hAnsi="Wingdings"/>
      </w:rPr>
    </w:lvl>
    <w:lvl w:ilvl="4">
      <w:numFmt w:val="bullet"/>
      <w:lvlText w:val=""/>
      <w:lvlJc w:val="left"/>
      <w:pPr>
        <w:ind w:left="2960" w:hanging="480"/>
      </w:pPr>
      <w:rPr>
        <w:rFonts w:ascii="Wingdings" w:hAnsi="Wingdings"/>
      </w:rPr>
    </w:lvl>
    <w:lvl w:ilvl="5">
      <w:numFmt w:val="bullet"/>
      <w:lvlText w:val=""/>
      <w:lvlJc w:val="left"/>
      <w:pPr>
        <w:ind w:left="3440" w:hanging="480"/>
      </w:pPr>
      <w:rPr>
        <w:rFonts w:ascii="Wingdings" w:hAnsi="Wingdings"/>
      </w:rPr>
    </w:lvl>
    <w:lvl w:ilvl="6">
      <w:numFmt w:val="bullet"/>
      <w:lvlText w:val=""/>
      <w:lvlJc w:val="left"/>
      <w:pPr>
        <w:ind w:left="3920" w:hanging="480"/>
      </w:pPr>
      <w:rPr>
        <w:rFonts w:ascii="Wingdings" w:hAnsi="Wingdings"/>
      </w:rPr>
    </w:lvl>
    <w:lvl w:ilvl="7">
      <w:numFmt w:val="bullet"/>
      <w:lvlText w:val=""/>
      <w:lvlJc w:val="left"/>
      <w:pPr>
        <w:ind w:left="4400" w:hanging="480"/>
      </w:pPr>
      <w:rPr>
        <w:rFonts w:ascii="Wingdings" w:hAnsi="Wingdings"/>
      </w:rPr>
    </w:lvl>
    <w:lvl w:ilvl="8">
      <w:numFmt w:val="bullet"/>
      <w:lvlText w:val=""/>
      <w:lvlJc w:val="left"/>
      <w:pPr>
        <w:ind w:left="4880" w:hanging="480"/>
      </w:pPr>
      <w:rPr>
        <w:rFonts w:ascii="Wingdings" w:hAnsi="Wingdings"/>
      </w:rPr>
    </w:lvl>
  </w:abstractNum>
  <w:abstractNum w:abstractNumId="21" w15:restartNumberingAfterBreak="0">
    <w:nsid w:val="3B142CC3"/>
    <w:multiLevelType w:val="hybridMultilevel"/>
    <w:tmpl w:val="BEC4F066"/>
    <w:lvl w:ilvl="0" w:tplc="FFFFFFFF">
      <w:start w:val="1"/>
      <w:numFmt w:val="decimal"/>
      <w:lvlText w:val="%1."/>
      <w:lvlJc w:val="left"/>
      <w:rPr>
        <w:rFonts w:hint="default"/>
        <w:b w:val="0"/>
        <w:bCs/>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AB388C"/>
    <w:multiLevelType w:val="multilevel"/>
    <w:tmpl w:val="49CA5B40"/>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3" w15:restartNumberingAfterBreak="0">
    <w:nsid w:val="3CE60D57"/>
    <w:multiLevelType w:val="multilevel"/>
    <w:tmpl w:val="D8BA1840"/>
    <w:lvl w:ilvl="0">
      <w:start w:val="1"/>
      <w:numFmt w:val="decimal"/>
      <w:lvlText w:val="%1."/>
      <w:lvlJc w:val="left"/>
      <w:pPr>
        <w:ind w:left="360" w:hanging="360"/>
      </w:pPr>
      <w:rPr>
        <w:color w:val="FF0000"/>
        <w:sz w:val="24"/>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4" w15:restartNumberingAfterBreak="0">
    <w:nsid w:val="405D5FDD"/>
    <w:multiLevelType w:val="hybridMultilevel"/>
    <w:tmpl w:val="0B2C0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F81B4D"/>
    <w:multiLevelType w:val="multilevel"/>
    <w:tmpl w:val="8E04C356"/>
    <w:lvl w:ilvl="0">
      <w:start w:val="1"/>
      <w:numFmt w:val="decimal"/>
      <w:lvlText w:val="%1."/>
      <w:lvlJc w:val="left"/>
      <w:pPr>
        <w:ind w:left="720" w:hanging="360"/>
      </w:p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26" w15:restartNumberingAfterBreak="0">
    <w:nsid w:val="43997C1C"/>
    <w:multiLevelType w:val="multilevel"/>
    <w:tmpl w:val="262A7F98"/>
    <w:lvl w:ilvl="0">
      <w:start w:val="1"/>
      <w:numFmt w:val="decimal"/>
      <w:lvlText w:val="%1."/>
      <w:lvlJc w:val="left"/>
      <w:pPr>
        <w:ind w:left="720" w:hanging="360"/>
      </w:pPr>
      <w:rPr>
        <w:sz w:val="24"/>
        <w:szCs w:val="24"/>
      </w:rPr>
    </w:lvl>
    <w:lvl w:ilvl="1">
      <w:start w:val="1"/>
      <w:numFmt w:val="decimal"/>
      <w:lvlText w:val="%2."/>
      <w:lvlJc w:val="left"/>
      <w:pPr>
        <w:ind w:left="1080" w:hanging="360"/>
      </w:pPr>
      <w:rPr>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27" w15:restartNumberingAfterBreak="0">
    <w:nsid w:val="43F55FE2"/>
    <w:multiLevelType w:val="multilevel"/>
    <w:tmpl w:val="61F0C3C2"/>
    <w:lvl w:ilvl="0">
      <w:start w:val="1"/>
      <w:numFmt w:val="decimal"/>
      <w:lvlText w:val="%1."/>
      <w:lvlJc w:val="left"/>
      <w:pPr>
        <w:ind w:left="360" w:hanging="360"/>
      </w:pPr>
      <w:rPr>
        <w:rFonts w:ascii="標楷體" w:eastAsia="標楷體" w:hAnsi="標楷體" w:cs="Mangal"/>
        <w:color w:val="FF000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43D193F"/>
    <w:multiLevelType w:val="hybridMultilevel"/>
    <w:tmpl w:val="B47C89DA"/>
    <w:lvl w:ilvl="0" w:tplc="FFFFFFFF">
      <w:start w:val="1"/>
      <w:numFmt w:val="decimal"/>
      <w:lvlText w:val="%1."/>
      <w:lvlJc w:val="left"/>
      <w:pPr>
        <w:ind w:left="650" w:hanging="480"/>
      </w:pPr>
    </w:lvl>
    <w:lvl w:ilvl="1" w:tplc="FFFFFFFF" w:tentative="1">
      <w:start w:val="1"/>
      <w:numFmt w:val="ideographTraditional"/>
      <w:lvlText w:val="%2、"/>
      <w:lvlJc w:val="left"/>
      <w:pPr>
        <w:ind w:left="1130" w:hanging="480"/>
      </w:pPr>
    </w:lvl>
    <w:lvl w:ilvl="2" w:tplc="FFFFFFFF" w:tentative="1">
      <w:start w:val="1"/>
      <w:numFmt w:val="lowerRoman"/>
      <w:lvlText w:val="%3."/>
      <w:lvlJc w:val="right"/>
      <w:pPr>
        <w:ind w:left="1610" w:hanging="480"/>
      </w:pPr>
    </w:lvl>
    <w:lvl w:ilvl="3" w:tplc="FFFFFFFF" w:tentative="1">
      <w:start w:val="1"/>
      <w:numFmt w:val="decimal"/>
      <w:lvlText w:val="%4."/>
      <w:lvlJc w:val="left"/>
      <w:pPr>
        <w:ind w:left="2090" w:hanging="480"/>
      </w:pPr>
    </w:lvl>
    <w:lvl w:ilvl="4" w:tplc="FFFFFFFF" w:tentative="1">
      <w:start w:val="1"/>
      <w:numFmt w:val="ideographTraditional"/>
      <w:lvlText w:val="%5、"/>
      <w:lvlJc w:val="left"/>
      <w:pPr>
        <w:ind w:left="2570" w:hanging="480"/>
      </w:pPr>
    </w:lvl>
    <w:lvl w:ilvl="5" w:tplc="FFFFFFFF" w:tentative="1">
      <w:start w:val="1"/>
      <w:numFmt w:val="lowerRoman"/>
      <w:lvlText w:val="%6."/>
      <w:lvlJc w:val="right"/>
      <w:pPr>
        <w:ind w:left="3050" w:hanging="480"/>
      </w:pPr>
    </w:lvl>
    <w:lvl w:ilvl="6" w:tplc="FFFFFFFF" w:tentative="1">
      <w:start w:val="1"/>
      <w:numFmt w:val="decimal"/>
      <w:lvlText w:val="%7."/>
      <w:lvlJc w:val="left"/>
      <w:pPr>
        <w:ind w:left="3530" w:hanging="480"/>
      </w:pPr>
    </w:lvl>
    <w:lvl w:ilvl="7" w:tplc="FFFFFFFF" w:tentative="1">
      <w:start w:val="1"/>
      <w:numFmt w:val="ideographTraditional"/>
      <w:lvlText w:val="%8、"/>
      <w:lvlJc w:val="left"/>
      <w:pPr>
        <w:ind w:left="4010" w:hanging="480"/>
      </w:pPr>
    </w:lvl>
    <w:lvl w:ilvl="8" w:tplc="FFFFFFFF" w:tentative="1">
      <w:start w:val="1"/>
      <w:numFmt w:val="lowerRoman"/>
      <w:lvlText w:val="%9."/>
      <w:lvlJc w:val="right"/>
      <w:pPr>
        <w:ind w:left="4490" w:hanging="480"/>
      </w:pPr>
    </w:lvl>
  </w:abstractNum>
  <w:abstractNum w:abstractNumId="29" w15:restartNumberingAfterBreak="0">
    <w:nsid w:val="44471FC6"/>
    <w:multiLevelType w:val="multilevel"/>
    <w:tmpl w:val="722C78F0"/>
    <w:lvl w:ilvl="0">
      <w:start w:val="1"/>
      <w:numFmt w:val="decimal"/>
      <w:lvlText w:val="%1."/>
      <w:lvlJc w:val="left"/>
      <w:pPr>
        <w:ind w:left="720" w:hanging="360"/>
      </w:pPr>
      <w:rPr>
        <w:color w:val="auto"/>
        <w:sz w:val="24"/>
        <w:szCs w:val="24"/>
      </w:rPr>
    </w:lvl>
    <w:lvl w:ilvl="1">
      <w:start w:val="1"/>
      <w:numFmt w:val="decimal"/>
      <w:lvlText w:val="(%2)"/>
      <w:lvlJc w:val="left"/>
      <w:pPr>
        <w:ind w:left="1080" w:hanging="360"/>
      </w:pPr>
      <w:rPr>
        <w:b w:val="0"/>
        <w:bCs w:val="0"/>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30" w15:restartNumberingAfterBreak="0">
    <w:nsid w:val="455C1F9C"/>
    <w:multiLevelType w:val="multilevel"/>
    <w:tmpl w:val="8CDE829E"/>
    <w:lvl w:ilvl="0">
      <w:start w:val="1"/>
      <w:numFmt w:val="decimal"/>
      <w:lvlText w:val="%1."/>
      <w:lvlJc w:val="left"/>
      <w:pPr>
        <w:ind w:left="720" w:hanging="360"/>
      </w:pPr>
    </w:lvl>
    <w:lvl w:ilvl="1">
      <w:numFmt w:val="bullet"/>
      <w:lvlText w:val=""/>
      <w:lvlJc w:val="left"/>
      <w:pPr>
        <w:ind w:left="1080" w:hanging="360"/>
      </w:pPr>
      <w:rPr>
        <w:rFonts w:ascii="Wingdings" w:hAnsi="Wingdings" w:cs="Wingdings"/>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Wingdings" w:hAnsi="Wingdings" w:cs="Wingdings"/>
      </w:rPr>
    </w:lvl>
    <w:lvl w:ilvl="4">
      <w:numFmt w:val="bullet"/>
      <w:lvlText w:val=""/>
      <w:lvlJc w:val="left"/>
      <w:pPr>
        <w:ind w:left="2160" w:hanging="360"/>
      </w:pPr>
      <w:rPr>
        <w:rFonts w:ascii="Wingdings" w:hAnsi="Wingdings" w:cs="Wingdings"/>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Wingdings" w:hAnsi="Wingdings" w:cs="Wingdings"/>
      </w:rPr>
    </w:lvl>
    <w:lvl w:ilvl="7">
      <w:numFmt w:val="bullet"/>
      <w:lvlText w:val=""/>
      <w:lvlJc w:val="left"/>
      <w:pPr>
        <w:ind w:left="3240" w:hanging="360"/>
      </w:pPr>
      <w:rPr>
        <w:rFonts w:ascii="Wingdings" w:hAnsi="Wingdings" w:cs="Wingdings"/>
      </w:rPr>
    </w:lvl>
    <w:lvl w:ilvl="8">
      <w:numFmt w:val="bullet"/>
      <w:lvlText w:val=""/>
      <w:lvlJc w:val="left"/>
      <w:pPr>
        <w:ind w:left="3600" w:hanging="360"/>
      </w:pPr>
      <w:rPr>
        <w:rFonts w:ascii="Wingdings" w:hAnsi="Wingdings" w:cs="Wingdings"/>
      </w:rPr>
    </w:lvl>
  </w:abstractNum>
  <w:abstractNum w:abstractNumId="31" w15:restartNumberingAfterBreak="0">
    <w:nsid w:val="4784695B"/>
    <w:multiLevelType w:val="hybridMultilevel"/>
    <w:tmpl w:val="1B362E60"/>
    <w:lvl w:ilvl="0" w:tplc="779029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E47109"/>
    <w:multiLevelType w:val="multilevel"/>
    <w:tmpl w:val="4C5E033C"/>
    <w:lvl w:ilvl="0">
      <w:start w:val="1"/>
      <w:numFmt w:val="decimal"/>
      <w:lvlText w:val="%1."/>
      <w:lvlJc w:val="left"/>
      <w:pPr>
        <w:ind w:left="720" w:hanging="360"/>
      </w:pPr>
      <w:rPr>
        <w:b w:val="0"/>
        <w:bCs w:val="0"/>
        <w:color w:val="auto"/>
        <w:sz w:val="24"/>
        <w:szCs w:val="24"/>
      </w:rPr>
    </w:lvl>
    <w:lvl w:ilvl="1">
      <w:start w:val="1"/>
      <w:numFmt w:val="decimal"/>
      <w:lvlText w:val="."/>
      <w:lvlJc w:val="left"/>
      <w:pPr>
        <w:ind w:left="1080" w:hanging="360"/>
      </w:pPr>
      <w:rPr>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33" w15:restartNumberingAfterBreak="0">
    <w:nsid w:val="4C260789"/>
    <w:multiLevelType w:val="hybridMultilevel"/>
    <w:tmpl w:val="8DAEC6F6"/>
    <w:lvl w:ilvl="0" w:tplc="B52606A0">
      <w:start w:val="4"/>
      <w:numFmt w:val="decimal"/>
      <w:suff w:val="space"/>
      <w:lvlText w:val="(%1)"/>
      <w:lvlJc w:val="left"/>
      <w:pPr>
        <w:ind w:left="650" w:hanging="48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C5B0EA8"/>
    <w:multiLevelType w:val="multilevel"/>
    <w:tmpl w:val="D0E0CEFC"/>
    <w:lvl w:ilvl="0">
      <w:numFmt w:val="bullet"/>
      <w:lvlText w:val=""/>
      <w:lvlJc w:val="left"/>
      <w:pPr>
        <w:ind w:left="1040" w:hanging="480"/>
      </w:pPr>
      <w:rPr>
        <w:rFonts w:ascii="Wingdings" w:hAnsi="Wingdings"/>
      </w:rPr>
    </w:lvl>
    <w:lvl w:ilvl="1">
      <w:numFmt w:val="bullet"/>
      <w:lvlText w:val=""/>
      <w:lvlJc w:val="left"/>
      <w:pPr>
        <w:ind w:left="1520" w:hanging="480"/>
      </w:pPr>
      <w:rPr>
        <w:rFonts w:ascii="Wingdings" w:hAnsi="Wingdings"/>
      </w:rPr>
    </w:lvl>
    <w:lvl w:ilvl="2">
      <w:numFmt w:val="bullet"/>
      <w:lvlText w:val=""/>
      <w:lvlJc w:val="left"/>
      <w:pPr>
        <w:ind w:left="2000" w:hanging="480"/>
      </w:pPr>
      <w:rPr>
        <w:rFonts w:ascii="Wingdings" w:hAnsi="Wingdings"/>
      </w:rPr>
    </w:lvl>
    <w:lvl w:ilvl="3">
      <w:numFmt w:val="bullet"/>
      <w:lvlText w:val=""/>
      <w:lvlJc w:val="left"/>
      <w:pPr>
        <w:ind w:left="2480" w:hanging="480"/>
      </w:pPr>
      <w:rPr>
        <w:rFonts w:ascii="Wingdings" w:hAnsi="Wingdings"/>
      </w:rPr>
    </w:lvl>
    <w:lvl w:ilvl="4">
      <w:numFmt w:val="bullet"/>
      <w:lvlText w:val=""/>
      <w:lvlJc w:val="left"/>
      <w:pPr>
        <w:ind w:left="2960" w:hanging="480"/>
      </w:pPr>
      <w:rPr>
        <w:rFonts w:ascii="Wingdings" w:hAnsi="Wingdings"/>
      </w:rPr>
    </w:lvl>
    <w:lvl w:ilvl="5">
      <w:numFmt w:val="bullet"/>
      <w:lvlText w:val=""/>
      <w:lvlJc w:val="left"/>
      <w:pPr>
        <w:ind w:left="3440" w:hanging="480"/>
      </w:pPr>
      <w:rPr>
        <w:rFonts w:ascii="Wingdings" w:hAnsi="Wingdings"/>
      </w:rPr>
    </w:lvl>
    <w:lvl w:ilvl="6">
      <w:numFmt w:val="bullet"/>
      <w:lvlText w:val=""/>
      <w:lvlJc w:val="left"/>
      <w:pPr>
        <w:ind w:left="3920" w:hanging="480"/>
      </w:pPr>
      <w:rPr>
        <w:rFonts w:ascii="Wingdings" w:hAnsi="Wingdings"/>
      </w:rPr>
    </w:lvl>
    <w:lvl w:ilvl="7">
      <w:numFmt w:val="bullet"/>
      <w:lvlText w:val=""/>
      <w:lvlJc w:val="left"/>
      <w:pPr>
        <w:ind w:left="4400" w:hanging="480"/>
      </w:pPr>
      <w:rPr>
        <w:rFonts w:ascii="Wingdings" w:hAnsi="Wingdings"/>
      </w:rPr>
    </w:lvl>
    <w:lvl w:ilvl="8">
      <w:numFmt w:val="bullet"/>
      <w:lvlText w:val=""/>
      <w:lvlJc w:val="left"/>
      <w:pPr>
        <w:ind w:left="4880" w:hanging="480"/>
      </w:pPr>
      <w:rPr>
        <w:rFonts w:ascii="Wingdings" w:hAnsi="Wingdings"/>
      </w:rPr>
    </w:lvl>
  </w:abstractNum>
  <w:abstractNum w:abstractNumId="35" w15:restartNumberingAfterBreak="0">
    <w:nsid w:val="4F5F3A31"/>
    <w:multiLevelType w:val="multilevel"/>
    <w:tmpl w:val="329CD476"/>
    <w:lvl w:ilvl="0">
      <w:start w:val="1"/>
      <w:numFmt w:val="decimal"/>
      <w:lvlText w:val="%1."/>
      <w:lvlJc w:val="left"/>
      <w:pPr>
        <w:ind w:left="720" w:hanging="360"/>
      </w:pPr>
      <w:rPr>
        <w:color w:val="auto"/>
        <w:sz w:val="24"/>
        <w:szCs w:val="24"/>
      </w:rPr>
    </w:lvl>
    <w:lvl w:ilvl="1">
      <w:start w:val="1"/>
      <w:numFmt w:val="decimal"/>
      <w:lvlText w:val="(%2)"/>
      <w:lvlJc w:val="left"/>
      <w:pPr>
        <w:ind w:left="1080" w:hanging="360"/>
      </w:pPr>
      <w:rPr>
        <w:b w:val="0"/>
        <w:bCs w:val="0"/>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36" w15:restartNumberingAfterBreak="0">
    <w:nsid w:val="508D7325"/>
    <w:multiLevelType w:val="multilevel"/>
    <w:tmpl w:val="68060F4C"/>
    <w:styleLink w:val="WWNum1a"/>
    <w:lvl w:ilvl="0">
      <w:start w:val="1"/>
      <w:numFmt w:val="decimal"/>
      <w:suff w:val="nothing"/>
      <w:lvlText w:val="(%1)"/>
      <w:lvlJc w:val="left"/>
      <w:pPr>
        <w:ind w:left="181" w:hanging="181"/>
      </w:pPr>
      <w:rPr>
        <w:rFonts w:ascii="Wingdings" w:hAnsi="Wingdings" w:cs="Wingdings"/>
      </w:rPr>
    </w:lvl>
    <w:lvl w:ilvl="1">
      <w:start w:val="1"/>
      <w:numFmt w:val="decimal"/>
      <w:suff w:val="nothing"/>
      <w:lvlText w:val="(%1.%2、"/>
      <w:lvlJc w:val="left"/>
      <w:pPr>
        <w:ind w:left="454" w:hanging="272"/>
      </w:pPr>
      <w:rPr>
        <w:rFonts w:ascii="Wingdings" w:hAnsi="Wingdings" w:cs="Wingdings"/>
      </w:rPr>
    </w:lvl>
    <w:lvl w:ilvl="2">
      <w:start w:val="1"/>
      <w:numFmt w:val="upperLetter"/>
      <w:suff w:val="nothing"/>
      <w:lvlText w:val="%1.%2.%3."/>
      <w:lvlJc w:val="right"/>
      <w:pPr>
        <w:ind w:left="675" w:hanging="221"/>
      </w:pPr>
      <w:rPr>
        <w:rFonts w:ascii="Wingdings" w:hAnsi="Wingdings" w:cs="Wingdings"/>
      </w:rPr>
    </w:lvl>
    <w:lvl w:ilvl="3">
      <w:start w:val="1"/>
      <w:numFmt w:val="upperLetter"/>
      <w:suff w:val="nothing"/>
      <w:lvlText w:val="(%1.%2.%3.%4."/>
      <w:lvlJc w:val="left"/>
      <w:pPr>
        <w:ind w:left="1009" w:hanging="335"/>
      </w:pPr>
      <w:rPr>
        <w:rFonts w:ascii="Wingdings" w:hAnsi="Wingdings" w:cs="Wingdings"/>
      </w:rPr>
    </w:lvl>
    <w:lvl w:ilvl="4">
      <w:start w:val="1"/>
      <w:numFmt w:val="lowerLetter"/>
      <w:suff w:val="nothing"/>
      <w:lvlText w:val="%1.%2.%3.%4.%5、"/>
      <w:lvlJc w:val="left"/>
      <w:pPr>
        <w:ind w:left="1174" w:hanging="164"/>
      </w:pPr>
      <w:rPr>
        <w:rFonts w:ascii="Wingdings" w:hAnsi="Wingdings" w:cs="Wingdings"/>
      </w:rPr>
    </w:lvl>
    <w:lvl w:ilvl="5">
      <w:start w:val="1"/>
      <w:numFmt w:val="lowerLetter"/>
      <w:suff w:val="nothing"/>
      <w:lvlText w:val="(%1.%2.%3.%4.%5.%6."/>
      <w:lvlJc w:val="right"/>
      <w:pPr>
        <w:ind w:left="1435" w:hanging="261"/>
      </w:pPr>
      <w:rPr>
        <w:rFonts w:ascii="Wingdings" w:hAnsi="Wingdings" w:cs="Wingdings"/>
      </w:rPr>
    </w:lvl>
    <w:lvl w:ilvl="6">
      <w:start w:val="1"/>
      <w:numFmt w:val="decimal"/>
      <w:suff w:val="nothing"/>
      <w:lvlText w:val="%1.%2.%3.%4.%5.%6.%7."/>
      <w:lvlJc w:val="left"/>
      <w:pPr>
        <w:ind w:left="1435" w:firstLine="0"/>
      </w:pPr>
      <w:rPr>
        <w:rFonts w:ascii="Wingdings" w:hAnsi="Wingdings" w:cs="Wingdings"/>
      </w:rPr>
    </w:lvl>
    <w:lvl w:ilvl="7">
      <w:start w:val="1"/>
      <w:numFmt w:val="decimal"/>
      <w:suff w:val="nothing"/>
      <w:lvlText w:val="%1.%2.%3.%4.%5.%6.%7.%8、"/>
      <w:lvlJc w:val="left"/>
      <w:pPr>
        <w:ind w:left="1435" w:firstLine="0"/>
      </w:pPr>
      <w:rPr>
        <w:rFonts w:ascii="Wingdings" w:hAnsi="Wingdings" w:cs="Wingdings"/>
      </w:rPr>
    </w:lvl>
    <w:lvl w:ilvl="8">
      <w:start w:val="1"/>
      <w:numFmt w:val="decimal"/>
      <w:suff w:val="nothing"/>
      <w:lvlText w:val="%1.%2.%3.%4.%5.%6.%7.%8.%9."/>
      <w:lvlJc w:val="right"/>
      <w:pPr>
        <w:ind w:left="1435" w:firstLine="0"/>
      </w:pPr>
      <w:rPr>
        <w:rFonts w:ascii="Wingdings" w:hAnsi="Wingdings" w:cs="Wingdings"/>
      </w:rPr>
    </w:lvl>
  </w:abstractNum>
  <w:abstractNum w:abstractNumId="37" w15:restartNumberingAfterBreak="0">
    <w:nsid w:val="55C36BA5"/>
    <w:multiLevelType w:val="hybridMultilevel"/>
    <w:tmpl w:val="CC14B7C4"/>
    <w:lvl w:ilvl="0" w:tplc="D6E0ED24">
      <w:start w:val="1"/>
      <w:numFmt w:val="decimal"/>
      <w:suff w:val="space"/>
      <w:lvlText w:val="(%1)"/>
      <w:lvlJc w:val="left"/>
      <w:pPr>
        <w:ind w:left="650" w:hanging="48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96C5E8E"/>
    <w:multiLevelType w:val="hybridMultilevel"/>
    <w:tmpl w:val="7E4C967C"/>
    <w:lvl w:ilvl="0" w:tplc="FFFFFFFF">
      <w:start w:val="1"/>
      <w:numFmt w:val="decimal"/>
      <w:lvlText w:val="(%1)"/>
      <w:lvlJc w:val="left"/>
      <w:pPr>
        <w:ind w:left="1520" w:hanging="480"/>
      </w:pPr>
      <w:rPr>
        <w:rFonts w:hint="default"/>
      </w:rPr>
    </w:lvl>
    <w:lvl w:ilvl="1" w:tplc="FFFFFFFF" w:tentative="1">
      <w:start w:val="1"/>
      <w:numFmt w:val="ideographTraditional"/>
      <w:lvlText w:val="%2、"/>
      <w:lvlJc w:val="left"/>
      <w:pPr>
        <w:ind w:left="2000" w:hanging="480"/>
      </w:pPr>
    </w:lvl>
    <w:lvl w:ilvl="2" w:tplc="FFFFFFFF" w:tentative="1">
      <w:start w:val="1"/>
      <w:numFmt w:val="lowerRoman"/>
      <w:lvlText w:val="%3."/>
      <w:lvlJc w:val="right"/>
      <w:pPr>
        <w:ind w:left="2480" w:hanging="480"/>
      </w:pPr>
    </w:lvl>
    <w:lvl w:ilvl="3" w:tplc="FFFFFFFF" w:tentative="1">
      <w:start w:val="1"/>
      <w:numFmt w:val="decimal"/>
      <w:lvlText w:val="%4."/>
      <w:lvlJc w:val="left"/>
      <w:pPr>
        <w:ind w:left="2960" w:hanging="480"/>
      </w:pPr>
    </w:lvl>
    <w:lvl w:ilvl="4" w:tplc="FFFFFFFF" w:tentative="1">
      <w:start w:val="1"/>
      <w:numFmt w:val="ideographTraditional"/>
      <w:lvlText w:val="%5、"/>
      <w:lvlJc w:val="left"/>
      <w:pPr>
        <w:ind w:left="3440" w:hanging="480"/>
      </w:pPr>
    </w:lvl>
    <w:lvl w:ilvl="5" w:tplc="FFFFFFFF" w:tentative="1">
      <w:start w:val="1"/>
      <w:numFmt w:val="lowerRoman"/>
      <w:lvlText w:val="%6."/>
      <w:lvlJc w:val="right"/>
      <w:pPr>
        <w:ind w:left="3920" w:hanging="480"/>
      </w:pPr>
    </w:lvl>
    <w:lvl w:ilvl="6" w:tplc="FFFFFFFF" w:tentative="1">
      <w:start w:val="1"/>
      <w:numFmt w:val="decimal"/>
      <w:lvlText w:val="%7."/>
      <w:lvlJc w:val="left"/>
      <w:pPr>
        <w:ind w:left="4400" w:hanging="480"/>
      </w:pPr>
    </w:lvl>
    <w:lvl w:ilvl="7" w:tplc="FFFFFFFF" w:tentative="1">
      <w:start w:val="1"/>
      <w:numFmt w:val="ideographTraditional"/>
      <w:lvlText w:val="%8、"/>
      <w:lvlJc w:val="left"/>
      <w:pPr>
        <w:ind w:left="4880" w:hanging="480"/>
      </w:pPr>
    </w:lvl>
    <w:lvl w:ilvl="8" w:tplc="FFFFFFFF" w:tentative="1">
      <w:start w:val="1"/>
      <w:numFmt w:val="lowerRoman"/>
      <w:lvlText w:val="%9."/>
      <w:lvlJc w:val="right"/>
      <w:pPr>
        <w:ind w:left="5360" w:hanging="480"/>
      </w:pPr>
    </w:lvl>
  </w:abstractNum>
  <w:abstractNum w:abstractNumId="39" w15:restartNumberingAfterBreak="0">
    <w:nsid w:val="5B8710A6"/>
    <w:multiLevelType w:val="multilevel"/>
    <w:tmpl w:val="DA78DFA4"/>
    <w:lvl w:ilvl="0">
      <w:start w:val="1"/>
      <w:numFmt w:val="decimal"/>
      <w:lvlText w:val="%1."/>
      <w:lvlJc w:val="left"/>
      <w:pPr>
        <w:ind w:left="720" w:hanging="360"/>
      </w:pPr>
      <w:rPr>
        <w:sz w:val="24"/>
        <w:szCs w:val="24"/>
      </w:rPr>
    </w:lvl>
    <w:lvl w:ilvl="1">
      <w:start w:val="1"/>
      <w:numFmt w:val="decimal"/>
      <w:lvlText w:val="."/>
      <w:lvlJc w:val="left"/>
      <w:pPr>
        <w:ind w:left="1080" w:hanging="360"/>
      </w:pPr>
      <w:rPr>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40" w15:restartNumberingAfterBreak="0">
    <w:nsid w:val="64AE2DAA"/>
    <w:multiLevelType w:val="multilevel"/>
    <w:tmpl w:val="111CC542"/>
    <w:lvl w:ilvl="0">
      <w:start w:val="1"/>
      <w:numFmt w:val="decimal"/>
      <w:lvlText w:val="%1."/>
      <w:lvlJc w:val="left"/>
      <w:pPr>
        <w:ind w:left="720" w:hanging="360"/>
      </w:pPr>
      <w:rPr>
        <w:sz w:val="24"/>
        <w:szCs w:val="24"/>
      </w:rPr>
    </w:lvl>
    <w:lvl w:ilvl="1">
      <w:start w:val="1"/>
      <w:numFmt w:val="decimal"/>
      <w:lvlText w:val="."/>
      <w:lvlJc w:val="left"/>
      <w:pPr>
        <w:ind w:left="1080" w:hanging="360"/>
      </w:pPr>
      <w:rPr>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41" w15:restartNumberingAfterBreak="0">
    <w:nsid w:val="67E34445"/>
    <w:multiLevelType w:val="multilevel"/>
    <w:tmpl w:val="79728406"/>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6A2B3914"/>
    <w:multiLevelType w:val="multilevel"/>
    <w:tmpl w:val="D7567BD8"/>
    <w:lvl w:ilvl="0">
      <w:start w:val="1"/>
      <w:numFmt w:val="decimal"/>
      <w:lvlText w:val="%1."/>
      <w:lvlJc w:val="left"/>
      <w:pPr>
        <w:ind w:left="720" w:hanging="360"/>
      </w:pPr>
      <w:rPr>
        <w:sz w:val="24"/>
        <w:szCs w:val="24"/>
      </w:rPr>
    </w:lvl>
    <w:lvl w:ilvl="1">
      <w:start w:val="1"/>
      <w:numFmt w:val="decimal"/>
      <w:lvlText w:val="."/>
      <w:lvlJc w:val="left"/>
      <w:pPr>
        <w:ind w:left="1080" w:hanging="360"/>
      </w:pPr>
      <w:rPr>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43" w15:restartNumberingAfterBreak="0">
    <w:nsid w:val="74390CA1"/>
    <w:multiLevelType w:val="multilevel"/>
    <w:tmpl w:val="7A6E6330"/>
    <w:lvl w:ilvl="0">
      <w:start w:val="1"/>
      <w:numFmt w:val="decimal"/>
      <w:lvlText w:val="%1."/>
      <w:lvlJc w:val="left"/>
      <w:pPr>
        <w:ind w:left="720" w:hanging="360"/>
      </w:pPr>
      <w:rPr>
        <w:color w:val="auto"/>
        <w:sz w:val="24"/>
        <w:szCs w:val="24"/>
      </w:rPr>
    </w:lvl>
    <w:lvl w:ilvl="1">
      <w:start w:val="1"/>
      <w:numFmt w:val="decimal"/>
      <w:lvlText w:val="(%2)"/>
      <w:lvlJc w:val="left"/>
      <w:pPr>
        <w:ind w:left="1080" w:hanging="360"/>
      </w:pPr>
      <w:rPr>
        <w:rFonts w:hint="default"/>
        <w:b w:val="0"/>
        <w:bCs w:val="0"/>
        <w:sz w:val="24"/>
        <w:szCs w:val="24"/>
      </w:rPr>
    </w:lvl>
    <w:lvl w:ilvl="2">
      <w:start w:val="1"/>
      <w:numFmt w:val="decimal"/>
      <w:lvlText w:val="."/>
      <w:lvlJc w:val="left"/>
      <w:pPr>
        <w:ind w:left="1440" w:hanging="360"/>
      </w:pPr>
      <w:rPr>
        <w:sz w:val="24"/>
        <w:szCs w:val="24"/>
      </w:rPr>
    </w:lvl>
    <w:lvl w:ilvl="3">
      <w:start w:val="1"/>
      <w:numFmt w:val="decimal"/>
      <w:lvlText w:val="."/>
      <w:lvlJc w:val="left"/>
      <w:pPr>
        <w:ind w:left="1800" w:hanging="360"/>
      </w:pPr>
      <w:rPr>
        <w:sz w:val="24"/>
        <w:szCs w:val="24"/>
      </w:rPr>
    </w:lvl>
    <w:lvl w:ilvl="4">
      <w:start w:val="1"/>
      <w:numFmt w:val="decimal"/>
      <w:lvlText w:val="."/>
      <w:lvlJc w:val="left"/>
      <w:pPr>
        <w:ind w:left="2160" w:hanging="360"/>
      </w:pPr>
      <w:rPr>
        <w:sz w:val="24"/>
        <w:szCs w:val="24"/>
      </w:rPr>
    </w:lvl>
    <w:lvl w:ilvl="5">
      <w:start w:val="1"/>
      <w:numFmt w:val="decimal"/>
      <w:lvlText w:val="."/>
      <w:lvlJc w:val="left"/>
      <w:pPr>
        <w:ind w:left="2520" w:hanging="360"/>
      </w:pPr>
      <w:rPr>
        <w:sz w:val="24"/>
        <w:szCs w:val="24"/>
      </w:rPr>
    </w:lvl>
    <w:lvl w:ilvl="6">
      <w:start w:val="1"/>
      <w:numFmt w:val="decimal"/>
      <w:lvlText w:val="."/>
      <w:lvlJc w:val="left"/>
      <w:pPr>
        <w:ind w:left="2880" w:hanging="360"/>
      </w:pPr>
      <w:rPr>
        <w:sz w:val="24"/>
        <w:szCs w:val="24"/>
      </w:rPr>
    </w:lvl>
    <w:lvl w:ilvl="7">
      <w:start w:val="1"/>
      <w:numFmt w:val="decimal"/>
      <w:lvlText w:val="."/>
      <w:lvlJc w:val="left"/>
      <w:pPr>
        <w:ind w:left="3240" w:hanging="360"/>
      </w:pPr>
      <w:rPr>
        <w:sz w:val="24"/>
        <w:szCs w:val="24"/>
      </w:rPr>
    </w:lvl>
    <w:lvl w:ilvl="8">
      <w:start w:val="1"/>
      <w:numFmt w:val="decimal"/>
      <w:lvlText w:val="."/>
      <w:lvlJc w:val="left"/>
      <w:pPr>
        <w:ind w:left="3600" w:hanging="360"/>
      </w:pPr>
      <w:rPr>
        <w:sz w:val="24"/>
        <w:szCs w:val="24"/>
      </w:rPr>
    </w:lvl>
  </w:abstractNum>
  <w:abstractNum w:abstractNumId="44" w15:restartNumberingAfterBreak="0">
    <w:nsid w:val="74B92AFB"/>
    <w:multiLevelType w:val="multilevel"/>
    <w:tmpl w:val="1256CB06"/>
    <w:lvl w:ilvl="0">
      <w:start w:val="1"/>
      <w:numFmt w:val="decimal"/>
      <w:lvlText w:val="%1."/>
      <w:lvlJc w:val="left"/>
      <w:pPr>
        <w:ind w:left="720" w:hanging="360"/>
      </w:pPr>
      <w:rPr>
        <w:sz w:val="24"/>
        <w:szCs w:val="24"/>
      </w:rPr>
    </w:lvl>
    <w:lvl w:ilvl="1">
      <w:start w:val="1"/>
      <w:numFmt w:val="decimal"/>
      <w:lvlText w:val="%2."/>
      <w:lvlJc w:val="left"/>
      <w:pPr>
        <w:ind w:left="1080" w:hanging="360"/>
      </w:pPr>
      <w:rPr>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abstractNum w:abstractNumId="45" w15:restartNumberingAfterBreak="0">
    <w:nsid w:val="7AC228C8"/>
    <w:multiLevelType w:val="multilevel"/>
    <w:tmpl w:val="916ED51E"/>
    <w:lvl w:ilvl="0">
      <w:start w:val="1"/>
      <w:numFmt w:val="decimal"/>
      <w:lvlText w:val="%1."/>
      <w:lvlJc w:val="left"/>
      <w:pPr>
        <w:ind w:left="720" w:hanging="360"/>
      </w:pPr>
      <w:rPr>
        <w:color w:val="FF0000"/>
        <w:sz w:val="24"/>
        <w:szCs w:val="24"/>
      </w:rPr>
    </w:lvl>
    <w:lvl w:ilvl="1">
      <w:start w:val="1"/>
      <w:numFmt w:val="decimal"/>
      <w:lvlText w:val="%2."/>
      <w:lvlJc w:val="left"/>
      <w:pPr>
        <w:ind w:left="1080" w:hanging="360"/>
      </w:pPr>
      <w:rPr>
        <w:sz w:val="24"/>
        <w:szCs w:val="24"/>
      </w:rPr>
    </w:lvl>
    <w:lvl w:ilvl="2">
      <w:start w:val="1"/>
      <w:numFmt w:val="decimal"/>
      <w:lvlText w:val="%3."/>
      <w:lvlJc w:val="left"/>
      <w:pPr>
        <w:ind w:left="1440" w:hanging="360"/>
      </w:pPr>
      <w:rPr>
        <w:sz w:val="24"/>
        <w:szCs w:val="24"/>
      </w:rPr>
    </w:lvl>
    <w:lvl w:ilvl="3">
      <w:start w:val="1"/>
      <w:numFmt w:val="decimal"/>
      <w:lvlText w:val="%4."/>
      <w:lvlJc w:val="left"/>
      <w:pPr>
        <w:ind w:left="1800" w:hanging="360"/>
      </w:pPr>
      <w:rPr>
        <w:sz w:val="24"/>
        <w:szCs w:val="24"/>
      </w:rPr>
    </w:lvl>
    <w:lvl w:ilvl="4">
      <w:start w:val="1"/>
      <w:numFmt w:val="decimal"/>
      <w:lvlText w:val="%5."/>
      <w:lvlJc w:val="left"/>
      <w:pPr>
        <w:ind w:left="2160" w:hanging="360"/>
      </w:pPr>
      <w:rPr>
        <w:sz w:val="24"/>
        <w:szCs w:val="24"/>
      </w:rPr>
    </w:lvl>
    <w:lvl w:ilvl="5">
      <w:start w:val="1"/>
      <w:numFmt w:val="decimal"/>
      <w:lvlText w:val="%6."/>
      <w:lvlJc w:val="left"/>
      <w:pPr>
        <w:ind w:left="2520" w:hanging="360"/>
      </w:pPr>
      <w:rPr>
        <w:sz w:val="24"/>
        <w:szCs w:val="24"/>
      </w:rPr>
    </w:lvl>
    <w:lvl w:ilvl="6">
      <w:start w:val="1"/>
      <w:numFmt w:val="decimal"/>
      <w:lvlText w:val="%7."/>
      <w:lvlJc w:val="left"/>
      <w:pPr>
        <w:ind w:left="2880" w:hanging="360"/>
      </w:pPr>
      <w:rPr>
        <w:sz w:val="24"/>
        <w:szCs w:val="24"/>
      </w:rPr>
    </w:lvl>
    <w:lvl w:ilvl="7">
      <w:start w:val="1"/>
      <w:numFmt w:val="decimal"/>
      <w:lvlText w:val="%8."/>
      <w:lvlJc w:val="left"/>
      <w:pPr>
        <w:ind w:left="3240" w:hanging="360"/>
      </w:pPr>
      <w:rPr>
        <w:sz w:val="24"/>
        <w:szCs w:val="24"/>
      </w:rPr>
    </w:lvl>
    <w:lvl w:ilvl="8">
      <w:start w:val="1"/>
      <w:numFmt w:val="decimal"/>
      <w:lvlText w:val="%9."/>
      <w:lvlJc w:val="left"/>
      <w:pPr>
        <w:ind w:left="3600" w:hanging="360"/>
      </w:pPr>
      <w:rPr>
        <w:sz w:val="24"/>
        <w:szCs w:val="24"/>
      </w:rPr>
    </w:lvl>
  </w:abstractNum>
  <w:num w:numId="1">
    <w:abstractNumId w:val="15"/>
  </w:num>
  <w:num w:numId="2">
    <w:abstractNumId w:val="36"/>
  </w:num>
  <w:num w:numId="3">
    <w:abstractNumId w:val="5"/>
  </w:num>
  <w:num w:numId="4">
    <w:abstractNumId w:val="22"/>
  </w:num>
  <w:num w:numId="5">
    <w:abstractNumId w:val="13"/>
  </w:num>
  <w:num w:numId="6">
    <w:abstractNumId w:val="11"/>
  </w:num>
  <w:num w:numId="7">
    <w:abstractNumId w:val="18"/>
  </w:num>
  <w:num w:numId="8">
    <w:abstractNumId w:val="43"/>
  </w:num>
  <w:num w:numId="9">
    <w:abstractNumId w:val="32"/>
  </w:num>
  <w:num w:numId="10">
    <w:abstractNumId w:val="39"/>
  </w:num>
  <w:num w:numId="11">
    <w:abstractNumId w:val="40"/>
  </w:num>
  <w:num w:numId="12">
    <w:abstractNumId w:val="34"/>
  </w:num>
  <w:num w:numId="13">
    <w:abstractNumId w:val="42"/>
  </w:num>
  <w:num w:numId="14">
    <w:abstractNumId w:val="8"/>
  </w:num>
  <w:num w:numId="15">
    <w:abstractNumId w:val="1"/>
  </w:num>
  <w:num w:numId="16">
    <w:abstractNumId w:val="20"/>
  </w:num>
  <w:num w:numId="17">
    <w:abstractNumId w:val="2"/>
  </w:num>
  <w:num w:numId="18">
    <w:abstractNumId w:val="3"/>
  </w:num>
  <w:num w:numId="19">
    <w:abstractNumId w:val="10"/>
  </w:num>
  <w:num w:numId="20">
    <w:abstractNumId w:val="28"/>
  </w:num>
  <w:num w:numId="21">
    <w:abstractNumId w:val="30"/>
  </w:num>
  <w:num w:numId="22">
    <w:abstractNumId w:val="25"/>
  </w:num>
  <w:num w:numId="23">
    <w:abstractNumId w:val="0"/>
  </w:num>
  <w:num w:numId="24">
    <w:abstractNumId w:val="14"/>
  </w:num>
  <w:num w:numId="25">
    <w:abstractNumId w:val="38"/>
  </w:num>
  <w:num w:numId="26">
    <w:abstractNumId w:val="7"/>
  </w:num>
  <w:num w:numId="27">
    <w:abstractNumId w:val="4"/>
  </w:num>
  <w:num w:numId="28">
    <w:abstractNumId w:val="16"/>
  </w:num>
  <w:num w:numId="29">
    <w:abstractNumId w:val="33"/>
  </w:num>
  <w:num w:numId="30">
    <w:abstractNumId w:val="37"/>
  </w:num>
  <w:num w:numId="31">
    <w:abstractNumId w:val="6"/>
  </w:num>
  <w:num w:numId="32">
    <w:abstractNumId w:val="27"/>
  </w:num>
  <w:num w:numId="33">
    <w:abstractNumId w:val="45"/>
  </w:num>
  <w:num w:numId="34">
    <w:abstractNumId w:val="23"/>
  </w:num>
  <w:num w:numId="35">
    <w:abstractNumId w:val="44"/>
  </w:num>
  <w:num w:numId="36">
    <w:abstractNumId w:val="41"/>
  </w:num>
  <w:num w:numId="37">
    <w:abstractNumId w:val="19"/>
  </w:num>
  <w:num w:numId="38">
    <w:abstractNumId w:val="26"/>
  </w:num>
  <w:num w:numId="39">
    <w:abstractNumId w:val="9"/>
  </w:num>
  <w:num w:numId="40">
    <w:abstractNumId w:val="12"/>
  </w:num>
  <w:num w:numId="41">
    <w:abstractNumId w:val="24"/>
  </w:num>
  <w:num w:numId="42">
    <w:abstractNumId w:val="21"/>
  </w:num>
  <w:num w:numId="43">
    <w:abstractNumId w:val="31"/>
  </w:num>
  <w:num w:numId="44">
    <w:abstractNumId w:val="17"/>
  </w:num>
  <w:num w:numId="45">
    <w:abstractNumId w:val="35"/>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66B"/>
    <w:rsid w:val="0000048E"/>
    <w:rsid w:val="00000A91"/>
    <w:rsid w:val="0000274D"/>
    <w:rsid w:val="00004661"/>
    <w:rsid w:val="00005A15"/>
    <w:rsid w:val="00016E5C"/>
    <w:rsid w:val="0002724B"/>
    <w:rsid w:val="0003231B"/>
    <w:rsid w:val="00032F10"/>
    <w:rsid w:val="00036B85"/>
    <w:rsid w:val="00037646"/>
    <w:rsid w:val="00040A8D"/>
    <w:rsid w:val="00045583"/>
    <w:rsid w:val="000522C0"/>
    <w:rsid w:val="00053B6A"/>
    <w:rsid w:val="00061EED"/>
    <w:rsid w:val="00064040"/>
    <w:rsid w:val="000B0181"/>
    <w:rsid w:val="000B1911"/>
    <w:rsid w:val="000B3DAB"/>
    <w:rsid w:val="000B4497"/>
    <w:rsid w:val="000C2089"/>
    <w:rsid w:val="000C3D8D"/>
    <w:rsid w:val="000C73F6"/>
    <w:rsid w:val="000E1B65"/>
    <w:rsid w:val="000E6FC9"/>
    <w:rsid w:val="000F19F4"/>
    <w:rsid w:val="000F3C24"/>
    <w:rsid w:val="000F42B5"/>
    <w:rsid w:val="000F7D6A"/>
    <w:rsid w:val="00113274"/>
    <w:rsid w:val="00113B84"/>
    <w:rsid w:val="00121E43"/>
    <w:rsid w:val="00146461"/>
    <w:rsid w:val="00152659"/>
    <w:rsid w:val="00161774"/>
    <w:rsid w:val="00170DEC"/>
    <w:rsid w:val="00187879"/>
    <w:rsid w:val="001A0DC1"/>
    <w:rsid w:val="001A715E"/>
    <w:rsid w:val="001B01E5"/>
    <w:rsid w:val="001D0FF3"/>
    <w:rsid w:val="001D40B1"/>
    <w:rsid w:val="001D56E0"/>
    <w:rsid w:val="001D64AE"/>
    <w:rsid w:val="001D7892"/>
    <w:rsid w:val="001E77BF"/>
    <w:rsid w:val="00206E69"/>
    <w:rsid w:val="00210349"/>
    <w:rsid w:val="0021039B"/>
    <w:rsid w:val="00212969"/>
    <w:rsid w:val="0022304D"/>
    <w:rsid w:val="00233AF5"/>
    <w:rsid w:val="00240A5A"/>
    <w:rsid w:val="00254E44"/>
    <w:rsid w:val="002565F6"/>
    <w:rsid w:val="00265BB4"/>
    <w:rsid w:val="00274D22"/>
    <w:rsid w:val="002754F9"/>
    <w:rsid w:val="002847D2"/>
    <w:rsid w:val="00292379"/>
    <w:rsid w:val="0029266D"/>
    <w:rsid w:val="002A6FFF"/>
    <w:rsid w:val="002B234C"/>
    <w:rsid w:val="002C2244"/>
    <w:rsid w:val="002C7E1D"/>
    <w:rsid w:val="002D42A5"/>
    <w:rsid w:val="002F0FF0"/>
    <w:rsid w:val="002F766B"/>
    <w:rsid w:val="00302958"/>
    <w:rsid w:val="00311CD6"/>
    <w:rsid w:val="00312B6D"/>
    <w:rsid w:val="00312FBF"/>
    <w:rsid w:val="003162CA"/>
    <w:rsid w:val="00334F6D"/>
    <w:rsid w:val="0033503F"/>
    <w:rsid w:val="003536F3"/>
    <w:rsid w:val="003673BE"/>
    <w:rsid w:val="00373156"/>
    <w:rsid w:val="00376262"/>
    <w:rsid w:val="00384C2C"/>
    <w:rsid w:val="003962D4"/>
    <w:rsid w:val="003A59D5"/>
    <w:rsid w:val="003B7A71"/>
    <w:rsid w:val="003B7D59"/>
    <w:rsid w:val="003C63DF"/>
    <w:rsid w:val="003E10B5"/>
    <w:rsid w:val="003E4263"/>
    <w:rsid w:val="003F5A25"/>
    <w:rsid w:val="00404B0A"/>
    <w:rsid w:val="00404B28"/>
    <w:rsid w:val="00416864"/>
    <w:rsid w:val="004205EB"/>
    <w:rsid w:val="00425A0E"/>
    <w:rsid w:val="00425D4E"/>
    <w:rsid w:val="00433B42"/>
    <w:rsid w:val="004420BD"/>
    <w:rsid w:val="00447D3D"/>
    <w:rsid w:val="004528E8"/>
    <w:rsid w:val="004553AC"/>
    <w:rsid w:val="00475565"/>
    <w:rsid w:val="0047602C"/>
    <w:rsid w:val="00481FAC"/>
    <w:rsid w:val="00484E1A"/>
    <w:rsid w:val="004906E9"/>
    <w:rsid w:val="00490E2C"/>
    <w:rsid w:val="004B0F26"/>
    <w:rsid w:val="004B0FA2"/>
    <w:rsid w:val="004B3FD5"/>
    <w:rsid w:val="004B6B61"/>
    <w:rsid w:val="004C475B"/>
    <w:rsid w:val="004D1B30"/>
    <w:rsid w:val="004E4084"/>
    <w:rsid w:val="004E76B9"/>
    <w:rsid w:val="00501A7A"/>
    <w:rsid w:val="00502BBC"/>
    <w:rsid w:val="005048AE"/>
    <w:rsid w:val="00507CA3"/>
    <w:rsid w:val="00536D95"/>
    <w:rsid w:val="005535D8"/>
    <w:rsid w:val="00560182"/>
    <w:rsid w:val="00560526"/>
    <w:rsid w:val="00564C1E"/>
    <w:rsid w:val="0056592C"/>
    <w:rsid w:val="00590FB5"/>
    <w:rsid w:val="00593905"/>
    <w:rsid w:val="005B49FE"/>
    <w:rsid w:val="005E4991"/>
    <w:rsid w:val="00611DC4"/>
    <w:rsid w:val="0061313E"/>
    <w:rsid w:val="006367E0"/>
    <w:rsid w:val="006453FF"/>
    <w:rsid w:val="0065593B"/>
    <w:rsid w:val="00655DD6"/>
    <w:rsid w:val="00662AFB"/>
    <w:rsid w:val="006739A1"/>
    <w:rsid w:val="0068100A"/>
    <w:rsid w:val="006817EB"/>
    <w:rsid w:val="006A0388"/>
    <w:rsid w:val="006A49B8"/>
    <w:rsid w:val="006A7D13"/>
    <w:rsid w:val="006B0577"/>
    <w:rsid w:val="006B67CC"/>
    <w:rsid w:val="006C190F"/>
    <w:rsid w:val="006C2464"/>
    <w:rsid w:val="006C32A2"/>
    <w:rsid w:val="006C36ED"/>
    <w:rsid w:val="006D3078"/>
    <w:rsid w:val="006F31D1"/>
    <w:rsid w:val="007058BB"/>
    <w:rsid w:val="00725654"/>
    <w:rsid w:val="00740045"/>
    <w:rsid w:val="007439D6"/>
    <w:rsid w:val="007535E5"/>
    <w:rsid w:val="00764A8E"/>
    <w:rsid w:val="0077020A"/>
    <w:rsid w:val="007728A7"/>
    <w:rsid w:val="00773070"/>
    <w:rsid w:val="007770D0"/>
    <w:rsid w:val="00783A0C"/>
    <w:rsid w:val="00787433"/>
    <w:rsid w:val="007A1FCA"/>
    <w:rsid w:val="007A276F"/>
    <w:rsid w:val="007A3CC3"/>
    <w:rsid w:val="007A3F5C"/>
    <w:rsid w:val="007A60D3"/>
    <w:rsid w:val="007A6171"/>
    <w:rsid w:val="007B6A67"/>
    <w:rsid w:val="007D01BB"/>
    <w:rsid w:val="007E2ECB"/>
    <w:rsid w:val="007F0400"/>
    <w:rsid w:val="0082186F"/>
    <w:rsid w:val="00826720"/>
    <w:rsid w:val="00831B2A"/>
    <w:rsid w:val="008348B9"/>
    <w:rsid w:val="00837160"/>
    <w:rsid w:val="00843FA7"/>
    <w:rsid w:val="00851A12"/>
    <w:rsid w:val="00873964"/>
    <w:rsid w:val="00885DAB"/>
    <w:rsid w:val="008A3C98"/>
    <w:rsid w:val="008A5B18"/>
    <w:rsid w:val="008B4FF3"/>
    <w:rsid w:val="008C1948"/>
    <w:rsid w:val="008D2A6D"/>
    <w:rsid w:val="008D33FC"/>
    <w:rsid w:val="008D4B46"/>
    <w:rsid w:val="008E7427"/>
    <w:rsid w:val="008F2F89"/>
    <w:rsid w:val="0092660D"/>
    <w:rsid w:val="00935154"/>
    <w:rsid w:val="009360F5"/>
    <w:rsid w:val="00941E02"/>
    <w:rsid w:val="0095734F"/>
    <w:rsid w:val="00971854"/>
    <w:rsid w:val="00973458"/>
    <w:rsid w:val="00980B98"/>
    <w:rsid w:val="00991F73"/>
    <w:rsid w:val="00991FE9"/>
    <w:rsid w:val="00993D4C"/>
    <w:rsid w:val="009A26E4"/>
    <w:rsid w:val="009A50BA"/>
    <w:rsid w:val="009B1F70"/>
    <w:rsid w:val="009C3B9E"/>
    <w:rsid w:val="009D3491"/>
    <w:rsid w:val="009D4F90"/>
    <w:rsid w:val="009E01CF"/>
    <w:rsid w:val="009E1A1B"/>
    <w:rsid w:val="009E6752"/>
    <w:rsid w:val="009F4940"/>
    <w:rsid w:val="009F7886"/>
    <w:rsid w:val="00A03E4D"/>
    <w:rsid w:val="00A072B7"/>
    <w:rsid w:val="00A26C78"/>
    <w:rsid w:val="00A32304"/>
    <w:rsid w:val="00A32C11"/>
    <w:rsid w:val="00A4377C"/>
    <w:rsid w:val="00A450E8"/>
    <w:rsid w:val="00A478B3"/>
    <w:rsid w:val="00A5259B"/>
    <w:rsid w:val="00A53D3E"/>
    <w:rsid w:val="00A56D10"/>
    <w:rsid w:val="00A726D5"/>
    <w:rsid w:val="00A8046E"/>
    <w:rsid w:val="00A82FE6"/>
    <w:rsid w:val="00AA0AB6"/>
    <w:rsid w:val="00AA25BE"/>
    <w:rsid w:val="00AA4C89"/>
    <w:rsid w:val="00AA76E9"/>
    <w:rsid w:val="00AB3EC5"/>
    <w:rsid w:val="00AB4E18"/>
    <w:rsid w:val="00AC0374"/>
    <w:rsid w:val="00AC2996"/>
    <w:rsid w:val="00AD5AE3"/>
    <w:rsid w:val="00AE727D"/>
    <w:rsid w:val="00AF161D"/>
    <w:rsid w:val="00B00E2E"/>
    <w:rsid w:val="00B023F1"/>
    <w:rsid w:val="00B11C7C"/>
    <w:rsid w:val="00B23F9E"/>
    <w:rsid w:val="00B33687"/>
    <w:rsid w:val="00B50EDE"/>
    <w:rsid w:val="00B53189"/>
    <w:rsid w:val="00B53D75"/>
    <w:rsid w:val="00B5572A"/>
    <w:rsid w:val="00B56773"/>
    <w:rsid w:val="00B70262"/>
    <w:rsid w:val="00B7177E"/>
    <w:rsid w:val="00B7577F"/>
    <w:rsid w:val="00B85D01"/>
    <w:rsid w:val="00B93428"/>
    <w:rsid w:val="00B93691"/>
    <w:rsid w:val="00B940C0"/>
    <w:rsid w:val="00B94CCF"/>
    <w:rsid w:val="00B96176"/>
    <w:rsid w:val="00B973B5"/>
    <w:rsid w:val="00B97CD9"/>
    <w:rsid w:val="00BA0406"/>
    <w:rsid w:val="00BA0783"/>
    <w:rsid w:val="00BB0F03"/>
    <w:rsid w:val="00BB3C8B"/>
    <w:rsid w:val="00BB6C8E"/>
    <w:rsid w:val="00BD17D3"/>
    <w:rsid w:val="00BD6601"/>
    <w:rsid w:val="00BE0C01"/>
    <w:rsid w:val="00C17F80"/>
    <w:rsid w:val="00C26069"/>
    <w:rsid w:val="00C27519"/>
    <w:rsid w:val="00C329DC"/>
    <w:rsid w:val="00C516E6"/>
    <w:rsid w:val="00C87438"/>
    <w:rsid w:val="00C9363D"/>
    <w:rsid w:val="00CA088A"/>
    <w:rsid w:val="00CA6CEA"/>
    <w:rsid w:val="00CB4F1B"/>
    <w:rsid w:val="00CC137F"/>
    <w:rsid w:val="00CD1C1F"/>
    <w:rsid w:val="00CE4661"/>
    <w:rsid w:val="00CE4720"/>
    <w:rsid w:val="00CF65D8"/>
    <w:rsid w:val="00D05468"/>
    <w:rsid w:val="00D12706"/>
    <w:rsid w:val="00D1574B"/>
    <w:rsid w:val="00D237D3"/>
    <w:rsid w:val="00D25151"/>
    <w:rsid w:val="00D42746"/>
    <w:rsid w:val="00DB3FA3"/>
    <w:rsid w:val="00DB7E8A"/>
    <w:rsid w:val="00DE4327"/>
    <w:rsid w:val="00DF63C1"/>
    <w:rsid w:val="00E10F2E"/>
    <w:rsid w:val="00E34E7C"/>
    <w:rsid w:val="00E442E9"/>
    <w:rsid w:val="00E56419"/>
    <w:rsid w:val="00E73048"/>
    <w:rsid w:val="00E7488D"/>
    <w:rsid w:val="00E80B22"/>
    <w:rsid w:val="00E85843"/>
    <w:rsid w:val="00E865A8"/>
    <w:rsid w:val="00E97A45"/>
    <w:rsid w:val="00EC4116"/>
    <w:rsid w:val="00EC73C6"/>
    <w:rsid w:val="00EE029E"/>
    <w:rsid w:val="00EE0EB0"/>
    <w:rsid w:val="00EE72DF"/>
    <w:rsid w:val="00EF22DA"/>
    <w:rsid w:val="00EF6F2A"/>
    <w:rsid w:val="00F21E5B"/>
    <w:rsid w:val="00F228A4"/>
    <w:rsid w:val="00F53B1C"/>
    <w:rsid w:val="00F65664"/>
    <w:rsid w:val="00F710AF"/>
    <w:rsid w:val="00F75789"/>
    <w:rsid w:val="00F7668C"/>
    <w:rsid w:val="00F81E2A"/>
    <w:rsid w:val="00F91120"/>
    <w:rsid w:val="00F9222C"/>
    <w:rsid w:val="00F94933"/>
    <w:rsid w:val="00FA21FB"/>
    <w:rsid w:val="00FB2250"/>
    <w:rsid w:val="00FB7BD2"/>
    <w:rsid w:val="00FB7EA2"/>
    <w:rsid w:val="00FC1EFF"/>
    <w:rsid w:val="00FD2E3E"/>
    <w:rsid w:val="00FE25E4"/>
    <w:rsid w:val="00FE7EF3"/>
    <w:rsid w:val="00FF19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945E3"/>
  <w15:docId w15:val="{791B51A2-6B15-44E5-B95F-3C0DCE98E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Mangal"/>
        <w:sz w:val="28"/>
        <w:szCs w:val="24"/>
        <w:lang w:val="en-US" w:eastAsia="zh-TW"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2958"/>
    <w:pPr>
      <w:widowControl w:val="0"/>
    </w:pPr>
  </w:style>
  <w:style w:type="paragraph" w:styleId="1">
    <w:name w:val="heading 1"/>
    <w:basedOn w:val="Heading"/>
    <w:next w:val="a0"/>
    <w:uiPriority w:val="9"/>
    <w:qFormat/>
    <w:pPr>
      <w:outlineLvl w:val="0"/>
    </w:pPr>
    <w:rPr>
      <w:sz w:val="32"/>
      <w:szCs w:val="36"/>
    </w:rPr>
  </w:style>
  <w:style w:type="paragraph" w:styleId="2">
    <w:name w:val="heading 2"/>
    <w:basedOn w:val="Heading"/>
    <w:next w:val="a0"/>
    <w:uiPriority w:val="9"/>
    <w:semiHidden/>
    <w:unhideWhenUsed/>
    <w:qFormat/>
    <w:pPr>
      <w:outlineLvl w:val="1"/>
    </w:pPr>
    <w:rPr>
      <w:sz w:val="32"/>
      <w:szCs w:val="32"/>
    </w:rPr>
  </w:style>
  <w:style w:type="paragraph" w:styleId="3">
    <w:name w:val="heading 3"/>
    <w:basedOn w:val="Heading"/>
    <w:next w:val="a0"/>
    <w:uiPriority w:val="9"/>
    <w:semiHidden/>
    <w:unhideWhenUsed/>
    <w:qFormat/>
    <w:pPr>
      <w:outlineLvl w:val="2"/>
    </w:pPr>
    <w:rPr>
      <w:sz w:val="32"/>
      <w:szCs w:val="28"/>
    </w:rPr>
  </w:style>
  <w:style w:type="paragraph" w:styleId="4">
    <w:name w:val="heading 4"/>
    <w:basedOn w:val="Heading"/>
    <w:next w:val="a0"/>
    <w:uiPriority w:val="9"/>
    <w:semiHidden/>
    <w:unhideWhenUsed/>
    <w:qFormat/>
    <w:pPr>
      <w:tabs>
        <w:tab w:val="left" w:pos="864"/>
      </w:tabs>
      <w:outlineLvl w:val="3"/>
    </w:pPr>
    <w:rPr>
      <w:iCs/>
      <w:sz w:val="32"/>
      <w:szCs w:val="27"/>
    </w:rPr>
  </w:style>
  <w:style w:type="paragraph" w:styleId="5">
    <w:name w:val="heading 5"/>
    <w:basedOn w:val="Heading"/>
    <w:next w:val="a0"/>
    <w:uiPriority w:val="9"/>
    <w:semiHidden/>
    <w:unhideWhenUsed/>
    <w:qFormat/>
    <w:pPr>
      <w:tabs>
        <w:tab w:val="left" w:pos="1008"/>
      </w:tabs>
      <w:outlineLvl w:val="4"/>
    </w:pPr>
    <w:rPr>
      <w:sz w:val="32"/>
      <w:szCs w:val="24"/>
    </w:rPr>
  </w:style>
  <w:style w:type="paragraph" w:styleId="6">
    <w:name w:val="heading 6"/>
    <w:basedOn w:val="Heading"/>
    <w:next w:val="a0"/>
    <w:uiPriority w:val="9"/>
    <w:semiHidden/>
    <w:unhideWhenUsed/>
    <w:qFormat/>
    <w:pPr>
      <w:tabs>
        <w:tab w:val="left" w:pos="1152"/>
      </w:tabs>
      <w:outlineLvl w:val="5"/>
    </w:pPr>
    <w:rPr>
      <w:iCs/>
      <w:sz w:val="32"/>
      <w:szCs w:val="24"/>
    </w:rPr>
  </w:style>
  <w:style w:type="paragraph" w:styleId="7">
    <w:name w:val="heading 7"/>
    <w:basedOn w:val="Heading"/>
    <w:next w:val="a0"/>
    <w:pPr>
      <w:spacing w:before="60" w:after="60"/>
      <w:outlineLvl w:val="6"/>
    </w:pPr>
    <w:rPr>
      <w:sz w:val="26"/>
      <w:szCs w:val="22"/>
    </w:rPr>
  </w:style>
  <w:style w:type="paragraph" w:styleId="8">
    <w:name w:val="heading 8"/>
    <w:basedOn w:val="Heading"/>
    <w:next w:val="a0"/>
    <w:pPr>
      <w:spacing w:before="60" w:after="60"/>
      <w:outlineLvl w:val="7"/>
    </w:pPr>
    <w:rPr>
      <w:i/>
      <w:iCs/>
      <w:sz w:val="26"/>
      <w:szCs w:val="22"/>
    </w:rPr>
  </w:style>
  <w:style w:type="paragraph" w:styleId="9">
    <w:name w:val="heading 9"/>
    <w:basedOn w:val="Heading"/>
    <w:next w:val="a0"/>
    <w:pPr>
      <w:spacing w:before="60" w:after="60"/>
      <w:outlineLvl w:val="8"/>
    </w:pPr>
    <w:rPr>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Heading">
    <w:name w:val="Heading"/>
    <w:basedOn w:val="Textbody"/>
    <w:next w:val="a0"/>
    <w:pPr>
      <w:jc w:val="center"/>
    </w:pPr>
    <w:rPr>
      <w:b/>
      <w:bCs/>
      <w:sz w:val="56"/>
      <w:szCs w:val="56"/>
    </w:rPr>
  </w:style>
  <w:style w:type="paragraph" w:customStyle="1" w:styleId="Textbody">
    <w:name w:val="Text body"/>
    <w:pPr>
      <w:widowControl w:val="0"/>
      <w:suppressAutoHyphens/>
      <w:overflowPunct w:val="0"/>
      <w:autoSpaceDE w:val="0"/>
    </w:pPr>
  </w:style>
  <w:style w:type="paragraph" w:styleId="a0">
    <w:name w:val="Body Text"/>
    <w:basedOn w:val="Textbody"/>
    <w:pPr>
      <w:ind w:left="420" w:hanging="420"/>
    </w:pPr>
    <w:rPr>
      <w:sz w:val="32"/>
    </w:rPr>
  </w:style>
  <w:style w:type="paragraph" w:styleId="a4">
    <w:name w:val="List"/>
    <w:basedOn w:val="a0"/>
    <w:rPr>
      <w:rFonts w:cs="Tahoma"/>
      <w:sz w:val="28"/>
    </w:rPr>
  </w:style>
  <w:style w:type="paragraph" w:styleId="a5">
    <w:name w:val="caption"/>
    <w:basedOn w:val="Standard"/>
    <w:pPr>
      <w:suppressLineNumbers/>
      <w:spacing w:before="120" w:after="120"/>
    </w:pPr>
    <w:rPr>
      <w:i/>
      <w:iCs/>
      <w:sz w:val="20"/>
      <w:szCs w:val="20"/>
    </w:rPr>
  </w:style>
  <w:style w:type="paragraph" w:customStyle="1" w:styleId="Index">
    <w:name w:val="Index"/>
    <w:basedOn w:val="Textbody"/>
    <w:pPr>
      <w:suppressLineNumbers/>
    </w:pPr>
    <w:rPr>
      <w:rFonts w:cs="Tahoma"/>
    </w:rPr>
  </w:style>
  <w:style w:type="paragraph" w:customStyle="1" w:styleId="12PT--">
    <w:name w:val="12PT -- 對齊邊線"/>
    <w:basedOn w:val="a0"/>
    <w:pPr>
      <w:spacing w:line="400" w:lineRule="exact"/>
    </w:pPr>
    <w:rPr>
      <w:sz w:val="24"/>
    </w:rPr>
  </w:style>
  <w:style w:type="paragraph" w:customStyle="1" w:styleId="14PT--">
    <w:name w:val="14PT -- 對齊邊線"/>
    <w:basedOn w:val="a0"/>
    <w:rPr>
      <w:sz w:val="28"/>
    </w:rPr>
  </w:style>
  <w:style w:type="paragraph" w:customStyle="1" w:styleId="Quotations">
    <w:name w:val="Quotations"/>
    <w:basedOn w:val="Textbody"/>
    <w:pPr>
      <w:spacing w:after="283"/>
      <w:ind w:left="567" w:right="567"/>
    </w:pPr>
  </w:style>
  <w:style w:type="paragraph" w:styleId="a6">
    <w:name w:val="Subtitle"/>
    <w:basedOn w:val="Textbody"/>
    <w:next w:val="a0"/>
    <w:uiPriority w:val="11"/>
    <w:qFormat/>
    <w:pPr>
      <w:spacing w:before="60" w:after="120"/>
      <w:jc w:val="center"/>
    </w:pPr>
    <w:rPr>
      <w:sz w:val="36"/>
      <w:szCs w:val="36"/>
    </w:rPr>
  </w:style>
  <w:style w:type="paragraph" w:customStyle="1" w:styleId="16PT--">
    <w:name w:val="16PT -- 對齊邊線"/>
    <w:basedOn w:val="a0"/>
  </w:style>
  <w:style w:type="paragraph" w:customStyle="1" w:styleId="18PT--">
    <w:name w:val="18PT -- 對齊邊線"/>
    <w:basedOn w:val="a0"/>
    <w:rPr>
      <w:sz w:val="36"/>
    </w:rPr>
  </w:style>
  <w:style w:type="paragraph" w:customStyle="1" w:styleId="12PT--1">
    <w:name w:val="12PT -- 邊線縮1字"/>
    <w:basedOn w:val="a0"/>
    <w:pPr>
      <w:spacing w:line="403" w:lineRule="exact"/>
      <w:ind w:left="244" w:firstLine="0"/>
    </w:pPr>
    <w:rPr>
      <w:sz w:val="24"/>
    </w:rPr>
  </w:style>
  <w:style w:type="paragraph" w:customStyle="1" w:styleId="12PT--2">
    <w:name w:val="12PT -- 邊線縮2字"/>
    <w:basedOn w:val="a0"/>
    <w:pPr>
      <w:spacing w:line="403" w:lineRule="exact"/>
      <w:ind w:left="482" w:firstLine="0"/>
    </w:pPr>
    <w:rPr>
      <w:sz w:val="24"/>
    </w:rPr>
  </w:style>
  <w:style w:type="paragraph" w:customStyle="1" w:styleId="12PT--20">
    <w:name w:val="12PT -- 對齊邊線  首字縮2字"/>
    <w:basedOn w:val="12PT--"/>
    <w:pPr>
      <w:ind w:left="0"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left="0"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left="0"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left="0" w:firstLine="567"/>
    </w:pPr>
  </w:style>
  <w:style w:type="paragraph" w:customStyle="1" w:styleId="14PT--1">
    <w:name w:val="14PT -- 邊線縮1字"/>
    <w:basedOn w:val="a0"/>
    <w:pPr>
      <w:ind w:left="283" w:firstLine="0"/>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left="0" w:firstLine="567"/>
    </w:pPr>
  </w:style>
  <w:style w:type="paragraph" w:customStyle="1" w:styleId="14PT--21">
    <w:name w:val="14PT -- 邊線縮2字"/>
    <w:basedOn w:val="a0"/>
    <w:pPr>
      <w:ind w:left="567" w:firstLine="0"/>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left="0"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left="0" w:firstLine="646"/>
    </w:pPr>
  </w:style>
  <w:style w:type="paragraph" w:customStyle="1" w:styleId="16PT--1">
    <w:name w:val="16PT -- 邊線縮1字"/>
    <w:basedOn w:val="a0"/>
    <w:pPr>
      <w:ind w:left="323" w:firstLine="0"/>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left="0" w:firstLine="646"/>
    </w:pPr>
  </w:style>
  <w:style w:type="paragraph" w:customStyle="1" w:styleId="16PT--21">
    <w:name w:val="16PT -- 邊線縮2字"/>
    <w:basedOn w:val="a0"/>
    <w:pPr>
      <w:ind w:left="646" w:firstLine="0"/>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left="0"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left="0" w:firstLine="731"/>
    </w:pPr>
  </w:style>
  <w:style w:type="paragraph" w:customStyle="1" w:styleId="18PT--1">
    <w:name w:val="18PT -- 邊線縮1字"/>
    <w:basedOn w:val="a0"/>
    <w:pPr>
      <w:ind w:left="363" w:firstLine="0"/>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left="0" w:firstLine="731"/>
    </w:pPr>
  </w:style>
  <w:style w:type="paragraph" w:customStyle="1" w:styleId="18PT--21">
    <w:name w:val="18PT -- 邊線縮2字"/>
    <w:basedOn w:val="a0"/>
    <w:pPr>
      <w:ind w:left="731" w:firstLine="0"/>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left="0" w:firstLine="731"/>
    </w:pPr>
  </w:style>
  <w:style w:type="paragraph" w:customStyle="1" w:styleId="List1Start">
    <w:name w:val="List 1 Start"/>
    <w:basedOn w:val="a4"/>
    <w:next w:val="20"/>
    <w:autoRedefine/>
    <w:pPr>
      <w:ind w:left="0" w:firstLine="0"/>
    </w:pPr>
  </w:style>
  <w:style w:type="paragraph" w:customStyle="1" w:styleId="List1">
    <w:name w:val="List 1"/>
    <w:basedOn w:val="a4"/>
    <w:pPr>
      <w:spacing w:after="120"/>
      <w:ind w:left="360" w:hanging="360"/>
    </w:pPr>
  </w:style>
  <w:style w:type="paragraph" w:styleId="20">
    <w:name w:val="List 2"/>
    <w:basedOn w:val="a4"/>
    <w:pPr>
      <w:spacing w:after="120"/>
      <w:ind w:left="720" w:hanging="360"/>
    </w:pPr>
  </w:style>
  <w:style w:type="paragraph" w:customStyle="1" w:styleId="List1End">
    <w:name w:val="List 1 End"/>
    <w:basedOn w:val="a4"/>
    <w:next w:val="20"/>
    <w:pPr>
      <w:ind w:left="0" w:firstLine="0"/>
    </w:pPr>
  </w:style>
  <w:style w:type="paragraph" w:styleId="a7">
    <w:name w:val="List Continue"/>
    <w:basedOn w:val="a4"/>
    <w:pPr>
      <w:ind w:left="0" w:firstLine="0"/>
    </w:pPr>
  </w:style>
  <w:style w:type="paragraph" w:customStyle="1" w:styleId="PreformattedText">
    <w:name w:val="Preformatted Text"/>
    <w:basedOn w:val="Textbody"/>
    <w:autoRedefine/>
    <w:rPr>
      <w:rFonts w:cs="Liberation Mono"/>
      <w:szCs w:val="20"/>
    </w:rPr>
  </w:style>
  <w:style w:type="paragraph" w:customStyle="1" w:styleId="TableContents">
    <w:name w:val="Table Contents"/>
    <w:basedOn w:val="Textbody"/>
    <w:pPr>
      <w:suppressLineNumbers/>
    </w:pPr>
  </w:style>
  <w:style w:type="paragraph" w:customStyle="1" w:styleId="Table">
    <w:name w:val="Table"/>
    <w:basedOn w:val="a5"/>
    <w:pPr>
      <w:suppressAutoHyphens/>
      <w:spacing w:before="0" w:after="0"/>
    </w:pPr>
  </w:style>
  <w:style w:type="paragraph" w:customStyle="1" w:styleId="Tableindex1">
    <w:name w:val="Table index 1"/>
    <w:basedOn w:val="Index"/>
    <w:pPr>
      <w:tabs>
        <w:tab w:val="right" w:leader="dot" w:pos="9638"/>
      </w:tabs>
    </w:pPr>
  </w:style>
  <w:style w:type="paragraph" w:styleId="a8">
    <w:name w:val="index heading"/>
    <w:basedOn w:val="Textbody"/>
    <w:pPr>
      <w:suppressLineNumbers/>
    </w:pPr>
    <w:rPr>
      <w:b/>
      <w:bCs/>
      <w:sz w:val="32"/>
      <w:szCs w:val="32"/>
    </w:rPr>
  </w:style>
  <w:style w:type="paragraph" w:customStyle="1" w:styleId="Tableindexheading">
    <w:name w:val="Table index heading"/>
    <w:basedOn w:val="Textbody"/>
    <w:pPr>
      <w:suppressLineNumbers/>
    </w:pPr>
    <w:rPr>
      <w:b/>
      <w:bCs/>
      <w:szCs w:val="32"/>
    </w:rPr>
  </w:style>
  <w:style w:type="paragraph" w:customStyle="1" w:styleId="TableHeading">
    <w:name w:val="Table Heading"/>
    <w:basedOn w:val="TableContents"/>
    <w:pPr>
      <w:jc w:val="center"/>
    </w:pPr>
    <w:rPr>
      <w:b/>
      <w:bCs/>
    </w:rPr>
  </w:style>
  <w:style w:type="paragraph" w:styleId="30">
    <w:name w:val="List 3"/>
    <w:basedOn w:val="a4"/>
    <w:pPr>
      <w:spacing w:after="120"/>
      <w:ind w:left="1080" w:hanging="360"/>
    </w:pPr>
  </w:style>
  <w:style w:type="paragraph" w:customStyle="1" w:styleId="List2Start">
    <w:name w:val="List 2 Start"/>
    <w:basedOn w:val="a4"/>
    <w:next w:val="30"/>
    <w:pPr>
      <w:spacing w:before="240" w:after="120"/>
      <w:ind w:left="720" w:hanging="360"/>
    </w:pPr>
  </w:style>
  <w:style w:type="paragraph" w:customStyle="1" w:styleId="Numbering1Start">
    <w:name w:val="Numbering 1 Start"/>
    <w:basedOn w:val="a4"/>
    <w:next w:val="30"/>
    <w:pPr>
      <w:spacing w:before="240" w:after="120"/>
      <w:ind w:left="360" w:hanging="360"/>
    </w:pPr>
  </w:style>
  <w:style w:type="paragraph" w:customStyle="1" w:styleId="Numbering1">
    <w:name w:val="Numbering 1"/>
    <w:basedOn w:val="a4"/>
    <w:pPr>
      <w:spacing w:after="120"/>
      <w:ind w:left="360" w:hanging="360"/>
    </w:pPr>
  </w:style>
  <w:style w:type="paragraph" w:customStyle="1" w:styleId="List2End">
    <w:name w:val="List 2 End"/>
    <w:basedOn w:val="a4"/>
    <w:next w:val="30"/>
    <w:pPr>
      <w:spacing w:after="240"/>
      <w:ind w:left="720" w:hanging="360"/>
    </w:pPr>
  </w:style>
  <w:style w:type="paragraph" w:styleId="21">
    <w:name w:val="List Continue 2"/>
    <w:basedOn w:val="a4"/>
    <w:pPr>
      <w:spacing w:after="120"/>
      <w:ind w:left="720" w:firstLine="0"/>
    </w:pPr>
  </w:style>
  <w:style w:type="paragraph" w:styleId="40">
    <w:name w:val="List 4"/>
    <w:basedOn w:val="a4"/>
    <w:pPr>
      <w:spacing w:after="120"/>
      <w:ind w:left="1440" w:hanging="360"/>
    </w:pPr>
  </w:style>
  <w:style w:type="paragraph" w:customStyle="1" w:styleId="List3Start">
    <w:name w:val="List 3 Start"/>
    <w:basedOn w:val="a4"/>
    <w:next w:val="40"/>
    <w:pPr>
      <w:spacing w:before="240" w:after="120"/>
      <w:ind w:left="1080" w:hanging="360"/>
    </w:pPr>
  </w:style>
  <w:style w:type="paragraph" w:customStyle="1" w:styleId="List3End">
    <w:name w:val="List 3 End"/>
    <w:basedOn w:val="a4"/>
    <w:next w:val="40"/>
    <w:pPr>
      <w:spacing w:after="240"/>
      <w:ind w:left="1080" w:hanging="360"/>
    </w:pPr>
  </w:style>
  <w:style w:type="paragraph" w:styleId="31">
    <w:name w:val="List Continue 3"/>
    <w:basedOn w:val="a4"/>
    <w:pPr>
      <w:spacing w:after="120"/>
      <w:ind w:left="1080" w:firstLine="0"/>
    </w:pPr>
  </w:style>
  <w:style w:type="paragraph" w:styleId="50">
    <w:name w:val="List 5"/>
    <w:basedOn w:val="a4"/>
    <w:pPr>
      <w:spacing w:after="120"/>
      <w:ind w:left="1800" w:hanging="360"/>
    </w:pPr>
  </w:style>
  <w:style w:type="paragraph" w:customStyle="1" w:styleId="List4Start">
    <w:name w:val="List 4 Start"/>
    <w:basedOn w:val="a4"/>
    <w:next w:val="50"/>
    <w:pPr>
      <w:spacing w:before="240" w:after="120"/>
      <w:ind w:left="1440" w:hanging="360"/>
    </w:pPr>
  </w:style>
  <w:style w:type="paragraph" w:customStyle="1" w:styleId="List4End">
    <w:name w:val="List 4 End"/>
    <w:basedOn w:val="a4"/>
    <w:next w:val="50"/>
    <w:pPr>
      <w:spacing w:after="240"/>
      <w:ind w:left="1440" w:hanging="360"/>
    </w:pPr>
  </w:style>
  <w:style w:type="paragraph" w:styleId="41">
    <w:name w:val="List Continue 4"/>
    <w:basedOn w:val="a4"/>
    <w:pPr>
      <w:spacing w:after="120"/>
      <w:ind w:left="1440" w:firstLine="0"/>
    </w:pPr>
  </w:style>
  <w:style w:type="paragraph" w:styleId="a9">
    <w:name w:val="List Number"/>
    <w:basedOn w:val="a4"/>
    <w:pPr>
      <w:spacing w:after="120"/>
      <w:ind w:left="1800" w:hanging="360"/>
    </w:pPr>
  </w:style>
  <w:style w:type="paragraph" w:customStyle="1" w:styleId="List5Start">
    <w:name w:val="List 5 Start"/>
    <w:basedOn w:val="a4"/>
    <w:next w:val="a9"/>
    <w:pPr>
      <w:spacing w:before="240" w:after="120"/>
      <w:ind w:left="1800" w:hanging="360"/>
    </w:pPr>
  </w:style>
  <w:style w:type="paragraph" w:customStyle="1" w:styleId="List5End">
    <w:name w:val="List 5 End"/>
    <w:basedOn w:val="a4"/>
    <w:next w:val="a9"/>
    <w:pPr>
      <w:spacing w:after="240"/>
      <w:ind w:left="1800" w:hanging="360"/>
    </w:pPr>
  </w:style>
  <w:style w:type="paragraph" w:styleId="51">
    <w:name w:val="List Continue 5"/>
    <w:basedOn w:val="a4"/>
    <w:pPr>
      <w:spacing w:after="120"/>
      <w:ind w:left="1800" w:firstLine="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355"/>
      </w:tabs>
      <w:ind w:left="283"/>
    </w:pPr>
  </w:style>
  <w:style w:type="paragraph" w:customStyle="1" w:styleId="UserIndex3">
    <w:name w:val="User Index 3"/>
    <w:basedOn w:val="Index"/>
    <w:pPr>
      <w:tabs>
        <w:tab w:val="right" w:leader="dot" w:pos="9072"/>
      </w:tabs>
      <w:ind w:left="566"/>
    </w:pPr>
  </w:style>
  <w:style w:type="paragraph" w:customStyle="1" w:styleId="UserIndex4">
    <w:name w:val="User Index 4"/>
    <w:basedOn w:val="Index"/>
    <w:pPr>
      <w:tabs>
        <w:tab w:val="right" w:leader="dot" w:pos="8789"/>
      </w:tabs>
      <w:ind w:left="849"/>
    </w:pPr>
  </w:style>
  <w:style w:type="paragraph" w:customStyle="1" w:styleId="UserIndex5">
    <w:name w:val="User Index 5"/>
    <w:basedOn w:val="Index"/>
    <w:pPr>
      <w:tabs>
        <w:tab w:val="right" w:leader="dot" w:pos="8506"/>
      </w:tabs>
      <w:ind w:left="1132"/>
    </w:pPr>
  </w:style>
  <w:style w:type="paragraph" w:customStyle="1" w:styleId="UserIndex6">
    <w:name w:val="User Index 6"/>
    <w:basedOn w:val="Index"/>
    <w:pPr>
      <w:tabs>
        <w:tab w:val="right" w:leader="dot" w:pos="8223"/>
      </w:tabs>
      <w:ind w:left="1415"/>
    </w:pPr>
  </w:style>
  <w:style w:type="paragraph" w:customStyle="1" w:styleId="UserIndex7">
    <w:name w:val="User Index 7"/>
    <w:basedOn w:val="Index"/>
    <w:pPr>
      <w:tabs>
        <w:tab w:val="right" w:leader="dot" w:pos="7940"/>
      </w:tabs>
      <w:ind w:left="1698"/>
    </w:pPr>
  </w:style>
  <w:style w:type="paragraph" w:customStyle="1" w:styleId="UserIndex8">
    <w:name w:val="User Index 8"/>
    <w:basedOn w:val="Index"/>
    <w:pPr>
      <w:tabs>
        <w:tab w:val="right" w:leader="dot" w:pos="7657"/>
      </w:tabs>
      <w:ind w:left="1981"/>
    </w:pPr>
  </w:style>
  <w:style w:type="paragraph" w:customStyle="1" w:styleId="UserIndex9">
    <w:name w:val="User Index 9"/>
    <w:basedOn w:val="Index"/>
    <w:pPr>
      <w:tabs>
        <w:tab w:val="right" w:leader="dot" w:pos="7374"/>
      </w:tabs>
      <w:ind w:left="2264"/>
    </w:pPr>
  </w:style>
  <w:style w:type="paragraph" w:customStyle="1" w:styleId="UserIndex10">
    <w:name w:val="User Index 10"/>
    <w:basedOn w:val="Index"/>
    <w:pPr>
      <w:tabs>
        <w:tab w:val="right" w:leader="dot" w:pos="7091"/>
      </w:tabs>
      <w:ind w:left="2547"/>
    </w:pPr>
  </w:style>
  <w:style w:type="paragraph" w:customStyle="1" w:styleId="UserIndexHeading">
    <w:name w:val="User Index Heading"/>
    <w:basedOn w:val="Textbody"/>
    <w:pPr>
      <w:suppressLineNumbers/>
    </w:pPr>
    <w:rPr>
      <w:b/>
      <w:bCs/>
      <w:sz w:val="32"/>
      <w:szCs w:val="32"/>
    </w:rPr>
  </w:style>
  <w:style w:type="paragraph" w:customStyle="1" w:styleId="Numbering1End">
    <w:name w:val="Numbering 1 End"/>
    <w:basedOn w:val="a4"/>
    <w:next w:val="30"/>
    <w:pPr>
      <w:spacing w:after="240"/>
      <w:ind w:left="360" w:hanging="360"/>
    </w:pPr>
  </w:style>
  <w:style w:type="paragraph" w:customStyle="1" w:styleId="Numbering1Cont">
    <w:name w:val="Numbering 1 Cont."/>
    <w:basedOn w:val="a4"/>
    <w:pPr>
      <w:spacing w:after="120"/>
      <w:ind w:left="360" w:firstLine="0"/>
    </w:pPr>
  </w:style>
  <w:style w:type="paragraph" w:styleId="22">
    <w:name w:val="List Number 2"/>
    <w:basedOn w:val="a4"/>
    <w:pPr>
      <w:spacing w:after="120"/>
      <w:ind w:left="720" w:hanging="360"/>
    </w:pPr>
  </w:style>
  <w:style w:type="paragraph" w:customStyle="1" w:styleId="Numbering2Start">
    <w:name w:val="Numbering 2 Start"/>
    <w:basedOn w:val="a4"/>
    <w:next w:val="22"/>
    <w:pPr>
      <w:spacing w:before="240" w:after="120"/>
      <w:ind w:left="720" w:hanging="360"/>
    </w:pPr>
  </w:style>
  <w:style w:type="paragraph" w:customStyle="1" w:styleId="Numbering2">
    <w:name w:val="Numbering 2"/>
    <w:basedOn w:val="a4"/>
    <w:pPr>
      <w:spacing w:after="120"/>
      <w:ind w:left="720" w:hanging="360"/>
    </w:pPr>
  </w:style>
  <w:style w:type="paragraph" w:customStyle="1" w:styleId="Numbering2End">
    <w:name w:val="Numbering 2 End"/>
    <w:basedOn w:val="a4"/>
    <w:next w:val="22"/>
    <w:pPr>
      <w:spacing w:after="240"/>
      <w:ind w:left="720" w:hanging="360"/>
    </w:pPr>
  </w:style>
  <w:style w:type="paragraph" w:customStyle="1" w:styleId="Numbering2Cont">
    <w:name w:val="Numbering 2 Cont."/>
    <w:basedOn w:val="a4"/>
    <w:pPr>
      <w:spacing w:after="120"/>
      <w:ind w:left="720" w:firstLine="0"/>
    </w:pPr>
  </w:style>
  <w:style w:type="paragraph" w:styleId="32">
    <w:name w:val="List Number 3"/>
    <w:basedOn w:val="a4"/>
    <w:pPr>
      <w:spacing w:after="120"/>
      <w:ind w:left="1080" w:hanging="360"/>
    </w:pPr>
  </w:style>
  <w:style w:type="paragraph" w:customStyle="1" w:styleId="Numbering3Start">
    <w:name w:val="Numbering 3 Start"/>
    <w:basedOn w:val="a4"/>
    <w:next w:val="32"/>
    <w:pPr>
      <w:spacing w:before="240" w:after="120"/>
      <w:ind w:left="1080" w:hanging="360"/>
    </w:pPr>
  </w:style>
  <w:style w:type="paragraph" w:customStyle="1" w:styleId="Numbering3">
    <w:name w:val="Numbering 3"/>
    <w:basedOn w:val="a4"/>
    <w:pPr>
      <w:spacing w:after="120"/>
      <w:ind w:left="1080" w:hanging="360"/>
    </w:pPr>
  </w:style>
  <w:style w:type="paragraph" w:customStyle="1" w:styleId="Numbering3End">
    <w:name w:val="Numbering 3 End"/>
    <w:basedOn w:val="a4"/>
    <w:next w:val="32"/>
    <w:pPr>
      <w:spacing w:after="240"/>
      <w:ind w:left="1080" w:hanging="360"/>
    </w:pPr>
  </w:style>
  <w:style w:type="paragraph" w:customStyle="1" w:styleId="Numbering3Cont">
    <w:name w:val="Numbering 3 Cont."/>
    <w:basedOn w:val="a4"/>
    <w:pPr>
      <w:spacing w:after="120"/>
      <w:ind w:left="1080" w:firstLine="0"/>
    </w:pPr>
  </w:style>
  <w:style w:type="paragraph" w:styleId="42">
    <w:name w:val="List Number 4"/>
    <w:basedOn w:val="a4"/>
    <w:pPr>
      <w:spacing w:after="120"/>
      <w:ind w:left="1440" w:hanging="360"/>
    </w:pPr>
  </w:style>
  <w:style w:type="paragraph" w:customStyle="1" w:styleId="Numbering4Start">
    <w:name w:val="Numbering 4 Start"/>
    <w:basedOn w:val="a4"/>
    <w:next w:val="42"/>
    <w:pPr>
      <w:spacing w:before="240" w:after="120"/>
      <w:ind w:left="1440" w:hanging="360"/>
    </w:pPr>
  </w:style>
  <w:style w:type="paragraph" w:customStyle="1" w:styleId="Numbering4">
    <w:name w:val="Numbering 4"/>
    <w:basedOn w:val="a4"/>
    <w:pPr>
      <w:spacing w:after="120"/>
      <w:ind w:left="1440" w:hanging="360"/>
    </w:pPr>
  </w:style>
  <w:style w:type="paragraph" w:customStyle="1" w:styleId="Numbering4End">
    <w:name w:val="Numbering 4 End"/>
    <w:basedOn w:val="a4"/>
    <w:next w:val="42"/>
    <w:pPr>
      <w:spacing w:after="240"/>
      <w:ind w:left="1440" w:hanging="360"/>
    </w:pPr>
  </w:style>
  <w:style w:type="paragraph" w:customStyle="1" w:styleId="Numbering4Cont">
    <w:name w:val="Numbering 4 Cont."/>
    <w:basedOn w:val="a4"/>
    <w:pPr>
      <w:spacing w:after="120"/>
      <w:ind w:left="1440" w:firstLine="0"/>
    </w:pPr>
  </w:style>
  <w:style w:type="paragraph" w:styleId="52">
    <w:name w:val="List Number 5"/>
    <w:basedOn w:val="a4"/>
    <w:pPr>
      <w:spacing w:after="120"/>
      <w:ind w:left="1800" w:hanging="360"/>
    </w:pPr>
  </w:style>
  <w:style w:type="paragraph" w:customStyle="1" w:styleId="Numbering5Start">
    <w:name w:val="Numbering 5 Start"/>
    <w:basedOn w:val="a4"/>
    <w:next w:val="52"/>
    <w:pPr>
      <w:spacing w:before="240" w:after="120"/>
      <w:ind w:left="1800" w:hanging="360"/>
    </w:pPr>
  </w:style>
  <w:style w:type="paragraph" w:customStyle="1" w:styleId="Numbering5">
    <w:name w:val="Numbering 5"/>
    <w:basedOn w:val="a4"/>
    <w:pPr>
      <w:spacing w:after="120"/>
      <w:ind w:left="1800" w:hanging="360"/>
    </w:pPr>
  </w:style>
  <w:style w:type="paragraph" w:customStyle="1" w:styleId="Numbering5End">
    <w:name w:val="Numbering 5 End"/>
    <w:basedOn w:val="a4"/>
    <w:next w:val="52"/>
    <w:pPr>
      <w:spacing w:after="240"/>
      <w:ind w:left="1800" w:hanging="360"/>
    </w:pPr>
  </w:style>
  <w:style w:type="paragraph" w:customStyle="1" w:styleId="Numbering5Cont">
    <w:name w:val="Numbering 5 Cont."/>
    <w:basedOn w:val="a4"/>
    <w:pPr>
      <w:spacing w:after="120"/>
      <w:ind w:left="1800" w:firstLine="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Textbody"/>
    <w:pPr>
      <w:suppressLineNumbers/>
    </w:pPr>
    <w:rPr>
      <w:b/>
      <w:bCs/>
      <w:sz w:val="32"/>
      <w:szCs w:val="32"/>
    </w:rPr>
  </w:style>
  <w:style w:type="paragraph" w:styleId="11">
    <w:name w:val="index 1"/>
    <w:basedOn w:val="Index"/>
  </w:style>
  <w:style w:type="paragraph" w:styleId="23">
    <w:name w:val="index 2"/>
    <w:basedOn w:val="Index"/>
    <w:pPr>
      <w:ind w:left="283"/>
    </w:pPr>
  </w:style>
  <w:style w:type="paragraph" w:styleId="33">
    <w:name w:val="index 3"/>
    <w:basedOn w:val="Index"/>
    <w:pPr>
      <w:ind w:left="566"/>
    </w:pPr>
  </w:style>
  <w:style w:type="paragraph" w:customStyle="1" w:styleId="IndexSeparator">
    <w:name w:val="Index Separator"/>
    <w:basedOn w:val="Index"/>
  </w:style>
  <w:style w:type="paragraph" w:customStyle="1" w:styleId="ListContents">
    <w:name w:val="List Contents"/>
    <w:basedOn w:val="Textbody"/>
    <w:pPr>
      <w:ind w:left="567"/>
    </w:pPr>
  </w:style>
  <w:style w:type="paragraph" w:customStyle="1" w:styleId="ListHeading">
    <w:name w:val="List Heading"/>
    <w:basedOn w:val="Textbody"/>
    <w:next w:val="ListContents"/>
  </w:style>
  <w:style w:type="paragraph" w:customStyle="1" w:styleId="ListIndent">
    <w:name w:val="List Indent"/>
    <w:basedOn w:val="a0"/>
    <w:pPr>
      <w:tabs>
        <w:tab w:val="left" w:pos="0"/>
      </w:tabs>
      <w:ind w:left="2835" w:hanging="2551"/>
    </w:pPr>
  </w:style>
  <w:style w:type="paragraph" w:styleId="aa">
    <w:name w:val="Body Text First Indent"/>
    <w:basedOn w:val="a0"/>
    <w:pPr>
      <w:ind w:left="0" w:firstLine="283"/>
    </w:pPr>
  </w:style>
  <w:style w:type="paragraph" w:customStyle="1" w:styleId="Bibliography1">
    <w:name w:val="Bibliography 1"/>
    <w:basedOn w:val="Index"/>
    <w:pPr>
      <w:tabs>
        <w:tab w:val="right" w:leader="dot" w:pos="9638"/>
      </w:tabs>
    </w:pPr>
  </w:style>
  <w:style w:type="paragraph" w:styleId="ab">
    <w:name w:val="table of authorities"/>
    <w:basedOn w:val="Textbody"/>
    <w:pPr>
      <w:suppressLineNumbers/>
    </w:pPr>
    <w:rPr>
      <w:b/>
      <w:bCs/>
      <w:sz w:val="32"/>
      <w:szCs w:val="32"/>
    </w:rPr>
  </w:style>
  <w:style w:type="paragraph" w:customStyle="1" w:styleId="Illustration">
    <w:name w:val="Illustration"/>
    <w:basedOn w:val="a5"/>
    <w:pPr>
      <w:suppressAutoHyphens/>
    </w:pPr>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Textbody"/>
    <w:pPr>
      <w:suppressLineNumbers/>
    </w:pPr>
    <w:rPr>
      <w:b/>
      <w:bCs/>
      <w:sz w:val="32"/>
      <w:szCs w:val="32"/>
    </w:rPr>
  </w:style>
  <w:style w:type="paragraph" w:styleId="ac">
    <w:name w:val="Salutation"/>
    <w:basedOn w:val="Textbody"/>
    <w:pPr>
      <w:suppressLineNumbers/>
    </w:pPr>
  </w:style>
  <w:style w:type="paragraph" w:styleId="ad">
    <w:name w:val="Signature"/>
    <w:basedOn w:val="Textbody"/>
    <w:pPr>
      <w:suppressLineNumbers/>
    </w:pPr>
  </w:style>
  <w:style w:type="paragraph" w:styleId="ae">
    <w:name w:val="table of figures"/>
    <w:basedOn w:val="a5"/>
    <w:pPr>
      <w:suppressAutoHyphens/>
    </w:pPr>
  </w:style>
  <w:style w:type="paragraph" w:customStyle="1" w:styleId="Hangingindent">
    <w:name w:val="Hanging indent"/>
    <w:basedOn w:val="a0"/>
    <w:pPr>
      <w:tabs>
        <w:tab w:val="left" w:pos="0"/>
      </w:tabs>
      <w:ind w:left="567" w:hanging="283"/>
    </w:pPr>
  </w:style>
  <w:style w:type="paragraph" w:styleId="af">
    <w:name w:val="Body Text Indent"/>
    <w:basedOn w:val="a0"/>
    <w:pPr>
      <w:ind w:left="283" w:firstLine="0"/>
    </w:pPr>
  </w:style>
  <w:style w:type="paragraph" w:styleId="af0">
    <w:name w:val="annotation text"/>
    <w:basedOn w:val="a0"/>
    <w:pPr>
      <w:ind w:left="2268" w:firstLine="0"/>
    </w:pPr>
  </w:style>
  <w:style w:type="paragraph" w:customStyle="1" w:styleId="HorizontalLine">
    <w:name w:val="Horizontal Line"/>
    <w:basedOn w:val="Textbody"/>
    <w:next w:val="a0"/>
    <w:pPr>
      <w:suppressLineNumbers/>
      <w:spacing w:after="283"/>
    </w:pPr>
    <w:rPr>
      <w:sz w:val="12"/>
      <w:szCs w:val="12"/>
    </w:rPr>
  </w:style>
  <w:style w:type="paragraph" w:customStyle="1" w:styleId="HeaderandFooter">
    <w:name w:val="Header and Footer"/>
    <w:basedOn w:val="Standard"/>
    <w:pPr>
      <w:suppressLineNumbers/>
      <w:tabs>
        <w:tab w:val="center" w:pos="4819"/>
        <w:tab w:val="right" w:pos="9638"/>
      </w:tabs>
    </w:pPr>
  </w:style>
  <w:style w:type="paragraph" w:styleId="af1">
    <w:name w:val="footer"/>
    <w:basedOn w:val="Textbody"/>
    <w:pPr>
      <w:suppressLineNumbers/>
      <w:tabs>
        <w:tab w:val="center" w:pos="4819"/>
        <w:tab w:val="right" w:pos="9638"/>
      </w:tabs>
      <w:jc w:val="center"/>
    </w:pPr>
    <w:rPr>
      <w:sz w:val="24"/>
    </w:rPr>
  </w:style>
  <w:style w:type="paragraph" w:customStyle="1" w:styleId="Footerright">
    <w:name w:val="Footer right"/>
    <w:basedOn w:val="Textbody"/>
    <w:pPr>
      <w:suppressLineNumbers/>
      <w:tabs>
        <w:tab w:val="center" w:pos="4819"/>
        <w:tab w:val="right" w:pos="9638"/>
      </w:tabs>
    </w:pPr>
  </w:style>
  <w:style w:type="paragraph" w:styleId="af2">
    <w:name w:val="header"/>
    <w:basedOn w:val="Textbody"/>
    <w:pPr>
      <w:suppressLineNumbers/>
      <w:tabs>
        <w:tab w:val="center" w:pos="4819"/>
        <w:tab w:val="right" w:pos="9638"/>
      </w:tabs>
      <w:jc w:val="center"/>
    </w:pPr>
    <w:rPr>
      <w:sz w:val="36"/>
    </w:rPr>
  </w:style>
  <w:style w:type="paragraph" w:customStyle="1" w:styleId="Headerright">
    <w:name w:val="Header right"/>
    <w:basedOn w:val="Textbody"/>
    <w:pPr>
      <w:suppressLineNumbers/>
      <w:tabs>
        <w:tab w:val="center" w:pos="4819"/>
        <w:tab w:val="right" w:pos="9638"/>
      </w:tabs>
    </w:pPr>
  </w:style>
  <w:style w:type="paragraph" w:customStyle="1" w:styleId="Footerleft">
    <w:name w:val="Footer left"/>
    <w:basedOn w:val="Textbody"/>
    <w:pPr>
      <w:suppressLineNumbers/>
      <w:tabs>
        <w:tab w:val="center" w:pos="4819"/>
        <w:tab w:val="right" w:pos="9638"/>
      </w:tabs>
    </w:pPr>
  </w:style>
  <w:style w:type="paragraph" w:customStyle="1" w:styleId="Headerleft">
    <w:name w:val="Header left"/>
    <w:basedOn w:val="Textbody"/>
    <w:pPr>
      <w:suppressLineNumbers/>
      <w:tabs>
        <w:tab w:val="center" w:pos="4819"/>
        <w:tab w:val="right" w:pos="9638"/>
      </w:tabs>
    </w:pPr>
  </w:style>
  <w:style w:type="paragraph" w:styleId="af3">
    <w:name w:val="envelope address"/>
    <w:basedOn w:val="Textbody"/>
    <w:pPr>
      <w:suppressLineNumbers/>
      <w:spacing w:after="60"/>
    </w:pPr>
  </w:style>
  <w:style w:type="paragraph" w:styleId="af4">
    <w:name w:val="endnote text"/>
    <w:basedOn w:val="Textbody"/>
    <w:pPr>
      <w:suppressLineNumbers/>
      <w:ind w:left="339" w:hanging="339"/>
    </w:pPr>
    <w:rPr>
      <w:sz w:val="20"/>
      <w:szCs w:val="20"/>
    </w:rPr>
  </w:style>
  <w:style w:type="paragraph" w:customStyle="1" w:styleId="Framecontents">
    <w:name w:val="Frame contents"/>
    <w:basedOn w:val="Textbody"/>
  </w:style>
  <w:style w:type="paragraph" w:styleId="af5">
    <w:name w:val="envelope return"/>
    <w:basedOn w:val="Textbody"/>
    <w:pPr>
      <w:suppressLineNumbers/>
      <w:spacing w:after="60"/>
    </w:pPr>
  </w:style>
  <w:style w:type="paragraph" w:styleId="af6">
    <w:name w:val="footnote text"/>
    <w:basedOn w:val="Textbody"/>
    <w:pPr>
      <w:suppressLineNumbers/>
      <w:ind w:left="339" w:hanging="339"/>
    </w:pPr>
    <w:rPr>
      <w:sz w:val="20"/>
      <w:szCs w:val="20"/>
    </w:rPr>
  </w:style>
  <w:style w:type="paragraph" w:styleId="af7">
    <w:name w:val="toa heading"/>
    <w:basedOn w:val="Textbody"/>
    <w:pPr>
      <w:suppressLineNumbers/>
      <w:spacing w:after="113" w:line="276" w:lineRule="auto"/>
      <w:jc w:val="center"/>
    </w:pPr>
    <w:rPr>
      <w:b/>
      <w:bCs/>
      <w:sz w:val="40"/>
      <w:szCs w:val="32"/>
    </w:rPr>
  </w:style>
  <w:style w:type="paragraph" w:customStyle="1" w:styleId="Text">
    <w:name w:val="Text"/>
    <w:basedOn w:val="a5"/>
    <w:pPr>
      <w:suppressAutoHyphens/>
    </w:pPr>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7940"/>
      </w:tabs>
      <w:ind w:left="1698"/>
    </w:pPr>
  </w:style>
  <w:style w:type="paragraph" w:customStyle="1" w:styleId="Contents2">
    <w:name w:val="Contents 2"/>
    <w:basedOn w:val="Index"/>
    <w:pPr>
      <w:tabs>
        <w:tab w:val="right" w:leader="dot" w:pos="9355"/>
      </w:tabs>
      <w:ind w:left="283"/>
    </w:pPr>
  </w:style>
  <w:style w:type="paragraph" w:customStyle="1" w:styleId="Contents3">
    <w:name w:val="Contents 3"/>
    <w:basedOn w:val="Index"/>
    <w:pPr>
      <w:tabs>
        <w:tab w:val="right" w:leader="dot" w:pos="9072"/>
      </w:tabs>
      <w:ind w:left="566"/>
    </w:pPr>
  </w:style>
  <w:style w:type="paragraph" w:customStyle="1" w:styleId="Contents4">
    <w:name w:val="Contents 4"/>
    <w:basedOn w:val="Index"/>
    <w:pPr>
      <w:tabs>
        <w:tab w:val="right" w:leader="dot" w:pos="8789"/>
      </w:tabs>
      <w:ind w:left="849"/>
    </w:pPr>
  </w:style>
  <w:style w:type="paragraph" w:customStyle="1" w:styleId="Contents5">
    <w:name w:val="Contents 5"/>
    <w:basedOn w:val="Index"/>
    <w:pPr>
      <w:tabs>
        <w:tab w:val="right" w:leader="dot" w:pos="8506"/>
      </w:tabs>
      <w:ind w:left="1132"/>
    </w:pPr>
  </w:style>
  <w:style w:type="paragraph" w:customStyle="1" w:styleId="Contents6">
    <w:name w:val="Contents 6"/>
    <w:basedOn w:val="Index"/>
    <w:pPr>
      <w:tabs>
        <w:tab w:val="right" w:leader="dot" w:pos="8223"/>
      </w:tabs>
      <w:ind w:left="1415"/>
    </w:pPr>
  </w:style>
  <w:style w:type="paragraph" w:customStyle="1" w:styleId="Contents8">
    <w:name w:val="Contents 8"/>
    <w:basedOn w:val="Index"/>
    <w:pPr>
      <w:tabs>
        <w:tab w:val="right" w:leader="dot" w:pos="7657"/>
      </w:tabs>
      <w:ind w:left="1981"/>
    </w:pPr>
  </w:style>
  <w:style w:type="paragraph" w:customStyle="1" w:styleId="Contents9">
    <w:name w:val="Contents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Heading10">
    <w:name w:val="Heading 10"/>
    <w:basedOn w:val="Textbody"/>
    <w:next w:val="a0"/>
    <w:pPr>
      <w:tabs>
        <w:tab w:val="left" w:pos="1584"/>
      </w:tabs>
      <w:spacing w:before="60" w:after="60"/>
      <w:ind w:left="1584" w:hanging="1584"/>
      <w:outlineLvl w:val="8"/>
    </w:pPr>
    <w:rPr>
      <w:b/>
      <w:bCs/>
      <w:sz w:val="24"/>
      <w:szCs w:val="21"/>
    </w:rPr>
  </w:style>
  <w:style w:type="paragraph" w:styleId="af8">
    <w:name w:val="List Paragraph"/>
    <w:basedOn w:val="a0"/>
    <w:uiPriority w:val="34"/>
    <w:qFormat/>
    <w:pPr>
      <w:ind w:left="480" w:firstLine="0"/>
    </w:pPr>
  </w:style>
  <w:style w:type="paragraph" w:customStyle="1" w:styleId="cjk">
    <w:name w:val="cjk"/>
    <w:basedOn w:val="Textbody"/>
    <w:pPr>
      <w:widowControl/>
      <w:overflowPunct/>
      <w:autoSpaceDE/>
      <w:spacing w:before="100"/>
    </w:pPr>
    <w:rPr>
      <w:rFonts w:ascii="新細明體" w:eastAsia="新細明體" w:hAnsi="新細明體" w:cs="新細明體"/>
      <w:szCs w:val="28"/>
      <w:lang w:bidi="ar-SA"/>
    </w:rPr>
  </w:style>
  <w:style w:type="paragraph" w:styleId="Web">
    <w:name w:val="Normal (Web)"/>
    <w:basedOn w:val="Textbody"/>
    <w:pPr>
      <w:widowControl/>
      <w:overflowPunct/>
      <w:autoSpaceDE/>
      <w:spacing w:before="100"/>
    </w:pPr>
    <w:rPr>
      <w:rFonts w:ascii="新細明體" w:eastAsia="新細明體" w:hAnsi="新細明體" w:cs="新細明體"/>
      <w:sz w:val="24"/>
      <w:lang w:bidi="ar-SA"/>
    </w:rPr>
  </w:style>
  <w:style w:type="paragraph" w:customStyle="1" w:styleId="-cjk">
    <w:name w:val="本文-cjk"/>
    <w:basedOn w:val="Textbody"/>
    <w:pPr>
      <w:widowControl/>
      <w:overflowPunct/>
      <w:autoSpaceDE/>
      <w:spacing w:before="100"/>
      <w:ind w:left="420" w:hanging="420"/>
    </w:pPr>
    <w:rPr>
      <w:rFonts w:ascii="新細明體" w:eastAsia="新細明體" w:hAnsi="新細明體" w:cs="新細明體"/>
      <w:sz w:val="32"/>
      <w:szCs w:val="32"/>
      <w:lang w:bidi="ar-SA"/>
    </w:rPr>
  </w:style>
  <w:style w:type="paragraph" w:customStyle="1" w:styleId="-cjk0">
    <w:name w:val="清單段落-cjk"/>
    <w:basedOn w:val="Textbody"/>
    <w:pPr>
      <w:widowControl/>
      <w:overflowPunct/>
      <w:autoSpaceDE/>
      <w:spacing w:before="100"/>
      <w:ind w:left="482"/>
    </w:pPr>
    <w:rPr>
      <w:rFonts w:ascii="新細明體" w:eastAsia="新細明體" w:hAnsi="新細明體" w:cs="新細明體"/>
      <w:sz w:val="32"/>
      <w:szCs w:val="32"/>
      <w:lang w:bidi="ar-SA"/>
    </w:rPr>
  </w:style>
  <w:style w:type="paragraph" w:styleId="af9">
    <w:name w:val="annotation subject"/>
    <w:basedOn w:val="af0"/>
    <w:next w:val="af0"/>
    <w:pPr>
      <w:ind w:left="0"/>
    </w:pPr>
    <w:rPr>
      <w:b/>
      <w:bCs/>
      <w:sz w:val="28"/>
    </w:rPr>
  </w:style>
  <w:style w:type="paragraph" w:styleId="afa">
    <w:name w:val="Revision"/>
    <w:pPr>
      <w:suppressAutoHyphens/>
    </w:pPr>
  </w:style>
  <w:style w:type="paragraph" w:styleId="afb">
    <w:name w:val="Balloon Text"/>
    <w:basedOn w:val="Textbody"/>
    <w:rPr>
      <w:rFonts w:ascii="Cambria" w:eastAsia="新細明體" w:hAnsi="Cambria" w:cs="Cambria"/>
      <w:sz w:val="18"/>
      <w:szCs w:val="16"/>
    </w:rPr>
  </w:style>
  <w:style w:type="paragraph" w:customStyle="1" w:styleId="12">
    <w:name w:val="表格內文1"/>
    <w:pPr>
      <w:textAlignment w:val="auto"/>
    </w:pPr>
    <w:rPr>
      <w:rFonts w:eastAsia="新細明體" w:cs="Times New Roman"/>
      <w:sz w:val="20"/>
      <w:szCs w:val="20"/>
      <w:lang w:bidi="ar-SA"/>
    </w:rPr>
  </w:style>
  <w:style w:type="paragraph" w:styleId="afc">
    <w:name w:val="Closing"/>
    <w:basedOn w:val="Textbody"/>
    <w:pPr>
      <w:suppressAutoHyphens w:val="0"/>
      <w:ind w:left="100"/>
    </w:pPr>
    <w:rPr>
      <w:sz w:val="24"/>
    </w:rPr>
  </w:style>
  <w:style w:type="character" w:customStyle="1" w:styleId="NumberingSymbols">
    <w:name w:val="Numbering Symbols"/>
    <w:rPr>
      <w:sz w:val="24"/>
      <w:szCs w:val="24"/>
    </w:rPr>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13">
    <w:name w:val="引文1"/>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fd">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14">
    <w:name w:val="項目符號1"/>
    <w:rPr>
      <w:rFonts w:ascii="OpenSymbol" w:eastAsia="OpenSymbol" w:hAnsi="OpenSymbol" w:cs="OpenSymbol"/>
    </w:rPr>
  </w:style>
  <w:style w:type="character" w:customStyle="1" w:styleId="Captioncharacters">
    <w:name w:val="Caption characters"/>
  </w:style>
  <w:style w:type="character" w:customStyle="1" w:styleId="afe">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新細明體" w:eastAsia="新細明體" w:hAnsi="新細明體"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styleId="aff">
    <w:name w:val="Hyperlink"/>
    <w:basedOn w:val="a1"/>
    <w:uiPriority w:val="99"/>
    <w:rPr>
      <w:color w:val="0000FF"/>
      <w:u w:val="single"/>
    </w:rPr>
  </w:style>
  <w:style w:type="character" w:customStyle="1" w:styleId="aff0">
    <w:name w:val="頁尾 字元"/>
    <w:basedOn w:val="a1"/>
    <w:rPr>
      <w:sz w:val="24"/>
    </w:rPr>
  </w:style>
  <w:style w:type="character" w:styleId="aff1">
    <w:name w:val="annotation reference"/>
    <w:basedOn w:val="a1"/>
    <w:rPr>
      <w:sz w:val="18"/>
      <w:szCs w:val="18"/>
    </w:rPr>
  </w:style>
  <w:style w:type="character" w:customStyle="1" w:styleId="aff2">
    <w:name w:val="本文 字元"/>
    <w:basedOn w:val="a1"/>
    <w:rPr>
      <w:sz w:val="32"/>
    </w:rPr>
  </w:style>
  <w:style w:type="character" w:customStyle="1" w:styleId="aff3">
    <w:name w:val="註解文字 字元"/>
    <w:basedOn w:val="aff2"/>
    <w:rPr>
      <w:sz w:val="32"/>
    </w:rPr>
  </w:style>
  <w:style w:type="character" w:customStyle="1" w:styleId="aff4">
    <w:name w:val="註解主旨 字元"/>
    <w:basedOn w:val="aff3"/>
    <w:rPr>
      <w:b/>
      <w:bCs/>
      <w:sz w:val="32"/>
    </w:rPr>
  </w:style>
  <w:style w:type="character" w:customStyle="1" w:styleId="aff5">
    <w:name w:val="註解方塊文字 字元"/>
    <w:basedOn w:val="a1"/>
    <w:rPr>
      <w:rFonts w:ascii="Cambria" w:eastAsia="新細明體" w:hAnsi="Cambria" w:cs="Cambria"/>
      <w:sz w:val="18"/>
      <w:szCs w:val="16"/>
    </w:rPr>
  </w:style>
  <w:style w:type="character" w:customStyle="1" w:styleId="aff6">
    <w:name w:val="結語 字元"/>
    <w:basedOn w:val="a1"/>
    <w:rPr>
      <w:sz w:val="24"/>
    </w:rPr>
  </w:style>
  <w:style w:type="paragraph" w:customStyle="1" w:styleId="e">
    <w:name w:val="ªí®æ¤º®e"/>
    <w:pPr>
      <w:widowControl w:val="0"/>
      <w:suppressAutoHyphens/>
      <w:textAlignment w:val="auto"/>
    </w:pPr>
    <w:rPr>
      <w:rFonts w:eastAsia="新細明體" w:cs="Times New Roman"/>
      <w:sz w:val="20"/>
      <w:szCs w:val="20"/>
      <w:lang w:bidi="ar-SA"/>
    </w:rPr>
  </w:style>
  <w:style w:type="paragraph" w:styleId="15">
    <w:name w:val="toc 1"/>
    <w:basedOn w:val="a"/>
    <w:next w:val="a"/>
    <w:autoRedefine/>
    <w:uiPriority w:val="39"/>
    <w:rsid w:val="00831B2A"/>
    <w:pPr>
      <w:tabs>
        <w:tab w:val="right" w:leader="dot" w:pos="15388"/>
      </w:tabs>
    </w:pPr>
    <w:rPr>
      <w:b/>
      <w:bCs/>
      <w:noProof/>
    </w:rPr>
  </w:style>
  <w:style w:type="paragraph" w:styleId="24">
    <w:name w:val="toc 2"/>
    <w:basedOn w:val="a"/>
    <w:next w:val="a"/>
    <w:autoRedefine/>
    <w:uiPriority w:val="39"/>
    <w:rsid w:val="008A3C98"/>
    <w:pPr>
      <w:tabs>
        <w:tab w:val="right" w:leader="dot" w:pos="15388"/>
      </w:tabs>
      <w:ind w:left="480"/>
    </w:pPr>
    <w:rPr>
      <w:noProof/>
    </w:rPr>
  </w:style>
  <w:style w:type="paragraph" w:styleId="34">
    <w:name w:val="toc 3"/>
    <w:basedOn w:val="a"/>
    <w:next w:val="a"/>
    <w:autoRedefine/>
    <w:uiPriority w:val="39"/>
    <w:pPr>
      <w:ind w:left="960"/>
    </w:pPr>
  </w:style>
  <w:style w:type="numbering" w:customStyle="1" w:styleId="NumberingABC">
    <w:name w:val="Numbering ABC"/>
    <w:basedOn w:val="a3"/>
    <w:pPr>
      <w:numPr>
        <w:numId w:val="1"/>
      </w:numPr>
    </w:pPr>
  </w:style>
  <w:style w:type="numbering" w:customStyle="1" w:styleId="WWNum1a">
    <w:name w:val="WWNum1a"/>
    <w:basedOn w:val="a3"/>
    <w:pPr>
      <w:numPr>
        <w:numId w:val="2"/>
      </w:numPr>
    </w:pPr>
  </w:style>
  <w:style w:type="paragraph" w:styleId="43">
    <w:name w:val="toc 4"/>
    <w:basedOn w:val="a"/>
    <w:next w:val="a"/>
    <w:autoRedefine/>
    <w:uiPriority w:val="39"/>
    <w:unhideWhenUsed/>
    <w:rsid w:val="002B234C"/>
    <w:pPr>
      <w:tabs>
        <w:tab w:val="left" w:pos="1960"/>
        <w:tab w:val="right" w:leader="dot" w:pos="15388"/>
      </w:tabs>
      <w:ind w:leftChars="400" w:left="1120"/>
    </w:pPr>
  </w:style>
  <w:style w:type="paragraph" w:styleId="aff7">
    <w:name w:val="Plain Text"/>
    <w:basedOn w:val="Standard"/>
    <w:link w:val="aff8"/>
    <w:rsid w:val="001D0FF3"/>
    <w:rPr>
      <w:rFonts w:ascii="Courier New" w:eastAsia="Courier New" w:hAnsi="Courier New" w:cs="Courier New"/>
    </w:rPr>
  </w:style>
  <w:style w:type="character" w:customStyle="1" w:styleId="aff8">
    <w:name w:val="純文字 字元"/>
    <w:basedOn w:val="a1"/>
    <w:link w:val="aff7"/>
    <w:rsid w:val="001D0FF3"/>
    <w:rPr>
      <w:rFonts w:ascii="Courier New" w:eastAsia="Courier New" w:hAnsi="Courier New" w:cs="Courier New"/>
    </w:rPr>
  </w:style>
  <w:style w:type="character" w:styleId="aff9">
    <w:name w:val="footnote reference"/>
    <w:aliases w:val="ftref,Fußnotenzeichen DISS, BVI fnr,Ref,de nota al pie,PIC Footnote Reference,註腳內容,Footnote Reference1,Ref1,de nota al pie1,de nota al pie + (Asian) MS Mincho,11 pt,-E Fußnotenzeichen,註?腳Ò®é»,11 p,註?腳內—e,????,16 Point,-E Fuﬂnotenzeich"/>
    <w:rsid w:val="001A0D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6172">
      <w:bodyDiv w:val="1"/>
      <w:marLeft w:val="0"/>
      <w:marRight w:val="0"/>
      <w:marTop w:val="0"/>
      <w:marBottom w:val="0"/>
      <w:divBdr>
        <w:top w:val="none" w:sz="0" w:space="0" w:color="auto"/>
        <w:left w:val="none" w:sz="0" w:space="0" w:color="auto"/>
        <w:bottom w:val="none" w:sz="0" w:space="0" w:color="auto"/>
        <w:right w:val="none" w:sz="0" w:space="0" w:color="auto"/>
      </w:divBdr>
    </w:div>
    <w:div w:id="1799763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D743-0D6D-42DA-B8DD-66879FB3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65</Pages>
  <Words>9003</Words>
  <Characters>51323</Characters>
  <Application>Microsoft Office Word</Application>
  <DocSecurity>0</DocSecurity>
  <Lines>427</Lines>
  <Paragraphs>120</Paragraphs>
  <ScaleCrop>false</ScaleCrop>
  <Company/>
  <LinksUpToDate>false</LinksUpToDate>
  <CharactersWithSpaces>60206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黃百偉</dc:creator>
  <cp:lastModifiedBy>郭澤淵</cp:lastModifiedBy>
  <cp:revision>133</cp:revision>
  <cp:lastPrinted>2024-11-28T02:59:00Z</cp:lastPrinted>
  <dcterms:created xsi:type="dcterms:W3CDTF">2024-11-04T04:25:00Z</dcterms:created>
  <dcterms:modified xsi:type="dcterms:W3CDTF">2025-04-22T03:46:00Z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