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4288" w:rsidRPr="002E529A" w:rsidRDefault="00B34288" w:rsidP="00E707F4">
      <w:pPr>
        <w:ind w:firstLineChars="0" w:firstLine="0"/>
        <w:jc w:val="left"/>
        <w:rPr>
          <w:rFonts w:eastAsia="華康新特明體"/>
          <w:noProof/>
          <w:sz w:val="40"/>
          <w:szCs w:val="40"/>
          <w:lang w:eastAsia="zh-TW"/>
        </w:rPr>
      </w:pPr>
      <w:bookmarkStart w:id="0" w:name="_GoBack"/>
      <w:bookmarkEnd w:id="0"/>
    </w:p>
    <w:p w:rsidR="00E707F4" w:rsidRPr="002E529A" w:rsidRDefault="00B34288" w:rsidP="00E707F4">
      <w:pPr>
        <w:ind w:firstLineChars="0" w:firstLine="0"/>
        <w:jc w:val="left"/>
        <w:rPr>
          <w:rFonts w:eastAsia="華康新特明體"/>
          <w:sz w:val="40"/>
          <w:szCs w:val="40"/>
          <w:lang w:eastAsia="zh-TW"/>
        </w:rPr>
      </w:pPr>
      <w:r w:rsidRPr="002E529A">
        <w:rPr>
          <w:rFonts w:eastAsia="華康新特明體"/>
          <w:noProof/>
          <w:sz w:val="40"/>
          <w:szCs w:val="40"/>
          <w:lang w:eastAsia="zh-TW"/>
        </w:rPr>
        <w:drawing>
          <wp:anchor distT="0" distB="0" distL="114300" distR="114300" simplePos="0" relativeHeight="251659264" behindDoc="1" locked="1" layoutInCell="1" allowOverlap="1" wp14:anchorId="1801EA37" wp14:editId="1C82F6E8">
            <wp:simplePos x="0" y="0"/>
            <wp:positionH relativeFrom="column">
              <wp:posOffset>-1125855</wp:posOffset>
            </wp:positionH>
            <wp:positionV relativeFrom="page">
              <wp:posOffset>-92710</wp:posOffset>
            </wp:positionV>
            <wp:extent cx="7631430" cy="10796270"/>
            <wp:effectExtent l="0" t="0" r="7620" b="5080"/>
            <wp:wrapNone/>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9封面-越南-01.jpg"/>
                    <pic:cNvPicPr/>
                  </pic:nvPicPr>
                  <pic:blipFill>
                    <a:blip r:embed="rId9">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p>
    <w:p w:rsidR="00E707F4" w:rsidRPr="002E529A" w:rsidRDefault="00A45C28" w:rsidP="00E707F4">
      <w:pPr>
        <w:widowControl/>
        <w:overflowPunct/>
        <w:autoSpaceDE/>
        <w:autoSpaceDN/>
        <w:ind w:firstLineChars="0" w:firstLine="0"/>
        <w:jc w:val="left"/>
        <w:rPr>
          <w:rFonts w:eastAsia="華康新特明體"/>
          <w:sz w:val="40"/>
          <w:szCs w:val="40"/>
          <w:lang w:eastAsia="zh-TW"/>
        </w:rPr>
      </w:pPr>
      <w:r w:rsidRPr="002E529A">
        <w:rPr>
          <w:noProof/>
          <w:lang w:eastAsia="zh-TW"/>
        </w:rPr>
        <mc:AlternateContent>
          <mc:Choice Requires="wps">
            <w:drawing>
              <wp:anchor distT="0" distB="0" distL="114300" distR="114300" simplePos="0" relativeHeight="251658240" behindDoc="0" locked="1" layoutInCell="1" allowOverlap="1" wp14:anchorId="0C7B33EA" wp14:editId="6D83420A">
                <wp:simplePos x="0" y="0"/>
                <wp:positionH relativeFrom="column">
                  <wp:posOffset>-1080135</wp:posOffset>
                </wp:positionH>
                <wp:positionV relativeFrom="page">
                  <wp:posOffset>9570085</wp:posOffset>
                </wp:positionV>
                <wp:extent cx="7642800" cy="1126800"/>
                <wp:effectExtent l="0" t="0" r="0" b="0"/>
                <wp:wrapNone/>
                <wp:docPr id="6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1268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3D67CF"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D67CF">
                              <w:rPr>
                                <w:rFonts w:ascii="Arial Unicode MS" w:hAnsi="Arial Unicode MS" w:hint="eastAsia"/>
                                <w:color w:val="FFFFFF"/>
                                <w:spacing w:val="20"/>
                                <w:kern w:val="0"/>
                                <w:sz w:val="32"/>
                                <w:szCs w:val="32"/>
                                <w:lang w:eastAsia="zh-TW"/>
                              </w:rPr>
                              <w:t>經濟部投資促進司</w:t>
                            </w:r>
                            <w:r w:rsidR="005217B1" w:rsidRPr="00BB4569">
                              <w:rPr>
                                <w:rFonts w:ascii="Arial Unicode MS" w:hAnsi="Arial Unicode MS" w:hint="eastAsia"/>
                                <w:color w:val="FFFFFF"/>
                                <w:spacing w:val="20"/>
                                <w:kern w:val="0"/>
                                <w:sz w:val="32"/>
                                <w:szCs w:val="32"/>
                                <w:lang w:eastAsia="zh-TW"/>
                              </w:rPr>
                              <w:t xml:space="preserve">　編印</w:t>
                            </w:r>
                          </w:p>
                          <w:p w:rsidR="005217B1" w:rsidRPr="00BB4569" w:rsidRDefault="003D67CF" w:rsidP="00E707F4">
                            <w:pPr>
                              <w:adjustRightInd w:val="0"/>
                              <w:snapToGrid w:val="0"/>
                              <w:spacing w:after="40"/>
                              <w:ind w:firstLineChars="0" w:firstLine="0"/>
                              <w:jc w:val="center"/>
                              <w:rPr>
                                <w:rFonts w:ascii="Arial" w:hAnsi="Arial" w:cs="Arial"/>
                                <w:color w:val="FFFFFF"/>
                                <w:kern w:val="0"/>
                                <w:sz w:val="22"/>
                                <w:szCs w:val="22"/>
                                <w:lang w:eastAsia="zh-TW"/>
                              </w:rPr>
                            </w:pPr>
                            <w:r w:rsidRPr="003D67CF">
                              <w:rPr>
                                <w:rFonts w:ascii="Arial" w:hAnsi="Arial" w:cs="Arial"/>
                                <w:color w:val="FFFFFF"/>
                                <w:kern w:val="0"/>
                                <w:sz w:val="22"/>
                                <w:szCs w:val="22"/>
                                <w:lang w:eastAsia="zh-TW"/>
                              </w:rPr>
                              <w:t>Department of Investment Promotion</w:t>
                            </w:r>
                            <w:r w:rsidR="005217B1" w:rsidRPr="00BB4569">
                              <w:rPr>
                                <w:rFonts w:ascii="Arial" w:hAnsi="Arial" w:cs="Arial"/>
                                <w:color w:val="FFFFFF"/>
                                <w:kern w:val="0"/>
                                <w:sz w:val="22"/>
                                <w:szCs w:val="22"/>
                                <w:lang w:eastAsia="zh-TW"/>
                              </w:rPr>
                              <w:t>, Ministry of Economic Affairs</w:t>
                            </w:r>
                          </w:p>
                          <w:p w:rsidR="005217B1" w:rsidRPr="00BB4569" w:rsidRDefault="005217B1" w:rsidP="00E707F4">
                            <w:pPr>
                              <w:adjustRightInd w:val="0"/>
                              <w:snapToGrid w:val="0"/>
                              <w:spacing w:after="40"/>
                              <w:ind w:firstLineChars="0" w:firstLine="0"/>
                              <w:jc w:val="center"/>
                              <w:rPr>
                                <w:rFonts w:ascii="Arial" w:hAnsi="Arial"/>
                                <w:color w:val="FFFFFF"/>
                                <w:spacing w:val="20"/>
                                <w:kern w:val="0"/>
                                <w:lang w:eastAsia="zh-TW"/>
                              </w:rPr>
                            </w:pPr>
                            <w:r w:rsidRPr="00BB4569">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A144EE">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A144EE">
                              <w:rPr>
                                <w:rFonts w:ascii="Arial"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 o:spid="_x0000_s1026" type="#_x0000_t202" style="position:absolute;margin-left:-85.05pt;margin-top:753.55pt;width:601.8pt;height:88.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" fillcolor="#339" stroked="f">
                <v:textbox inset="0,4mm,0,0">
                  <w:txbxContent>
                    <w:p w:rsidR="005217B1" w:rsidRPr="00BB4569" w:rsidRDefault="003D67CF" w:rsidP="00E707F4">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3D67CF">
                        <w:rPr>
                          <w:rFonts w:ascii="Arial Unicode MS" w:hAnsi="Arial Unicode MS" w:hint="eastAsia"/>
                          <w:color w:val="FFFFFF"/>
                          <w:spacing w:val="20"/>
                          <w:kern w:val="0"/>
                          <w:sz w:val="32"/>
                          <w:szCs w:val="32"/>
                          <w:lang w:eastAsia="zh-TW"/>
                        </w:rPr>
                        <w:t>經濟部投資促進司</w:t>
                      </w:r>
                      <w:r w:rsidR="005217B1" w:rsidRPr="00BB4569">
                        <w:rPr>
                          <w:rFonts w:ascii="Arial Unicode MS" w:hAnsi="Arial Unicode MS" w:hint="eastAsia"/>
                          <w:color w:val="FFFFFF"/>
                          <w:spacing w:val="20"/>
                          <w:kern w:val="0"/>
                          <w:sz w:val="32"/>
                          <w:szCs w:val="32"/>
                          <w:lang w:eastAsia="zh-TW"/>
                        </w:rPr>
                        <w:t xml:space="preserve">　編印</w:t>
                      </w:r>
                    </w:p>
                    <w:p w:rsidR="005217B1" w:rsidRPr="00BB4569" w:rsidRDefault="003D67CF" w:rsidP="00E707F4">
                      <w:pPr>
                        <w:adjustRightInd w:val="0"/>
                        <w:snapToGrid w:val="0"/>
                        <w:spacing w:after="40"/>
                        <w:ind w:firstLineChars="0" w:firstLine="0"/>
                        <w:jc w:val="center"/>
                        <w:rPr>
                          <w:rFonts w:ascii="Arial" w:hAnsi="Arial" w:cs="Arial"/>
                          <w:color w:val="FFFFFF"/>
                          <w:kern w:val="0"/>
                          <w:sz w:val="22"/>
                          <w:szCs w:val="22"/>
                          <w:lang w:eastAsia="zh-TW"/>
                        </w:rPr>
                      </w:pPr>
                      <w:r w:rsidRPr="003D67CF">
                        <w:rPr>
                          <w:rFonts w:ascii="Arial" w:hAnsi="Arial" w:cs="Arial"/>
                          <w:color w:val="FFFFFF"/>
                          <w:kern w:val="0"/>
                          <w:sz w:val="22"/>
                          <w:szCs w:val="22"/>
                          <w:lang w:eastAsia="zh-TW"/>
                        </w:rPr>
                        <w:t>Department of Investment Promotion</w:t>
                      </w:r>
                      <w:r w:rsidR="005217B1" w:rsidRPr="00BB4569">
                        <w:rPr>
                          <w:rFonts w:ascii="Arial" w:hAnsi="Arial" w:cs="Arial"/>
                          <w:color w:val="FFFFFF"/>
                          <w:kern w:val="0"/>
                          <w:sz w:val="22"/>
                          <w:szCs w:val="22"/>
                          <w:lang w:eastAsia="zh-TW"/>
                        </w:rPr>
                        <w:t>, Ministry of Economic Affairs</w:t>
                      </w:r>
                    </w:p>
                    <w:p w:rsidR="005217B1" w:rsidRPr="00BB4569" w:rsidRDefault="005217B1" w:rsidP="00E707F4">
                      <w:pPr>
                        <w:adjustRightInd w:val="0"/>
                        <w:snapToGrid w:val="0"/>
                        <w:spacing w:after="40"/>
                        <w:ind w:firstLineChars="0" w:firstLine="0"/>
                        <w:jc w:val="center"/>
                        <w:rPr>
                          <w:rFonts w:ascii="Arial" w:hAnsi="Arial"/>
                          <w:color w:val="FFFFFF"/>
                          <w:spacing w:val="20"/>
                          <w:kern w:val="0"/>
                          <w:lang w:eastAsia="zh-TW"/>
                        </w:rPr>
                      </w:pPr>
                      <w:r w:rsidRPr="00BB4569">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A144EE">
                        <w:rPr>
                          <w:rFonts w:ascii="Arial" w:hAnsi="Arial" w:hint="eastAsia"/>
                          <w:color w:val="FFFFFF"/>
                          <w:spacing w:val="20"/>
                          <w:kern w:val="0"/>
                          <w:lang w:eastAsia="zh-TW"/>
                        </w:rPr>
                        <w:t>年</w:t>
                      </w:r>
                      <w:proofErr w:type="gramStart"/>
                      <w:r>
                        <w:rPr>
                          <w:rFonts w:ascii="Arial" w:hAnsi="Arial" w:hint="eastAsia"/>
                          <w:color w:val="FFFFFF"/>
                          <w:spacing w:val="20"/>
                          <w:kern w:val="0"/>
                          <w:lang w:eastAsia="zh-TW"/>
                        </w:rPr>
                        <w:t>９</w:t>
                      </w:r>
                      <w:proofErr w:type="gramEnd"/>
                      <w:r w:rsidRPr="00A144EE">
                        <w:rPr>
                          <w:rFonts w:ascii="Arial" w:hAnsi="Arial" w:hint="eastAsia"/>
                          <w:color w:val="FFFFFF"/>
                          <w:spacing w:val="20"/>
                          <w:kern w:val="0"/>
                          <w:lang w:eastAsia="zh-TW"/>
                        </w:rPr>
                        <w:t>月</w:t>
                      </w:r>
                    </w:p>
                  </w:txbxContent>
                </v:textbox>
                <w10:wrap anchory="page"/>
                <w10:anchorlock/>
              </v:shape>
            </w:pict>
          </mc:Fallback>
        </mc:AlternateContent>
      </w:r>
      <w:r w:rsidR="00E707F4" w:rsidRPr="002E529A">
        <w:rPr>
          <w:rFonts w:eastAsia="華康新特明體"/>
          <w:sz w:val="40"/>
          <w:szCs w:val="40"/>
          <w:lang w:eastAsia="zh-TW"/>
        </w:rPr>
        <w:br w:type="page"/>
      </w:r>
    </w:p>
    <w:p w:rsidR="009E444C" w:rsidRPr="002E529A" w:rsidRDefault="009E444C" w:rsidP="00A144EE">
      <w:pPr>
        <w:overflowPunct/>
        <w:autoSpaceDE/>
        <w:autoSpaceDN/>
        <w:ind w:firstLineChars="0" w:firstLine="0"/>
        <w:jc w:val="left"/>
        <w:rPr>
          <w:rFonts w:eastAsia="華康新特明體"/>
          <w:sz w:val="40"/>
          <w:szCs w:val="40"/>
          <w:lang w:eastAsia="zh-TW"/>
        </w:rPr>
      </w:pPr>
    </w:p>
    <w:tbl>
      <w:tblPr>
        <w:tblW w:w="8560" w:type="dxa"/>
        <w:tblCellMar>
          <w:left w:w="28" w:type="dxa"/>
          <w:right w:w="28" w:type="dxa"/>
        </w:tblCellMar>
        <w:tblLook w:val="01E0" w:firstRow="1" w:lastRow="1" w:firstColumn="1" w:lastColumn="1" w:noHBand="0" w:noVBand="0"/>
      </w:tblPr>
      <w:tblGrid>
        <w:gridCol w:w="8560"/>
      </w:tblGrid>
      <w:tr w:rsidR="002E529A" w:rsidRPr="002E529A" w:rsidTr="00B20E65">
        <w:trPr>
          <w:trHeight w:val="1293"/>
        </w:trPr>
        <w:tc>
          <w:tcPr>
            <w:tcW w:w="8560" w:type="dxa"/>
            <w:shd w:val="clear" w:color="auto" w:fill="auto"/>
            <w:vAlign w:val="center"/>
          </w:tcPr>
          <w:p w:rsidR="00AD3758" w:rsidRPr="002E529A" w:rsidRDefault="00AD3758" w:rsidP="00B20E65">
            <w:pPr>
              <w:pStyle w:val="afb"/>
              <w:pageBreakBefore/>
            </w:pPr>
          </w:p>
        </w:tc>
      </w:tr>
      <w:tr w:rsidR="002E529A" w:rsidRPr="002E529A" w:rsidTr="00B20E65">
        <w:trPr>
          <w:trHeight w:val="1701"/>
        </w:trPr>
        <w:tc>
          <w:tcPr>
            <w:tcW w:w="8560" w:type="dxa"/>
            <w:shd w:val="clear" w:color="auto" w:fill="auto"/>
            <w:vAlign w:val="center"/>
          </w:tcPr>
          <w:p w:rsidR="00AD3758" w:rsidRPr="002E529A" w:rsidRDefault="00AD3758" w:rsidP="00AD3758">
            <w:pPr>
              <w:ind w:left="851" w:right="851" w:firstLineChars="0" w:firstLine="0"/>
              <w:jc w:val="distribute"/>
              <w:rPr>
                <w:rFonts w:eastAsia="華康粗圓體"/>
                <w:sz w:val="72"/>
                <w:szCs w:val="72"/>
              </w:rPr>
            </w:pPr>
            <w:r w:rsidRPr="002E529A">
              <w:rPr>
                <w:rFonts w:eastAsia="華康粗圓體"/>
                <w:sz w:val="72"/>
                <w:szCs w:val="72"/>
              </w:rPr>
              <w:t>越南投資環境簡介</w:t>
            </w:r>
          </w:p>
          <w:p w:rsidR="00AD3758" w:rsidRPr="002E529A" w:rsidRDefault="00AD3758" w:rsidP="00AD3758">
            <w:pPr>
              <w:ind w:left="851" w:right="851" w:firstLineChars="0" w:firstLine="0"/>
              <w:jc w:val="distribute"/>
              <w:rPr>
                <w:sz w:val="48"/>
                <w:szCs w:val="48"/>
                <w:lang w:eastAsia="zh-TW"/>
              </w:rPr>
            </w:pPr>
            <w:r w:rsidRPr="002E529A">
              <w:rPr>
                <w:rFonts w:eastAsia="華康粗圓體"/>
                <w:sz w:val="48"/>
                <w:szCs w:val="48"/>
              </w:rPr>
              <w:t>Investment Guide to Vietnam</w:t>
            </w:r>
          </w:p>
        </w:tc>
      </w:tr>
      <w:tr w:rsidR="002E529A" w:rsidRPr="002E529A" w:rsidTr="00B20E65">
        <w:trPr>
          <w:trHeight w:val="8037"/>
        </w:trPr>
        <w:tc>
          <w:tcPr>
            <w:tcW w:w="8560" w:type="dxa"/>
            <w:shd w:val="clear" w:color="auto" w:fill="auto"/>
          </w:tcPr>
          <w:p w:rsidR="00AD3758" w:rsidRPr="002E529A" w:rsidRDefault="00AD3758" w:rsidP="00AD3758">
            <w:pPr>
              <w:ind w:left="57" w:right="57" w:firstLineChars="0" w:firstLine="0"/>
              <w:jc w:val="center"/>
              <w:rPr>
                <w:rFonts w:eastAsia="華康中特圓體"/>
                <w:sz w:val="28"/>
                <w:szCs w:val="28"/>
                <w:lang w:eastAsia="zh-TW"/>
              </w:rPr>
            </w:pPr>
          </w:p>
          <w:p w:rsidR="00AD3758" w:rsidRPr="002E529A" w:rsidRDefault="00AD3758" w:rsidP="00AD3758">
            <w:pPr>
              <w:ind w:left="57" w:right="57" w:firstLineChars="0" w:firstLine="0"/>
              <w:jc w:val="center"/>
              <w:rPr>
                <w:rFonts w:eastAsia="華康中特圓體"/>
                <w:sz w:val="28"/>
                <w:szCs w:val="28"/>
                <w:lang w:eastAsia="zh-TW"/>
              </w:rPr>
            </w:pPr>
          </w:p>
          <w:p w:rsidR="00AD3758" w:rsidRPr="002E529A" w:rsidRDefault="003D67CF" w:rsidP="00AD3758">
            <w:pPr>
              <w:ind w:left="57" w:right="57" w:firstLineChars="0" w:firstLine="0"/>
              <w:jc w:val="center"/>
              <w:rPr>
                <w:rFonts w:eastAsia="華康中特圓體"/>
                <w:sz w:val="28"/>
                <w:szCs w:val="28"/>
                <w:lang w:eastAsia="zh-TW"/>
              </w:rPr>
            </w:pPr>
            <w:r w:rsidRPr="002E529A">
              <w:rPr>
                <w:rFonts w:eastAsia="華康中特圓體" w:hint="eastAsia"/>
                <w:sz w:val="28"/>
                <w:szCs w:val="28"/>
                <w:lang w:eastAsia="zh-TW"/>
              </w:rPr>
              <w:t>經濟部投資促進司</w:t>
            </w:r>
            <w:r w:rsidR="00AD3758" w:rsidRPr="002E529A">
              <w:rPr>
                <w:rFonts w:eastAsia="華康中特圓體"/>
                <w:sz w:val="28"/>
                <w:szCs w:val="28"/>
                <w:lang w:eastAsia="zh-TW"/>
              </w:rPr>
              <w:t xml:space="preserve">  </w:t>
            </w:r>
            <w:r w:rsidR="00AD3758" w:rsidRPr="002E529A">
              <w:rPr>
                <w:rFonts w:eastAsia="華康中特圓體"/>
                <w:sz w:val="28"/>
                <w:szCs w:val="28"/>
                <w:lang w:eastAsia="zh-TW"/>
              </w:rPr>
              <w:t>編印</w:t>
            </w:r>
          </w:p>
        </w:tc>
      </w:tr>
    </w:tbl>
    <w:p w:rsidR="00212A9F" w:rsidRPr="002E529A" w:rsidRDefault="00AD3758" w:rsidP="00603CB5">
      <w:pPr>
        <w:ind w:right="57" w:firstLineChars="0" w:firstLine="0"/>
        <w:jc w:val="center"/>
        <w:rPr>
          <w:rFonts w:eastAsia="華康粗圓體"/>
          <w:sz w:val="28"/>
          <w:szCs w:val="28"/>
          <w:lang w:eastAsia="zh-TW"/>
        </w:rPr>
      </w:pPr>
      <w:r w:rsidRPr="002E529A">
        <w:rPr>
          <w:rFonts w:eastAsia="華康粗圓體"/>
          <w:sz w:val="28"/>
          <w:szCs w:val="28"/>
          <w:lang w:eastAsia="zh-TW"/>
        </w:rPr>
        <w:t>感謝駐越南代表處經濟組協助本書編撰</w:t>
      </w:r>
    </w:p>
    <w:p w:rsidR="004D587E" w:rsidRPr="002E529A" w:rsidRDefault="004D587E" w:rsidP="00AD3758">
      <w:pPr>
        <w:ind w:left="57" w:right="57" w:firstLineChars="0" w:firstLine="0"/>
        <w:jc w:val="center"/>
        <w:rPr>
          <w:rFonts w:eastAsia="華康粗圓體"/>
          <w:sz w:val="28"/>
          <w:szCs w:val="28"/>
          <w:lang w:eastAsia="zh-TW"/>
        </w:rPr>
      </w:pPr>
    </w:p>
    <w:p w:rsidR="00007BDE" w:rsidRPr="002E529A" w:rsidRDefault="00007BDE" w:rsidP="00AD3758">
      <w:pPr>
        <w:ind w:left="57" w:right="57" w:firstLineChars="0" w:firstLine="0"/>
        <w:jc w:val="center"/>
        <w:rPr>
          <w:rFonts w:eastAsia="華康粗圓體"/>
          <w:sz w:val="28"/>
          <w:szCs w:val="28"/>
          <w:lang w:eastAsia="zh-TW"/>
        </w:rPr>
      </w:pPr>
    </w:p>
    <w:p w:rsidR="00AF53E9" w:rsidRPr="002E529A" w:rsidRDefault="004F5721" w:rsidP="006D4C4C">
      <w:pPr>
        <w:spacing w:beforeLines="100" w:before="514" w:afterLines="100" w:after="514"/>
        <w:ind w:firstLineChars="0" w:firstLine="0"/>
        <w:jc w:val="center"/>
        <w:rPr>
          <w:rFonts w:eastAsia="華康新特明體"/>
          <w:sz w:val="40"/>
          <w:szCs w:val="40"/>
          <w:lang w:eastAsia="zh-TW"/>
        </w:rPr>
      </w:pPr>
      <w:r w:rsidRPr="002E529A">
        <w:rPr>
          <w:rFonts w:eastAsia="華康新特明體"/>
          <w:sz w:val="40"/>
          <w:szCs w:val="40"/>
          <w:lang w:eastAsia="zh-TW"/>
        </w:rPr>
        <w:br w:type="page"/>
      </w:r>
      <w:r w:rsidR="00AF53E9" w:rsidRPr="002E529A">
        <w:rPr>
          <w:rFonts w:eastAsia="華康新特明體"/>
          <w:sz w:val="40"/>
          <w:szCs w:val="40"/>
        </w:rPr>
        <w:t>目　錄</w:t>
      </w:r>
    </w:p>
    <w:p w:rsidR="00CD1231" w:rsidRPr="002E529A" w:rsidRDefault="00AF53E9" w:rsidP="00CD1231">
      <w:pPr>
        <w:pStyle w:val="14"/>
        <w:rPr>
          <w:rFonts w:asciiTheme="minorHAnsi" w:eastAsiaTheme="minorEastAsia" w:hAnsiTheme="minorHAnsi" w:cstheme="minorBidi"/>
          <w:szCs w:val="22"/>
          <w:lang w:eastAsia="zh-TW"/>
        </w:rPr>
      </w:pPr>
      <w:r w:rsidRPr="002E529A">
        <w:rPr>
          <w:rStyle w:val="afff0"/>
          <w:rFonts w:cs="Times New Roman"/>
          <w:color w:val="auto"/>
          <w:u w:val="none"/>
        </w:rPr>
        <w:fldChar w:fldCharType="begin"/>
      </w:r>
      <w:r w:rsidRPr="002E529A">
        <w:rPr>
          <w:rStyle w:val="afff0"/>
          <w:rFonts w:cs="Times New Roman"/>
          <w:color w:val="auto"/>
          <w:u w:val="none"/>
        </w:rPr>
        <w:instrText xml:space="preserve"> TOC \o "1-3" \h \z \t "</w:instrText>
      </w:r>
      <w:r w:rsidRPr="002E529A">
        <w:rPr>
          <w:rStyle w:val="afff0"/>
          <w:rFonts w:cs="Times New Roman"/>
          <w:color w:val="auto"/>
          <w:u w:val="none"/>
        </w:rPr>
        <w:instrText>大標</w:instrText>
      </w:r>
      <w:r w:rsidRPr="002E529A">
        <w:rPr>
          <w:rStyle w:val="afff0"/>
          <w:rFonts w:cs="Times New Roman"/>
          <w:color w:val="auto"/>
          <w:u w:val="none"/>
        </w:rPr>
        <w:instrText xml:space="preserve">,1" </w:instrText>
      </w:r>
      <w:r w:rsidRPr="002E529A">
        <w:rPr>
          <w:rStyle w:val="afff0"/>
          <w:rFonts w:cs="Times New Roman"/>
          <w:color w:val="auto"/>
          <w:u w:val="none"/>
        </w:rPr>
        <w:fldChar w:fldCharType="separate"/>
      </w:r>
      <w:hyperlink w:anchor="_Toc142178262" w:history="1">
        <w:r w:rsidR="00CD1231" w:rsidRPr="002E529A">
          <w:rPr>
            <w:rStyle w:val="afff0"/>
            <w:rFonts w:hint="eastAsia"/>
            <w:color w:val="auto"/>
            <w:u w:val="none"/>
          </w:rPr>
          <w:t>第壹章　自然人文環境</w:t>
        </w:r>
        <w:r w:rsidR="00CD1231" w:rsidRPr="002E529A">
          <w:rPr>
            <w:webHidden/>
          </w:rPr>
          <w:tab/>
        </w:r>
        <w:r w:rsidR="00CD1231" w:rsidRPr="002E529A">
          <w:rPr>
            <w:webHidden/>
          </w:rPr>
          <w:fldChar w:fldCharType="begin"/>
        </w:r>
        <w:r w:rsidR="00CD1231" w:rsidRPr="002E529A">
          <w:rPr>
            <w:webHidden/>
          </w:rPr>
          <w:instrText xml:space="preserve"> PAGEREF _Toc142178262 \h </w:instrText>
        </w:r>
        <w:r w:rsidR="00CD1231" w:rsidRPr="002E529A">
          <w:rPr>
            <w:webHidden/>
          </w:rPr>
        </w:r>
        <w:r w:rsidR="00CD1231" w:rsidRPr="002E529A">
          <w:rPr>
            <w:webHidden/>
          </w:rPr>
          <w:fldChar w:fldCharType="separate"/>
        </w:r>
        <w:r w:rsidR="002E529A">
          <w:rPr>
            <w:webHidden/>
          </w:rPr>
          <w:t>1</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63" w:history="1">
        <w:r w:rsidR="00CD1231" w:rsidRPr="002E529A">
          <w:rPr>
            <w:rStyle w:val="afff0"/>
            <w:rFonts w:hint="eastAsia"/>
            <w:color w:val="auto"/>
            <w:u w:val="none"/>
          </w:rPr>
          <w:t>第貳章　經濟環境</w:t>
        </w:r>
        <w:r w:rsidR="00CD1231" w:rsidRPr="002E529A">
          <w:rPr>
            <w:webHidden/>
          </w:rPr>
          <w:tab/>
        </w:r>
        <w:r w:rsidR="00CD1231" w:rsidRPr="002E529A">
          <w:rPr>
            <w:webHidden/>
          </w:rPr>
          <w:fldChar w:fldCharType="begin"/>
        </w:r>
        <w:r w:rsidR="00CD1231" w:rsidRPr="002E529A">
          <w:rPr>
            <w:webHidden/>
          </w:rPr>
          <w:instrText xml:space="preserve"> PAGEREF _Toc142178263 \h </w:instrText>
        </w:r>
        <w:r w:rsidR="00CD1231" w:rsidRPr="002E529A">
          <w:rPr>
            <w:webHidden/>
          </w:rPr>
        </w:r>
        <w:r w:rsidR="00CD1231" w:rsidRPr="002E529A">
          <w:rPr>
            <w:webHidden/>
          </w:rPr>
          <w:fldChar w:fldCharType="separate"/>
        </w:r>
        <w:r w:rsidR="002E529A">
          <w:rPr>
            <w:webHidden/>
          </w:rPr>
          <w:t>5</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64" w:history="1">
        <w:r w:rsidR="00CD1231" w:rsidRPr="002E529A">
          <w:rPr>
            <w:rStyle w:val="afff0"/>
            <w:rFonts w:hint="eastAsia"/>
            <w:color w:val="auto"/>
            <w:u w:val="none"/>
          </w:rPr>
          <w:t>第參章　外商在當地經營現況及投資機會</w:t>
        </w:r>
        <w:r w:rsidR="00CD1231" w:rsidRPr="002E529A">
          <w:rPr>
            <w:webHidden/>
          </w:rPr>
          <w:tab/>
        </w:r>
        <w:r w:rsidR="00CD1231" w:rsidRPr="002E529A">
          <w:rPr>
            <w:webHidden/>
          </w:rPr>
          <w:fldChar w:fldCharType="begin"/>
        </w:r>
        <w:r w:rsidR="00CD1231" w:rsidRPr="002E529A">
          <w:rPr>
            <w:webHidden/>
          </w:rPr>
          <w:instrText xml:space="preserve"> PAGEREF _Toc142178264 \h </w:instrText>
        </w:r>
        <w:r w:rsidR="00CD1231" w:rsidRPr="002E529A">
          <w:rPr>
            <w:webHidden/>
          </w:rPr>
        </w:r>
        <w:r w:rsidR="00CD1231" w:rsidRPr="002E529A">
          <w:rPr>
            <w:webHidden/>
          </w:rPr>
          <w:fldChar w:fldCharType="separate"/>
        </w:r>
        <w:r w:rsidR="002E529A">
          <w:rPr>
            <w:webHidden/>
          </w:rPr>
          <w:t>13</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65" w:history="1">
        <w:r w:rsidR="00CD1231" w:rsidRPr="002E529A">
          <w:rPr>
            <w:rStyle w:val="afff0"/>
            <w:rFonts w:hint="eastAsia"/>
            <w:color w:val="auto"/>
            <w:u w:val="none"/>
          </w:rPr>
          <w:t>第肆章　投資法規及程序</w:t>
        </w:r>
        <w:r w:rsidR="00CD1231" w:rsidRPr="002E529A">
          <w:rPr>
            <w:webHidden/>
          </w:rPr>
          <w:tab/>
        </w:r>
        <w:r w:rsidR="00CD1231" w:rsidRPr="002E529A">
          <w:rPr>
            <w:webHidden/>
          </w:rPr>
          <w:fldChar w:fldCharType="begin"/>
        </w:r>
        <w:r w:rsidR="00CD1231" w:rsidRPr="002E529A">
          <w:rPr>
            <w:webHidden/>
          </w:rPr>
          <w:instrText xml:space="preserve"> PAGEREF _Toc142178265 \h </w:instrText>
        </w:r>
        <w:r w:rsidR="00CD1231" w:rsidRPr="002E529A">
          <w:rPr>
            <w:webHidden/>
          </w:rPr>
        </w:r>
        <w:r w:rsidR="00CD1231" w:rsidRPr="002E529A">
          <w:rPr>
            <w:webHidden/>
          </w:rPr>
          <w:fldChar w:fldCharType="separate"/>
        </w:r>
        <w:r w:rsidR="002E529A">
          <w:rPr>
            <w:webHidden/>
          </w:rPr>
          <w:t>23</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66" w:history="1">
        <w:r w:rsidR="00CD1231" w:rsidRPr="002E529A">
          <w:rPr>
            <w:rStyle w:val="afff0"/>
            <w:rFonts w:hint="eastAsia"/>
            <w:color w:val="auto"/>
            <w:u w:val="none"/>
          </w:rPr>
          <w:t>第伍章　租稅及金融制度</w:t>
        </w:r>
        <w:r w:rsidR="00CD1231" w:rsidRPr="002E529A">
          <w:rPr>
            <w:webHidden/>
          </w:rPr>
          <w:tab/>
        </w:r>
        <w:r w:rsidR="00CD1231" w:rsidRPr="002E529A">
          <w:rPr>
            <w:webHidden/>
          </w:rPr>
          <w:fldChar w:fldCharType="begin"/>
        </w:r>
        <w:r w:rsidR="00CD1231" w:rsidRPr="002E529A">
          <w:rPr>
            <w:webHidden/>
          </w:rPr>
          <w:instrText xml:space="preserve"> PAGEREF _Toc142178266 \h </w:instrText>
        </w:r>
        <w:r w:rsidR="00CD1231" w:rsidRPr="002E529A">
          <w:rPr>
            <w:webHidden/>
          </w:rPr>
        </w:r>
        <w:r w:rsidR="00CD1231" w:rsidRPr="002E529A">
          <w:rPr>
            <w:webHidden/>
          </w:rPr>
          <w:fldChar w:fldCharType="separate"/>
        </w:r>
        <w:r w:rsidR="002E529A">
          <w:rPr>
            <w:webHidden/>
          </w:rPr>
          <w:t>37</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67" w:history="1">
        <w:r w:rsidR="00CD1231" w:rsidRPr="002E529A">
          <w:rPr>
            <w:rStyle w:val="afff0"/>
            <w:rFonts w:hint="eastAsia"/>
            <w:color w:val="auto"/>
            <w:u w:val="none"/>
          </w:rPr>
          <w:t>第陸章　基礎建設及成本</w:t>
        </w:r>
        <w:r w:rsidR="00CD1231" w:rsidRPr="002E529A">
          <w:rPr>
            <w:webHidden/>
          </w:rPr>
          <w:tab/>
        </w:r>
        <w:r w:rsidR="00CD1231" w:rsidRPr="002E529A">
          <w:rPr>
            <w:webHidden/>
          </w:rPr>
          <w:fldChar w:fldCharType="begin"/>
        </w:r>
        <w:r w:rsidR="00CD1231" w:rsidRPr="002E529A">
          <w:rPr>
            <w:webHidden/>
          </w:rPr>
          <w:instrText xml:space="preserve"> PAGEREF _Toc142178267 \h </w:instrText>
        </w:r>
        <w:r w:rsidR="00CD1231" w:rsidRPr="002E529A">
          <w:rPr>
            <w:webHidden/>
          </w:rPr>
        </w:r>
        <w:r w:rsidR="00CD1231" w:rsidRPr="002E529A">
          <w:rPr>
            <w:webHidden/>
          </w:rPr>
          <w:fldChar w:fldCharType="separate"/>
        </w:r>
        <w:r w:rsidR="002E529A">
          <w:rPr>
            <w:webHidden/>
          </w:rPr>
          <w:t>55</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68" w:history="1">
        <w:r w:rsidR="00CD1231" w:rsidRPr="002E529A">
          <w:rPr>
            <w:rStyle w:val="afff0"/>
            <w:rFonts w:hint="eastAsia"/>
            <w:color w:val="auto"/>
            <w:u w:val="none"/>
          </w:rPr>
          <w:t>第柒章　勞工</w:t>
        </w:r>
        <w:r w:rsidR="00CD1231" w:rsidRPr="002E529A">
          <w:rPr>
            <w:webHidden/>
          </w:rPr>
          <w:tab/>
        </w:r>
        <w:r w:rsidR="00CD1231" w:rsidRPr="002E529A">
          <w:rPr>
            <w:webHidden/>
          </w:rPr>
          <w:fldChar w:fldCharType="begin"/>
        </w:r>
        <w:r w:rsidR="00CD1231" w:rsidRPr="002E529A">
          <w:rPr>
            <w:webHidden/>
          </w:rPr>
          <w:instrText xml:space="preserve"> PAGEREF _Toc142178268 \h </w:instrText>
        </w:r>
        <w:r w:rsidR="00CD1231" w:rsidRPr="002E529A">
          <w:rPr>
            <w:webHidden/>
          </w:rPr>
        </w:r>
        <w:r w:rsidR="00CD1231" w:rsidRPr="002E529A">
          <w:rPr>
            <w:webHidden/>
          </w:rPr>
          <w:fldChar w:fldCharType="separate"/>
        </w:r>
        <w:r w:rsidR="002E529A">
          <w:rPr>
            <w:webHidden/>
          </w:rPr>
          <w:t>69</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69" w:history="1">
        <w:r w:rsidR="00CD1231" w:rsidRPr="002E529A">
          <w:rPr>
            <w:rStyle w:val="afff0"/>
            <w:rFonts w:hint="eastAsia"/>
            <w:color w:val="auto"/>
            <w:u w:val="none"/>
          </w:rPr>
          <w:t>第捌章　簽證、居留及移民</w:t>
        </w:r>
        <w:r w:rsidR="00CD1231" w:rsidRPr="002E529A">
          <w:rPr>
            <w:webHidden/>
          </w:rPr>
          <w:tab/>
        </w:r>
        <w:r w:rsidR="00CD1231" w:rsidRPr="002E529A">
          <w:rPr>
            <w:webHidden/>
          </w:rPr>
          <w:fldChar w:fldCharType="begin"/>
        </w:r>
        <w:r w:rsidR="00CD1231" w:rsidRPr="002E529A">
          <w:rPr>
            <w:webHidden/>
          </w:rPr>
          <w:instrText xml:space="preserve"> PAGEREF _Toc142178269 \h </w:instrText>
        </w:r>
        <w:r w:rsidR="00CD1231" w:rsidRPr="002E529A">
          <w:rPr>
            <w:webHidden/>
          </w:rPr>
        </w:r>
        <w:r w:rsidR="00CD1231" w:rsidRPr="002E529A">
          <w:rPr>
            <w:webHidden/>
          </w:rPr>
          <w:fldChar w:fldCharType="separate"/>
        </w:r>
        <w:r w:rsidR="002E529A">
          <w:rPr>
            <w:webHidden/>
          </w:rPr>
          <w:t>77</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70" w:history="1">
        <w:r w:rsidR="00CD1231" w:rsidRPr="002E529A">
          <w:rPr>
            <w:rStyle w:val="afff0"/>
            <w:rFonts w:hint="eastAsia"/>
            <w:color w:val="auto"/>
            <w:u w:val="none"/>
          </w:rPr>
          <w:t>第玖章　結論</w:t>
        </w:r>
        <w:r w:rsidR="00CD1231" w:rsidRPr="002E529A">
          <w:rPr>
            <w:webHidden/>
          </w:rPr>
          <w:tab/>
        </w:r>
        <w:r w:rsidR="00CD1231" w:rsidRPr="002E529A">
          <w:rPr>
            <w:webHidden/>
          </w:rPr>
          <w:fldChar w:fldCharType="begin"/>
        </w:r>
        <w:r w:rsidR="00CD1231" w:rsidRPr="002E529A">
          <w:rPr>
            <w:webHidden/>
          </w:rPr>
          <w:instrText xml:space="preserve"> PAGEREF _Toc142178270 \h </w:instrText>
        </w:r>
        <w:r w:rsidR="00CD1231" w:rsidRPr="002E529A">
          <w:rPr>
            <w:webHidden/>
          </w:rPr>
        </w:r>
        <w:r w:rsidR="00CD1231" w:rsidRPr="002E529A">
          <w:rPr>
            <w:webHidden/>
          </w:rPr>
          <w:fldChar w:fldCharType="separate"/>
        </w:r>
        <w:r w:rsidR="002E529A">
          <w:rPr>
            <w:webHidden/>
          </w:rPr>
          <w:t>83</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71" w:history="1">
        <w:r w:rsidR="00CD1231" w:rsidRPr="002E529A">
          <w:rPr>
            <w:rStyle w:val="afff0"/>
            <w:rFonts w:hint="eastAsia"/>
            <w:color w:val="auto"/>
            <w:u w:val="none"/>
          </w:rPr>
          <w:t>附錄一　我國在當地駐外單位及臺（華）商團體</w:t>
        </w:r>
        <w:r w:rsidR="00CD1231" w:rsidRPr="002E529A">
          <w:rPr>
            <w:webHidden/>
          </w:rPr>
          <w:tab/>
        </w:r>
        <w:r w:rsidR="00CD1231" w:rsidRPr="002E529A">
          <w:rPr>
            <w:webHidden/>
          </w:rPr>
          <w:fldChar w:fldCharType="begin"/>
        </w:r>
        <w:r w:rsidR="00CD1231" w:rsidRPr="002E529A">
          <w:rPr>
            <w:webHidden/>
          </w:rPr>
          <w:instrText xml:space="preserve"> PAGEREF _Toc142178271 \h </w:instrText>
        </w:r>
        <w:r w:rsidR="00CD1231" w:rsidRPr="002E529A">
          <w:rPr>
            <w:webHidden/>
          </w:rPr>
        </w:r>
        <w:r w:rsidR="00CD1231" w:rsidRPr="002E529A">
          <w:rPr>
            <w:webHidden/>
          </w:rPr>
          <w:fldChar w:fldCharType="separate"/>
        </w:r>
        <w:r w:rsidR="002E529A">
          <w:rPr>
            <w:webHidden/>
          </w:rPr>
          <w:t>85</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72" w:history="1">
        <w:r w:rsidR="00CD1231" w:rsidRPr="002E529A">
          <w:rPr>
            <w:rStyle w:val="afff0"/>
            <w:rFonts w:hint="eastAsia"/>
            <w:color w:val="auto"/>
            <w:u w:val="none"/>
          </w:rPr>
          <w:t>附錄二　當地重要投資相關機構</w:t>
        </w:r>
        <w:r w:rsidR="00CD1231" w:rsidRPr="002E529A">
          <w:rPr>
            <w:webHidden/>
          </w:rPr>
          <w:tab/>
        </w:r>
        <w:r w:rsidR="00CD1231" w:rsidRPr="002E529A">
          <w:rPr>
            <w:webHidden/>
          </w:rPr>
          <w:fldChar w:fldCharType="begin"/>
        </w:r>
        <w:r w:rsidR="00CD1231" w:rsidRPr="002E529A">
          <w:rPr>
            <w:webHidden/>
          </w:rPr>
          <w:instrText xml:space="preserve"> PAGEREF _Toc142178272 \h </w:instrText>
        </w:r>
        <w:r w:rsidR="00CD1231" w:rsidRPr="002E529A">
          <w:rPr>
            <w:webHidden/>
          </w:rPr>
        </w:r>
        <w:r w:rsidR="00CD1231" w:rsidRPr="002E529A">
          <w:rPr>
            <w:webHidden/>
          </w:rPr>
          <w:fldChar w:fldCharType="separate"/>
        </w:r>
        <w:r w:rsidR="002E529A">
          <w:rPr>
            <w:webHidden/>
          </w:rPr>
          <w:t>88</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73" w:history="1">
        <w:r w:rsidR="00CD1231" w:rsidRPr="002E529A">
          <w:rPr>
            <w:rStyle w:val="afff0"/>
            <w:rFonts w:hint="eastAsia"/>
            <w:color w:val="auto"/>
            <w:u w:val="none"/>
          </w:rPr>
          <w:t>附錄三　當地外人投資統計</w:t>
        </w:r>
        <w:r w:rsidR="00CD1231" w:rsidRPr="002E529A">
          <w:rPr>
            <w:webHidden/>
          </w:rPr>
          <w:tab/>
        </w:r>
        <w:r w:rsidR="00CD1231" w:rsidRPr="002E529A">
          <w:rPr>
            <w:webHidden/>
          </w:rPr>
          <w:fldChar w:fldCharType="begin"/>
        </w:r>
        <w:r w:rsidR="00CD1231" w:rsidRPr="002E529A">
          <w:rPr>
            <w:webHidden/>
          </w:rPr>
          <w:instrText xml:space="preserve"> PAGEREF _Toc142178273 \h </w:instrText>
        </w:r>
        <w:r w:rsidR="00CD1231" w:rsidRPr="002E529A">
          <w:rPr>
            <w:webHidden/>
          </w:rPr>
        </w:r>
        <w:r w:rsidR="00CD1231" w:rsidRPr="002E529A">
          <w:rPr>
            <w:webHidden/>
          </w:rPr>
          <w:fldChar w:fldCharType="separate"/>
        </w:r>
        <w:r w:rsidR="002E529A">
          <w:rPr>
            <w:webHidden/>
          </w:rPr>
          <w:t>90</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74" w:history="1">
        <w:r w:rsidR="00CD1231" w:rsidRPr="002E529A">
          <w:rPr>
            <w:rStyle w:val="afff0"/>
            <w:rFonts w:hint="eastAsia"/>
            <w:color w:val="auto"/>
            <w:u w:val="none"/>
          </w:rPr>
          <w:t>附錄四　我國廠商對當地國投資統計</w:t>
        </w:r>
        <w:r w:rsidR="00CD1231" w:rsidRPr="002E529A">
          <w:rPr>
            <w:webHidden/>
          </w:rPr>
          <w:tab/>
        </w:r>
        <w:r w:rsidR="00CD1231" w:rsidRPr="002E529A">
          <w:rPr>
            <w:webHidden/>
          </w:rPr>
          <w:fldChar w:fldCharType="begin"/>
        </w:r>
        <w:r w:rsidR="00CD1231" w:rsidRPr="002E529A">
          <w:rPr>
            <w:webHidden/>
          </w:rPr>
          <w:instrText xml:space="preserve"> PAGEREF _Toc142178274 \h </w:instrText>
        </w:r>
        <w:r w:rsidR="00CD1231" w:rsidRPr="002E529A">
          <w:rPr>
            <w:webHidden/>
          </w:rPr>
        </w:r>
        <w:r w:rsidR="00CD1231" w:rsidRPr="002E529A">
          <w:rPr>
            <w:webHidden/>
          </w:rPr>
          <w:fldChar w:fldCharType="separate"/>
        </w:r>
        <w:r w:rsidR="002E529A">
          <w:rPr>
            <w:webHidden/>
          </w:rPr>
          <w:t>92</w:t>
        </w:r>
        <w:r w:rsidR="00CD1231" w:rsidRPr="002E529A">
          <w:rPr>
            <w:webHidden/>
          </w:rPr>
          <w:fldChar w:fldCharType="end"/>
        </w:r>
      </w:hyperlink>
    </w:p>
    <w:p w:rsidR="00CD1231" w:rsidRPr="002E529A" w:rsidRDefault="00A46492">
      <w:pPr>
        <w:pStyle w:val="14"/>
        <w:rPr>
          <w:rFonts w:asciiTheme="minorHAnsi" w:eastAsiaTheme="minorEastAsia" w:hAnsiTheme="minorHAnsi" w:cstheme="minorBidi"/>
          <w:szCs w:val="22"/>
          <w:lang w:eastAsia="zh-TW"/>
        </w:rPr>
      </w:pPr>
      <w:hyperlink w:anchor="_Toc142178275" w:history="1">
        <w:r w:rsidR="00CD1231" w:rsidRPr="002E529A">
          <w:rPr>
            <w:rStyle w:val="afff0"/>
            <w:rFonts w:hint="eastAsia"/>
            <w:color w:val="auto"/>
            <w:u w:val="none"/>
          </w:rPr>
          <w:t>附錄五　越南最低薪資暨分區表</w:t>
        </w:r>
        <w:r w:rsidR="00CD1231" w:rsidRPr="002E529A">
          <w:rPr>
            <w:webHidden/>
          </w:rPr>
          <w:tab/>
        </w:r>
        <w:r w:rsidR="00CD1231" w:rsidRPr="002E529A">
          <w:rPr>
            <w:webHidden/>
          </w:rPr>
          <w:fldChar w:fldCharType="begin"/>
        </w:r>
        <w:r w:rsidR="00CD1231" w:rsidRPr="002E529A">
          <w:rPr>
            <w:webHidden/>
          </w:rPr>
          <w:instrText xml:space="preserve"> PAGEREF _Toc142178275 \h </w:instrText>
        </w:r>
        <w:r w:rsidR="00CD1231" w:rsidRPr="002E529A">
          <w:rPr>
            <w:webHidden/>
          </w:rPr>
        </w:r>
        <w:r w:rsidR="00CD1231" w:rsidRPr="002E529A">
          <w:rPr>
            <w:webHidden/>
          </w:rPr>
          <w:fldChar w:fldCharType="separate"/>
        </w:r>
        <w:r w:rsidR="002E529A">
          <w:rPr>
            <w:webHidden/>
          </w:rPr>
          <w:t>97</w:t>
        </w:r>
        <w:r w:rsidR="00CD1231" w:rsidRPr="002E529A">
          <w:rPr>
            <w:webHidden/>
          </w:rPr>
          <w:fldChar w:fldCharType="end"/>
        </w:r>
      </w:hyperlink>
    </w:p>
    <w:p w:rsidR="00CD1231" w:rsidRPr="002E529A" w:rsidRDefault="00A46492" w:rsidP="00CD1231">
      <w:pPr>
        <w:pStyle w:val="14"/>
        <w:rPr>
          <w:rFonts w:asciiTheme="minorHAnsi" w:eastAsiaTheme="minorEastAsia" w:hAnsiTheme="minorHAnsi" w:cstheme="minorBidi"/>
          <w:szCs w:val="22"/>
          <w:lang w:eastAsia="zh-TW"/>
        </w:rPr>
      </w:pPr>
      <w:hyperlink w:anchor="_Toc142178276" w:history="1">
        <w:r w:rsidR="00CD1231" w:rsidRPr="002E529A">
          <w:rPr>
            <w:rStyle w:val="afff0"/>
            <w:rFonts w:hint="eastAsia"/>
            <w:color w:val="auto"/>
            <w:u w:val="none"/>
          </w:rPr>
          <w:t>附錄六　越南外國醫院及外國診所</w:t>
        </w:r>
        <w:r w:rsidR="00CD1231" w:rsidRPr="002E529A">
          <w:rPr>
            <w:webHidden/>
          </w:rPr>
          <w:tab/>
        </w:r>
        <w:r w:rsidR="00CD1231" w:rsidRPr="002E529A">
          <w:rPr>
            <w:webHidden/>
          </w:rPr>
          <w:fldChar w:fldCharType="begin"/>
        </w:r>
        <w:r w:rsidR="00CD1231" w:rsidRPr="002E529A">
          <w:rPr>
            <w:webHidden/>
          </w:rPr>
          <w:instrText xml:space="preserve"> PAGEREF _Toc142178276 \h </w:instrText>
        </w:r>
        <w:r w:rsidR="00CD1231" w:rsidRPr="002E529A">
          <w:rPr>
            <w:webHidden/>
          </w:rPr>
        </w:r>
        <w:r w:rsidR="00CD1231" w:rsidRPr="002E529A">
          <w:rPr>
            <w:webHidden/>
          </w:rPr>
          <w:fldChar w:fldCharType="separate"/>
        </w:r>
        <w:r w:rsidR="002E529A">
          <w:rPr>
            <w:webHidden/>
          </w:rPr>
          <w:t>100</w:t>
        </w:r>
        <w:r w:rsidR="00CD1231" w:rsidRPr="002E529A">
          <w:rPr>
            <w:webHidden/>
          </w:rPr>
          <w:fldChar w:fldCharType="end"/>
        </w:r>
      </w:hyperlink>
    </w:p>
    <w:p w:rsidR="00AF53E9" w:rsidRPr="002E529A" w:rsidRDefault="00AF53E9" w:rsidP="00A00C1C">
      <w:pPr>
        <w:pStyle w:val="14"/>
        <w:rPr>
          <w:rFonts w:cs="Times New Roman"/>
          <w:lang w:eastAsia="zh-TW"/>
        </w:rPr>
      </w:pPr>
      <w:r w:rsidRPr="002E529A">
        <w:rPr>
          <w:rStyle w:val="afff0"/>
          <w:rFonts w:cs="Times New Roman"/>
          <w:color w:val="auto"/>
          <w:u w:val="none"/>
        </w:rPr>
        <w:fldChar w:fldCharType="end"/>
      </w:r>
      <w:r w:rsidR="00801A0F" w:rsidRPr="002E529A">
        <w:rPr>
          <w:rFonts w:cs="Times New Roman"/>
          <w:lang w:eastAsia="zh-TW"/>
        </w:rPr>
        <w:t xml:space="preserve"> </w:t>
      </w:r>
    </w:p>
    <w:p w:rsidR="00AD3758" w:rsidRPr="002E529A" w:rsidRDefault="00AF53E9" w:rsidP="00AD3758">
      <w:pPr>
        <w:ind w:firstLineChars="0" w:firstLine="0"/>
        <w:jc w:val="center"/>
        <w:rPr>
          <w:rFonts w:eastAsia="華康超黑體"/>
          <w:sz w:val="48"/>
          <w:szCs w:val="48"/>
          <w:lang w:eastAsia="zh-TW"/>
        </w:rPr>
      </w:pPr>
      <w:r w:rsidRPr="002E529A">
        <w:rPr>
          <w:rFonts w:eastAsia="華康超黑體"/>
          <w:sz w:val="48"/>
          <w:szCs w:val="48"/>
        </w:rPr>
        <w:br w:type="page"/>
      </w:r>
      <w:r w:rsidRPr="002E529A">
        <w:rPr>
          <w:rFonts w:eastAsia="華康超黑體"/>
          <w:sz w:val="48"/>
          <w:szCs w:val="48"/>
        </w:rPr>
        <w:br w:type="page"/>
      </w:r>
      <w:r w:rsidR="00AD3758" w:rsidRPr="002E529A">
        <w:rPr>
          <w:rFonts w:eastAsia="華康超黑體"/>
          <w:sz w:val="48"/>
          <w:szCs w:val="48"/>
          <w:lang w:eastAsia="zh-TW"/>
        </w:rPr>
        <w:t>越南基本資料表</w:t>
      </w:r>
    </w:p>
    <w:tbl>
      <w:tblPr>
        <w:tblW w:w="5000" w:type="pct"/>
        <w:tblBorders>
          <w:top w:val="single" w:sz="24" w:space="0" w:color="000001"/>
          <w:left w:val="single" w:sz="24" w:space="0" w:color="000001"/>
          <w:bottom w:val="single" w:sz="24" w:space="0" w:color="000001"/>
          <w:right w:val="single" w:sz="24" w:space="0" w:color="000001"/>
          <w:insideH w:val="single" w:sz="6" w:space="0" w:color="000001"/>
          <w:insideV w:val="single" w:sz="6" w:space="0" w:color="000001"/>
        </w:tblBorders>
        <w:tblCellMar>
          <w:left w:w="0" w:type="dxa"/>
          <w:right w:w="0" w:type="dxa"/>
        </w:tblCellMar>
        <w:tblLook w:val="0000" w:firstRow="0" w:lastRow="0" w:firstColumn="0" w:lastColumn="0" w:noHBand="0" w:noVBand="0"/>
      </w:tblPr>
      <w:tblGrid>
        <w:gridCol w:w="2439"/>
        <w:gridCol w:w="6125"/>
      </w:tblGrid>
      <w:tr w:rsidR="002E529A" w:rsidRPr="002E529A" w:rsidTr="00F3206B">
        <w:trPr>
          <w:trHeight w:val="680"/>
        </w:trPr>
        <w:tc>
          <w:tcPr>
            <w:tcW w:w="8564" w:type="dxa"/>
            <w:gridSpan w:val="2"/>
            <w:shd w:val="clear" w:color="auto" w:fill="auto"/>
            <w:tcMar>
              <w:left w:w="0" w:type="dxa"/>
            </w:tcMar>
            <w:vAlign w:val="center"/>
          </w:tcPr>
          <w:p w:rsidR="00AD3758" w:rsidRPr="002E529A" w:rsidRDefault="00AD3758" w:rsidP="00AD3758">
            <w:pPr>
              <w:ind w:firstLineChars="0" w:firstLine="0"/>
              <w:jc w:val="center"/>
              <w:rPr>
                <w:rFonts w:eastAsia="華康粗黑體"/>
                <w:sz w:val="32"/>
                <w:szCs w:val="32"/>
                <w:lang w:eastAsia="zh-TW"/>
              </w:rPr>
            </w:pPr>
            <w:r w:rsidRPr="002E529A">
              <w:rPr>
                <w:rFonts w:eastAsia="華康粗黑體"/>
                <w:sz w:val="32"/>
                <w:szCs w:val="32"/>
                <w:lang w:eastAsia="zh-TW"/>
              </w:rPr>
              <w:t>自</w:t>
            </w:r>
            <w:r w:rsidRPr="002E529A">
              <w:rPr>
                <w:rFonts w:eastAsia="華康粗黑體"/>
                <w:sz w:val="32"/>
                <w:szCs w:val="32"/>
                <w:lang w:eastAsia="zh-TW"/>
              </w:rPr>
              <w:t xml:space="preserve">  </w:t>
            </w:r>
            <w:r w:rsidRPr="002E529A">
              <w:rPr>
                <w:rFonts w:eastAsia="華康粗黑體"/>
                <w:sz w:val="32"/>
                <w:szCs w:val="32"/>
                <w:lang w:eastAsia="zh-TW"/>
              </w:rPr>
              <w:t>然</w:t>
            </w:r>
            <w:r w:rsidRPr="002E529A">
              <w:rPr>
                <w:rFonts w:eastAsia="華康粗黑體"/>
                <w:sz w:val="32"/>
                <w:szCs w:val="32"/>
                <w:lang w:eastAsia="zh-TW"/>
              </w:rPr>
              <w:t xml:space="preserve"> </w:t>
            </w:r>
            <w:r w:rsidRPr="002E529A">
              <w:rPr>
                <w:rFonts w:eastAsia="華康粗黑體"/>
                <w:sz w:val="32"/>
                <w:szCs w:val="32"/>
                <w:lang w:eastAsia="zh-TW"/>
              </w:rPr>
              <w:t>人</w:t>
            </w:r>
            <w:r w:rsidRPr="002E529A">
              <w:rPr>
                <w:rFonts w:eastAsia="華康粗黑體"/>
                <w:sz w:val="32"/>
                <w:szCs w:val="32"/>
                <w:lang w:eastAsia="zh-TW"/>
              </w:rPr>
              <w:t xml:space="preserve">  </w:t>
            </w:r>
            <w:r w:rsidRPr="002E529A">
              <w:rPr>
                <w:rFonts w:eastAsia="華康粗黑體"/>
                <w:sz w:val="32"/>
                <w:szCs w:val="32"/>
                <w:lang w:eastAsia="zh-TW"/>
              </w:rPr>
              <w:t>文</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地</w:t>
            </w:r>
            <w:r w:rsidRPr="002E529A">
              <w:t xml:space="preserve">  </w:t>
            </w:r>
            <w:r w:rsidRPr="002E529A">
              <w:t>理</w:t>
            </w:r>
            <w:r w:rsidRPr="002E529A">
              <w:t xml:space="preserve">  </w:t>
            </w:r>
            <w:r w:rsidRPr="002E529A">
              <w:t>環</w:t>
            </w:r>
            <w:r w:rsidRPr="002E529A">
              <w:t xml:space="preserve">  </w:t>
            </w:r>
            <w:r w:rsidRPr="002E529A">
              <w:t>境</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越南位於中南半島東部，北緯</w:t>
            </w:r>
            <w:r w:rsidRPr="002E529A">
              <w:rPr>
                <w:lang w:eastAsia="zh-TW"/>
              </w:rPr>
              <w:t>8°10-23°24</w:t>
            </w:r>
            <w:r w:rsidRPr="002E529A">
              <w:rPr>
                <w:lang w:eastAsia="zh-TW"/>
              </w:rPr>
              <w:t>，東經</w:t>
            </w:r>
            <w:r w:rsidRPr="002E529A">
              <w:rPr>
                <w:lang w:eastAsia="zh-TW"/>
              </w:rPr>
              <w:t>102°09-109°30</w:t>
            </w:r>
            <w:r w:rsidRPr="002E529A">
              <w:rPr>
                <w:lang w:eastAsia="zh-TW"/>
              </w:rPr>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國</w:t>
            </w:r>
            <w:r w:rsidRPr="002E529A">
              <w:t xml:space="preserve">  </w:t>
            </w:r>
            <w:r w:rsidRPr="002E529A">
              <w:t>土</w:t>
            </w:r>
            <w:r w:rsidRPr="002E529A">
              <w:t xml:space="preserve">  </w:t>
            </w:r>
            <w:r w:rsidRPr="002E529A">
              <w:t>面</w:t>
            </w:r>
            <w:r w:rsidRPr="002E529A">
              <w:t xml:space="preserve">  </w:t>
            </w:r>
            <w:r w:rsidRPr="002E529A">
              <w:t>積</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33</w:t>
            </w:r>
            <w:r w:rsidRPr="002E529A">
              <w:t>萬</w:t>
            </w:r>
            <w:r w:rsidRPr="002E529A">
              <w:t>1,410</w:t>
            </w:r>
            <w:r w:rsidRPr="002E529A">
              <w:t>平方公里。</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氣</w:t>
            </w:r>
            <w:r w:rsidRPr="002E529A">
              <w:t xml:space="preserve">          </w:t>
            </w:r>
            <w:r w:rsidRPr="002E529A">
              <w:t>候</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越南屬於熱帶季風氣候，北部夏熱冬涼，每年</w:t>
            </w:r>
            <w:r w:rsidRPr="002E529A">
              <w:rPr>
                <w:lang w:eastAsia="zh-TW"/>
              </w:rPr>
              <w:t>11</w:t>
            </w:r>
            <w:r w:rsidRPr="002E529A">
              <w:rPr>
                <w:lang w:eastAsia="zh-TW"/>
              </w:rPr>
              <w:t>月至次年</w:t>
            </w:r>
            <w:r w:rsidRPr="002E529A">
              <w:rPr>
                <w:lang w:eastAsia="zh-TW"/>
              </w:rPr>
              <w:t>2</w:t>
            </w:r>
            <w:r w:rsidRPr="002E529A">
              <w:rPr>
                <w:lang w:eastAsia="zh-TW"/>
              </w:rPr>
              <w:t>月稍有寒意。年雨量平均為</w:t>
            </w:r>
            <w:r w:rsidRPr="002E529A">
              <w:rPr>
                <w:lang w:eastAsia="zh-TW"/>
              </w:rPr>
              <w:t>1,500</w:t>
            </w:r>
            <w:r w:rsidRPr="002E529A">
              <w:rPr>
                <w:lang w:eastAsia="zh-TW"/>
              </w:rPr>
              <w:t>公釐以上，濕度在</w:t>
            </w:r>
            <w:r w:rsidRPr="002E529A">
              <w:rPr>
                <w:lang w:eastAsia="zh-TW"/>
              </w:rPr>
              <w:t>80%</w:t>
            </w:r>
            <w:r w:rsidRPr="002E529A">
              <w:rPr>
                <w:lang w:eastAsia="zh-TW"/>
              </w:rPr>
              <w:t>左右，</w:t>
            </w:r>
            <w:r w:rsidRPr="002E529A">
              <w:rPr>
                <w:lang w:eastAsia="zh-TW"/>
              </w:rPr>
              <w:t>7</w:t>
            </w:r>
            <w:r w:rsidRPr="002E529A">
              <w:rPr>
                <w:lang w:eastAsia="zh-TW"/>
              </w:rPr>
              <w:t>月至</w:t>
            </w:r>
            <w:r w:rsidRPr="002E529A">
              <w:rPr>
                <w:lang w:eastAsia="zh-TW"/>
              </w:rPr>
              <w:t>10</w:t>
            </w:r>
            <w:r w:rsidRPr="002E529A">
              <w:rPr>
                <w:lang w:eastAsia="zh-TW"/>
              </w:rPr>
              <w:t>月間時有颱風及水災。南部終年溫暖，另氣候分乾季與雨季，平均氣溫約攝氏</w:t>
            </w:r>
            <w:r w:rsidRPr="002E529A">
              <w:rPr>
                <w:lang w:eastAsia="zh-TW"/>
              </w:rPr>
              <w:t>27</w:t>
            </w:r>
            <w:r w:rsidRPr="002E529A">
              <w:rPr>
                <w:lang w:eastAsia="zh-TW"/>
              </w:rPr>
              <w:t>度以上。</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種族</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越南共有</w:t>
            </w:r>
            <w:r w:rsidRPr="002E529A">
              <w:rPr>
                <w:lang w:eastAsia="zh-TW"/>
              </w:rPr>
              <w:t>54</w:t>
            </w:r>
            <w:r w:rsidRPr="002E529A">
              <w:rPr>
                <w:lang w:eastAsia="zh-TW"/>
              </w:rPr>
              <w:t>族，主要為京族，約占</w:t>
            </w:r>
            <w:r w:rsidRPr="002E529A">
              <w:rPr>
                <w:lang w:eastAsia="zh-TW"/>
              </w:rPr>
              <w:t>86.2%</w:t>
            </w:r>
            <w:r w:rsidRPr="002E529A">
              <w:rPr>
                <w:lang w:eastAsia="zh-TW"/>
              </w:rPr>
              <w:t>，其他為岱依族、泰族、芒族、高棉族、華族、儂族等</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人</w:t>
            </w:r>
            <w:r w:rsidRPr="002E529A">
              <w:t xml:space="preserve">  </w:t>
            </w:r>
            <w:r w:rsidRPr="002E529A">
              <w:t>口</w:t>
            </w:r>
            <w:r w:rsidRPr="002E529A">
              <w:t xml:space="preserve">  </w:t>
            </w:r>
            <w:r w:rsidRPr="002E529A">
              <w:t>結</w:t>
            </w:r>
            <w:r w:rsidRPr="002E529A">
              <w:t xml:space="preserve">  </w:t>
            </w:r>
            <w:r w:rsidRPr="002E529A">
              <w:t>構</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9,946</w:t>
            </w:r>
            <w:r w:rsidRPr="002E529A">
              <w:rPr>
                <w:lang w:eastAsia="zh-TW"/>
              </w:rPr>
              <w:t>萬人（</w:t>
            </w:r>
            <w:r w:rsidRPr="002E529A">
              <w:rPr>
                <w:lang w:eastAsia="zh-TW"/>
              </w:rPr>
              <w:t>2022</w:t>
            </w:r>
            <w:r w:rsidRPr="002E529A">
              <w:rPr>
                <w:lang w:eastAsia="zh-TW"/>
              </w:rPr>
              <w:t>，越南統計局），其中各級年齡人口的比例為：</w:t>
            </w:r>
            <w:r w:rsidRPr="002E529A">
              <w:rPr>
                <w:lang w:eastAsia="zh-TW"/>
              </w:rPr>
              <w:t>0-14</w:t>
            </w:r>
            <w:r w:rsidRPr="002E529A">
              <w:rPr>
                <w:lang w:eastAsia="zh-TW"/>
              </w:rPr>
              <w:t>歲：</w:t>
            </w:r>
            <w:r w:rsidRPr="002E529A">
              <w:rPr>
                <w:lang w:eastAsia="zh-TW"/>
              </w:rPr>
              <w:t>25%</w:t>
            </w:r>
            <w:r w:rsidRPr="002E529A">
              <w:rPr>
                <w:lang w:eastAsia="zh-TW"/>
              </w:rPr>
              <w:t>；</w:t>
            </w:r>
            <w:r w:rsidRPr="002E529A">
              <w:rPr>
                <w:lang w:eastAsia="zh-TW"/>
              </w:rPr>
              <w:t>15-64</w:t>
            </w:r>
            <w:r w:rsidRPr="002E529A">
              <w:rPr>
                <w:lang w:eastAsia="zh-TW"/>
              </w:rPr>
              <w:t>歲：</w:t>
            </w:r>
            <w:r w:rsidRPr="002E529A">
              <w:rPr>
                <w:lang w:eastAsia="zh-TW"/>
              </w:rPr>
              <w:t>68%</w:t>
            </w:r>
            <w:r w:rsidRPr="002E529A">
              <w:rPr>
                <w:lang w:eastAsia="zh-TW"/>
              </w:rPr>
              <w:t>；</w:t>
            </w:r>
            <w:r w:rsidRPr="002E529A">
              <w:rPr>
                <w:lang w:eastAsia="zh-TW"/>
              </w:rPr>
              <w:t>65</w:t>
            </w:r>
            <w:r w:rsidRPr="002E529A">
              <w:rPr>
                <w:lang w:eastAsia="zh-TW"/>
              </w:rPr>
              <w:t>歲及以上：</w:t>
            </w:r>
            <w:r w:rsidRPr="002E529A">
              <w:rPr>
                <w:lang w:eastAsia="zh-TW"/>
              </w:rPr>
              <w:t>8%</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教</w:t>
            </w:r>
            <w:r w:rsidRPr="002E529A">
              <w:t xml:space="preserve"> </w:t>
            </w:r>
            <w:r w:rsidRPr="002E529A">
              <w:t>育</w:t>
            </w:r>
            <w:r w:rsidRPr="002E529A">
              <w:t xml:space="preserve"> </w:t>
            </w:r>
            <w:r w:rsidRPr="002E529A">
              <w:t>普</w:t>
            </w:r>
            <w:r w:rsidRPr="002E529A">
              <w:t xml:space="preserve"> </w:t>
            </w:r>
            <w:r w:rsidRPr="002E529A">
              <w:t>及</w:t>
            </w:r>
            <w:r w:rsidRPr="002E529A">
              <w:t xml:space="preserve"> </w:t>
            </w:r>
            <w:r w:rsidRPr="002E529A">
              <w:t>程</w:t>
            </w:r>
            <w:r w:rsidRPr="002E529A">
              <w:t xml:space="preserve"> </w:t>
            </w:r>
            <w:r w:rsidRPr="002E529A">
              <w:t>度</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越南識字率約</w:t>
            </w:r>
            <w:r w:rsidRPr="002E529A">
              <w:t>97.3%</w:t>
            </w:r>
            <w:r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語</w:t>
            </w:r>
            <w:r w:rsidRPr="002E529A">
              <w:t xml:space="preserve">             </w:t>
            </w:r>
            <w:r w:rsidRPr="002E529A">
              <w:t>言</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越南普通話，以河內語音為標準</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宗</w:t>
            </w:r>
            <w:r w:rsidRPr="002E529A">
              <w:t xml:space="preserve">             </w:t>
            </w:r>
            <w:r w:rsidRPr="002E529A">
              <w:t>教</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越南宗教信仰自由，多數人民信仰佛教，約占全國人口之</w:t>
            </w:r>
            <w:r w:rsidRPr="002E529A">
              <w:rPr>
                <w:lang w:eastAsia="zh-TW"/>
              </w:rPr>
              <w:t>50%</w:t>
            </w:r>
            <w:r w:rsidRPr="002E529A">
              <w:rPr>
                <w:lang w:eastAsia="zh-TW"/>
              </w:rPr>
              <w:t>；其餘為天主教、基督教徒及回教徒等</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首都及重要城市</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河內（首都）、胡志明市、海防、峴港及芹苴</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政</w:t>
            </w:r>
            <w:r w:rsidRPr="002E529A">
              <w:t xml:space="preserve">  </w:t>
            </w:r>
            <w:r w:rsidRPr="002E529A">
              <w:t>治</w:t>
            </w:r>
            <w:r w:rsidRPr="002E529A">
              <w:t xml:space="preserve">  </w:t>
            </w:r>
            <w:r w:rsidRPr="002E529A">
              <w:t>體</w:t>
            </w:r>
            <w:r w:rsidRPr="002E529A">
              <w:t xml:space="preserve">  </w:t>
            </w:r>
            <w:r w:rsidRPr="002E529A">
              <w:t>制</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社會主義、共產黨一黨專政</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投資主管機關</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計劃投資部（</w:t>
            </w:r>
            <w:r w:rsidRPr="002E529A">
              <w:t>Ministry of Planning and Investment</w:t>
            </w:r>
            <w:r w:rsidRPr="002E529A">
              <w:t>）</w:t>
            </w:r>
          </w:p>
        </w:tc>
      </w:tr>
      <w:tr w:rsidR="002E529A" w:rsidRPr="002E529A" w:rsidTr="00F3206B">
        <w:trPr>
          <w:trHeight w:val="680"/>
        </w:trPr>
        <w:tc>
          <w:tcPr>
            <w:tcW w:w="8564" w:type="dxa"/>
            <w:gridSpan w:val="2"/>
            <w:shd w:val="clear" w:color="auto" w:fill="auto"/>
            <w:tcMar>
              <w:left w:w="0" w:type="dxa"/>
            </w:tcMar>
            <w:vAlign w:val="center"/>
          </w:tcPr>
          <w:p w:rsidR="00AD3758" w:rsidRPr="002E529A" w:rsidRDefault="00AD3758" w:rsidP="00AD3758">
            <w:pPr>
              <w:ind w:firstLineChars="0" w:firstLine="0"/>
              <w:jc w:val="center"/>
              <w:rPr>
                <w:rFonts w:eastAsia="華康粗黑體"/>
                <w:sz w:val="32"/>
                <w:szCs w:val="32"/>
                <w:lang w:eastAsia="zh-TW"/>
              </w:rPr>
            </w:pPr>
            <w:r w:rsidRPr="002E529A">
              <w:rPr>
                <w:rFonts w:eastAsia="華康粗黑體"/>
                <w:sz w:val="32"/>
                <w:szCs w:val="32"/>
                <w:lang w:eastAsia="zh-TW"/>
              </w:rPr>
              <w:t>經　濟　概　況</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幣</w:t>
            </w:r>
            <w:r w:rsidRPr="002E529A">
              <w:t xml:space="preserve">            </w:t>
            </w:r>
            <w:r w:rsidRPr="002E529A">
              <w:t>制</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越盾（</w:t>
            </w:r>
            <w:r w:rsidRPr="002E529A">
              <w:t>VND</w:t>
            </w:r>
            <w:r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國內生產毛額</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4,090</w:t>
            </w:r>
            <w:r w:rsidRPr="002E529A">
              <w:t>億美元</w:t>
            </w:r>
            <w:r w:rsidR="005217B1" w:rsidRPr="002E529A">
              <w:t>（</w:t>
            </w:r>
            <w:r w:rsidRPr="002E529A">
              <w:t>2022</w:t>
            </w:r>
            <w:r w:rsidR="005217B1"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經濟成長率</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8.02%</w:t>
            </w:r>
            <w:r w:rsidR="005217B1" w:rsidRPr="002E529A">
              <w:t>（</w:t>
            </w:r>
            <w:r w:rsidRPr="002E529A">
              <w:t>2022</w:t>
            </w:r>
            <w:r w:rsidR="005217B1"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平均國民所得</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4,110</w:t>
            </w:r>
            <w:r w:rsidRPr="002E529A">
              <w:t>美元</w:t>
            </w:r>
            <w:r w:rsidR="005217B1" w:rsidRPr="002E529A">
              <w:t>（</w:t>
            </w:r>
            <w:r w:rsidRPr="002E529A">
              <w:t>2022</w:t>
            </w:r>
            <w:r w:rsidR="005217B1"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匯率</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1</w:t>
            </w:r>
            <w:r w:rsidRPr="002E529A">
              <w:rPr>
                <w:lang w:eastAsia="zh-TW"/>
              </w:rPr>
              <w:t>美元約</w:t>
            </w:r>
            <w:r w:rsidRPr="002E529A">
              <w:rPr>
                <w:lang w:eastAsia="zh-TW"/>
              </w:rPr>
              <w:t>23,602</w:t>
            </w:r>
            <w:r w:rsidRPr="002E529A">
              <w:rPr>
                <w:lang w:eastAsia="zh-TW"/>
              </w:rPr>
              <w:t>越盾（越南國家銀行，</w:t>
            </w:r>
            <w:r w:rsidRPr="002E529A">
              <w:rPr>
                <w:lang w:eastAsia="zh-TW"/>
              </w:rPr>
              <w:t>SBV</w:t>
            </w:r>
            <w:r w:rsidRPr="002E529A">
              <w:rPr>
                <w:lang w:eastAsia="zh-TW"/>
              </w:rPr>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利率</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國家銀行貼現率</w:t>
            </w:r>
            <w:r w:rsidRPr="002E529A">
              <w:t>3.5%</w:t>
            </w:r>
            <w:r w:rsidR="005217B1" w:rsidRPr="002E529A">
              <w:t>（</w:t>
            </w:r>
            <w:r w:rsidRPr="002E529A">
              <w:t>2022</w:t>
            </w:r>
            <w:r w:rsidR="005217B1"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通貨膨脹率</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2.59%</w:t>
            </w:r>
            <w:r w:rsidR="005217B1" w:rsidRPr="002E529A">
              <w:t>（</w:t>
            </w:r>
            <w:r w:rsidRPr="002E529A">
              <w:t>2022</w:t>
            </w:r>
            <w:r w:rsidR="005217B1"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外匯存底</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約</w:t>
            </w:r>
            <w:r w:rsidRPr="002E529A">
              <w:t>900</w:t>
            </w:r>
            <w:r w:rsidRPr="002E529A">
              <w:t>億美元</w:t>
            </w:r>
            <w:r w:rsidR="005217B1" w:rsidRPr="002E529A">
              <w:t>（</w:t>
            </w:r>
            <w:r w:rsidRPr="002E529A">
              <w:t>2022</w:t>
            </w:r>
            <w:r w:rsidR="005217B1"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出口總金額</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3,713.04</w:t>
            </w:r>
            <w:r w:rsidRPr="002E529A">
              <w:t>億美元（</w:t>
            </w:r>
            <w:r w:rsidRPr="002E529A">
              <w:t>2022</w:t>
            </w:r>
            <w:r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主要出口產品</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紡織品及成衣、原油、電話機及其零件、鞋類、水產品、電腦電子產品及其零件、機械設備及其零件、木製品、稻米、橡膠、咖啡</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主要出口國家</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美國、中國大陸、日本、韓國、香港</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進口總金額</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pPr>
            <w:r w:rsidRPr="002E529A">
              <w:t>3,589.02</w:t>
            </w:r>
            <w:r w:rsidRPr="002E529A">
              <w:t>億美元（</w:t>
            </w:r>
            <w:r w:rsidRPr="002E529A">
              <w:t>2022</w:t>
            </w:r>
            <w:r w:rsidRPr="002E529A">
              <w:t>）</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主要進口產品</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機械及其零件、電腦電子產品及其零件、各種汽油、布料、鋼鐵、電話機及其零件、塑膠原料、紡織成衣鞋類及其附件、化學原料</w:t>
            </w:r>
          </w:p>
        </w:tc>
      </w:tr>
      <w:tr w:rsidR="002E529A" w:rsidRPr="002E529A" w:rsidTr="00F3206B">
        <w:trPr>
          <w:trHeight w:val="680"/>
        </w:trPr>
        <w:tc>
          <w:tcPr>
            <w:tcW w:w="2439" w:type="dxa"/>
            <w:shd w:val="clear" w:color="auto" w:fill="auto"/>
            <w:tcMar>
              <w:left w:w="0" w:type="dxa"/>
            </w:tcMar>
            <w:vAlign w:val="center"/>
          </w:tcPr>
          <w:p w:rsidR="00F3206B" w:rsidRPr="002E529A" w:rsidRDefault="00F3206B" w:rsidP="00AD3758">
            <w:pPr>
              <w:ind w:leftChars="50" w:left="118" w:rightChars="50" w:right="118" w:firstLineChars="0" w:firstLine="0"/>
              <w:jc w:val="distribute"/>
            </w:pPr>
            <w:r w:rsidRPr="002E529A">
              <w:t>主要進口國家</w:t>
            </w:r>
          </w:p>
        </w:tc>
        <w:tc>
          <w:tcPr>
            <w:tcW w:w="6125" w:type="dxa"/>
            <w:shd w:val="clear" w:color="auto" w:fill="auto"/>
            <w:tcMar>
              <w:left w:w="22" w:type="dxa"/>
            </w:tcMar>
            <w:vAlign w:val="center"/>
          </w:tcPr>
          <w:p w:rsidR="00F3206B" w:rsidRPr="002E529A" w:rsidRDefault="00F3206B" w:rsidP="00F3206B">
            <w:pPr>
              <w:ind w:leftChars="50" w:left="118" w:rightChars="50" w:right="118" w:firstLineChars="0" w:firstLine="0"/>
              <w:rPr>
                <w:lang w:eastAsia="zh-TW"/>
              </w:rPr>
            </w:pPr>
            <w:r w:rsidRPr="002E529A">
              <w:rPr>
                <w:lang w:eastAsia="zh-TW"/>
              </w:rPr>
              <w:t>中國大陸、韓國、日本、臺灣、美國</w:t>
            </w:r>
          </w:p>
        </w:tc>
      </w:tr>
    </w:tbl>
    <w:p w:rsidR="003A7914" w:rsidRPr="002E529A" w:rsidRDefault="003A7914" w:rsidP="004110E7">
      <w:pPr>
        <w:widowControl/>
        <w:overflowPunct/>
        <w:autoSpaceDE/>
        <w:autoSpaceDN/>
        <w:ind w:firstLineChars="0" w:firstLine="0"/>
        <w:jc w:val="left"/>
        <w:rPr>
          <w:lang w:eastAsia="zh-TW"/>
        </w:rPr>
      </w:pPr>
    </w:p>
    <w:p w:rsidR="004F5721" w:rsidRPr="002E529A" w:rsidRDefault="004F5721" w:rsidP="004110E7">
      <w:pPr>
        <w:widowControl/>
        <w:overflowPunct/>
        <w:autoSpaceDE/>
        <w:autoSpaceDN/>
        <w:ind w:firstLineChars="0" w:firstLine="0"/>
        <w:jc w:val="left"/>
        <w:rPr>
          <w:lang w:eastAsia="zh-TW"/>
        </w:rPr>
      </w:pPr>
    </w:p>
    <w:p w:rsidR="004F5721" w:rsidRPr="002E529A" w:rsidRDefault="004F5721" w:rsidP="004110E7">
      <w:pPr>
        <w:widowControl/>
        <w:overflowPunct/>
        <w:autoSpaceDE/>
        <w:autoSpaceDN/>
        <w:ind w:firstLineChars="0" w:firstLine="0"/>
        <w:jc w:val="left"/>
        <w:rPr>
          <w:lang w:eastAsia="zh-TW"/>
        </w:rPr>
      </w:pPr>
    </w:p>
    <w:p w:rsidR="004F5721" w:rsidRPr="002E529A" w:rsidRDefault="004F5721" w:rsidP="004110E7">
      <w:pPr>
        <w:widowControl/>
        <w:overflowPunct/>
        <w:autoSpaceDE/>
        <w:autoSpaceDN/>
        <w:ind w:firstLineChars="0" w:firstLine="0"/>
        <w:jc w:val="left"/>
        <w:rPr>
          <w:lang w:eastAsia="zh-TW"/>
        </w:rPr>
      </w:pPr>
    </w:p>
    <w:p w:rsidR="004F5721" w:rsidRPr="002E529A" w:rsidRDefault="004F5721" w:rsidP="004110E7">
      <w:pPr>
        <w:widowControl/>
        <w:overflowPunct/>
        <w:autoSpaceDE/>
        <w:autoSpaceDN/>
        <w:ind w:firstLineChars="0" w:firstLine="0"/>
        <w:jc w:val="left"/>
        <w:rPr>
          <w:lang w:eastAsia="zh-TW"/>
        </w:rPr>
        <w:sectPr w:rsidR="004F5721" w:rsidRPr="002E529A" w:rsidSect="00834F4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pgNumType w:start="1"/>
          <w:cols w:space="425"/>
          <w:docGrid w:type="linesAndChars" w:linePitch="514" w:charSpace="-774"/>
        </w:sectPr>
      </w:pPr>
    </w:p>
    <w:p w:rsidR="006C3CBA" w:rsidRPr="002E529A" w:rsidRDefault="006C3CBA" w:rsidP="004110E7">
      <w:pPr>
        <w:pStyle w:val="a3"/>
        <w:rPr>
          <w:rFonts w:ascii="Times New Roman"/>
        </w:rPr>
      </w:pPr>
      <w:bookmarkStart w:id="1" w:name="_Toc142178262"/>
      <w:r w:rsidRPr="002E529A">
        <w:rPr>
          <w:rFonts w:ascii="Times New Roman"/>
        </w:rPr>
        <w:t>第壹章　自然人文環境</w:t>
      </w:r>
      <w:bookmarkEnd w:id="1"/>
    </w:p>
    <w:p w:rsidR="006C3CBA" w:rsidRPr="002E529A" w:rsidRDefault="006C3CBA" w:rsidP="006C3CBA">
      <w:pPr>
        <w:pStyle w:val="a4"/>
        <w:spacing w:before="257" w:after="257"/>
        <w:ind w:left="632" w:hanging="632"/>
        <w:rPr>
          <w:color w:val="auto"/>
          <w:lang w:eastAsia="zh-TW"/>
        </w:rPr>
      </w:pPr>
      <w:r w:rsidRPr="002E529A">
        <w:rPr>
          <w:color w:val="auto"/>
          <w:lang w:eastAsia="zh-TW"/>
        </w:rPr>
        <w:t>一、自然環境</w:t>
      </w:r>
    </w:p>
    <w:p w:rsidR="00F3206B" w:rsidRPr="002E529A" w:rsidRDefault="00F3206B" w:rsidP="00F3206B">
      <w:pPr>
        <w:pStyle w:val="a6"/>
        <w:ind w:left="945" w:hanging="709"/>
      </w:pPr>
      <w:r w:rsidRPr="002E529A">
        <w:t>（一）地理位置</w:t>
      </w:r>
    </w:p>
    <w:p w:rsidR="00F3206B" w:rsidRPr="002E529A" w:rsidRDefault="00F3206B" w:rsidP="00F3206B">
      <w:pPr>
        <w:pStyle w:val="af"/>
        <w:ind w:left="945" w:firstLine="472"/>
        <w:rPr>
          <w:lang w:eastAsia="zh-TW"/>
        </w:rPr>
      </w:pPr>
      <w:r w:rsidRPr="002E529A">
        <w:rPr>
          <w:lang w:eastAsia="zh-TW"/>
        </w:rPr>
        <w:t>越南位於中南半島東部，北緯</w:t>
      </w:r>
      <w:r w:rsidRPr="002E529A">
        <w:rPr>
          <w:lang w:eastAsia="zh-TW"/>
        </w:rPr>
        <w:t>8°10-23°24</w:t>
      </w:r>
      <w:r w:rsidRPr="002E529A">
        <w:rPr>
          <w:lang w:eastAsia="zh-TW"/>
        </w:rPr>
        <w:t>，東經</w:t>
      </w:r>
      <w:r w:rsidRPr="002E529A">
        <w:rPr>
          <w:lang w:eastAsia="zh-TW"/>
        </w:rPr>
        <w:t>102°09-109°30</w:t>
      </w:r>
      <w:r w:rsidRPr="002E529A">
        <w:rPr>
          <w:lang w:eastAsia="zh-TW"/>
        </w:rPr>
        <w:t>。北面接中國大陸（</w:t>
      </w:r>
      <w:r w:rsidRPr="002E529A">
        <w:rPr>
          <w:lang w:eastAsia="zh-TW"/>
        </w:rPr>
        <w:t>1,281</w:t>
      </w:r>
      <w:r w:rsidRPr="002E529A">
        <w:rPr>
          <w:lang w:eastAsia="zh-TW"/>
        </w:rPr>
        <w:t>公里），西面接寮國（</w:t>
      </w:r>
      <w:r w:rsidRPr="002E529A">
        <w:rPr>
          <w:lang w:eastAsia="zh-TW"/>
        </w:rPr>
        <w:t>2,130</w:t>
      </w:r>
      <w:r w:rsidRPr="002E529A">
        <w:rPr>
          <w:lang w:eastAsia="zh-TW"/>
        </w:rPr>
        <w:t>公里），西南面接柬埔寨（</w:t>
      </w:r>
      <w:r w:rsidRPr="002E529A">
        <w:rPr>
          <w:lang w:eastAsia="zh-TW"/>
        </w:rPr>
        <w:t>1,228</w:t>
      </w:r>
      <w:r w:rsidRPr="002E529A">
        <w:rPr>
          <w:lang w:eastAsia="zh-TW"/>
        </w:rPr>
        <w:t>公里），邊界線共長</w:t>
      </w:r>
      <w:r w:rsidRPr="002E529A">
        <w:rPr>
          <w:lang w:eastAsia="zh-TW"/>
        </w:rPr>
        <w:t>4,639</w:t>
      </w:r>
      <w:r w:rsidRPr="002E529A">
        <w:rPr>
          <w:lang w:eastAsia="zh-TW"/>
        </w:rPr>
        <w:t>公里，海岸線長達</w:t>
      </w:r>
      <w:r w:rsidRPr="002E529A">
        <w:rPr>
          <w:lang w:eastAsia="zh-TW"/>
        </w:rPr>
        <w:t>3,260</w:t>
      </w:r>
      <w:r w:rsidRPr="002E529A">
        <w:rPr>
          <w:lang w:eastAsia="zh-TW"/>
        </w:rPr>
        <w:t>公里。</w:t>
      </w:r>
    </w:p>
    <w:p w:rsidR="00F3206B" w:rsidRPr="002E529A" w:rsidRDefault="00F3206B" w:rsidP="00F3206B">
      <w:pPr>
        <w:pStyle w:val="a6"/>
        <w:ind w:left="945" w:hanging="709"/>
      </w:pPr>
      <w:r w:rsidRPr="002E529A">
        <w:t>（二）土地面積</w:t>
      </w:r>
    </w:p>
    <w:p w:rsidR="00F3206B" w:rsidRPr="002E529A" w:rsidRDefault="00F3206B" w:rsidP="00F3206B">
      <w:pPr>
        <w:pStyle w:val="af"/>
        <w:ind w:left="945" w:firstLine="472"/>
        <w:rPr>
          <w:lang w:eastAsia="zh-TW"/>
        </w:rPr>
      </w:pPr>
      <w:r w:rsidRPr="002E529A">
        <w:rPr>
          <w:lang w:eastAsia="zh-TW"/>
        </w:rPr>
        <w:t>33</w:t>
      </w:r>
      <w:r w:rsidRPr="002E529A">
        <w:rPr>
          <w:lang w:eastAsia="zh-TW"/>
        </w:rPr>
        <w:t>萬</w:t>
      </w:r>
      <w:r w:rsidRPr="002E529A">
        <w:rPr>
          <w:lang w:eastAsia="zh-TW"/>
        </w:rPr>
        <w:t>1,410</w:t>
      </w:r>
      <w:r w:rsidRPr="002E529A">
        <w:rPr>
          <w:lang w:eastAsia="zh-TW"/>
        </w:rPr>
        <w:t>平方公里（約臺灣</w:t>
      </w:r>
      <w:r w:rsidRPr="002E529A">
        <w:rPr>
          <w:lang w:eastAsia="zh-TW"/>
        </w:rPr>
        <w:t>9</w:t>
      </w:r>
      <w:r w:rsidRPr="002E529A">
        <w:rPr>
          <w:lang w:eastAsia="zh-TW"/>
        </w:rPr>
        <w:t>倍大）</w:t>
      </w:r>
    </w:p>
    <w:p w:rsidR="00F3206B" w:rsidRPr="002E529A" w:rsidRDefault="00F3206B" w:rsidP="00F3206B">
      <w:pPr>
        <w:pStyle w:val="a6"/>
        <w:ind w:left="945" w:hanging="709"/>
      </w:pPr>
      <w:r w:rsidRPr="002E529A">
        <w:t>（三）地形及氣候</w:t>
      </w:r>
    </w:p>
    <w:p w:rsidR="00F3206B" w:rsidRPr="002E529A" w:rsidRDefault="00F3206B" w:rsidP="00F3206B">
      <w:pPr>
        <w:pStyle w:val="af"/>
        <w:ind w:left="945" w:firstLine="472"/>
        <w:rPr>
          <w:lang w:eastAsia="zh-TW"/>
        </w:rPr>
      </w:pPr>
      <w:r w:rsidRPr="002E529A">
        <w:rPr>
          <w:lang w:eastAsia="zh-TW"/>
        </w:rPr>
        <w:t>地形包括有高山、丘陵和平地，高山面積占</w:t>
      </w:r>
      <w:r w:rsidRPr="002E529A">
        <w:rPr>
          <w:lang w:eastAsia="zh-TW"/>
        </w:rPr>
        <w:t>40%</w:t>
      </w:r>
      <w:r w:rsidRPr="002E529A">
        <w:rPr>
          <w:lang w:eastAsia="zh-TW"/>
        </w:rPr>
        <w:t>，丘陵占</w:t>
      </w:r>
      <w:r w:rsidRPr="002E529A">
        <w:rPr>
          <w:lang w:eastAsia="zh-TW"/>
        </w:rPr>
        <w:t>40%</w:t>
      </w:r>
      <w:r w:rsidRPr="002E529A">
        <w:rPr>
          <w:lang w:eastAsia="zh-TW"/>
        </w:rPr>
        <w:t>，平地約</w:t>
      </w:r>
      <w:r w:rsidRPr="002E529A">
        <w:rPr>
          <w:lang w:eastAsia="zh-TW"/>
        </w:rPr>
        <w:t>20%</w:t>
      </w:r>
      <w:r w:rsidRPr="002E529A">
        <w:rPr>
          <w:lang w:eastAsia="zh-TW"/>
        </w:rPr>
        <w:t>。北部地區由高原和</w:t>
      </w:r>
      <w:hyperlink r:id="rId16" w:history="1">
        <w:r w:rsidRPr="002E529A">
          <w:rPr>
            <w:lang w:eastAsia="zh-TW"/>
          </w:rPr>
          <w:t>紅河</w:t>
        </w:r>
      </w:hyperlink>
      <w:r w:rsidRPr="002E529A">
        <w:rPr>
          <w:lang w:eastAsia="zh-TW"/>
        </w:rPr>
        <w:t>三角洲組成。東部分割成沿海低地、</w:t>
      </w:r>
      <w:hyperlink r:id="rId17" w:history="1">
        <w:r w:rsidRPr="002E529A">
          <w:rPr>
            <w:lang w:eastAsia="zh-TW"/>
          </w:rPr>
          <w:t>長山</w:t>
        </w:r>
      </w:hyperlink>
      <w:r w:rsidRPr="002E529A">
        <w:rPr>
          <w:lang w:eastAsia="zh-TW"/>
        </w:rPr>
        <w:t>山脈及高地，以及</w:t>
      </w:r>
      <w:hyperlink r:id="rId18" w:history="1">
        <w:r w:rsidRPr="002E529A">
          <w:rPr>
            <w:lang w:eastAsia="zh-TW"/>
          </w:rPr>
          <w:t>湄公河</w:t>
        </w:r>
      </w:hyperlink>
      <w:r w:rsidRPr="002E529A">
        <w:rPr>
          <w:lang w:eastAsia="zh-TW"/>
        </w:rPr>
        <w:t>三角洲。</w:t>
      </w:r>
    </w:p>
    <w:p w:rsidR="00F3206B" w:rsidRPr="002E529A" w:rsidRDefault="00F3206B" w:rsidP="00F3206B">
      <w:pPr>
        <w:pStyle w:val="af"/>
        <w:ind w:left="945" w:firstLine="472"/>
        <w:rPr>
          <w:lang w:eastAsia="zh-TW"/>
        </w:rPr>
      </w:pPr>
      <w:r w:rsidRPr="002E529A">
        <w:rPr>
          <w:lang w:eastAsia="zh-TW"/>
        </w:rPr>
        <w:t>屬於熱帶季風氣候，北部夏熱冬涼，每年</w:t>
      </w:r>
      <w:r w:rsidRPr="002E529A">
        <w:rPr>
          <w:lang w:eastAsia="zh-TW"/>
        </w:rPr>
        <w:t>11</w:t>
      </w:r>
      <w:r w:rsidRPr="002E529A">
        <w:rPr>
          <w:lang w:eastAsia="zh-TW"/>
        </w:rPr>
        <w:t>月至次年</w:t>
      </w:r>
      <w:r w:rsidRPr="002E529A">
        <w:rPr>
          <w:lang w:eastAsia="zh-TW"/>
        </w:rPr>
        <w:t>2</w:t>
      </w:r>
      <w:r w:rsidRPr="002E529A">
        <w:rPr>
          <w:lang w:eastAsia="zh-TW"/>
        </w:rPr>
        <w:t>月稍有寒意，與臺北相似。年雨量平均為</w:t>
      </w:r>
      <w:r w:rsidRPr="002E529A">
        <w:rPr>
          <w:lang w:eastAsia="zh-TW"/>
        </w:rPr>
        <w:t>1,500</w:t>
      </w:r>
      <w:r w:rsidRPr="002E529A">
        <w:rPr>
          <w:lang w:eastAsia="zh-TW"/>
        </w:rPr>
        <w:t>公釐以上，濕度在</w:t>
      </w:r>
      <w:r w:rsidRPr="002E529A">
        <w:rPr>
          <w:lang w:eastAsia="zh-TW"/>
        </w:rPr>
        <w:t>80%</w:t>
      </w:r>
      <w:r w:rsidRPr="002E529A">
        <w:rPr>
          <w:lang w:eastAsia="zh-TW"/>
        </w:rPr>
        <w:t>左右，</w:t>
      </w:r>
      <w:r w:rsidRPr="002E529A">
        <w:rPr>
          <w:lang w:eastAsia="zh-TW"/>
        </w:rPr>
        <w:t>7</w:t>
      </w:r>
      <w:r w:rsidRPr="002E529A">
        <w:rPr>
          <w:lang w:eastAsia="zh-TW"/>
        </w:rPr>
        <w:t>月至</w:t>
      </w:r>
      <w:r w:rsidRPr="002E529A">
        <w:rPr>
          <w:lang w:eastAsia="zh-TW"/>
        </w:rPr>
        <w:t>10</w:t>
      </w:r>
      <w:r w:rsidRPr="002E529A">
        <w:rPr>
          <w:lang w:eastAsia="zh-TW"/>
        </w:rPr>
        <w:t>月間時有颱風及水災。南部終年溫暖，與屏東、高雄相似，另氣候分乾季與雨季，年氣溫介乎攝氏</w:t>
      </w:r>
      <w:r w:rsidRPr="002E529A">
        <w:rPr>
          <w:lang w:eastAsia="zh-TW"/>
        </w:rPr>
        <w:t>5</w:t>
      </w:r>
      <w:r w:rsidRPr="002E529A">
        <w:rPr>
          <w:lang w:eastAsia="zh-TW"/>
        </w:rPr>
        <w:t>到</w:t>
      </w:r>
      <w:r w:rsidRPr="002E529A">
        <w:rPr>
          <w:lang w:eastAsia="zh-TW"/>
        </w:rPr>
        <w:t>37</w:t>
      </w:r>
      <w:r w:rsidRPr="002E529A">
        <w:rPr>
          <w:lang w:eastAsia="zh-TW"/>
        </w:rPr>
        <w:t>度之間。平均氣溫約攝氏</w:t>
      </w:r>
      <w:r w:rsidRPr="002E529A">
        <w:rPr>
          <w:lang w:eastAsia="zh-TW"/>
        </w:rPr>
        <w:t>27</w:t>
      </w:r>
      <w:r w:rsidRPr="002E529A">
        <w:rPr>
          <w:lang w:eastAsia="zh-TW"/>
        </w:rPr>
        <w:t>度以上。</w:t>
      </w:r>
      <w:r w:rsidRPr="002E529A">
        <w:rPr>
          <w:lang w:eastAsia="zh-TW"/>
        </w:rPr>
        <w:t xml:space="preserve"> </w:t>
      </w:r>
    </w:p>
    <w:p w:rsidR="00F3206B" w:rsidRPr="002E529A" w:rsidRDefault="00F3206B" w:rsidP="00F3206B">
      <w:pPr>
        <w:pStyle w:val="a4"/>
        <w:spacing w:before="257" w:after="257"/>
        <w:ind w:left="632" w:hanging="632"/>
        <w:rPr>
          <w:color w:val="auto"/>
          <w:lang w:eastAsia="zh-TW"/>
        </w:rPr>
      </w:pPr>
      <w:r w:rsidRPr="002E529A">
        <w:rPr>
          <w:color w:val="auto"/>
          <w:lang w:eastAsia="zh-TW"/>
        </w:rPr>
        <w:t>二、人文及社會環境</w:t>
      </w:r>
    </w:p>
    <w:p w:rsidR="00F3206B" w:rsidRPr="002E529A" w:rsidRDefault="00F3206B" w:rsidP="00F3206B">
      <w:pPr>
        <w:pStyle w:val="a6"/>
        <w:ind w:left="945" w:hanging="709"/>
      </w:pPr>
      <w:r w:rsidRPr="002E529A">
        <w:t>（一）人口數及結構</w:t>
      </w:r>
    </w:p>
    <w:p w:rsidR="00F3206B" w:rsidRPr="002E529A" w:rsidRDefault="00F3206B" w:rsidP="00F3206B">
      <w:pPr>
        <w:pStyle w:val="af"/>
        <w:ind w:left="945" w:firstLine="472"/>
        <w:rPr>
          <w:lang w:eastAsia="zh-TW"/>
        </w:rPr>
      </w:pPr>
      <w:r w:rsidRPr="002E529A">
        <w:rPr>
          <w:lang w:eastAsia="zh-TW"/>
        </w:rPr>
        <w:t>依據越南統計局（</w:t>
      </w:r>
      <w:r w:rsidRPr="002E529A">
        <w:rPr>
          <w:lang w:eastAsia="zh-TW"/>
        </w:rPr>
        <w:t>GSO</w:t>
      </w:r>
      <w:r w:rsidRPr="002E529A">
        <w:rPr>
          <w:lang w:eastAsia="zh-TW"/>
        </w:rPr>
        <w:t>）資料，</w:t>
      </w:r>
      <w:r w:rsidRPr="002E529A">
        <w:rPr>
          <w:lang w:eastAsia="zh-TW"/>
        </w:rPr>
        <w:t>2022</w:t>
      </w:r>
      <w:r w:rsidRPr="002E529A">
        <w:rPr>
          <w:lang w:eastAsia="zh-TW"/>
        </w:rPr>
        <w:t>年越南人口已達</w:t>
      </w:r>
      <w:r w:rsidRPr="002E529A">
        <w:rPr>
          <w:lang w:eastAsia="zh-TW"/>
        </w:rPr>
        <w:t>9,946</w:t>
      </w:r>
      <w:r w:rsidRPr="002E529A">
        <w:rPr>
          <w:lang w:eastAsia="zh-TW"/>
        </w:rPr>
        <w:t>萬，</w:t>
      </w:r>
      <w:r w:rsidRPr="002E529A">
        <w:rPr>
          <w:lang w:eastAsia="zh-TW"/>
        </w:rPr>
        <w:t>14</w:t>
      </w:r>
      <w:r w:rsidRPr="002E529A">
        <w:rPr>
          <w:lang w:eastAsia="zh-TW"/>
        </w:rPr>
        <w:t>歲以下人口占</w:t>
      </w:r>
      <w:r w:rsidRPr="002E529A">
        <w:rPr>
          <w:lang w:eastAsia="zh-TW"/>
        </w:rPr>
        <w:t>25%</w:t>
      </w:r>
      <w:r w:rsidRPr="002E529A">
        <w:rPr>
          <w:lang w:eastAsia="zh-TW"/>
        </w:rPr>
        <w:t>；</w:t>
      </w:r>
      <w:r w:rsidRPr="002E529A">
        <w:rPr>
          <w:lang w:eastAsia="zh-TW"/>
        </w:rPr>
        <w:t>15</w:t>
      </w:r>
      <w:r w:rsidRPr="002E529A">
        <w:rPr>
          <w:lang w:eastAsia="zh-TW"/>
        </w:rPr>
        <w:t>至</w:t>
      </w:r>
      <w:r w:rsidRPr="002E529A">
        <w:rPr>
          <w:lang w:eastAsia="zh-TW"/>
        </w:rPr>
        <w:t>64</w:t>
      </w:r>
      <w:r w:rsidRPr="002E529A">
        <w:rPr>
          <w:lang w:eastAsia="zh-TW"/>
        </w:rPr>
        <w:t>歲人口占</w:t>
      </w:r>
      <w:r w:rsidRPr="002E529A">
        <w:rPr>
          <w:lang w:eastAsia="zh-TW"/>
        </w:rPr>
        <w:t>68%</w:t>
      </w:r>
      <w:r w:rsidRPr="002E529A">
        <w:rPr>
          <w:lang w:eastAsia="zh-TW"/>
        </w:rPr>
        <w:t>；</w:t>
      </w:r>
      <w:r w:rsidRPr="002E529A">
        <w:rPr>
          <w:lang w:eastAsia="zh-TW"/>
        </w:rPr>
        <w:t>65</w:t>
      </w:r>
      <w:r w:rsidRPr="002E529A">
        <w:rPr>
          <w:lang w:eastAsia="zh-TW"/>
        </w:rPr>
        <w:t>歲及以上人口占</w:t>
      </w:r>
      <w:r w:rsidRPr="002E529A">
        <w:rPr>
          <w:lang w:eastAsia="zh-TW"/>
        </w:rPr>
        <w:t>8%</w:t>
      </w:r>
      <w:r w:rsidRPr="002E529A">
        <w:rPr>
          <w:lang w:eastAsia="zh-TW"/>
        </w:rPr>
        <w:t>。</w:t>
      </w:r>
    </w:p>
    <w:p w:rsidR="00F3206B" w:rsidRPr="002E529A" w:rsidRDefault="00F3206B" w:rsidP="00F3206B">
      <w:pPr>
        <w:pStyle w:val="a6"/>
        <w:ind w:left="945" w:hanging="709"/>
      </w:pPr>
      <w:r w:rsidRPr="002E529A">
        <w:t>（二）語言</w:t>
      </w:r>
    </w:p>
    <w:p w:rsidR="00F3206B" w:rsidRPr="002E529A" w:rsidRDefault="00F3206B" w:rsidP="00F3206B">
      <w:pPr>
        <w:pStyle w:val="af"/>
        <w:ind w:left="945" w:firstLine="472"/>
        <w:rPr>
          <w:lang w:eastAsia="zh-TW"/>
        </w:rPr>
      </w:pPr>
      <w:r w:rsidRPr="002E529A">
        <w:rPr>
          <w:lang w:eastAsia="zh-TW"/>
        </w:rPr>
        <w:t>越南普通話，以河內語音為標準，具有</w:t>
      </w:r>
      <w:r w:rsidRPr="002E529A">
        <w:rPr>
          <w:lang w:eastAsia="zh-TW"/>
        </w:rPr>
        <w:t>6</w:t>
      </w:r>
      <w:r w:rsidRPr="002E529A">
        <w:rPr>
          <w:lang w:eastAsia="zh-TW"/>
        </w:rPr>
        <w:t>音，北中南部發音略有差異。</w:t>
      </w:r>
    </w:p>
    <w:p w:rsidR="00F3206B" w:rsidRPr="002E529A" w:rsidRDefault="00F3206B" w:rsidP="00F3206B">
      <w:pPr>
        <w:pStyle w:val="a6"/>
        <w:ind w:left="945" w:hanging="709"/>
      </w:pPr>
      <w:r w:rsidRPr="002E529A">
        <w:t>（三）宗教</w:t>
      </w:r>
    </w:p>
    <w:p w:rsidR="00F3206B" w:rsidRPr="002E529A" w:rsidRDefault="00F3206B" w:rsidP="00F3206B">
      <w:pPr>
        <w:pStyle w:val="af"/>
        <w:ind w:left="945" w:firstLine="472"/>
        <w:rPr>
          <w:lang w:eastAsia="zh-TW"/>
        </w:rPr>
      </w:pPr>
      <w:r w:rsidRPr="002E529A">
        <w:rPr>
          <w:lang w:eastAsia="zh-TW"/>
        </w:rPr>
        <w:t>越南宗教信仰自由，多數人民信仰佛教，約占全國人口之</w:t>
      </w:r>
      <w:r w:rsidRPr="002E529A">
        <w:rPr>
          <w:lang w:eastAsia="zh-TW"/>
        </w:rPr>
        <w:t>50%</w:t>
      </w:r>
      <w:r w:rsidRPr="002E529A">
        <w:rPr>
          <w:lang w:eastAsia="zh-TW"/>
        </w:rPr>
        <w:t>；天主教約占</w:t>
      </w:r>
      <w:r w:rsidRPr="002E529A">
        <w:rPr>
          <w:lang w:eastAsia="zh-TW"/>
        </w:rPr>
        <w:t>10%</w:t>
      </w:r>
      <w:r w:rsidRPr="002E529A">
        <w:rPr>
          <w:lang w:eastAsia="zh-TW"/>
        </w:rPr>
        <w:t>，高台教約占</w:t>
      </w:r>
      <w:r w:rsidRPr="002E529A">
        <w:rPr>
          <w:lang w:eastAsia="zh-TW"/>
        </w:rPr>
        <w:t>3%</w:t>
      </w:r>
      <w:r w:rsidRPr="002E529A">
        <w:rPr>
          <w:lang w:eastAsia="zh-TW"/>
        </w:rPr>
        <w:t>，和好教約占</w:t>
      </w:r>
      <w:r w:rsidRPr="002E529A">
        <w:rPr>
          <w:lang w:eastAsia="zh-TW"/>
        </w:rPr>
        <w:t>4%</w:t>
      </w:r>
      <w:r w:rsidRPr="002E529A">
        <w:rPr>
          <w:lang w:eastAsia="zh-TW"/>
        </w:rPr>
        <w:t>，另有基督教徒及回教徒，其餘無宗教信仰偏好。</w:t>
      </w:r>
    </w:p>
    <w:p w:rsidR="00F3206B" w:rsidRPr="002E529A" w:rsidRDefault="00F3206B" w:rsidP="00F3206B">
      <w:pPr>
        <w:pStyle w:val="a6"/>
        <w:ind w:left="945" w:hanging="709"/>
      </w:pPr>
      <w:r w:rsidRPr="002E529A">
        <w:t>（四）國民教育水準</w:t>
      </w:r>
    </w:p>
    <w:p w:rsidR="00F3206B" w:rsidRPr="002E529A" w:rsidRDefault="00F3206B" w:rsidP="00F3206B">
      <w:pPr>
        <w:pStyle w:val="af"/>
        <w:ind w:left="945" w:firstLine="472"/>
        <w:rPr>
          <w:lang w:eastAsia="zh-TW"/>
        </w:rPr>
      </w:pPr>
      <w:r w:rsidRPr="002E529A">
        <w:rPr>
          <w:lang w:eastAsia="zh-TW"/>
        </w:rPr>
        <w:t>越南識字率約</w:t>
      </w:r>
      <w:r w:rsidRPr="002E529A">
        <w:rPr>
          <w:lang w:eastAsia="zh-TW"/>
        </w:rPr>
        <w:t>97.3%</w:t>
      </w:r>
      <w:r w:rsidRPr="002E529A">
        <w:rPr>
          <w:lang w:eastAsia="zh-TW"/>
        </w:rPr>
        <w:t>，目前法定國民教育為</w:t>
      </w:r>
      <w:r w:rsidRPr="002E529A">
        <w:rPr>
          <w:lang w:eastAsia="zh-TW"/>
        </w:rPr>
        <w:t>9</w:t>
      </w:r>
      <w:r w:rsidRPr="002E529A">
        <w:rPr>
          <w:lang w:eastAsia="zh-TW"/>
        </w:rPr>
        <w:t>年，包含小學</w:t>
      </w:r>
      <w:r w:rsidRPr="002E529A">
        <w:rPr>
          <w:lang w:eastAsia="zh-TW"/>
        </w:rPr>
        <w:t>5</w:t>
      </w:r>
      <w:r w:rsidRPr="002E529A">
        <w:rPr>
          <w:lang w:eastAsia="zh-TW"/>
        </w:rPr>
        <w:t>年及中學</w:t>
      </w:r>
      <w:r w:rsidRPr="002E529A">
        <w:rPr>
          <w:lang w:eastAsia="zh-TW"/>
        </w:rPr>
        <w:t>4</w:t>
      </w:r>
      <w:r w:rsidRPr="002E529A">
        <w:rPr>
          <w:lang w:eastAsia="zh-TW"/>
        </w:rPr>
        <w:t>年。</w:t>
      </w:r>
    </w:p>
    <w:p w:rsidR="00F3206B" w:rsidRPr="002E529A" w:rsidRDefault="00F3206B" w:rsidP="00F3206B">
      <w:pPr>
        <w:pStyle w:val="a6"/>
        <w:ind w:left="945" w:hanging="709"/>
      </w:pPr>
      <w:r w:rsidRPr="002E529A">
        <w:t>（五）首都及重要城市概況</w:t>
      </w:r>
    </w:p>
    <w:p w:rsidR="00F3206B" w:rsidRPr="002E529A" w:rsidRDefault="00F3206B" w:rsidP="00F3206B">
      <w:pPr>
        <w:pStyle w:val="af1"/>
        <w:ind w:left="1417" w:hanging="472"/>
      </w:pPr>
      <w:r w:rsidRPr="002E529A">
        <w:t>１、首都：河內市（</w:t>
      </w:r>
      <w:r w:rsidRPr="002E529A">
        <w:t>HANOI</w:t>
      </w:r>
      <w:r w:rsidRPr="002E529A">
        <w:t>）為中央政府所在地，</w:t>
      </w:r>
      <w:r w:rsidRPr="002E529A">
        <w:rPr>
          <w:lang w:eastAsia="zh-TW"/>
        </w:rPr>
        <w:t>亦為</w:t>
      </w:r>
      <w:r w:rsidRPr="002E529A">
        <w:t>外國企業及外國人居住的中心，</w:t>
      </w:r>
      <w:r w:rsidRPr="002E529A">
        <w:rPr>
          <w:lang w:eastAsia="zh-TW"/>
        </w:rPr>
        <w:t>民眾</w:t>
      </w:r>
      <w:r w:rsidRPr="002E529A">
        <w:t>消費能力強</w:t>
      </w:r>
      <w:r w:rsidRPr="002E529A">
        <w:rPr>
          <w:lang w:eastAsia="zh-TW"/>
        </w:rPr>
        <w:t>，根據越南統計總局（</w:t>
      </w:r>
      <w:r w:rsidRPr="002E529A">
        <w:rPr>
          <w:lang w:eastAsia="zh-TW"/>
        </w:rPr>
        <w:t>GSO</w:t>
      </w:r>
      <w:r w:rsidRPr="002E529A">
        <w:rPr>
          <w:lang w:eastAsia="zh-TW"/>
        </w:rPr>
        <w:t>）資料，</w:t>
      </w:r>
      <w:r w:rsidRPr="002E529A">
        <w:rPr>
          <w:lang w:eastAsia="zh-TW"/>
        </w:rPr>
        <w:t>2022</w:t>
      </w:r>
      <w:r w:rsidRPr="002E529A">
        <w:rPr>
          <w:lang w:eastAsia="zh-TW"/>
        </w:rPr>
        <w:t>年河內市為越南全國生活成本最高之省市。</w:t>
      </w:r>
    </w:p>
    <w:p w:rsidR="00F3206B" w:rsidRPr="002E529A" w:rsidRDefault="00F3206B" w:rsidP="00F3206B">
      <w:pPr>
        <w:pStyle w:val="af1"/>
        <w:ind w:left="1417" w:hanging="472"/>
      </w:pPr>
      <w:r w:rsidRPr="002E529A">
        <w:rPr>
          <w:lang w:eastAsia="zh-TW"/>
        </w:rPr>
        <w:t>２、主要工商城市：</w:t>
      </w:r>
    </w:p>
    <w:p w:rsidR="00F3206B" w:rsidRPr="002E529A" w:rsidRDefault="00F3206B" w:rsidP="00F3206B">
      <w:pPr>
        <w:pStyle w:val="11"/>
        <w:ind w:left="1772" w:hanging="591"/>
      </w:pPr>
      <w:r w:rsidRPr="002E529A">
        <w:t>（</w:t>
      </w:r>
      <w:r w:rsidRPr="002E529A">
        <w:t>1</w:t>
      </w:r>
      <w:r w:rsidRPr="002E529A">
        <w:t>）胡志明市（</w:t>
      </w:r>
      <w:r w:rsidRPr="002E529A">
        <w:t>HO CHI MINH CITY</w:t>
      </w:r>
      <w:r w:rsidRPr="002E529A">
        <w:t>）：南越最大都市，工商發達。市中心興建許多高級飯店式公寓及大型購物中心，是觀光旅遊購物休閒勝地。</w:t>
      </w:r>
    </w:p>
    <w:p w:rsidR="00F3206B" w:rsidRPr="002E529A" w:rsidRDefault="00F3206B" w:rsidP="00F3206B">
      <w:pPr>
        <w:pStyle w:val="11"/>
        <w:ind w:left="1772" w:hanging="591"/>
      </w:pPr>
      <w:r w:rsidRPr="002E529A">
        <w:t>（</w:t>
      </w:r>
      <w:r w:rsidRPr="002E529A">
        <w:t>2</w:t>
      </w:r>
      <w:r w:rsidRPr="002E529A">
        <w:t>）海防市（</w:t>
      </w:r>
      <w:r w:rsidRPr="002E529A">
        <w:t>HAI PHONG</w:t>
      </w:r>
      <w:r w:rsidRPr="002E529A">
        <w:t>）：越南重要商港，人口約</w:t>
      </w:r>
      <w:r w:rsidRPr="002E529A">
        <w:t>130</w:t>
      </w:r>
      <w:r w:rsidRPr="002E529A">
        <w:t>萬人，面積</w:t>
      </w:r>
      <w:r w:rsidRPr="002E529A">
        <w:t>1,561</w:t>
      </w:r>
      <w:r w:rsidRPr="002E529A">
        <w:t>平方公里。</w:t>
      </w:r>
    </w:p>
    <w:p w:rsidR="00F3206B" w:rsidRPr="002E529A" w:rsidRDefault="00F3206B" w:rsidP="00F3206B">
      <w:pPr>
        <w:pStyle w:val="11"/>
        <w:ind w:left="1772" w:hanging="591"/>
      </w:pPr>
      <w:r w:rsidRPr="002E529A">
        <w:t>（</w:t>
      </w:r>
      <w:r w:rsidRPr="002E529A">
        <w:t>3</w:t>
      </w:r>
      <w:r w:rsidRPr="002E529A">
        <w:t>）峴港市（</w:t>
      </w:r>
      <w:r w:rsidRPr="002E529A">
        <w:t>DA NANG</w:t>
      </w:r>
      <w:r w:rsidRPr="002E529A">
        <w:t>）：中越最大都市，為天然良港，人口約</w:t>
      </w:r>
      <w:r w:rsidRPr="002E529A">
        <w:t>114</w:t>
      </w:r>
      <w:r w:rsidRPr="002E529A">
        <w:t>萬人，面積</w:t>
      </w:r>
      <w:r w:rsidRPr="002E529A">
        <w:t>1,285</w:t>
      </w:r>
      <w:r w:rsidRPr="002E529A">
        <w:t>平方公里。</w:t>
      </w:r>
    </w:p>
    <w:p w:rsidR="00F3206B" w:rsidRPr="002E529A" w:rsidRDefault="00F3206B" w:rsidP="00F3206B">
      <w:pPr>
        <w:pStyle w:val="11"/>
        <w:ind w:left="1772" w:hanging="591"/>
      </w:pPr>
      <w:r w:rsidRPr="002E529A">
        <w:t>（</w:t>
      </w:r>
      <w:r w:rsidRPr="002E529A">
        <w:t>4</w:t>
      </w:r>
      <w:r w:rsidRPr="002E529A">
        <w:t>）芹苴市（</w:t>
      </w:r>
      <w:r w:rsidRPr="002E529A">
        <w:t>CAN THO</w:t>
      </w:r>
      <w:r w:rsidRPr="002E529A">
        <w:t>）：湄公河三角洲上最大都市，人口約</w:t>
      </w:r>
      <w:r w:rsidRPr="002E529A">
        <w:t>123</w:t>
      </w:r>
      <w:r w:rsidRPr="002E529A">
        <w:t>萬人，面積</w:t>
      </w:r>
      <w:r w:rsidRPr="002E529A">
        <w:t>1,439</w:t>
      </w:r>
      <w:r w:rsidRPr="002E529A">
        <w:t>平方公里。</w:t>
      </w:r>
    </w:p>
    <w:p w:rsidR="00F3206B" w:rsidRPr="002E529A" w:rsidRDefault="00F3206B" w:rsidP="00F3206B">
      <w:pPr>
        <w:pStyle w:val="a6"/>
        <w:ind w:left="945" w:hanging="709"/>
      </w:pPr>
    </w:p>
    <w:p w:rsidR="00F3206B" w:rsidRPr="002E529A" w:rsidRDefault="00F3206B" w:rsidP="00F3206B">
      <w:pPr>
        <w:pStyle w:val="a6"/>
        <w:ind w:left="945" w:hanging="709"/>
      </w:pPr>
      <w:r w:rsidRPr="002E529A">
        <w:t>（六）對外商態度</w:t>
      </w:r>
    </w:p>
    <w:p w:rsidR="00F3206B" w:rsidRPr="002E529A" w:rsidRDefault="00F3206B" w:rsidP="00F3206B">
      <w:pPr>
        <w:pStyle w:val="af"/>
        <w:ind w:left="945" w:firstLine="472"/>
        <w:rPr>
          <w:lang w:eastAsia="zh-TW"/>
        </w:rPr>
      </w:pPr>
      <w:r w:rsidRPr="002E529A">
        <w:rPr>
          <w:lang w:eastAsia="zh-TW"/>
        </w:rPr>
        <w:t>近年來越南政府為吸引外來投資，對外商態度友好，加入</w:t>
      </w:r>
      <w:r w:rsidRPr="002E529A">
        <w:rPr>
          <w:lang w:eastAsia="zh-TW"/>
        </w:rPr>
        <w:t>WTO</w:t>
      </w:r>
      <w:r w:rsidRPr="002E529A">
        <w:rPr>
          <w:lang w:eastAsia="zh-TW"/>
        </w:rPr>
        <w:t>後，配合</w:t>
      </w:r>
      <w:r w:rsidRPr="002E529A">
        <w:rPr>
          <w:lang w:eastAsia="zh-TW"/>
        </w:rPr>
        <w:t>WTO</w:t>
      </w:r>
      <w:r w:rsidRPr="002E529A">
        <w:rPr>
          <w:lang w:eastAsia="zh-TW"/>
        </w:rPr>
        <w:t>要求開放市場，近年來大幅改革經濟體制及改善基礎建設，並積極參與區域經濟整合，如跨太平洋夥伴全面進步協定（</w:t>
      </w:r>
      <w:r w:rsidRPr="002E529A">
        <w:rPr>
          <w:lang w:eastAsia="zh-TW"/>
        </w:rPr>
        <w:t>CPTTP</w:t>
      </w:r>
      <w:r w:rsidRPr="002E529A">
        <w:rPr>
          <w:lang w:eastAsia="zh-TW"/>
        </w:rPr>
        <w:t>）及歐越自由貿易協定（</w:t>
      </w:r>
      <w:r w:rsidRPr="002E529A">
        <w:rPr>
          <w:lang w:eastAsia="zh-TW"/>
        </w:rPr>
        <w:t>EVFTA</w:t>
      </w:r>
      <w:r w:rsidRPr="002E529A">
        <w:rPr>
          <w:lang w:eastAsia="zh-TW"/>
        </w:rPr>
        <w:t>）等致力吸引高附加價值之企業進駐越南，提升國家競爭力。</w:t>
      </w:r>
    </w:p>
    <w:p w:rsidR="00F3206B" w:rsidRPr="002E529A" w:rsidRDefault="00F3206B" w:rsidP="00F3206B">
      <w:pPr>
        <w:pStyle w:val="a4"/>
        <w:spacing w:before="257" w:after="257"/>
        <w:ind w:left="632" w:hanging="632"/>
        <w:rPr>
          <w:color w:val="auto"/>
          <w:lang w:eastAsia="zh-TW"/>
        </w:rPr>
      </w:pPr>
      <w:r w:rsidRPr="002E529A">
        <w:rPr>
          <w:color w:val="auto"/>
          <w:lang w:eastAsia="zh-TW"/>
        </w:rPr>
        <w:t>三、政治環境</w:t>
      </w:r>
    </w:p>
    <w:p w:rsidR="00F3206B" w:rsidRPr="002E529A" w:rsidRDefault="00F3206B" w:rsidP="00F3206B">
      <w:pPr>
        <w:pStyle w:val="a6"/>
        <w:ind w:left="945" w:hanging="709"/>
      </w:pPr>
      <w:r w:rsidRPr="002E529A">
        <w:t>（一）政治體制</w:t>
      </w:r>
    </w:p>
    <w:p w:rsidR="00F3206B" w:rsidRPr="002E529A" w:rsidRDefault="00F3206B" w:rsidP="00F3206B">
      <w:pPr>
        <w:pStyle w:val="af"/>
        <w:ind w:left="945" w:firstLine="472"/>
        <w:rPr>
          <w:lang w:eastAsia="zh-TW"/>
        </w:rPr>
      </w:pPr>
      <w:r w:rsidRPr="002E529A">
        <w:rPr>
          <w:lang w:eastAsia="zh-TW"/>
        </w:rPr>
        <w:t>依據</w:t>
      </w:r>
      <w:r w:rsidRPr="002E529A">
        <w:rPr>
          <w:lang w:eastAsia="zh-TW"/>
        </w:rPr>
        <w:t>1992</w:t>
      </w:r>
      <w:r w:rsidRPr="002E529A">
        <w:rPr>
          <w:lang w:eastAsia="zh-TW"/>
        </w:rPr>
        <w:t>年憲法，越南共產黨遵循馬克斯列寧主義與胡志明思想，經濟係以社會主義為導向之市場經濟。憲法雖規定國會為國家最高權力機關，實際上越共中央政治局方為最高權力核心。</w:t>
      </w:r>
    </w:p>
    <w:p w:rsidR="00F3206B" w:rsidRPr="002E529A" w:rsidRDefault="00F3206B" w:rsidP="00F3206B">
      <w:pPr>
        <w:pStyle w:val="af"/>
        <w:ind w:left="945" w:firstLine="472"/>
        <w:rPr>
          <w:lang w:eastAsia="zh-TW"/>
        </w:rPr>
      </w:pPr>
      <w:r w:rsidRPr="002E529A">
        <w:rPr>
          <w:lang w:eastAsia="zh-TW"/>
        </w:rPr>
        <w:t>2021</w:t>
      </w:r>
      <w:r w:rsidRPr="002E529A">
        <w:rPr>
          <w:lang w:eastAsia="zh-TW"/>
        </w:rPr>
        <w:t>年</w:t>
      </w:r>
      <w:r w:rsidRPr="002E529A">
        <w:rPr>
          <w:lang w:eastAsia="zh-TW"/>
        </w:rPr>
        <w:t>1</w:t>
      </w:r>
      <w:r w:rsidRPr="002E529A">
        <w:rPr>
          <w:lang w:eastAsia="zh-TW"/>
        </w:rPr>
        <w:t>月越共召開「第</w:t>
      </w:r>
      <w:r w:rsidRPr="002E529A">
        <w:rPr>
          <w:lang w:eastAsia="zh-TW"/>
        </w:rPr>
        <w:t>13</w:t>
      </w:r>
      <w:r w:rsidRPr="002E529A">
        <w:rPr>
          <w:lang w:eastAsia="zh-TW"/>
        </w:rPr>
        <w:t>屆全國黨代表大會，選出</w:t>
      </w:r>
      <w:r w:rsidRPr="002E529A">
        <w:rPr>
          <w:lang w:eastAsia="zh-TW"/>
        </w:rPr>
        <w:t>200</w:t>
      </w:r>
      <w:r w:rsidRPr="002E529A">
        <w:rPr>
          <w:lang w:eastAsia="zh-TW"/>
        </w:rPr>
        <w:t>位正式中央委員、</w:t>
      </w:r>
      <w:r w:rsidRPr="002E529A">
        <w:rPr>
          <w:lang w:eastAsia="zh-TW"/>
        </w:rPr>
        <w:t>18</w:t>
      </w:r>
      <w:r w:rsidRPr="002E529A">
        <w:rPr>
          <w:lang w:eastAsia="zh-TW"/>
        </w:rPr>
        <w:t>名中央政治局委員及確認其他高層人事，阮富仲（</w:t>
      </w:r>
      <w:r w:rsidRPr="002E529A">
        <w:rPr>
          <w:lang w:eastAsia="zh-TW"/>
        </w:rPr>
        <w:t>Nguyen Phu Trong</w:t>
      </w:r>
      <w:r w:rsidRPr="002E529A">
        <w:rPr>
          <w:lang w:eastAsia="zh-TW"/>
        </w:rPr>
        <w:t>）續任總書記，同年</w:t>
      </w:r>
      <w:r w:rsidRPr="002E529A">
        <w:rPr>
          <w:lang w:eastAsia="zh-TW"/>
        </w:rPr>
        <w:t>4</w:t>
      </w:r>
      <w:r w:rsidRPr="002E529A">
        <w:rPr>
          <w:lang w:eastAsia="zh-TW"/>
        </w:rPr>
        <w:t>月第</w:t>
      </w:r>
      <w:r w:rsidRPr="002E529A">
        <w:rPr>
          <w:lang w:eastAsia="zh-TW"/>
        </w:rPr>
        <w:t>14</w:t>
      </w:r>
      <w:r w:rsidRPr="002E529A">
        <w:rPr>
          <w:lang w:eastAsia="zh-TW"/>
        </w:rPr>
        <w:t>屆國會通過范明正（</w:t>
      </w:r>
      <w:r w:rsidRPr="002E529A">
        <w:rPr>
          <w:lang w:eastAsia="zh-TW"/>
        </w:rPr>
        <w:t>Pham Minh Chinh</w:t>
      </w:r>
      <w:r w:rsidRPr="002E529A">
        <w:rPr>
          <w:lang w:eastAsia="zh-TW"/>
        </w:rPr>
        <w:t>）出任政府總理。</w:t>
      </w:r>
      <w:r w:rsidRPr="002E529A">
        <w:rPr>
          <w:lang w:eastAsia="zh-TW"/>
        </w:rPr>
        <w:t>2023</w:t>
      </w:r>
      <w:r w:rsidRPr="002E529A">
        <w:rPr>
          <w:lang w:eastAsia="zh-TW"/>
        </w:rPr>
        <w:t>年</w:t>
      </w:r>
      <w:r w:rsidRPr="002E529A">
        <w:rPr>
          <w:lang w:eastAsia="zh-TW"/>
        </w:rPr>
        <w:t>3</w:t>
      </w:r>
      <w:r w:rsidRPr="002E529A">
        <w:rPr>
          <w:lang w:eastAsia="zh-TW"/>
        </w:rPr>
        <w:t>月</w:t>
      </w:r>
      <w:r w:rsidRPr="002E529A">
        <w:rPr>
          <w:lang w:eastAsia="zh-TW"/>
        </w:rPr>
        <w:t>2</w:t>
      </w:r>
      <w:r w:rsidRPr="002E529A">
        <w:rPr>
          <w:lang w:eastAsia="zh-TW"/>
        </w:rPr>
        <w:t>日，國會通過武文賞（</w:t>
      </w:r>
      <w:r w:rsidRPr="002E529A">
        <w:rPr>
          <w:lang w:eastAsia="zh-TW"/>
        </w:rPr>
        <w:t>Vo Van Thuong</w:t>
      </w:r>
      <w:r w:rsidRPr="002E529A">
        <w:rPr>
          <w:lang w:eastAsia="zh-TW"/>
        </w:rPr>
        <w:t>）擔任國家主席。</w:t>
      </w:r>
    </w:p>
    <w:p w:rsidR="00F3206B" w:rsidRPr="002E529A" w:rsidRDefault="00F3206B" w:rsidP="00F3206B">
      <w:pPr>
        <w:pStyle w:val="a6"/>
        <w:ind w:left="945" w:hanging="709"/>
      </w:pPr>
      <w:r w:rsidRPr="002E529A">
        <w:t>（二）立法部門</w:t>
      </w:r>
    </w:p>
    <w:p w:rsidR="00F3206B" w:rsidRPr="002E529A" w:rsidRDefault="00F3206B" w:rsidP="00F3206B">
      <w:pPr>
        <w:pStyle w:val="af"/>
        <w:ind w:left="945" w:firstLine="472"/>
        <w:rPr>
          <w:lang w:eastAsia="zh-TW"/>
        </w:rPr>
      </w:pPr>
      <w:r w:rsidRPr="002E529A">
        <w:rPr>
          <w:lang w:eastAsia="zh-TW"/>
        </w:rPr>
        <w:t>越南國會代表任期</w:t>
      </w:r>
      <w:r w:rsidRPr="002E529A">
        <w:rPr>
          <w:lang w:eastAsia="zh-TW"/>
        </w:rPr>
        <w:t>5</w:t>
      </w:r>
      <w:r w:rsidRPr="002E529A">
        <w:rPr>
          <w:lang w:eastAsia="zh-TW"/>
        </w:rPr>
        <w:t>年，通常每年舉行兩次例會（</w:t>
      </w:r>
      <w:r w:rsidRPr="002E529A">
        <w:rPr>
          <w:lang w:eastAsia="zh-TW"/>
        </w:rPr>
        <w:t>5</w:t>
      </w:r>
      <w:r w:rsidRPr="002E529A">
        <w:rPr>
          <w:lang w:eastAsia="zh-TW"/>
        </w:rPr>
        <w:t>月及</w:t>
      </w:r>
      <w:r w:rsidRPr="002E529A">
        <w:rPr>
          <w:lang w:eastAsia="zh-TW"/>
        </w:rPr>
        <w:t>11</w:t>
      </w:r>
      <w:r w:rsidRPr="002E529A">
        <w:rPr>
          <w:lang w:eastAsia="zh-TW"/>
        </w:rPr>
        <w:t>月），負責憲法及法律之制定與修正、國家計畫預算之編列及高層人事之任免等。第</w:t>
      </w:r>
      <w:r w:rsidRPr="002E529A">
        <w:rPr>
          <w:lang w:eastAsia="zh-TW"/>
        </w:rPr>
        <w:t>15</w:t>
      </w:r>
      <w:r w:rsidRPr="002E529A">
        <w:rPr>
          <w:lang w:eastAsia="zh-TW"/>
        </w:rPr>
        <w:t>屆國會已於</w:t>
      </w:r>
      <w:r w:rsidRPr="002E529A">
        <w:rPr>
          <w:lang w:eastAsia="zh-TW"/>
        </w:rPr>
        <w:t>2021</w:t>
      </w:r>
      <w:r w:rsidRPr="002E529A">
        <w:rPr>
          <w:lang w:eastAsia="zh-TW"/>
        </w:rPr>
        <w:t>年</w:t>
      </w:r>
      <w:r w:rsidRPr="002E529A">
        <w:rPr>
          <w:lang w:eastAsia="zh-TW"/>
        </w:rPr>
        <w:t>5</w:t>
      </w:r>
      <w:r w:rsidRPr="002E529A">
        <w:rPr>
          <w:lang w:eastAsia="zh-TW"/>
        </w:rPr>
        <w:t>月共計</w:t>
      </w:r>
      <w:r w:rsidRPr="002E529A">
        <w:rPr>
          <w:lang w:eastAsia="zh-TW"/>
        </w:rPr>
        <w:t>500</w:t>
      </w:r>
      <w:r w:rsidRPr="002E529A">
        <w:rPr>
          <w:lang w:eastAsia="zh-TW"/>
        </w:rPr>
        <w:t>名議員獲選，新任國會主席為王廷惠（</w:t>
      </w:r>
      <w:r w:rsidRPr="002E529A">
        <w:rPr>
          <w:lang w:eastAsia="zh-TW"/>
        </w:rPr>
        <w:t>Vuong Dinh Hue</w:t>
      </w:r>
      <w:r w:rsidRPr="002E529A">
        <w:rPr>
          <w:lang w:eastAsia="zh-TW"/>
        </w:rPr>
        <w:t>）。</w:t>
      </w:r>
    </w:p>
    <w:p w:rsidR="00F3206B" w:rsidRPr="002E529A" w:rsidRDefault="00F3206B" w:rsidP="00F3206B">
      <w:pPr>
        <w:pStyle w:val="a6"/>
        <w:ind w:left="945" w:hanging="709"/>
      </w:pPr>
      <w:r w:rsidRPr="002E529A">
        <w:t>（三）政黨</w:t>
      </w:r>
    </w:p>
    <w:p w:rsidR="00F3206B" w:rsidRPr="002E529A" w:rsidRDefault="00F3206B" w:rsidP="00F3206B">
      <w:pPr>
        <w:pStyle w:val="af"/>
        <w:ind w:left="945" w:firstLine="472"/>
        <w:rPr>
          <w:lang w:eastAsia="zh-TW"/>
        </w:rPr>
      </w:pPr>
      <w:r w:rsidRPr="002E529A">
        <w:rPr>
          <w:lang w:eastAsia="zh-TW"/>
        </w:rPr>
        <w:t>越南共產黨是越南最大政黨，此外尚有其他政治組織如：祖國陣線、胡志明共青團、越南婦女聯盟、越南農民協會及工團組織等，皆具共產黨色彩。</w:t>
      </w:r>
    </w:p>
    <w:p w:rsidR="00F3206B" w:rsidRPr="002E529A" w:rsidRDefault="00F3206B" w:rsidP="00F3206B">
      <w:pPr>
        <w:pStyle w:val="a6"/>
        <w:ind w:left="945" w:hanging="709"/>
      </w:pPr>
      <w:r w:rsidRPr="002E529A">
        <w:t>（四）政治現況</w:t>
      </w:r>
    </w:p>
    <w:p w:rsidR="006C3CBA" w:rsidRPr="002E529A" w:rsidRDefault="00F3206B" w:rsidP="00B20E65">
      <w:pPr>
        <w:pStyle w:val="af"/>
        <w:ind w:left="945" w:firstLine="472"/>
        <w:rPr>
          <w:lang w:eastAsia="zh-TW"/>
        </w:rPr>
      </w:pPr>
      <w:r w:rsidRPr="002E529A">
        <w:rPr>
          <w:lang w:eastAsia="zh-TW"/>
        </w:rPr>
        <w:t>越南為社會主義國家，政治及社會穩定，民眾未經核准不得在街頭遊行示威及抗議，治安亦頗為良好，雖有竊盜、搶劫案件，但絕少擄人勒贖等重大刑事案件，惟近年來特別是在胡志明市及其周邊地區的社會治安較常受到關注。此外，越南與中國大陸之南海（越南：東海）西沙（越南：長沙）群島、南沙（越南：黃沙）群島主權爭議仍存在，亦應留意相關情勢發展</w:t>
      </w:r>
      <w:r w:rsidR="006C3CBA" w:rsidRPr="002E529A">
        <w:rPr>
          <w:lang w:eastAsia="zh-TW"/>
        </w:rPr>
        <w:t>。</w:t>
      </w:r>
    </w:p>
    <w:p w:rsidR="00CC5183" w:rsidRPr="002E529A" w:rsidRDefault="00CC5183" w:rsidP="00231350">
      <w:pPr>
        <w:pStyle w:val="af"/>
        <w:ind w:left="945" w:firstLine="472"/>
        <w:rPr>
          <w:lang w:eastAsia="zh-TW"/>
        </w:rPr>
      </w:pPr>
    </w:p>
    <w:p w:rsidR="004F5721" w:rsidRPr="002E529A" w:rsidRDefault="004F5721" w:rsidP="00231350">
      <w:pPr>
        <w:pStyle w:val="af"/>
        <w:ind w:left="945" w:firstLine="472"/>
        <w:rPr>
          <w:lang w:eastAsia="zh-TW"/>
        </w:rPr>
      </w:pPr>
    </w:p>
    <w:p w:rsidR="00AF53E9" w:rsidRPr="002E529A" w:rsidRDefault="00AF53E9" w:rsidP="007C618F">
      <w:pPr>
        <w:widowControl/>
        <w:overflowPunct/>
        <w:autoSpaceDE/>
        <w:autoSpaceDN/>
        <w:ind w:firstLineChars="0" w:firstLine="0"/>
        <w:jc w:val="left"/>
        <w:rPr>
          <w:lang w:eastAsia="zh-TW"/>
        </w:rPr>
        <w:sectPr w:rsidR="00AF53E9" w:rsidRPr="002E529A" w:rsidSect="00834F4D">
          <w:headerReference w:type="even" r:id="rId19"/>
          <w:headerReference w:type="default" r:id="rId20"/>
          <w:footerReference w:type="even" r:id="rId21"/>
          <w:footerReference w:type="default" r:id="rId22"/>
          <w:pgSz w:w="11906" w:h="16838" w:code="9"/>
          <w:pgMar w:top="2268" w:right="1701" w:bottom="1701" w:left="1701" w:header="1134" w:footer="851" w:gutter="0"/>
          <w:pgNumType w:start="1"/>
          <w:cols w:space="425"/>
          <w:docGrid w:type="linesAndChars" w:linePitch="514" w:charSpace="-774"/>
        </w:sectPr>
      </w:pPr>
    </w:p>
    <w:p w:rsidR="00FD36E8" w:rsidRPr="002E529A" w:rsidRDefault="00FD36E8" w:rsidP="00886CC9">
      <w:pPr>
        <w:pStyle w:val="a3"/>
        <w:rPr>
          <w:rFonts w:ascii="Times New Roman"/>
        </w:rPr>
      </w:pPr>
      <w:bookmarkStart w:id="2" w:name="_Toc142178263"/>
      <w:r w:rsidRPr="002E529A">
        <w:rPr>
          <w:rFonts w:ascii="Times New Roman"/>
        </w:rPr>
        <w:t>第貳章　經濟環境</w:t>
      </w:r>
      <w:bookmarkEnd w:id="2"/>
    </w:p>
    <w:p w:rsidR="00FD36E8" w:rsidRPr="002E529A" w:rsidRDefault="00FD36E8" w:rsidP="00FD36E8">
      <w:pPr>
        <w:pStyle w:val="a4"/>
        <w:spacing w:before="257" w:after="257"/>
        <w:ind w:left="632" w:hanging="632"/>
        <w:rPr>
          <w:color w:val="auto"/>
          <w:lang w:eastAsia="zh-TW"/>
        </w:rPr>
      </w:pPr>
      <w:r w:rsidRPr="002E529A">
        <w:rPr>
          <w:color w:val="auto"/>
          <w:lang w:eastAsia="zh-TW"/>
        </w:rPr>
        <w:t>一、經濟概況</w:t>
      </w:r>
    </w:p>
    <w:p w:rsidR="00F3206B" w:rsidRPr="002E529A" w:rsidRDefault="00F3206B" w:rsidP="00F3206B">
      <w:pPr>
        <w:ind w:firstLine="472"/>
        <w:rPr>
          <w:lang w:eastAsia="zh-TW"/>
        </w:rPr>
      </w:pPr>
      <w:r w:rsidRPr="002E529A">
        <w:rPr>
          <w:lang w:eastAsia="zh-TW"/>
        </w:rPr>
        <w:t>越南自</w:t>
      </w:r>
      <w:r w:rsidRPr="002E529A">
        <w:rPr>
          <w:lang w:eastAsia="zh-TW"/>
        </w:rPr>
        <w:t>1986</w:t>
      </w:r>
      <w:r w:rsidRPr="002E529A">
        <w:rPr>
          <w:lang w:eastAsia="zh-TW"/>
        </w:rPr>
        <w:t>年開始施行革新開放（</w:t>
      </w:r>
      <w:r w:rsidRPr="002E529A">
        <w:rPr>
          <w:lang w:eastAsia="zh-TW"/>
        </w:rPr>
        <w:t>Doi Moi</w:t>
      </w:r>
      <w:r w:rsidRPr="002E529A">
        <w:rPr>
          <w:lang w:eastAsia="zh-TW"/>
        </w:rPr>
        <w:t>）後，其經濟體制開始向國際接軌。</w:t>
      </w:r>
      <w:r w:rsidRPr="002E529A">
        <w:rPr>
          <w:lang w:eastAsia="zh-TW"/>
        </w:rPr>
        <w:t>1987</w:t>
      </w:r>
      <w:r w:rsidRPr="002E529A">
        <w:rPr>
          <w:lang w:eastAsia="zh-TW"/>
        </w:rPr>
        <w:t>年頒布外國投資法，</w:t>
      </w:r>
      <w:r w:rsidRPr="002E529A">
        <w:rPr>
          <w:lang w:eastAsia="zh-TW"/>
        </w:rPr>
        <w:t>2007</w:t>
      </w:r>
      <w:r w:rsidRPr="002E529A">
        <w:rPr>
          <w:lang w:eastAsia="zh-TW"/>
        </w:rPr>
        <w:t>年加入</w:t>
      </w:r>
      <w:r w:rsidRPr="002E529A">
        <w:rPr>
          <w:lang w:eastAsia="zh-TW"/>
        </w:rPr>
        <w:t>WTO</w:t>
      </w:r>
      <w:r w:rsidRPr="002E529A">
        <w:rPr>
          <w:lang w:eastAsia="zh-TW"/>
        </w:rPr>
        <w:t>，越南已從中央計劃經濟體制逐漸過渡至市場導向之經濟體制。</w:t>
      </w:r>
    </w:p>
    <w:p w:rsidR="00F3206B" w:rsidRPr="002E529A" w:rsidRDefault="00F3206B" w:rsidP="00F3206B">
      <w:pPr>
        <w:ind w:firstLine="472"/>
        <w:rPr>
          <w:lang w:eastAsia="zh-TW"/>
        </w:rPr>
      </w:pPr>
      <w:r w:rsidRPr="002E529A">
        <w:rPr>
          <w:lang w:eastAsia="zh-TW"/>
        </w:rPr>
        <w:t>越南</w:t>
      </w:r>
      <w:r w:rsidRPr="002E529A">
        <w:rPr>
          <w:lang w:eastAsia="zh-TW"/>
        </w:rPr>
        <w:t>-</w:t>
      </w:r>
      <w:r w:rsidRPr="002E529A">
        <w:rPr>
          <w:lang w:eastAsia="zh-TW"/>
        </w:rPr>
        <w:t>歐盟自由貿易協定（</w:t>
      </w:r>
      <w:r w:rsidRPr="002E529A">
        <w:rPr>
          <w:lang w:eastAsia="zh-TW"/>
        </w:rPr>
        <w:t>EVFTA</w:t>
      </w:r>
      <w:r w:rsidRPr="002E529A">
        <w:rPr>
          <w:lang w:eastAsia="zh-TW"/>
        </w:rPr>
        <w:t>）於</w:t>
      </w:r>
      <w:r w:rsidRPr="002E529A">
        <w:rPr>
          <w:lang w:eastAsia="zh-TW"/>
        </w:rPr>
        <w:t>2020</w:t>
      </w:r>
      <w:r w:rsidRPr="002E529A">
        <w:rPr>
          <w:lang w:eastAsia="zh-TW"/>
        </w:rPr>
        <w:t>年</w:t>
      </w:r>
      <w:r w:rsidRPr="002E529A">
        <w:rPr>
          <w:lang w:eastAsia="zh-TW"/>
        </w:rPr>
        <w:t>8</w:t>
      </w:r>
      <w:r w:rsidRPr="002E529A">
        <w:rPr>
          <w:lang w:eastAsia="zh-TW"/>
        </w:rPr>
        <w:t>月</w:t>
      </w:r>
      <w:r w:rsidRPr="002E529A">
        <w:rPr>
          <w:lang w:eastAsia="zh-TW"/>
        </w:rPr>
        <w:t>1</w:t>
      </w:r>
      <w:r w:rsidRPr="002E529A">
        <w:rPr>
          <w:lang w:eastAsia="zh-TW"/>
        </w:rPr>
        <w:t>日起生效：</w:t>
      </w:r>
      <w:r w:rsidRPr="002E529A">
        <w:rPr>
          <w:lang w:eastAsia="zh-TW"/>
        </w:rPr>
        <w:t>EVFTA</w:t>
      </w:r>
      <w:r w:rsidRPr="002E529A">
        <w:rPr>
          <w:lang w:eastAsia="zh-TW"/>
        </w:rPr>
        <w:t>為越南帶來巨大之出口機會，特別是越南強項之出口產品，如農產品、水產品、木製品、紡織品、皮革鞋類產品、電子產品等均獲得關稅減讓。協定生效時將約有</w:t>
      </w:r>
      <w:r w:rsidRPr="002E529A">
        <w:rPr>
          <w:lang w:eastAsia="zh-TW"/>
        </w:rPr>
        <w:t>65%</w:t>
      </w:r>
      <w:r w:rsidRPr="002E529A">
        <w:rPr>
          <w:lang w:eastAsia="zh-TW"/>
        </w:rPr>
        <w:t>貨品立即降至零關稅，並於未來</w:t>
      </w:r>
      <w:r w:rsidRPr="002E529A">
        <w:rPr>
          <w:lang w:eastAsia="zh-TW"/>
        </w:rPr>
        <w:t>10</w:t>
      </w:r>
      <w:r w:rsidRPr="002E529A">
        <w:rPr>
          <w:lang w:eastAsia="zh-TW"/>
        </w:rPr>
        <w:t>年逐步降稅達到</w:t>
      </w:r>
      <w:r w:rsidRPr="002E529A">
        <w:rPr>
          <w:lang w:eastAsia="zh-TW"/>
        </w:rPr>
        <w:t>99%</w:t>
      </w:r>
      <w:r w:rsidRPr="002E529A">
        <w:rPr>
          <w:lang w:eastAsia="zh-TW"/>
        </w:rPr>
        <w:t>貨品零關稅。其中，越南承諾從歐盟出口的汽車及汽車零件，保證</w:t>
      </w:r>
      <w:r w:rsidRPr="002E529A">
        <w:rPr>
          <w:lang w:eastAsia="zh-TW"/>
        </w:rPr>
        <w:t>EVFTA</w:t>
      </w:r>
      <w:r w:rsidRPr="002E529A">
        <w:rPr>
          <w:lang w:eastAsia="zh-TW"/>
        </w:rPr>
        <w:t>生效後</w:t>
      </w:r>
      <w:r w:rsidRPr="002E529A">
        <w:rPr>
          <w:lang w:eastAsia="zh-TW"/>
        </w:rPr>
        <w:t>7-10</w:t>
      </w:r>
      <w:r w:rsidRPr="002E529A">
        <w:rPr>
          <w:lang w:eastAsia="zh-TW"/>
        </w:rPr>
        <w:t>年，將進口關稅降至零，預計越南汽車市場將於</w:t>
      </w:r>
      <w:r w:rsidRPr="002E529A">
        <w:rPr>
          <w:lang w:eastAsia="zh-TW"/>
        </w:rPr>
        <w:t>2030</w:t>
      </w:r>
      <w:r w:rsidRPr="002E529A">
        <w:rPr>
          <w:lang w:eastAsia="zh-TW"/>
        </w:rPr>
        <w:t>年前全面開放歐盟主要車廠進口。</w:t>
      </w:r>
    </w:p>
    <w:p w:rsidR="00F3206B" w:rsidRPr="002E529A" w:rsidRDefault="00F3206B" w:rsidP="00F3206B">
      <w:pPr>
        <w:ind w:firstLine="472"/>
        <w:rPr>
          <w:lang w:eastAsia="zh-TW"/>
        </w:rPr>
      </w:pPr>
      <w:r w:rsidRPr="002E529A">
        <w:rPr>
          <w:lang w:eastAsia="zh-TW"/>
        </w:rPr>
        <w:t>迄</w:t>
      </w:r>
      <w:r w:rsidRPr="002E529A">
        <w:rPr>
          <w:lang w:eastAsia="zh-TW"/>
        </w:rPr>
        <w:t>2022</w:t>
      </w:r>
      <w:r w:rsidRPr="002E529A">
        <w:rPr>
          <w:lang w:eastAsia="zh-TW"/>
        </w:rPr>
        <w:t>年越南已簽屬</w:t>
      </w:r>
      <w:r w:rsidRPr="002E529A">
        <w:rPr>
          <w:lang w:eastAsia="zh-TW"/>
        </w:rPr>
        <w:t>15</w:t>
      </w:r>
      <w:r w:rsidRPr="002E529A">
        <w:rPr>
          <w:lang w:eastAsia="zh-TW"/>
        </w:rPr>
        <w:t>個自由貿易協定（</w:t>
      </w:r>
      <w:r w:rsidRPr="002E529A">
        <w:rPr>
          <w:lang w:eastAsia="zh-TW"/>
        </w:rPr>
        <w:t>FTA</w:t>
      </w:r>
      <w:r w:rsidRPr="002E529A">
        <w:rPr>
          <w:lang w:eastAsia="zh-TW"/>
        </w:rPr>
        <w:t>），已生效之</w:t>
      </w:r>
      <w:r w:rsidRPr="002E529A">
        <w:rPr>
          <w:lang w:eastAsia="zh-TW"/>
        </w:rPr>
        <w:t>FTA</w:t>
      </w:r>
      <w:r w:rsidRPr="002E529A">
        <w:rPr>
          <w:lang w:eastAsia="zh-TW"/>
        </w:rPr>
        <w:t>包括越南與歐盟</w:t>
      </w:r>
      <w:r w:rsidRPr="002E529A">
        <w:rPr>
          <w:lang w:eastAsia="zh-TW"/>
        </w:rPr>
        <w:t>FTA</w:t>
      </w:r>
      <w:r w:rsidRPr="002E529A">
        <w:rPr>
          <w:lang w:eastAsia="zh-TW"/>
        </w:rPr>
        <w:t>（</w:t>
      </w:r>
      <w:r w:rsidRPr="002E529A">
        <w:rPr>
          <w:lang w:eastAsia="zh-TW"/>
        </w:rPr>
        <w:t>EVFTA</w:t>
      </w:r>
      <w:r w:rsidRPr="002E529A">
        <w:rPr>
          <w:lang w:eastAsia="zh-TW"/>
        </w:rPr>
        <w:t>）、越南與英國</w:t>
      </w:r>
      <w:r w:rsidRPr="002E529A">
        <w:rPr>
          <w:lang w:eastAsia="zh-TW"/>
        </w:rPr>
        <w:t>FTA</w:t>
      </w:r>
      <w:r w:rsidRPr="002E529A">
        <w:rPr>
          <w:lang w:eastAsia="zh-TW"/>
        </w:rPr>
        <w:t>（</w:t>
      </w:r>
      <w:r w:rsidRPr="002E529A">
        <w:rPr>
          <w:lang w:eastAsia="zh-TW"/>
        </w:rPr>
        <w:t>UKVFTA</w:t>
      </w:r>
      <w:r w:rsidRPr="002E529A">
        <w:rPr>
          <w:lang w:eastAsia="zh-TW"/>
        </w:rPr>
        <w:t>）、東協貿易</w:t>
      </w:r>
      <w:r w:rsidRPr="002E529A">
        <w:rPr>
          <w:lang w:eastAsia="zh-TW"/>
        </w:rPr>
        <w:t>FTA</w:t>
      </w:r>
      <w:r w:rsidRPr="002E529A">
        <w:rPr>
          <w:lang w:eastAsia="zh-TW"/>
        </w:rPr>
        <w:t>、東協與中國大陸</w:t>
      </w:r>
      <w:r w:rsidRPr="002E529A">
        <w:rPr>
          <w:lang w:eastAsia="zh-TW"/>
        </w:rPr>
        <w:t>FTA</w:t>
      </w:r>
      <w:r w:rsidRPr="002E529A">
        <w:rPr>
          <w:lang w:eastAsia="zh-TW"/>
        </w:rPr>
        <w:t>、東協與日本</w:t>
      </w:r>
      <w:r w:rsidRPr="002E529A">
        <w:rPr>
          <w:lang w:eastAsia="zh-TW"/>
        </w:rPr>
        <w:t>FTA</w:t>
      </w:r>
      <w:r w:rsidRPr="002E529A">
        <w:rPr>
          <w:lang w:eastAsia="zh-TW"/>
        </w:rPr>
        <w:t>、東協與韓國</w:t>
      </w:r>
      <w:r w:rsidRPr="002E529A">
        <w:rPr>
          <w:lang w:eastAsia="zh-TW"/>
        </w:rPr>
        <w:t>FTA</w:t>
      </w:r>
      <w:r w:rsidRPr="002E529A">
        <w:rPr>
          <w:lang w:eastAsia="zh-TW"/>
        </w:rPr>
        <w:t>、越南與日本</w:t>
      </w:r>
      <w:r w:rsidRPr="002E529A">
        <w:rPr>
          <w:lang w:eastAsia="zh-TW"/>
        </w:rPr>
        <w:t>FTA</w:t>
      </w:r>
      <w:r w:rsidRPr="002E529A">
        <w:rPr>
          <w:lang w:eastAsia="zh-TW"/>
        </w:rPr>
        <w:t>、東協與印度</w:t>
      </w:r>
      <w:r w:rsidRPr="002E529A">
        <w:rPr>
          <w:lang w:eastAsia="zh-TW"/>
        </w:rPr>
        <w:t>FTA</w:t>
      </w:r>
      <w:r w:rsidRPr="002E529A">
        <w:rPr>
          <w:lang w:eastAsia="zh-TW"/>
        </w:rPr>
        <w:t>、東協與澳大利亞及紐西蘭</w:t>
      </w:r>
      <w:r w:rsidRPr="002E529A">
        <w:rPr>
          <w:lang w:eastAsia="zh-TW"/>
        </w:rPr>
        <w:t>FTA</w:t>
      </w:r>
      <w:r w:rsidRPr="002E529A">
        <w:rPr>
          <w:lang w:eastAsia="zh-TW"/>
        </w:rPr>
        <w:t>、越南與智利</w:t>
      </w:r>
      <w:r w:rsidRPr="002E529A">
        <w:rPr>
          <w:lang w:eastAsia="zh-TW"/>
        </w:rPr>
        <w:t>FTA</w:t>
      </w:r>
      <w:r w:rsidRPr="002E529A">
        <w:rPr>
          <w:lang w:eastAsia="zh-TW"/>
        </w:rPr>
        <w:t>、越南與韓國</w:t>
      </w:r>
      <w:r w:rsidRPr="002E529A">
        <w:rPr>
          <w:lang w:eastAsia="zh-TW"/>
        </w:rPr>
        <w:t>FTA</w:t>
      </w:r>
      <w:r w:rsidRPr="002E529A">
        <w:rPr>
          <w:lang w:eastAsia="zh-TW"/>
        </w:rPr>
        <w:t>、越南與亞歐經濟聯盟（</w:t>
      </w:r>
      <w:r w:rsidRPr="002E529A">
        <w:rPr>
          <w:lang w:eastAsia="zh-TW"/>
        </w:rPr>
        <w:t>Eurasian</w:t>
      </w:r>
      <w:r w:rsidRPr="002E529A">
        <w:rPr>
          <w:lang w:eastAsia="zh-TW"/>
        </w:rPr>
        <w:t>）</w:t>
      </w:r>
      <w:r w:rsidRPr="002E529A">
        <w:rPr>
          <w:lang w:eastAsia="zh-TW"/>
        </w:rPr>
        <w:t>FTA</w:t>
      </w:r>
      <w:r w:rsidRPr="002E529A">
        <w:rPr>
          <w:lang w:eastAsia="zh-TW"/>
        </w:rPr>
        <w:t>、東協與香港</w:t>
      </w:r>
      <w:r w:rsidRPr="002E529A">
        <w:rPr>
          <w:lang w:eastAsia="zh-TW"/>
        </w:rPr>
        <w:t>FTA</w:t>
      </w:r>
      <w:r w:rsidRPr="002E529A">
        <w:rPr>
          <w:lang w:eastAsia="zh-TW"/>
        </w:rPr>
        <w:t>、</w:t>
      </w:r>
      <w:r w:rsidRPr="002E529A">
        <w:rPr>
          <w:lang w:eastAsia="zh-TW"/>
        </w:rPr>
        <w:t>CPTPP</w:t>
      </w:r>
      <w:r w:rsidRPr="002E529A">
        <w:rPr>
          <w:lang w:eastAsia="zh-TW"/>
        </w:rPr>
        <w:t>及</w:t>
      </w:r>
      <w:r w:rsidRPr="002E529A">
        <w:rPr>
          <w:lang w:eastAsia="zh-TW"/>
        </w:rPr>
        <w:t>RCEP</w:t>
      </w:r>
      <w:r w:rsidRPr="002E529A">
        <w:rPr>
          <w:lang w:eastAsia="zh-TW"/>
        </w:rPr>
        <w:t>。</w:t>
      </w:r>
    </w:p>
    <w:p w:rsidR="00F3206B" w:rsidRPr="002E529A" w:rsidRDefault="00F3206B" w:rsidP="00F3206B">
      <w:pPr>
        <w:ind w:firstLine="472"/>
        <w:rPr>
          <w:lang w:eastAsia="zh-TW"/>
        </w:rPr>
      </w:pPr>
      <w:r w:rsidRPr="002E529A">
        <w:rPr>
          <w:lang w:eastAsia="zh-TW"/>
        </w:rPr>
        <w:t>外人直接投資（</w:t>
      </w:r>
      <w:r w:rsidRPr="002E529A">
        <w:rPr>
          <w:lang w:eastAsia="zh-TW"/>
        </w:rPr>
        <w:t>FDI</w:t>
      </w:r>
      <w:r w:rsidRPr="002E529A">
        <w:rPr>
          <w:lang w:eastAsia="zh-TW"/>
        </w:rPr>
        <w:t>）仍然是越南貿易的重要驅動力。越南由於具有低勞動力成本、較高貿易開放程度和有利的地理位置，已成為</w:t>
      </w:r>
      <w:r w:rsidRPr="002E529A">
        <w:rPr>
          <w:lang w:eastAsia="zh-TW"/>
        </w:rPr>
        <w:t>FDI</w:t>
      </w:r>
      <w:r w:rsidRPr="002E529A">
        <w:rPr>
          <w:lang w:eastAsia="zh-TW"/>
        </w:rPr>
        <w:t>的主要目的地，過去外資主要以加工外銷為主要活動，惟近年國外企業逐漸看中越南人口紅利，亦積極拓展本地市場。</w:t>
      </w:r>
    </w:p>
    <w:p w:rsidR="00F3206B" w:rsidRPr="002E529A" w:rsidRDefault="00F3206B" w:rsidP="003D67CF">
      <w:pPr>
        <w:ind w:firstLine="472"/>
        <w:rPr>
          <w:lang w:eastAsia="zh-TW"/>
        </w:rPr>
      </w:pPr>
      <w:r w:rsidRPr="002E529A">
        <w:rPr>
          <w:lang w:eastAsia="zh-TW"/>
        </w:rPr>
        <w:t>在製造業、貿易和外人投資部門的擴張帶動，以及整體經濟情勢大致穩定情況下，</w:t>
      </w:r>
      <w:r w:rsidRPr="002E529A">
        <w:rPr>
          <w:lang w:eastAsia="zh-TW"/>
        </w:rPr>
        <w:t>2022</w:t>
      </w:r>
      <w:r w:rsidRPr="002E529A">
        <w:rPr>
          <w:lang w:eastAsia="zh-TW"/>
        </w:rPr>
        <w:t>年消費者物價指數（</w:t>
      </w:r>
      <w:r w:rsidRPr="002E529A">
        <w:rPr>
          <w:lang w:eastAsia="zh-TW"/>
        </w:rPr>
        <w:t>CPI</w:t>
      </w:r>
      <w:r w:rsidRPr="002E529A">
        <w:rPr>
          <w:lang w:eastAsia="zh-TW"/>
        </w:rPr>
        <w:t>）上漲</w:t>
      </w:r>
      <w:r w:rsidRPr="002E529A">
        <w:rPr>
          <w:lang w:eastAsia="zh-TW"/>
        </w:rPr>
        <w:t>3.15%</w:t>
      </w:r>
      <w:r w:rsidRPr="002E529A">
        <w:rPr>
          <w:lang w:eastAsia="zh-TW"/>
        </w:rPr>
        <w:t>，核心通膨增加</w:t>
      </w:r>
      <w:r w:rsidRPr="002E529A">
        <w:rPr>
          <w:lang w:eastAsia="zh-TW"/>
        </w:rPr>
        <w:t>2.59%</w:t>
      </w:r>
      <w:r w:rsidRPr="002E529A">
        <w:rPr>
          <w:lang w:eastAsia="zh-TW"/>
        </w:rPr>
        <w:t>，而因物價壓力相對溫和，貨幣及信貸政策得以平衡維持「穩定」及「成長」兩目標。據報載，</w:t>
      </w:r>
      <w:r w:rsidRPr="002E529A">
        <w:rPr>
          <w:lang w:eastAsia="zh-TW"/>
        </w:rPr>
        <w:t>2022</w:t>
      </w:r>
      <w:r w:rsidRPr="002E529A">
        <w:rPr>
          <w:lang w:eastAsia="zh-TW"/>
        </w:rPr>
        <w:t>年越南面臨控制通膨及穩定利率與匯率等挑戰，越南國家銀行為穩定匯率，曾賣出大量外匯，導致外匯儲備量一度太低，惟預期</w:t>
      </w:r>
      <w:r w:rsidRPr="002E529A">
        <w:rPr>
          <w:lang w:eastAsia="zh-TW"/>
        </w:rPr>
        <w:t>2023</w:t>
      </w:r>
      <w:r w:rsidRPr="002E529A">
        <w:rPr>
          <w:lang w:eastAsia="zh-TW"/>
        </w:rPr>
        <w:t>年外匯儲備應會成長。透過</w:t>
      </w:r>
      <w:r w:rsidRPr="002E529A">
        <w:rPr>
          <w:lang w:eastAsia="zh-TW"/>
        </w:rPr>
        <w:t>CPTPP</w:t>
      </w:r>
      <w:r w:rsidRPr="002E529A">
        <w:rPr>
          <w:lang w:eastAsia="zh-TW"/>
        </w:rPr>
        <w:t>及與歐盟等所簽署之高標準、現代化</w:t>
      </w:r>
      <w:r w:rsidRPr="002E529A">
        <w:rPr>
          <w:lang w:eastAsia="zh-TW"/>
        </w:rPr>
        <w:t>FTA</w:t>
      </w:r>
      <w:r w:rsidRPr="002E529A">
        <w:rPr>
          <w:lang w:eastAsia="zh-TW"/>
        </w:rPr>
        <w:t>，越南與主要交易夥伴的經貿關係會獲得進一步加強，對外資之吸引力亦將倍增，有助於提升技術和更大的競爭力。</w:t>
      </w:r>
    </w:p>
    <w:p w:rsidR="00F3206B" w:rsidRPr="002E529A" w:rsidRDefault="00F3206B" w:rsidP="00F3206B">
      <w:pPr>
        <w:pStyle w:val="a4"/>
        <w:spacing w:before="257" w:after="257"/>
        <w:ind w:left="632" w:hanging="632"/>
        <w:rPr>
          <w:color w:val="auto"/>
          <w:lang w:eastAsia="zh-TW"/>
        </w:rPr>
      </w:pPr>
      <w:r w:rsidRPr="002E529A">
        <w:rPr>
          <w:color w:val="auto"/>
          <w:lang w:eastAsia="zh-TW"/>
        </w:rPr>
        <w:t>二、天然資源</w:t>
      </w:r>
    </w:p>
    <w:p w:rsidR="00F3206B" w:rsidRPr="002E529A" w:rsidRDefault="00F3206B" w:rsidP="00F3206B">
      <w:pPr>
        <w:pStyle w:val="a6"/>
        <w:ind w:left="945" w:hanging="709"/>
      </w:pPr>
      <w:r w:rsidRPr="002E529A">
        <w:t>（一）土地</w:t>
      </w:r>
    </w:p>
    <w:p w:rsidR="00F3206B" w:rsidRPr="002E529A" w:rsidRDefault="00F3206B" w:rsidP="00F3206B">
      <w:pPr>
        <w:pStyle w:val="af"/>
        <w:ind w:left="945" w:firstLine="472"/>
        <w:rPr>
          <w:lang w:eastAsia="zh-TW"/>
        </w:rPr>
      </w:pPr>
      <w:r w:rsidRPr="002E529A">
        <w:rPr>
          <w:lang w:eastAsia="zh-TW"/>
        </w:rPr>
        <w:t>越南國土總面積約</w:t>
      </w:r>
      <w:r w:rsidRPr="002E529A">
        <w:rPr>
          <w:lang w:eastAsia="zh-TW"/>
        </w:rPr>
        <w:t>33</w:t>
      </w:r>
      <w:r w:rsidRPr="002E529A">
        <w:rPr>
          <w:lang w:eastAsia="zh-TW"/>
        </w:rPr>
        <w:t>萬平方公里，陸地約占</w:t>
      </w:r>
      <w:r w:rsidRPr="002E529A">
        <w:rPr>
          <w:lang w:eastAsia="zh-TW"/>
        </w:rPr>
        <w:t>31</w:t>
      </w:r>
      <w:r w:rsidRPr="002E529A">
        <w:rPr>
          <w:lang w:eastAsia="zh-TW"/>
        </w:rPr>
        <w:t>萬平方公里，水域占</w:t>
      </w:r>
      <w:r w:rsidRPr="002E529A">
        <w:rPr>
          <w:lang w:eastAsia="zh-TW"/>
        </w:rPr>
        <w:t>2</w:t>
      </w:r>
      <w:r w:rsidRPr="002E529A">
        <w:rPr>
          <w:lang w:eastAsia="zh-TW"/>
        </w:rPr>
        <w:t>萬平方公里。而</w:t>
      </w:r>
      <w:r w:rsidRPr="002E529A">
        <w:rPr>
          <w:lang w:eastAsia="zh-TW"/>
        </w:rPr>
        <w:t>31</w:t>
      </w:r>
      <w:r w:rsidRPr="002E529A">
        <w:rPr>
          <w:lang w:eastAsia="zh-TW"/>
        </w:rPr>
        <w:t>萬平方公里之陸地中，</w:t>
      </w:r>
      <w:r w:rsidRPr="002E529A">
        <w:rPr>
          <w:lang w:eastAsia="zh-TW"/>
        </w:rPr>
        <w:t>20.14%</w:t>
      </w:r>
      <w:r w:rsidRPr="002E529A">
        <w:rPr>
          <w:lang w:eastAsia="zh-TW"/>
        </w:rPr>
        <w:t>為可耕作土地，惟實際耕作面積約</w:t>
      </w:r>
      <w:r w:rsidRPr="002E529A">
        <w:rPr>
          <w:lang w:eastAsia="zh-TW"/>
        </w:rPr>
        <w:t>6.93%</w:t>
      </w:r>
      <w:r w:rsidRPr="002E529A">
        <w:rPr>
          <w:lang w:eastAsia="zh-TW"/>
        </w:rPr>
        <w:t>，其餘則為林地、專用土地、住宅用地等。</w:t>
      </w:r>
    </w:p>
    <w:p w:rsidR="00F3206B" w:rsidRPr="002E529A" w:rsidRDefault="00F3206B" w:rsidP="00F3206B">
      <w:pPr>
        <w:pStyle w:val="a6"/>
        <w:ind w:left="945" w:hanging="709"/>
      </w:pPr>
      <w:r w:rsidRPr="002E529A">
        <w:t>（二）石油及天然氣</w:t>
      </w:r>
    </w:p>
    <w:p w:rsidR="00F3206B" w:rsidRPr="002E529A" w:rsidRDefault="00F3206B" w:rsidP="00F3206B">
      <w:pPr>
        <w:pStyle w:val="af"/>
        <w:ind w:left="945" w:firstLine="472"/>
        <w:rPr>
          <w:lang w:eastAsia="zh-TW"/>
        </w:rPr>
      </w:pPr>
      <w:r w:rsidRPr="002E529A">
        <w:rPr>
          <w:lang w:eastAsia="zh-TW"/>
        </w:rPr>
        <w:t>目前越南共有</w:t>
      </w:r>
      <w:r w:rsidRPr="002E529A">
        <w:rPr>
          <w:lang w:eastAsia="zh-TW"/>
        </w:rPr>
        <w:t>2</w:t>
      </w:r>
      <w:r w:rsidRPr="002E529A">
        <w:rPr>
          <w:lang w:eastAsia="zh-TW"/>
        </w:rPr>
        <w:t>家煉油廠，分別位於清化省及廣義省，年產約</w:t>
      </w:r>
      <w:r w:rsidRPr="002E529A">
        <w:rPr>
          <w:lang w:eastAsia="zh-TW"/>
        </w:rPr>
        <w:t>1,300</w:t>
      </w:r>
      <w:r w:rsidRPr="002E529A">
        <w:rPr>
          <w:lang w:eastAsia="zh-TW"/>
        </w:rPr>
        <w:t>萬公噸，可滿足國內石油製品供應量約</w:t>
      </w:r>
      <w:r w:rsidRPr="002E529A">
        <w:rPr>
          <w:lang w:eastAsia="zh-TW"/>
        </w:rPr>
        <w:t>70%</w:t>
      </w:r>
      <w:r w:rsidRPr="002E529A">
        <w:rPr>
          <w:lang w:eastAsia="zh-TW"/>
        </w:rPr>
        <w:t>，其餘需求係依賴進口。由於對全球原油供應之依賴，導致越南石油製品短缺及價格上漲，越南正計畫興建第</w:t>
      </w:r>
      <w:r w:rsidRPr="002E529A">
        <w:rPr>
          <w:lang w:eastAsia="zh-TW"/>
        </w:rPr>
        <w:t>3</w:t>
      </w:r>
      <w:r w:rsidRPr="002E529A">
        <w:rPr>
          <w:lang w:eastAsia="zh-TW"/>
        </w:rPr>
        <w:t>座煉油廠，俾供應國內電力與工業生產所需。</w:t>
      </w:r>
    </w:p>
    <w:p w:rsidR="00F3206B" w:rsidRPr="002E529A" w:rsidRDefault="00F3206B" w:rsidP="00F3206B">
      <w:pPr>
        <w:pStyle w:val="a6"/>
        <w:ind w:left="945" w:hanging="709"/>
      </w:pPr>
      <w:r w:rsidRPr="002E529A">
        <w:t>（三）礦產</w:t>
      </w:r>
    </w:p>
    <w:p w:rsidR="00F3206B" w:rsidRPr="002E529A" w:rsidRDefault="00F3206B" w:rsidP="00F3206B">
      <w:pPr>
        <w:pStyle w:val="af"/>
        <w:ind w:left="945" w:firstLine="472"/>
        <w:rPr>
          <w:lang w:eastAsia="zh-TW"/>
        </w:rPr>
      </w:pPr>
      <w:r w:rsidRPr="002E529A">
        <w:rPr>
          <w:lang w:eastAsia="zh-TW"/>
        </w:rPr>
        <w:t>越南中北部地區礦產頗為豐富，主要包括煤礦、稀土、鎢礦、錫礦、石灰石及鐵礦，因電力及產業需求，越南煤礦已於</w:t>
      </w:r>
      <w:r w:rsidRPr="002E529A">
        <w:rPr>
          <w:lang w:eastAsia="zh-TW"/>
        </w:rPr>
        <w:t>2016</w:t>
      </w:r>
      <w:r w:rsidRPr="002E529A">
        <w:rPr>
          <w:lang w:eastAsia="zh-TW"/>
        </w:rPr>
        <w:t>年起成為煤礦淨輸入國，在境內越南國營</w:t>
      </w:r>
      <w:r w:rsidRPr="002E529A">
        <w:rPr>
          <w:lang w:eastAsia="zh-TW"/>
        </w:rPr>
        <w:t>Vinacomin</w:t>
      </w:r>
      <w:r w:rsidRPr="002E529A">
        <w:rPr>
          <w:lang w:eastAsia="zh-TW"/>
        </w:rPr>
        <w:t>集團及軍屬</w:t>
      </w:r>
      <w:r w:rsidRPr="002E529A">
        <w:rPr>
          <w:lang w:eastAsia="zh-TW"/>
        </w:rPr>
        <w:t>Dong Bac</w:t>
      </w:r>
      <w:r w:rsidRPr="002E529A">
        <w:rPr>
          <w:lang w:eastAsia="zh-TW"/>
        </w:rPr>
        <w:t>公司為煤礦主要開採公司。</w:t>
      </w:r>
    </w:p>
    <w:p w:rsidR="00F3206B" w:rsidRPr="002E529A" w:rsidRDefault="00F3206B" w:rsidP="00605DC2">
      <w:pPr>
        <w:pStyle w:val="a4"/>
        <w:pageBreakBefore/>
        <w:spacing w:before="257" w:after="257"/>
        <w:ind w:left="632" w:hanging="632"/>
        <w:rPr>
          <w:color w:val="auto"/>
          <w:lang w:eastAsia="zh-TW"/>
        </w:rPr>
      </w:pPr>
      <w:r w:rsidRPr="002E529A">
        <w:rPr>
          <w:color w:val="auto"/>
          <w:lang w:eastAsia="zh-TW"/>
        </w:rPr>
        <w:t>三、產業概況</w:t>
      </w:r>
    </w:p>
    <w:p w:rsidR="00F3206B" w:rsidRPr="002E529A" w:rsidRDefault="00F3206B" w:rsidP="00F3206B">
      <w:pPr>
        <w:ind w:firstLine="472"/>
      </w:pPr>
      <w:r w:rsidRPr="002E529A">
        <w:t>根據越南國家統計總局（</w:t>
      </w:r>
      <w:r w:rsidRPr="002E529A">
        <w:t>General Department of Statistics</w:t>
      </w:r>
      <w:r w:rsidRPr="002E529A">
        <w:t>）發布的資料，國內生產毛額（</w:t>
      </w:r>
      <w:r w:rsidRPr="002E529A">
        <w:t>GDP</w:t>
      </w:r>
      <w:r w:rsidRPr="002E529A">
        <w:t>）成長率</w:t>
      </w:r>
      <w:r w:rsidRPr="002E529A">
        <w:t>8.02%</w:t>
      </w:r>
      <w:r w:rsidRPr="002E529A">
        <w:t>：</w:t>
      </w:r>
    </w:p>
    <w:tbl>
      <w:tblPr>
        <w:tblW w:w="8342" w:type="dxa"/>
        <w:jc w:val="center"/>
        <w:tblLayout w:type="fixed"/>
        <w:tblCellMar>
          <w:left w:w="10" w:type="dxa"/>
          <w:right w:w="10" w:type="dxa"/>
        </w:tblCellMar>
        <w:tblLook w:val="04A0" w:firstRow="1" w:lastRow="0" w:firstColumn="1" w:lastColumn="0" w:noHBand="0" w:noVBand="1"/>
      </w:tblPr>
      <w:tblGrid>
        <w:gridCol w:w="1252"/>
        <w:gridCol w:w="1418"/>
        <w:gridCol w:w="1418"/>
        <w:gridCol w:w="1418"/>
        <w:gridCol w:w="1418"/>
        <w:gridCol w:w="1418"/>
      </w:tblGrid>
      <w:tr w:rsidR="002E529A" w:rsidRPr="002E529A" w:rsidTr="00605DC2">
        <w:trPr>
          <w:trHeight w:hRule="exact" w:val="539"/>
          <w:jc w:val="center"/>
        </w:trPr>
        <w:tc>
          <w:tcPr>
            <w:tcW w:w="1252" w:type="dxa"/>
            <w:tcBorders>
              <w:top w:val="single" w:sz="12" w:space="0" w:color="000000"/>
              <w:left w:val="single" w:sz="12" w:space="0" w:color="000000"/>
              <w:bottom w:val="single" w:sz="6" w:space="0" w:color="000000"/>
              <w:right w:val="single" w:sz="6" w:space="0" w:color="000000"/>
            </w:tcBorders>
            <w:shd w:val="clear" w:color="auto" w:fill="CCFFCC"/>
            <w:tcMar>
              <w:top w:w="0" w:type="dxa"/>
              <w:left w:w="108" w:type="dxa"/>
              <w:bottom w:w="0" w:type="dxa"/>
              <w:right w:w="108" w:type="dxa"/>
            </w:tcMar>
            <w:vAlign w:val="center"/>
          </w:tcPr>
          <w:p w:rsidR="00F3206B" w:rsidRPr="002E529A" w:rsidRDefault="00F3206B" w:rsidP="00605DC2">
            <w:pPr>
              <w:pStyle w:val="afe"/>
            </w:pPr>
            <w:r w:rsidRPr="002E529A">
              <w:t>季度</w:t>
            </w:r>
          </w:p>
        </w:tc>
        <w:tc>
          <w:tcPr>
            <w:tcW w:w="1418" w:type="dxa"/>
            <w:tcBorders>
              <w:top w:val="single" w:sz="12" w:space="0" w:color="000000"/>
              <w:left w:val="single" w:sz="6" w:space="0" w:color="000000"/>
              <w:bottom w:val="single" w:sz="6" w:space="0" w:color="000000"/>
              <w:right w:val="single" w:sz="6" w:space="0" w:color="000000"/>
            </w:tcBorders>
            <w:shd w:val="clear" w:color="auto" w:fill="CCFFCC"/>
            <w:tcMar>
              <w:top w:w="0" w:type="dxa"/>
              <w:left w:w="108" w:type="dxa"/>
              <w:bottom w:w="0" w:type="dxa"/>
              <w:right w:w="108" w:type="dxa"/>
            </w:tcMar>
            <w:vAlign w:val="center"/>
          </w:tcPr>
          <w:p w:rsidR="00F3206B" w:rsidRPr="002E529A" w:rsidRDefault="00F3206B" w:rsidP="00605DC2">
            <w:pPr>
              <w:pStyle w:val="afe"/>
            </w:pPr>
            <w:r w:rsidRPr="002E529A">
              <w:t>2018</w:t>
            </w:r>
          </w:p>
        </w:tc>
        <w:tc>
          <w:tcPr>
            <w:tcW w:w="1418" w:type="dxa"/>
            <w:tcBorders>
              <w:top w:val="single" w:sz="12" w:space="0" w:color="000000"/>
              <w:left w:val="single" w:sz="6" w:space="0" w:color="000000"/>
              <w:bottom w:val="single" w:sz="6" w:space="0" w:color="000000"/>
              <w:right w:val="single" w:sz="6" w:space="0" w:color="000000"/>
            </w:tcBorders>
            <w:shd w:val="clear" w:color="auto" w:fill="CCFFCC"/>
            <w:tcMar>
              <w:top w:w="0" w:type="dxa"/>
              <w:left w:w="108" w:type="dxa"/>
              <w:bottom w:w="0" w:type="dxa"/>
              <w:right w:w="108" w:type="dxa"/>
            </w:tcMar>
            <w:vAlign w:val="center"/>
          </w:tcPr>
          <w:p w:rsidR="00F3206B" w:rsidRPr="002E529A" w:rsidRDefault="00F3206B" w:rsidP="00605DC2">
            <w:pPr>
              <w:pStyle w:val="afe"/>
            </w:pPr>
            <w:r w:rsidRPr="002E529A">
              <w:rPr>
                <w:lang w:eastAsia="zh-TW"/>
              </w:rPr>
              <w:t>2019</w:t>
            </w:r>
          </w:p>
        </w:tc>
        <w:tc>
          <w:tcPr>
            <w:tcW w:w="1418" w:type="dxa"/>
            <w:tcBorders>
              <w:top w:val="single" w:sz="12" w:space="0" w:color="000000"/>
              <w:left w:val="single" w:sz="6" w:space="0" w:color="000000"/>
              <w:bottom w:val="single" w:sz="6" w:space="0" w:color="000000"/>
              <w:right w:val="single" w:sz="6" w:space="0" w:color="000000"/>
            </w:tcBorders>
            <w:shd w:val="clear" w:color="auto" w:fill="CCFFCC"/>
            <w:tcMar>
              <w:top w:w="0" w:type="dxa"/>
              <w:left w:w="108" w:type="dxa"/>
              <w:bottom w:w="0" w:type="dxa"/>
              <w:right w:w="108" w:type="dxa"/>
            </w:tcMar>
            <w:vAlign w:val="center"/>
          </w:tcPr>
          <w:p w:rsidR="00F3206B" w:rsidRPr="002E529A" w:rsidRDefault="00F3206B" w:rsidP="00605DC2">
            <w:pPr>
              <w:pStyle w:val="afe"/>
              <w:rPr>
                <w:lang w:eastAsia="zh-TW"/>
              </w:rPr>
            </w:pPr>
            <w:r w:rsidRPr="002E529A">
              <w:rPr>
                <w:lang w:eastAsia="zh-TW"/>
              </w:rPr>
              <w:t>2020</w:t>
            </w:r>
          </w:p>
        </w:tc>
        <w:tc>
          <w:tcPr>
            <w:tcW w:w="1418" w:type="dxa"/>
            <w:tcBorders>
              <w:top w:val="single" w:sz="12" w:space="0" w:color="000000"/>
              <w:left w:val="single" w:sz="6" w:space="0" w:color="000000"/>
              <w:bottom w:val="single" w:sz="6" w:space="0" w:color="000000"/>
              <w:right w:val="single" w:sz="6" w:space="0" w:color="000000"/>
            </w:tcBorders>
            <w:shd w:val="clear" w:color="auto" w:fill="CCFFCC"/>
            <w:tcMar>
              <w:top w:w="0" w:type="dxa"/>
              <w:left w:w="108" w:type="dxa"/>
              <w:bottom w:w="0" w:type="dxa"/>
              <w:right w:w="108" w:type="dxa"/>
            </w:tcMar>
            <w:vAlign w:val="center"/>
          </w:tcPr>
          <w:p w:rsidR="00F3206B" w:rsidRPr="002E529A" w:rsidRDefault="00F3206B" w:rsidP="00605DC2">
            <w:pPr>
              <w:pStyle w:val="afe"/>
            </w:pPr>
            <w:r w:rsidRPr="002E529A">
              <w:rPr>
                <w:lang w:eastAsia="zh-TW"/>
              </w:rPr>
              <w:t>2021</w:t>
            </w:r>
          </w:p>
        </w:tc>
        <w:tc>
          <w:tcPr>
            <w:tcW w:w="1418" w:type="dxa"/>
            <w:tcBorders>
              <w:top w:val="single" w:sz="12" w:space="0" w:color="000000"/>
              <w:left w:val="single" w:sz="6" w:space="0" w:color="000000"/>
              <w:bottom w:val="single" w:sz="6" w:space="0" w:color="000000"/>
              <w:right w:val="single" w:sz="12" w:space="0" w:color="000000"/>
            </w:tcBorders>
            <w:shd w:val="clear" w:color="auto" w:fill="CCFFCC"/>
            <w:tcMar>
              <w:top w:w="0" w:type="dxa"/>
              <w:left w:w="108" w:type="dxa"/>
              <w:bottom w:w="0" w:type="dxa"/>
              <w:right w:w="108" w:type="dxa"/>
            </w:tcMar>
            <w:vAlign w:val="center"/>
          </w:tcPr>
          <w:p w:rsidR="00F3206B" w:rsidRPr="002E529A" w:rsidRDefault="00F3206B" w:rsidP="00605DC2">
            <w:pPr>
              <w:pStyle w:val="afe"/>
            </w:pPr>
            <w:r w:rsidRPr="002E529A">
              <w:rPr>
                <w:rFonts w:eastAsia="新細明體"/>
                <w:lang w:eastAsia="zh-TW"/>
              </w:rPr>
              <w:t>2022</w:t>
            </w:r>
          </w:p>
        </w:tc>
      </w:tr>
      <w:tr w:rsidR="002E529A" w:rsidRPr="002E529A" w:rsidTr="00605DC2">
        <w:trPr>
          <w:trHeight w:hRule="exact" w:val="539"/>
          <w:jc w:val="center"/>
        </w:trPr>
        <w:tc>
          <w:tcPr>
            <w:tcW w:w="125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第一季</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7.45</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lang w:eastAsia="zh-TW"/>
              </w:rPr>
              <w:t>6.82</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rPr>
                <w:lang w:eastAsia="zh-TW"/>
              </w:rPr>
            </w:pPr>
            <w:r w:rsidRPr="002E529A">
              <w:rPr>
                <w:lang w:eastAsia="zh-TW"/>
              </w:rPr>
              <w:t>3.68</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lang w:eastAsia="zh-TW"/>
              </w:rPr>
              <w:t>4.72</w:t>
            </w:r>
          </w:p>
        </w:tc>
        <w:tc>
          <w:tcPr>
            <w:tcW w:w="1418"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rFonts w:eastAsia="新細明體"/>
                <w:lang w:eastAsia="zh-TW"/>
              </w:rPr>
              <w:t>5.05</w:t>
            </w:r>
          </w:p>
        </w:tc>
      </w:tr>
      <w:tr w:rsidR="002E529A" w:rsidRPr="002E529A" w:rsidTr="00605DC2">
        <w:trPr>
          <w:trHeight w:hRule="exact" w:val="539"/>
          <w:jc w:val="center"/>
        </w:trPr>
        <w:tc>
          <w:tcPr>
            <w:tcW w:w="125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第二季</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6.79</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lang w:eastAsia="zh-TW"/>
              </w:rPr>
              <w:t>6.73</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rPr>
                <w:lang w:eastAsia="zh-TW"/>
              </w:rPr>
            </w:pPr>
            <w:r w:rsidRPr="002E529A">
              <w:rPr>
                <w:lang w:eastAsia="zh-TW"/>
              </w:rPr>
              <w:t>0.39</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lang w:eastAsia="zh-TW"/>
              </w:rPr>
              <w:t>6.73</w:t>
            </w:r>
          </w:p>
        </w:tc>
        <w:tc>
          <w:tcPr>
            <w:tcW w:w="1418"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rFonts w:eastAsia="新細明體"/>
                <w:lang w:eastAsia="zh-TW"/>
              </w:rPr>
              <w:t>7.83</w:t>
            </w:r>
          </w:p>
        </w:tc>
      </w:tr>
      <w:tr w:rsidR="002E529A" w:rsidRPr="002E529A" w:rsidTr="00605DC2">
        <w:trPr>
          <w:trHeight w:hRule="exact" w:val="539"/>
          <w:jc w:val="center"/>
        </w:trPr>
        <w:tc>
          <w:tcPr>
            <w:tcW w:w="125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第三季</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6.88</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lang w:eastAsia="zh-TW"/>
              </w:rPr>
              <w:t>7.48</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rPr>
                <w:lang w:eastAsia="zh-TW"/>
              </w:rPr>
            </w:pPr>
            <w:r w:rsidRPr="002E529A">
              <w:rPr>
                <w:lang w:eastAsia="zh-TW"/>
              </w:rPr>
              <w:t>2.69</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rPr>
                <w:lang w:eastAsia="zh-TW"/>
              </w:rPr>
            </w:pPr>
            <w:r w:rsidRPr="002E529A">
              <w:rPr>
                <w:lang w:eastAsia="zh-TW"/>
              </w:rPr>
              <w:t>-6.02</w:t>
            </w:r>
          </w:p>
        </w:tc>
        <w:tc>
          <w:tcPr>
            <w:tcW w:w="1418"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rFonts w:eastAsia="新細明體"/>
                <w:lang w:eastAsia="zh-TW"/>
              </w:rPr>
              <w:t>13.71</w:t>
            </w:r>
          </w:p>
        </w:tc>
      </w:tr>
      <w:tr w:rsidR="002E529A" w:rsidRPr="002E529A" w:rsidTr="00605DC2">
        <w:trPr>
          <w:trHeight w:hRule="exact" w:val="539"/>
          <w:jc w:val="center"/>
        </w:trPr>
        <w:tc>
          <w:tcPr>
            <w:tcW w:w="1252"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第四季</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7.31</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lang w:eastAsia="zh-TW"/>
              </w:rPr>
              <w:t>6.97</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rPr>
                <w:lang w:eastAsia="zh-TW"/>
              </w:rPr>
            </w:pPr>
            <w:r w:rsidRPr="002E529A">
              <w:rPr>
                <w:lang w:eastAsia="zh-TW"/>
              </w:rPr>
              <w:t>4.48</w:t>
            </w:r>
          </w:p>
        </w:tc>
        <w:tc>
          <w:tcPr>
            <w:tcW w:w="1418"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rPr>
                <w:lang w:eastAsia="zh-TW"/>
              </w:rPr>
            </w:pPr>
            <w:r w:rsidRPr="002E529A">
              <w:rPr>
                <w:lang w:eastAsia="zh-TW"/>
              </w:rPr>
              <w:t>5.22</w:t>
            </w:r>
          </w:p>
        </w:tc>
        <w:tc>
          <w:tcPr>
            <w:tcW w:w="1418"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rFonts w:eastAsia="新細明體"/>
                <w:lang w:eastAsia="zh-TW"/>
              </w:rPr>
              <w:t>5.92</w:t>
            </w:r>
          </w:p>
        </w:tc>
      </w:tr>
      <w:tr w:rsidR="002E529A" w:rsidRPr="002E529A" w:rsidTr="00605DC2">
        <w:trPr>
          <w:trHeight w:hRule="exact" w:val="539"/>
          <w:jc w:val="center"/>
        </w:trPr>
        <w:tc>
          <w:tcPr>
            <w:tcW w:w="1252"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全年</w:t>
            </w:r>
          </w:p>
        </w:tc>
        <w:tc>
          <w:tcPr>
            <w:tcW w:w="1418"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7.08</w:t>
            </w:r>
          </w:p>
        </w:tc>
        <w:tc>
          <w:tcPr>
            <w:tcW w:w="1418"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lang w:eastAsia="zh-TW"/>
              </w:rPr>
              <w:t>7.02</w:t>
            </w:r>
          </w:p>
        </w:tc>
        <w:tc>
          <w:tcPr>
            <w:tcW w:w="1418"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rPr>
                <w:lang w:eastAsia="zh-TW"/>
              </w:rPr>
            </w:pPr>
            <w:r w:rsidRPr="002E529A">
              <w:rPr>
                <w:lang w:eastAsia="zh-TW"/>
              </w:rPr>
              <w:t>2.91</w:t>
            </w:r>
          </w:p>
        </w:tc>
        <w:tc>
          <w:tcPr>
            <w:tcW w:w="1418" w:type="dxa"/>
            <w:tcBorders>
              <w:top w:val="single" w:sz="6" w:space="0" w:color="000000"/>
              <w:left w:val="single" w:sz="6"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rPr>
                <w:lang w:eastAsia="zh-TW"/>
              </w:rPr>
            </w:pPr>
            <w:r w:rsidRPr="002E529A">
              <w:rPr>
                <w:lang w:eastAsia="zh-TW"/>
              </w:rPr>
              <w:t>2.58</w:t>
            </w:r>
          </w:p>
        </w:tc>
        <w:tc>
          <w:tcPr>
            <w:tcW w:w="1418"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rFonts w:eastAsia="新細明體"/>
                <w:lang w:eastAsia="zh-TW"/>
              </w:rPr>
              <w:t>8.02</w:t>
            </w:r>
          </w:p>
        </w:tc>
      </w:tr>
    </w:tbl>
    <w:p w:rsidR="00F3206B" w:rsidRPr="002E529A" w:rsidRDefault="00F3206B" w:rsidP="00605DC2">
      <w:pPr>
        <w:ind w:firstLine="472"/>
        <w:rPr>
          <w:lang w:eastAsia="zh-TW"/>
        </w:rPr>
      </w:pPr>
      <w:r w:rsidRPr="002E529A">
        <w:rPr>
          <w:lang w:eastAsia="zh-TW"/>
        </w:rPr>
        <w:t>越南三級產業</w:t>
      </w:r>
      <w:r w:rsidRPr="002E529A">
        <w:rPr>
          <w:lang w:eastAsia="zh-TW"/>
        </w:rPr>
        <w:t>GDP</w:t>
      </w:r>
      <w:r w:rsidRPr="002E529A">
        <w:rPr>
          <w:lang w:eastAsia="zh-TW"/>
        </w:rPr>
        <w:t>成長率比例分別為</w:t>
      </w:r>
      <w:r w:rsidRPr="002E529A">
        <w:rPr>
          <w:lang w:eastAsia="zh-TW"/>
        </w:rPr>
        <w:t>3.85%</w:t>
      </w:r>
      <w:r w:rsidRPr="002E529A">
        <w:rPr>
          <w:lang w:eastAsia="zh-TW"/>
        </w:rPr>
        <w:t>、</w:t>
      </w:r>
      <w:r w:rsidRPr="002E529A">
        <w:rPr>
          <w:lang w:eastAsia="zh-TW"/>
        </w:rPr>
        <w:t>4.22%</w:t>
      </w:r>
      <w:r w:rsidRPr="002E529A">
        <w:rPr>
          <w:lang w:eastAsia="zh-TW"/>
        </w:rPr>
        <w:t>及</w:t>
      </w:r>
      <w:r w:rsidRPr="002E529A">
        <w:rPr>
          <w:lang w:eastAsia="zh-TW"/>
        </w:rPr>
        <w:t>8.12%</w:t>
      </w:r>
      <w:r w:rsidRPr="002E529A">
        <w:rPr>
          <w:lang w:eastAsia="zh-TW"/>
        </w:rPr>
        <w:t>。從製造業和營建業及服務業持續發展的趨勢看到，越南經濟逐漸走向工業及服務業發展。</w:t>
      </w:r>
    </w:p>
    <w:tbl>
      <w:tblPr>
        <w:tblW w:w="3804" w:type="dxa"/>
        <w:tblInd w:w="2831" w:type="dxa"/>
        <w:tblLayout w:type="fixed"/>
        <w:tblCellMar>
          <w:left w:w="10" w:type="dxa"/>
          <w:right w:w="10" w:type="dxa"/>
        </w:tblCellMar>
        <w:tblLook w:val="04A0" w:firstRow="1" w:lastRow="0" w:firstColumn="1" w:lastColumn="0" w:noHBand="0" w:noVBand="1"/>
      </w:tblPr>
      <w:tblGrid>
        <w:gridCol w:w="2126"/>
        <w:gridCol w:w="1678"/>
      </w:tblGrid>
      <w:tr w:rsidR="002E529A" w:rsidRPr="002E529A" w:rsidTr="00605DC2">
        <w:trPr>
          <w:trHeight w:val="567"/>
        </w:trPr>
        <w:tc>
          <w:tcPr>
            <w:tcW w:w="2126" w:type="dxa"/>
            <w:tcBorders>
              <w:top w:val="single" w:sz="12" w:space="0" w:color="000000"/>
              <w:left w:val="single" w:sz="12" w:space="0" w:color="000000"/>
              <w:bottom w:val="single" w:sz="6" w:space="0" w:color="000000"/>
              <w:right w:val="single" w:sz="6" w:space="0" w:color="000000"/>
            </w:tcBorders>
            <w:shd w:val="clear" w:color="auto" w:fill="CCFFCC"/>
            <w:tcMar>
              <w:top w:w="0" w:type="dxa"/>
              <w:left w:w="108" w:type="dxa"/>
              <w:bottom w:w="0" w:type="dxa"/>
              <w:right w:w="108" w:type="dxa"/>
            </w:tcMar>
            <w:vAlign w:val="center"/>
          </w:tcPr>
          <w:p w:rsidR="00F3206B" w:rsidRPr="002E529A" w:rsidRDefault="00F3206B" w:rsidP="00605DC2">
            <w:pPr>
              <w:pStyle w:val="afe"/>
            </w:pPr>
            <w:r w:rsidRPr="002E529A">
              <w:t>GDP</w:t>
            </w:r>
            <w:r w:rsidRPr="002E529A">
              <w:t>總成長率</w:t>
            </w:r>
          </w:p>
        </w:tc>
        <w:tc>
          <w:tcPr>
            <w:tcW w:w="1678" w:type="dxa"/>
            <w:tcBorders>
              <w:top w:val="single" w:sz="12" w:space="0" w:color="000000"/>
              <w:left w:val="single" w:sz="6" w:space="0" w:color="000000"/>
              <w:bottom w:val="single" w:sz="6" w:space="0" w:color="000000"/>
              <w:right w:val="single" w:sz="12" w:space="0" w:color="000000"/>
            </w:tcBorders>
            <w:shd w:val="clear" w:color="auto" w:fill="CCFFCC"/>
            <w:tcMar>
              <w:top w:w="0" w:type="dxa"/>
              <w:left w:w="108" w:type="dxa"/>
              <w:bottom w:w="0" w:type="dxa"/>
              <w:right w:w="108" w:type="dxa"/>
            </w:tcMar>
            <w:vAlign w:val="center"/>
          </w:tcPr>
          <w:p w:rsidR="00F3206B" w:rsidRPr="002E529A" w:rsidRDefault="00F3206B" w:rsidP="00605DC2">
            <w:pPr>
              <w:pStyle w:val="afe"/>
            </w:pPr>
            <w:r w:rsidRPr="002E529A">
              <w:rPr>
                <w:rFonts w:eastAsia="新細明體"/>
                <w:lang w:eastAsia="zh-TW"/>
              </w:rPr>
              <w:t>8.02</w:t>
            </w:r>
            <w:r w:rsidRPr="002E529A">
              <w:t>%</w:t>
            </w:r>
          </w:p>
        </w:tc>
      </w:tr>
      <w:tr w:rsidR="002E529A" w:rsidRPr="002E529A" w:rsidTr="00605DC2">
        <w:trPr>
          <w:trHeight w:val="567"/>
        </w:trPr>
        <w:tc>
          <w:tcPr>
            <w:tcW w:w="2126"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農林漁業</w:t>
            </w:r>
          </w:p>
        </w:tc>
        <w:tc>
          <w:tcPr>
            <w:tcW w:w="1678"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rFonts w:eastAsia="新細明體"/>
                <w:lang w:eastAsia="zh-TW"/>
              </w:rPr>
              <w:t>3.85</w:t>
            </w:r>
            <w:r w:rsidRPr="002E529A">
              <w:rPr>
                <w:lang w:eastAsia="zh-TW"/>
              </w:rPr>
              <w:t>%</w:t>
            </w:r>
          </w:p>
        </w:tc>
      </w:tr>
      <w:tr w:rsidR="002E529A" w:rsidRPr="002E529A" w:rsidTr="00605DC2">
        <w:trPr>
          <w:trHeight w:val="567"/>
        </w:trPr>
        <w:tc>
          <w:tcPr>
            <w:tcW w:w="2126" w:type="dxa"/>
            <w:tcBorders>
              <w:top w:val="single" w:sz="6" w:space="0" w:color="000000"/>
              <w:left w:val="single" w:sz="12"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工業及營建業</w:t>
            </w:r>
          </w:p>
        </w:tc>
        <w:tc>
          <w:tcPr>
            <w:tcW w:w="1678" w:type="dxa"/>
            <w:tcBorders>
              <w:top w:val="single" w:sz="6" w:space="0" w:color="000000"/>
              <w:left w:val="single" w:sz="6" w:space="0" w:color="000000"/>
              <w:bottom w:val="single" w:sz="6" w:space="0" w:color="000000"/>
              <w:right w:val="single" w:sz="12"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lang w:eastAsia="zh-TW"/>
              </w:rPr>
              <w:t>4.</w:t>
            </w:r>
            <w:r w:rsidRPr="002E529A">
              <w:rPr>
                <w:rFonts w:eastAsia="新細明體"/>
                <w:lang w:eastAsia="zh-TW"/>
              </w:rPr>
              <w:t>22</w:t>
            </w:r>
            <w:r w:rsidRPr="002E529A">
              <w:rPr>
                <w:lang w:eastAsia="zh-TW"/>
              </w:rPr>
              <w:t>%</w:t>
            </w:r>
          </w:p>
        </w:tc>
      </w:tr>
      <w:tr w:rsidR="002E529A" w:rsidRPr="002E529A" w:rsidTr="00605DC2">
        <w:trPr>
          <w:trHeight w:val="567"/>
        </w:trPr>
        <w:tc>
          <w:tcPr>
            <w:tcW w:w="2126" w:type="dxa"/>
            <w:tcBorders>
              <w:top w:val="single" w:sz="6" w:space="0" w:color="000000"/>
              <w:left w:val="single" w:sz="12" w:space="0" w:color="000000"/>
              <w:bottom w:val="single" w:sz="12" w:space="0" w:color="000000"/>
              <w:right w:val="single" w:sz="6"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t>服務業</w:t>
            </w:r>
          </w:p>
        </w:tc>
        <w:tc>
          <w:tcPr>
            <w:tcW w:w="1678" w:type="dxa"/>
            <w:tcBorders>
              <w:top w:val="single" w:sz="6" w:space="0" w:color="000000"/>
              <w:left w:val="single" w:sz="6" w:space="0" w:color="000000"/>
              <w:bottom w:val="single" w:sz="12" w:space="0" w:color="000000"/>
              <w:right w:val="single" w:sz="12" w:space="0" w:color="000000"/>
            </w:tcBorders>
            <w:shd w:val="clear" w:color="auto" w:fill="auto"/>
            <w:tcMar>
              <w:top w:w="0" w:type="dxa"/>
              <w:left w:w="108" w:type="dxa"/>
              <w:bottom w:w="0" w:type="dxa"/>
              <w:right w:w="108" w:type="dxa"/>
            </w:tcMar>
            <w:vAlign w:val="center"/>
          </w:tcPr>
          <w:p w:rsidR="00F3206B" w:rsidRPr="002E529A" w:rsidRDefault="00F3206B" w:rsidP="00605DC2">
            <w:pPr>
              <w:pStyle w:val="afe"/>
            </w:pPr>
            <w:r w:rsidRPr="002E529A">
              <w:rPr>
                <w:rFonts w:eastAsia="新細明體"/>
                <w:lang w:eastAsia="zh-TW"/>
              </w:rPr>
              <w:t>8.12</w:t>
            </w:r>
            <w:r w:rsidRPr="002E529A">
              <w:rPr>
                <w:lang w:eastAsia="zh-TW"/>
              </w:rPr>
              <w:t>%</w:t>
            </w:r>
          </w:p>
        </w:tc>
      </w:tr>
    </w:tbl>
    <w:p w:rsidR="00F3206B" w:rsidRPr="002E529A" w:rsidRDefault="00F3206B" w:rsidP="00605DC2">
      <w:pPr>
        <w:ind w:firstLine="472"/>
        <w:rPr>
          <w:lang w:eastAsia="zh-TW"/>
        </w:rPr>
      </w:pPr>
      <w:r w:rsidRPr="002E529A">
        <w:rPr>
          <w:lang w:eastAsia="zh-TW"/>
        </w:rPr>
        <w:t>越南</w:t>
      </w:r>
      <w:r w:rsidRPr="002E529A">
        <w:rPr>
          <w:lang w:eastAsia="zh-TW"/>
        </w:rPr>
        <w:t>2022</w:t>
      </w:r>
      <w:r w:rsidRPr="002E529A">
        <w:rPr>
          <w:lang w:eastAsia="zh-TW"/>
        </w:rPr>
        <w:t>年有</w:t>
      </w:r>
      <w:r w:rsidRPr="002E529A">
        <w:rPr>
          <w:lang w:eastAsia="zh-TW"/>
        </w:rPr>
        <w:t>14</w:t>
      </w:r>
      <w:r w:rsidRPr="002E529A">
        <w:rPr>
          <w:lang w:eastAsia="zh-TW"/>
        </w:rPr>
        <w:t>萬</w:t>
      </w:r>
      <w:r w:rsidRPr="002E529A">
        <w:rPr>
          <w:lang w:eastAsia="zh-TW"/>
        </w:rPr>
        <w:t>8,500</w:t>
      </w:r>
      <w:r w:rsidRPr="002E529A">
        <w:rPr>
          <w:lang w:eastAsia="zh-TW"/>
        </w:rPr>
        <w:t>家新公司註冊成立，較去年增加</w:t>
      </w:r>
      <w:r w:rsidRPr="002E529A">
        <w:rPr>
          <w:lang w:eastAsia="zh-TW"/>
        </w:rPr>
        <w:t>27.1%</w:t>
      </w:r>
      <w:r w:rsidRPr="002E529A">
        <w:rPr>
          <w:lang w:eastAsia="zh-TW"/>
        </w:rPr>
        <w:t>；總登記資金為</w:t>
      </w:r>
      <w:r w:rsidRPr="002E529A">
        <w:rPr>
          <w:lang w:eastAsia="zh-TW"/>
        </w:rPr>
        <w:t>1</w:t>
      </w:r>
      <w:r w:rsidR="00605DC2" w:rsidRPr="002E529A">
        <w:rPr>
          <w:rFonts w:hint="eastAsia"/>
          <w:lang w:eastAsia="zh-TW"/>
        </w:rPr>
        <w:t>,</w:t>
      </w:r>
      <w:r w:rsidRPr="002E529A">
        <w:rPr>
          <w:lang w:eastAsia="zh-TW"/>
        </w:rPr>
        <w:t>590.9</w:t>
      </w:r>
      <w:r w:rsidRPr="002E529A">
        <w:rPr>
          <w:lang w:eastAsia="zh-TW"/>
        </w:rPr>
        <w:t>兆越盾，較去年減少</w:t>
      </w:r>
      <w:r w:rsidRPr="002E529A">
        <w:rPr>
          <w:lang w:eastAsia="zh-TW"/>
        </w:rPr>
        <w:t>1.24%</w:t>
      </w:r>
      <w:r w:rsidRPr="002E529A">
        <w:rPr>
          <w:lang w:eastAsia="zh-TW"/>
        </w:rPr>
        <w:t>，此外，有</w:t>
      </w:r>
      <w:r w:rsidRPr="002E529A">
        <w:rPr>
          <w:lang w:eastAsia="zh-TW"/>
        </w:rPr>
        <w:t>5</w:t>
      </w:r>
      <w:r w:rsidRPr="002E529A">
        <w:rPr>
          <w:lang w:eastAsia="zh-TW"/>
        </w:rPr>
        <w:t>萬</w:t>
      </w:r>
      <w:r w:rsidRPr="002E529A">
        <w:rPr>
          <w:lang w:eastAsia="zh-TW"/>
        </w:rPr>
        <w:t>800</w:t>
      </w:r>
      <w:r w:rsidRPr="002E529A">
        <w:rPr>
          <w:lang w:eastAsia="zh-TW"/>
        </w:rPr>
        <w:t>家企業待辦解散手續，較上年增加</w:t>
      </w:r>
      <w:r w:rsidRPr="002E529A">
        <w:rPr>
          <w:lang w:eastAsia="zh-TW"/>
        </w:rPr>
        <w:t>5.5%</w:t>
      </w:r>
      <w:r w:rsidRPr="002E529A">
        <w:rPr>
          <w:lang w:eastAsia="zh-TW"/>
        </w:rPr>
        <w:t>；恢復營運之企業家數為</w:t>
      </w:r>
      <w:r w:rsidRPr="002E529A">
        <w:rPr>
          <w:lang w:eastAsia="zh-TW"/>
        </w:rPr>
        <w:t>5.98</w:t>
      </w:r>
      <w:r w:rsidRPr="002E529A">
        <w:rPr>
          <w:lang w:eastAsia="zh-TW"/>
        </w:rPr>
        <w:t>萬家，較去年增加</w:t>
      </w:r>
      <w:r w:rsidRPr="002E529A">
        <w:rPr>
          <w:lang w:eastAsia="zh-TW"/>
        </w:rPr>
        <w:t>38.8%</w:t>
      </w:r>
      <w:r w:rsidRPr="002E529A">
        <w:rPr>
          <w:lang w:eastAsia="zh-TW"/>
        </w:rPr>
        <w:t>。</w:t>
      </w:r>
    </w:p>
    <w:p w:rsidR="00F3206B" w:rsidRPr="002E529A" w:rsidRDefault="00F3206B" w:rsidP="00F3206B">
      <w:pPr>
        <w:pStyle w:val="a6"/>
        <w:ind w:left="945" w:hanging="709"/>
      </w:pPr>
      <w:r w:rsidRPr="002E529A">
        <w:t>（一）</w:t>
      </w:r>
      <w:r w:rsidRPr="002E529A">
        <w:t>2022</w:t>
      </w:r>
      <w:r w:rsidRPr="002E529A">
        <w:t>年越南主要產業</w:t>
      </w:r>
    </w:p>
    <w:p w:rsidR="00F3206B" w:rsidRPr="002E529A" w:rsidRDefault="00F3206B" w:rsidP="00F3206B">
      <w:pPr>
        <w:pStyle w:val="af1"/>
        <w:ind w:left="1417" w:hanging="472"/>
        <w:rPr>
          <w:lang w:eastAsia="zh-TW"/>
        </w:rPr>
      </w:pPr>
      <w:r w:rsidRPr="002E529A">
        <w:rPr>
          <w:lang w:eastAsia="zh-TW"/>
        </w:rPr>
        <w:t>１、農林漁產業</w:t>
      </w:r>
    </w:p>
    <w:p w:rsidR="00F3206B" w:rsidRPr="002E529A" w:rsidRDefault="00F3206B" w:rsidP="00F3206B">
      <w:pPr>
        <w:pStyle w:val="af7"/>
        <w:ind w:left="1417" w:firstLine="472"/>
      </w:pPr>
      <w:r w:rsidRPr="002E529A">
        <w:t>據越南農業暨農村發展部統計資料，</w:t>
      </w:r>
      <w:r w:rsidRPr="002E529A">
        <w:t>202</w:t>
      </w:r>
      <w:r w:rsidRPr="002E529A">
        <w:rPr>
          <w:lang w:eastAsia="zh-TW"/>
        </w:rPr>
        <w:t>2</w:t>
      </w:r>
      <w:r w:rsidRPr="002E529A">
        <w:t>年越南農林水產出口金</w:t>
      </w:r>
      <w:r w:rsidRPr="002E529A">
        <w:rPr>
          <w:lang w:eastAsia="zh-TW"/>
        </w:rPr>
        <w:t>額</w:t>
      </w:r>
      <w:r w:rsidRPr="002E529A">
        <w:t>達</w:t>
      </w:r>
      <w:r w:rsidRPr="002E529A">
        <w:rPr>
          <w:lang w:eastAsia="zh-TW"/>
        </w:rPr>
        <w:t>532.2</w:t>
      </w:r>
      <w:r w:rsidRPr="002E529A">
        <w:t>億美元，較</w:t>
      </w:r>
      <w:r w:rsidRPr="002E529A">
        <w:rPr>
          <w:lang w:eastAsia="zh-TW"/>
        </w:rPr>
        <w:t>前</w:t>
      </w:r>
      <w:r w:rsidRPr="002E529A">
        <w:t>年成長</w:t>
      </w:r>
      <w:r w:rsidRPr="002E529A">
        <w:rPr>
          <w:lang w:eastAsia="zh-TW"/>
        </w:rPr>
        <w:t>3.85</w:t>
      </w:r>
      <w:r w:rsidRPr="002E529A">
        <w:t>%</w:t>
      </w:r>
      <w:r w:rsidRPr="002E529A">
        <w:t>。其中農產品出口成長</w:t>
      </w:r>
      <w:r w:rsidRPr="002E529A">
        <w:rPr>
          <w:lang w:eastAsia="zh-TW"/>
        </w:rPr>
        <w:t>2.88</w:t>
      </w:r>
      <w:r w:rsidRPr="002E529A">
        <w:t>%</w:t>
      </w:r>
      <w:r w:rsidRPr="002E529A">
        <w:t>；畜牧產品出口成長</w:t>
      </w:r>
      <w:r w:rsidRPr="002E529A">
        <w:t>6.1</w:t>
      </w:r>
      <w:r w:rsidRPr="002E529A">
        <w:rPr>
          <w:lang w:eastAsia="zh-TW"/>
        </w:rPr>
        <w:t>3</w:t>
      </w:r>
      <w:r w:rsidRPr="002E529A">
        <w:t>%</w:t>
      </w:r>
      <w:r w:rsidRPr="002E529A">
        <w:t>；水產品出口成長</w:t>
      </w:r>
      <w:r w:rsidRPr="002E529A">
        <w:rPr>
          <w:lang w:eastAsia="zh-TW"/>
        </w:rPr>
        <w:t>4.43</w:t>
      </w:r>
      <w:r w:rsidRPr="002E529A">
        <w:t>%</w:t>
      </w:r>
      <w:r w:rsidRPr="002E529A">
        <w:t>；林產品出口成長</w:t>
      </w:r>
      <w:r w:rsidRPr="002E529A">
        <w:t>22.3%</w:t>
      </w:r>
      <w:r w:rsidRPr="002E529A">
        <w:t>。</w:t>
      </w:r>
    </w:p>
    <w:p w:rsidR="00F3206B" w:rsidRPr="002E529A" w:rsidRDefault="00F3206B" w:rsidP="00F3206B">
      <w:pPr>
        <w:pStyle w:val="af1"/>
        <w:ind w:left="1417" w:hanging="472"/>
        <w:rPr>
          <w:lang w:eastAsia="zh-TW"/>
        </w:rPr>
      </w:pPr>
      <w:r w:rsidRPr="002E529A">
        <w:rPr>
          <w:lang w:eastAsia="zh-TW"/>
        </w:rPr>
        <w:t>２、越南零售及消費型產業</w:t>
      </w:r>
    </w:p>
    <w:p w:rsidR="00F3206B" w:rsidRPr="002E529A" w:rsidRDefault="00F3206B" w:rsidP="00F3206B">
      <w:pPr>
        <w:pStyle w:val="af7"/>
        <w:ind w:left="1417" w:firstLine="472"/>
      </w:pPr>
      <w:r w:rsidRPr="002E529A">
        <w:t>2022</w:t>
      </w:r>
      <w:r w:rsidRPr="002E529A">
        <w:t>年消費品及服務零售總額達</w:t>
      </w:r>
      <w:r w:rsidRPr="002E529A">
        <w:t>5679.9</w:t>
      </w:r>
      <w:r w:rsidRPr="002E529A">
        <w:t>兆越盾（約</w:t>
      </w:r>
      <w:r w:rsidRPr="002E529A">
        <w:rPr>
          <w:lang w:eastAsia="zh-TW"/>
        </w:rPr>
        <w:t>2,420</w:t>
      </w:r>
      <w:r w:rsidRPr="002E529A">
        <w:t>億美元），較去年成長</w:t>
      </w:r>
      <w:r w:rsidRPr="002E529A">
        <w:t>19.8%</w:t>
      </w:r>
      <w:r w:rsidRPr="002E529A">
        <w:rPr>
          <w:lang w:eastAsia="zh-TW"/>
        </w:rPr>
        <w:t>，</w:t>
      </w:r>
      <w:r w:rsidRPr="002E529A">
        <w:t>其中零售業成長</w:t>
      </w:r>
      <w:r w:rsidRPr="002E529A">
        <w:t>14.4%</w:t>
      </w:r>
      <w:r w:rsidRPr="002E529A">
        <w:t>，住宿及飲食服務成長</w:t>
      </w:r>
      <w:r w:rsidRPr="002E529A">
        <w:t>52.5%</w:t>
      </w:r>
      <w:r w:rsidRPr="002E529A">
        <w:t>，觀光及旅遊服務成長</w:t>
      </w:r>
      <w:r w:rsidRPr="002E529A">
        <w:t>271.5%</w:t>
      </w:r>
      <w:r w:rsidRPr="002E529A">
        <w:t>，其他服務增成長</w:t>
      </w:r>
      <w:r w:rsidRPr="002E529A">
        <w:t>36.4%</w:t>
      </w:r>
      <w:r w:rsidRPr="002E529A">
        <w:t>。</w:t>
      </w:r>
      <w:r w:rsidRPr="002E529A">
        <w:rPr>
          <w:lang w:eastAsia="zh-TW"/>
        </w:rPr>
        <w:t>目前</w:t>
      </w:r>
      <w:r w:rsidRPr="002E529A">
        <w:t>日本</w:t>
      </w:r>
      <w:r w:rsidRPr="002E529A">
        <w:t>Aeon</w:t>
      </w:r>
      <w:r w:rsidRPr="002E529A">
        <w:t>集團、韓國樂天和越南本地業者不斷擴大業務。連鎖便利商店包括</w:t>
      </w:r>
      <w:r w:rsidRPr="002E529A">
        <w:t>Circle K</w:t>
      </w:r>
      <w:r w:rsidRPr="002E529A">
        <w:t>、</w:t>
      </w:r>
      <w:r w:rsidRPr="002E529A">
        <w:t>B’s Mart</w:t>
      </w:r>
      <w:r w:rsidRPr="002E529A">
        <w:t>、</w:t>
      </w:r>
      <w:r w:rsidRPr="002E529A">
        <w:t>Shop&amp;Go</w:t>
      </w:r>
      <w:r w:rsidRPr="002E529A">
        <w:t>、</w:t>
      </w:r>
      <w:r w:rsidRPr="002E529A">
        <w:t>Coodfood</w:t>
      </w:r>
      <w:r w:rsidRPr="002E529A">
        <w:t>、</w:t>
      </w:r>
      <w:r w:rsidRPr="002E529A">
        <w:t>VinMart+</w:t>
      </w:r>
      <w:r w:rsidRPr="002E529A">
        <w:t>、綠色百貨零售店等亦積極展店。</w:t>
      </w:r>
    </w:p>
    <w:p w:rsidR="00F3206B" w:rsidRPr="002E529A" w:rsidRDefault="00F3206B" w:rsidP="00F3206B">
      <w:pPr>
        <w:pStyle w:val="af1"/>
        <w:ind w:left="1417" w:hanging="472"/>
        <w:rPr>
          <w:lang w:eastAsia="zh-TW"/>
        </w:rPr>
      </w:pPr>
      <w:r w:rsidRPr="002E529A">
        <w:rPr>
          <w:lang w:eastAsia="zh-TW"/>
        </w:rPr>
        <w:t>３、觀光旅遊</w:t>
      </w:r>
    </w:p>
    <w:p w:rsidR="00F3206B" w:rsidRPr="002E529A" w:rsidRDefault="00F3206B" w:rsidP="00605DC2">
      <w:pPr>
        <w:pStyle w:val="af7"/>
        <w:ind w:left="1417" w:firstLine="472"/>
      </w:pPr>
      <w:r w:rsidRPr="002E529A">
        <w:t>據越南觀光總局數據，越南</w:t>
      </w:r>
      <w:r w:rsidRPr="002E529A">
        <w:t>2022</w:t>
      </w:r>
      <w:r w:rsidRPr="002E529A">
        <w:t>年國際旅客數近</w:t>
      </w:r>
      <w:r w:rsidRPr="002E529A">
        <w:t>366.12</w:t>
      </w:r>
      <w:r w:rsidRPr="002E529A">
        <w:t>萬人次，較上年成長逾</w:t>
      </w:r>
      <w:r w:rsidRPr="002E529A">
        <w:t>22</w:t>
      </w:r>
      <w:r w:rsidRPr="002E529A">
        <w:t>倍</w:t>
      </w:r>
      <w:r w:rsidR="005217B1" w:rsidRPr="002E529A">
        <w:t>（</w:t>
      </w:r>
      <w:r w:rsidRPr="002E529A">
        <w:t>2021</w:t>
      </w:r>
      <w:r w:rsidRPr="002E529A">
        <w:t>年僅</w:t>
      </w:r>
      <w:r w:rsidRPr="002E529A">
        <w:t>15.7</w:t>
      </w:r>
      <w:r w:rsidRPr="002E529A">
        <w:t>萬人次</w:t>
      </w:r>
      <w:r w:rsidR="005217B1" w:rsidRPr="002E529A">
        <w:t>）</w:t>
      </w:r>
      <w:r w:rsidRPr="002E529A">
        <w:t>，若以旅客國別來看，亞洲地區來越之旅客人數為</w:t>
      </w:r>
      <w:r w:rsidRPr="002E529A">
        <w:t>259.58</w:t>
      </w:r>
      <w:r w:rsidRPr="002E529A">
        <w:t>萬人次（增加</w:t>
      </w:r>
      <w:r w:rsidRPr="002E529A">
        <w:t>19.5</w:t>
      </w:r>
      <w:r w:rsidRPr="002E529A">
        <w:t>倍），主要來源國為中國大陸、韓國及臺灣；歐洲旅客</w:t>
      </w:r>
      <w:r w:rsidRPr="002E529A">
        <w:t>50.84</w:t>
      </w:r>
      <w:r w:rsidRPr="002E529A">
        <w:t>萬人次（增加</w:t>
      </w:r>
      <w:r w:rsidRPr="002E529A">
        <w:t>31.8</w:t>
      </w:r>
      <w:r w:rsidRPr="002E529A">
        <w:t>倍）；美洲旅客近</w:t>
      </w:r>
      <w:r w:rsidRPr="002E529A">
        <w:t>38.89</w:t>
      </w:r>
      <w:r w:rsidRPr="002E529A">
        <w:t>萬人次（增加</w:t>
      </w:r>
      <w:r w:rsidRPr="002E529A">
        <w:t>67.6</w:t>
      </w:r>
      <w:r w:rsidRPr="002E529A">
        <w:t>倍）；澳紐旅客</w:t>
      </w:r>
      <w:r w:rsidRPr="002E529A">
        <w:t>15.66</w:t>
      </w:r>
      <w:r w:rsidRPr="002E529A">
        <w:t>萬人次（增加</w:t>
      </w:r>
      <w:r w:rsidRPr="002E529A">
        <w:t>125.2</w:t>
      </w:r>
      <w:r w:rsidRPr="002E529A">
        <w:t>倍）、非洲旅客</w:t>
      </w:r>
      <w:r w:rsidRPr="002E529A">
        <w:t>1.15</w:t>
      </w:r>
      <w:r w:rsidRPr="002E529A">
        <w:t>萬人次（增加</w:t>
      </w:r>
      <w:r w:rsidRPr="002E529A">
        <w:t>8</w:t>
      </w:r>
      <w:r w:rsidRPr="002E529A">
        <w:t>倍）。</w:t>
      </w:r>
    </w:p>
    <w:p w:rsidR="00F3206B" w:rsidRPr="002E529A" w:rsidRDefault="00F3206B" w:rsidP="00F3206B">
      <w:pPr>
        <w:pStyle w:val="af1"/>
        <w:ind w:left="1417" w:hanging="472"/>
        <w:rPr>
          <w:lang w:eastAsia="zh-TW"/>
        </w:rPr>
      </w:pPr>
      <w:r w:rsidRPr="002E529A">
        <w:rPr>
          <w:lang w:eastAsia="zh-TW"/>
        </w:rPr>
        <w:t>４、電子商務業</w:t>
      </w:r>
    </w:p>
    <w:p w:rsidR="00F3206B" w:rsidRPr="002E529A" w:rsidRDefault="00F3206B" w:rsidP="00605DC2">
      <w:pPr>
        <w:pStyle w:val="af7"/>
        <w:ind w:left="1417" w:firstLine="472"/>
      </w:pPr>
      <w:r w:rsidRPr="002E529A">
        <w:t>越南工商部數位經濟暨電子商務局（</w:t>
      </w:r>
      <w:r w:rsidRPr="002E529A">
        <w:t>IDEA</w:t>
      </w:r>
      <w:r w:rsidRPr="002E529A">
        <w:t>）資料，在「嚴重特殊傳染性肺炎」（</w:t>
      </w:r>
      <w:r w:rsidRPr="002E529A">
        <w:t>COVID-19</w:t>
      </w:r>
      <w:r w:rsidRPr="002E529A">
        <w:t>）疫情下，越南電子商務快速成長，年成長率達</w:t>
      </w:r>
      <w:r w:rsidRPr="002E529A">
        <w:t>20%</w:t>
      </w:r>
      <w:r w:rsidRPr="002E529A">
        <w:t>，</w:t>
      </w:r>
      <w:r w:rsidRPr="002E529A">
        <w:t>2022</w:t>
      </w:r>
      <w:r w:rsidRPr="002E529A">
        <w:t>年越南電子商務規模達</w:t>
      </w:r>
      <w:r w:rsidRPr="002E529A">
        <w:t>164</w:t>
      </w:r>
      <w:r w:rsidRPr="002E529A">
        <w:t>億美元，占全國貨品及服務收益之</w:t>
      </w:r>
      <w:r w:rsidRPr="002E529A">
        <w:t>7.5%</w:t>
      </w:r>
      <w:r w:rsidRPr="002E529A">
        <w:t>，其中四大電商</w:t>
      </w:r>
      <w:r w:rsidR="005217B1" w:rsidRPr="002E529A">
        <w:t>（</w:t>
      </w:r>
      <w:r w:rsidRPr="002E529A">
        <w:t>Shopee</w:t>
      </w:r>
      <w:r w:rsidRPr="002E529A">
        <w:t>、</w:t>
      </w:r>
      <w:r w:rsidRPr="002E529A">
        <w:t>Lazada</w:t>
      </w:r>
      <w:r w:rsidRPr="002E529A">
        <w:t>、</w:t>
      </w:r>
      <w:r w:rsidRPr="002E529A">
        <w:t>Tiki</w:t>
      </w:r>
      <w:r w:rsidRPr="002E529A">
        <w:t>及</w:t>
      </w:r>
      <w:r w:rsidRPr="002E529A">
        <w:t>Sendo</w:t>
      </w:r>
      <w:r w:rsidR="005217B1" w:rsidRPr="002E529A">
        <w:t>）</w:t>
      </w:r>
      <w:r w:rsidRPr="002E529A">
        <w:t>收益加總達</w:t>
      </w:r>
      <w:r w:rsidRPr="002E529A">
        <w:t>135</w:t>
      </w:r>
      <w:r w:rsidRPr="002E529A">
        <w:t>兆越盾</w:t>
      </w:r>
      <w:r w:rsidR="005217B1" w:rsidRPr="002E529A">
        <w:t>（</w:t>
      </w:r>
      <w:r w:rsidRPr="002E529A">
        <w:t>約</w:t>
      </w:r>
      <w:r w:rsidRPr="002E529A">
        <w:t>57.3</w:t>
      </w:r>
      <w:r w:rsidRPr="002E529A">
        <w:t>億美元</w:t>
      </w:r>
      <w:r w:rsidR="005217B1" w:rsidRPr="002E529A">
        <w:t>）</w:t>
      </w:r>
      <w:r w:rsidRPr="002E529A">
        <w:t>，約有四分之三越南消費者有線上購物的經驗，多數購買衣服、化妝品、家用產品及科技產品。</w:t>
      </w:r>
      <w:r w:rsidRPr="002E529A">
        <w:t>Google</w:t>
      </w:r>
      <w:r w:rsidRPr="002E529A">
        <w:t>等多家大型公司預測越南數位經濟規模到</w:t>
      </w:r>
      <w:r w:rsidRPr="002E529A">
        <w:t>2025</w:t>
      </w:r>
      <w:r w:rsidRPr="002E529A">
        <w:t>年有望突破</w:t>
      </w:r>
      <w:r w:rsidRPr="002E529A">
        <w:t>520</w:t>
      </w:r>
      <w:r w:rsidRPr="002E529A">
        <w:t>億美元，排名東協第三。</w:t>
      </w:r>
    </w:p>
    <w:p w:rsidR="00F3206B" w:rsidRPr="002E529A" w:rsidRDefault="00F3206B" w:rsidP="00605DC2">
      <w:pPr>
        <w:pStyle w:val="af7"/>
        <w:ind w:left="1417" w:firstLine="472"/>
      </w:pPr>
      <w:r w:rsidRPr="002E529A">
        <w:t>2022</w:t>
      </w:r>
      <w:r w:rsidRPr="002E529A">
        <w:t>年非現金支付已逾越南零售交易總額七成。</w:t>
      </w:r>
      <w:r w:rsidRPr="002E529A">
        <w:t>2020</w:t>
      </w:r>
      <w:r w:rsidRPr="002E529A">
        <w:t>年越南跨境數位服務稅收達</w:t>
      </w:r>
      <w:r w:rsidRPr="002E529A">
        <w:t>1.1</w:t>
      </w:r>
      <w:r w:rsidRPr="002E529A">
        <w:t>兆越盾，</w:t>
      </w:r>
      <w:r w:rsidRPr="002E529A">
        <w:t>2021</w:t>
      </w:r>
      <w:r w:rsidRPr="002E529A">
        <w:t>年近</w:t>
      </w:r>
      <w:r w:rsidRPr="002E529A">
        <w:t>1.3</w:t>
      </w:r>
      <w:r w:rsidRPr="002E529A">
        <w:t>兆越盾，</w:t>
      </w:r>
      <w:r w:rsidRPr="002E529A">
        <w:t>2022</w:t>
      </w:r>
      <w:r w:rsidRPr="002E529A">
        <w:t>年已逾</w:t>
      </w:r>
      <w:r w:rsidRPr="002E529A">
        <w:t>1.8</w:t>
      </w:r>
      <w:r w:rsidRPr="002E529A">
        <w:t>兆越盾。越南政府於</w:t>
      </w:r>
      <w:r w:rsidRPr="002E529A">
        <w:t>2020</w:t>
      </w:r>
      <w:r w:rsidRPr="002E529A">
        <w:t>年批准</w:t>
      </w:r>
      <w:r w:rsidRPr="002E529A">
        <w:t>2021-2025</w:t>
      </w:r>
      <w:r w:rsidRPr="002E529A">
        <w:t>年階段國家電子商務發展計畫，主要內容包括：</w:t>
      </w:r>
    </w:p>
    <w:p w:rsidR="00F3206B" w:rsidRPr="002E529A" w:rsidRDefault="00F3206B" w:rsidP="00F3206B">
      <w:pPr>
        <w:pStyle w:val="11"/>
        <w:ind w:left="1772" w:hanging="591"/>
      </w:pPr>
      <w:r w:rsidRPr="002E529A">
        <w:t>（</w:t>
      </w:r>
      <w:r w:rsidRPr="002E529A">
        <w:t>1</w:t>
      </w:r>
      <w:r w:rsidRPr="002E529A">
        <w:t>）</w:t>
      </w:r>
      <w:r w:rsidRPr="002E529A">
        <w:t>B2C</w:t>
      </w:r>
      <w:r w:rsidRPr="002E529A">
        <w:t>之電子商務營業額（包括線上之貨物及服務）每年成長</w:t>
      </w:r>
      <w:r w:rsidRPr="002E529A">
        <w:t>25%</w:t>
      </w:r>
      <w:r w:rsidRPr="002E529A">
        <w:t>，達</w:t>
      </w:r>
      <w:r w:rsidRPr="002E529A">
        <w:t>350</w:t>
      </w:r>
      <w:r w:rsidRPr="002E529A">
        <w:t>億美元，占越南全國貨物零售及服務營業總額</w:t>
      </w:r>
      <w:r w:rsidRPr="002E529A">
        <w:t>10%</w:t>
      </w:r>
      <w:r w:rsidRPr="002E529A">
        <w:t>。</w:t>
      </w:r>
    </w:p>
    <w:p w:rsidR="00F3206B" w:rsidRPr="002E529A" w:rsidRDefault="00F3206B" w:rsidP="00F3206B">
      <w:pPr>
        <w:pStyle w:val="11"/>
        <w:ind w:left="1772" w:hanging="591"/>
      </w:pPr>
      <w:r w:rsidRPr="002E529A">
        <w:t>（</w:t>
      </w:r>
      <w:r w:rsidRPr="002E529A">
        <w:t>2</w:t>
      </w:r>
      <w:r w:rsidRPr="002E529A">
        <w:t>）</w:t>
      </w:r>
      <w:r w:rsidRPr="002E529A">
        <w:t>55%</w:t>
      </w:r>
      <w:r w:rsidRPr="002E529A">
        <w:t>總人口參加線上購物，每人每年平均線上採購貨物及服務金額約</w:t>
      </w:r>
      <w:r w:rsidRPr="002E529A">
        <w:t>600</w:t>
      </w:r>
      <w:r w:rsidRPr="002E529A">
        <w:t>美元。</w:t>
      </w:r>
    </w:p>
    <w:p w:rsidR="00F3206B" w:rsidRPr="002E529A" w:rsidRDefault="00F3206B" w:rsidP="00F3206B">
      <w:pPr>
        <w:pStyle w:val="11"/>
        <w:ind w:left="1772" w:hanging="591"/>
      </w:pPr>
      <w:r w:rsidRPr="002E529A">
        <w:t>（</w:t>
      </w:r>
      <w:r w:rsidRPr="002E529A">
        <w:t>3</w:t>
      </w:r>
      <w:r w:rsidRPr="002E529A">
        <w:t>）有關企業之電子商務應用，須達到之目標包括：</w:t>
      </w:r>
      <w:r w:rsidRPr="002E529A">
        <w:t>80%</w:t>
      </w:r>
      <w:r w:rsidRPr="002E529A">
        <w:t>電子商務網站整合線上訂貨功能；</w:t>
      </w:r>
      <w:r w:rsidRPr="002E529A">
        <w:t>50%</w:t>
      </w:r>
      <w:r w:rsidRPr="002E529A">
        <w:t>中小企業在電子商務交易平台進行營業活動，包括具有電子商務功能之社群網站；</w:t>
      </w:r>
      <w:r w:rsidRPr="002E529A">
        <w:t>40%</w:t>
      </w:r>
      <w:r w:rsidRPr="002E529A">
        <w:t>企業在手機應用上參加電子商務活動；</w:t>
      </w:r>
      <w:r w:rsidRPr="002E529A">
        <w:t>70%</w:t>
      </w:r>
      <w:r w:rsidRPr="002E529A">
        <w:t>提供電、水及資訊通訊服務之單位與消費者簽署電子合約。</w:t>
      </w:r>
    </w:p>
    <w:p w:rsidR="00F3206B" w:rsidRPr="002E529A" w:rsidRDefault="00F3206B" w:rsidP="00F3206B">
      <w:pPr>
        <w:pStyle w:val="a4"/>
        <w:spacing w:before="257" w:after="257"/>
        <w:ind w:left="632" w:hanging="632"/>
        <w:rPr>
          <w:color w:val="auto"/>
          <w:lang w:eastAsia="zh-TW"/>
        </w:rPr>
      </w:pPr>
      <w:r w:rsidRPr="002E529A">
        <w:rPr>
          <w:color w:val="auto"/>
          <w:lang w:eastAsia="zh-TW"/>
        </w:rPr>
        <w:t>四、經濟展望</w:t>
      </w:r>
    </w:p>
    <w:p w:rsidR="00F3206B" w:rsidRPr="002E529A" w:rsidRDefault="00F3206B" w:rsidP="00F3206B">
      <w:pPr>
        <w:pStyle w:val="a6"/>
        <w:ind w:left="945" w:hanging="709"/>
      </w:pPr>
      <w:r w:rsidRPr="002E529A">
        <w:t>（一）重要經濟措施</w:t>
      </w:r>
    </w:p>
    <w:p w:rsidR="00F3206B" w:rsidRPr="002E529A" w:rsidRDefault="00F3206B" w:rsidP="00F3206B">
      <w:pPr>
        <w:pStyle w:val="af1"/>
        <w:ind w:left="1417" w:hanging="472"/>
      </w:pPr>
      <w:r w:rsidRPr="002E529A">
        <w:rPr>
          <w:lang w:eastAsia="zh-TW"/>
        </w:rPr>
        <w:t>１</w:t>
      </w:r>
      <w:r w:rsidRPr="002E529A">
        <w:t>、</w:t>
      </w:r>
      <w:r w:rsidRPr="002E529A">
        <w:rPr>
          <w:lang w:eastAsia="zh-TW"/>
        </w:rPr>
        <w:t>越南社會保險新制調高外籍員工及企業須繳納比例</w:t>
      </w:r>
    </w:p>
    <w:p w:rsidR="00F3206B" w:rsidRPr="002E529A" w:rsidRDefault="00F3206B" w:rsidP="00F3206B">
      <w:pPr>
        <w:pStyle w:val="af7"/>
        <w:ind w:left="1417" w:firstLine="472"/>
      </w:pPr>
      <w:r w:rsidRPr="002E529A">
        <w:t>依據</w:t>
      </w:r>
      <w:r w:rsidRPr="002E529A">
        <w:t xml:space="preserve">143/2018/ND-CP </w:t>
      </w:r>
      <w:r w:rsidRPr="002E529A">
        <w:t>號決議規定</w:t>
      </w:r>
      <w:r w:rsidRPr="002E529A">
        <w:rPr>
          <w:lang w:eastAsia="zh-TW"/>
        </w:rPr>
        <w:t>，</w:t>
      </w:r>
      <w:r w:rsidRPr="002E529A">
        <w:t>自</w:t>
      </w:r>
      <w:r w:rsidRPr="002E529A">
        <w:t>20</w:t>
      </w:r>
      <w:r w:rsidRPr="002E529A">
        <w:rPr>
          <w:lang w:eastAsia="zh-TW"/>
        </w:rPr>
        <w:t>22</w:t>
      </w:r>
      <w:r w:rsidRPr="002E529A">
        <w:t>年</w:t>
      </w:r>
      <w:r w:rsidRPr="002E529A">
        <w:t>1</w:t>
      </w:r>
      <w:r w:rsidRPr="002E529A">
        <w:t>月</w:t>
      </w:r>
      <w:r w:rsidRPr="002E529A">
        <w:t>1</w:t>
      </w:r>
      <w:r w:rsidRPr="002E529A">
        <w:t>日起，外籍員工強制社會保險繳費率由雇主負擔部分由</w:t>
      </w:r>
      <w:r w:rsidRPr="002E529A">
        <w:t>3.5%</w:t>
      </w:r>
      <w:r w:rsidRPr="002E529A">
        <w:t>上調至</w:t>
      </w:r>
      <w:r w:rsidRPr="002E529A">
        <w:t>17.5%</w:t>
      </w:r>
      <w:r w:rsidRPr="002E529A">
        <w:t>，由員工負擔的部分則由</w:t>
      </w:r>
      <w:r w:rsidRPr="002E529A">
        <w:t>0%</w:t>
      </w:r>
      <w:r w:rsidRPr="002E529A">
        <w:t>上調至</w:t>
      </w:r>
      <w:r w:rsidRPr="002E529A">
        <w:t>8%</w:t>
      </w:r>
      <w:r w:rsidRPr="002E529A">
        <w:rPr>
          <w:lang w:eastAsia="zh-TW"/>
        </w:rPr>
        <w:t>。</w:t>
      </w:r>
    </w:p>
    <w:p w:rsidR="00F3206B" w:rsidRPr="002E529A" w:rsidRDefault="00F3206B" w:rsidP="00F3206B">
      <w:pPr>
        <w:pStyle w:val="af1"/>
        <w:ind w:left="1417" w:hanging="472"/>
      </w:pPr>
      <w:r w:rsidRPr="002E529A">
        <w:rPr>
          <w:lang w:eastAsia="zh-TW"/>
        </w:rPr>
        <w:t>２、</w:t>
      </w:r>
      <w:r w:rsidRPr="002E529A">
        <w:t>加速國營企業私有化</w:t>
      </w:r>
    </w:p>
    <w:p w:rsidR="00F3206B" w:rsidRPr="002E529A" w:rsidRDefault="00F3206B" w:rsidP="00F3206B">
      <w:pPr>
        <w:pStyle w:val="af7"/>
        <w:ind w:left="1417" w:firstLine="472"/>
      </w:pPr>
      <w:r w:rsidRPr="002E529A">
        <w:t>為解決國營企業</w:t>
      </w:r>
      <w:r w:rsidRPr="002E529A">
        <w:rPr>
          <w:lang w:eastAsia="zh-TW"/>
        </w:rPr>
        <w:t>經營效率低下問題</w:t>
      </w:r>
      <w:r w:rsidRPr="002E529A">
        <w:t>，越南政府逐步加速國營企業民營化之腳步，在</w:t>
      </w:r>
      <w:r w:rsidRPr="002E529A">
        <w:t>2017</w:t>
      </w:r>
      <w:r w:rsidRPr="002E529A">
        <w:t>年</w:t>
      </w:r>
      <w:r w:rsidRPr="002E529A">
        <w:t>8</w:t>
      </w:r>
      <w:r w:rsidRPr="002E529A">
        <w:t>月</w:t>
      </w:r>
      <w:r w:rsidRPr="002E529A">
        <w:t>17</w:t>
      </w:r>
      <w:r w:rsidRPr="002E529A">
        <w:t>日公布</w:t>
      </w:r>
      <w:r w:rsidRPr="002E529A">
        <w:t>1232/QD-TT</w:t>
      </w:r>
      <w:r w:rsidRPr="002E529A">
        <w:t>號決定，核准至</w:t>
      </w:r>
      <w:r w:rsidRPr="002E529A">
        <w:t>2020</w:t>
      </w:r>
      <w:r w:rsidRPr="002E529A">
        <w:t>年</w:t>
      </w:r>
      <w:r w:rsidRPr="002E529A">
        <w:t>406</w:t>
      </w:r>
      <w:r w:rsidRPr="002E529A">
        <w:t>個國營企業釋股名錄，自</w:t>
      </w:r>
      <w:r w:rsidRPr="002E529A">
        <w:t>2017</w:t>
      </w:r>
      <w:r w:rsidRPr="002E529A">
        <w:t>至</w:t>
      </w:r>
      <w:r w:rsidRPr="002E529A">
        <w:t>2020</w:t>
      </w:r>
      <w:r w:rsidRPr="002E529A">
        <w:t>年減資總額約計</w:t>
      </w:r>
      <w:r w:rsidRPr="002E529A">
        <w:t>64.46</w:t>
      </w:r>
      <w:r w:rsidRPr="002E529A">
        <w:t>兆越盾（約</w:t>
      </w:r>
      <w:r w:rsidRPr="002E529A">
        <w:t>28.2</w:t>
      </w:r>
      <w:r w:rsidRPr="002E529A">
        <w:t>億美元）。</w:t>
      </w:r>
      <w:r w:rsidRPr="002E529A">
        <w:rPr>
          <w:lang w:eastAsia="zh-TW"/>
        </w:rPr>
        <w:t>副總理黎明凱於</w:t>
      </w:r>
      <w:r w:rsidRPr="002E529A">
        <w:rPr>
          <w:lang w:eastAsia="zh-TW"/>
        </w:rPr>
        <w:t>2022</w:t>
      </w:r>
      <w:r w:rsidRPr="002E529A">
        <w:rPr>
          <w:lang w:eastAsia="zh-TW"/>
        </w:rPr>
        <w:t>年</w:t>
      </w:r>
      <w:r w:rsidRPr="002E529A">
        <w:rPr>
          <w:lang w:eastAsia="zh-TW"/>
        </w:rPr>
        <w:t>3</w:t>
      </w:r>
      <w:r w:rsidRPr="002E529A">
        <w:rPr>
          <w:lang w:eastAsia="zh-TW"/>
        </w:rPr>
        <w:t>月簽訂</w:t>
      </w:r>
      <w:r w:rsidRPr="002E529A">
        <w:rPr>
          <w:lang w:eastAsia="zh-TW"/>
        </w:rPr>
        <w:t>360/QD-TTg</w:t>
      </w:r>
      <w:r w:rsidRPr="002E529A">
        <w:rPr>
          <w:lang w:eastAsia="zh-TW"/>
        </w:rPr>
        <w:t>號議決，以科技及創新為基礎改善經營效率及競爭力。</w:t>
      </w:r>
    </w:p>
    <w:p w:rsidR="00F3206B" w:rsidRPr="002E529A" w:rsidRDefault="00F3206B" w:rsidP="00F3206B">
      <w:pPr>
        <w:pStyle w:val="af1"/>
        <w:ind w:left="1417" w:hanging="472"/>
      </w:pPr>
      <w:r w:rsidRPr="002E529A">
        <w:rPr>
          <w:lang w:eastAsia="zh-TW"/>
        </w:rPr>
        <w:t>３</w:t>
      </w:r>
      <w:r w:rsidRPr="002E529A">
        <w:t>、</w:t>
      </w:r>
      <w:r w:rsidR="00605DC2" w:rsidRPr="002E529A">
        <w:rPr>
          <w:rFonts w:hint="eastAsia"/>
          <w:lang w:eastAsia="zh-TW"/>
        </w:rPr>
        <w:t>越南、歐盟自由貿易協定</w:t>
      </w:r>
      <w:r w:rsidRPr="002E529A">
        <w:rPr>
          <w:lang w:eastAsia="zh-TW"/>
        </w:rPr>
        <w:t>（</w:t>
      </w:r>
      <w:r w:rsidRPr="002E529A">
        <w:rPr>
          <w:lang w:eastAsia="zh-TW"/>
        </w:rPr>
        <w:t>EVFTA</w:t>
      </w:r>
      <w:r w:rsidRPr="002E529A">
        <w:rPr>
          <w:lang w:eastAsia="zh-TW"/>
        </w:rPr>
        <w:t>）生效實施</w:t>
      </w:r>
    </w:p>
    <w:p w:rsidR="00F3206B" w:rsidRPr="002E529A" w:rsidRDefault="00F3206B" w:rsidP="00F3206B">
      <w:pPr>
        <w:pStyle w:val="af7"/>
        <w:ind w:left="1417" w:firstLine="472"/>
      </w:pPr>
      <w:r w:rsidRPr="002E529A">
        <w:t>越南</w:t>
      </w:r>
      <w:r w:rsidRPr="002E529A">
        <w:t>-</w:t>
      </w:r>
      <w:r w:rsidRPr="002E529A">
        <w:t>歐盟自由貿易協定（</w:t>
      </w:r>
      <w:r w:rsidRPr="002E529A">
        <w:t>EVFTA</w:t>
      </w:r>
      <w:r w:rsidRPr="002E529A">
        <w:t>）於</w:t>
      </w:r>
      <w:r w:rsidRPr="002E529A">
        <w:t>2020</w:t>
      </w:r>
      <w:r w:rsidRPr="002E529A">
        <w:t>年</w:t>
      </w:r>
      <w:r w:rsidRPr="002E529A">
        <w:t>8</w:t>
      </w:r>
      <w:r w:rsidRPr="002E529A">
        <w:t>月</w:t>
      </w:r>
      <w:r w:rsidRPr="002E529A">
        <w:t>1</w:t>
      </w:r>
      <w:r w:rsidRPr="002E529A">
        <w:t>日起生效：</w:t>
      </w:r>
      <w:r w:rsidRPr="002E529A">
        <w:t>EVFTA</w:t>
      </w:r>
      <w:r w:rsidRPr="002E529A">
        <w:t>為越南帶來巨大之出口機會，特別是越南強項之出口產品，如農產品、水產品、木製品、紡織品、皮革鞋類產品、電子產品等均獲得關稅減讓。協定生效時將約有</w:t>
      </w:r>
      <w:r w:rsidRPr="002E529A">
        <w:t>65%</w:t>
      </w:r>
      <w:r w:rsidRPr="002E529A">
        <w:t>貨品立即降至零關稅，並於未來</w:t>
      </w:r>
      <w:r w:rsidRPr="002E529A">
        <w:t>10</w:t>
      </w:r>
      <w:r w:rsidRPr="002E529A">
        <w:t>年逐步降稅達到</w:t>
      </w:r>
      <w:r w:rsidRPr="002E529A">
        <w:t>99%</w:t>
      </w:r>
      <w:r w:rsidRPr="002E529A">
        <w:t>貨品零關稅，協定內容尚包括智慧財產權、遵循國際勞工組織標準、禁止童工、執行巴黎氣候保護協定等規範。</w:t>
      </w:r>
    </w:p>
    <w:p w:rsidR="00F3206B" w:rsidRPr="002E529A" w:rsidRDefault="00F3206B" w:rsidP="00F3206B">
      <w:pPr>
        <w:pStyle w:val="a6"/>
        <w:ind w:left="945" w:hanging="709"/>
      </w:pPr>
      <w:r w:rsidRPr="002E529A">
        <w:t>（二）未來展望</w:t>
      </w:r>
    </w:p>
    <w:p w:rsidR="00F3206B" w:rsidRPr="002E529A" w:rsidRDefault="00F3206B" w:rsidP="00F3206B">
      <w:pPr>
        <w:pStyle w:val="af"/>
        <w:ind w:left="945" w:firstLine="472"/>
        <w:rPr>
          <w:lang w:eastAsia="zh-TW"/>
        </w:rPr>
      </w:pPr>
      <w:r w:rsidRPr="002E529A">
        <w:rPr>
          <w:lang w:eastAsia="zh-TW"/>
        </w:rPr>
        <w:t>「嚴重特殊傳染性肺炎」（</w:t>
      </w:r>
      <w:r w:rsidRPr="002E529A">
        <w:rPr>
          <w:lang w:eastAsia="zh-TW"/>
        </w:rPr>
        <w:t>COVID-19</w:t>
      </w:r>
      <w:r w:rsidRPr="002E529A">
        <w:rPr>
          <w:lang w:eastAsia="zh-TW"/>
        </w:rPr>
        <w:t>）疫情迄今已邁入第</w:t>
      </w:r>
      <w:r w:rsidRPr="002E529A">
        <w:rPr>
          <w:lang w:eastAsia="zh-TW"/>
        </w:rPr>
        <w:t>4</w:t>
      </w:r>
      <w:r w:rsidRPr="002E529A">
        <w:rPr>
          <w:lang w:eastAsia="zh-TW"/>
        </w:rPr>
        <w:t>年，多國已實施與病毒共存之政策，世界經濟逐漸復甦，越南經濟在穩健中求成長。根據越南統計總局（</w:t>
      </w:r>
      <w:r w:rsidRPr="002E529A">
        <w:rPr>
          <w:lang w:eastAsia="zh-TW"/>
        </w:rPr>
        <w:t>GSO</w:t>
      </w:r>
      <w:r w:rsidRPr="002E529A">
        <w:rPr>
          <w:lang w:eastAsia="zh-TW"/>
        </w:rPr>
        <w:t>）資料，</w:t>
      </w:r>
      <w:r w:rsidRPr="002E529A">
        <w:rPr>
          <w:lang w:eastAsia="zh-TW"/>
        </w:rPr>
        <w:t>2023</w:t>
      </w:r>
      <w:r w:rsidRPr="002E529A">
        <w:rPr>
          <w:lang w:eastAsia="zh-TW"/>
        </w:rPr>
        <w:t>年第一季</w:t>
      </w:r>
      <w:r w:rsidRPr="002E529A">
        <w:rPr>
          <w:lang w:eastAsia="zh-TW"/>
        </w:rPr>
        <w:t>GDP</w:t>
      </w:r>
      <w:r w:rsidRPr="002E529A">
        <w:rPr>
          <w:lang w:eastAsia="zh-TW"/>
        </w:rPr>
        <w:t>成長率為</w:t>
      </w:r>
      <w:r w:rsidRPr="002E529A">
        <w:rPr>
          <w:lang w:eastAsia="zh-TW"/>
        </w:rPr>
        <w:t>3.32%</w:t>
      </w:r>
      <w:r w:rsidRPr="002E529A">
        <w:rPr>
          <w:lang w:eastAsia="zh-TW"/>
        </w:rPr>
        <w:t>，亞洲開發銀行（</w:t>
      </w:r>
      <w:r w:rsidRPr="002E529A">
        <w:rPr>
          <w:lang w:eastAsia="zh-TW"/>
        </w:rPr>
        <w:t>ADB</w:t>
      </w:r>
      <w:r w:rsidRPr="002E529A">
        <w:rPr>
          <w:lang w:eastAsia="zh-TW"/>
        </w:rPr>
        <w:t>）預測越南</w:t>
      </w:r>
      <w:r w:rsidRPr="002E529A">
        <w:rPr>
          <w:lang w:eastAsia="zh-TW"/>
        </w:rPr>
        <w:t>2023</w:t>
      </w:r>
      <w:r w:rsidRPr="002E529A">
        <w:rPr>
          <w:lang w:eastAsia="zh-TW"/>
        </w:rPr>
        <w:t>年</w:t>
      </w:r>
      <w:r w:rsidRPr="002E529A">
        <w:rPr>
          <w:lang w:eastAsia="zh-TW"/>
        </w:rPr>
        <w:t>GDP</w:t>
      </w:r>
      <w:r w:rsidRPr="002E529A">
        <w:rPr>
          <w:lang w:eastAsia="zh-TW"/>
        </w:rPr>
        <w:t>將增長</w:t>
      </w:r>
      <w:r w:rsidRPr="002E529A">
        <w:rPr>
          <w:lang w:eastAsia="zh-TW"/>
        </w:rPr>
        <w:t>6.5%</w:t>
      </w:r>
      <w:r w:rsidRPr="002E529A">
        <w:rPr>
          <w:lang w:eastAsia="zh-TW"/>
        </w:rPr>
        <w:t>，惠譽（</w:t>
      </w:r>
      <w:r w:rsidRPr="002E529A">
        <w:rPr>
          <w:lang w:eastAsia="zh-TW"/>
        </w:rPr>
        <w:t>Fitch Ratings</w:t>
      </w:r>
      <w:r w:rsidRPr="002E529A">
        <w:rPr>
          <w:lang w:eastAsia="zh-TW"/>
        </w:rPr>
        <w:t>）評估增長</w:t>
      </w:r>
      <w:r w:rsidRPr="002E529A">
        <w:rPr>
          <w:lang w:eastAsia="zh-TW"/>
        </w:rPr>
        <w:t>5.8%</w:t>
      </w:r>
      <w:r w:rsidRPr="002E529A">
        <w:rPr>
          <w:lang w:eastAsia="zh-TW"/>
        </w:rPr>
        <w:t>。</w:t>
      </w:r>
    </w:p>
    <w:p w:rsidR="00F3206B" w:rsidRPr="002E529A" w:rsidRDefault="00F3206B" w:rsidP="00F3206B">
      <w:pPr>
        <w:pStyle w:val="a4"/>
        <w:spacing w:before="257" w:after="257"/>
        <w:ind w:left="632" w:hanging="632"/>
        <w:rPr>
          <w:color w:val="auto"/>
          <w:lang w:eastAsia="zh-TW"/>
        </w:rPr>
      </w:pPr>
      <w:r w:rsidRPr="002E529A">
        <w:rPr>
          <w:color w:val="auto"/>
          <w:lang w:eastAsia="zh-TW"/>
        </w:rPr>
        <w:t>五、市場環境</w:t>
      </w:r>
    </w:p>
    <w:p w:rsidR="00F3206B" w:rsidRPr="002E529A" w:rsidRDefault="00F3206B" w:rsidP="00605DC2">
      <w:pPr>
        <w:ind w:firstLine="472"/>
        <w:rPr>
          <w:lang w:eastAsia="zh-TW"/>
        </w:rPr>
      </w:pPr>
      <w:r w:rsidRPr="002E529A">
        <w:rPr>
          <w:lang w:eastAsia="zh-TW"/>
        </w:rPr>
        <w:t>越南係社會主義國家，許多產業皆由國營企業主導，近年越南政府積極推展國營企業私有化盼提升效率。越南總勞動力約</w:t>
      </w:r>
      <w:r w:rsidRPr="002E529A">
        <w:rPr>
          <w:lang w:eastAsia="zh-TW"/>
        </w:rPr>
        <w:t>5,000</w:t>
      </w:r>
      <w:r w:rsidRPr="002E529A">
        <w:rPr>
          <w:lang w:eastAsia="zh-TW"/>
        </w:rPr>
        <w:t>萬人（占人口比例五成），失業率低於</w:t>
      </w:r>
      <w:r w:rsidRPr="002E529A">
        <w:rPr>
          <w:lang w:eastAsia="zh-TW"/>
        </w:rPr>
        <w:t>3%</w:t>
      </w:r>
      <w:r w:rsidRPr="002E529A">
        <w:rPr>
          <w:lang w:eastAsia="zh-TW"/>
        </w:rPr>
        <w:t>。</w:t>
      </w:r>
    </w:p>
    <w:p w:rsidR="00F3206B" w:rsidRPr="002E529A" w:rsidRDefault="00F3206B" w:rsidP="00605DC2">
      <w:pPr>
        <w:ind w:firstLine="472"/>
        <w:rPr>
          <w:lang w:eastAsia="zh-TW"/>
        </w:rPr>
      </w:pPr>
      <w:r w:rsidRPr="002E529A">
        <w:rPr>
          <w:lang w:eastAsia="zh-TW"/>
        </w:rPr>
        <w:t>越南政府副總理黎明開於</w:t>
      </w:r>
      <w:r w:rsidRPr="002E529A">
        <w:rPr>
          <w:lang w:eastAsia="zh-TW"/>
        </w:rPr>
        <w:t>2022</w:t>
      </w:r>
      <w:r w:rsidRPr="002E529A">
        <w:rPr>
          <w:lang w:eastAsia="zh-TW"/>
        </w:rPr>
        <w:t>年</w:t>
      </w:r>
      <w:r w:rsidRPr="002E529A">
        <w:rPr>
          <w:lang w:eastAsia="zh-TW"/>
        </w:rPr>
        <w:t>4</w:t>
      </w:r>
      <w:r w:rsidRPr="002E529A">
        <w:rPr>
          <w:lang w:eastAsia="zh-TW"/>
        </w:rPr>
        <w:t>月</w:t>
      </w:r>
      <w:r w:rsidRPr="002E529A">
        <w:rPr>
          <w:lang w:eastAsia="zh-TW"/>
        </w:rPr>
        <w:t>12</w:t>
      </w:r>
      <w:r w:rsidRPr="002E529A">
        <w:rPr>
          <w:lang w:eastAsia="zh-TW"/>
        </w:rPr>
        <w:t>日簽發第</w:t>
      </w:r>
      <w:r w:rsidRPr="002E529A">
        <w:rPr>
          <w:lang w:eastAsia="zh-TW"/>
        </w:rPr>
        <w:t>54</w:t>
      </w:r>
      <w:r w:rsidRPr="002E529A">
        <w:rPr>
          <w:lang w:eastAsia="zh-TW"/>
        </w:rPr>
        <w:t>號決議（</w:t>
      </w:r>
      <w:r w:rsidRPr="002E529A">
        <w:rPr>
          <w:lang w:eastAsia="zh-TW"/>
        </w:rPr>
        <w:t>54/NQ-CP</w:t>
      </w:r>
      <w:r w:rsidRPr="002E529A">
        <w:rPr>
          <w:lang w:eastAsia="zh-TW"/>
        </w:rPr>
        <w:t>），其中頒布政府實施</w:t>
      </w:r>
      <w:r w:rsidRPr="002E529A">
        <w:rPr>
          <w:lang w:eastAsia="zh-TW"/>
        </w:rPr>
        <w:t>2021-2025</w:t>
      </w:r>
      <w:r w:rsidRPr="002E529A">
        <w:rPr>
          <w:lang w:eastAsia="zh-TW"/>
        </w:rPr>
        <w:t>年經濟結構調整計劃的行動計劃。決議中提出具體目標：</w:t>
      </w:r>
    </w:p>
    <w:p w:rsidR="00605DC2" w:rsidRPr="002E529A" w:rsidRDefault="00F3206B" w:rsidP="00605DC2">
      <w:pPr>
        <w:pStyle w:val="a6"/>
        <w:ind w:left="945" w:hanging="709"/>
      </w:pPr>
      <w:r w:rsidRPr="002E529A">
        <w:t>（一）勞動生產率年均增速超過</w:t>
      </w:r>
      <w:r w:rsidRPr="002E529A">
        <w:t>6.5%</w:t>
      </w:r>
      <w:r w:rsidRPr="002E529A">
        <w:t>；加工製造業勞動生產率增速達</w:t>
      </w:r>
      <w:r w:rsidRPr="002E529A">
        <w:t>6.5-7%</w:t>
      </w:r>
      <w:r w:rsidR="00605DC2" w:rsidRPr="002E529A">
        <w:rPr>
          <w:rFonts w:hint="eastAsia"/>
        </w:rPr>
        <w:t>；</w:t>
      </w:r>
    </w:p>
    <w:p w:rsidR="00F3206B" w:rsidRPr="002E529A" w:rsidRDefault="00F3206B" w:rsidP="00605DC2">
      <w:pPr>
        <w:pStyle w:val="a6"/>
        <w:ind w:left="945" w:hanging="709"/>
      </w:pPr>
      <w:r w:rsidRPr="002E529A">
        <w:t>（二）重點經濟區和</w:t>
      </w:r>
      <w:r w:rsidRPr="002E529A">
        <w:t>5</w:t>
      </w:r>
      <w:r w:rsidRPr="002E529A">
        <w:t>個直轄市勞動生產率年均增速高於全國平均水平；</w:t>
      </w:r>
    </w:p>
    <w:p w:rsidR="00F3206B" w:rsidRPr="002E529A" w:rsidRDefault="00F3206B" w:rsidP="00605DC2">
      <w:pPr>
        <w:pStyle w:val="a6"/>
        <w:ind w:left="945" w:hanging="709"/>
      </w:pPr>
      <w:r w:rsidRPr="002E529A">
        <w:t>（三）對科學研究和技術開發支出占</w:t>
      </w:r>
      <w:r w:rsidRPr="002E529A">
        <w:t>GDP</w:t>
      </w:r>
      <w:r w:rsidRPr="002E529A">
        <w:t>的比重不低於</w:t>
      </w:r>
      <w:r w:rsidRPr="002E529A">
        <w:t>1%</w:t>
      </w:r>
      <w:r w:rsidRPr="002E529A">
        <w:t>；</w:t>
      </w:r>
      <w:r w:rsidRPr="002E529A">
        <w:t>2021~2025</w:t>
      </w:r>
      <w:r w:rsidRPr="002E529A">
        <w:t>年間的平均預算赤字為</w:t>
      </w:r>
      <w:r w:rsidRPr="002E529A">
        <w:t>GDP</w:t>
      </w:r>
      <w:r w:rsidRPr="002E529A">
        <w:t>的</w:t>
      </w:r>
      <w:r w:rsidRPr="002E529A">
        <w:t>3.7%</w:t>
      </w:r>
      <w:r w:rsidR="00605DC2" w:rsidRPr="002E529A">
        <w:rPr>
          <w:rFonts w:hint="eastAsia"/>
        </w:rPr>
        <w:t>；</w:t>
      </w:r>
    </w:p>
    <w:p w:rsidR="00F3206B" w:rsidRPr="002E529A" w:rsidRDefault="00F3206B" w:rsidP="00605DC2">
      <w:pPr>
        <w:pStyle w:val="a6"/>
        <w:ind w:left="945" w:hanging="709"/>
      </w:pPr>
      <w:r w:rsidRPr="002E529A">
        <w:t>（四）</w:t>
      </w:r>
      <w:r w:rsidRPr="002E529A">
        <w:t>2021-2025</w:t>
      </w:r>
      <w:r w:rsidRPr="002E529A">
        <w:t>年實施技術創新的企業數量年均增長</w:t>
      </w:r>
      <w:r w:rsidRPr="002E529A">
        <w:t>15%</w:t>
      </w:r>
      <w:r w:rsidRPr="002E529A">
        <w:t>；</w:t>
      </w:r>
    </w:p>
    <w:p w:rsidR="00F3206B" w:rsidRPr="002E529A" w:rsidRDefault="00F3206B" w:rsidP="00605DC2">
      <w:pPr>
        <w:pStyle w:val="a6"/>
        <w:ind w:left="945" w:hanging="709"/>
      </w:pPr>
      <w:r w:rsidRPr="002E529A">
        <w:t>（五）私部門對</w:t>
      </w:r>
      <w:r w:rsidRPr="002E529A">
        <w:t>GDP</w:t>
      </w:r>
      <w:r w:rsidRPr="002E529A">
        <w:t>貢獻率約</w:t>
      </w:r>
      <w:r w:rsidRPr="002E529A">
        <w:t>55%</w:t>
      </w:r>
      <w:r w:rsidRPr="002E529A">
        <w:t>；國有事業單位數量較</w:t>
      </w:r>
      <w:r w:rsidRPr="002E529A">
        <w:t>2021</w:t>
      </w:r>
      <w:r w:rsidRPr="002E529A">
        <w:t>年減少</w:t>
      </w:r>
      <w:r w:rsidRPr="002E529A">
        <w:t>10%</w:t>
      </w:r>
      <w:r w:rsidRPr="002E529A">
        <w:t>；</w:t>
      </w:r>
    </w:p>
    <w:p w:rsidR="00F3206B" w:rsidRPr="002E529A" w:rsidRDefault="00F3206B" w:rsidP="00605DC2">
      <w:pPr>
        <w:pStyle w:val="a6"/>
        <w:ind w:left="945" w:hanging="709"/>
      </w:pPr>
      <w:r w:rsidRPr="002E529A">
        <w:t>（六）至少</w:t>
      </w:r>
      <w:r w:rsidRPr="002E529A">
        <w:t>5</w:t>
      </w:r>
      <w:r w:rsidRPr="002E529A">
        <w:t>到</w:t>
      </w:r>
      <w:r w:rsidRPr="002E529A">
        <w:t>10</w:t>
      </w:r>
      <w:r w:rsidRPr="002E529A">
        <w:t>種國家主打產品成為國際品牌。</w:t>
      </w:r>
    </w:p>
    <w:p w:rsidR="00F3206B" w:rsidRPr="002E529A" w:rsidRDefault="00F3206B" w:rsidP="00605DC2">
      <w:pPr>
        <w:pStyle w:val="a4"/>
        <w:spacing w:before="257" w:after="257"/>
        <w:ind w:left="632" w:hanging="632"/>
        <w:rPr>
          <w:color w:val="auto"/>
          <w:lang w:eastAsia="zh-TW"/>
        </w:rPr>
      </w:pPr>
      <w:r w:rsidRPr="002E529A">
        <w:rPr>
          <w:color w:val="auto"/>
          <w:lang w:eastAsia="zh-TW"/>
        </w:rPr>
        <w:t>六、投資環境風險</w:t>
      </w:r>
    </w:p>
    <w:p w:rsidR="00F3206B" w:rsidRPr="002E529A" w:rsidRDefault="00F3206B" w:rsidP="00F3206B">
      <w:pPr>
        <w:ind w:firstLine="472"/>
        <w:rPr>
          <w:lang w:eastAsia="zh-TW"/>
        </w:rPr>
      </w:pPr>
      <w:r w:rsidRPr="002E529A">
        <w:rPr>
          <w:lang w:eastAsia="zh-TW"/>
        </w:rPr>
        <w:t>對有意前往東南亞國家尋求投資布局之廠商而言，越南為可以列入考量之優先選擇之一，惟亦應就廠商自身之需求、條件及目標進行審慎之全面評估與規劃，越南之整體投資環境仍具一定主、客觀優劣條件及限制，廠商宜先作風險管理。</w:t>
      </w:r>
    </w:p>
    <w:p w:rsidR="00F3206B" w:rsidRPr="002E529A" w:rsidRDefault="00F3206B" w:rsidP="00F3206B">
      <w:pPr>
        <w:ind w:firstLine="472"/>
        <w:rPr>
          <w:lang w:eastAsia="zh-TW"/>
        </w:rPr>
      </w:pPr>
      <w:r w:rsidRPr="002E529A">
        <w:rPr>
          <w:lang w:eastAsia="zh-TW"/>
        </w:rPr>
        <w:t>越南投資環境及經營條件上之風險可概述如下：</w:t>
      </w:r>
    </w:p>
    <w:p w:rsidR="00F3206B" w:rsidRPr="002E529A" w:rsidRDefault="00F3206B" w:rsidP="00605DC2">
      <w:pPr>
        <w:pStyle w:val="a6"/>
        <w:ind w:left="945" w:hanging="709"/>
      </w:pPr>
      <w:r w:rsidRPr="002E529A">
        <w:t>（一）基礎建設仍待加強：越南各項基礎建設如機場、碼頭、鐵路、公路等仍嫌不足，有待進一步加強。惟越南持續投入基礎建設的投資，如交通部於</w:t>
      </w:r>
      <w:r w:rsidRPr="002E529A">
        <w:t>2022</w:t>
      </w:r>
      <w:r w:rsidRPr="002E529A">
        <w:t>年</w:t>
      </w:r>
      <w:r w:rsidRPr="002E529A">
        <w:t>4</w:t>
      </w:r>
      <w:r w:rsidRPr="002E529A">
        <w:t>月宣布將新建</w:t>
      </w:r>
      <w:r w:rsidRPr="002E529A">
        <w:t>10</w:t>
      </w:r>
      <w:r w:rsidRPr="002E529A">
        <w:t>個海港，全越南港口總數將達近</w:t>
      </w:r>
      <w:r w:rsidRPr="002E529A">
        <w:t>300</w:t>
      </w:r>
      <w:r w:rsidRPr="002E529A">
        <w:t>個，前三大港為西貢港，海防港及頭盾</w:t>
      </w:r>
      <w:r w:rsidRPr="002E529A">
        <w:t>Cai Mep</w:t>
      </w:r>
      <w:r w:rsidRPr="002E529A">
        <w:t>港，以</w:t>
      </w:r>
      <w:r w:rsidRPr="002E529A">
        <w:t>2021</w:t>
      </w:r>
      <w:r w:rsidRPr="002E529A">
        <w:t>年為例，貨櫃吞吐量分別為</w:t>
      </w:r>
      <w:r w:rsidRPr="002E529A">
        <w:t>790</w:t>
      </w:r>
      <w:r w:rsidRPr="002E529A">
        <w:t>萬</w:t>
      </w:r>
      <w:r w:rsidRPr="002E529A">
        <w:t>TEU</w:t>
      </w:r>
      <w:r w:rsidRPr="002E529A">
        <w:t>、</w:t>
      </w:r>
      <w:r w:rsidRPr="002E529A">
        <w:t>569</w:t>
      </w:r>
      <w:r w:rsidRPr="002E529A">
        <w:t>萬</w:t>
      </w:r>
      <w:r w:rsidRPr="002E529A">
        <w:t>TEU</w:t>
      </w:r>
      <w:r w:rsidRPr="002E529A">
        <w:t>及</w:t>
      </w:r>
      <w:r w:rsidRPr="002E529A">
        <w:t>532</w:t>
      </w:r>
      <w:r w:rsidRPr="002E529A">
        <w:t>萬</w:t>
      </w:r>
      <w:r w:rsidRPr="002E529A">
        <w:t>TEU</w:t>
      </w:r>
      <w:r w:rsidRPr="002E529A">
        <w:t>。</w:t>
      </w:r>
    </w:p>
    <w:p w:rsidR="00F3206B" w:rsidRPr="002E529A" w:rsidRDefault="00F3206B" w:rsidP="00F3206B">
      <w:pPr>
        <w:pStyle w:val="a6"/>
        <w:ind w:left="945" w:hanging="709"/>
      </w:pPr>
      <w:r w:rsidRPr="002E529A">
        <w:t>（三）行政效率仍需強化：越南政府持續針對行政改革、加強透明化及效率，行政程序朝透明公開之方向修正，推動國家數位化轉型、電子化政府等。</w:t>
      </w:r>
    </w:p>
    <w:p w:rsidR="00F3206B" w:rsidRPr="002E529A" w:rsidRDefault="00F3206B" w:rsidP="00F3206B">
      <w:pPr>
        <w:pStyle w:val="a6"/>
        <w:ind w:left="945" w:hanging="709"/>
      </w:pPr>
      <w:r w:rsidRPr="002E529A">
        <w:t>（四）南海議題需要關注：越南主張南海群島之主權議題均應透過國際法與聯合國憲章之和平措施解決。投資者宜留意該議題之發展情勢。</w:t>
      </w:r>
    </w:p>
    <w:p w:rsidR="00F3206B" w:rsidRPr="002E529A" w:rsidRDefault="00F3206B" w:rsidP="00F3206B">
      <w:pPr>
        <w:pStyle w:val="a6"/>
        <w:ind w:left="945" w:hanging="709"/>
      </w:pPr>
      <w:r w:rsidRPr="002E529A">
        <w:t>（五）勞工問題：罷工事件雖自</w:t>
      </w:r>
      <w:r w:rsidRPr="002E529A">
        <w:t>2011</w:t>
      </w:r>
      <w:r w:rsidRPr="002E529A">
        <w:t>年高峰後大幅減少，惟雇主仍應加強留意，與員工有關的薪資酬勞及管理溝通等因素。</w:t>
      </w:r>
    </w:p>
    <w:p w:rsidR="00F3206B" w:rsidRPr="002E529A" w:rsidRDefault="00F3206B" w:rsidP="00F3206B">
      <w:pPr>
        <w:pStyle w:val="a6"/>
        <w:ind w:left="945" w:hanging="709"/>
      </w:pPr>
      <w:r w:rsidRPr="002E529A">
        <w:t>（六）環保問題：越南近年來經濟快速發展，環保意識亦日益提高，越南政府已作出</w:t>
      </w:r>
      <w:r w:rsidRPr="002E529A">
        <w:t>2030</w:t>
      </w:r>
      <w:r w:rsidRPr="002E529A">
        <w:t>年之減碳排及及因應氣候變遷承諾，亦將加強發展可再生能源，投資者宜注意當地之最新環保法規（越南國會於</w:t>
      </w:r>
      <w:r w:rsidRPr="002E529A">
        <w:t>2020</w:t>
      </w:r>
      <w:r w:rsidRPr="002E529A">
        <w:t>年</w:t>
      </w:r>
      <w:r w:rsidRPr="002E529A">
        <w:t>11</w:t>
      </w:r>
      <w:r w:rsidRPr="002E529A">
        <w:t>月</w:t>
      </w:r>
      <w:r w:rsidRPr="002E529A">
        <w:t>17</w:t>
      </w:r>
      <w:r w:rsidRPr="002E529A">
        <w:t>日通過第</w:t>
      </w:r>
      <w:r w:rsidRPr="002E529A">
        <w:t>72/2020/QH14</w:t>
      </w:r>
      <w:r w:rsidRPr="002E529A">
        <w:t>號環保法）。</w:t>
      </w:r>
    </w:p>
    <w:p w:rsidR="00F3206B" w:rsidRPr="002E529A" w:rsidRDefault="00F3206B" w:rsidP="00F3206B">
      <w:pPr>
        <w:pStyle w:val="a6"/>
        <w:ind w:left="945" w:hanging="709"/>
      </w:pPr>
      <w:r w:rsidRPr="002E529A">
        <w:t>（七）簽約問題：我商與越商訂定之書面合約，多僅越文版本，即便同時簽署越文及其他語文版本，在正式簽約前，務必請他人核校合約內容一致性。</w:t>
      </w:r>
    </w:p>
    <w:p w:rsidR="00F3206B" w:rsidRPr="002E529A" w:rsidRDefault="00F3206B" w:rsidP="00F3206B">
      <w:pPr>
        <w:pStyle w:val="a6"/>
        <w:wordWrap w:val="0"/>
        <w:ind w:left="945" w:hanging="709"/>
      </w:pPr>
      <w:r w:rsidRPr="002E529A">
        <w:t>（八）法令解釋問題：越南投資法規常因地區、業別而有不同之待遇，且各地官員對法規之解釋不盡相同。投資者可參考駐越南代表處中譯之最新越南投資法、企業法及勞動法（</w:t>
      </w:r>
      <w:hyperlink r:id="rId23" w:history="1">
        <w:r w:rsidRPr="002E529A">
          <w:rPr>
            <w:rStyle w:val="afff0"/>
            <w:color w:val="auto"/>
            <w:u w:val="none"/>
          </w:rPr>
          <w:t>https://www.taiwanembassy.org/vn/cat/65.html</w:t>
        </w:r>
      </w:hyperlink>
      <w:r w:rsidRPr="002E529A">
        <w:t>）。</w:t>
      </w:r>
    </w:p>
    <w:p w:rsidR="00FD36E8" w:rsidRPr="002E529A" w:rsidRDefault="004444FF" w:rsidP="00EB4870">
      <w:pPr>
        <w:pStyle w:val="a6"/>
        <w:ind w:left="945" w:hanging="709"/>
        <w:rPr>
          <w:rFonts w:hAnsi="Times New Roman"/>
        </w:rPr>
      </w:pPr>
      <w:r w:rsidRPr="002E529A">
        <w:rPr>
          <w:rFonts w:hAnsi="Times New Roman"/>
        </w:rPr>
        <w:t>（九）</w:t>
      </w:r>
      <w:r w:rsidR="00776B05" w:rsidRPr="002E529A">
        <w:rPr>
          <w:rFonts w:hAnsi="Times New Roman"/>
        </w:rPr>
        <w:t>外匯管制：</w:t>
      </w:r>
      <w:r w:rsidR="00FD36E8" w:rsidRPr="002E529A">
        <w:rPr>
          <w:rFonts w:hAnsi="Times New Roman"/>
        </w:rPr>
        <w:t>越南政府對外匯採嚴格管制方式，外匯資金取得</w:t>
      </w:r>
      <w:r w:rsidR="00EB4870" w:rsidRPr="002E529A">
        <w:rPr>
          <w:rFonts w:hAnsi="Times New Roman"/>
        </w:rPr>
        <w:t>及匯出</w:t>
      </w:r>
      <w:r w:rsidR="00FD36E8" w:rsidRPr="002E529A">
        <w:rPr>
          <w:rFonts w:hAnsi="Times New Roman"/>
        </w:rPr>
        <w:t>受限制</w:t>
      </w:r>
      <w:r w:rsidR="00EB4870" w:rsidRPr="002E529A">
        <w:rPr>
          <w:rFonts w:hAnsi="Times New Roman"/>
        </w:rPr>
        <w:t>多</w:t>
      </w:r>
      <w:r w:rsidR="00FD36E8" w:rsidRPr="002E529A">
        <w:rPr>
          <w:rFonts w:hAnsi="Times New Roman"/>
        </w:rPr>
        <w:t>，金融體系對投資人之外匯管理上造成較多不便。</w:t>
      </w:r>
      <w:r w:rsidR="00B35A69" w:rsidRPr="002E529A">
        <w:rPr>
          <w:rFonts w:hAnsi="Times New Roman"/>
        </w:rPr>
        <w:t>越南外匯管制及稅務相關</w:t>
      </w:r>
      <w:r w:rsidR="009C0C0D" w:rsidRPr="002E529A">
        <w:rPr>
          <w:rFonts w:hAnsi="Times New Roman"/>
        </w:rPr>
        <w:t>問題可參考</w:t>
      </w:r>
      <w:r w:rsidR="004F5721" w:rsidRPr="002E529A">
        <w:rPr>
          <w:rFonts w:hAnsi="Times New Roman"/>
        </w:rPr>
        <w:t>（</w:t>
      </w:r>
      <w:hyperlink r:id="rId24" w:history="1">
        <w:r w:rsidR="009C0C0D" w:rsidRPr="002E529A">
          <w:rPr>
            <w:rStyle w:val="afff0"/>
            <w:rFonts w:hAnsi="Times New Roman"/>
            <w:color w:val="auto"/>
            <w:u w:val="none"/>
          </w:rPr>
          <w:t>https://www.roc-taiwan.org/vn/post/20547.html</w:t>
        </w:r>
      </w:hyperlink>
      <w:r w:rsidR="004F5721" w:rsidRPr="002E529A">
        <w:rPr>
          <w:rFonts w:hAnsi="Times New Roman"/>
        </w:rPr>
        <w:t>）</w:t>
      </w:r>
      <w:r w:rsidR="009C0C0D" w:rsidRPr="002E529A">
        <w:rPr>
          <w:rFonts w:hAnsi="Times New Roman"/>
        </w:rPr>
        <w:t>。</w:t>
      </w:r>
    </w:p>
    <w:p w:rsidR="00005565" w:rsidRPr="002E529A" w:rsidRDefault="00005565" w:rsidP="00005565">
      <w:pPr>
        <w:pStyle w:val="af"/>
        <w:ind w:left="945" w:firstLine="472"/>
        <w:rPr>
          <w:lang w:eastAsia="zh-TW"/>
        </w:rPr>
      </w:pPr>
    </w:p>
    <w:p w:rsidR="00005565" w:rsidRPr="002E529A" w:rsidRDefault="00005565" w:rsidP="00005565">
      <w:pPr>
        <w:pStyle w:val="af"/>
        <w:ind w:left="945" w:firstLine="452"/>
        <w:rPr>
          <w:sz w:val="23"/>
          <w:szCs w:val="23"/>
          <w:lang w:eastAsia="zh-TW"/>
        </w:rPr>
        <w:sectPr w:rsidR="00005565" w:rsidRPr="002E529A" w:rsidSect="00834F4D">
          <w:headerReference w:type="default" r:id="rId25"/>
          <w:pgSz w:w="11906" w:h="16838" w:code="9"/>
          <w:pgMar w:top="2268" w:right="1701" w:bottom="1701" w:left="1701" w:header="1134" w:footer="851" w:gutter="0"/>
          <w:cols w:space="425"/>
          <w:docGrid w:type="linesAndChars" w:linePitch="514" w:charSpace="-774"/>
        </w:sectPr>
      </w:pPr>
    </w:p>
    <w:p w:rsidR="00AF53E9" w:rsidRPr="002E529A" w:rsidRDefault="00AF53E9" w:rsidP="00886CC9">
      <w:pPr>
        <w:pStyle w:val="a3"/>
        <w:rPr>
          <w:rFonts w:ascii="Times New Roman"/>
        </w:rPr>
      </w:pPr>
      <w:bookmarkStart w:id="3" w:name="_Toc142178264"/>
      <w:r w:rsidRPr="002E529A">
        <w:rPr>
          <w:rFonts w:ascii="Times New Roman"/>
        </w:rPr>
        <w:t>第參章　外商在當地經營現況及投資機會</w:t>
      </w:r>
      <w:bookmarkEnd w:id="3"/>
    </w:p>
    <w:p w:rsidR="009A6F3F" w:rsidRPr="002E529A" w:rsidRDefault="009A6F3F" w:rsidP="009A6F3F">
      <w:pPr>
        <w:pStyle w:val="a4"/>
        <w:spacing w:before="257" w:after="257"/>
        <w:ind w:left="640" w:hanging="640"/>
        <w:rPr>
          <w:color w:val="auto"/>
          <w:lang w:eastAsia="zh-TW"/>
        </w:rPr>
      </w:pPr>
      <w:r w:rsidRPr="002E529A">
        <w:rPr>
          <w:color w:val="auto"/>
          <w:lang w:eastAsia="zh-TW"/>
        </w:rPr>
        <w:t>一、外商在當地經營現況</w:t>
      </w:r>
    </w:p>
    <w:p w:rsidR="00F3206B" w:rsidRPr="002E529A" w:rsidRDefault="00F3206B" w:rsidP="00605DC2">
      <w:pPr>
        <w:ind w:firstLine="480"/>
        <w:rPr>
          <w:lang w:eastAsia="zh-TW"/>
        </w:rPr>
      </w:pPr>
      <w:r w:rsidRPr="002E529A">
        <w:rPr>
          <w:lang w:eastAsia="zh-TW"/>
        </w:rPr>
        <w:t>依據越南計劃投資部統計，</w:t>
      </w:r>
      <w:r w:rsidRPr="002E529A">
        <w:rPr>
          <w:lang w:eastAsia="zh-TW"/>
        </w:rPr>
        <w:t>2022</w:t>
      </w:r>
      <w:r w:rsidRPr="002E529A">
        <w:rPr>
          <w:lang w:eastAsia="zh-TW"/>
        </w:rPr>
        <w:t>年越南核准外商在越南投資之金額合計</w:t>
      </w:r>
      <w:r w:rsidRPr="002E529A">
        <w:rPr>
          <w:lang w:eastAsia="zh-TW"/>
        </w:rPr>
        <w:t>277</w:t>
      </w:r>
      <w:r w:rsidRPr="002E529A">
        <w:rPr>
          <w:lang w:eastAsia="zh-TW"/>
        </w:rPr>
        <w:t>億</w:t>
      </w:r>
      <w:r w:rsidRPr="002E529A">
        <w:rPr>
          <w:lang w:eastAsia="zh-TW"/>
        </w:rPr>
        <w:t>1,813</w:t>
      </w:r>
      <w:r w:rsidRPr="002E529A">
        <w:rPr>
          <w:lang w:eastAsia="zh-TW"/>
        </w:rPr>
        <w:t>萬美元（包括新投資案金額</w:t>
      </w:r>
      <w:r w:rsidRPr="002E529A">
        <w:rPr>
          <w:lang w:eastAsia="zh-TW"/>
        </w:rPr>
        <w:t>124</w:t>
      </w:r>
      <w:r w:rsidRPr="002E529A">
        <w:rPr>
          <w:lang w:eastAsia="zh-TW"/>
        </w:rPr>
        <w:t>億</w:t>
      </w:r>
      <w:r w:rsidRPr="002E529A">
        <w:rPr>
          <w:lang w:eastAsia="zh-TW"/>
        </w:rPr>
        <w:t>4,622</w:t>
      </w:r>
      <w:r w:rsidRPr="002E529A">
        <w:rPr>
          <w:lang w:eastAsia="zh-TW"/>
        </w:rPr>
        <w:t>萬美元，增（減）資金額</w:t>
      </w:r>
      <w:r w:rsidRPr="002E529A">
        <w:rPr>
          <w:lang w:eastAsia="zh-TW"/>
        </w:rPr>
        <w:t>101</w:t>
      </w:r>
      <w:r w:rsidRPr="002E529A">
        <w:rPr>
          <w:lang w:eastAsia="zh-TW"/>
        </w:rPr>
        <w:t>億</w:t>
      </w:r>
      <w:r w:rsidRPr="002E529A">
        <w:rPr>
          <w:lang w:eastAsia="zh-TW"/>
        </w:rPr>
        <w:t>1,781</w:t>
      </w:r>
      <w:r w:rsidRPr="002E529A">
        <w:rPr>
          <w:lang w:eastAsia="zh-TW"/>
        </w:rPr>
        <w:t>萬美元，合資、股份購買金額</w:t>
      </w:r>
      <w:r w:rsidRPr="002E529A">
        <w:rPr>
          <w:lang w:eastAsia="zh-TW"/>
        </w:rPr>
        <w:t>51</w:t>
      </w:r>
      <w:r w:rsidRPr="002E529A">
        <w:rPr>
          <w:lang w:eastAsia="zh-TW"/>
        </w:rPr>
        <w:t>億</w:t>
      </w:r>
      <w:r w:rsidRPr="002E529A">
        <w:rPr>
          <w:lang w:eastAsia="zh-TW"/>
        </w:rPr>
        <w:t>5,409</w:t>
      </w:r>
      <w:r w:rsidRPr="002E529A">
        <w:rPr>
          <w:lang w:eastAsia="zh-TW"/>
        </w:rPr>
        <w:t>萬美元），較前年同期衰退</w:t>
      </w:r>
      <w:r w:rsidRPr="002E529A">
        <w:rPr>
          <w:lang w:eastAsia="zh-TW"/>
        </w:rPr>
        <w:t>11.02%</w:t>
      </w:r>
      <w:r w:rsidRPr="002E529A">
        <w:rPr>
          <w:lang w:eastAsia="zh-TW"/>
        </w:rPr>
        <w:t>；其中臺商在越南投資金額共計金額</w:t>
      </w:r>
      <w:r w:rsidRPr="002E529A">
        <w:rPr>
          <w:lang w:eastAsia="zh-TW"/>
        </w:rPr>
        <w:t>13</w:t>
      </w:r>
      <w:r w:rsidRPr="002E529A">
        <w:rPr>
          <w:lang w:eastAsia="zh-TW"/>
        </w:rPr>
        <w:t>億</w:t>
      </w:r>
      <w:r w:rsidRPr="002E529A">
        <w:rPr>
          <w:lang w:eastAsia="zh-TW"/>
        </w:rPr>
        <w:t>5,162</w:t>
      </w:r>
      <w:r w:rsidRPr="002E529A">
        <w:rPr>
          <w:lang w:eastAsia="zh-TW"/>
        </w:rPr>
        <w:t>萬美元（包含新投資案、增資案、合資、股份購買），較上年成長</w:t>
      </w:r>
      <w:r w:rsidRPr="002E529A">
        <w:rPr>
          <w:lang w:eastAsia="zh-TW"/>
        </w:rPr>
        <w:t>7.96%</w:t>
      </w:r>
      <w:r w:rsidRPr="002E529A">
        <w:rPr>
          <w:lang w:eastAsia="zh-TW"/>
        </w:rPr>
        <w:t>，居外資第</w:t>
      </w:r>
      <w:r w:rsidRPr="002E529A">
        <w:rPr>
          <w:lang w:eastAsia="zh-TW"/>
        </w:rPr>
        <w:t>6</w:t>
      </w:r>
      <w:r w:rsidRPr="002E529A">
        <w:rPr>
          <w:lang w:eastAsia="zh-TW"/>
        </w:rPr>
        <w:t>，次於新加坡、韓國、日本、中國大陸及香港。</w:t>
      </w:r>
    </w:p>
    <w:p w:rsidR="00F3206B" w:rsidRPr="002E529A" w:rsidRDefault="00F3206B" w:rsidP="00F3206B">
      <w:pPr>
        <w:pStyle w:val="a4"/>
        <w:spacing w:before="257" w:after="257"/>
        <w:ind w:left="640" w:hanging="640"/>
        <w:rPr>
          <w:color w:val="auto"/>
          <w:lang w:eastAsia="zh-TW"/>
        </w:rPr>
      </w:pPr>
      <w:r w:rsidRPr="002E529A">
        <w:rPr>
          <w:color w:val="auto"/>
          <w:lang w:eastAsia="zh-TW"/>
        </w:rPr>
        <w:t>二、臺商在當地經營現況</w:t>
      </w:r>
    </w:p>
    <w:p w:rsidR="00F3206B" w:rsidRPr="002E529A" w:rsidRDefault="00F3206B" w:rsidP="00605DC2">
      <w:pPr>
        <w:ind w:firstLine="480"/>
        <w:rPr>
          <w:lang w:eastAsia="zh-TW"/>
        </w:rPr>
      </w:pPr>
      <w:r w:rsidRPr="002E529A">
        <w:rPr>
          <w:lang w:eastAsia="zh-TW"/>
        </w:rPr>
        <w:t>根據越南計劃投資部資料，累計自</w:t>
      </w:r>
      <w:r w:rsidRPr="002E529A">
        <w:rPr>
          <w:lang w:eastAsia="zh-TW"/>
        </w:rPr>
        <w:t>1988</w:t>
      </w:r>
      <w:r w:rsidRPr="002E529A">
        <w:rPr>
          <w:lang w:eastAsia="zh-TW"/>
        </w:rPr>
        <w:t>年至</w:t>
      </w:r>
      <w:r w:rsidRPr="002E529A">
        <w:rPr>
          <w:lang w:eastAsia="zh-TW"/>
        </w:rPr>
        <w:t>2022</w:t>
      </w:r>
      <w:r w:rsidRPr="002E529A">
        <w:rPr>
          <w:lang w:eastAsia="zh-TW"/>
        </w:rPr>
        <w:t>年底，我商在越南投資案共</w:t>
      </w:r>
      <w:r w:rsidRPr="002E529A">
        <w:rPr>
          <w:lang w:eastAsia="zh-TW"/>
        </w:rPr>
        <w:t>2,905</w:t>
      </w:r>
      <w:r w:rsidRPr="002E529A">
        <w:rPr>
          <w:lang w:eastAsia="zh-TW"/>
        </w:rPr>
        <w:t>件（含新增及撤資），投資金額達</w:t>
      </w:r>
      <w:r w:rsidRPr="002E529A">
        <w:rPr>
          <w:lang w:eastAsia="zh-TW"/>
        </w:rPr>
        <w:t>353</w:t>
      </w:r>
      <w:r w:rsidRPr="002E529A">
        <w:rPr>
          <w:lang w:eastAsia="zh-TW"/>
        </w:rPr>
        <w:t>億</w:t>
      </w:r>
      <w:r w:rsidRPr="002E529A">
        <w:rPr>
          <w:lang w:eastAsia="zh-TW"/>
        </w:rPr>
        <w:t>2,738</w:t>
      </w:r>
      <w:r w:rsidRPr="002E529A">
        <w:rPr>
          <w:lang w:eastAsia="zh-TW"/>
        </w:rPr>
        <w:t>萬美元，排名第</w:t>
      </w:r>
      <w:r w:rsidRPr="002E529A">
        <w:rPr>
          <w:lang w:eastAsia="zh-TW"/>
        </w:rPr>
        <w:t>4</w:t>
      </w:r>
      <w:r w:rsidRPr="002E529A">
        <w:rPr>
          <w:lang w:eastAsia="zh-TW"/>
        </w:rPr>
        <w:t>，投資案逾</w:t>
      </w:r>
      <w:r w:rsidRPr="002E529A">
        <w:rPr>
          <w:lang w:eastAsia="zh-TW"/>
        </w:rPr>
        <w:t>8</w:t>
      </w:r>
      <w:r w:rsidRPr="002E529A">
        <w:rPr>
          <w:lang w:eastAsia="zh-TW"/>
        </w:rPr>
        <w:t>成在加工製造業。韓國居首位，投資金額達</w:t>
      </w:r>
      <w:r w:rsidRPr="002E529A">
        <w:rPr>
          <w:lang w:eastAsia="zh-TW"/>
        </w:rPr>
        <w:t>809</w:t>
      </w:r>
      <w:r w:rsidRPr="002E529A">
        <w:rPr>
          <w:lang w:eastAsia="zh-TW"/>
        </w:rPr>
        <w:t>億</w:t>
      </w:r>
      <w:r w:rsidRPr="002E529A">
        <w:rPr>
          <w:lang w:eastAsia="zh-TW"/>
        </w:rPr>
        <w:t>6,964</w:t>
      </w:r>
      <w:r w:rsidRPr="002E529A">
        <w:rPr>
          <w:lang w:eastAsia="zh-TW"/>
        </w:rPr>
        <w:t>萬美元</w:t>
      </w:r>
      <w:r w:rsidR="005217B1" w:rsidRPr="002E529A">
        <w:rPr>
          <w:lang w:eastAsia="zh-TW"/>
        </w:rPr>
        <w:t>（</w:t>
      </w:r>
      <w:r w:rsidRPr="002E529A">
        <w:rPr>
          <w:lang w:eastAsia="zh-TW"/>
        </w:rPr>
        <w:t>占</w:t>
      </w:r>
      <w:r w:rsidRPr="002E529A">
        <w:rPr>
          <w:lang w:eastAsia="zh-TW"/>
        </w:rPr>
        <w:t>18.46%</w:t>
      </w:r>
      <w:r w:rsidR="005217B1" w:rsidRPr="002E529A">
        <w:rPr>
          <w:lang w:eastAsia="zh-TW"/>
        </w:rPr>
        <w:t>）</w:t>
      </w:r>
      <w:r w:rsidRPr="002E529A">
        <w:rPr>
          <w:lang w:eastAsia="zh-TW"/>
        </w:rPr>
        <w:t>；新加坡投資金額達</w:t>
      </w:r>
      <w:r w:rsidRPr="002E529A">
        <w:rPr>
          <w:lang w:eastAsia="zh-TW"/>
        </w:rPr>
        <w:t>708</w:t>
      </w:r>
      <w:r w:rsidRPr="002E529A">
        <w:rPr>
          <w:lang w:eastAsia="zh-TW"/>
        </w:rPr>
        <w:t>億</w:t>
      </w:r>
      <w:r w:rsidRPr="002E529A">
        <w:rPr>
          <w:lang w:eastAsia="zh-TW"/>
        </w:rPr>
        <w:t>4,616</w:t>
      </w:r>
      <w:r w:rsidRPr="002E529A">
        <w:rPr>
          <w:lang w:eastAsia="zh-TW"/>
        </w:rPr>
        <w:t>萬美元，排名第</w:t>
      </w:r>
      <w:r w:rsidRPr="002E529A">
        <w:rPr>
          <w:lang w:eastAsia="zh-TW"/>
        </w:rPr>
        <w:t>2</w:t>
      </w:r>
      <w:r w:rsidRPr="002E529A">
        <w:rPr>
          <w:lang w:eastAsia="zh-TW"/>
        </w:rPr>
        <w:t>位</w:t>
      </w:r>
      <w:r w:rsidR="005217B1" w:rsidRPr="002E529A">
        <w:rPr>
          <w:lang w:eastAsia="zh-TW"/>
        </w:rPr>
        <w:t>（</w:t>
      </w:r>
      <w:r w:rsidRPr="002E529A">
        <w:rPr>
          <w:lang w:eastAsia="zh-TW"/>
        </w:rPr>
        <w:t>占</w:t>
      </w:r>
      <w:r w:rsidRPr="002E529A">
        <w:rPr>
          <w:lang w:eastAsia="zh-TW"/>
        </w:rPr>
        <w:t>16.15%</w:t>
      </w:r>
      <w:r w:rsidR="005217B1" w:rsidRPr="002E529A">
        <w:rPr>
          <w:lang w:eastAsia="zh-TW"/>
        </w:rPr>
        <w:t>）</w:t>
      </w:r>
      <w:r w:rsidRPr="002E529A">
        <w:rPr>
          <w:lang w:eastAsia="zh-TW"/>
        </w:rPr>
        <w:t>；日本投資金額達</w:t>
      </w:r>
      <w:r w:rsidRPr="002E529A">
        <w:rPr>
          <w:lang w:eastAsia="zh-TW"/>
        </w:rPr>
        <w:t>688</w:t>
      </w:r>
      <w:r w:rsidRPr="002E529A">
        <w:rPr>
          <w:lang w:eastAsia="zh-TW"/>
        </w:rPr>
        <w:t>億</w:t>
      </w:r>
      <w:r w:rsidRPr="002E529A">
        <w:rPr>
          <w:lang w:eastAsia="zh-TW"/>
        </w:rPr>
        <w:t>9,717</w:t>
      </w:r>
      <w:r w:rsidRPr="002E529A">
        <w:rPr>
          <w:lang w:eastAsia="zh-TW"/>
        </w:rPr>
        <w:t>萬美元，居第</w:t>
      </w:r>
      <w:r w:rsidRPr="002E529A">
        <w:rPr>
          <w:lang w:eastAsia="zh-TW"/>
        </w:rPr>
        <w:t>3</w:t>
      </w:r>
      <w:r w:rsidRPr="002E529A">
        <w:rPr>
          <w:lang w:eastAsia="zh-TW"/>
        </w:rPr>
        <w:t>位</w:t>
      </w:r>
      <w:r w:rsidR="005217B1" w:rsidRPr="002E529A">
        <w:rPr>
          <w:lang w:eastAsia="zh-TW"/>
        </w:rPr>
        <w:t>（</w:t>
      </w:r>
      <w:r w:rsidRPr="002E529A">
        <w:rPr>
          <w:lang w:eastAsia="zh-TW"/>
        </w:rPr>
        <w:t>占</w:t>
      </w:r>
      <w:r w:rsidRPr="002E529A">
        <w:rPr>
          <w:lang w:eastAsia="zh-TW"/>
        </w:rPr>
        <w:t>15.71%</w:t>
      </w:r>
      <w:r w:rsidR="005217B1" w:rsidRPr="002E529A">
        <w:rPr>
          <w:lang w:eastAsia="zh-TW"/>
        </w:rPr>
        <w:t>）</w:t>
      </w:r>
      <w:r w:rsidRPr="002E529A">
        <w:rPr>
          <w:lang w:eastAsia="zh-TW"/>
        </w:rPr>
        <w:t>；香港投資金額達</w:t>
      </w:r>
      <w:r w:rsidRPr="002E529A">
        <w:rPr>
          <w:lang w:eastAsia="zh-TW"/>
        </w:rPr>
        <w:t>294</w:t>
      </w:r>
      <w:r w:rsidRPr="002E529A">
        <w:rPr>
          <w:lang w:eastAsia="zh-TW"/>
        </w:rPr>
        <w:t>億</w:t>
      </w:r>
      <w:r w:rsidRPr="002E529A">
        <w:rPr>
          <w:lang w:eastAsia="zh-TW"/>
        </w:rPr>
        <w:t>9,277</w:t>
      </w:r>
      <w:r w:rsidRPr="002E529A">
        <w:rPr>
          <w:lang w:eastAsia="zh-TW"/>
        </w:rPr>
        <w:t>萬美元，居第</w:t>
      </w:r>
      <w:r w:rsidRPr="002E529A">
        <w:rPr>
          <w:lang w:eastAsia="zh-TW"/>
        </w:rPr>
        <w:t>5</w:t>
      </w:r>
      <w:r w:rsidRPr="002E529A">
        <w:rPr>
          <w:lang w:eastAsia="zh-TW"/>
        </w:rPr>
        <w:t>位</w:t>
      </w:r>
      <w:r w:rsidR="005217B1" w:rsidRPr="002E529A">
        <w:rPr>
          <w:lang w:eastAsia="zh-TW"/>
        </w:rPr>
        <w:t>（</w:t>
      </w:r>
      <w:r w:rsidRPr="002E529A">
        <w:rPr>
          <w:lang w:eastAsia="zh-TW"/>
        </w:rPr>
        <w:t>占</w:t>
      </w:r>
      <w:r w:rsidRPr="002E529A">
        <w:rPr>
          <w:lang w:eastAsia="zh-TW"/>
        </w:rPr>
        <w:t>6.72%</w:t>
      </w:r>
      <w:r w:rsidR="005217B1" w:rsidRPr="002E529A">
        <w:rPr>
          <w:lang w:eastAsia="zh-TW"/>
        </w:rPr>
        <w:t>）</w:t>
      </w:r>
      <w:r w:rsidRPr="002E529A">
        <w:rPr>
          <w:lang w:eastAsia="zh-TW"/>
        </w:rPr>
        <w:t>。</w:t>
      </w:r>
    </w:p>
    <w:p w:rsidR="00F3206B" w:rsidRPr="002E529A" w:rsidRDefault="00F3206B" w:rsidP="00F3206B">
      <w:pPr>
        <w:ind w:firstLine="480"/>
        <w:rPr>
          <w:lang w:eastAsia="zh-TW"/>
        </w:rPr>
      </w:pPr>
      <w:r w:rsidRPr="002E529A">
        <w:rPr>
          <w:lang w:eastAsia="zh-TW"/>
        </w:rPr>
        <w:t>我商在越南北部之河內市、海防市、北寧省、河靜省及太平省，中部之峴港市及南部之胡志明市、同奈省、平陽省、新順加工出區、隆安省、西寧省、林同省、巴地頭頓省已成立</w:t>
      </w:r>
      <w:r w:rsidRPr="002E529A">
        <w:rPr>
          <w:lang w:eastAsia="zh-TW"/>
        </w:rPr>
        <w:t>14</w:t>
      </w:r>
      <w:r w:rsidRPr="002E529A">
        <w:rPr>
          <w:lang w:eastAsia="zh-TW"/>
        </w:rPr>
        <w:t>個地區性臺商會。臺商會及聯誼會現有會員家數近</w:t>
      </w:r>
      <w:r w:rsidRPr="002E529A">
        <w:rPr>
          <w:lang w:eastAsia="zh-TW"/>
        </w:rPr>
        <w:t>3,000</w:t>
      </w:r>
      <w:r w:rsidRPr="002E529A">
        <w:rPr>
          <w:lang w:eastAsia="zh-TW"/>
        </w:rPr>
        <w:t>個會員，加上透過第三地投資或未加入商會之臺商，約逾</w:t>
      </w:r>
      <w:r w:rsidRPr="002E529A">
        <w:rPr>
          <w:lang w:eastAsia="zh-TW"/>
        </w:rPr>
        <w:t>4,000</w:t>
      </w:r>
      <w:r w:rsidRPr="002E529A">
        <w:rPr>
          <w:lang w:eastAsia="zh-TW"/>
        </w:rPr>
        <w:t>家。</w:t>
      </w:r>
    </w:p>
    <w:p w:rsidR="00F3206B" w:rsidRPr="002E529A" w:rsidRDefault="00F3206B" w:rsidP="00F3206B">
      <w:pPr>
        <w:ind w:firstLine="480"/>
        <w:rPr>
          <w:lang w:eastAsia="zh-TW"/>
        </w:rPr>
      </w:pPr>
      <w:r w:rsidRPr="002E529A">
        <w:rPr>
          <w:lang w:eastAsia="zh-TW"/>
        </w:rPr>
        <w:t>根據越南計劃投資部統計，目前臺商投資越南北、中、南之主要產業如下：</w:t>
      </w:r>
    </w:p>
    <w:p w:rsidR="00F3206B" w:rsidRPr="002E529A" w:rsidRDefault="00F3206B" w:rsidP="00F3206B">
      <w:pPr>
        <w:pStyle w:val="a6"/>
        <w:ind w:left="960" w:hanging="720"/>
      </w:pPr>
      <w:r w:rsidRPr="002E529A">
        <w:t>（一）北越（約</w:t>
      </w:r>
      <w:r w:rsidRPr="002E529A">
        <w:t>525</w:t>
      </w:r>
      <w:r w:rsidRPr="002E529A">
        <w:t>家；投資金額比重</w:t>
      </w:r>
      <w:r w:rsidRPr="002E529A">
        <w:t>15.5%</w:t>
      </w:r>
      <w:r w:rsidRPr="002E529A">
        <w:t>），產業以資訊電子、水泥、製鞋、金屬加工等為主。</w:t>
      </w:r>
    </w:p>
    <w:p w:rsidR="00F3206B" w:rsidRPr="002E529A" w:rsidRDefault="00F3206B" w:rsidP="00F3206B">
      <w:pPr>
        <w:pStyle w:val="a6"/>
        <w:ind w:left="960" w:hanging="720"/>
      </w:pPr>
      <w:r w:rsidRPr="002E529A">
        <w:t>（二）中越（約</w:t>
      </w:r>
      <w:r w:rsidRPr="002E529A">
        <w:t>125</w:t>
      </w:r>
      <w:r w:rsidRPr="002E529A">
        <w:t>家；投資金額比重</w:t>
      </w:r>
      <w:r w:rsidRPr="002E529A">
        <w:t>33.62%</w:t>
      </w:r>
      <w:r w:rsidRPr="002E529A">
        <w:t>），以台塑位於河靜省鋼鐵廠最具代表性，其餘為食品及電子等。</w:t>
      </w:r>
    </w:p>
    <w:p w:rsidR="00F3206B" w:rsidRPr="002E529A" w:rsidRDefault="00F3206B" w:rsidP="00F3206B">
      <w:pPr>
        <w:pStyle w:val="a6"/>
        <w:ind w:left="960" w:hanging="720"/>
      </w:pPr>
      <w:r w:rsidRPr="002E529A">
        <w:t>（三）南越（約</w:t>
      </w:r>
      <w:r w:rsidRPr="002E529A">
        <w:t>2,195</w:t>
      </w:r>
      <w:r w:rsidRPr="002E529A">
        <w:t>家；投資金額比重</w:t>
      </w:r>
      <w:r w:rsidRPr="002E529A">
        <w:t>50.88%</w:t>
      </w:r>
      <w:r w:rsidRPr="002E529A">
        <w:t>），業別多元性高，包括紡織、成衣、製鞋、汽機車零組件、鋼鐵、食品加工、石化、輪胎及金融等。</w:t>
      </w:r>
    </w:p>
    <w:p w:rsidR="00F3206B" w:rsidRPr="002E529A" w:rsidRDefault="00F3206B" w:rsidP="00F3206B">
      <w:pPr>
        <w:ind w:firstLine="480"/>
        <w:rPr>
          <w:lang w:eastAsia="zh-TW"/>
        </w:rPr>
      </w:pPr>
      <w:r w:rsidRPr="002E529A">
        <w:rPr>
          <w:lang w:eastAsia="zh-TW"/>
        </w:rPr>
        <w:t>由於美中貿易戰、全球供應鏈移轉，已有愈來愈多臺商進駐越南北部投資設廠。特別是電子業大廠多已進駐建廠或擴廠。目前最大投資案則係河靜省之台塑集團之一貫作業煉鋼廠，累計投資金額超過</w:t>
      </w:r>
      <w:r w:rsidRPr="002E529A">
        <w:rPr>
          <w:lang w:eastAsia="zh-TW"/>
        </w:rPr>
        <w:t>108</w:t>
      </w:r>
      <w:r w:rsidRPr="002E529A">
        <w:rPr>
          <w:lang w:eastAsia="zh-TW"/>
        </w:rPr>
        <w:t>億美元，係越南史上最大之單一外商投資案，目前已有</w:t>
      </w:r>
      <w:r w:rsidRPr="002E529A">
        <w:rPr>
          <w:lang w:eastAsia="zh-TW"/>
        </w:rPr>
        <w:t>2</w:t>
      </w:r>
      <w:r w:rsidRPr="002E529A">
        <w:rPr>
          <w:lang w:eastAsia="zh-TW"/>
        </w:rPr>
        <w:t>座高爐運作，規劃評估興建第三號高爐及「鋼鐵衛星城」計畫，針對下游加工、零配件、倉儲零配件等產業啟動招商。</w:t>
      </w:r>
    </w:p>
    <w:p w:rsidR="00F3206B" w:rsidRPr="002E529A" w:rsidRDefault="00F3206B" w:rsidP="00F3206B">
      <w:pPr>
        <w:ind w:firstLine="480"/>
        <w:rPr>
          <w:lang w:eastAsia="zh-TW"/>
        </w:rPr>
      </w:pPr>
      <w:r w:rsidRPr="002E529A">
        <w:rPr>
          <w:lang w:eastAsia="zh-TW"/>
        </w:rPr>
        <w:t>在服務業方面，近年我國銀行、保險及租賃業者積極拓展越南金融服務市場，主要在河內及胡志明市設有據點或辦事處。依據我國金管會及越南國家銀行最新統計資料，目前我國銀行業者在越南共設有</w:t>
      </w:r>
      <w:r w:rsidRPr="002E529A">
        <w:rPr>
          <w:lang w:eastAsia="zh-TW"/>
        </w:rPr>
        <w:t>12</w:t>
      </w:r>
      <w:r w:rsidRPr="002E529A">
        <w:rPr>
          <w:lang w:eastAsia="zh-TW"/>
        </w:rPr>
        <w:t>家分行，另依據金管會資料，我國在越南另有</w:t>
      </w:r>
      <w:r w:rsidRPr="002E529A">
        <w:rPr>
          <w:lang w:eastAsia="zh-TW"/>
        </w:rPr>
        <w:t>1</w:t>
      </w:r>
      <w:r w:rsidRPr="002E529A">
        <w:rPr>
          <w:lang w:eastAsia="zh-TW"/>
        </w:rPr>
        <w:t>家子行及</w:t>
      </w:r>
      <w:r w:rsidRPr="002E529A">
        <w:rPr>
          <w:lang w:eastAsia="zh-TW"/>
        </w:rPr>
        <w:t>15</w:t>
      </w:r>
      <w:r w:rsidRPr="002E529A">
        <w:rPr>
          <w:lang w:eastAsia="zh-TW"/>
        </w:rPr>
        <w:t>個代表人辦事處。我國銀行業在越南分支機構請見下方一覽表：</w:t>
      </w:r>
    </w:p>
    <w:p w:rsidR="00F3206B" w:rsidRPr="002E529A" w:rsidRDefault="00F3206B" w:rsidP="00F3206B">
      <w:pPr>
        <w:pStyle w:val="a6"/>
        <w:ind w:left="960" w:hanging="720"/>
      </w:pPr>
      <w:r w:rsidRPr="002E529A">
        <w:t>（一）分行及子行</w:t>
      </w:r>
    </w:p>
    <w:tbl>
      <w:tblPr>
        <w:tblW w:w="8720" w:type="dxa"/>
        <w:tblCellMar>
          <w:left w:w="10" w:type="dxa"/>
          <w:right w:w="10" w:type="dxa"/>
        </w:tblCellMar>
        <w:tblLook w:val="04A0" w:firstRow="1" w:lastRow="0" w:firstColumn="1" w:lastColumn="0" w:noHBand="0" w:noVBand="1"/>
      </w:tblPr>
      <w:tblGrid>
        <w:gridCol w:w="1101"/>
        <w:gridCol w:w="3260"/>
        <w:gridCol w:w="4359"/>
      </w:tblGrid>
      <w:tr w:rsidR="002E529A" w:rsidRPr="002E529A" w:rsidTr="000E1479">
        <w:trPr>
          <w:trHeight w:val="567"/>
          <w:tblHeader/>
        </w:trPr>
        <w:tc>
          <w:tcPr>
            <w:tcW w:w="1101"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次序</w:t>
            </w:r>
          </w:p>
        </w:tc>
        <w:tc>
          <w:tcPr>
            <w:tcW w:w="3260"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名稱</w:t>
            </w:r>
          </w:p>
        </w:tc>
        <w:tc>
          <w:tcPr>
            <w:tcW w:w="4359"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所在省市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兆豐國際商業銀行</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中國信託商業銀行</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第一商業銀行</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胡志明市、河內市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4</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永豐商業銀行</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5</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華南商業銀行</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6</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臺北富邦商業銀行</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胡志明市、河內市、平陽省</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7</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上海商業儲蓄銀行</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同奈省</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8</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玉山銀行</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同奈省</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9</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國泰世華商業銀行</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lang w:eastAsia="zh-TW"/>
              </w:rPr>
            </w:pPr>
            <w:r w:rsidRPr="002E529A">
              <w:rPr>
                <w:lang w:eastAsia="zh-TW"/>
              </w:rPr>
              <w:t>10</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世越銀行（國泰世華銀行與越南工商銀行合資）</w:t>
            </w:r>
          </w:p>
        </w:tc>
        <w:tc>
          <w:tcPr>
            <w:tcW w:w="43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spacing w:line="420" w:lineRule="exact"/>
            </w:pPr>
            <w:r w:rsidRPr="002E529A">
              <w:t>胡志明市、河內市、峴港市、會安市、海防市、同奈省、平陽省、芹苴市、廣南省</w:t>
            </w:r>
          </w:p>
        </w:tc>
      </w:tr>
    </w:tbl>
    <w:p w:rsidR="00F3206B" w:rsidRPr="002E529A" w:rsidRDefault="00F3206B" w:rsidP="00F3206B">
      <w:pPr>
        <w:pStyle w:val="a6"/>
        <w:ind w:left="960" w:hanging="720"/>
      </w:pPr>
    </w:p>
    <w:p w:rsidR="00F3206B" w:rsidRPr="002E529A" w:rsidRDefault="00F3206B" w:rsidP="00F3206B">
      <w:pPr>
        <w:pStyle w:val="a6"/>
        <w:ind w:left="960" w:hanging="720"/>
      </w:pPr>
      <w:r w:rsidRPr="002E529A">
        <w:t>（二）代表人辦事處</w:t>
      </w:r>
    </w:p>
    <w:tbl>
      <w:tblPr>
        <w:tblW w:w="8717" w:type="dxa"/>
        <w:tblCellMar>
          <w:left w:w="10" w:type="dxa"/>
          <w:right w:w="10" w:type="dxa"/>
        </w:tblCellMar>
        <w:tblLook w:val="04A0" w:firstRow="1" w:lastRow="0" w:firstColumn="1" w:lastColumn="0" w:noHBand="0" w:noVBand="1"/>
      </w:tblPr>
      <w:tblGrid>
        <w:gridCol w:w="1101"/>
        <w:gridCol w:w="3260"/>
        <w:gridCol w:w="4356"/>
      </w:tblGrid>
      <w:tr w:rsidR="002E529A" w:rsidRPr="002E529A" w:rsidTr="000E1479">
        <w:trPr>
          <w:trHeight w:val="567"/>
          <w:tblHeader/>
        </w:trPr>
        <w:tc>
          <w:tcPr>
            <w:tcW w:w="1101"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rsidR="00F3206B" w:rsidRPr="002E529A" w:rsidRDefault="00F3206B" w:rsidP="005217B1">
            <w:pPr>
              <w:pStyle w:val="afe"/>
            </w:pPr>
            <w:r w:rsidRPr="002E529A">
              <w:t>次序</w:t>
            </w:r>
          </w:p>
        </w:tc>
        <w:tc>
          <w:tcPr>
            <w:tcW w:w="3260"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rsidR="00F3206B" w:rsidRPr="002E529A" w:rsidRDefault="00F3206B" w:rsidP="005217B1">
            <w:pPr>
              <w:pStyle w:val="afe"/>
            </w:pPr>
            <w:r w:rsidRPr="002E529A">
              <w:t>名稱</w:t>
            </w:r>
          </w:p>
        </w:tc>
        <w:tc>
          <w:tcPr>
            <w:tcW w:w="4356"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rsidR="00F3206B" w:rsidRPr="002E529A" w:rsidRDefault="00F3206B" w:rsidP="005217B1">
            <w:pPr>
              <w:pStyle w:val="afe"/>
            </w:pPr>
            <w:r w:rsidRPr="002E529A">
              <w:t>所在省市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台新國際商業銀行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聯邦商業銀行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胡志明市、河內市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3</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臺灣新光商業銀行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4</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臺灣銀行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5</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國泰世華商業銀行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河內市、廣南省</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6</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遠東國際商業銀行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7</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華南商業銀行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河內市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8</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永豐商業銀行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河內市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9</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玉山商業銀行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胡志明市、河內市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10</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中國信託商業銀行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河內市</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11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上海商業儲蓄銀行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北寧省</w:t>
            </w:r>
          </w:p>
        </w:tc>
      </w:tr>
      <w:tr w:rsidR="002E529A" w:rsidRPr="002E529A" w:rsidTr="000E1479">
        <w:trPr>
          <w:trHeight w:val="567"/>
        </w:trPr>
        <w:tc>
          <w:tcPr>
            <w:tcW w:w="110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e"/>
              <w:rPr>
                <w:rFonts w:eastAsia="新細明體"/>
                <w:lang w:eastAsia="zh-TW"/>
              </w:rPr>
            </w:pPr>
            <w:r w:rsidRPr="002E529A">
              <w:rPr>
                <w:rFonts w:eastAsia="新細明體"/>
                <w:lang w:eastAsia="zh-TW"/>
              </w:rPr>
              <w:t>12</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兆豐國際商業銀行</w:t>
            </w:r>
          </w:p>
        </w:tc>
        <w:tc>
          <w:tcPr>
            <w:tcW w:w="43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F3206B" w:rsidRPr="002E529A" w:rsidRDefault="00F3206B" w:rsidP="003D67CF">
            <w:pPr>
              <w:pStyle w:val="afb"/>
            </w:pPr>
            <w:r w:rsidRPr="002E529A">
              <w:t>海防市</w:t>
            </w:r>
          </w:p>
        </w:tc>
      </w:tr>
    </w:tbl>
    <w:p w:rsidR="00F3206B" w:rsidRPr="002E529A" w:rsidRDefault="00F3206B" w:rsidP="000E1479">
      <w:pPr>
        <w:pStyle w:val="a4"/>
        <w:pageBreakBefore/>
        <w:spacing w:before="257" w:after="257"/>
        <w:ind w:left="640" w:hanging="640"/>
        <w:rPr>
          <w:color w:val="auto"/>
          <w:lang w:eastAsia="zh-TW"/>
        </w:rPr>
      </w:pPr>
      <w:r w:rsidRPr="002E529A">
        <w:rPr>
          <w:color w:val="auto"/>
          <w:lang w:eastAsia="zh-TW"/>
        </w:rPr>
        <w:t>三、投資機會</w:t>
      </w:r>
    </w:p>
    <w:p w:rsidR="00F3206B" w:rsidRPr="002E529A" w:rsidRDefault="00F3206B" w:rsidP="00F3206B">
      <w:pPr>
        <w:ind w:firstLine="480"/>
        <w:rPr>
          <w:lang w:eastAsia="zh-TW"/>
        </w:rPr>
      </w:pPr>
      <w:r w:rsidRPr="002E529A">
        <w:rPr>
          <w:lang w:eastAsia="zh-TW"/>
        </w:rPr>
        <w:t>依據市場潛力、產業結構面及投資環境等</w:t>
      </w:r>
      <w:r w:rsidRPr="002E529A">
        <w:rPr>
          <w:lang w:eastAsia="zh-TW"/>
        </w:rPr>
        <w:t>3</w:t>
      </w:r>
      <w:r w:rsidRPr="002E529A">
        <w:rPr>
          <w:lang w:eastAsia="zh-TW"/>
        </w:rPr>
        <w:t>項因素，越南投資誘因概述如下：</w:t>
      </w:r>
      <w:r w:rsidRPr="002E529A">
        <w:rPr>
          <w:lang w:eastAsia="zh-TW"/>
        </w:rPr>
        <w:t>1</w:t>
      </w:r>
      <w:r w:rsidRPr="002E529A">
        <w:rPr>
          <w:lang w:eastAsia="zh-TW"/>
        </w:rPr>
        <w:t>、市場潛力：越南國內市場、產品外銷及未來成長相當具潛力。</w:t>
      </w:r>
      <w:r w:rsidRPr="002E529A">
        <w:rPr>
          <w:lang w:eastAsia="zh-TW"/>
        </w:rPr>
        <w:t>2</w:t>
      </w:r>
      <w:r w:rsidRPr="002E529A">
        <w:rPr>
          <w:lang w:eastAsia="zh-TW"/>
        </w:rPr>
        <w:t>、產業結構面：考量產業結構性完整、與臺商生產能力具互補性、所需之原物料及零組件供應、周邊產業及服務業能支援該產業持續發展；另越南未來國家經濟建設計畫、科技研發投入及越南新修訂之相關法規對特定產業之影響亦一併列入考量因素。</w:t>
      </w:r>
      <w:r w:rsidRPr="002E529A">
        <w:rPr>
          <w:lang w:eastAsia="zh-TW"/>
        </w:rPr>
        <w:t>3</w:t>
      </w:r>
      <w:r w:rsidRPr="002E529A">
        <w:rPr>
          <w:lang w:eastAsia="zh-TW"/>
        </w:rPr>
        <w:t>、投資環境：目前在越南投資的產業成本相較鄰近國家低，具競爭優勢。</w:t>
      </w:r>
    </w:p>
    <w:p w:rsidR="00F3206B" w:rsidRPr="002E529A" w:rsidRDefault="00F3206B" w:rsidP="00F3206B">
      <w:pPr>
        <w:ind w:firstLine="480"/>
        <w:rPr>
          <w:lang w:eastAsia="zh-TW"/>
        </w:rPr>
      </w:pPr>
      <w:r w:rsidRPr="002E529A">
        <w:rPr>
          <w:lang w:eastAsia="zh-TW"/>
        </w:rPr>
        <w:t>以下介紹越南部分重點產業供投資者參考：</w:t>
      </w:r>
    </w:p>
    <w:p w:rsidR="00F3206B" w:rsidRPr="002E529A" w:rsidRDefault="00F3206B" w:rsidP="00F3206B">
      <w:pPr>
        <w:pStyle w:val="a6"/>
        <w:ind w:left="960" w:hanging="720"/>
      </w:pPr>
      <w:r w:rsidRPr="002E529A">
        <w:t>（一）電動車產業</w:t>
      </w:r>
    </w:p>
    <w:p w:rsidR="00F3206B" w:rsidRPr="002E529A" w:rsidRDefault="00F3206B" w:rsidP="00F3206B">
      <w:pPr>
        <w:pStyle w:val="af1"/>
        <w:ind w:left="1440" w:hanging="480"/>
        <w:rPr>
          <w:lang w:eastAsia="zh-TW"/>
        </w:rPr>
      </w:pPr>
      <w:r w:rsidRPr="002E529A">
        <w:rPr>
          <w:lang w:eastAsia="zh-TW"/>
        </w:rPr>
        <w:t>１、越南電動車產業政策</w:t>
      </w:r>
    </w:p>
    <w:p w:rsidR="00F3206B" w:rsidRPr="002E529A" w:rsidRDefault="00F3206B" w:rsidP="00F3206B">
      <w:pPr>
        <w:pStyle w:val="11"/>
        <w:ind w:left="1800" w:hanging="600"/>
      </w:pPr>
      <w:r w:rsidRPr="002E529A">
        <w:t>（</w:t>
      </w:r>
      <w:r w:rsidRPr="002E529A">
        <w:t>1</w:t>
      </w:r>
      <w:r w:rsidRPr="002E529A">
        <w:t>）越南政府於</w:t>
      </w:r>
      <w:r w:rsidRPr="002E529A">
        <w:t>2020</w:t>
      </w:r>
      <w:r w:rsidRPr="002E529A">
        <w:t>年</w:t>
      </w:r>
      <w:r w:rsidRPr="002E529A">
        <w:t>12</w:t>
      </w:r>
      <w:r w:rsidRPr="002E529A">
        <w:t>月</w:t>
      </w:r>
      <w:r w:rsidRPr="002E529A">
        <w:t>16</w:t>
      </w:r>
      <w:r w:rsidRPr="002E529A">
        <w:t>日發布第</w:t>
      </w:r>
      <w:r w:rsidRPr="002E529A">
        <w:t>2117/QD-TTg</w:t>
      </w:r>
      <w:r w:rsidRPr="002E529A">
        <w:t>號決議，其中提到優先發展製造燃料電池製造技術、先進的生物燃料合成技術、氫能光電先進的儲能技術等。這是政府在電池產業的第一個政策，以促進當地企業盡快趕上全球電動車潮流。</w:t>
      </w:r>
    </w:p>
    <w:p w:rsidR="00F3206B" w:rsidRPr="002E529A" w:rsidRDefault="00F3206B" w:rsidP="00F3206B">
      <w:pPr>
        <w:pStyle w:val="11"/>
        <w:ind w:left="1800" w:hanging="600"/>
      </w:pPr>
      <w:r w:rsidRPr="002E529A">
        <w:t>（</w:t>
      </w:r>
      <w:r w:rsidRPr="002E529A">
        <w:t>2</w:t>
      </w:r>
      <w:r w:rsidRPr="002E529A">
        <w:t>）越南政府頒布第</w:t>
      </w:r>
      <w:r w:rsidRPr="002E529A">
        <w:t>57/2020/ND-CP</w:t>
      </w:r>
      <w:r w:rsidRPr="002E529A">
        <w:t>號議定補充、修正</w:t>
      </w:r>
      <w:r w:rsidRPr="002E529A">
        <w:t>2016</w:t>
      </w:r>
      <w:r w:rsidRPr="002E529A">
        <w:t>年</w:t>
      </w:r>
      <w:r w:rsidRPr="002E529A">
        <w:t>9</w:t>
      </w:r>
      <w:r w:rsidRPr="002E529A">
        <w:t>月</w:t>
      </w:r>
      <w:r w:rsidRPr="002E529A">
        <w:t>1</w:t>
      </w:r>
      <w:r w:rsidRPr="002E529A">
        <w:t>日第</w:t>
      </w:r>
      <w:r w:rsidRPr="002E529A">
        <w:t>122/2016/ND-CP</w:t>
      </w:r>
      <w:r w:rsidRPr="002E529A">
        <w:t>號及第</w:t>
      </w:r>
      <w:r w:rsidRPr="002E529A">
        <w:t>125/2017/ND-CP</w:t>
      </w:r>
      <w:r w:rsidRPr="002E529A">
        <w:t>有關貨物進出口稅之議定，對汽車生產、組裝產業用來生產、組裝優先發展週邊產品，且國內未能生產之零配件享有零關稅之優惠。</w:t>
      </w:r>
    </w:p>
    <w:p w:rsidR="00F3206B" w:rsidRPr="002E529A" w:rsidRDefault="00F3206B" w:rsidP="00F3206B">
      <w:pPr>
        <w:pStyle w:val="af1"/>
        <w:ind w:left="1440" w:hanging="480"/>
        <w:rPr>
          <w:lang w:eastAsia="zh-TW"/>
        </w:rPr>
      </w:pPr>
      <w:r w:rsidRPr="002E529A">
        <w:rPr>
          <w:lang w:eastAsia="zh-TW"/>
        </w:rPr>
        <w:t>２、越南電動車產業發展優勢</w:t>
      </w:r>
    </w:p>
    <w:p w:rsidR="00F3206B" w:rsidRPr="002E529A" w:rsidRDefault="00F3206B" w:rsidP="00F3206B">
      <w:pPr>
        <w:pStyle w:val="11"/>
        <w:ind w:left="1800" w:hanging="600"/>
      </w:pPr>
      <w:r w:rsidRPr="002E529A">
        <w:t>（</w:t>
      </w:r>
      <w:r w:rsidRPr="002E529A">
        <w:t>1</w:t>
      </w:r>
      <w:r w:rsidRPr="002E529A">
        <w:t>）人口年輕對電動車接受度高</w:t>
      </w:r>
    </w:p>
    <w:p w:rsidR="00F3206B" w:rsidRPr="002E529A" w:rsidRDefault="00F3206B" w:rsidP="000E1479">
      <w:pPr>
        <w:pStyle w:val="15"/>
        <w:ind w:left="1800" w:firstLine="480"/>
      </w:pPr>
      <w:r w:rsidRPr="002E529A">
        <w:t>越南人口年輕，互聯網用戶眾多，對電動汽車技術的興趣已克服如高成本和電池充電等侷限。越南人對汽車的需求正在迅速增長，到</w:t>
      </w:r>
      <w:r w:rsidRPr="002E529A">
        <w:t>2025</w:t>
      </w:r>
      <w:r w:rsidRPr="002E529A">
        <w:t>年預計使用量將達到每年約</w:t>
      </w:r>
      <w:r w:rsidRPr="002E529A">
        <w:t>80</w:t>
      </w:r>
      <w:r w:rsidRPr="002E529A">
        <w:t>萬輛，到</w:t>
      </w:r>
      <w:r w:rsidRPr="002E529A">
        <w:t>2030</w:t>
      </w:r>
      <w:r w:rsidRPr="002E529A">
        <w:t>年每年將超過</w:t>
      </w:r>
      <w:r w:rsidRPr="002E529A">
        <w:t>100</w:t>
      </w:r>
      <w:r w:rsidRPr="002E529A">
        <w:t>萬輛。</w:t>
      </w:r>
    </w:p>
    <w:p w:rsidR="00F3206B" w:rsidRPr="002E529A" w:rsidRDefault="00F3206B" w:rsidP="00F3206B">
      <w:pPr>
        <w:pStyle w:val="11"/>
        <w:ind w:left="1800" w:hanging="600"/>
      </w:pPr>
      <w:r w:rsidRPr="002E529A">
        <w:t>（</w:t>
      </w:r>
      <w:r w:rsidRPr="002E529A">
        <w:t>2</w:t>
      </w:r>
      <w:r w:rsidRPr="002E529A">
        <w:t>）持續扎根汽車零組件產業供應鏈基礎</w:t>
      </w:r>
    </w:p>
    <w:p w:rsidR="00F3206B" w:rsidRPr="002E529A" w:rsidRDefault="00F3206B" w:rsidP="000E1479">
      <w:pPr>
        <w:pStyle w:val="15"/>
        <w:ind w:left="1800" w:firstLine="480"/>
      </w:pPr>
      <w:r w:rsidRPr="002E529A">
        <w:t>越南汽車工業雖在東協國家中規模及生產能力仍較小，但相關製造商已能生產底盤、車箱、車門、輪胎等零組件。根據越南工商部數據指出，目前全越南有</w:t>
      </w:r>
      <w:r w:rsidRPr="002E529A">
        <w:t>500</w:t>
      </w:r>
      <w:r w:rsidRPr="002E529A">
        <w:t>多家與汽車相關的製造企業，</w:t>
      </w:r>
      <w:r w:rsidRPr="002E529A">
        <w:rPr>
          <w:rFonts w:ascii="微軟正黑體" w:eastAsia="微軟正黑體" w:hAnsi="微軟正黑體" w:cs="微軟正黑體"/>
        </w:rPr>
        <w:t>其中主要為</w:t>
      </w:r>
      <w:r w:rsidRPr="002E529A">
        <w:t>製造和組裝、生產底盤車廂</w:t>
      </w:r>
      <w:r w:rsidRPr="002E529A">
        <w:rPr>
          <w:rFonts w:ascii="微軟正黑體" w:eastAsia="微軟正黑體" w:hAnsi="微軟正黑體" w:cs="微軟正黑體"/>
        </w:rPr>
        <w:t>及</w:t>
      </w:r>
      <w:r w:rsidRPr="002E529A">
        <w:t>零組件</w:t>
      </w:r>
      <w:r w:rsidRPr="002E529A">
        <w:rPr>
          <w:rFonts w:ascii="微軟正黑體" w:eastAsia="微軟正黑體" w:hAnsi="微軟正黑體" w:cs="微軟正黑體"/>
        </w:rPr>
        <w:t>之</w:t>
      </w:r>
      <w:r w:rsidRPr="002E529A">
        <w:t>廠商。</w:t>
      </w:r>
    </w:p>
    <w:p w:rsidR="00F3206B" w:rsidRPr="002E529A" w:rsidRDefault="00F3206B" w:rsidP="00F3206B">
      <w:pPr>
        <w:pStyle w:val="11"/>
        <w:ind w:left="1800" w:hanging="600"/>
      </w:pPr>
      <w:r w:rsidRPr="002E529A">
        <w:t>（</w:t>
      </w:r>
      <w:r w:rsidRPr="002E529A">
        <w:t>3</w:t>
      </w:r>
      <w:r w:rsidRPr="002E529A">
        <w:t>）政府推動環保政策</w:t>
      </w:r>
    </w:p>
    <w:p w:rsidR="00F3206B" w:rsidRPr="002E529A" w:rsidRDefault="00F3206B" w:rsidP="000E1479">
      <w:pPr>
        <w:pStyle w:val="15"/>
        <w:ind w:left="1800" w:firstLine="480"/>
      </w:pPr>
      <w:r w:rsidRPr="002E529A">
        <w:t>近年來越南政府推動相關政策以降低碳排放，並引導電動車作為民眾的交通工具。如越南政府於</w:t>
      </w:r>
      <w:r w:rsidRPr="002E529A">
        <w:t>2020</w:t>
      </w:r>
      <w:r w:rsidRPr="002E529A">
        <w:t>年底修正環境保護法（</w:t>
      </w:r>
      <w:r w:rsidRPr="002E529A">
        <w:t>2022</w:t>
      </w:r>
      <w:r w:rsidRPr="002E529A">
        <w:t>年生效），減少碳排放及發展碳交易市場，另透過「空氣品質管理國家行動計畫（</w:t>
      </w:r>
      <w:r w:rsidRPr="002E529A">
        <w:t>National Action Plan for Air Quality Management Until 2020</w:t>
      </w:r>
      <w:r w:rsidRPr="002E529A">
        <w:t>）」監控空污狀況，在河內（</w:t>
      </w:r>
      <w:r w:rsidRPr="002E529A">
        <w:t>Hanoi</w:t>
      </w:r>
      <w:r w:rsidRPr="002E529A">
        <w:t>）興建</w:t>
      </w:r>
      <w:r w:rsidRPr="002E529A">
        <w:t>70</w:t>
      </w:r>
      <w:r w:rsidRPr="002E529A">
        <w:t>座空氣品質監測站，規劃</w:t>
      </w:r>
      <w:r w:rsidRPr="002E529A">
        <w:t>2030</w:t>
      </w:r>
      <w:r w:rsidRPr="002E529A">
        <w:t>年全面禁止在河內騎乘機車。</w:t>
      </w:r>
    </w:p>
    <w:p w:rsidR="00F3206B" w:rsidRPr="002E529A" w:rsidRDefault="00F3206B" w:rsidP="00F3206B">
      <w:pPr>
        <w:pStyle w:val="af1"/>
        <w:ind w:left="1440" w:hanging="480"/>
      </w:pPr>
      <w:r w:rsidRPr="002E529A">
        <w:t>３、</w:t>
      </w:r>
      <w:r w:rsidRPr="002E529A">
        <w:rPr>
          <w:lang w:eastAsia="zh-TW"/>
        </w:rPr>
        <w:t>主要競爭者投資情形</w:t>
      </w:r>
    </w:p>
    <w:p w:rsidR="00F3206B" w:rsidRPr="002E529A" w:rsidRDefault="00F3206B" w:rsidP="00F3206B">
      <w:pPr>
        <w:pStyle w:val="11"/>
        <w:ind w:left="1800" w:hanging="600"/>
      </w:pPr>
      <w:r w:rsidRPr="002E529A">
        <w:t>（</w:t>
      </w:r>
      <w:r w:rsidRPr="002E529A">
        <w:t>1</w:t>
      </w:r>
      <w:r w:rsidRPr="002E529A">
        <w:t>）目前，越南電動機車主要品牌有</w:t>
      </w:r>
      <w:r w:rsidRPr="002E529A">
        <w:t>VinFast</w:t>
      </w:r>
      <w:r w:rsidRPr="002E529A">
        <w:t>、</w:t>
      </w:r>
      <w:r w:rsidRPr="002E529A">
        <w:t>Pega</w:t>
      </w:r>
      <w:r w:rsidRPr="002E529A">
        <w:t>、</w:t>
      </w:r>
      <w:r w:rsidRPr="002E529A">
        <w:t>Honda Vietnam</w:t>
      </w:r>
      <w:r w:rsidRPr="002E529A">
        <w:t>、</w:t>
      </w:r>
      <w:r w:rsidRPr="002E529A">
        <w:t>Terra Motors Vietnam</w:t>
      </w:r>
      <w:r w:rsidRPr="002E529A">
        <w:t>及</w:t>
      </w:r>
      <w:r w:rsidRPr="002E529A">
        <w:t>MBI Motors Vietnam</w:t>
      </w:r>
      <w:r w:rsidRPr="002E529A">
        <w:t>等，多數當地廠商電動機車售價約落在新台幣</w:t>
      </w:r>
      <w:r w:rsidRPr="002E529A">
        <w:t>2.5~3.5</w:t>
      </w:r>
      <w:r w:rsidRPr="002E529A">
        <w:t>萬元，少數新創企業及日系廠商電動機車售價則約為</w:t>
      </w:r>
      <w:r w:rsidRPr="002E529A">
        <w:t>4~8</w:t>
      </w:r>
      <w:r w:rsidRPr="002E529A">
        <w:t>萬元，越南電動機車每年銷量</w:t>
      </w:r>
      <w:r w:rsidRPr="002E529A">
        <w:t>5~6</w:t>
      </w:r>
      <w:r w:rsidRPr="002E529A">
        <w:t>萬輛（不含電動自行車），東南亞國家排第二。</w:t>
      </w:r>
    </w:p>
    <w:p w:rsidR="00F3206B" w:rsidRPr="002E529A" w:rsidRDefault="00F3206B" w:rsidP="003D67CF">
      <w:pPr>
        <w:pStyle w:val="11"/>
        <w:ind w:left="1800" w:hanging="600"/>
      </w:pPr>
      <w:r w:rsidRPr="002E529A">
        <w:t>（</w:t>
      </w:r>
      <w:r w:rsidRPr="002E529A">
        <w:t>2</w:t>
      </w:r>
      <w:r w:rsidRPr="002E529A">
        <w:t>）越南第一大民營企業</w:t>
      </w:r>
      <w:r w:rsidRPr="002E529A">
        <w:t>VinGroup</w:t>
      </w:r>
      <w:r w:rsidRPr="002E529A">
        <w:t>集團於</w:t>
      </w:r>
      <w:r w:rsidRPr="002E529A">
        <w:t>2019</w:t>
      </w:r>
      <w:r w:rsidRPr="002E529A">
        <w:t>年成立</w:t>
      </w:r>
      <w:r w:rsidRPr="002E529A">
        <w:t>VinFast</w:t>
      </w:r>
      <w:r w:rsidRPr="002E529A">
        <w:t>品牌投入電動車業務，</w:t>
      </w:r>
      <w:r w:rsidRPr="002E529A">
        <w:t>2021</w:t>
      </w:r>
      <w:r w:rsidRPr="002E529A">
        <w:t>年中在越南境內市占率首次突破</w:t>
      </w:r>
      <w:r w:rsidRPr="002E529A">
        <w:t>10%</w:t>
      </w:r>
      <w:r w:rsidRPr="002E529A">
        <w:t>，惟</w:t>
      </w:r>
      <w:r w:rsidRPr="002E529A">
        <w:t>2022</w:t>
      </w:r>
      <w:r w:rsidRPr="002E529A">
        <w:t>年銷售量驟降。至於海外市場，該公司已在歐美市場獲得訂單。</w:t>
      </w:r>
    </w:p>
    <w:p w:rsidR="00F3206B" w:rsidRPr="002E529A" w:rsidRDefault="00F3206B" w:rsidP="00F3206B">
      <w:pPr>
        <w:pStyle w:val="af1"/>
        <w:ind w:left="1440" w:hanging="480"/>
        <w:rPr>
          <w:lang w:eastAsia="zh-TW"/>
        </w:rPr>
      </w:pPr>
      <w:r w:rsidRPr="002E529A">
        <w:rPr>
          <w:lang w:eastAsia="zh-TW"/>
        </w:rPr>
        <w:t>４、投資建議</w:t>
      </w:r>
    </w:p>
    <w:p w:rsidR="00F3206B" w:rsidRPr="002E529A" w:rsidRDefault="00F3206B" w:rsidP="00F3206B">
      <w:pPr>
        <w:pStyle w:val="11"/>
        <w:ind w:left="1800" w:hanging="600"/>
      </w:pPr>
      <w:r w:rsidRPr="002E529A">
        <w:t>（</w:t>
      </w:r>
      <w:r w:rsidRPr="002E529A">
        <w:t>1</w:t>
      </w:r>
      <w:r w:rsidRPr="002E529A">
        <w:t>）越南汽車製造商協會（</w:t>
      </w:r>
      <w:r w:rsidRPr="002E529A">
        <w:t>VAMA</w:t>
      </w:r>
      <w:r w:rsidRPr="002E529A">
        <w:t>）表示，越南電動車市場仍處於起步階段，電動車取代燃油車至少仍需</w:t>
      </w:r>
      <w:r w:rsidRPr="002E529A">
        <w:t>5</w:t>
      </w:r>
      <w:r w:rsidRPr="002E529A">
        <w:t>至</w:t>
      </w:r>
      <w:r w:rsidRPr="002E529A">
        <w:t>10</w:t>
      </w:r>
      <w:r w:rsidRPr="002E529A">
        <w:t>年的時間。電動車製造最需要</w:t>
      </w:r>
      <w:r w:rsidRPr="002E529A">
        <w:t>4</w:t>
      </w:r>
      <w:r w:rsidRPr="002E529A">
        <w:t>種基本技術</w:t>
      </w:r>
      <w:r w:rsidRPr="002E529A">
        <w:rPr>
          <w:rFonts w:eastAsia="微軟正黑體"/>
        </w:rPr>
        <w:t>：</w:t>
      </w:r>
      <w:r w:rsidRPr="002E529A">
        <w:t>電池、電動機、充電系統和控制技術。如要將其擴展到整個行業，使電力替代燃油成為主要能源，前述技術設備極為重要，也適合相關業者前來考察及開發市場。</w:t>
      </w:r>
    </w:p>
    <w:p w:rsidR="00F3206B" w:rsidRPr="002E529A" w:rsidRDefault="00F3206B" w:rsidP="00F3206B">
      <w:pPr>
        <w:pStyle w:val="11"/>
        <w:ind w:left="1800" w:hanging="600"/>
      </w:pPr>
      <w:r w:rsidRPr="002E529A">
        <w:t>（</w:t>
      </w:r>
      <w:r w:rsidRPr="002E529A">
        <w:t>2</w:t>
      </w:r>
      <w:r w:rsidRPr="002E529A">
        <w:t>）臺灣在電動車技術及經驗方面較為成熟，車輛零組件、電池生產業者也相當蓬勃，故前進越南市場擁有一定的競爭優勢。臺灣廠商能以供應重要零組件角色在當地布局零組件、充電、中控系統等，與越南電動業者互相合作開發當地市場。</w:t>
      </w:r>
    </w:p>
    <w:p w:rsidR="00F3206B" w:rsidRPr="002E529A" w:rsidRDefault="00F3206B" w:rsidP="00F3206B">
      <w:pPr>
        <w:pStyle w:val="a6"/>
        <w:ind w:left="960" w:hanging="720"/>
      </w:pPr>
      <w:r w:rsidRPr="002E529A">
        <w:t>（二）汽機車及零組件業</w:t>
      </w:r>
    </w:p>
    <w:p w:rsidR="00F3206B" w:rsidRPr="002E529A" w:rsidRDefault="00F3206B" w:rsidP="00F3206B">
      <w:pPr>
        <w:pStyle w:val="af1"/>
        <w:ind w:left="1440" w:hanging="480"/>
        <w:rPr>
          <w:lang w:eastAsia="zh-TW"/>
        </w:rPr>
      </w:pPr>
      <w:r w:rsidRPr="002E529A">
        <w:rPr>
          <w:lang w:eastAsia="zh-TW"/>
        </w:rPr>
        <w:t>１、產業概況</w:t>
      </w:r>
    </w:p>
    <w:p w:rsidR="00F3206B" w:rsidRPr="002E529A" w:rsidRDefault="00F3206B" w:rsidP="00F3206B">
      <w:pPr>
        <w:pStyle w:val="11"/>
        <w:ind w:left="1800" w:hanging="600"/>
      </w:pPr>
      <w:r w:rsidRPr="002E529A">
        <w:t>（</w:t>
      </w:r>
      <w:r w:rsidRPr="002E529A">
        <w:t>1</w:t>
      </w:r>
      <w:r w:rsidRPr="002E529A">
        <w:t>）依據歐盟越南自由貿易協定（</w:t>
      </w:r>
      <w:r w:rsidRPr="002E529A">
        <w:t>EVFTA</w:t>
      </w:r>
      <w:r w:rsidRPr="002E529A">
        <w:t>），越南承諾從歐盟出口的汽車及汽車零件，保證</w:t>
      </w:r>
      <w:r w:rsidRPr="002E529A">
        <w:t>EVFTA</w:t>
      </w:r>
      <w:r w:rsidRPr="002E529A">
        <w:t>生效後</w:t>
      </w:r>
      <w:r w:rsidRPr="002E529A">
        <w:t>7</w:t>
      </w:r>
      <w:r w:rsidRPr="002E529A">
        <w:t>至</w:t>
      </w:r>
      <w:r w:rsidRPr="002E529A">
        <w:t>10</w:t>
      </w:r>
      <w:r w:rsidRPr="002E529A">
        <w:t>年，將進口關稅降至零，預計越南將於</w:t>
      </w:r>
      <w:r w:rsidRPr="002E529A">
        <w:t>2030</w:t>
      </w:r>
      <w:r w:rsidRPr="002E529A">
        <w:t>年前全面開放歐盟主要車廠進口。</w:t>
      </w:r>
    </w:p>
    <w:p w:rsidR="00F3206B" w:rsidRPr="002E529A" w:rsidRDefault="00F3206B" w:rsidP="00F3206B">
      <w:pPr>
        <w:pStyle w:val="11"/>
        <w:ind w:left="1800" w:hanging="600"/>
      </w:pPr>
      <w:r w:rsidRPr="002E529A">
        <w:t>（</w:t>
      </w:r>
      <w:r w:rsidRPr="002E529A">
        <w:t>2</w:t>
      </w:r>
      <w:r w:rsidRPr="002E529A">
        <w:t>）越南主要車輛及零組件製造產業聚落位於南部同奈省、平陽省、胡志明市，以及北部永福省、河內市、海防市。</w:t>
      </w:r>
    </w:p>
    <w:p w:rsidR="00F3206B" w:rsidRPr="002E529A" w:rsidRDefault="00F3206B" w:rsidP="00F3206B">
      <w:pPr>
        <w:pStyle w:val="11"/>
        <w:ind w:left="1800" w:hanging="600"/>
      </w:pPr>
      <w:r w:rsidRPr="002E529A">
        <w:t>（</w:t>
      </w:r>
      <w:r w:rsidRPr="002E529A">
        <w:t>3</w:t>
      </w:r>
      <w:r w:rsidRPr="002E529A">
        <w:t>）越南汽車自製率低於</w:t>
      </w:r>
      <w:r w:rsidRPr="002E529A">
        <w:t>30%</w:t>
      </w:r>
      <w:r w:rsidRPr="002E529A">
        <w:t>，以日、韓為生產主力，僅生產乘用車及輕型商用車，近五年占整體汽車生產量平均比重分別為</w:t>
      </w:r>
      <w:r w:rsidRPr="002E529A">
        <w:t>37%</w:t>
      </w:r>
      <w:r w:rsidRPr="002E529A">
        <w:t>、</w:t>
      </w:r>
      <w:r w:rsidRPr="002E529A">
        <w:t>33%</w:t>
      </w:r>
      <w:r w:rsidRPr="002E529A">
        <w:t>。</w:t>
      </w:r>
      <w:r w:rsidRPr="002E529A">
        <w:t>2020</w:t>
      </w:r>
      <w:r w:rsidRPr="002E529A">
        <w:t>年日系車品牌在越南市占率約</w:t>
      </w:r>
      <w:r w:rsidRPr="002E529A">
        <w:t>65%</w:t>
      </w:r>
      <w:r w:rsidRPr="002E529A">
        <w:t>。</w:t>
      </w:r>
    </w:p>
    <w:p w:rsidR="00F3206B" w:rsidRPr="002E529A" w:rsidRDefault="00F3206B" w:rsidP="00F3206B">
      <w:pPr>
        <w:pStyle w:val="af1"/>
        <w:ind w:left="1440" w:hanging="480"/>
        <w:rPr>
          <w:lang w:eastAsia="zh-TW"/>
        </w:rPr>
      </w:pPr>
      <w:r w:rsidRPr="002E529A">
        <w:rPr>
          <w:lang w:eastAsia="zh-TW"/>
        </w:rPr>
        <w:t>２、主要競爭者投資情況</w:t>
      </w:r>
    </w:p>
    <w:p w:rsidR="00F3206B" w:rsidRPr="002E529A" w:rsidRDefault="00F3206B" w:rsidP="00F3206B">
      <w:pPr>
        <w:pStyle w:val="11"/>
        <w:ind w:left="1800" w:hanging="600"/>
      </w:pPr>
      <w:r w:rsidRPr="002E529A">
        <w:t>（</w:t>
      </w:r>
      <w:r w:rsidRPr="002E529A">
        <w:t>1</w:t>
      </w:r>
      <w:r w:rsidRPr="002E529A">
        <w:t>）越南</w:t>
      </w:r>
      <w:r w:rsidRPr="002E529A">
        <w:t>VinFast</w:t>
      </w:r>
      <w:r w:rsidRPr="002E529A">
        <w:t>已於</w:t>
      </w:r>
      <w:r w:rsidRPr="002E529A">
        <w:t>2021</w:t>
      </w:r>
      <w:r w:rsidRPr="002E529A">
        <w:t>年獲得美國加州公共街道自動駕駛汽車許可，並於</w:t>
      </w:r>
      <w:r w:rsidRPr="002E529A">
        <w:t>2022</w:t>
      </w:r>
      <w:r w:rsidRPr="002E529A">
        <w:t>年宣布將在北卡羅來納州建立工廠，正式進軍美國市場。</w:t>
      </w:r>
      <w:r w:rsidRPr="002E529A">
        <w:t>2022</w:t>
      </w:r>
      <w:r w:rsidRPr="002E529A">
        <w:t>年</w:t>
      </w:r>
      <w:r w:rsidRPr="002E529A">
        <w:t>12</w:t>
      </w:r>
      <w:r w:rsidRPr="002E529A">
        <w:t>月</w:t>
      </w:r>
      <w:r w:rsidRPr="002E529A">
        <w:t>7</w:t>
      </w:r>
      <w:r w:rsidRPr="002E529A">
        <w:t>日，</w:t>
      </w:r>
      <w:r w:rsidRPr="002E529A">
        <w:t>VinFast</w:t>
      </w:r>
      <w:r w:rsidRPr="002E529A">
        <w:t>公布已向美國證交所申請掛牌上市，表定</w:t>
      </w:r>
      <w:r w:rsidRPr="002E529A">
        <w:t>2023</w:t>
      </w:r>
      <w:r w:rsidRPr="002E529A">
        <w:t>年上半完成相關程序。</w:t>
      </w:r>
    </w:p>
    <w:p w:rsidR="00F3206B" w:rsidRPr="002E529A" w:rsidRDefault="00F3206B" w:rsidP="00F3206B">
      <w:pPr>
        <w:pStyle w:val="11"/>
        <w:ind w:left="1800" w:hanging="600"/>
      </w:pPr>
      <w:r w:rsidRPr="002E529A">
        <w:t>（</w:t>
      </w:r>
      <w:r w:rsidRPr="002E529A">
        <w:t>2</w:t>
      </w:r>
      <w:r w:rsidRPr="002E529A">
        <w:t>）日商</w:t>
      </w:r>
      <w:r w:rsidRPr="002E529A">
        <w:t>Toyota</w:t>
      </w:r>
      <w:r w:rsidRPr="002E529A">
        <w:t>及</w:t>
      </w:r>
      <w:r w:rsidRPr="002E529A">
        <w:t>Honda</w:t>
      </w:r>
      <w:r w:rsidRPr="002E529A">
        <w:t>已在越南永福省設廠，</w:t>
      </w:r>
      <w:r w:rsidRPr="002E529A">
        <w:t>2018</w:t>
      </w:r>
      <w:r w:rsidRPr="002E529A">
        <w:t>年</w:t>
      </w:r>
      <w:r w:rsidRPr="002E529A">
        <w:t>Mazda</w:t>
      </w:r>
      <w:r w:rsidRPr="002E529A">
        <w:t>與越南</w:t>
      </w:r>
      <w:r w:rsidRPr="002E529A">
        <w:t>Truong Hai Auto Corporation</w:t>
      </w:r>
      <w:r w:rsidRPr="002E529A">
        <w:t>（</w:t>
      </w:r>
      <w:r w:rsidRPr="002E529A">
        <w:t>Thaco</w:t>
      </w:r>
      <w:r w:rsidRPr="002E529A">
        <w:t>）在廣南省設立其在東南亞最大車廠。日本三菱汽車（</w:t>
      </w:r>
      <w:r w:rsidRPr="002E529A">
        <w:t>MitsubishiMotor</w:t>
      </w:r>
      <w:r w:rsidRPr="002E529A">
        <w:t>）亦於平陽省設廠並生產多種車款。</w:t>
      </w:r>
    </w:p>
    <w:p w:rsidR="00F3206B" w:rsidRPr="002E529A" w:rsidRDefault="00F3206B" w:rsidP="000E1479">
      <w:pPr>
        <w:pStyle w:val="11"/>
        <w:ind w:left="1800" w:hanging="600"/>
      </w:pPr>
      <w:r w:rsidRPr="002E529A">
        <w:t>（</w:t>
      </w:r>
      <w:r w:rsidRPr="002E529A">
        <w:t>3</w:t>
      </w:r>
      <w:r w:rsidRPr="002E529A">
        <w:t>）韓國現代汽車（</w:t>
      </w:r>
      <w:r w:rsidRPr="002E529A">
        <w:t>Hyundai Motor</w:t>
      </w:r>
      <w:r w:rsidRPr="002E529A">
        <w:t>）於</w:t>
      </w:r>
      <w:r w:rsidRPr="002E529A">
        <w:t>2020</w:t>
      </w:r>
      <w:r w:rsidRPr="002E529A">
        <w:t>年宣布啟動擴廠計畫，於北越寧平省興建第二座工廠，投資金額約為</w:t>
      </w:r>
      <w:r w:rsidRPr="002E529A">
        <w:t>1.4</w:t>
      </w:r>
      <w:r w:rsidRPr="002E529A">
        <w:t>億美元，預計</w:t>
      </w:r>
      <w:r w:rsidRPr="002E529A">
        <w:rPr>
          <w:spacing w:val="-4"/>
        </w:rPr>
        <w:t>2025</w:t>
      </w:r>
      <w:r w:rsidRPr="002E529A">
        <w:rPr>
          <w:spacing w:val="-4"/>
        </w:rPr>
        <w:t>年全部投產，每年生產</w:t>
      </w:r>
      <w:r w:rsidRPr="002E529A">
        <w:rPr>
          <w:spacing w:val="-4"/>
        </w:rPr>
        <w:t>10</w:t>
      </w:r>
      <w:r w:rsidRPr="002E529A">
        <w:rPr>
          <w:spacing w:val="-4"/>
        </w:rPr>
        <w:t>萬台車。韓國化工廠</w:t>
      </w:r>
      <w:r w:rsidRPr="002E529A">
        <w:rPr>
          <w:spacing w:val="-4"/>
        </w:rPr>
        <w:t>Kolon Industries</w:t>
      </w:r>
      <w:r w:rsidRPr="002E529A">
        <w:t>於</w:t>
      </w:r>
      <w:r w:rsidRPr="002E529A">
        <w:t>2022</w:t>
      </w:r>
      <w:r w:rsidRPr="002E529A">
        <w:t>年</w:t>
      </w:r>
      <w:r w:rsidRPr="002E529A">
        <w:t>9</w:t>
      </w:r>
      <w:r w:rsidRPr="002E529A">
        <w:t>月底完成在平陽省之輪胎材料廠擴廠作業，該廠全年總產能從</w:t>
      </w:r>
      <w:r w:rsidRPr="002E529A">
        <w:t>8</w:t>
      </w:r>
      <w:r w:rsidRPr="002E529A">
        <w:t>萬</w:t>
      </w:r>
      <w:r w:rsidRPr="002E529A">
        <w:t>4</w:t>
      </w:r>
      <w:r w:rsidR="005217B1" w:rsidRPr="002E529A">
        <w:t>,000</w:t>
      </w:r>
      <w:r w:rsidRPr="002E529A">
        <w:t>噸提升至</w:t>
      </w:r>
      <w:r w:rsidRPr="002E529A">
        <w:t>10</w:t>
      </w:r>
      <w:r w:rsidRPr="002E529A">
        <w:t>萬</w:t>
      </w:r>
      <w:r w:rsidRPr="002E529A">
        <w:t>3</w:t>
      </w:r>
      <w:r w:rsidR="005217B1" w:rsidRPr="002E529A">
        <w:t>,000</w:t>
      </w:r>
      <w:r w:rsidRPr="002E529A">
        <w:t>噸。</w:t>
      </w:r>
    </w:p>
    <w:p w:rsidR="00F3206B" w:rsidRPr="002E529A" w:rsidRDefault="00F3206B" w:rsidP="00F3206B">
      <w:pPr>
        <w:pStyle w:val="af1"/>
        <w:ind w:left="1440" w:hanging="480"/>
        <w:rPr>
          <w:lang w:eastAsia="zh-TW"/>
        </w:rPr>
      </w:pPr>
      <w:r w:rsidRPr="002E529A">
        <w:rPr>
          <w:lang w:eastAsia="zh-TW"/>
        </w:rPr>
        <w:t>３、投資建議</w:t>
      </w:r>
    </w:p>
    <w:p w:rsidR="00F3206B" w:rsidRPr="002E529A" w:rsidRDefault="00F3206B" w:rsidP="00F3206B">
      <w:pPr>
        <w:pStyle w:val="11"/>
        <w:ind w:left="1800" w:hanging="600"/>
      </w:pPr>
      <w:r w:rsidRPr="002E529A">
        <w:t>（</w:t>
      </w:r>
      <w:r w:rsidRPr="002E529A">
        <w:t>1</w:t>
      </w:r>
      <w:r w:rsidRPr="002E529A">
        <w:t>）隨著經濟成長，企業及個人對汽機車有旺盛需求，且越南每人國民所得逐年提高，根據越南工商部預計在</w:t>
      </w:r>
      <w:r w:rsidRPr="002E529A">
        <w:t>2025</w:t>
      </w:r>
      <w:r w:rsidRPr="002E529A">
        <w:t>年前越南汽車需求每年將超過</w:t>
      </w:r>
      <w:r w:rsidRPr="002E529A">
        <w:t>60</w:t>
      </w:r>
      <w:r w:rsidRPr="002E529A">
        <w:t>萬台。</w:t>
      </w:r>
    </w:p>
    <w:p w:rsidR="00F3206B" w:rsidRPr="002E529A" w:rsidRDefault="00F3206B" w:rsidP="00F3206B">
      <w:pPr>
        <w:pStyle w:val="11"/>
        <w:ind w:left="1800" w:hanging="600"/>
      </w:pPr>
      <w:r w:rsidRPr="002E529A">
        <w:t>（</w:t>
      </w:r>
      <w:r w:rsidRPr="002E529A">
        <w:t>2</w:t>
      </w:r>
      <w:r w:rsidRPr="002E529A">
        <w:t>）越南政府於</w:t>
      </w:r>
      <w:r w:rsidRPr="002E529A">
        <w:t>2020</w:t>
      </w:r>
      <w:r w:rsidRPr="002E529A">
        <w:t>年</w:t>
      </w:r>
      <w:r w:rsidRPr="002E529A">
        <w:t>5</w:t>
      </w:r>
      <w:r w:rsidRPr="002E529A">
        <w:t>月發布汽車及零組件進口關稅豁免措施（第</w:t>
      </w:r>
      <w:r w:rsidRPr="002E529A">
        <w:t>57/2020/ND-CP</w:t>
      </w:r>
      <w:r w:rsidRPr="002E529A">
        <w:t>號），輔助汽車製造及相關零組件產業發展，提供國內尚未生產之原材料及相關零組件進口關稅豁免，期望透過外國投資取得技術資金，致力打造國產汽車品牌，並吸引全球汽車供應鏈轉移，成為汽車製造中心及分銷集散地。</w:t>
      </w:r>
    </w:p>
    <w:p w:rsidR="00F3206B" w:rsidRPr="002E529A" w:rsidRDefault="005217B1" w:rsidP="00F3206B">
      <w:pPr>
        <w:pStyle w:val="11"/>
        <w:ind w:left="1800" w:hanging="600"/>
        <w:rPr>
          <w:rFonts w:eastAsia="新細明體"/>
        </w:rPr>
      </w:pPr>
      <w:r w:rsidRPr="002E529A">
        <w:t>（</w:t>
      </w:r>
      <w:r w:rsidR="00F3206B" w:rsidRPr="002E529A">
        <w:t>3</w:t>
      </w:r>
      <w:r w:rsidRPr="002E529A">
        <w:t>）</w:t>
      </w:r>
      <w:r w:rsidR="00F3206B" w:rsidRPr="002E529A">
        <w:t>越南政府另於</w:t>
      </w:r>
      <w:r w:rsidR="00F3206B" w:rsidRPr="002E529A">
        <w:t>2022</w:t>
      </w:r>
      <w:r w:rsidR="00F3206B" w:rsidRPr="002E529A">
        <w:t>年</w:t>
      </w:r>
      <w:r w:rsidR="00F3206B" w:rsidRPr="002E529A">
        <w:t>1</w:t>
      </w:r>
      <w:r w:rsidR="00F3206B" w:rsidRPr="002E529A">
        <w:t>月針對電動車提出兩項優惠措施</w:t>
      </w:r>
      <w:r w:rsidRPr="002E529A">
        <w:t>（</w:t>
      </w:r>
      <w:r w:rsidR="00F3206B" w:rsidRPr="002E529A">
        <w:t>均自同年</w:t>
      </w:r>
      <w:r w:rsidR="00F3206B" w:rsidRPr="002E529A">
        <w:t>3</w:t>
      </w:r>
      <w:r w:rsidR="00F3206B" w:rsidRPr="002E529A">
        <w:t>月</w:t>
      </w:r>
      <w:r w:rsidR="00F3206B" w:rsidRPr="002E529A">
        <w:t>1</w:t>
      </w:r>
      <w:r w:rsidR="00F3206B" w:rsidRPr="002E529A">
        <w:t>日起生效</w:t>
      </w:r>
      <w:r w:rsidRPr="002E529A">
        <w:t>）</w:t>
      </w:r>
      <w:r w:rsidR="00F3206B" w:rsidRPr="002E529A">
        <w:t>：第</w:t>
      </w:r>
      <w:r w:rsidR="00F3206B" w:rsidRPr="002E529A">
        <w:t>10/2022</w:t>
      </w:r>
      <w:r w:rsidR="00F3206B" w:rsidRPr="002E529A">
        <w:t>號議定規定電池電動車享有前</w:t>
      </w:r>
      <w:r w:rsidR="00F3206B" w:rsidRPr="002E529A">
        <w:t>3</w:t>
      </w:r>
      <w:r w:rsidR="00F3206B" w:rsidRPr="002E529A">
        <w:t>年免繳註冊費，第</w:t>
      </w:r>
      <w:r w:rsidR="00F3206B" w:rsidRPr="002E529A">
        <w:t>4</w:t>
      </w:r>
      <w:r w:rsidR="00F3206B" w:rsidRPr="002E529A">
        <w:t>至</w:t>
      </w:r>
      <w:r w:rsidR="00F3206B" w:rsidRPr="002E529A">
        <w:t>5</w:t>
      </w:r>
      <w:r w:rsidR="00F3206B" w:rsidRPr="002E529A">
        <w:t>年註冊費半價之優惠。第</w:t>
      </w:r>
      <w:r w:rsidR="00F3206B" w:rsidRPr="002E529A">
        <w:t>03/2022/QH15</w:t>
      </w:r>
      <w:r w:rsidR="00F3206B" w:rsidRPr="002E529A">
        <w:t>號法案規定在</w:t>
      </w:r>
      <w:r w:rsidR="00F3206B" w:rsidRPr="002E529A">
        <w:t>2027</w:t>
      </w:r>
      <w:r w:rsidR="00F3206B" w:rsidRPr="002E529A">
        <w:t>年</w:t>
      </w:r>
      <w:r w:rsidR="00F3206B" w:rsidRPr="002E529A">
        <w:t>3</w:t>
      </w:r>
      <w:r w:rsidR="00F3206B" w:rsidRPr="002E529A">
        <w:t>月</w:t>
      </w:r>
      <w:r w:rsidR="00F3206B" w:rsidRPr="002E529A">
        <w:t>1</w:t>
      </w:r>
      <w:r w:rsidR="00F3206B" w:rsidRPr="002E529A">
        <w:t>日以前，不同類型及大小的電動車享有</w:t>
      </w:r>
      <w:r w:rsidR="00F3206B" w:rsidRPr="002E529A">
        <w:t>1%</w:t>
      </w:r>
      <w:r w:rsidR="00F3206B" w:rsidRPr="002E529A">
        <w:t>至</w:t>
      </w:r>
      <w:r w:rsidR="00F3206B" w:rsidRPr="002E529A">
        <w:t>3%</w:t>
      </w:r>
      <w:r w:rsidR="00F3206B" w:rsidRPr="002E529A">
        <w:t>不等之低稅率</w:t>
      </w:r>
      <w:r w:rsidRPr="002E529A">
        <w:t>（</w:t>
      </w:r>
      <w:r w:rsidR="00F3206B" w:rsidRPr="002E529A">
        <w:t>Special Exercise Tax</w:t>
      </w:r>
      <w:r w:rsidRPr="002E529A">
        <w:t>）</w:t>
      </w:r>
      <w:r w:rsidR="00F3206B" w:rsidRPr="002E529A">
        <w:t>。</w:t>
      </w:r>
    </w:p>
    <w:p w:rsidR="00F3206B" w:rsidRPr="002E529A" w:rsidRDefault="00F3206B" w:rsidP="00F3206B">
      <w:pPr>
        <w:pStyle w:val="a6"/>
        <w:ind w:left="960" w:hanging="720"/>
      </w:pPr>
      <w:r w:rsidRPr="002E529A">
        <w:t>（三）電子製造業</w:t>
      </w:r>
    </w:p>
    <w:p w:rsidR="00F3206B" w:rsidRPr="002E529A" w:rsidRDefault="00F3206B" w:rsidP="00F3206B">
      <w:pPr>
        <w:pStyle w:val="af1"/>
        <w:ind w:left="1440" w:hanging="480"/>
        <w:rPr>
          <w:lang w:eastAsia="zh-TW"/>
        </w:rPr>
      </w:pPr>
      <w:r w:rsidRPr="002E529A">
        <w:rPr>
          <w:lang w:eastAsia="zh-TW"/>
        </w:rPr>
        <w:t>１、產業概況</w:t>
      </w:r>
    </w:p>
    <w:p w:rsidR="00F3206B" w:rsidRPr="002E529A" w:rsidRDefault="00F3206B" w:rsidP="000E1479">
      <w:pPr>
        <w:pStyle w:val="11"/>
        <w:ind w:left="1800" w:hanging="600"/>
      </w:pPr>
      <w:r w:rsidRPr="002E529A">
        <w:t>（</w:t>
      </w:r>
      <w:r w:rsidRPr="002E529A">
        <w:t>1</w:t>
      </w:r>
      <w:r w:rsidRPr="002E529A">
        <w:t>）越南電子企業協會（</w:t>
      </w:r>
      <w:r w:rsidRPr="002E529A">
        <w:t>VEIA</w:t>
      </w:r>
      <w:r w:rsidRPr="002E529A">
        <w:t>）表示，越南電子產業進出口總額創近</w:t>
      </w:r>
      <w:r w:rsidRPr="002E529A">
        <w:t>10</w:t>
      </w:r>
      <w:r w:rsidRPr="002E529A">
        <w:t>年新高，在加工及製造業出口也居領先地位，占越南</w:t>
      </w:r>
      <w:r w:rsidRPr="002E529A">
        <w:t>GDP</w:t>
      </w:r>
      <w:r w:rsidRPr="002E529A">
        <w:t>的</w:t>
      </w:r>
      <w:r w:rsidRPr="002E529A">
        <w:t>30%</w:t>
      </w:r>
      <w:r w:rsidRPr="002E529A">
        <w:t>至</w:t>
      </w:r>
      <w:r w:rsidRPr="002E529A">
        <w:t>40%</w:t>
      </w:r>
      <w:r w:rsidRPr="002E529A">
        <w:t>。</w:t>
      </w:r>
    </w:p>
    <w:p w:rsidR="00F3206B" w:rsidRPr="002E529A" w:rsidRDefault="00F3206B" w:rsidP="000E1479">
      <w:pPr>
        <w:pStyle w:val="11"/>
        <w:ind w:left="1800" w:hanging="600"/>
      </w:pPr>
      <w:r w:rsidRPr="002E529A">
        <w:t>（</w:t>
      </w:r>
      <w:r w:rsidRPr="002E529A">
        <w:t>2</w:t>
      </w:r>
      <w:r w:rsidRPr="002E529A">
        <w:t>）越南電子產業主要以生產零配件及組裝電子產品為主，如手機、筆電、螢幕顯示器等。目前電子產業聚落位於越南北部地區之海防市、北寧省、北江省、河南省及永福省；而越南南部地區則為胡志明市及平陽省為主。</w:t>
      </w:r>
    </w:p>
    <w:p w:rsidR="00F3206B" w:rsidRPr="002E529A" w:rsidRDefault="00F3206B" w:rsidP="00F3206B">
      <w:pPr>
        <w:pStyle w:val="af1"/>
        <w:ind w:left="1440" w:hanging="480"/>
        <w:rPr>
          <w:lang w:eastAsia="zh-TW"/>
        </w:rPr>
      </w:pPr>
      <w:r w:rsidRPr="002E529A">
        <w:rPr>
          <w:lang w:eastAsia="zh-TW"/>
        </w:rPr>
        <w:t>２、主要競爭者投資情況</w:t>
      </w:r>
    </w:p>
    <w:p w:rsidR="00F3206B" w:rsidRPr="002E529A" w:rsidRDefault="00F3206B" w:rsidP="000E1479">
      <w:pPr>
        <w:pStyle w:val="af7"/>
        <w:ind w:left="1440" w:firstLine="480"/>
        <w:rPr>
          <w:lang w:eastAsia="zh-TW"/>
        </w:rPr>
      </w:pPr>
      <w:r w:rsidRPr="002E529A">
        <w:t>韓國三星（</w:t>
      </w:r>
      <w:r w:rsidRPr="002E529A">
        <w:t>Samsung</w:t>
      </w:r>
      <w:r w:rsidRPr="002E529A">
        <w:t>）電子和樂金（</w:t>
      </w:r>
      <w:r w:rsidRPr="002E529A">
        <w:t>LG</w:t>
      </w:r>
      <w:r w:rsidRPr="002E529A">
        <w:t>）電子正在越南增強生產能力。三星自</w:t>
      </w:r>
      <w:r w:rsidRPr="002E529A">
        <w:t>2008</w:t>
      </w:r>
      <w:r w:rsidRPr="002E529A">
        <w:t>年開始對越南投資，截至</w:t>
      </w:r>
      <w:r w:rsidRPr="002E529A">
        <w:t>2022</w:t>
      </w:r>
      <w:r w:rsidRPr="002E529A">
        <w:t>年，三星已在越南投資超過</w:t>
      </w:r>
      <w:r w:rsidRPr="002E529A">
        <w:t>200</w:t>
      </w:r>
      <w:r w:rsidRPr="002E529A">
        <w:t>億美元，並在越南北部設有兩座智慧型手機工廠，在胡志明市設有電視面板產線。</w:t>
      </w:r>
      <w:r w:rsidRPr="002E529A">
        <w:t>LG</w:t>
      </w:r>
      <w:r w:rsidRPr="002E529A">
        <w:t>電子也將智慧手機生產從韓國轉移至越南北部的工廠。</w:t>
      </w:r>
    </w:p>
    <w:p w:rsidR="00F3206B" w:rsidRPr="002E529A" w:rsidRDefault="00F3206B" w:rsidP="00F3206B">
      <w:pPr>
        <w:pStyle w:val="af1"/>
        <w:ind w:left="1440" w:hanging="480"/>
        <w:rPr>
          <w:lang w:eastAsia="zh-TW"/>
        </w:rPr>
      </w:pPr>
      <w:r w:rsidRPr="002E529A">
        <w:rPr>
          <w:lang w:eastAsia="zh-TW"/>
        </w:rPr>
        <w:t>３、投資建議</w:t>
      </w:r>
    </w:p>
    <w:p w:rsidR="00F3206B" w:rsidRPr="002E529A" w:rsidRDefault="00F3206B" w:rsidP="000E1479">
      <w:pPr>
        <w:pStyle w:val="11"/>
        <w:ind w:left="1800" w:hanging="600"/>
      </w:pPr>
      <w:r w:rsidRPr="002E529A">
        <w:t>（</w:t>
      </w:r>
      <w:r w:rsidRPr="002E529A">
        <w:t>1</w:t>
      </w:r>
      <w:r w:rsidRPr="002E529A">
        <w:t>）在美中貿易戰與供應鏈移轉之情勢下，近</w:t>
      </w:r>
      <w:r w:rsidRPr="002E529A">
        <w:t>2</w:t>
      </w:r>
      <w:r w:rsidRPr="002E529A">
        <w:t>年已有若干大型電子終端產品系統組裝廠陸續進入越南北部投資，主要集中在北寧、北江、永福、海防與河南省等地區，越南北部已形成重要的電子產業聚落。</w:t>
      </w:r>
    </w:p>
    <w:p w:rsidR="00F3206B" w:rsidRPr="002E529A" w:rsidRDefault="00F3206B" w:rsidP="000E1479">
      <w:pPr>
        <w:pStyle w:val="11"/>
        <w:ind w:left="1800" w:hanging="600"/>
      </w:pPr>
      <w:r w:rsidRPr="002E529A">
        <w:t>（</w:t>
      </w:r>
      <w:r w:rsidRPr="002E529A">
        <w:t>2</w:t>
      </w:r>
      <w:r w:rsidRPr="002E529A">
        <w:t>）目前在越南北部地區投資的電子業臺商，均是全球重要的電子產品製造生產公司，生產各種先進的資通訊、手持行動產品、消費性產品、汽車電子等高端產品，是全球國際大廠重要的合作廠商，預計吸引更多相關供應商進駐。</w:t>
      </w:r>
    </w:p>
    <w:p w:rsidR="00F3206B" w:rsidRPr="002E529A" w:rsidRDefault="00F3206B" w:rsidP="000E1479">
      <w:pPr>
        <w:pStyle w:val="11"/>
        <w:ind w:left="1800" w:hanging="600"/>
      </w:pPr>
      <w:r w:rsidRPr="002E529A">
        <w:t>（</w:t>
      </w:r>
      <w:r w:rsidRPr="002E529A">
        <w:t>3</w:t>
      </w:r>
      <w:r w:rsidRPr="002E529A">
        <w:t>）越南電子產業供應鏈體系與人力資源尚屬發展初期，投資者宜有適切之配套規劃，推動在地深耕與共榮合作方案。</w:t>
      </w:r>
    </w:p>
    <w:p w:rsidR="00F3206B" w:rsidRPr="002E529A" w:rsidRDefault="00F3206B" w:rsidP="00F3206B">
      <w:pPr>
        <w:pStyle w:val="a6"/>
        <w:ind w:left="960" w:hanging="720"/>
      </w:pPr>
      <w:r w:rsidRPr="002E529A">
        <w:t>（四）醫療器材產業</w:t>
      </w:r>
    </w:p>
    <w:p w:rsidR="00F3206B" w:rsidRPr="002E529A" w:rsidRDefault="00F3206B" w:rsidP="00F3206B">
      <w:pPr>
        <w:pStyle w:val="af1"/>
        <w:ind w:left="1440" w:hanging="480"/>
        <w:rPr>
          <w:lang w:eastAsia="zh-TW"/>
        </w:rPr>
      </w:pPr>
      <w:r w:rsidRPr="002E529A">
        <w:rPr>
          <w:lang w:eastAsia="zh-TW"/>
        </w:rPr>
        <w:t>１、越南醫療器材產業概況</w:t>
      </w:r>
    </w:p>
    <w:p w:rsidR="00F3206B" w:rsidRPr="002E529A" w:rsidRDefault="00F3206B" w:rsidP="00F3206B">
      <w:pPr>
        <w:pStyle w:val="11"/>
        <w:ind w:left="1800" w:hanging="600"/>
      </w:pPr>
      <w:r w:rsidRPr="002E529A">
        <w:t>根據越南衛生部資料，全國醫療保險覆蓋率逾九成。另越南國家統計局預估到</w:t>
      </w:r>
      <w:r w:rsidRPr="002E529A">
        <w:t>2038</w:t>
      </w:r>
      <w:r w:rsidRPr="002E529A">
        <w:t>年，</w:t>
      </w:r>
      <w:r w:rsidRPr="002E529A">
        <w:t>60</w:t>
      </w:r>
      <w:r w:rsidRPr="002E529A">
        <w:t>歲以上的人口將占總人口的</w:t>
      </w:r>
      <w:r w:rsidRPr="002E529A">
        <w:t>20%</w:t>
      </w:r>
      <w:r w:rsidRPr="002E529A">
        <w:t>（超過</w:t>
      </w:r>
      <w:r w:rsidRPr="002E529A">
        <w:t>2,100</w:t>
      </w:r>
      <w:r w:rsidRPr="002E529A">
        <w:t>萬人），而持續增加到</w:t>
      </w:r>
      <w:r w:rsidRPr="002E529A">
        <w:t>2050</w:t>
      </w:r>
      <w:r w:rsidRPr="002E529A">
        <w:t>年，這比例將達</w:t>
      </w:r>
      <w:r w:rsidRPr="002E529A">
        <w:t>25%</w:t>
      </w:r>
      <w:r w:rsidRPr="002E529A">
        <w:t>（約</w:t>
      </w:r>
      <w:r w:rsidRPr="002E529A">
        <w:t>2,700</w:t>
      </w:r>
      <w:r w:rsidRPr="002E529A">
        <w:t>萬人）。</w:t>
      </w:r>
    </w:p>
    <w:p w:rsidR="00F3206B" w:rsidRPr="002E529A" w:rsidRDefault="00F3206B" w:rsidP="00F3206B">
      <w:pPr>
        <w:pStyle w:val="af1"/>
        <w:ind w:left="1440" w:hanging="480"/>
        <w:rPr>
          <w:lang w:eastAsia="zh-TW"/>
        </w:rPr>
      </w:pPr>
      <w:r w:rsidRPr="002E529A">
        <w:rPr>
          <w:lang w:eastAsia="zh-TW"/>
        </w:rPr>
        <w:t>２、越南醫療發展政策</w:t>
      </w:r>
    </w:p>
    <w:p w:rsidR="00F3206B" w:rsidRPr="002E529A" w:rsidRDefault="00F3206B" w:rsidP="000E1479">
      <w:pPr>
        <w:pStyle w:val="af7"/>
        <w:ind w:left="1440" w:firstLine="480"/>
      </w:pPr>
      <w:r w:rsidRPr="002E529A">
        <w:t>越南衛生部為針對醫療系統進行改善並促進其快速發展，目前全力推動相關政策包括：</w:t>
      </w:r>
    </w:p>
    <w:p w:rsidR="00F3206B" w:rsidRPr="002E529A" w:rsidRDefault="00F3206B" w:rsidP="000E1479">
      <w:pPr>
        <w:pStyle w:val="11"/>
        <w:ind w:left="1800" w:hanging="600"/>
      </w:pPr>
      <w:r w:rsidRPr="002E529A">
        <w:t>（</w:t>
      </w:r>
      <w:r w:rsidRPr="002E529A">
        <w:t>1</w:t>
      </w:r>
      <w:r w:rsidRPr="002E529A">
        <w:t>）「</w:t>
      </w:r>
      <w:r w:rsidRPr="002E529A">
        <w:t>2019-2025</w:t>
      </w:r>
      <w:r w:rsidRPr="002E529A">
        <w:t>智慧健康資訊技術開發提案」：至</w:t>
      </w:r>
      <w:r w:rsidRPr="002E529A">
        <w:t>2025</w:t>
      </w:r>
      <w:r w:rsidRPr="002E529A">
        <w:t>年，全國</w:t>
      </w:r>
      <w:r w:rsidRPr="002E529A">
        <w:t>95%</w:t>
      </w:r>
      <w:r w:rsidRPr="002E529A">
        <w:t>的人民擁有電子健康紀錄，並連接到所有醫療機構，積極開發智慧應用程式，為民眾提供遠距醫療服務，線上連結患者、健康監控設備以及醫護人員，並爭取國際組織在智慧健康發展方面的合作，鼓勵外國智慧健康相關產品的投資。</w:t>
      </w:r>
    </w:p>
    <w:p w:rsidR="00F3206B" w:rsidRPr="002E529A" w:rsidRDefault="00F3206B" w:rsidP="000E1479">
      <w:pPr>
        <w:pStyle w:val="11"/>
        <w:ind w:left="1800" w:hanging="600"/>
      </w:pPr>
      <w:r w:rsidRPr="002E529A">
        <w:t>（</w:t>
      </w:r>
      <w:r w:rsidRPr="002E529A">
        <w:t>2</w:t>
      </w:r>
      <w:r w:rsidRPr="002E529A">
        <w:t>）其他投資優惠政策：提供醫療器材輸入低關稅優惠，相關產品關稅約</w:t>
      </w:r>
      <w:r w:rsidRPr="002E529A">
        <w:t>0%</w:t>
      </w:r>
      <w:r w:rsidRPr="002E529A">
        <w:t>至</w:t>
      </w:r>
      <w:r w:rsidRPr="002E529A">
        <w:t>3%</w:t>
      </w:r>
      <w:r w:rsidRPr="002E529A">
        <w:t>。另針對大型投資計劃給予特殊優惠稅率。越南政府亦對私立醫療機構提出各種激勵措施來鼓勵外國投資，例如企業所得稅及關稅優惠，希望吸引更多外資進入。</w:t>
      </w:r>
    </w:p>
    <w:p w:rsidR="00F3206B" w:rsidRPr="002E529A" w:rsidRDefault="00F3206B" w:rsidP="00F3206B">
      <w:pPr>
        <w:pStyle w:val="af1"/>
        <w:ind w:left="1440" w:hanging="480"/>
        <w:rPr>
          <w:lang w:eastAsia="zh-TW"/>
        </w:rPr>
      </w:pPr>
      <w:r w:rsidRPr="002E529A">
        <w:rPr>
          <w:lang w:eastAsia="zh-TW"/>
        </w:rPr>
        <w:t>３、主要競爭者投資情形</w:t>
      </w:r>
    </w:p>
    <w:p w:rsidR="00F3206B" w:rsidRPr="002E529A" w:rsidRDefault="00F3206B" w:rsidP="00F3206B">
      <w:pPr>
        <w:pStyle w:val="11"/>
        <w:ind w:left="1800" w:hanging="600"/>
        <w:rPr>
          <w:lang w:bidi="hi-IN"/>
        </w:rPr>
      </w:pPr>
      <w:r w:rsidRPr="002E529A">
        <w:rPr>
          <w:lang w:bidi="hi-IN"/>
        </w:rPr>
        <w:t>（</w:t>
      </w:r>
      <w:r w:rsidRPr="002E529A">
        <w:rPr>
          <w:lang w:bidi="hi-IN"/>
        </w:rPr>
        <w:t>1</w:t>
      </w:r>
      <w:r w:rsidRPr="002E529A">
        <w:rPr>
          <w:lang w:bidi="hi-IN"/>
        </w:rPr>
        <w:t>）美國、德國及日本品牌持續為越南醫療器材市場主流，全球知名的德國</w:t>
      </w:r>
      <w:r w:rsidRPr="002E529A">
        <w:rPr>
          <w:lang w:bidi="hi-IN"/>
        </w:rPr>
        <w:t>Siemens Healthcare</w:t>
      </w:r>
      <w:r w:rsidRPr="002E529A">
        <w:rPr>
          <w:lang w:bidi="hi-IN"/>
        </w:rPr>
        <w:t>提供醫療影像診斷設備、檢測設備及智慧醫療解決方案，已在越南當地許多醫院展開多項醫療解決方案。該公司更積極與越南衛生部及醫療學院提升當地民眾對醫療知識與應用，普及技術在醫療產業以及培訓醫護人員。</w:t>
      </w:r>
    </w:p>
    <w:p w:rsidR="00F3206B" w:rsidRPr="002E529A" w:rsidRDefault="00F3206B" w:rsidP="00F3206B">
      <w:pPr>
        <w:pStyle w:val="11"/>
        <w:ind w:left="1800" w:hanging="600"/>
      </w:pPr>
      <w:r w:rsidRPr="002E529A">
        <w:rPr>
          <w:lang w:bidi="hi-IN"/>
        </w:rPr>
        <w:t>（</w:t>
      </w:r>
      <w:r w:rsidRPr="002E529A">
        <w:rPr>
          <w:lang w:bidi="hi-IN"/>
        </w:rPr>
        <w:t>2</w:t>
      </w:r>
      <w:r w:rsidRPr="002E529A">
        <w:rPr>
          <w:lang w:bidi="hi-IN"/>
        </w:rPr>
        <w:t>）另外，德國的</w:t>
      </w:r>
      <w:r w:rsidRPr="002E529A">
        <w:rPr>
          <w:lang w:bidi="hi-IN"/>
        </w:rPr>
        <w:t>B. Braun Vietnam</w:t>
      </w:r>
      <w:r w:rsidRPr="002E529A">
        <w:rPr>
          <w:lang w:bidi="hi-IN"/>
        </w:rPr>
        <w:t>已在越南深耕將近</w:t>
      </w:r>
      <w:r w:rsidRPr="002E529A">
        <w:rPr>
          <w:lang w:bidi="hi-IN"/>
        </w:rPr>
        <w:t>30</w:t>
      </w:r>
      <w:r w:rsidRPr="002E529A">
        <w:rPr>
          <w:lang w:bidi="hi-IN"/>
        </w:rPr>
        <w:t>年。除了在河內市</w:t>
      </w:r>
      <w:r w:rsidRPr="002E529A">
        <w:rPr>
          <w:lang w:bidi="hi-IN"/>
        </w:rPr>
        <w:t>Thanh Oai</w:t>
      </w:r>
      <w:r w:rsidRPr="002E529A">
        <w:rPr>
          <w:lang w:bidi="hi-IN"/>
        </w:rPr>
        <w:t>工業區設置生產基地，也在河內及胡志明市個別開設分公司，負責市場銷售及培訓業務。</w:t>
      </w:r>
    </w:p>
    <w:p w:rsidR="000E1479" w:rsidRPr="002E529A" w:rsidRDefault="000E1479" w:rsidP="00F3206B">
      <w:pPr>
        <w:pStyle w:val="af1"/>
        <w:ind w:left="1440" w:hanging="480"/>
        <w:rPr>
          <w:lang w:eastAsia="zh-TW"/>
        </w:rPr>
      </w:pPr>
    </w:p>
    <w:p w:rsidR="00F3206B" w:rsidRPr="002E529A" w:rsidRDefault="00F3206B" w:rsidP="00F3206B">
      <w:pPr>
        <w:pStyle w:val="af1"/>
        <w:ind w:left="1440" w:hanging="480"/>
      </w:pPr>
      <w:r w:rsidRPr="002E529A">
        <w:rPr>
          <w:lang w:eastAsia="zh-TW"/>
        </w:rPr>
        <w:t>４、投資建議</w:t>
      </w:r>
    </w:p>
    <w:p w:rsidR="00F3206B" w:rsidRPr="002E529A" w:rsidRDefault="00F3206B" w:rsidP="00F3206B">
      <w:pPr>
        <w:pStyle w:val="11"/>
        <w:ind w:left="1800" w:hanging="600"/>
      </w:pPr>
      <w:r w:rsidRPr="002E529A">
        <w:t>（</w:t>
      </w:r>
      <w:r w:rsidRPr="002E529A">
        <w:t>1</w:t>
      </w:r>
      <w:r w:rsidRPr="002E529A">
        <w:t>）越南醫療發展政策以及醫療器材管理仍處於持續修正階段，廠商務必先瞭解越南市場現況及最新的醫材相關管理法規（越南政府於</w:t>
      </w:r>
      <w:r w:rsidRPr="002E529A">
        <w:t>2021</w:t>
      </w:r>
      <w:r w:rsidRPr="002E529A">
        <w:t>年</w:t>
      </w:r>
      <w:r w:rsidRPr="002E529A">
        <w:t>11</w:t>
      </w:r>
      <w:r w:rsidRPr="002E529A">
        <w:t>月發布第</w:t>
      </w:r>
      <w:r w:rsidRPr="002E529A">
        <w:t>98/2021/ND-CP</w:t>
      </w:r>
      <w:r w:rsidRPr="002E529A">
        <w:t>號「有關醫療器材管理議定（</w:t>
      </w:r>
      <w:r w:rsidRPr="002E529A">
        <w:t>DECREE on Medical Equipment Management</w:t>
      </w:r>
      <w:r w:rsidRPr="002E529A">
        <w:t>）」）。</w:t>
      </w:r>
    </w:p>
    <w:p w:rsidR="00F3206B" w:rsidRPr="002E529A" w:rsidRDefault="00F3206B" w:rsidP="000E1479">
      <w:pPr>
        <w:pStyle w:val="11"/>
        <w:kinsoku w:val="0"/>
        <w:wordWrap w:val="0"/>
        <w:ind w:left="1800" w:hanging="600"/>
      </w:pPr>
      <w:r w:rsidRPr="002E529A">
        <w:t>（</w:t>
      </w:r>
      <w:r w:rsidRPr="002E529A">
        <w:t>2</w:t>
      </w:r>
      <w:r w:rsidRPr="002E529A">
        <w:t>）因國外企業不能參加招標，欲進入越南市場的廠商可在當地設廠內銷或藉由當地經銷商、代理商將產品引進市場。目前，大多經銷商及代理商已將得標產品價格公布在衛生部網站（</w:t>
      </w:r>
      <w:r w:rsidRPr="002E529A">
        <w:t>https://congkhaiyte.moh.gov.vn</w:t>
      </w:r>
      <w:r w:rsidRPr="002E529A">
        <w:t>），廠商可以多利用此網址搜尋得標的廠商及經銷商，瞭解當地市場行情。</w:t>
      </w:r>
    </w:p>
    <w:p w:rsidR="00013268" w:rsidRPr="002E529A" w:rsidRDefault="00D21253" w:rsidP="00F701AD">
      <w:pPr>
        <w:pStyle w:val="11"/>
        <w:ind w:left="1800" w:hanging="600"/>
        <w:rPr>
          <w:rFonts w:hAnsi="Times New Roman"/>
        </w:rPr>
      </w:pPr>
      <w:r w:rsidRPr="002E529A">
        <w:rPr>
          <w:rFonts w:hAnsi="Times New Roman"/>
        </w:rPr>
        <w:t>（</w:t>
      </w:r>
      <w:r w:rsidRPr="002E529A">
        <w:rPr>
          <w:rFonts w:hAnsi="Times New Roman"/>
        </w:rPr>
        <w:t>3</w:t>
      </w:r>
      <w:r w:rsidRPr="002E529A">
        <w:rPr>
          <w:rFonts w:hAnsi="Times New Roman"/>
        </w:rPr>
        <w:t>）</w:t>
      </w:r>
      <w:r w:rsidR="00FC386A" w:rsidRPr="002E529A">
        <w:rPr>
          <w:rFonts w:hAnsi="Times New Roman"/>
        </w:rPr>
        <w:t>衛生部亦積極推動當地醫護人員互相學習</w:t>
      </w:r>
      <w:r w:rsidR="008F551B" w:rsidRPr="002E529A">
        <w:rPr>
          <w:rFonts w:hAnsi="Times New Roman"/>
        </w:rPr>
        <w:t>、</w:t>
      </w:r>
      <w:r w:rsidR="00FC386A" w:rsidRPr="002E529A">
        <w:rPr>
          <w:rFonts w:hAnsi="Times New Roman"/>
        </w:rPr>
        <w:t>技術移轉等作業。為減輕大醫院的負荷情況，中央級醫療機構不斷地為衛星醫療機構進行技術移轉。廠商可利用與各醫院或醫學院校洽詢合作</w:t>
      </w:r>
      <w:r w:rsidR="008F551B" w:rsidRPr="002E529A">
        <w:rPr>
          <w:rFonts w:hAnsi="Times New Roman"/>
        </w:rPr>
        <w:t>等方式</w:t>
      </w:r>
      <w:r w:rsidR="00FC386A" w:rsidRPr="002E529A">
        <w:rPr>
          <w:rFonts w:hAnsi="Times New Roman"/>
        </w:rPr>
        <w:t>培訓醫材技術人才，逐步建立品牌知名度。</w:t>
      </w:r>
      <w:bookmarkStart w:id="4" w:name="__RefHeading___Toc490044854"/>
    </w:p>
    <w:p w:rsidR="000E1479" w:rsidRPr="002E529A" w:rsidRDefault="000E1479" w:rsidP="00F701AD">
      <w:pPr>
        <w:pStyle w:val="11"/>
        <w:ind w:left="1800" w:hanging="600"/>
        <w:rPr>
          <w:rFonts w:hAnsi="Times New Roman"/>
        </w:rPr>
      </w:pPr>
    </w:p>
    <w:p w:rsidR="000E1479" w:rsidRPr="002E529A" w:rsidRDefault="000E1479" w:rsidP="00F701AD">
      <w:pPr>
        <w:pStyle w:val="11"/>
        <w:ind w:left="1800" w:hanging="600"/>
        <w:rPr>
          <w:rFonts w:hAnsi="Times New Roman"/>
        </w:rPr>
      </w:pPr>
    </w:p>
    <w:p w:rsidR="000E1479" w:rsidRPr="002E529A" w:rsidRDefault="000E1479" w:rsidP="00F701AD">
      <w:pPr>
        <w:pStyle w:val="11"/>
        <w:ind w:left="1800" w:hanging="600"/>
        <w:rPr>
          <w:rFonts w:hAnsi="Times New Roman"/>
        </w:rPr>
      </w:pPr>
    </w:p>
    <w:p w:rsidR="00D21FB0" w:rsidRPr="002E529A" w:rsidRDefault="00D21FB0" w:rsidP="00F701AD">
      <w:pPr>
        <w:pStyle w:val="11"/>
        <w:ind w:left="1800" w:hanging="600"/>
        <w:rPr>
          <w:rFonts w:hAnsi="Times New Roman"/>
        </w:rPr>
      </w:pPr>
    </w:p>
    <w:p w:rsidR="00D21FB0" w:rsidRPr="002E529A" w:rsidRDefault="00D21FB0" w:rsidP="00F701AD">
      <w:pPr>
        <w:pStyle w:val="11"/>
        <w:ind w:left="1800" w:hanging="600"/>
        <w:rPr>
          <w:rFonts w:hAnsi="Times New Roman"/>
        </w:rPr>
        <w:sectPr w:rsidR="00D21FB0" w:rsidRPr="002E529A" w:rsidSect="00834F4D">
          <w:headerReference w:type="default" r:id="rId26"/>
          <w:pgSz w:w="11906" w:h="16838" w:code="9"/>
          <w:pgMar w:top="2268" w:right="1701" w:bottom="1701" w:left="1701" w:header="1134" w:footer="851" w:gutter="0"/>
          <w:cols w:space="425"/>
          <w:docGrid w:type="lines" w:linePitch="514" w:charSpace="-774"/>
        </w:sectPr>
      </w:pPr>
    </w:p>
    <w:p w:rsidR="00AE4A5E" w:rsidRPr="002E529A" w:rsidRDefault="00AE4A5E" w:rsidP="00AE4A5E">
      <w:pPr>
        <w:pStyle w:val="a3"/>
        <w:rPr>
          <w:rFonts w:ascii="Times New Roman"/>
        </w:rPr>
      </w:pPr>
      <w:bookmarkStart w:id="5" w:name="_Toc142178265"/>
      <w:r w:rsidRPr="002E529A">
        <w:rPr>
          <w:rFonts w:ascii="Times New Roman"/>
        </w:rPr>
        <w:t>第肆章　投資法規及程序</w:t>
      </w:r>
      <w:bookmarkEnd w:id="5"/>
    </w:p>
    <w:p w:rsidR="00AE4A5E" w:rsidRPr="002E529A" w:rsidRDefault="00AE4A5E" w:rsidP="00AE4A5E">
      <w:pPr>
        <w:pStyle w:val="a4"/>
        <w:spacing w:before="257" w:after="257"/>
        <w:ind w:left="640" w:hanging="640"/>
        <w:rPr>
          <w:color w:val="auto"/>
          <w:lang w:eastAsia="zh-TW"/>
        </w:rPr>
      </w:pPr>
      <w:r w:rsidRPr="002E529A">
        <w:rPr>
          <w:color w:val="auto"/>
          <w:lang w:eastAsia="zh-TW"/>
        </w:rPr>
        <w:t>一、主要投資法令</w:t>
      </w:r>
    </w:p>
    <w:p w:rsidR="00F3206B" w:rsidRPr="002E529A" w:rsidRDefault="00F3206B" w:rsidP="00F3206B">
      <w:pPr>
        <w:wordWrap w:val="0"/>
        <w:ind w:firstLine="480"/>
        <w:rPr>
          <w:lang w:eastAsia="zh-TW"/>
        </w:rPr>
      </w:pPr>
      <w:r w:rsidRPr="002E529A">
        <w:rPr>
          <w:lang w:eastAsia="zh-TW"/>
        </w:rPr>
        <w:t>越南國會於</w:t>
      </w:r>
      <w:r w:rsidRPr="002E529A">
        <w:rPr>
          <w:lang w:eastAsia="zh-TW"/>
        </w:rPr>
        <w:t>2020</w:t>
      </w:r>
      <w:r w:rsidRPr="002E529A">
        <w:rPr>
          <w:lang w:eastAsia="zh-TW"/>
        </w:rPr>
        <w:t>年</w:t>
      </w:r>
      <w:r w:rsidRPr="002E529A">
        <w:rPr>
          <w:lang w:eastAsia="zh-TW"/>
        </w:rPr>
        <w:t>06</w:t>
      </w:r>
      <w:r w:rsidRPr="002E529A">
        <w:rPr>
          <w:lang w:eastAsia="zh-TW"/>
        </w:rPr>
        <w:t>月</w:t>
      </w:r>
      <w:r w:rsidRPr="002E529A">
        <w:rPr>
          <w:lang w:eastAsia="zh-TW"/>
        </w:rPr>
        <w:t>17</w:t>
      </w:r>
      <w:r w:rsidRPr="002E529A">
        <w:rPr>
          <w:lang w:eastAsia="zh-TW"/>
        </w:rPr>
        <w:t>日通過第</w:t>
      </w:r>
      <w:r w:rsidRPr="002E529A">
        <w:rPr>
          <w:lang w:eastAsia="zh-TW"/>
        </w:rPr>
        <w:t>61/2020/QH14</w:t>
      </w:r>
      <w:r w:rsidRPr="002E529A">
        <w:rPr>
          <w:lang w:eastAsia="zh-TW"/>
        </w:rPr>
        <w:t>號之新投資法，</w:t>
      </w:r>
      <w:r w:rsidRPr="002E529A">
        <w:rPr>
          <w:lang w:eastAsia="zh-TW"/>
        </w:rPr>
        <w:t>2021</w:t>
      </w:r>
      <w:r w:rsidRPr="002E529A">
        <w:rPr>
          <w:lang w:eastAsia="zh-TW"/>
        </w:rPr>
        <w:t>年</w:t>
      </w:r>
      <w:r w:rsidRPr="002E529A">
        <w:rPr>
          <w:lang w:eastAsia="zh-TW"/>
        </w:rPr>
        <w:t>1</w:t>
      </w:r>
      <w:r w:rsidRPr="002E529A">
        <w:rPr>
          <w:lang w:eastAsia="zh-TW"/>
        </w:rPr>
        <w:t>月</w:t>
      </w:r>
      <w:r w:rsidRPr="002E529A">
        <w:rPr>
          <w:lang w:eastAsia="zh-TW"/>
        </w:rPr>
        <w:t>1</w:t>
      </w:r>
      <w:r w:rsidRPr="002E529A">
        <w:rPr>
          <w:lang w:eastAsia="zh-TW"/>
        </w:rPr>
        <w:t>日正式生效，主要內容如下（中譯全文請參閱參閱駐越南代表處網站：</w:t>
      </w:r>
      <w:r w:rsidRPr="002E529A">
        <w:rPr>
          <w:lang w:eastAsia="zh-TW"/>
        </w:rPr>
        <w:t>https://www.taiwanembassy.org/vn/post/20494.html</w:t>
      </w:r>
      <w:r w:rsidRPr="002E529A">
        <w:rPr>
          <w:lang w:eastAsia="zh-TW"/>
        </w:rPr>
        <w:t>）：</w:t>
      </w:r>
    </w:p>
    <w:p w:rsidR="00F3206B" w:rsidRPr="002E529A" w:rsidRDefault="00F3206B" w:rsidP="00F3206B">
      <w:pPr>
        <w:pStyle w:val="a6"/>
        <w:ind w:left="960" w:hanging="720"/>
      </w:pPr>
      <w:r w:rsidRPr="002E529A">
        <w:t>（一）投資形式（第</w:t>
      </w:r>
      <w:r w:rsidRPr="002E529A">
        <w:t>21</w:t>
      </w:r>
      <w:r w:rsidRPr="002E529A">
        <w:t>條）</w:t>
      </w:r>
    </w:p>
    <w:p w:rsidR="00F3206B" w:rsidRPr="002E529A" w:rsidRDefault="00F3206B" w:rsidP="00F3206B">
      <w:pPr>
        <w:pStyle w:val="af1"/>
        <w:ind w:left="1440" w:hanging="480"/>
      </w:pPr>
      <w:r w:rsidRPr="002E529A">
        <w:t>１、設立經濟組織之投資。</w:t>
      </w:r>
    </w:p>
    <w:p w:rsidR="00F3206B" w:rsidRPr="002E529A" w:rsidRDefault="00F3206B" w:rsidP="00F3206B">
      <w:pPr>
        <w:pStyle w:val="af1"/>
        <w:ind w:left="1440" w:hanging="480"/>
      </w:pPr>
      <w:r w:rsidRPr="002E529A">
        <w:t>２、入股、購買股份、購買入股資金之投資。</w:t>
      </w:r>
    </w:p>
    <w:p w:rsidR="00F3206B" w:rsidRPr="002E529A" w:rsidRDefault="00F3206B" w:rsidP="00F3206B">
      <w:pPr>
        <w:pStyle w:val="af1"/>
        <w:ind w:left="1440" w:hanging="480"/>
      </w:pPr>
      <w:r w:rsidRPr="002E529A">
        <w:t>３、執行投資案。</w:t>
      </w:r>
    </w:p>
    <w:p w:rsidR="00F3206B" w:rsidRPr="002E529A" w:rsidRDefault="00F3206B" w:rsidP="00F3206B">
      <w:pPr>
        <w:pStyle w:val="af1"/>
        <w:ind w:left="1440" w:hanging="480"/>
      </w:pPr>
      <w:r w:rsidRPr="002E529A">
        <w:t>４、以商業合作合約（</w:t>
      </w:r>
      <w:r w:rsidRPr="002E529A">
        <w:t>BCC</w:t>
      </w:r>
      <w:r w:rsidRPr="002E529A">
        <w:t>合約）形式投資。</w:t>
      </w:r>
    </w:p>
    <w:p w:rsidR="00F3206B" w:rsidRPr="002E529A" w:rsidRDefault="00F3206B" w:rsidP="00F3206B">
      <w:pPr>
        <w:pStyle w:val="af1"/>
        <w:ind w:left="1440" w:hanging="480"/>
      </w:pPr>
      <w:r w:rsidRPr="002E529A">
        <w:t>５、依政府規定之新投資形式、經濟組織類型。</w:t>
      </w:r>
    </w:p>
    <w:p w:rsidR="00F3206B" w:rsidRPr="002E529A" w:rsidRDefault="00F3206B" w:rsidP="00F3206B">
      <w:pPr>
        <w:pStyle w:val="a6"/>
        <w:ind w:left="960" w:hanging="720"/>
      </w:pPr>
      <w:r w:rsidRPr="002E529A">
        <w:t>（二）禁止經營之行業及領域（第</w:t>
      </w:r>
      <w:r w:rsidRPr="002E529A">
        <w:t>6</w:t>
      </w:r>
      <w:r w:rsidRPr="002E529A">
        <w:t>條）</w:t>
      </w:r>
    </w:p>
    <w:p w:rsidR="00F3206B" w:rsidRPr="002E529A" w:rsidRDefault="00F3206B" w:rsidP="00F3206B">
      <w:pPr>
        <w:pStyle w:val="af1"/>
        <w:ind w:left="1440" w:hanging="480"/>
      </w:pPr>
      <w:r w:rsidRPr="002E529A">
        <w:t>１、禁止下列投資經營活動。</w:t>
      </w:r>
    </w:p>
    <w:p w:rsidR="00F3206B" w:rsidRPr="002E529A" w:rsidRDefault="00F3206B" w:rsidP="00F3206B">
      <w:pPr>
        <w:pStyle w:val="11"/>
        <w:ind w:left="1800" w:hanging="600"/>
      </w:pPr>
      <w:r w:rsidRPr="002E529A">
        <w:t>（</w:t>
      </w:r>
      <w:r w:rsidRPr="002E529A">
        <w:t>1</w:t>
      </w:r>
      <w:r w:rsidRPr="002E529A">
        <w:t>）本法附錄</w:t>
      </w:r>
      <w:r w:rsidRPr="002E529A">
        <w:t>1</w:t>
      </w:r>
      <w:r w:rsidRPr="002E529A">
        <w:t>所列毒品；</w:t>
      </w:r>
    </w:p>
    <w:p w:rsidR="00F3206B" w:rsidRPr="002E529A" w:rsidRDefault="00F3206B" w:rsidP="00F3206B">
      <w:pPr>
        <w:pStyle w:val="11"/>
        <w:ind w:left="1800" w:hanging="600"/>
      </w:pPr>
      <w:r w:rsidRPr="002E529A">
        <w:t>（</w:t>
      </w:r>
      <w:r w:rsidRPr="002E529A">
        <w:t>2</w:t>
      </w:r>
      <w:r w:rsidRPr="002E529A">
        <w:t>）本法附錄</w:t>
      </w:r>
      <w:r w:rsidRPr="002E529A">
        <w:t>2</w:t>
      </w:r>
      <w:r w:rsidRPr="002E529A">
        <w:t>所列各種化學品及礦物；</w:t>
      </w:r>
    </w:p>
    <w:p w:rsidR="00F3206B" w:rsidRPr="002E529A" w:rsidRDefault="00F3206B" w:rsidP="00F3206B">
      <w:pPr>
        <w:pStyle w:val="11"/>
        <w:ind w:left="1800" w:hanging="600"/>
      </w:pPr>
      <w:r w:rsidRPr="002E529A">
        <w:t>（</w:t>
      </w:r>
      <w:r w:rsidRPr="002E529A">
        <w:t>3</w:t>
      </w:r>
      <w:r w:rsidRPr="002E529A">
        <w:t>）野生瀕危動植物國際買賣公約附錄</w:t>
      </w:r>
      <w:r w:rsidRPr="002E529A">
        <w:t>1</w:t>
      </w:r>
      <w:r w:rsidRPr="002E529A">
        <w:t>所列各種野生動植物標本；本法附錄三第</w:t>
      </w:r>
      <w:r w:rsidRPr="002E529A">
        <w:t>1</w:t>
      </w:r>
      <w:r w:rsidRPr="002E529A">
        <w:t>組所列具有天然來源之各種野生瀕危動植物、水產標本之經營；</w:t>
      </w:r>
    </w:p>
    <w:p w:rsidR="00F3206B" w:rsidRPr="002E529A" w:rsidRDefault="00F3206B" w:rsidP="00F3206B">
      <w:pPr>
        <w:pStyle w:val="11"/>
        <w:ind w:left="1800" w:hanging="600"/>
      </w:pPr>
      <w:r w:rsidRPr="002E529A">
        <w:t>（</w:t>
      </w:r>
      <w:r w:rsidRPr="002E529A">
        <w:t>4</w:t>
      </w:r>
      <w:r w:rsidRPr="002E529A">
        <w:t>）經營賣春；</w:t>
      </w:r>
    </w:p>
    <w:p w:rsidR="00F3206B" w:rsidRPr="002E529A" w:rsidRDefault="00F3206B" w:rsidP="00F3206B">
      <w:pPr>
        <w:pStyle w:val="11"/>
        <w:ind w:left="1800" w:hanging="600"/>
      </w:pPr>
      <w:r w:rsidRPr="002E529A">
        <w:t>（</w:t>
      </w:r>
      <w:r w:rsidRPr="002E529A">
        <w:t>5</w:t>
      </w:r>
      <w:r w:rsidRPr="002E529A">
        <w:t>）人口、人體器官、組織、屍體及人類胎兒之買賣；</w:t>
      </w:r>
    </w:p>
    <w:p w:rsidR="00F3206B" w:rsidRPr="002E529A" w:rsidRDefault="00F3206B" w:rsidP="00F3206B">
      <w:pPr>
        <w:pStyle w:val="11"/>
        <w:ind w:left="1800" w:hanging="600"/>
      </w:pPr>
      <w:r w:rsidRPr="002E529A">
        <w:t>（</w:t>
      </w:r>
      <w:r w:rsidRPr="002E529A">
        <w:t>6</w:t>
      </w:r>
      <w:r w:rsidRPr="002E529A">
        <w:t>）人類無性生殖相關之經營活動；</w:t>
      </w:r>
    </w:p>
    <w:p w:rsidR="00F3206B" w:rsidRPr="002E529A" w:rsidRDefault="00F3206B" w:rsidP="00F3206B">
      <w:pPr>
        <w:pStyle w:val="11"/>
        <w:ind w:left="1800" w:hanging="600"/>
      </w:pPr>
      <w:r w:rsidRPr="002E529A">
        <w:t>（</w:t>
      </w:r>
      <w:r w:rsidRPr="002E529A">
        <w:t>7</w:t>
      </w:r>
      <w:r w:rsidRPr="002E529A">
        <w:t>）鞭炮買賣；</w:t>
      </w:r>
    </w:p>
    <w:p w:rsidR="00F3206B" w:rsidRPr="002E529A" w:rsidRDefault="00F3206B" w:rsidP="00F3206B">
      <w:pPr>
        <w:pStyle w:val="11"/>
        <w:ind w:left="1800" w:hanging="600"/>
      </w:pPr>
      <w:r w:rsidRPr="002E529A">
        <w:t>（</w:t>
      </w:r>
      <w:r w:rsidRPr="002E529A">
        <w:t>8</w:t>
      </w:r>
      <w:r w:rsidRPr="002E529A">
        <w:t>）提供討債服務；</w:t>
      </w:r>
    </w:p>
    <w:p w:rsidR="00F3206B" w:rsidRPr="002E529A" w:rsidRDefault="00F3206B" w:rsidP="00F3206B">
      <w:pPr>
        <w:pStyle w:val="af1"/>
        <w:ind w:left="1440" w:hanging="480"/>
      </w:pPr>
      <w:r w:rsidRPr="002E529A">
        <w:t>２、提供分析、檢驗、科學研究、醫療試驗、藥品生產、罪犯調查、國防及安全保護目的而生產、使用本條第</w:t>
      </w:r>
      <w:r w:rsidRPr="002E529A">
        <w:t>1</w:t>
      </w:r>
      <w:r w:rsidRPr="002E529A">
        <w:t>項</w:t>
      </w:r>
      <w:r w:rsidRPr="002E529A">
        <w:t>a</w:t>
      </w:r>
      <w:r w:rsidRPr="002E529A">
        <w:t>、</w:t>
      </w:r>
      <w:r w:rsidRPr="002E529A">
        <w:t>b</w:t>
      </w:r>
      <w:r w:rsidRPr="002E529A">
        <w:t>及</w:t>
      </w:r>
      <w:r w:rsidRPr="002E529A">
        <w:t>c</w:t>
      </w:r>
      <w:r w:rsidRPr="002E529A">
        <w:t>款所列產品，依據政府相關規定辦理。</w:t>
      </w:r>
    </w:p>
    <w:p w:rsidR="00F3206B" w:rsidRPr="002E529A" w:rsidRDefault="00F3206B" w:rsidP="00F3206B">
      <w:pPr>
        <w:pStyle w:val="a6"/>
        <w:ind w:left="960" w:hanging="720"/>
      </w:pPr>
      <w:r w:rsidRPr="002E529A">
        <w:t>（三）適用投資優惠方式及對象（第</w:t>
      </w:r>
      <w:r w:rsidRPr="002E529A">
        <w:t>15</w:t>
      </w:r>
      <w:r w:rsidRPr="002E529A">
        <w:t>條）</w:t>
      </w:r>
    </w:p>
    <w:p w:rsidR="00F3206B" w:rsidRPr="002E529A" w:rsidRDefault="00F3206B" w:rsidP="00F3206B">
      <w:pPr>
        <w:pStyle w:val="af1"/>
        <w:ind w:left="1440" w:hanging="480"/>
      </w:pPr>
      <w:r w:rsidRPr="002E529A">
        <w:t>１、投資優惠方式包括：</w:t>
      </w:r>
    </w:p>
    <w:p w:rsidR="00F3206B" w:rsidRPr="002E529A" w:rsidRDefault="00F3206B" w:rsidP="00F3206B">
      <w:pPr>
        <w:pStyle w:val="11"/>
        <w:ind w:left="1800" w:hanging="600"/>
      </w:pPr>
      <w:r w:rsidRPr="002E529A">
        <w:t>（</w:t>
      </w:r>
      <w:r w:rsidRPr="002E529A">
        <w:t>1</w:t>
      </w:r>
      <w:r w:rsidRPr="002E529A">
        <w:t>）企業營利事業所得稅之優惠，包括投資案部分或全部執行期間適用優於一般企業營利事業所得稅之稅率；減免企業營利事業所得稅及企業營利事業所得稅法規規定之其他優惠；</w:t>
      </w:r>
    </w:p>
    <w:p w:rsidR="00F3206B" w:rsidRPr="002E529A" w:rsidRDefault="00F3206B" w:rsidP="00F3206B">
      <w:pPr>
        <w:pStyle w:val="11"/>
        <w:ind w:left="1800" w:hanging="600"/>
      </w:pPr>
      <w:r w:rsidRPr="002E529A">
        <w:t>（</w:t>
      </w:r>
      <w:r w:rsidRPr="002E529A">
        <w:t>2</w:t>
      </w:r>
      <w:r w:rsidRPr="002E529A">
        <w:t>）依據進出口稅之法律規定，對作為固定資產之進口貨物；生產用之進口原料、物料及零組件免徵進口稅；</w:t>
      </w:r>
    </w:p>
    <w:p w:rsidR="00F3206B" w:rsidRPr="002E529A" w:rsidRDefault="00F3206B" w:rsidP="00F3206B">
      <w:pPr>
        <w:pStyle w:val="11"/>
        <w:ind w:left="1800" w:hanging="600"/>
      </w:pPr>
      <w:r w:rsidRPr="002E529A">
        <w:t>（</w:t>
      </w:r>
      <w:r w:rsidRPr="002E529A">
        <w:t>3</w:t>
      </w:r>
      <w:r w:rsidRPr="002E529A">
        <w:t>）減免土地租金、土地使用費、土地使用稅；</w:t>
      </w:r>
    </w:p>
    <w:p w:rsidR="00F3206B" w:rsidRPr="002E529A" w:rsidRDefault="00F3206B" w:rsidP="00F3206B">
      <w:pPr>
        <w:pStyle w:val="11"/>
        <w:ind w:left="1800" w:hanging="600"/>
      </w:pPr>
      <w:r w:rsidRPr="002E529A">
        <w:t>（</w:t>
      </w:r>
      <w:r w:rsidRPr="002E529A">
        <w:t>4</w:t>
      </w:r>
      <w:r w:rsidRPr="002E529A">
        <w:t>）加速折舊，增加課稅所得可抵減之成本。</w:t>
      </w:r>
    </w:p>
    <w:p w:rsidR="00F3206B" w:rsidRPr="002E529A" w:rsidRDefault="00F3206B" w:rsidP="00F3206B">
      <w:pPr>
        <w:pStyle w:val="af1"/>
        <w:ind w:left="1440" w:hanging="480"/>
      </w:pPr>
      <w:r w:rsidRPr="002E529A">
        <w:t>２、享受投資優惠之對象包括：</w:t>
      </w:r>
    </w:p>
    <w:p w:rsidR="00F3206B" w:rsidRPr="002E529A" w:rsidRDefault="00F3206B" w:rsidP="00F3206B">
      <w:pPr>
        <w:pStyle w:val="11"/>
        <w:ind w:left="1800" w:hanging="600"/>
      </w:pPr>
      <w:r w:rsidRPr="002E529A">
        <w:t>（</w:t>
      </w:r>
      <w:r w:rsidRPr="002E529A">
        <w:t>1</w:t>
      </w:r>
      <w:r w:rsidRPr="002E529A">
        <w:t>）本法第</w:t>
      </w:r>
      <w:r w:rsidRPr="002E529A">
        <w:t>16</w:t>
      </w:r>
      <w:r w:rsidRPr="002E529A">
        <w:t>條第</w:t>
      </w:r>
      <w:r w:rsidRPr="002E529A">
        <w:t>1</w:t>
      </w:r>
      <w:r w:rsidRPr="002E529A">
        <w:t>項所列之獎勵投資行業及領域之投資案；</w:t>
      </w:r>
    </w:p>
    <w:p w:rsidR="00F3206B" w:rsidRPr="002E529A" w:rsidRDefault="00F3206B" w:rsidP="00F3206B">
      <w:pPr>
        <w:pStyle w:val="11"/>
        <w:ind w:left="1800" w:hanging="600"/>
      </w:pPr>
      <w:r w:rsidRPr="002E529A">
        <w:t>（</w:t>
      </w:r>
      <w:r w:rsidRPr="002E529A">
        <w:t>2</w:t>
      </w:r>
      <w:r w:rsidRPr="002E529A">
        <w:t>）本法第</w:t>
      </w:r>
      <w:r w:rsidRPr="002E529A">
        <w:t>16</w:t>
      </w:r>
      <w:r w:rsidRPr="002E529A">
        <w:t>條第</w:t>
      </w:r>
      <w:r w:rsidRPr="002E529A">
        <w:t>2</w:t>
      </w:r>
      <w:r w:rsidRPr="002E529A">
        <w:t>項所列之獎勵投資地區之投資案；</w:t>
      </w:r>
    </w:p>
    <w:p w:rsidR="00F3206B" w:rsidRPr="002E529A" w:rsidRDefault="00F3206B" w:rsidP="00F3206B">
      <w:pPr>
        <w:pStyle w:val="11"/>
        <w:ind w:left="1800" w:hanging="600"/>
      </w:pPr>
      <w:r w:rsidRPr="002E529A">
        <w:t>（</w:t>
      </w:r>
      <w:r w:rsidRPr="002E529A">
        <w:t>3</w:t>
      </w:r>
      <w:r w:rsidRPr="002E529A">
        <w:t>）具有</w:t>
      </w:r>
      <w:r w:rsidRPr="002E529A">
        <w:t>6</w:t>
      </w:r>
      <w:r w:rsidRPr="002E529A">
        <w:t>兆越盾以上投資規模，且自投資登記證明書核發或投資主張獲准日起</w:t>
      </w:r>
      <w:r w:rsidRPr="002E529A">
        <w:t>3</w:t>
      </w:r>
      <w:r w:rsidRPr="002E529A">
        <w:t>年內到位資金至少為</w:t>
      </w:r>
      <w:r w:rsidRPr="002E529A">
        <w:t>6</w:t>
      </w:r>
      <w:r w:rsidRPr="002E529A">
        <w:t>兆越盾之投資案，同時具有下列條件之一：最晚在獲營業所得年起</w:t>
      </w:r>
      <w:r w:rsidRPr="002E529A">
        <w:t>3</w:t>
      </w:r>
      <w:r w:rsidRPr="002E529A">
        <w:t>年後每年營業額至少達</w:t>
      </w:r>
      <w:r w:rsidRPr="002E529A">
        <w:t>10</w:t>
      </w:r>
      <w:r w:rsidRPr="002E529A">
        <w:t>兆越盾或僱用</w:t>
      </w:r>
      <w:r w:rsidRPr="002E529A">
        <w:t>3,000</w:t>
      </w:r>
      <w:r w:rsidRPr="002E529A">
        <w:t>勞工以上；</w:t>
      </w:r>
    </w:p>
    <w:p w:rsidR="00F3206B" w:rsidRPr="002E529A" w:rsidRDefault="00F3206B" w:rsidP="00F3206B">
      <w:pPr>
        <w:pStyle w:val="11"/>
        <w:ind w:left="1800" w:hanging="600"/>
      </w:pPr>
      <w:r w:rsidRPr="002E529A">
        <w:t>（</w:t>
      </w:r>
      <w:r w:rsidRPr="002E529A">
        <w:t>4</w:t>
      </w:r>
      <w:r w:rsidRPr="002E529A">
        <w:t>）興建社會住宅投資案；投資於農村地區，且僱用</w:t>
      </w:r>
      <w:r w:rsidRPr="002E529A">
        <w:t>500</w:t>
      </w:r>
      <w:r w:rsidRPr="002E529A">
        <w:t>名勞工以上的投資案；依身心障礙者相關法規僱用身心障礙者之投資案；</w:t>
      </w:r>
    </w:p>
    <w:p w:rsidR="00F3206B" w:rsidRPr="002E529A" w:rsidRDefault="00F3206B" w:rsidP="00F3206B">
      <w:pPr>
        <w:pStyle w:val="11"/>
        <w:ind w:left="1800" w:hanging="600"/>
      </w:pPr>
      <w:r w:rsidRPr="002E529A">
        <w:t>（</w:t>
      </w:r>
      <w:r w:rsidRPr="002E529A">
        <w:t>5</w:t>
      </w:r>
      <w:r w:rsidRPr="002E529A">
        <w:t>）高科技企業、科技型企業、科技型組織；依技術轉移法規屬於『鼓勵技術轉移之技術清單』之具技術轉移投資案；依高科技以及科學及技術相關法規為科技孵化器、科技企業孵化器；依環境保護法規定之生產及供應符合環保要求之科技、設備、產品及勞務之企業；</w:t>
      </w:r>
    </w:p>
    <w:p w:rsidR="00F3206B" w:rsidRPr="002E529A" w:rsidRDefault="00F3206B" w:rsidP="00F3206B">
      <w:pPr>
        <w:pStyle w:val="11"/>
        <w:ind w:left="1800" w:hanging="600"/>
      </w:pPr>
      <w:r w:rsidRPr="002E529A">
        <w:t>（</w:t>
      </w:r>
      <w:r w:rsidRPr="002E529A">
        <w:t>6</w:t>
      </w:r>
      <w:r w:rsidRPr="002E529A">
        <w:t>）創意新創投資案，創新中心，研發中心；</w:t>
      </w:r>
    </w:p>
    <w:p w:rsidR="00F3206B" w:rsidRPr="002E529A" w:rsidRDefault="00F3206B" w:rsidP="00F3206B">
      <w:pPr>
        <w:pStyle w:val="11"/>
        <w:ind w:left="1800" w:hanging="600"/>
      </w:pPr>
      <w:r w:rsidRPr="002E529A">
        <w:t>（</w:t>
      </w:r>
      <w:r w:rsidRPr="002E529A">
        <w:t>7</w:t>
      </w:r>
      <w:r w:rsidRPr="002E529A">
        <w:t>）依協助中小企業法，投資經營中小企業之產品通路；投資經營協助中小企業之技術基礎，中小企業孵化器；投資經營共用工作空間協助中小企業及創意新創企業。</w:t>
      </w:r>
    </w:p>
    <w:p w:rsidR="00F3206B" w:rsidRPr="002E529A" w:rsidRDefault="00F3206B" w:rsidP="00F3206B">
      <w:pPr>
        <w:pStyle w:val="af1"/>
        <w:ind w:left="1440" w:hanging="480"/>
      </w:pPr>
      <w:r w:rsidRPr="002E529A">
        <w:t>３、適用於新投資案及擴增投資案之投資優惠。</w:t>
      </w:r>
    </w:p>
    <w:p w:rsidR="00F3206B" w:rsidRPr="002E529A" w:rsidRDefault="00F3206B" w:rsidP="00F3206B">
      <w:pPr>
        <w:pStyle w:val="af1"/>
        <w:ind w:left="1440" w:hanging="480"/>
      </w:pPr>
      <w:r w:rsidRPr="002E529A">
        <w:t>４、每種投資優惠適用之具體優惠額度，依據租稅法、會計法及土地法規定執行。</w:t>
      </w:r>
    </w:p>
    <w:p w:rsidR="00F3206B" w:rsidRPr="002E529A" w:rsidRDefault="00F3206B" w:rsidP="00F3206B">
      <w:pPr>
        <w:pStyle w:val="af1"/>
        <w:ind w:left="1440" w:hanging="480"/>
      </w:pPr>
      <w:r w:rsidRPr="002E529A">
        <w:t>５、本條第</w:t>
      </w:r>
      <w:r w:rsidRPr="002E529A">
        <w:t>2</w:t>
      </w:r>
      <w:r w:rsidRPr="002E529A">
        <w:t>項</w:t>
      </w:r>
      <w:r w:rsidRPr="002E529A">
        <w:t>b</w:t>
      </w:r>
      <w:r w:rsidRPr="002E529A">
        <w:t>、</w:t>
      </w:r>
      <w:r w:rsidRPr="002E529A">
        <w:t>c</w:t>
      </w:r>
      <w:r w:rsidRPr="002E529A">
        <w:t>及</w:t>
      </w:r>
      <w:r w:rsidRPr="002E529A">
        <w:t>d</w:t>
      </w:r>
      <w:r w:rsidRPr="002E529A">
        <w:t>款規定所列之投資優惠，不適用於下列投資案：</w:t>
      </w:r>
    </w:p>
    <w:p w:rsidR="00F3206B" w:rsidRPr="002E529A" w:rsidRDefault="00F3206B" w:rsidP="00F3206B">
      <w:pPr>
        <w:pStyle w:val="11"/>
        <w:ind w:left="1800" w:hanging="600"/>
      </w:pPr>
      <w:r w:rsidRPr="002E529A">
        <w:t>（</w:t>
      </w:r>
      <w:r w:rsidRPr="002E529A">
        <w:t>1</w:t>
      </w:r>
      <w:r w:rsidRPr="002E529A">
        <w:t>）礦產開採投資案；</w:t>
      </w:r>
    </w:p>
    <w:p w:rsidR="00F3206B" w:rsidRPr="002E529A" w:rsidRDefault="00F3206B" w:rsidP="00F3206B">
      <w:pPr>
        <w:pStyle w:val="11"/>
        <w:ind w:left="1800" w:hanging="600"/>
      </w:pPr>
      <w:r w:rsidRPr="002E529A">
        <w:t>（</w:t>
      </w:r>
      <w:r w:rsidRPr="002E529A">
        <w:t>2</w:t>
      </w:r>
      <w:r w:rsidRPr="002E529A">
        <w:t>）依特別消費稅法之規定，生產、經營適用特別消費稅之貨品及勞務之投資案，惟製造汽車、飛機及遊艇之投資案除外。</w:t>
      </w:r>
    </w:p>
    <w:p w:rsidR="00F3206B" w:rsidRPr="002E529A" w:rsidRDefault="00F3206B" w:rsidP="00F3206B">
      <w:pPr>
        <w:pStyle w:val="11"/>
        <w:ind w:left="1800" w:hanging="600"/>
      </w:pPr>
      <w:r w:rsidRPr="002E529A">
        <w:t>（</w:t>
      </w:r>
      <w:r w:rsidRPr="002E529A">
        <w:t>3</w:t>
      </w:r>
      <w:r w:rsidRPr="002E529A">
        <w:t>）依住宅法規定之商業住宅興建投資案</w:t>
      </w:r>
    </w:p>
    <w:p w:rsidR="00F3206B" w:rsidRPr="002E529A" w:rsidRDefault="00F3206B" w:rsidP="00F3206B">
      <w:pPr>
        <w:pStyle w:val="af1"/>
        <w:ind w:left="1440" w:hanging="480"/>
      </w:pPr>
      <w:r w:rsidRPr="002E529A">
        <w:t>６、投資優惠具有期限且根據投資執行成效加以適用。投資者在享受投資優惠期間內須符合法律規定之優惠條件。</w:t>
      </w:r>
    </w:p>
    <w:p w:rsidR="00F3206B" w:rsidRPr="002E529A" w:rsidRDefault="00F3206B" w:rsidP="00F3206B">
      <w:pPr>
        <w:pStyle w:val="af1"/>
        <w:ind w:left="1440" w:hanging="480"/>
      </w:pPr>
      <w:r w:rsidRPr="002E529A">
        <w:t>７、倘同時符合適用不同之投資優惠，包含本法第</w:t>
      </w:r>
      <w:r w:rsidRPr="002E529A">
        <w:t>20</w:t>
      </w:r>
      <w:r w:rsidRPr="002E529A">
        <w:t>條規定之投資優惠，則可適用最高之投資優惠。</w:t>
      </w:r>
    </w:p>
    <w:p w:rsidR="00F3206B" w:rsidRPr="002E529A" w:rsidRDefault="00F3206B" w:rsidP="00F3206B">
      <w:pPr>
        <w:pStyle w:val="af1"/>
        <w:ind w:left="1440" w:hanging="480"/>
      </w:pPr>
      <w:r w:rsidRPr="002E529A">
        <w:t>８、政府應詳細規定本條。</w:t>
      </w:r>
    </w:p>
    <w:p w:rsidR="00F3206B" w:rsidRPr="002E529A" w:rsidRDefault="00F3206B" w:rsidP="00F3206B">
      <w:pPr>
        <w:pStyle w:val="a6"/>
        <w:ind w:left="960" w:hanging="720"/>
      </w:pPr>
      <w:r w:rsidRPr="002E529A">
        <w:t>（四）獎勵投資的行業及領域暨獎勵投資的地區（第</w:t>
      </w:r>
      <w:r w:rsidRPr="002E529A">
        <w:t>16</w:t>
      </w:r>
      <w:r w:rsidRPr="002E529A">
        <w:t>條）</w:t>
      </w:r>
    </w:p>
    <w:p w:rsidR="00F3206B" w:rsidRPr="002E529A" w:rsidRDefault="00F3206B" w:rsidP="00F3206B">
      <w:pPr>
        <w:pStyle w:val="af1"/>
        <w:ind w:left="1440" w:hanging="480"/>
      </w:pPr>
      <w:r w:rsidRPr="002E529A">
        <w:t>１、獎勵投資的行業及領域包括：</w:t>
      </w:r>
    </w:p>
    <w:p w:rsidR="00F3206B" w:rsidRPr="002E529A" w:rsidRDefault="00F3206B" w:rsidP="00F3206B">
      <w:pPr>
        <w:pStyle w:val="11"/>
        <w:ind w:left="1800" w:hanging="600"/>
      </w:pPr>
      <w:r w:rsidRPr="002E529A">
        <w:t>（</w:t>
      </w:r>
      <w:r w:rsidRPr="002E529A">
        <w:t>1</w:t>
      </w:r>
      <w:r w:rsidRPr="002E529A">
        <w:t>）依科學暨技術法規定，從事高科技及其週邊工業產品工作；從事研發工作；生產運用科學暨技術研發成果之產品；</w:t>
      </w:r>
    </w:p>
    <w:p w:rsidR="00F3206B" w:rsidRPr="002E529A" w:rsidRDefault="00F3206B" w:rsidP="00F3206B">
      <w:pPr>
        <w:pStyle w:val="11"/>
        <w:ind w:left="1800" w:hanging="600"/>
      </w:pPr>
    </w:p>
    <w:p w:rsidR="00F3206B" w:rsidRPr="002E529A" w:rsidRDefault="00F3206B" w:rsidP="00F3206B">
      <w:pPr>
        <w:pStyle w:val="11"/>
        <w:ind w:left="1800" w:hanging="600"/>
      </w:pPr>
      <w:r w:rsidRPr="002E529A">
        <w:t>（</w:t>
      </w:r>
      <w:r w:rsidRPr="002E529A">
        <w:t>2</w:t>
      </w:r>
      <w:r w:rsidRPr="002E529A">
        <w:t>）生產新材料、新能源、綠能、再生能源；生產具有附加價值</w:t>
      </w:r>
      <w:r w:rsidRPr="002E529A">
        <w:t>30%</w:t>
      </w:r>
      <w:r w:rsidRPr="002E529A">
        <w:t>以上之產品；節能產品；</w:t>
      </w:r>
    </w:p>
    <w:p w:rsidR="00F3206B" w:rsidRPr="002E529A" w:rsidRDefault="00F3206B" w:rsidP="00F3206B">
      <w:pPr>
        <w:pStyle w:val="11"/>
        <w:ind w:left="1800" w:hanging="600"/>
      </w:pPr>
      <w:r w:rsidRPr="002E529A">
        <w:t>（</w:t>
      </w:r>
      <w:r w:rsidRPr="002E529A">
        <w:t>3</w:t>
      </w:r>
      <w:r w:rsidRPr="002E529A">
        <w:t>）生產關鍵電子產品、機械產品，農業機械、汽車、汽車零組件、造船；</w:t>
      </w:r>
    </w:p>
    <w:p w:rsidR="00F3206B" w:rsidRPr="002E529A" w:rsidRDefault="00F3206B" w:rsidP="00F3206B">
      <w:pPr>
        <w:pStyle w:val="11"/>
        <w:ind w:left="1800" w:hanging="600"/>
      </w:pPr>
      <w:r w:rsidRPr="002E529A">
        <w:t>（</w:t>
      </w:r>
      <w:r w:rsidRPr="002E529A">
        <w:t>4</w:t>
      </w:r>
      <w:r w:rsidRPr="002E529A">
        <w:t>）生產屬於『優先發展之週邊工業產品清單』中之產品；</w:t>
      </w:r>
    </w:p>
    <w:p w:rsidR="00F3206B" w:rsidRPr="002E529A" w:rsidRDefault="00F3206B" w:rsidP="00F3206B">
      <w:pPr>
        <w:pStyle w:val="11"/>
        <w:ind w:left="1800" w:hanging="600"/>
      </w:pPr>
      <w:r w:rsidRPr="002E529A">
        <w:t>（</w:t>
      </w:r>
      <w:r w:rsidRPr="002E529A">
        <w:t>5</w:t>
      </w:r>
      <w:r w:rsidRPr="002E529A">
        <w:t>）生產資訊科技產品、軟體、數位內容；</w:t>
      </w:r>
    </w:p>
    <w:p w:rsidR="00F3206B" w:rsidRPr="002E529A" w:rsidRDefault="00F3206B" w:rsidP="00F3206B">
      <w:pPr>
        <w:pStyle w:val="11"/>
        <w:ind w:left="1800" w:hanging="600"/>
      </w:pPr>
      <w:r w:rsidRPr="002E529A">
        <w:t>（</w:t>
      </w:r>
      <w:r w:rsidRPr="002E529A">
        <w:t>6</w:t>
      </w:r>
      <w:r w:rsidRPr="002E529A">
        <w:t>）養殖、加工農林水產品；造林及保護林；製鹽；海產捕撈暨提供漁業物流服務；培育植物樹苗及動物品種、生產生物科技產品；</w:t>
      </w:r>
    </w:p>
    <w:p w:rsidR="00F3206B" w:rsidRPr="002E529A" w:rsidRDefault="00F3206B" w:rsidP="00F3206B">
      <w:pPr>
        <w:pStyle w:val="11"/>
        <w:ind w:left="1800" w:hanging="600"/>
      </w:pPr>
      <w:r w:rsidRPr="002E529A">
        <w:t>（</w:t>
      </w:r>
      <w:r w:rsidRPr="002E529A">
        <w:t>7</w:t>
      </w:r>
      <w:r w:rsidRPr="002E529A">
        <w:t>）廢棄物收集、處理及回收或再使用；</w:t>
      </w:r>
    </w:p>
    <w:p w:rsidR="00F3206B" w:rsidRPr="002E529A" w:rsidRDefault="00F3206B" w:rsidP="00F3206B">
      <w:pPr>
        <w:pStyle w:val="11"/>
        <w:ind w:left="1800" w:hanging="600"/>
      </w:pPr>
      <w:r w:rsidRPr="002E529A">
        <w:t>（</w:t>
      </w:r>
      <w:r w:rsidRPr="002E529A">
        <w:t>8</w:t>
      </w:r>
      <w:r w:rsidRPr="002E529A">
        <w:t>）投資於基礎設施開發、營運及管理；發展都市公共客運；</w:t>
      </w:r>
    </w:p>
    <w:p w:rsidR="00F3206B" w:rsidRPr="002E529A" w:rsidRDefault="00F3206B" w:rsidP="00F3206B">
      <w:pPr>
        <w:pStyle w:val="11"/>
        <w:ind w:left="1800" w:hanging="600"/>
      </w:pPr>
      <w:r w:rsidRPr="002E529A">
        <w:t>（</w:t>
      </w:r>
      <w:r w:rsidRPr="002E529A">
        <w:t>9</w:t>
      </w:r>
      <w:r w:rsidRPr="002E529A">
        <w:t>）幼稚園教育、普通教育、職業教育、大學教育；</w:t>
      </w:r>
    </w:p>
    <w:p w:rsidR="00F3206B" w:rsidRPr="002E529A" w:rsidRDefault="00F3206B" w:rsidP="000E1479">
      <w:pPr>
        <w:pStyle w:val="11"/>
        <w:ind w:leftChars="444" w:left="1798" w:hangingChars="305" w:hanging="732"/>
      </w:pPr>
      <w:r w:rsidRPr="002E529A">
        <w:t>（</w:t>
      </w:r>
      <w:r w:rsidRPr="002E529A">
        <w:t>10</w:t>
      </w:r>
      <w:r w:rsidRPr="002E529A">
        <w:t>）診療疾病，生產藥品、製藥原料，藥品保管；科學研究製藥科技及生物科技，以生產新藥品；生產醫療設備；</w:t>
      </w:r>
    </w:p>
    <w:p w:rsidR="00F3206B" w:rsidRPr="002E529A" w:rsidRDefault="00F3206B" w:rsidP="000E1479">
      <w:pPr>
        <w:pStyle w:val="11"/>
        <w:ind w:leftChars="444" w:left="1798" w:hangingChars="305" w:hanging="732"/>
      </w:pPr>
      <w:r w:rsidRPr="002E529A">
        <w:t>（</w:t>
      </w:r>
      <w:r w:rsidRPr="002E529A">
        <w:t>11</w:t>
      </w:r>
      <w:r w:rsidRPr="002E529A">
        <w:t>）投資設立專業或身心障礙者之體育培訓及競賽；保護並發揮文化遺產價值；</w:t>
      </w:r>
    </w:p>
    <w:p w:rsidR="00F3206B" w:rsidRPr="002E529A" w:rsidRDefault="00F3206B" w:rsidP="000E1479">
      <w:pPr>
        <w:pStyle w:val="11"/>
        <w:ind w:leftChars="444" w:left="1798" w:hangingChars="305" w:hanging="732"/>
      </w:pPr>
      <w:r w:rsidRPr="002E529A">
        <w:t>（</w:t>
      </w:r>
      <w:r w:rsidRPr="002E529A">
        <w:t>12</w:t>
      </w:r>
      <w:r w:rsidRPr="002E529A">
        <w:t>）投資老人科、神經科、治療染上橙劑（落葉劑）人士的中心；投資高齡、身心障礙者、孤兒、流浪兒童的照顧中心；</w:t>
      </w:r>
    </w:p>
    <w:p w:rsidR="00F3206B" w:rsidRPr="002E529A" w:rsidRDefault="00F3206B" w:rsidP="000E1479">
      <w:pPr>
        <w:pStyle w:val="11"/>
        <w:ind w:leftChars="444" w:left="1798" w:hangingChars="305" w:hanging="732"/>
      </w:pPr>
      <w:r w:rsidRPr="002E529A">
        <w:t>（</w:t>
      </w:r>
      <w:r w:rsidRPr="002E529A">
        <w:t>13</w:t>
      </w:r>
      <w:r w:rsidRPr="002E529A">
        <w:t>）人民信貸基金、小型金融機構。</w:t>
      </w:r>
    </w:p>
    <w:p w:rsidR="00F3206B" w:rsidRPr="002E529A" w:rsidRDefault="00F3206B" w:rsidP="000E1479">
      <w:pPr>
        <w:pStyle w:val="11"/>
        <w:ind w:leftChars="444" w:left="1798" w:hangingChars="305" w:hanging="732"/>
      </w:pPr>
      <w:r w:rsidRPr="002E529A">
        <w:t>（</w:t>
      </w:r>
      <w:r w:rsidRPr="002E529A">
        <w:t>14</w:t>
      </w:r>
      <w:r w:rsidRPr="002E529A">
        <w:t>）生產貨物、提供創造或參與價值鏈及產業聚落之勞務。</w:t>
      </w:r>
    </w:p>
    <w:p w:rsidR="00F3206B" w:rsidRPr="002E529A" w:rsidRDefault="00F3206B" w:rsidP="00F3206B">
      <w:pPr>
        <w:pStyle w:val="af1"/>
        <w:ind w:left="1440" w:hanging="480"/>
      </w:pPr>
      <w:r w:rsidRPr="002E529A">
        <w:t>２、獎勵投資的地區</w:t>
      </w:r>
    </w:p>
    <w:p w:rsidR="00F3206B" w:rsidRPr="002E529A" w:rsidRDefault="00F3206B" w:rsidP="00F3206B">
      <w:pPr>
        <w:pStyle w:val="11"/>
        <w:ind w:left="1800" w:hanging="600"/>
      </w:pPr>
      <w:r w:rsidRPr="002E529A">
        <w:t>（</w:t>
      </w:r>
      <w:r w:rsidRPr="002E529A">
        <w:t>1</w:t>
      </w:r>
      <w:r w:rsidRPr="002E529A">
        <w:t>）經濟社會條件困難及特別困難地區；</w:t>
      </w:r>
    </w:p>
    <w:p w:rsidR="00F3206B" w:rsidRPr="002E529A" w:rsidRDefault="00F3206B" w:rsidP="00F3206B">
      <w:pPr>
        <w:pStyle w:val="11"/>
        <w:ind w:left="1800" w:hanging="600"/>
      </w:pPr>
      <w:r w:rsidRPr="002E529A">
        <w:t>（</w:t>
      </w:r>
      <w:r w:rsidRPr="002E529A">
        <w:t>2</w:t>
      </w:r>
      <w:r w:rsidRPr="002E529A">
        <w:t>）工業區、加工出口區、高科技園區、經濟區。</w:t>
      </w:r>
    </w:p>
    <w:p w:rsidR="00F3206B" w:rsidRPr="002E529A" w:rsidRDefault="00F3206B" w:rsidP="00F3206B">
      <w:pPr>
        <w:pStyle w:val="af1"/>
        <w:ind w:left="1440" w:hanging="480"/>
      </w:pPr>
      <w:r w:rsidRPr="002E529A">
        <w:t>３、依據本條第</w:t>
      </w:r>
      <w:r w:rsidRPr="002E529A">
        <w:t>1</w:t>
      </w:r>
      <w:r w:rsidRPr="002E529A">
        <w:t>及</w:t>
      </w:r>
      <w:r w:rsidRPr="002E529A">
        <w:t>2</w:t>
      </w:r>
      <w:r w:rsidRPr="002E529A">
        <w:t>項規定所列獎勵投資的行業、領域及地區，政府應頒布、補充、修正『獎勵投資行業及領域清單』及『獎勵投資地區清單』，並在『獎勵投資行業及領域清單』中確定特別獎勵投資行業及領域。</w:t>
      </w:r>
    </w:p>
    <w:p w:rsidR="00F3206B" w:rsidRPr="002E529A" w:rsidRDefault="00F3206B" w:rsidP="00F3206B">
      <w:pPr>
        <w:pStyle w:val="a6"/>
        <w:ind w:left="960" w:hanging="720"/>
      </w:pPr>
      <w:r w:rsidRPr="002E529A">
        <w:t>（五）申請適用投資優惠之手續（第</w:t>
      </w:r>
      <w:r w:rsidRPr="002E529A">
        <w:t>17</w:t>
      </w:r>
      <w:r w:rsidRPr="002E529A">
        <w:t>條）</w:t>
      </w:r>
    </w:p>
    <w:p w:rsidR="00F3206B" w:rsidRPr="002E529A" w:rsidRDefault="00F3206B" w:rsidP="00F3206B">
      <w:pPr>
        <w:pStyle w:val="af"/>
        <w:ind w:left="960" w:firstLine="480"/>
        <w:rPr>
          <w:lang w:eastAsia="zh-TW"/>
        </w:rPr>
      </w:pPr>
      <w:r w:rsidRPr="002E529A">
        <w:rPr>
          <w:lang w:eastAsia="zh-TW"/>
        </w:rPr>
        <w:t>依據本法第</w:t>
      </w:r>
      <w:r w:rsidRPr="002E529A">
        <w:rPr>
          <w:lang w:eastAsia="zh-TW"/>
        </w:rPr>
        <w:t>15</w:t>
      </w:r>
      <w:r w:rsidRPr="002E529A">
        <w:rPr>
          <w:lang w:eastAsia="zh-TW"/>
        </w:rPr>
        <w:t>條第</w:t>
      </w:r>
      <w:r w:rsidRPr="002E529A">
        <w:rPr>
          <w:lang w:eastAsia="zh-TW"/>
        </w:rPr>
        <w:t>2</w:t>
      </w:r>
      <w:r w:rsidRPr="002E529A">
        <w:rPr>
          <w:lang w:eastAsia="zh-TW"/>
        </w:rPr>
        <w:t>項規定之對象、投資主張核准函（若有）、投資登記證明書（若有）及其他相關法規，投資者應自行確定可享受之投資優惠，並向稅務機關、財政機關、海關機關及其他與每項投資優惠相關之權責機關辦理享受投資優惠之手續。</w:t>
      </w:r>
    </w:p>
    <w:p w:rsidR="00F3206B" w:rsidRPr="002E529A" w:rsidRDefault="00F3206B" w:rsidP="00F3206B">
      <w:pPr>
        <w:pStyle w:val="a6"/>
        <w:ind w:left="960" w:hanging="720"/>
      </w:pPr>
      <w:r w:rsidRPr="002E529A">
        <w:t>（六）投資協助的形式（第</w:t>
      </w:r>
      <w:r w:rsidRPr="002E529A">
        <w:t>18</w:t>
      </w:r>
      <w:r w:rsidRPr="002E529A">
        <w:t>條）</w:t>
      </w:r>
    </w:p>
    <w:p w:rsidR="00F3206B" w:rsidRPr="002E529A" w:rsidRDefault="00F3206B" w:rsidP="00F3206B">
      <w:pPr>
        <w:pStyle w:val="af1"/>
        <w:ind w:left="1440" w:hanging="480"/>
      </w:pPr>
      <w:r w:rsidRPr="002E529A">
        <w:t>１、投資協助的各種形式包括：</w:t>
      </w:r>
    </w:p>
    <w:p w:rsidR="00F3206B" w:rsidRPr="002E529A" w:rsidRDefault="00F3206B" w:rsidP="00F3206B">
      <w:pPr>
        <w:pStyle w:val="11"/>
        <w:ind w:left="1800" w:hanging="600"/>
      </w:pPr>
      <w:r w:rsidRPr="002E529A">
        <w:t>（</w:t>
      </w:r>
      <w:r w:rsidRPr="002E529A">
        <w:t>1</w:t>
      </w:r>
      <w:r w:rsidRPr="002E529A">
        <w:t>）協助開發投資案範圍內外之技術基礎設施及社會基礎設施；</w:t>
      </w:r>
    </w:p>
    <w:p w:rsidR="00F3206B" w:rsidRPr="002E529A" w:rsidRDefault="00F3206B" w:rsidP="00F3206B">
      <w:pPr>
        <w:pStyle w:val="11"/>
        <w:ind w:left="1800" w:hanging="600"/>
      </w:pPr>
      <w:r w:rsidRPr="002E529A">
        <w:t>（</w:t>
      </w:r>
      <w:r w:rsidRPr="002E529A">
        <w:t>2</w:t>
      </w:r>
      <w:r w:rsidRPr="002E529A">
        <w:t>）協助培訓及發展人力資源；</w:t>
      </w:r>
    </w:p>
    <w:p w:rsidR="00F3206B" w:rsidRPr="002E529A" w:rsidRDefault="00F3206B" w:rsidP="00F3206B">
      <w:pPr>
        <w:pStyle w:val="11"/>
        <w:ind w:left="1800" w:hanging="600"/>
      </w:pPr>
      <w:r w:rsidRPr="002E529A">
        <w:t>（</w:t>
      </w:r>
      <w:r w:rsidRPr="002E529A">
        <w:t>3</w:t>
      </w:r>
      <w:r w:rsidRPr="002E529A">
        <w:t>）信貸協助；</w:t>
      </w:r>
    </w:p>
    <w:p w:rsidR="00F3206B" w:rsidRPr="002E529A" w:rsidRDefault="00F3206B" w:rsidP="00F3206B">
      <w:pPr>
        <w:pStyle w:val="11"/>
        <w:ind w:left="1800" w:hanging="600"/>
      </w:pPr>
      <w:r w:rsidRPr="002E529A">
        <w:t>（</w:t>
      </w:r>
      <w:r w:rsidRPr="002E529A">
        <w:t>4</w:t>
      </w:r>
      <w:r w:rsidRPr="002E529A">
        <w:t>）協助取得生產經營用地；協助依照政府機關之決定遷移生產、經營地點；</w:t>
      </w:r>
    </w:p>
    <w:p w:rsidR="00F3206B" w:rsidRPr="002E529A" w:rsidRDefault="00F3206B" w:rsidP="00F3206B">
      <w:pPr>
        <w:pStyle w:val="11"/>
        <w:ind w:left="1800" w:hanging="600"/>
      </w:pPr>
      <w:r w:rsidRPr="002E529A">
        <w:t>（</w:t>
      </w:r>
      <w:r w:rsidRPr="002E529A">
        <w:t>5</w:t>
      </w:r>
      <w:r w:rsidRPr="002E529A">
        <w:t>）提供科學、技術、技術移轉之協助；</w:t>
      </w:r>
    </w:p>
    <w:p w:rsidR="00F3206B" w:rsidRPr="002E529A" w:rsidRDefault="00F3206B" w:rsidP="00F3206B">
      <w:pPr>
        <w:pStyle w:val="11"/>
        <w:ind w:left="1800" w:hanging="600"/>
      </w:pPr>
      <w:r w:rsidRPr="002E529A">
        <w:t>（</w:t>
      </w:r>
      <w:r w:rsidRPr="002E529A">
        <w:t>6</w:t>
      </w:r>
      <w:r w:rsidRPr="002E529A">
        <w:t>）協助開發市場，並提供資訊；</w:t>
      </w:r>
    </w:p>
    <w:p w:rsidR="00F3206B" w:rsidRPr="002E529A" w:rsidRDefault="00F3206B" w:rsidP="00F3206B">
      <w:pPr>
        <w:pStyle w:val="11"/>
        <w:ind w:left="1800" w:hanging="600"/>
      </w:pPr>
      <w:r w:rsidRPr="002E529A">
        <w:t>（</w:t>
      </w:r>
      <w:r w:rsidRPr="002E529A">
        <w:t>7</w:t>
      </w:r>
      <w:r w:rsidRPr="002E529A">
        <w:t>）提供研發協助。</w:t>
      </w:r>
    </w:p>
    <w:p w:rsidR="00F3206B" w:rsidRPr="002E529A" w:rsidRDefault="00F3206B" w:rsidP="00F3206B">
      <w:pPr>
        <w:pStyle w:val="af1"/>
        <w:ind w:left="1440" w:hanging="480"/>
      </w:pPr>
      <w:r w:rsidRPr="002E529A">
        <w:t>２、根據各不同階段之經濟社會發展制定方向及國家預算平衡能力，政府詳細規定本條第</w:t>
      </w:r>
      <w:r w:rsidRPr="002E529A">
        <w:t>1</w:t>
      </w:r>
      <w:r w:rsidRPr="002E529A">
        <w:t>項所列之投資協助形式，俾適用於高科技企業、科學技術企業、科技組織、投資農業及農村企業、投資教育業與宣導法令資訊的企業，以及其他對象。</w:t>
      </w:r>
    </w:p>
    <w:p w:rsidR="00F3206B" w:rsidRPr="002E529A" w:rsidRDefault="00F3206B" w:rsidP="00F3206B">
      <w:pPr>
        <w:pStyle w:val="a6"/>
        <w:ind w:left="960" w:hanging="720"/>
      </w:pPr>
      <w:r w:rsidRPr="002E529A">
        <w:t>（七）協助開發工業區、加工出口區、高科技園區及經濟區之基礎設施（第</w:t>
      </w:r>
      <w:r w:rsidRPr="002E529A">
        <w:t>19</w:t>
      </w:r>
      <w:r w:rsidRPr="002E529A">
        <w:t>條）</w:t>
      </w:r>
    </w:p>
    <w:p w:rsidR="00F3206B" w:rsidRPr="002E529A" w:rsidRDefault="00F3206B" w:rsidP="00F3206B">
      <w:pPr>
        <w:pStyle w:val="af1"/>
        <w:ind w:left="1440" w:hanging="480"/>
      </w:pPr>
      <w:r w:rsidRPr="002E529A">
        <w:t>１、根據政府依法律規定頃決定或核准之規劃，各部會、部級機關及省級人委會制定投資開發計畫，並規劃建設工業區、加工出口區、高科技園區及經濟區等範圍外之社會及技術基礎設施結構系統及經濟區所屬之專用區。</w:t>
      </w:r>
    </w:p>
    <w:p w:rsidR="00F3206B" w:rsidRPr="002E529A" w:rsidRDefault="00F3206B" w:rsidP="00F3206B">
      <w:pPr>
        <w:pStyle w:val="af1"/>
        <w:ind w:left="1440" w:hanging="480"/>
      </w:pPr>
      <w:r w:rsidRPr="002E529A">
        <w:t>２、對於在經濟社會條件困難或特別困難地區之工業區，政府編列國家預算及優惠信貸資金提供部分投資開發資金，以同步開發工業區範圍內外之社會及技術基礎設施。</w:t>
      </w:r>
    </w:p>
    <w:p w:rsidR="00F3206B" w:rsidRPr="002E529A" w:rsidRDefault="00F3206B" w:rsidP="00F3206B">
      <w:pPr>
        <w:pStyle w:val="af1"/>
        <w:ind w:left="1440" w:hanging="480"/>
      </w:pPr>
      <w:r w:rsidRPr="002E529A">
        <w:t>３、政府編列國家預算、優惠信貸資金及採取其他募集資金方式，提供部分投資開發資金，以興建高科技園區及經濟區內之社會及科技基礎設施。</w:t>
      </w:r>
    </w:p>
    <w:p w:rsidR="00F3206B" w:rsidRPr="002E529A" w:rsidRDefault="00F3206B" w:rsidP="00F3206B">
      <w:pPr>
        <w:pStyle w:val="a6"/>
        <w:ind w:left="960" w:hanging="720"/>
      </w:pPr>
      <w:r w:rsidRPr="002E529A">
        <w:t>（八）、特別投資優惠及特別投資協助（第</w:t>
      </w:r>
      <w:r w:rsidRPr="002E529A">
        <w:t>20</w:t>
      </w:r>
      <w:r w:rsidRPr="002E529A">
        <w:t>條）</w:t>
      </w:r>
    </w:p>
    <w:p w:rsidR="00F3206B" w:rsidRPr="002E529A" w:rsidRDefault="00F3206B" w:rsidP="00F3206B">
      <w:pPr>
        <w:pStyle w:val="af1"/>
        <w:ind w:left="1440" w:hanging="480"/>
      </w:pPr>
      <w:r w:rsidRPr="002E529A">
        <w:t>１、政府應決定適用特別投資優惠及特別投資協助，以激勵開發若干對經濟社會發展具重大效益之投資案。</w:t>
      </w:r>
    </w:p>
    <w:p w:rsidR="00F3206B" w:rsidRPr="002E529A" w:rsidRDefault="00F3206B" w:rsidP="00F3206B">
      <w:pPr>
        <w:pStyle w:val="af1"/>
        <w:ind w:left="1440" w:hanging="480"/>
      </w:pPr>
      <w:r w:rsidRPr="002E529A">
        <w:t>２、適用本條第</w:t>
      </w:r>
      <w:r w:rsidRPr="002E529A">
        <w:t>1</w:t>
      </w:r>
      <w:r w:rsidRPr="002E529A">
        <w:t>項規定之特別投資優惠、特別投資協助之對象包括：</w:t>
      </w:r>
    </w:p>
    <w:p w:rsidR="00F3206B" w:rsidRPr="002E529A" w:rsidRDefault="00F3206B" w:rsidP="00F3206B">
      <w:pPr>
        <w:pStyle w:val="11"/>
        <w:ind w:left="1800" w:hanging="600"/>
      </w:pPr>
      <w:r w:rsidRPr="002E529A">
        <w:t>（</w:t>
      </w:r>
      <w:r w:rsidRPr="002E529A">
        <w:t>1</w:t>
      </w:r>
      <w:r w:rsidRPr="002E529A">
        <w:t>）自獲核發投資登記證明書或投資主張核准函日起</w:t>
      </w:r>
      <w:r w:rsidRPr="002E529A">
        <w:t>3</w:t>
      </w:r>
      <w:r w:rsidRPr="002E529A">
        <w:t>年內，到位資金達至少</w:t>
      </w:r>
      <w:r w:rsidRPr="002E529A">
        <w:t>1</w:t>
      </w:r>
      <w:r w:rsidRPr="002E529A">
        <w:t>兆越盾之創新中心、研發中心投資案，且投資總金額達</w:t>
      </w:r>
      <w:r w:rsidRPr="002E529A">
        <w:t>3</w:t>
      </w:r>
      <w:r w:rsidRPr="002E529A">
        <w:t>兆越盾之投資案（包括該投資案之擴增投資部分）；依據總理決定成立之國家創新中心；</w:t>
      </w:r>
    </w:p>
    <w:p w:rsidR="00F3206B" w:rsidRPr="002E529A" w:rsidRDefault="00F3206B" w:rsidP="00F3206B">
      <w:pPr>
        <w:pStyle w:val="11"/>
        <w:ind w:left="1800" w:hanging="600"/>
      </w:pPr>
      <w:r w:rsidRPr="002E529A">
        <w:t>（</w:t>
      </w:r>
      <w:r w:rsidRPr="002E529A">
        <w:t>2</w:t>
      </w:r>
      <w:r w:rsidRPr="002E529A">
        <w:t>）投資資金達</w:t>
      </w:r>
      <w:r w:rsidRPr="002E529A">
        <w:t>30</w:t>
      </w:r>
      <w:r w:rsidRPr="002E529A">
        <w:t>兆越盾以上、自獲發投資登記證明書或投資主張核准函日起</w:t>
      </w:r>
      <w:r w:rsidRPr="002E529A">
        <w:t>3</w:t>
      </w:r>
      <w:r w:rsidRPr="002E529A">
        <w:t>年內到位資金達至少</w:t>
      </w:r>
      <w:r w:rsidRPr="002E529A">
        <w:t>10</w:t>
      </w:r>
      <w:r w:rsidRPr="002E529A">
        <w:t>兆越盾以上，且屬特別獎勵投資之行業及領域之投資案。</w:t>
      </w:r>
    </w:p>
    <w:p w:rsidR="00F3206B" w:rsidRPr="002E529A" w:rsidRDefault="00F3206B" w:rsidP="00F3206B">
      <w:pPr>
        <w:pStyle w:val="af1"/>
        <w:ind w:left="1440" w:hanging="480"/>
      </w:pPr>
      <w:r w:rsidRPr="002E529A">
        <w:t>３、適用特別優惠之程度及期限依照企業營利事業所得稅法及土地法之規定執行。</w:t>
      </w:r>
    </w:p>
    <w:p w:rsidR="00F3206B" w:rsidRPr="002E529A" w:rsidRDefault="00F3206B" w:rsidP="00F3206B">
      <w:pPr>
        <w:pStyle w:val="af1"/>
        <w:ind w:left="1440" w:hanging="480"/>
      </w:pPr>
      <w:r w:rsidRPr="002E529A">
        <w:t>４、特別投資協助依照本法第</w:t>
      </w:r>
      <w:r w:rsidRPr="002E529A">
        <w:t>18</w:t>
      </w:r>
      <w:r w:rsidRPr="002E529A">
        <w:t>條第</w:t>
      </w:r>
      <w:r w:rsidRPr="002E529A">
        <w:t>1</w:t>
      </w:r>
      <w:r w:rsidRPr="002E529A">
        <w:t>項規定之形式執行。</w:t>
      </w:r>
    </w:p>
    <w:p w:rsidR="00F3206B" w:rsidRPr="002E529A" w:rsidRDefault="00F3206B" w:rsidP="00F3206B">
      <w:pPr>
        <w:pStyle w:val="af1"/>
        <w:ind w:left="1440" w:hanging="480"/>
      </w:pPr>
      <w:r w:rsidRPr="002E529A">
        <w:t>５、本條規定之特別投資優惠、特別投資協助不適用於下列情況：</w:t>
      </w:r>
    </w:p>
    <w:p w:rsidR="00F3206B" w:rsidRPr="002E529A" w:rsidRDefault="00F3206B" w:rsidP="00F3206B">
      <w:pPr>
        <w:pStyle w:val="11"/>
        <w:ind w:left="1800" w:hanging="600"/>
      </w:pPr>
      <w:r w:rsidRPr="002E529A">
        <w:t>（</w:t>
      </w:r>
      <w:r w:rsidRPr="002E529A">
        <w:t>1</w:t>
      </w:r>
      <w:r w:rsidRPr="002E529A">
        <w:t>）本法生效前已獲發投資證明書、投資登記證明書、投資主張決定書之投資案；</w:t>
      </w:r>
    </w:p>
    <w:p w:rsidR="00F3206B" w:rsidRPr="002E529A" w:rsidRDefault="00F3206B" w:rsidP="00F3206B">
      <w:pPr>
        <w:pStyle w:val="11"/>
        <w:ind w:left="1800" w:hanging="600"/>
      </w:pPr>
      <w:r w:rsidRPr="002E529A">
        <w:t>（</w:t>
      </w:r>
      <w:r w:rsidRPr="002E529A">
        <w:t>2</w:t>
      </w:r>
      <w:r w:rsidRPr="002E529A">
        <w:t>）本法第</w:t>
      </w:r>
      <w:r w:rsidRPr="002E529A">
        <w:t>15</w:t>
      </w:r>
      <w:r w:rsidRPr="002E529A">
        <w:t>條第</w:t>
      </w:r>
      <w:r w:rsidRPr="002E529A">
        <w:t>5</w:t>
      </w:r>
      <w:r w:rsidRPr="002E529A">
        <w:t>項規定之投資案。</w:t>
      </w:r>
    </w:p>
    <w:p w:rsidR="00F3206B" w:rsidRPr="002E529A" w:rsidRDefault="00F3206B" w:rsidP="00F3206B">
      <w:pPr>
        <w:pStyle w:val="af1"/>
        <w:ind w:left="1440" w:hanging="480"/>
      </w:pPr>
      <w:r w:rsidRPr="002E529A">
        <w:t>６、在須激勵開發特別重要之投資案或特別行政</w:t>
      </w:r>
      <w:r w:rsidRPr="002E529A">
        <w:t>-</w:t>
      </w:r>
      <w:r w:rsidRPr="002E529A">
        <w:t>經濟區之情況下，政府應簽報國會核定採用本法規定以外之投資優惠措施。</w:t>
      </w:r>
    </w:p>
    <w:p w:rsidR="00F3206B" w:rsidRPr="002E529A" w:rsidRDefault="00F3206B" w:rsidP="00F3206B">
      <w:pPr>
        <w:pStyle w:val="af1"/>
        <w:ind w:left="1440" w:hanging="480"/>
      </w:pPr>
      <w:r w:rsidRPr="002E529A">
        <w:t>７、政府應詳細規定本條。</w:t>
      </w:r>
    </w:p>
    <w:p w:rsidR="00F3206B" w:rsidRPr="002E529A" w:rsidRDefault="00F3206B" w:rsidP="00F3206B">
      <w:pPr>
        <w:pStyle w:val="af9"/>
        <w:spacing w:before="514"/>
        <w:rPr>
          <w:lang w:eastAsia="zh-TW"/>
        </w:rPr>
      </w:pPr>
      <w:r w:rsidRPr="002E529A">
        <w:rPr>
          <w:lang w:eastAsia="zh-TW"/>
        </w:rPr>
        <w:t>表：越南公司設立的流程、時間與需要費用</w:t>
      </w:r>
    </w:p>
    <w:tbl>
      <w:tblPr>
        <w:tblW w:w="5000" w:type="pct"/>
        <w:tblLayout w:type="fixed"/>
        <w:tblCellMar>
          <w:left w:w="113" w:type="dxa"/>
          <w:right w:w="113" w:type="dxa"/>
        </w:tblCellMar>
        <w:tblLook w:val="04A0" w:firstRow="1" w:lastRow="0" w:firstColumn="1" w:lastColumn="0" w:noHBand="0" w:noVBand="1"/>
      </w:tblPr>
      <w:tblGrid>
        <w:gridCol w:w="1324"/>
        <w:gridCol w:w="862"/>
        <w:gridCol w:w="1665"/>
        <w:gridCol w:w="4704"/>
      </w:tblGrid>
      <w:tr w:rsidR="002E529A" w:rsidRPr="002E529A" w:rsidTr="005478D3">
        <w:trPr>
          <w:tblHeader/>
        </w:trPr>
        <w:tc>
          <w:tcPr>
            <w:tcW w:w="1315" w:type="dxa"/>
            <w:tcBorders>
              <w:top w:val="single" w:sz="4" w:space="0" w:color="000001"/>
              <w:left w:val="single" w:sz="4" w:space="0" w:color="000001"/>
              <w:bottom w:val="single" w:sz="6" w:space="0" w:color="000001"/>
            </w:tcBorders>
            <w:shd w:val="clear" w:color="auto" w:fill="auto"/>
            <w:tcMar>
              <w:top w:w="0" w:type="dxa"/>
              <w:left w:w="23" w:type="dxa"/>
              <w:bottom w:w="0" w:type="dxa"/>
              <w:right w:w="28" w:type="dxa"/>
            </w:tcMar>
            <w:vAlign w:val="center"/>
          </w:tcPr>
          <w:p w:rsidR="00F3206B" w:rsidRPr="002E529A" w:rsidRDefault="00F3206B" w:rsidP="000E1479">
            <w:pPr>
              <w:pStyle w:val="afe"/>
              <w:snapToGrid w:val="0"/>
            </w:pPr>
            <w:r w:rsidRPr="002E529A">
              <w:t>步驟</w:t>
            </w:r>
          </w:p>
        </w:tc>
        <w:tc>
          <w:tcPr>
            <w:tcW w:w="856" w:type="dxa"/>
            <w:tcBorders>
              <w:top w:val="single" w:sz="4"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pStyle w:val="afe"/>
              <w:snapToGrid w:val="0"/>
            </w:pPr>
            <w:r w:rsidRPr="002E529A">
              <w:t>完成</w:t>
            </w:r>
          </w:p>
          <w:p w:rsidR="00F3206B" w:rsidRPr="002E529A" w:rsidRDefault="00F3206B" w:rsidP="000E1479">
            <w:pPr>
              <w:pStyle w:val="afe"/>
              <w:snapToGrid w:val="0"/>
            </w:pPr>
            <w:r w:rsidRPr="002E529A">
              <w:t>時間</w:t>
            </w:r>
          </w:p>
        </w:tc>
        <w:tc>
          <w:tcPr>
            <w:tcW w:w="1653" w:type="dxa"/>
            <w:tcBorders>
              <w:top w:val="single" w:sz="4"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pStyle w:val="afe"/>
              <w:snapToGrid w:val="0"/>
            </w:pPr>
            <w:r w:rsidRPr="002E529A">
              <w:t>費用</w:t>
            </w:r>
          </w:p>
        </w:tc>
        <w:tc>
          <w:tcPr>
            <w:tcW w:w="4670" w:type="dxa"/>
            <w:tcBorders>
              <w:top w:val="single" w:sz="4" w:space="0" w:color="000001"/>
              <w:left w:val="single" w:sz="6" w:space="0" w:color="000001"/>
              <w:bottom w:val="single" w:sz="6" w:space="0" w:color="000001"/>
              <w:right w:val="single" w:sz="4" w:space="0" w:color="000001"/>
            </w:tcBorders>
            <w:shd w:val="clear" w:color="auto" w:fill="auto"/>
            <w:tcMar>
              <w:top w:w="0" w:type="dxa"/>
              <w:left w:w="20" w:type="dxa"/>
              <w:bottom w:w="0" w:type="dxa"/>
              <w:right w:w="28" w:type="dxa"/>
            </w:tcMar>
            <w:vAlign w:val="center"/>
          </w:tcPr>
          <w:p w:rsidR="00F3206B" w:rsidRPr="002E529A" w:rsidRDefault="00F3206B" w:rsidP="000E1479">
            <w:pPr>
              <w:pStyle w:val="afe"/>
              <w:snapToGrid w:val="0"/>
            </w:pPr>
            <w:r w:rsidRPr="002E529A">
              <w:t>備註</w:t>
            </w:r>
          </w:p>
        </w:tc>
      </w:tr>
      <w:tr w:rsidR="002E529A" w:rsidRPr="002E529A" w:rsidTr="005478D3">
        <w:tc>
          <w:tcPr>
            <w:tcW w:w="1315" w:type="dxa"/>
            <w:tcBorders>
              <w:top w:val="single" w:sz="6" w:space="0" w:color="000001"/>
              <w:left w:val="single" w:sz="4" w:space="0" w:color="000001"/>
              <w:bottom w:val="single" w:sz="6" w:space="0" w:color="000001"/>
            </w:tcBorders>
            <w:shd w:val="clear" w:color="auto" w:fill="auto"/>
            <w:tcMar>
              <w:top w:w="0" w:type="dxa"/>
              <w:left w:w="23"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公司名稱申請：向各政府級單位或計劃投資部所屬之當地計劃投資廳，申請公司設立許可</w:t>
            </w:r>
          </w:p>
        </w:tc>
        <w:tc>
          <w:tcPr>
            <w:tcW w:w="856"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rPr>
                <w:lang w:eastAsia="zh-TW"/>
              </w:rPr>
              <w:t>3</w:t>
            </w:r>
            <w:r w:rsidRPr="002E529A">
              <w:t>天</w:t>
            </w:r>
          </w:p>
        </w:tc>
        <w:tc>
          <w:tcPr>
            <w:tcW w:w="1653"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t>VND$</w:t>
            </w:r>
            <w:r w:rsidRPr="002E529A">
              <w:rPr>
                <w:lang w:eastAsia="zh-TW"/>
              </w:rPr>
              <w:t>1</w:t>
            </w:r>
            <w:r w:rsidRPr="002E529A">
              <w:t>00,000</w:t>
            </w:r>
          </w:p>
        </w:tc>
        <w:tc>
          <w:tcPr>
            <w:tcW w:w="4670" w:type="dxa"/>
            <w:tcBorders>
              <w:top w:val="single" w:sz="6" w:space="0" w:color="000001"/>
              <w:left w:val="single" w:sz="6" w:space="0" w:color="000001"/>
              <w:bottom w:val="single" w:sz="6" w:space="0" w:color="000001"/>
              <w:right w:val="single" w:sz="4"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根據第</w:t>
            </w:r>
            <w:r w:rsidRPr="002E529A">
              <w:rPr>
                <w:lang w:val="vi-VN" w:eastAsia="zh-TW"/>
              </w:rPr>
              <w:t>01</w:t>
            </w:r>
            <w:r w:rsidRPr="002E529A">
              <w:rPr>
                <w:lang w:eastAsia="zh-TW"/>
              </w:rPr>
              <w:t>/20</w:t>
            </w:r>
            <w:r w:rsidRPr="002E529A">
              <w:rPr>
                <w:lang w:val="vi-VN" w:eastAsia="zh-TW"/>
              </w:rPr>
              <w:t>21</w:t>
            </w:r>
            <w:r w:rsidRPr="002E529A">
              <w:rPr>
                <w:lang w:eastAsia="zh-TW"/>
              </w:rPr>
              <w:t>/ND-CP</w:t>
            </w:r>
            <w:r w:rsidRPr="002E529A">
              <w:rPr>
                <w:lang w:eastAsia="zh-TW"/>
              </w:rPr>
              <w:t>號議定第</w:t>
            </w:r>
            <w:r w:rsidRPr="002E529A">
              <w:rPr>
                <w:lang w:eastAsia="zh-TW"/>
              </w:rPr>
              <w:t>2</w:t>
            </w:r>
            <w:r w:rsidRPr="002E529A">
              <w:rPr>
                <w:lang w:val="vi-VN" w:eastAsia="zh-TW"/>
              </w:rPr>
              <w:t>1</w:t>
            </w:r>
            <w:r w:rsidRPr="002E529A">
              <w:rPr>
                <w:lang w:val="vi-VN" w:eastAsia="zh-TW"/>
              </w:rPr>
              <w:t>至</w:t>
            </w:r>
            <w:r w:rsidRPr="002E529A">
              <w:rPr>
                <w:lang w:val="vi-VN" w:eastAsia="zh-TW"/>
              </w:rPr>
              <w:t>31</w:t>
            </w:r>
            <w:r w:rsidRPr="002E529A">
              <w:rPr>
                <w:lang w:eastAsia="zh-TW"/>
              </w:rPr>
              <w:t>條規定</w:t>
            </w:r>
            <w:r w:rsidRPr="002E529A">
              <w:rPr>
                <w:lang w:eastAsia="zh-TW"/>
              </w:rPr>
              <w:t>1</w:t>
            </w:r>
            <w:r w:rsidRPr="002E529A">
              <w:rPr>
                <w:lang w:eastAsia="zh-TW"/>
              </w:rPr>
              <w:t>名責任有限公司、</w:t>
            </w:r>
            <w:r w:rsidRPr="002E529A">
              <w:rPr>
                <w:lang w:eastAsia="zh-TW"/>
              </w:rPr>
              <w:t>2</w:t>
            </w:r>
            <w:r w:rsidRPr="002E529A">
              <w:rPr>
                <w:lang w:eastAsia="zh-TW"/>
              </w:rPr>
              <w:t>名以上之責任有限公司、股份公司、民營公司、及合夥企業（</w:t>
            </w:r>
            <w:r w:rsidRPr="002E529A">
              <w:rPr>
                <w:lang w:eastAsia="zh-TW"/>
              </w:rPr>
              <w:t>partnership</w:t>
            </w:r>
            <w:r w:rsidRPr="002E529A">
              <w:rPr>
                <w:lang w:eastAsia="zh-TW"/>
              </w:rPr>
              <w:t>）、合併或分割公司公司、轉型公司等申請營業登記許可之文件包括：</w:t>
            </w:r>
          </w:p>
          <w:p w:rsidR="00F3206B" w:rsidRPr="002E529A" w:rsidRDefault="005478D3" w:rsidP="005478D3">
            <w:pPr>
              <w:widowControl/>
              <w:suppressAutoHyphens/>
              <w:autoSpaceDE/>
              <w:ind w:left="310" w:firstLineChars="0" w:hanging="202"/>
              <w:jc w:val="left"/>
              <w:textAlignment w:val="baseline"/>
              <w:rPr>
                <w:lang w:eastAsia="zh-TW"/>
              </w:rPr>
            </w:pPr>
            <w:r w:rsidRPr="002E529A">
              <w:rPr>
                <w:lang w:eastAsia="zh-TW"/>
              </w:rPr>
              <w:t>■</w:t>
            </w:r>
            <w:r w:rsidRPr="002E529A">
              <w:rPr>
                <w:rFonts w:hint="eastAsia"/>
                <w:lang w:eastAsia="zh-TW"/>
              </w:rPr>
              <w:t xml:space="preserve"> </w:t>
            </w:r>
            <w:r w:rsidR="00F3206B" w:rsidRPr="002E529A">
              <w:rPr>
                <w:lang w:eastAsia="zh-TW"/>
              </w:rPr>
              <w:t>企業登記申請表格</w:t>
            </w:r>
          </w:p>
          <w:p w:rsidR="00F3206B" w:rsidRPr="002E529A" w:rsidRDefault="005478D3" w:rsidP="005478D3">
            <w:pPr>
              <w:widowControl/>
              <w:suppressAutoHyphens/>
              <w:autoSpaceDE/>
              <w:ind w:left="310" w:firstLineChars="0" w:hanging="202"/>
              <w:jc w:val="left"/>
              <w:textAlignment w:val="baseline"/>
              <w:rPr>
                <w:lang w:eastAsia="zh-TW"/>
              </w:rPr>
            </w:pPr>
            <w:r w:rsidRPr="002E529A">
              <w:rPr>
                <w:lang w:eastAsia="zh-TW"/>
              </w:rPr>
              <w:t>■</w:t>
            </w:r>
            <w:r w:rsidRPr="002E529A">
              <w:rPr>
                <w:rFonts w:hint="eastAsia"/>
                <w:lang w:eastAsia="zh-TW"/>
              </w:rPr>
              <w:t xml:space="preserve"> </w:t>
            </w:r>
            <w:r w:rsidR="00F3206B" w:rsidRPr="002E529A">
              <w:rPr>
                <w:lang w:eastAsia="zh-TW"/>
              </w:rPr>
              <w:t>公司章程。</w:t>
            </w:r>
          </w:p>
          <w:p w:rsidR="00F3206B" w:rsidRPr="002E529A" w:rsidRDefault="005478D3" w:rsidP="005478D3">
            <w:pPr>
              <w:widowControl/>
              <w:suppressAutoHyphens/>
              <w:autoSpaceDE/>
              <w:ind w:left="310" w:firstLineChars="0" w:hanging="202"/>
              <w:jc w:val="left"/>
              <w:textAlignment w:val="baseline"/>
              <w:rPr>
                <w:lang w:eastAsia="zh-TW"/>
              </w:rPr>
            </w:pPr>
            <w:r w:rsidRPr="002E529A">
              <w:rPr>
                <w:lang w:eastAsia="zh-TW"/>
              </w:rPr>
              <w:t>■</w:t>
            </w:r>
            <w:r w:rsidRPr="002E529A">
              <w:rPr>
                <w:rFonts w:hint="eastAsia"/>
                <w:lang w:eastAsia="zh-TW"/>
              </w:rPr>
              <w:t xml:space="preserve"> </w:t>
            </w:r>
            <w:r w:rsidR="00F3206B" w:rsidRPr="002E529A">
              <w:rPr>
                <w:lang w:eastAsia="zh-TW"/>
              </w:rPr>
              <w:t>2</w:t>
            </w:r>
            <w:r w:rsidR="00F3206B" w:rsidRPr="002E529A">
              <w:rPr>
                <w:lang w:eastAsia="zh-TW"/>
              </w:rPr>
              <w:t>名以上之責任有限公司、合夥企業等成員名單、股份公司之創立股東及外人投資者之股東等名單。對於外國股東為組織機構，須提交授權代表名單。</w:t>
            </w:r>
          </w:p>
          <w:p w:rsidR="00F3206B" w:rsidRPr="002E529A" w:rsidRDefault="005478D3" w:rsidP="005478D3">
            <w:pPr>
              <w:widowControl/>
              <w:suppressAutoHyphens/>
              <w:kinsoku w:val="0"/>
              <w:wordWrap w:val="0"/>
              <w:autoSpaceDE/>
              <w:ind w:left="312" w:firstLineChars="0" w:hanging="204"/>
              <w:jc w:val="left"/>
              <w:textAlignment w:val="baseline"/>
              <w:rPr>
                <w:lang w:eastAsia="zh-TW"/>
              </w:rPr>
            </w:pPr>
            <w:r w:rsidRPr="002E529A">
              <w:rPr>
                <w:lang w:eastAsia="zh-TW"/>
              </w:rPr>
              <w:t>■</w:t>
            </w:r>
            <w:r w:rsidRPr="002E529A">
              <w:rPr>
                <w:rFonts w:hint="eastAsia"/>
                <w:lang w:eastAsia="zh-TW"/>
              </w:rPr>
              <w:t xml:space="preserve"> </w:t>
            </w:r>
            <w:r w:rsidR="00F3206B" w:rsidRPr="002E529A">
              <w:rPr>
                <w:lang w:eastAsia="zh-TW"/>
              </w:rPr>
              <w:t>其他文件之合法影本（詳如第</w:t>
            </w:r>
            <w:r w:rsidR="00F3206B" w:rsidRPr="002E529A">
              <w:rPr>
                <w:lang w:val="vi-VN" w:eastAsia="zh-TW"/>
              </w:rPr>
              <w:t>01</w:t>
            </w:r>
            <w:r w:rsidR="00F3206B" w:rsidRPr="002E529A">
              <w:rPr>
                <w:lang w:eastAsia="zh-TW"/>
              </w:rPr>
              <w:t>/20</w:t>
            </w:r>
            <w:r w:rsidR="00F3206B" w:rsidRPr="002E529A">
              <w:rPr>
                <w:lang w:val="vi-VN" w:eastAsia="zh-TW"/>
              </w:rPr>
              <w:t>21</w:t>
            </w:r>
            <w:r w:rsidR="00F3206B" w:rsidRPr="002E529A">
              <w:rPr>
                <w:lang w:eastAsia="zh-TW"/>
              </w:rPr>
              <w:t>/ND-CP</w:t>
            </w:r>
            <w:r w:rsidR="00F3206B" w:rsidRPr="002E529A">
              <w:rPr>
                <w:lang w:eastAsia="zh-TW"/>
              </w:rPr>
              <w:t>號議定）。</w:t>
            </w:r>
          </w:p>
        </w:tc>
      </w:tr>
      <w:tr w:rsidR="002E529A" w:rsidRPr="002E529A" w:rsidTr="005478D3">
        <w:tc>
          <w:tcPr>
            <w:tcW w:w="1315" w:type="dxa"/>
            <w:tcBorders>
              <w:top w:val="single" w:sz="6" w:space="0" w:color="000001"/>
              <w:left w:val="single" w:sz="4" w:space="0" w:color="000001"/>
              <w:bottom w:val="single" w:sz="6" w:space="0" w:color="000001"/>
            </w:tcBorders>
            <w:shd w:val="clear" w:color="auto" w:fill="auto"/>
            <w:tcMar>
              <w:top w:w="0" w:type="dxa"/>
              <w:left w:w="23"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向省（市）公安廳申請公司鋼印製作許可</w:t>
            </w:r>
          </w:p>
        </w:tc>
        <w:tc>
          <w:tcPr>
            <w:tcW w:w="856"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478D3">
            <w:pPr>
              <w:ind w:firstLineChars="0" w:firstLine="0"/>
              <w:jc w:val="center"/>
              <w:rPr>
                <w:strike/>
                <w:lang w:eastAsia="zh-TW"/>
              </w:rPr>
            </w:pPr>
            <w:r w:rsidRPr="002E529A">
              <w:rPr>
                <w:lang w:eastAsia="zh-TW"/>
              </w:rPr>
              <w:t>4</w:t>
            </w:r>
            <w:r w:rsidRPr="002E529A">
              <w:t>天</w:t>
            </w:r>
          </w:p>
        </w:tc>
        <w:tc>
          <w:tcPr>
            <w:tcW w:w="1653"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478D3">
            <w:pPr>
              <w:ind w:firstLineChars="0" w:firstLine="0"/>
              <w:jc w:val="center"/>
              <w:rPr>
                <w:strike/>
                <w:lang w:eastAsia="zh-TW"/>
              </w:rPr>
            </w:pPr>
            <w:r w:rsidRPr="002E529A">
              <w:t>VND$</w:t>
            </w:r>
            <w:r w:rsidRPr="002E529A">
              <w:rPr>
                <w:lang w:eastAsia="zh-TW"/>
              </w:rPr>
              <w:t>5</w:t>
            </w:r>
            <w:r w:rsidRPr="002E529A">
              <w:t>0,000</w:t>
            </w:r>
          </w:p>
        </w:tc>
        <w:tc>
          <w:tcPr>
            <w:tcW w:w="4670" w:type="dxa"/>
            <w:tcBorders>
              <w:top w:val="single" w:sz="6" w:space="0" w:color="000001"/>
              <w:left w:val="single" w:sz="6" w:space="0" w:color="000001"/>
              <w:bottom w:val="single" w:sz="6" w:space="0" w:color="000001"/>
              <w:right w:val="single" w:sz="4" w:space="0" w:color="000001"/>
            </w:tcBorders>
            <w:shd w:val="clear" w:color="auto" w:fill="auto"/>
            <w:tcMar>
              <w:top w:w="0" w:type="dxa"/>
              <w:left w:w="20" w:type="dxa"/>
              <w:bottom w:w="0" w:type="dxa"/>
              <w:right w:w="28" w:type="dxa"/>
            </w:tcMar>
            <w:vAlign w:val="center"/>
          </w:tcPr>
          <w:p w:rsidR="00F3206B" w:rsidRPr="002E529A" w:rsidRDefault="00F3206B" w:rsidP="000E1479">
            <w:pPr>
              <w:shd w:val="clear" w:color="auto" w:fill="FFFFFF"/>
              <w:ind w:firstLineChars="0" w:firstLine="0"/>
              <w:rPr>
                <w:lang w:eastAsia="zh-TW"/>
              </w:rPr>
            </w:pPr>
            <w:r w:rsidRPr="002E529A">
              <w:rPr>
                <w:lang w:eastAsia="zh-TW"/>
              </w:rPr>
              <w:t>依據越南政府於</w:t>
            </w:r>
            <w:r w:rsidRPr="002E529A">
              <w:rPr>
                <w:lang w:eastAsia="zh-TW"/>
              </w:rPr>
              <w:t>2016</w:t>
            </w:r>
            <w:r w:rsidRPr="002E529A">
              <w:rPr>
                <w:lang w:eastAsia="zh-TW"/>
              </w:rPr>
              <w:t>年</w:t>
            </w:r>
            <w:r w:rsidRPr="002E529A">
              <w:rPr>
                <w:lang w:eastAsia="zh-TW"/>
              </w:rPr>
              <w:t>7</w:t>
            </w:r>
            <w:r w:rsidRPr="002E529A">
              <w:rPr>
                <w:lang w:eastAsia="zh-TW"/>
              </w:rPr>
              <w:t>月</w:t>
            </w:r>
            <w:r w:rsidRPr="002E529A">
              <w:rPr>
                <w:lang w:eastAsia="zh-TW"/>
              </w:rPr>
              <w:t>1</w:t>
            </w:r>
            <w:r w:rsidRPr="002E529A">
              <w:rPr>
                <w:lang w:eastAsia="zh-TW"/>
              </w:rPr>
              <w:t>日發布有關印章使用及管理第</w:t>
            </w:r>
            <w:r w:rsidRPr="002E529A">
              <w:rPr>
                <w:lang w:eastAsia="zh-TW"/>
              </w:rPr>
              <w:t>99/2016/ND-CP</w:t>
            </w:r>
            <w:r w:rsidRPr="002E529A">
              <w:rPr>
                <w:lang w:eastAsia="zh-TW"/>
              </w:rPr>
              <w:t>號議定第</w:t>
            </w:r>
            <w:r w:rsidRPr="002E529A">
              <w:rPr>
                <w:lang w:eastAsia="zh-TW"/>
              </w:rPr>
              <w:t>12</w:t>
            </w:r>
            <w:r w:rsidRPr="002E529A">
              <w:rPr>
                <w:lang w:eastAsia="zh-TW"/>
              </w:rPr>
              <w:t>條</w:t>
            </w:r>
            <w:r w:rsidRPr="002E529A">
              <w:rPr>
                <w:lang w:eastAsia="zh-TW"/>
              </w:rPr>
              <w:t>m</w:t>
            </w:r>
            <w:r w:rsidRPr="002E529A">
              <w:rPr>
                <w:lang w:eastAsia="zh-TW"/>
              </w:rPr>
              <w:t>項，中央直轄省市社會秩序管理警察局（</w:t>
            </w:r>
            <w:r w:rsidRPr="002E529A">
              <w:rPr>
                <w:lang w:eastAsia="zh-TW"/>
              </w:rPr>
              <w:t>ADSO</w:t>
            </w:r>
            <w:r w:rsidRPr="002E529A">
              <w:rPr>
                <w:lang w:eastAsia="zh-TW"/>
              </w:rPr>
              <w:t>）有責任登記樣章，核發、修正、重新核發樣章登記證書予由權責機關成立或核發營運登記證書或營運許可證之經濟組織機構。</w:t>
            </w:r>
          </w:p>
          <w:p w:rsidR="00F3206B" w:rsidRPr="002E529A" w:rsidRDefault="00F3206B" w:rsidP="005478D3">
            <w:pPr>
              <w:shd w:val="clear" w:color="auto" w:fill="FFFFFF"/>
              <w:ind w:firstLineChars="0" w:firstLine="0"/>
              <w:rPr>
                <w:lang w:eastAsia="zh-TW"/>
              </w:rPr>
            </w:pPr>
            <w:r w:rsidRPr="002E529A">
              <w:rPr>
                <w:lang w:eastAsia="zh-TW"/>
              </w:rPr>
              <w:t>依據該議定第</w:t>
            </w:r>
            <w:r w:rsidRPr="002E529A">
              <w:rPr>
                <w:lang w:eastAsia="zh-TW"/>
              </w:rPr>
              <w:t>13</w:t>
            </w:r>
            <w:r w:rsidRPr="002E529A">
              <w:rPr>
                <w:lang w:eastAsia="zh-TW"/>
              </w:rPr>
              <w:t>條第</w:t>
            </w:r>
            <w:r w:rsidRPr="002E529A">
              <w:rPr>
                <w:lang w:eastAsia="zh-TW"/>
              </w:rPr>
              <w:t>8</w:t>
            </w:r>
            <w:r w:rsidRPr="002E529A">
              <w:rPr>
                <w:lang w:eastAsia="zh-TW"/>
              </w:rPr>
              <w:t>項規定，公司印章登記申請文件包括：權責機關核發之成立及營運許可證或營運登記證書或營運許可證。</w:t>
            </w:r>
          </w:p>
        </w:tc>
      </w:tr>
      <w:tr w:rsidR="002E529A" w:rsidRPr="002E529A" w:rsidTr="005478D3">
        <w:tc>
          <w:tcPr>
            <w:tcW w:w="1315" w:type="dxa"/>
            <w:tcBorders>
              <w:top w:val="single" w:sz="6" w:space="0" w:color="000001"/>
              <w:left w:val="single" w:sz="4" w:space="0" w:color="000001"/>
              <w:bottom w:val="single" w:sz="6" w:space="0" w:color="000001"/>
            </w:tcBorders>
            <w:shd w:val="clear" w:color="auto" w:fill="auto"/>
            <w:tcMar>
              <w:top w:w="0" w:type="dxa"/>
              <w:left w:w="23" w:type="dxa"/>
              <w:bottom w:w="0" w:type="dxa"/>
              <w:right w:w="28" w:type="dxa"/>
            </w:tcMar>
            <w:vAlign w:val="center"/>
          </w:tcPr>
          <w:p w:rsidR="00F3206B" w:rsidRPr="002E529A" w:rsidRDefault="00F3206B" w:rsidP="000E1479">
            <w:pPr>
              <w:ind w:firstLineChars="0" w:firstLine="0"/>
            </w:pPr>
            <w:r w:rsidRPr="002E529A">
              <w:t>向銀行開立公司戶</w:t>
            </w:r>
          </w:p>
        </w:tc>
        <w:tc>
          <w:tcPr>
            <w:tcW w:w="856"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t>1</w:t>
            </w:r>
            <w:r w:rsidRPr="002E529A">
              <w:t>天</w:t>
            </w:r>
          </w:p>
        </w:tc>
        <w:tc>
          <w:tcPr>
            <w:tcW w:w="1653"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t>無</w:t>
            </w:r>
          </w:p>
        </w:tc>
        <w:tc>
          <w:tcPr>
            <w:tcW w:w="4670" w:type="dxa"/>
            <w:tcBorders>
              <w:top w:val="single" w:sz="6" w:space="0" w:color="000001"/>
              <w:left w:val="single" w:sz="6" w:space="0" w:color="000001"/>
              <w:bottom w:val="single" w:sz="6" w:space="0" w:color="000001"/>
              <w:right w:val="single" w:sz="4"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每家銀行要求的最低開戶金額皆不同。銀行開戶須填寫銀行開戶申請表格、公司鋼印、公司設立核准許可文件以及董事會授權決議文件。</w:t>
            </w:r>
          </w:p>
        </w:tc>
      </w:tr>
      <w:tr w:rsidR="002E529A" w:rsidRPr="002E529A" w:rsidTr="005478D3">
        <w:tc>
          <w:tcPr>
            <w:tcW w:w="1315" w:type="dxa"/>
            <w:tcBorders>
              <w:top w:val="single" w:sz="6" w:space="0" w:color="000001"/>
              <w:left w:val="single" w:sz="4" w:space="0" w:color="000001"/>
              <w:bottom w:val="single" w:sz="6" w:space="0" w:color="000001"/>
            </w:tcBorders>
            <w:shd w:val="clear" w:color="auto" w:fill="auto"/>
            <w:tcMar>
              <w:top w:w="0" w:type="dxa"/>
              <w:left w:w="23" w:type="dxa"/>
              <w:bottom w:w="0" w:type="dxa"/>
              <w:right w:w="28" w:type="dxa"/>
            </w:tcMar>
            <w:vAlign w:val="center"/>
          </w:tcPr>
          <w:p w:rsidR="00F3206B" w:rsidRPr="002E529A" w:rsidRDefault="00F3206B" w:rsidP="000E1479">
            <w:pPr>
              <w:ind w:firstLineChars="0" w:firstLine="0"/>
            </w:pPr>
            <w:r w:rsidRPr="002E529A">
              <w:t>國家資訊網</w:t>
            </w:r>
            <w:r w:rsidRPr="002E529A">
              <w:rPr>
                <w:lang w:eastAsia="zh-TW"/>
              </w:rPr>
              <w:t>登錄</w:t>
            </w:r>
          </w:p>
        </w:tc>
        <w:tc>
          <w:tcPr>
            <w:tcW w:w="856"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p>
        </w:tc>
        <w:tc>
          <w:tcPr>
            <w:tcW w:w="1653"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t>VND$1</w:t>
            </w:r>
            <w:r w:rsidRPr="002E529A">
              <w:rPr>
                <w:lang w:eastAsia="zh-TW"/>
              </w:rPr>
              <w:t>0</w:t>
            </w:r>
            <w:r w:rsidRPr="002E529A">
              <w:t>,000</w:t>
            </w:r>
          </w:p>
        </w:tc>
        <w:tc>
          <w:tcPr>
            <w:tcW w:w="4670" w:type="dxa"/>
            <w:tcBorders>
              <w:top w:val="single" w:sz="6" w:space="0" w:color="000001"/>
              <w:left w:val="single" w:sz="6" w:space="0" w:color="000001"/>
              <w:bottom w:val="single" w:sz="6" w:space="0" w:color="000001"/>
              <w:right w:val="single" w:sz="4"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企業應於取得營業登記證明後，依照法定程序手續在企業登記國家資訊網公布並依規定繳費。公布之內容包括企業登記證上所列內容及下列資訊：</w:t>
            </w:r>
            <w:r w:rsidRPr="002E529A">
              <w:rPr>
                <w:lang w:eastAsia="zh-TW"/>
              </w:rPr>
              <w:t xml:space="preserve"> a</w:t>
            </w:r>
            <w:r w:rsidRPr="002E529A">
              <w:rPr>
                <w:lang w:eastAsia="zh-TW"/>
              </w:rPr>
              <w:t>）營業項目；</w:t>
            </w:r>
            <w:r w:rsidRPr="002E529A">
              <w:rPr>
                <w:lang w:eastAsia="zh-TW"/>
              </w:rPr>
              <w:t xml:space="preserve"> b</w:t>
            </w:r>
            <w:r w:rsidRPr="002E529A">
              <w:rPr>
                <w:lang w:eastAsia="zh-TW"/>
              </w:rPr>
              <w:t>）股份公司創始股東及外國股東名冊。倘企業變更營業登記內容，必須在期限內於網站上變更。</w:t>
            </w:r>
          </w:p>
        </w:tc>
      </w:tr>
      <w:tr w:rsidR="002E529A" w:rsidRPr="002E529A" w:rsidTr="005478D3">
        <w:tc>
          <w:tcPr>
            <w:tcW w:w="1315" w:type="dxa"/>
            <w:tcBorders>
              <w:top w:val="single" w:sz="6" w:space="0" w:color="000001"/>
              <w:left w:val="single" w:sz="4" w:space="0" w:color="000001"/>
              <w:bottom w:val="single" w:sz="6" w:space="0" w:color="000001"/>
            </w:tcBorders>
            <w:shd w:val="clear" w:color="auto" w:fill="auto"/>
            <w:tcMar>
              <w:top w:w="0" w:type="dxa"/>
              <w:left w:w="23" w:type="dxa"/>
              <w:bottom w:w="0" w:type="dxa"/>
              <w:right w:w="28" w:type="dxa"/>
            </w:tcMar>
            <w:vAlign w:val="center"/>
          </w:tcPr>
          <w:p w:rsidR="00F3206B" w:rsidRPr="002E529A" w:rsidRDefault="00F3206B" w:rsidP="000E1479">
            <w:pPr>
              <w:ind w:firstLineChars="0" w:firstLine="0"/>
            </w:pPr>
            <w:r w:rsidRPr="002E529A">
              <w:t>繳納營業</w:t>
            </w:r>
            <w:r w:rsidRPr="002E529A">
              <w:rPr>
                <w:lang w:eastAsia="zh-TW"/>
              </w:rPr>
              <w:t>執</w:t>
            </w:r>
            <w:r w:rsidRPr="002E529A">
              <w:t>照稅</w:t>
            </w:r>
            <w:r w:rsidRPr="002E529A">
              <w:t xml:space="preserve"> </w:t>
            </w:r>
          </w:p>
        </w:tc>
        <w:tc>
          <w:tcPr>
            <w:tcW w:w="856"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t>7</w:t>
            </w:r>
            <w:r w:rsidRPr="002E529A">
              <w:t>天</w:t>
            </w:r>
          </w:p>
        </w:tc>
        <w:tc>
          <w:tcPr>
            <w:tcW w:w="1653"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rPr>
                <w:lang w:eastAsia="zh-TW"/>
              </w:rPr>
              <w:t>VND$1,000,000-3,000,000</w:t>
            </w:r>
          </w:p>
        </w:tc>
        <w:tc>
          <w:tcPr>
            <w:tcW w:w="4670" w:type="dxa"/>
            <w:tcBorders>
              <w:top w:val="single" w:sz="6" w:space="0" w:color="000001"/>
              <w:left w:val="single" w:sz="6" w:space="0" w:color="000001"/>
              <w:bottom w:val="single" w:sz="6" w:space="0" w:color="000001"/>
              <w:right w:val="single" w:sz="4"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取得營業登記證書後，公司須繳納營業執照稅。依據越南財政部第</w:t>
            </w:r>
            <w:r w:rsidRPr="002E529A">
              <w:rPr>
                <w:lang w:eastAsia="zh-TW"/>
              </w:rPr>
              <w:t>302/2016/TT-BTC</w:t>
            </w:r>
            <w:r w:rsidRPr="002E529A">
              <w:rPr>
                <w:lang w:eastAsia="zh-TW"/>
              </w:rPr>
              <w:t>號公告，公司營業執照稅如次：</w:t>
            </w:r>
          </w:p>
          <w:tbl>
            <w:tblPr>
              <w:tblW w:w="5000" w:type="pct"/>
              <w:tblLayout w:type="fixed"/>
              <w:tblCellMar>
                <w:left w:w="10" w:type="dxa"/>
                <w:right w:w="10" w:type="dxa"/>
              </w:tblCellMar>
              <w:tblLook w:val="04A0" w:firstRow="1" w:lastRow="0" w:firstColumn="1" w:lastColumn="0" w:noHBand="0" w:noVBand="1"/>
            </w:tblPr>
            <w:tblGrid>
              <w:gridCol w:w="2003"/>
              <w:gridCol w:w="1682"/>
              <w:gridCol w:w="961"/>
            </w:tblGrid>
            <w:tr w:rsidR="002E529A" w:rsidRPr="002E529A" w:rsidTr="005217B1">
              <w:tc>
                <w:tcPr>
                  <w:tcW w:w="1988"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tcPr>
                <w:p w:rsidR="00F3206B" w:rsidRPr="002E529A" w:rsidRDefault="00F3206B" w:rsidP="000E1479">
                  <w:pPr>
                    <w:pStyle w:val="afe"/>
                  </w:pPr>
                  <w:r w:rsidRPr="002E529A">
                    <w:t>章程資</w:t>
                  </w:r>
                  <w:r w:rsidRPr="002E529A">
                    <w:br/>
                  </w:r>
                  <w:r w:rsidRPr="002E529A">
                    <w:t>或投資資金</w:t>
                  </w:r>
                </w:p>
              </w:tc>
              <w:tc>
                <w:tcPr>
                  <w:tcW w:w="1670"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tcPr>
                <w:p w:rsidR="00F3206B" w:rsidRPr="002E529A" w:rsidRDefault="00F3206B" w:rsidP="000E1479">
                  <w:pPr>
                    <w:pStyle w:val="afe"/>
                  </w:pPr>
                  <w:r w:rsidRPr="002E529A">
                    <w:t>整年營業</w:t>
                  </w:r>
                </w:p>
                <w:p w:rsidR="00F3206B" w:rsidRPr="002E529A" w:rsidRDefault="00F3206B" w:rsidP="000E1479">
                  <w:pPr>
                    <w:pStyle w:val="afe"/>
                  </w:pPr>
                  <w:r w:rsidRPr="002E529A">
                    <w:t>執照稅</w:t>
                  </w:r>
                </w:p>
              </w:tc>
              <w:tc>
                <w:tcPr>
                  <w:tcW w:w="954"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tcPr>
                <w:p w:rsidR="00F3206B" w:rsidRPr="002E529A" w:rsidRDefault="00F3206B" w:rsidP="000E1479">
                  <w:pPr>
                    <w:pStyle w:val="afe"/>
                  </w:pPr>
                  <w:r w:rsidRPr="002E529A">
                    <w:t>級距</w:t>
                  </w:r>
                </w:p>
              </w:tc>
            </w:tr>
            <w:tr w:rsidR="002E529A" w:rsidRPr="002E529A" w:rsidTr="005217B1">
              <w:tc>
                <w:tcPr>
                  <w:tcW w:w="1988"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tcPr>
                <w:p w:rsidR="00F3206B" w:rsidRPr="002E529A" w:rsidRDefault="00F3206B" w:rsidP="000E1479">
                  <w:pPr>
                    <w:ind w:firstLineChars="0" w:firstLine="0"/>
                  </w:pPr>
                  <w:r w:rsidRPr="002E529A">
                    <w:rPr>
                      <w:lang w:eastAsia="zh-TW"/>
                    </w:rPr>
                    <w:t>100</w:t>
                  </w:r>
                  <w:r w:rsidRPr="002E529A">
                    <w:rPr>
                      <w:lang w:eastAsia="zh-TW"/>
                    </w:rPr>
                    <w:t>億越盾以上</w:t>
                  </w:r>
                </w:p>
              </w:tc>
              <w:tc>
                <w:tcPr>
                  <w:tcW w:w="1670"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tcPr>
                <w:p w:rsidR="00F3206B" w:rsidRPr="002E529A" w:rsidRDefault="00F3206B" w:rsidP="000E1479">
                  <w:pPr>
                    <w:ind w:firstLineChars="0" w:firstLine="0"/>
                  </w:pPr>
                  <w:r w:rsidRPr="002E529A">
                    <w:rPr>
                      <w:lang w:eastAsia="zh-TW"/>
                    </w:rPr>
                    <w:t>300</w:t>
                  </w:r>
                  <w:r w:rsidRPr="002E529A">
                    <w:rPr>
                      <w:lang w:eastAsia="zh-TW"/>
                    </w:rPr>
                    <w:t>萬越盾</w:t>
                  </w:r>
                  <w:r w:rsidRPr="002E529A">
                    <w:rPr>
                      <w:lang w:eastAsia="zh-TW"/>
                    </w:rPr>
                    <w:t>/</w:t>
                  </w:r>
                  <w:r w:rsidRPr="002E529A">
                    <w:rPr>
                      <w:lang w:eastAsia="zh-TW"/>
                    </w:rPr>
                    <w:t>年</w:t>
                  </w:r>
                </w:p>
              </w:tc>
              <w:tc>
                <w:tcPr>
                  <w:tcW w:w="954"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tcPr>
                <w:p w:rsidR="00F3206B" w:rsidRPr="002E529A" w:rsidRDefault="00F3206B" w:rsidP="000E1479">
                  <w:pPr>
                    <w:ind w:firstLineChars="0" w:firstLine="0"/>
                  </w:pPr>
                  <w:r w:rsidRPr="002E529A">
                    <w:rPr>
                      <w:lang w:eastAsia="zh-TW"/>
                    </w:rPr>
                    <w:t>第</w:t>
                  </w:r>
                  <w:r w:rsidRPr="002E529A">
                    <w:rPr>
                      <w:lang w:eastAsia="zh-TW"/>
                    </w:rPr>
                    <w:t>1</w:t>
                  </w:r>
                  <w:r w:rsidRPr="002E529A">
                    <w:rPr>
                      <w:lang w:eastAsia="zh-TW"/>
                    </w:rPr>
                    <w:t>級</w:t>
                  </w:r>
                </w:p>
              </w:tc>
            </w:tr>
            <w:tr w:rsidR="002E529A" w:rsidRPr="002E529A" w:rsidTr="005217B1">
              <w:tc>
                <w:tcPr>
                  <w:tcW w:w="1988"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tcPr>
                <w:p w:rsidR="00F3206B" w:rsidRPr="002E529A" w:rsidRDefault="00F3206B" w:rsidP="000E1479">
                  <w:pPr>
                    <w:ind w:firstLineChars="0" w:firstLine="0"/>
                  </w:pPr>
                  <w:r w:rsidRPr="002E529A">
                    <w:rPr>
                      <w:lang w:eastAsia="zh-TW"/>
                    </w:rPr>
                    <w:t>100</w:t>
                  </w:r>
                  <w:r w:rsidRPr="002E529A">
                    <w:rPr>
                      <w:lang w:eastAsia="zh-TW"/>
                    </w:rPr>
                    <w:t>億越盾以下</w:t>
                  </w:r>
                </w:p>
              </w:tc>
              <w:tc>
                <w:tcPr>
                  <w:tcW w:w="1670"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tcPr>
                <w:p w:rsidR="00F3206B" w:rsidRPr="002E529A" w:rsidRDefault="00F3206B" w:rsidP="000E1479">
                  <w:pPr>
                    <w:ind w:firstLineChars="0" w:firstLine="0"/>
                  </w:pPr>
                  <w:r w:rsidRPr="002E529A">
                    <w:rPr>
                      <w:lang w:eastAsia="zh-TW"/>
                    </w:rPr>
                    <w:t>200</w:t>
                  </w:r>
                  <w:r w:rsidRPr="002E529A">
                    <w:rPr>
                      <w:lang w:eastAsia="zh-TW"/>
                    </w:rPr>
                    <w:t>萬越盾</w:t>
                  </w:r>
                  <w:r w:rsidRPr="002E529A">
                    <w:rPr>
                      <w:lang w:eastAsia="zh-TW"/>
                    </w:rPr>
                    <w:t>/</w:t>
                  </w:r>
                  <w:r w:rsidRPr="002E529A">
                    <w:rPr>
                      <w:lang w:eastAsia="zh-TW"/>
                    </w:rPr>
                    <w:t>年</w:t>
                  </w:r>
                </w:p>
              </w:tc>
              <w:tc>
                <w:tcPr>
                  <w:tcW w:w="954"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tcPr>
                <w:p w:rsidR="00F3206B" w:rsidRPr="002E529A" w:rsidRDefault="00F3206B" w:rsidP="000E1479">
                  <w:pPr>
                    <w:ind w:firstLineChars="0" w:firstLine="0"/>
                  </w:pPr>
                  <w:r w:rsidRPr="002E529A">
                    <w:rPr>
                      <w:lang w:eastAsia="zh-TW"/>
                    </w:rPr>
                    <w:t>第</w:t>
                  </w:r>
                  <w:r w:rsidRPr="002E529A">
                    <w:rPr>
                      <w:lang w:eastAsia="zh-TW"/>
                    </w:rPr>
                    <w:t>2</w:t>
                  </w:r>
                  <w:r w:rsidRPr="002E529A">
                    <w:rPr>
                      <w:lang w:eastAsia="zh-TW"/>
                    </w:rPr>
                    <w:t>級</w:t>
                  </w:r>
                </w:p>
              </w:tc>
            </w:tr>
            <w:tr w:rsidR="002E529A" w:rsidRPr="002E529A" w:rsidTr="005217B1">
              <w:tc>
                <w:tcPr>
                  <w:tcW w:w="1988"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tcPr>
                <w:p w:rsidR="00F3206B" w:rsidRPr="002E529A" w:rsidRDefault="00F3206B" w:rsidP="000E1479">
                  <w:pPr>
                    <w:ind w:firstLineChars="0" w:firstLine="0"/>
                    <w:rPr>
                      <w:lang w:eastAsia="zh-TW"/>
                    </w:rPr>
                  </w:pPr>
                  <w:r w:rsidRPr="002E529A">
                    <w:rPr>
                      <w:lang w:eastAsia="zh-TW"/>
                    </w:rPr>
                    <w:t>分公司、辦事處以及他組織機構</w:t>
                  </w:r>
                </w:p>
              </w:tc>
              <w:tc>
                <w:tcPr>
                  <w:tcW w:w="1670"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tcPr>
                <w:p w:rsidR="00F3206B" w:rsidRPr="002E529A" w:rsidRDefault="00F3206B" w:rsidP="000E1479">
                  <w:pPr>
                    <w:ind w:firstLineChars="0" w:firstLine="0"/>
                  </w:pPr>
                  <w:r w:rsidRPr="002E529A">
                    <w:rPr>
                      <w:lang w:eastAsia="zh-TW"/>
                    </w:rPr>
                    <w:t>100</w:t>
                  </w:r>
                  <w:r w:rsidRPr="002E529A">
                    <w:rPr>
                      <w:lang w:eastAsia="zh-TW"/>
                    </w:rPr>
                    <w:t>萬越盾</w:t>
                  </w:r>
                  <w:r w:rsidRPr="002E529A">
                    <w:rPr>
                      <w:lang w:eastAsia="zh-TW"/>
                    </w:rPr>
                    <w:t>/</w:t>
                  </w:r>
                  <w:r w:rsidRPr="002E529A">
                    <w:rPr>
                      <w:lang w:eastAsia="zh-TW"/>
                    </w:rPr>
                    <w:t>年</w:t>
                  </w:r>
                </w:p>
              </w:tc>
              <w:tc>
                <w:tcPr>
                  <w:tcW w:w="954"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tcPr>
                <w:p w:rsidR="00F3206B" w:rsidRPr="002E529A" w:rsidRDefault="00F3206B" w:rsidP="000E1479">
                  <w:pPr>
                    <w:ind w:firstLineChars="0" w:firstLine="0"/>
                  </w:pPr>
                  <w:r w:rsidRPr="002E529A">
                    <w:rPr>
                      <w:lang w:eastAsia="zh-TW"/>
                    </w:rPr>
                    <w:t>第</w:t>
                  </w:r>
                  <w:r w:rsidRPr="002E529A">
                    <w:rPr>
                      <w:lang w:eastAsia="zh-TW"/>
                    </w:rPr>
                    <w:t>3</w:t>
                  </w:r>
                  <w:r w:rsidRPr="002E529A">
                    <w:rPr>
                      <w:lang w:eastAsia="zh-TW"/>
                    </w:rPr>
                    <w:t>級</w:t>
                  </w:r>
                </w:p>
              </w:tc>
            </w:tr>
          </w:tbl>
          <w:p w:rsidR="00F3206B" w:rsidRPr="002E529A" w:rsidRDefault="00F3206B" w:rsidP="000E1479">
            <w:pPr>
              <w:ind w:firstLineChars="0" w:firstLine="0"/>
              <w:rPr>
                <w:strike/>
                <w:lang w:eastAsia="zh-TW"/>
              </w:rPr>
            </w:pPr>
          </w:p>
        </w:tc>
      </w:tr>
      <w:tr w:rsidR="002E529A" w:rsidRPr="002E529A" w:rsidTr="005478D3">
        <w:tc>
          <w:tcPr>
            <w:tcW w:w="1315" w:type="dxa"/>
            <w:tcBorders>
              <w:top w:val="single" w:sz="6" w:space="0" w:color="000001"/>
              <w:left w:val="single" w:sz="4" w:space="0" w:color="000001"/>
              <w:bottom w:val="single" w:sz="6" w:space="0" w:color="000001"/>
            </w:tcBorders>
            <w:shd w:val="clear" w:color="auto" w:fill="auto"/>
            <w:tcMar>
              <w:top w:w="0" w:type="dxa"/>
              <w:left w:w="23"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向省（市）勞動廳登記僱用勞工數量</w:t>
            </w:r>
          </w:p>
        </w:tc>
        <w:tc>
          <w:tcPr>
            <w:tcW w:w="856"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t>1</w:t>
            </w:r>
            <w:r w:rsidRPr="002E529A">
              <w:t>天</w:t>
            </w:r>
          </w:p>
        </w:tc>
        <w:tc>
          <w:tcPr>
            <w:tcW w:w="1653"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t>無</w:t>
            </w:r>
          </w:p>
        </w:tc>
        <w:tc>
          <w:tcPr>
            <w:tcW w:w="4670" w:type="dxa"/>
            <w:tcBorders>
              <w:top w:val="single" w:sz="6" w:space="0" w:color="000001"/>
              <w:left w:val="single" w:sz="6" w:space="0" w:color="000001"/>
              <w:bottom w:val="single" w:sz="6" w:space="0" w:color="000001"/>
              <w:right w:val="single" w:sz="4"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公司開始營業後</w:t>
            </w:r>
            <w:r w:rsidRPr="002E529A">
              <w:rPr>
                <w:lang w:eastAsia="zh-TW"/>
              </w:rPr>
              <w:t>30</w:t>
            </w:r>
            <w:r w:rsidRPr="002E529A">
              <w:rPr>
                <w:lang w:eastAsia="zh-TW"/>
              </w:rPr>
              <w:t>天內，雇主必須向勞工局登記所有員工及員工的資格證明。雇主與員工之間依據勞工法制訂勞動合約。</w:t>
            </w:r>
          </w:p>
        </w:tc>
      </w:tr>
      <w:tr w:rsidR="002E529A" w:rsidRPr="002E529A" w:rsidTr="005478D3">
        <w:tc>
          <w:tcPr>
            <w:tcW w:w="1315" w:type="dxa"/>
            <w:tcBorders>
              <w:top w:val="single" w:sz="6" w:space="0" w:color="000001"/>
              <w:left w:val="single" w:sz="4" w:space="0" w:color="000001"/>
              <w:bottom w:val="single" w:sz="6" w:space="0" w:color="000001"/>
            </w:tcBorders>
            <w:shd w:val="clear" w:color="auto" w:fill="auto"/>
            <w:tcMar>
              <w:top w:w="0" w:type="dxa"/>
              <w:left w:w="23"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成立員工社會保險基金</w:t>
            </w:r>
          </w:p>
        </w:tc>
        <w:tc>
          <w:tcPr>
            <w:tcW w:w="856"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t>1</w:t>
            </w:r>
            <w:r w:rsidRPr="002E529A">
              <w:t>天</w:t>
            </w:r>
          </w:p>
        </w:tc>
        <w:tc>
          <w:tcPr>
            <w:tcW w:w="1653"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jc w:val="center"/>
            </w:pPr>
            <w:r w:rsidRPr="002E529A">
              <w:t>無</w:t>
            </w:r>
          </w:p>
        </w:tc>
        <w:tc>
          <w:tcPr>
            <w:tcW w:w="4670" w:type="dxa"/>
            <w:tcBorders>
              <w:top w:val="single" w:sz="6" w:space="0" w:color="000001"/>
              <w:left w:val="single" w:sz="6" w:space="0" w:color="000001"/>
              <w:bottom w:val="single" w:sz="6" w:space="0" w:color="000001"/>
              <w:right w:val="single" w:sz="4" w:space="0" w:color="000001"/>
            </w:tcBorders>
            <w:shd w:val="clear" w:color="auto" w:fill="auto"/>
            <w:tcMar>
              <w:top w:w="0" w:type="dxa"/>
              <w:left w:w="20" w:type="dxa"/>
              <w:bottom w:w="0" w:type="dxa"/>
              <w:right w:w="28" w:type="dxa"/>
            </w:tcMar>
            <w:vAlign w:val="center"/>
          </w:tcPr>
          <w:p w:rsidR="00F3206B" w:rsidRPr="002E529A" w:rsidRDefault="00F3206B" w:rsidP="000E1479">
            <w:pPr>
              <w:ind w:firstLineChars="0" w:firstLine="0"/>
              <w:rPr>
                <w:lang w:eastAsia="zh-TW"/>
              </w:rPr>
            </w:pPr>
            <w:r w:rsidRPr="002E529A">
              <w:rPr>
                <w:lang w:eastAsia="zh-TW"/>
              </w:rPr>
              <w:t>公司必須為制訂勞動合約</w:t>
            </w:r>
            <w:r w:rsidRPr="002E529A">
              <w:rPr>
                <w:lang w:eastAsia="zh-TW"/>
              </w:rPr>
              <w:t>1</w:t>
            </w:r>
            <w:r w:rsidRPr="002E529A">
              <w:rPr>
                <w:lang w:eastAsia="zh-TW"/>
              </w:rPr>
              <w:t>個月以上的員工設置社會保險基金。雇主必須向省（市）社會保險主管單位提交表格，提供下列資料：公司營業登記證（</w:t>
            </w:r>
            <w:r w:rsidRPr="002E529A">
              <w:rPr>
                <w:lang w:eastAsia="zh-TW"/>
              </w:rPr>
              <w:t>business registration certificate</w:t>
            </w:r>
            <w:r w:rsidRPr="002E529A">
              <w:rPr>
                <w:lang w:eastAsia="zh-TW"/>
              </w:rPr>
              <w:t>）影本、勞工使用報表。</w:t>
            </w:r>
          </w:p>
        </w:tc>
      </w:tr>
    </w:tbl>
    <w:p w:rsidR="00F3206B" w:rsidRPr="002E529A" w:rsidRDefault="00F3206B" w:rsidP="00F3206B">
      <w:pPr>
        <w:pStyle w:val="afb"/>
      </w:pPr>
      <w:r w:rsidRPr="002E529A">
        <w:t>註：上述完成時間尚需視個案內容而定，且不包括補件時間。</w:t>
      </w:r>
    </w:p>
    <w:p w:rsidR="00F3206B" w:rsidRPr="002E529A" w:rsidRDefault="00F3206B" w:rsidP="00F3206B">
      <w:pPr>
        <w:pStyle w:val="a4"/>
        <w:pageBreakBefore/>
        <w:spacing w:before="257" w:after="257"/>
        <w:ind w:left="640" w:hanging="640"/>
        <w:rPr>
          <w:color w:val="auto"/>
          <w:lang w:eastAsia="zh-TW"/>
        </w:rPr>
      </w:pPr>
      <w:r w:rsidRPr="002E529A">
        <w:rPr>
          <w:color w:val="auto"/>
          <w:lang w:eastAsia="zh-TW"/>
        </w:rPr>
        <w:t>二、投資相關機關</w:t>
      </w:r>
    </w:p>
    <w:p w:rsidR="00F3206B" w:rsidRPr="002E529A" w:rsidRDefault="00F3206B" w:rsidP="00F3206B">
      <w:pPr>
        <w:pStyle w:val="a6"/>
        <w:ind w:left="960" w:hanging="720"/>
      </w:pPr>
      <w:r w:rsidRPr="002E529A">
        <w:t>（一）總理府：負責全國投資統一之管理，並於</w:t>
      </w:r>
      <w:r w:rsidRPr="002E529A">
        <w:t>2020</w:t>
      </w:r>
      <w:r w:rsidRPr="002E529A">
        <w:t>年</w:t>
      </w:r>
      <w:r w:rsidRPr="002E529A">
        <w:t>6</w:t>
      </w:r>
      <w:r w:rsidRPr="002E529A">
        <w:t>月成立「促進對外投資合作工作小組」，由副總理陳流光擔任組長、計劃投資部阮志勇部長為常務副組長。</w:t>
      </w:r>
    </w:p>
    <w:p w:rsidR="00F3206B" w:rsidRPr="002E529A" w:rsidRDefault="00F3206B" w:rsidP="00F3206B">
      <w:pPr>
        <w:pStyle w:val="a6"/>
        <w:tabs>
          <w:tab w:val="left" w:pos="6295"/>
        </w:tabs>
        <w:ind w:left="960" w:hanging="720"/>
      </w:pPr>
      <w:r w:rsidRPr="002E529A">
        <w:t>（二）計劃投資部：負責中央政府投資之管理。</w:t>
      </w:r>
    </w:p>
    <w:p w:rsidR="00F3206B" w:rsidRPr="002E529A" w:rsidRDefault="00F3206B" w:rsidP="00F3206B">
      <w:pPr>
        <w:pStyle w:val="af1"/>
        <w:ind w:left="1440" w:hanging="480"/>
      </w:pPr>
      <w:r w:rsidRPr="002E529A">
        <w:rPr>
          <w:szCs w:val="28"/>
          <w:lang w:eastAsia="zh-TW"/>
        </w:rPr>
        <w:t>１、</w:t>
      </w:r>
      <w:r w:rsidRPr="002E529A">
        <w:rPr>
          <w:lang w:eastAsia="zh-TW"/>
        </w:rPr>
        <w:t>計劃投資部外人投資局</w:t>
      </w:r>
    </w:p>
    <w:p w:rsidR="00F3206B" w:rsidRPr="002E529A" w:rsidRDefault="00F3206B" w:rsidP="00F3206B">
      <w:pPr>
        <w:pStyle w:val="af1"/>
        <w:ind w:left="1440" w:hanging="480"/>
      </w:pPr>
      <w:r w:rsidRPr="002E529A">
        <w:rPr>
          <w:lang w:eastAsia="zh-TW"/>
        </w:rPr>
        <w:tab/>
      </w:r>
      <w:r w:rsidRPr="002E529A">
        <w:t>Ministry of Planning and Investment</w:t>
      </w:r>
    </w:p>
    <w:p w:rsidR="00F3206B" w:rsidRPr="002E529A" w:rsidRDefault="00F3206B" w:rsidP="00F3206B">
      <w:pPr>
        <w:pStyle w:val="af1"/>
        <w:ind w:left="1440" w:hanging="480"/>
      </w:pPr>
      <w:r w:rsidRPr="002E529A">
        <w:tab/>
        <w:t>Foreign Investment Agency</w:t>
      </w:r>
    </w:p>
    <w:p w:rsidR="00F3206B" w:rsidRPr="002E529A" w:rsidRDefault="00F3206B" w:rsidP="00F3206B">
      <w:pPr>
        <w:pStyle w:val="af1"/>
        <w:ind w:left="1440" w:hanging="480"/>
      </w:pPr>
      <w:r w:rsidRPr="002E529A">
        <w:tab/>
        <w:t>Add</w:t>
      </w:r>
      <w:r w:rsidRPr="002E529A">
        <w:t>：</w:t>
      </w:r>
      <w:r w:rsidRPr="002E529A">
        <w:rPr>
          <w:rFonts w:eastAsia="Times New Roman"/>
        </w:rPr>
        <w:t xml:space="preserve"> </w:t>
      </w:r>
      <w:r w:rsidRPr="002E529A">
        <w:t>6B Hoang Dieu Str., Hanoi, Vietnam</w:t>
      </w:r>
    </w:p>
    <w:p w:rsidR="00F3206B" w:rsidRPr="002E529A" w:rsidRDefault="00F3206B" w:rsidP="00F3206B">
      <w:pPr>
        <w:pStyle w:val="af1"/>
        <w:ind w:left="1440" w:hanging="480"/>
      </w:pPr>
      <w:r w:rsidRPr="002E529A">
        <w:tab/>
        <w:t>Email</w:t>
      </w:r>
      <w:r w:rsidRPr="002E529A">
        <w:t>：</w:t>
      </w:r>
      <w:r w:rsidRPr="002E529A">
        <w:t>fiavietnam@mpi.gov.vn</w:t>
      </w:r>
    </w:p>
    <w:p w:rsidR="00F3206B" w:rsidRPr="002E529A" w:rsidRDefault="00F3206B" w:rsidP="00F3206B">
      <w:pPr>
        <w:pStyle w:val="af1"/>
        <w:ind w:left="1440" w:hanging="480"/>
      </w:pPr>
      <w:r w:rsidRPr="002E529A">
        <w:tab/>
        <w:t>Website</w:t>
      </w:r>
      <w:r w:rsidRPr="002E529A">
        <w:t>：</w:t>
      </w:r>
      <w:r w:rsidRPr="002E529A">
        <w:t>http</w:t>
      </w:r>
      <w:r w:rsidRPr="002E529A">
        <w:t>：</w:t>
      </w:r>
      <w:r w:rsidRPr="002E529A">
        <w:t>//fia.mpi.gov.vn</w:t>
      </w:r>
    </w:p>
    <w:p w:rsidR="00F3206B" w:rsidRPr="002E529A" w:rsidRDefault="00F3206B" w:rsidP="00F3206B">
      <w:pPr>
        <w:pStyle w:val="af1"/>
        <w:ind w:left="1440" w:hanging="480"/>
      </w:pPr>
      <w:r w:rsidRPr="002E529A">
        <w:rPr>
          <w:szCs w:val="28"/>
          <w:lang w:eastAsia="zh-TW"/>
        </w:rPr>
        <w:t>２、</w:t>
      </w:r>
      <w:r w:rsidRPr="002E529A">
        <w:rPr>
          <w:lang w:eastAsia="zh-TW"/>
        </w:rPr>
        <w:t>計劃投資部投資促進中心</w:t>
      </w:r>
    </w:p>
    <w:p w:rsidR="00F3206B" w:rsidRPr="002E529A" w:rsidRDefault="00F3206B" w:rsidP="00F3206B">
      <w:pPr>
        <w:pStyle w:val="af1"/>
        <w:ind w:left="1440" w:hanging="480"/>
      </w:pPr>
      <w:r w:rsidRPr="002E529A">
        <w:rPr>
          <w:lang w:eastAsia="zh-TW"/>
        </w:rPr>
        <w:tab/>
      </w:r>
      <w:r w:rsidRPr="002E529A">
        <w:t>Investment Promotion Center</w:t>
      </w:r>
    </w:p>
    <w:p w:rsidR="00F3206B" w:rsidRPr="002E529A" w:rsidRDefault="00F3206B" w:rsidP="00F3206B">
      <w:pPr>
        <w:pStyle w:val="af1"/>
        <w:ind w:left="1440" w:hanging="480"/>
      </w:pPr>
      <w:r w:rsidRPr="002E529A">
        <w:tab/>
        <w:t>Add</w:t>
      </w:r>
      <w:r w:rsidRPr="002E529A">
        <w:t>：</w:t>
      </w:r>
      <w:r w:rsidRPr="002E529A">
        <w:rPr>
          <w:rFonts w:eastAsia="Times New Roman"/>
        </w:rPr>
        <w:t xml:space="preserve"> </w:t>
      </w:r>
      <w:r w:rsidRPr="002E529A">
        <w:t>65 Van Mieu Str., Hanoi, Vietnam</w:t>
      </w:r>
    </w:p>
    <w:p w:rsidR="00F3206B" w:rsidRPr="002E529A" w:rsidRDefault="00F3206B" w:rsidP="00F3206B">
      <w:pPr>
        <w:pStyle w:val="af1"/>
        <w:ind w:left="1440" w:hanging="480"/>
      </w:pPr>
      <w:r w:rsidRPr="002E529A">
        <w:tab/>
        <w:t>Email</w:t>
      </w:r>
      <w:r w:rsidRPr="002E529A">
        <w:t>：</w:t>
      </w:r>
      <w:r w:rsidRPr="002E529A">
        <w:t>ipcnnam@mpi.gov.vn</w:t>
      </w:r>
    </w:p>
    <w:p w:rsidR="00F3206B" w:rsidRPr="002E529A" w:rsidRDefault="00F3206B" w:rsidP="00F3206B">
      <w:pPr>
        <w:pStyle w:val="af1"/>
        <w:ind w:left="1440" w:hanging="480"/>
      </w:pPr>
      <w:r w:rsidRPr="002E529A">
        <w:tab/>
        <w:t>Website</w:t>
      </w:r>
      <w:r w:rsidRPr="002E529A">
        <w:t>：</w:t>
      </w:r>
      <w:r w:rsidRPr="002E529A">
        <w:t>http</w:t>
      </w:r>
      <w:r w:rsidRPr="002E529A">
        <w:t>：</w:t>
      </w:r>
      <w:r w:rsidRPr="002E529A">
        <w:t>//fia.mpi.gov.vn</w:t>
      </w:r>
    </w:p>
    <w:p w:rsidR="00F3206B" w:rsidRPr="002E529A" w:rsidRDefault="00F3206B" w:rsidP="00F3206B">
      <w:pPr>
        <w:pStyle w:val="a6"/>
        <w:ind w:left="960" w:hanging="720"/>
      </w:pPr>
      <w:r w:rsidRPr="002E529A">
        <w:t>（三）各部會與部級單位：在權責範圍內負責對分工產業執行政府之投資管理。</w:t>
      </w:r>
    </w:p>
    <w:p w:rsidR="00F3206B" w:rsidRPr="002E529A" w:rsidRDefault="00F3206B" w:rsidP="00F3206B">
      <w:pPr>
        <w:pStyle w:val="a6"/>
        <w:ind w:left="960" w:hanging="720"/>
      </w:pPr>
      <w:r w:rsidRPr="002E529A">
        <w:t>（四）各級人民委員會：依據政府之授權，負責轄區投資執行之管理。</w:t>
      </w:r>
    </w:p>
    <w:p w:rsidR="00F3206B" w:rsidRPr="002E529A" w:rsidRDefault="00F3206B" w:rsidP="00F3206B">
      <w:pPr>
        <w:pStyle w:val="a6"/>
        <w:ind w:left="960" w:hanging="720"/>
      </w:pPr>
      <w:r w:rsidRPr="002E529A">
        <w:t>（五）各省及直轄市之計劃投資廳、工業區管理局或經濟特區管理局：負責各省及直轄市省市投資業務。</w:t>
      </w:r>
    </w:p>
    <w:p w:rsidR="00F3206B" w:rsidRPr="002E529A" w:rsidRDefault="00F3206B" w:rsidP="00F3206B">
      <w:pPr>
        <w:pStyle w:val="a4"/>
        <w:pageBreakBefore/>
        <w:spacing w:before="257" w:after="257"/>
        <w:ind w:left="640" w:hanging="640"/>
        <w:rPr>
          <w:color w:val="auto"/>
          <w:lang w:eastAsia="zh-TW"/>
        </w:rPr>
      </w:pPr>
      <w:r w:rsidRPr="002E529A">
        <w:rPr>
          <w:color w:val="auto"/>
          <w:lang w:eastAsia="zh-TW"/>
        </w:rPr>
        <w:t>三、投資獎勵措施：</w:t>
      </w:r>
    </w:p>
    <w:p w:rsidR="00F3206B" w:rsidRPr="002E529A" w:rsidRDefault="00F3206B" w:rsidP="00F3206B">
      <w:pPr>
        <w:pStyle w:val="a6"/>
        <w:ind w:left="960" w:hanging="720"/>
      </w:pPr>
      <w:r w:rsidRPr="002E529A">
        <w:t>（一）租稅優惠</w:t>
      </w:r>
    </w:p>
    <w:p w:rsidR="00F3206B" w:rsidRPr="002E529A" w:rsidRDefault="00F3206B" w:rsidP="00F3206B">
      <w:pPr>
        <w:pStyle w:val="af1"/>
        <w:ind w:left="1440" w:hanging="480"/>
        <w:rPr>
          <w:lang w:eastAsia="zh-TW"/>
        </w:rPr>
      </w:pPr>
      <w:r w:rsidRPr="002E529A">
        <w:rPr>
          <w:lang w:eastAsia="zh-TW"/>
        </w:rPr>
        <w:t>１、營利事業所得稅</w:t>
      </w:r>
    </w:p>
    <w:p w:rsidR="00F3206B" w:rsidRPr="002E529A" w:rsidRDefault="00F3206B" w:rsidP="00F3206B">
      <w:pPr>
        <w:pStyle w:val="af7"/>
        <w:ind w:left="1440" w:firstLine="480"/>
        <w:rPr>
          <w:lang w:eastAsia="zh-TW"/>
        </w:rPr>
      </w:pPr>
      <w:r w:rsidRPr="002E529A">
        <w:rPr>
          <w:lang w:eastAsia="zh-TW"/>
        </w:rPr>
        <w:t>依現行法令規定，自</w:t>
      </w:r>
      <w:r w:rsidRPr="002E529A">
        <w:rPr>
          <w:lang w:eastAsia="zh-TW"/>
        </w:rPr>
        <w:t>2016</w:t>
      </w:r>
      <w:r w:rsidRPr="002E529A">
        <w:rPr>
          <w:lang w:eastAsia="zh-TW"/>
        </w:rPr>
        <w:t>年</w:t>
      </w:r>
      <w:r w:rsidRPr="002E529A">
        <w:rPr>
          <w:lang w:eastAsia="zh-TW"/>
        </w:rPr>
        <w:t>1</w:t>
      </w:r>
      <w:r w:rsidRPr="002E529A">
        <w:rPr>
          <w:lang w:eastAsia="zh-TW"/>
        </w:rPr>
        <w:t>月</w:t>
      </w:r>
      <w:r w:rsidRPr="002E529A">
        <w:rPr>
          <w:lang w:eastAsia="zh-TW"/>
        </w:rPr>
        <w:t>1</w:t>
      </w:r>
      <w:r w:rsidRPr="002E529A">
        <w:rPr>
          <w:lang w:eastAsia="zh-TW"/>
        </w:rPr>
        <w:t>日起降至</w:t>
      </w:r>
      <w:r w:rsidRPr="002E529A">
        <w:rPr>
          <w:lang w:eastAsia="zh-TW"/>
        </w:rPr>
        <w:t>20%</w:t>
      </w:r>
      <w:r w:rsidRPr="002E529A">
        <w:rPr>
          <w:lang w:eastAsia="zh-TW"/>
        </w:rPr>
        <w:t>。</w:t>
      </w:r>
    </w:p>
    <w:p w:rsidR="00F3206B" w:rsidRPr="002E529A" w:rsidRDefault="00F3206B" w:rsidP="00F3206B">
      <w:pPr>
        <w:pStyle w:val="11"/>
        <w:ind w:left="1800" w:hanging="600"/>
      </w:pPr>
      <w:r w:rsidRPr="002E529A">
        <w:t>（</w:t>
      </w:r>
      <w:r w:rsidRPr="002E529A">
        <w:t>1</w:t>
      </w:r>
      <w:r w:rsidRPr="002E529A">
        <w:t>）自企業營業獲利之年起</w:t>
      </w:r>
      <w:r w:rsidRPr="002E529A">
        <w:t>15</w:t>
      </w:r>
      <w:r w:rsidRPr="002E529A">
        <w:t>年內，適用</w:t>
      </w:r>
      <w:r w:rsidRPr="002E529A">
        <w:t>10%</w:t>
      </w:r>
      <w:r w:rsidRPr="002E529A">
        <w:t>營利事業所得稅稅率之對象，主要適用範圍包括：</w:t>
      </w:r>
    </w:p>
    <w:p w:rsidR="00F3206B" w:rsidRPr="002E529A" w:rsidRDefault="00F3206B" w:rsidP="00F3206B">
      <w:pPr>
        <w:pStyle w:val="Afc"/>
        <w:ind w:left="1800" w:hanging="360"/>
      </w:pPr>
      <w:r w:rsidRPr="002E529A">
        <w:t>A.</w:t>
      </w:r>
      <w:r w:rsidRPr="002E529A">
        <w:tab/>
      </w:r>
      <w:r w:rsidRPr="002E529A">
        <w:t>在社經條件特別困難之地區、經濟特區、高科技園區新設置之企業；</w:t>
      </w:r>
    </w:p>
    <w:p w:rsidR="00F3206B" w:rsidRPr="002E529A" w:rsidRDefault="00F3206B" w:rsidP="00F3206B">
      <w:pPr>
        <w:pStyle w:val="Afc"/>
        <w:ind w:left="1800" w:hanging="360"/>
      </w:pPr>
      <w:r w:rsidRPr="002E529A">
        <w:t>B.</w:t>
      </w:r>
      <w:r w:rsidRPr="002E529A">
        <w:tab/>
      </w:r>
      <w:r w:rsidRPr="002E529A">
        <w:t>執行新之投資案包括：科技研發、高科技育成、重要之基礎設施投資開發、軟體產品生產、複合材料、輕型建材以及稀有材料等生產、潔淨能源、生物科技開發及環保等投資案；</w:t>
      </w:r>
    </w:p>
    <w:p w:rsidR="00F3206B" w:rsidRPr="002E529A" w:rsidRDefault="00F3206B" w:rsidP="00F3206B">
      <w:pPr>
        <w:pStyle w:val="Afc"/>
        <w:ind w:left="1800" w:hanging="360"/>
      </w:pPr>
      <w:r w:rsidRPr="002E529A">
        <w:t>C.</w:t>
      </w:r>
      <w:r w:rsidRPr="002E529A">
        <w:tab/>
      </w:r>
      <w:r w:rsidRPr="002E529A">
        <w:t>依高科技法規定應用高科技之高科技企業、農業企業；</w:t>
      </w:r>
    </w:p>
    <w:p w:rsidR="00F3206B" w:rsidRPr="002E529A" w:rsidRDefault="00F3206B" w:rsidP="00F3206B">
      <w:pPr>
        <w:pStyle w:val="Afc"/>
        <w:ind w:left="1800" w:hanging="360"/>
      </w:pPr>
      <w:r w:rsidRPr="002E529A">
        <w:t>D.</w:t>
      </w:r>
      <w:r w:rsidRPr="002E529A">
        <w:tab/>
      </w:r>
      <w:r w:rsidRPr="002E529A">
        <w:t>符合投資金額規模（最少為</w:t>
      </w:r>
      <w:r w:rsidRPr="002E529A">
        <w:t>6</w:t>
      </w:r>
      <w:r w:rsidRPr="002E529A">
        <w:t>兆越盾）及達年營業額門檻（至少為</w:t>
      </w:r>
      <w:r w:rsidRPr="002E529A">
        <w:t>10</w:t>
      </w:r>
      <w:r w:rsidRPr="002E529A">
        <w:t>兆越盾）及僱用大量員工（</w:t>
      </w:r>
      <w:r w:rsidRPr="002E529A">
        <w:t>3,000</w:t>
      </w:r>
      <w:r w:rsidRPr="002E529A">
        <w:t>名員工以上）之企業。</w:t>
      </w:r>
    </w:p>
    <w:p w:rsidR="00F3206B" w:rsidRPr="002E529A" w:rsidRDefault="00F3206B" w:rsidP="00F3206B">
      <w:pPr>
        <w:pStyle w:val="11"/>
        <w:ind w:left="1800" w:hanging="600"/>
      </w:pPr>
      <w:r w:rsidRPr="002E529A">
        <w:t>（</w:t>
      </w:r>
      <w:r w:rsidRPr="002E529A">
        <w:t>2</w:t>
      </w:r>
      <w:r w:rsidRPr="002E529A">
        <w:t>）獲享</w:t>
      </w:r>
      <w:r w:rsidRPr="002E529A">
        <w:t>10%</w:t>
      </w:r>
      <w:r w:rsidRPr="002E529A">
        <w:t>營利事業所得稅稅率的主要適用範圍包括：</w:t>
      </w:r>
    </w:p>
    <w:p w:rsidR="00F3206B" w:rsidRPr="002E529A" w:rsidRDefault="00F3206B" w:rsidP="00F3206B">
      <w:pPr>
        <w:pStyle w:val="Afc"/>
        <w:ind w:left="1800" w:hanging="360"/>
      </w:pPr>
      <w:r w:rsidRPr="002E529A">
        <w:t>A.</w:t>
      </w:r>
      <w:r w:rsidRPr="002E529A">
        <w:tab/>
      </w:r>
      <w:r w:rsidRPr="002E529A">
        <w:t>從事教育培訓、職訓、衛生、文化、體育及環境等社會化投資案；</w:t>
      </w:r>
    </w:p>
    <w:p w:rsidR="00F3206B" w:rsidRPr="002E529A" w:rsidRDefault="00F3206B" w:rsidP="00F3206B">
      <w:pPr>
        <w:pStyle w:val="Afc"/>
        <w:ind w:left="1800" w:hanging="360"/>
      </w:pPr>
      <w:r w:rsidRPr="002E529A">
        <w:t>B.</w:t>
      </w:r>
      <w:r w:rsidRPr="002E529A">
        <w:tab/>
      </w:r>
      <w:r w:rsidRPr="002E529A">
        <w:t>依房屋法第</w:t>
      </w:r>
      <w:r w:rsidRPr="002E529A">
        <w:t>53</w:t>
      </w:r>
      <w:r w:rsidRPr="002E529A">
        <w:t>條規定之對象進行用於售出、租出、租賃等社會住宅之投資開發經營案；</w:t>
      </w:r>
    </w:p>
    <w:p w:rsidR="00F3206B" w:rsidRPr="002E529A" w:rsidRDefault="00F3206B" w:rsidP="00F3206B">
      <w:pPr>
        <w:pStyle w:val="Afc"/>
        <w:ind w:left="1800" w:hanging="360"/>
      </w:pPr>
      <w:r w:rsidRPr="002E529A">
        <w:t>C</w:t>
      </w:r>
      <w:r w:rsidR="005478D3" w:rsidRPr="002E529A">
        <w:t>.</w:t>
      </w:r>
      <w:r w:rsidR="005478D3" w:rsidRPr="002E529A">
        <w:tab/>
      </w:r>
      <w:r w:rsidRPr="002E529A">
        <w:t>從事以下項目所獲得之收入包括：造林維護、在經社條件艱困地區進行之農、林、水產養殖案，種植物、養蓄之動物培植、培育及配種等生產，鹽巴開採及精製生產等；</w:t>
      </w:r>
    </w:p>
    <w:p w:rsidR="00F3206B" w:rsidRPr="002E529A" w:rsidRDefault="00F3206B" w:rsidP="00F3206B">
      <w:pPr>
        <w:pStyle w:val="11"/>
        <w:ind w:left="1800" w:hanging="600"/>
      </w:pPr>
      <w:r w:rsidRPr="002E529A">
        <w:t>（</w:t>
      </w:r>
      <w:r w:rsidRPr="002E529A">
        <w:t>3</w:t>
      </w:r>
      <w:r w:rsidRPr="002E529A">
        <w:t>）自</w:t>
      </w:r>
      <w:r w:rsidRPr="002E529A">
        <w:t>2016</w:t>
      </w:r>
      <w:r w:rsidRPr="002E529A">
        <w:t>年</w:t>
      </w:r>
      <w:r w:rsidRPr="002E529A">
        <w:t>1</w:t>
      </w:r>
      <w:r w:rsidRPr="002E529A">
        <w:t>月</w:t>
      </w:r>
      <w:r w:rsidRPr="002E529A">
        <w:t>1</w:t>
      </w:r>
      <w:r w:rsidRPr="002E529A">
        <w:t>日起微型金融機構、人民信用基金獲享</w:t>
      </w:r>
      <w:r w:rsidRPr="002E529A">
        <w:t>17%</w:t>
      </w:r>
      <w:r w:rsidRPr="002E529A">
        <w:t>之營利事業所得稅率。</w:t>
      </w:r>
    </w:p>
    <w:p w:rsidR="00F3206B" w:rsidRPr="002E529A" w:rsidRDefault="00F3206B" w:rsidP="00F3206B">
      <w:pPr>
        <w:pStyle w:val="af1"/>
        <w:ind w:left="1440" w:hanging="480"/>
        <w:rPr>
          <w:lang w:eastAsia="zh-TW"/>
        </w:rPr>
      </w:pPr>
      <w:r w:rsidRPr="002E529A">
        <w:rPr>
          <w:lang w:eastAsia="zh-TW"/>
        </w:rPr>
        <w:t>1.1</w:t>
      </w:r>
      <w:r w:rsidRPr="002E529A">
        <w:rPr>
          <w:lang w:eastAsia="zh-TW"/>
        </w:rPr>
        <w:t>、營利事業所得稅減免期間之優惠待遇</w:t>
      </w:r>
    </w:p>
    <w:p w:rsidR="00F3206B" w:rsidRPr="002E529A" w:rsidRDefault="00F3206B" w:rsidP="00F3206B">
      <w:pPr>
        <w:pStyle w:val="11"/>
        <w:ind w:left="1800" w:hanging="600"/>
      </w:pPr>
      <w:r w:rsidRPr="002E529A">
        <w:t>（</w:t>
      </w:r>
      <w:r w:rsidRPr="002E529A">
        <w:t>1</w:t>
      </w:r>
      <w:r w:rsidRPr="002E529A">
        <w:t>）應用高科技之農業企業獲免營利事業所得稅之期間不得超過</w:t>
      </w:r>
      <w:r w:rsidRPr="002E529A">
        <w:t>4</w:t>
      </w:r>
      <w:r w:rsidRPr="002E529A">
        <w:t>年，並於嗣後最多</w:t>
      </w:r>
      <w:r w:rsidRPr="002E529A">
        <w:t>9</w:t>
      </w:r>
      <w:r w:rsidRPr="002E529A">
        <w:t>年獲減一半。</w:t>
      </w:r>
    </w:p>
    <w:p w:rsidR="00F3206B" w:rsidRPr="002E529A" w:rsidRDefault="00F3206B" w:rsidP="00F3206B">
      <w:pPr>
        <w:pStyle w:val="11"/>
        <w:ind w:left="1800" w:hanging="600"/>
      </w:pPr>
      <w:r w:rsidRPr="002E529A">
        <w:t>（</w:t>
      </w:r>
      <w:r w:rsidRPr="002E529A">
        <w:t>2</w:t>
      </w:r>
      <w:r w:rsidRPr="002E529A">
        <w:t>）新投資案以及在工業區內執行新投資案（在經社條件順利之地區設置之工業區除外）獲免營利事業所得稅之期間不得超過</w:t>
      </w:r>
      <w:r w:rsidRPr="002E529A">
        <w:t>2</w:t>
      </w:r>
      <w:r w:rsidRPr="002E529A">
        <w:t>年，並於嗣後最多</w:t>
      </w:r>
      <w:r w:rsidRPr="002E529A">
        <w:t>4</w:t>
      </w:r>
      <w:r w:rsidRPr="002E529A">
        <w:t>年獲減一半。</w:t>
      </w:r>
    </w:p>
    <w:p w:rsidR="00F3206B" w:rsidRPr="002E529A" w:rsidRDefault="00F3206B" w:rsidP="00F3206B">
      <w:pPr>
        <w:pStyle w:val="11"/>
        <w:ind w:left="1800" w:hanging="600"/>
      </w:pPr>
      <w:r w:rsidRPr="002E529A">
        <w:t>（</w:t>
      </w:r>
      <w:r w:rsidRPr="002E529A">
        <w:t>3</w:t>
      </w:r>
      <w:r w:rsidRPr="002E529A">
        <w:t>）新投資案的營利事業所得稅減免期間係自營業獲利之第一年起計算。倘自投資案營業獲利之第一年起首</w:t>
      </w:r>
      <w:r w:rsidRPr="002E529A">
        <w:t>3</w:t>
      </w:r>
      <w:r w:rsidRPr="002E529A">
        <w:t>年內營業無利者，其營利事業所得稅減免期間則自第</w:t>
      </w:r>
      <w:r w:rsidRPr="002E529A">
        <w:t>4</w:t>
      </w:r>
      <w:r w:rsidRPr="002E529A">
        <w:t>年起計算。高科技企業、應用高科技之農業企業的營利事業所得稅減免期間係自獲核發高科技企業、應用高科技之農業企業等證書之日起計算。</w:t>
      </w:r>
    </w:p>
    <w:p w:rsidR="00F3206B" w:rsidRPr="002E529A" w:rsidRDefault="00F3206B" w:rsidP="005478D3">
      <w:pPr>
        <w:pStyle w:val="af1"/>
        <w:ind w:left="1440" w:hanging="480"/>
        <w:rPr>
          <w:lang w:eastAsia="zh-TW"/>
        </w:rPr>
      </w:pPr>
      <w:r w:rsidRPr="002E529A">
        <w:rPr>
          <w:lang w:eastAsia="zh-TW"/>
        </w:rPr>
        <w:t>1.2</w:t>
      </w:r>
      <w:r w:rsidRPr="002E529A">
        <w:rPr>
          <w:lang w:eastAsia="zh-TW"/>
        </w:rPr>
        <w:t>、其他營利事業所得稅減免對象（第</w:t>
      </w:r>
      <w:r w:rsidRPr="002E529A">
        <w:rPr>
          <w:lang w:eastAsia="zh-TW"/>
        </w:rPr>
        <w:t>15</w:t>
      </w:r>
      <w:r w:rsidRPr="002E529A">
        <w:rPr>
          <w:lang w:eastAsia="zh-TW"/>
        </w:rPr>
        <w:t>條）</w:t>
      </w:r>
    </w:p>
    <w:p w:rsidR="00F3206B" w:rsidRPr="002E529A" w:rsidRDefault="00F3206B" w:rsidP="00F3206B">
      <w:pPr>
        <w:pStyle w:val="11"/>
        <w:ind w:left="1800" w:hanging="600"/>
      </w:pPr>
      <w:r w:rsidRPr="002E529A">
        <w:t>（</w:t>
      </w:r>
      <w:r w:rsidRPr="002E529A">
        <w:t>1</w:t>
      </w:r>
      <w:r w:rsidRPr="002E529A">
        <w:t>）僱用多數女性勞工之企業：從事工業、營造及運輸業之企業有僱用諸多女性勞工，其支付女性勞工之費用得作為該企業之營利事業所得稅之減額。</w:t>
      </w:r>
    </w:p>
    <w:p w:rsidR="00F3206B" w:rsidRPr="002E529A" w:rsidRDefault="00F3206B" w:rsidP="00F3206B">
      <w:pPr>
        <w:pStyle w:val="11"/>
        <w:ind w:left="1800" w:hanging="600"/>
      </w:pPr>
      <w:r w:rsidRPr="002E529A">
        <w:t>（</w:t>
      </w:r>
      <w:r w:rsidRPr="002E529A">
        <w:t>2</w:t>
      </w:r>
      <w:r w:rsidRPr="002E529A">
        <w:t>）僱用少數民族勞工之企業：對於有僱用諸多少數民族勞工之企業，其支付少數民族勞工之費用得作為該企業之營利事業所得稅之減額。</w:t>
      </w:r>
    </w:p>
    <w:p w:rsidR="00F3206B" w:rsidRPr="002E529A" w:rsidRDefault="00F3206B" w:rsidP="00F3206B">
      <w:pPr>
        <w:pStyle w:val="11"/>
        <w:ind w:left="1800" w:hanging="600"/>
      </w:pPr>
      <w:r w:rsidRPr="002E529A">
        <w:t>（</w:t>
      </w:r>
      <w:r w:rsidRPr="002E529A">
        <w:t>3</w:t>
      </w:r>
      <w:r w:rsidRPr="002E529A">
        <w:t>）執行優先領先之技術移轉之企業向在經社條件艱困之地區的組織、自然人移轉技術，則在因技術移轉而獲得之所得部分獲減營利事業所得稅之一半。</w:t>
      </w:r>
    </w:p>
    <w:p w:rsidR="00F3206B" w:rsidRPr="002E529A" w:rsidRDefault="00F3206B" w:rsidP="00F3206B">
      <w:pPr>
        <w:pStyle w:val="af1"/>
        <w:ind w:left="1440" w:hanging="480"/>
        <w:rPr>
          <w:lang w:eastAsia="zh-TW"/>
        </w:rPr>
      </w:pPr>
      <w:r w:rsidRPr="002E529A">
        <w:rPr>
          <w:lang w:eastAsia="zh-TW"/>
        </w:rPr>
        <w:t>２、免繳進口關稅之進口貨品</w:t>
      </w:r>
    </w:p>
    <w:p w:rsidR="00F3206B" w:rsidRPr="002E529A" w:rsidRDefault="00F3206B" w:rsidP="00F3206B">
      <w:pPr>
        <w:pStyle w:val="af7"/>
        <w:ind w:left="1440" w:firstLine="480"/>
        <w:rPr>
          <w:lang w:eastAsia="zh-TW"/>
        </w:rPr>
      </w:pPr>
      <w:r w:rsidRPr="002E529A">
        <w:rPr>
          <w:lang w:eastAsia="zh-TW"/>
        </w:rPr>
        <w:t>依據越南規定，享有投資優惠（不論以投資地區或投資產業）之對象購置固定資產之進口貨品亦有免繳進口稅之優惠。</w:t>
      </w:r>
    </w:p>
    <w:p w:rsidR="00F3206B" w:rsidRPr="002E529A" w:rsidRDefault="00F3206B" w:rsidP="00F3206B">
      <w:pPr>
        <w:pStyle w:val="af1"/>
        <w:ind w:left="1440" w:hanging="480"/>
        <w:rPr>
          <w:lang w:eastAsia="zh-TW"/>
        </w:rPr>
      </w:pPr>
    </w:p>
    <w:p w:rsidR="00F3206B" w:rsidRPr="002E529A" w:rsidRDefault="00F3206B" w:rsidP="00F3206B">
      <w:pPr>
        <w:pStyle w:val="af1"/>
        <w:ind w:left="1440" w:hanging="480"/>
        <w:rPr>
          <w:lang w:eastAsia="zh-TW"/>
        </w:rPr>
      </w:pPr>
      <w:r w:rsidRPr="002E529A">
        <w:rPr>
          <w:lang w:eastAsia="zh-TW"/>
        </w:rPr>
        <w:t>３、其他優惠措施：在經濟社會情況特別艱難之地區之投資案，可豁免土地及水面租金。</w:t>
      </w:r>
    </w:p>
    <w:p w:rsidR="00F3206B" w:rsidRPr="002E529A" w:rsidRDefault="00F3206B" w:rsidP="003D67CF">
      <w:pPr>
        <w:pStyle w:val="af1"/>
        <w:ind w:left="1440" w:hanging="480"/>
      </w:pPr>
      <w:r w:rsidRPr="002E529A">
        <w:t>1.3</w:t>
      </w:r>
      <w:r w:rsidRPr="002E529A">
        <w:t>、越南政府另於</w:t>
      </w:r>
      <w:r w:rsidRPr="002E529A">
        <w:t>2022</w:t>
      </w:r>
      <w:r w:rsidRPr="002E529A">
        <w:t>年</w:t>
      </w:r>
      <w:r w:rsidRPr="002E529A">
        <w:t>1</w:t>
      </w:r>
      <w:r w:rsidRPr="002E529A">
        <w:t>月</w:t>
      </w:r>
      <w:r w:rsidRPr="002E529A">
        <w:t>11</w:t>
      </w:r>
      <w:r w:rsidRPr="002E529A">
        <w:t>日通過第</w:t>
      </w:r>
      <w:r w:rsidRPr="002E529A">
        <w:t>43/2022/QH15</w:t>
      </w:r>
      <w:r w:rsidRPr="002E529A">
        <w:t>號決議，規定在</w:t>
      </w:r>
      <w:r w:rsidRPr="002E529A">
        <w:t>2023</w:t>
      </w:r>
      <w:r w:rsidRPr="002E529A">
        <w:t>年</w:t>
      </w:r>
      <w:r w:rsidRPr="002E529A">
        <w:t>12</w:t>
      </w:r>
      <w:r w:rsidRPr="002E529A">
        <w:t>月</w:t>
      </w:r>
      <w:r w:rsidRPr="002E529A">
        <w:t>31</w:t>
      </w:r>
      <w:r w:rsidRPr="002E529A">
        <w:t>日前，上述享有營利事業所得稅優惠稅率之對象，適用稅率從</w:t>
      </w:r>
      <w:r w:rsidRPr="002E529A">
        <w:t>10%</w:t>
      </w:r>
      <w:r w:rsidRPr="002E529A">
        <w:t>再調降至</w:t>
      </w:r>
      <w:r w:rsidRPr="002E529A">
        <w:t>8%</w:t>
      </w:r>
      <w:r w:rsidRPr="002E529A">
        <w:t>，惟此規定不適用於電信、金融、銀行、證券、保險、房地產、金屬及其製品、礦產品</w:t>
      </w:r>
      <w:r w:rsidR="005217B1" w:rsidRPr="002E529A">
        <w:t>（</w:t>
      </w:r>
      <w:r w:rsidRPr="002E529A">
        <w:t>不包括採礦</w:t>
      </w:r>
      <w:r w:rsidR="005217B1" w:rsidRPr="002E529A">
        <w:t>）</w:t>
      </w:r>
      <w:r w:rsidRPr="002E529A">
        <w:t>、煤礦及煉油、化學品及適用特殊稅率的貨品及服務。越南政府也會在上述措施終止實施後，於</w:t>
      </w:r>
      <w:r w:rsidRPr="002E529A">
        <w:t>2024</w:t>
      </w:r>
      <w:r w:rsidRPr="002E529A">
        <w:t>年中旬向總理府提交報告</w:t>
      </w:r>
      <w:r w:rsidRPr="002E529A">
        <w:rPr>
          <w:rFonts w:hint="eastAsia"/>
        </w:rPr>
        <w:t>。</w:t>
      </w:r>
    </w:p>
    <w:p w:rsidR="00F3206B" w:rsidRPr="002E529A" w:rsidRDefault="00F3206B" w:rsidP="00F3206B">
      <w:pPr>
        <w:pStyle w:val="af1"/>
        <w:ind w:left="1440" w:hanging="480"/>
        <w:rPr>
          <w:lang w:eastAsia="zh-TW"/>
        </w:rPr>
      </w:pPr>
    </w:p>
    <w:p w:rsidR="00F3206B" w:rsidRPr="002E529A" w:rsidRDefault="00F3206B" w:rsidP="00F3206B">
      <w:pPr>
        <w:pStyle w:val="af1"/>
        <w:ind w:left="1440" w:hanging="480"/>
      </w:pPr>
    </w:p>
    <w:p w:rsidR="00507FBC" w:rsidRPr="002E529A" w:rsidRDefault="00D21FB0" w:rsidP="00886CC9">
      <w:pPr>
        <w:pStyle w:val="a3"/>
        <w:rPr>
          <w:rFonts w:ascii="Times New Roman"/>
        </w:rPr>
      </w:pPr>
      <w:r w:rsidRPr="002E529A">
        <w:rPr>
          <w:rFonts w:ascii="Times New Roman"/>
        </w:rPr>
        <w:br w:type="page"/>
      </w:r>
    </w:p>
    <w:p w:rsidR="00D21FB0" w:rsidRPr="002E529A" w:rsidRDefault="00D21FB0" w:rsidP="00D21FB0">
      <w:pPr>
        <w:ind w:left="480" w:firstLineChars="0" w:firstLine="0"/>
        <w:rPr>
          <w:lang w:eastAsia="zh-TW"/>
        </w:rPr>
      </w:pPr>
    </w:p>
    <w:p w:rsidR="00F3206B" w:rsidRPr="002E529A" w:rsidRDefault="00F3206B" w:rsidP="00D21FB0">
      <w:pPr>
        <w:ind w:left="480" w:firstLineChars="0" w:firstLine="0"/>
        <w:rPr>
          <w:lang w:eastAsia="zh-TW"/>
        </w:rPr>
        <w:sectPr w:rsidR="00F3206B" w:rsidRPr="002E529A" w:rsidSect="00834F4D">
          <w:headerReference w:type="default" r:id="rId27"/>
          <w:pgSz w:w="11906" w:h="16838" w:code="9"/>
          <w:pgMar w:top="2268" w:right="1701" w:bottom="1701" w:left="1701" w:header="1134" w:footer="851" w:gutter="0"/>
          <w:cols w:space="425"/>
          <w:docGrid w:type="lines" w:linePitch="514" w:charSpace="-774"/>
        </w:sectPr>
      </w:pPr>
    </w:p>
    <w:p w:rsidR="008337A7" w:rsidRPr="002E529A" w:rsidRDefault="008337A7" w:rsidP="00886CC9">
      <w:pPr>
        <w:pStyle w:val="a3"/>
        <w:rPr>
          <w:rFonts w:ascii="Times New Roman"/>
        </w:rPr>
      </w:pPr>
      <w:bookmarkStart w:id="6" w:name="_Toc142178266"/>
      <w:r w:rsidRPr="002E529A">
        <w:rPr>
          <w:rFonts w:ascii="Times New Roman"/>
        </w:rPr>
        <w:t>第伍章　租稅及金融制度</w:t>
      </w:r>
      <w:bookmarkEnd w:id="4"/>
      <w:bookmarkEnd w:id="6"/>
      <w:r w:rsidRPr="002E529A">
        <w:rPr>
          <w:rFonts w:ascii="Times New Roman" w:eastAsia="Times New Roman"/>
        </w:rPr>
        <w:t xml:space="preserve"> </w:t>
      </w:r>
    </w:p>
    <w:p w:rsidR="00603CB5" w:rsidRPr="002E529A" w:rsidRDefault="00603CB5" w:rsidP="00603CB5">
      <w:pPr>
        <w:pStyle w:val="a4"/>
        <w:spacing w:before="257" w:after="257"/>
        <w:ind w:left="640" w:hanging="640"/>
        <w:rPr>
          <w:color w:val="auto"/>
          <w:lang w:eastAsia="zh-TW"/>
        </w:rPr>
      </w:pPr>
      <w:r w:rsidRPr="002E529A">
        <w:rPr>
          <w:color w:val="auto"/>
          <w:lang w:eastAsia="zh-TW"/>
        </w:rPr>
        <w:t>一、租稅</w:t>
      </w:r>
    </w:p>
    <w:p w:rsidR="00F3206B" w:rsidRPr="002E529A" w:rsidRDefault="00F3206B" w:rsidP="00F3206B">
      <w:pPr>
        <w:pStyle w:val="a6"/>
        <w:ind w:left="960" w:hanging="720"/>
      </w:pPr>
      <w:r w:rsidRPr="002E529A">
        <w:t>（一）營利事業所得稅</w:t>
      </w:r>
    </w:p>
    <w:p w:rsidR="00F3206B" w:rsidRPr="002E529A" w:rsidRDefault="00F3206B" w:rsidP="00F3206B">
      <w:pPr>
        <w:pStyle w:val="af"/>
        <w:ind w:left="960" w:firstLine="480"/>
        <w:rPr>
          <w:lang w:eastAsia="zh-TW"/>
        </w:rPr>
      </w:pPr>
      <w:r w:rsidRPr="002E529A">
        <w:rPr>
          <w:lang w:eastAsia="zh-TW"/>
        </w:rPr>
        <w:t>越南營利事業所得稅自</w:t>
      </w:r>
      <w:r w:rsidRPr="002E529A">
        <w:rPr>
          <w:lang w:eastAsia="zh-TW"/>
        </w:rPr>
        <w:t>2016</w:t>
      </w:r>
      <w:r w:rsidRPr="002E529A">
        <w:rPr>
          <w:lang w:eastAsia="zh-TW"/>
        </w:rPr>
        <w:t>年</w:t>
      </w:r>
      <w:r w:rsidRPr="002E529A">
        <w:rPr>
          <w:lang w:eastAsia="zh-TW"/>
        </w:rPr>
        <w:t>1</w:t>
      </w:r>
      <w:r w:rsidRPr="002E529A">
        <w:rPr>
          <w:lang w:eastAsia="zh-TW"/>
        </w:rPr>
        <w:t>月</w:t>
      </w:r>
      <w:r w:rsidRPr="002E529A">
        <w:rPr>
          <w:lang w:eastAsia="zh-TW"/>
        </w:rPr>
        <w:t>1</w:t>
      </w:r>
      <w:r w:rsidRPr="002E529A">
        <w:rPr>
          <w:lang w:eastAsia="zh-TW"/>
        </w:rPr>
        <w:t>日起不分年營業額高低，一律適用</w:t>
      </w:r>
      <w:r w:rsidRPr="002E529A">
        <w:rPr>
          <w:lang w:eastAsia="zh-TW"/>
        </w:rPr>
        <w:t>20%</w:t>
      </w:r>
      <w:r w:rsidRPr="002E529A">
        <w:rPr>
          <w:lang w:eastAsia="zh-TW"/>
        </w:rPr>
        <w:t>稅率。適用於從事探勘、開採原油、天然氣及稀有自然資源等活動之營利事業所得稅依個案介於</w:t>
      </w:r>
      <w:r w:rsidRPr="002E529A">
        <w:rPr>
          <w:lang w:eastAsia="zh-TW"/>
        </w:rPr>
        <w:t>32%~50%</w:t>
      </w:r>
      <w:r w:rsidRPr="002E529A">
        <w:rPr>
          <w:lang w:eastAsia="zh-TW"/>
        </w:rPr>
        <w:t>。</w:t>
      </w:r>
    </w:p>
    <w:p w:rsidR="00F3206B" w:rsidRPr="002E529A" w:rsidRDefault="00F3206B" w:rsidP="00F3206B">
      <w:pPr>
        <w:pStyle w:val="af"/>
        <w:ind w:left="960" w:firstLine="480"/>
        <w:rPr>
          <w:lang w:eastAsia="zh-TW"/>
        </w:rPr>
      </w:pPr>
      <w:r w:rsidRPr="002E529A">
        <w:rPr>
          <w:lang w:eastAsia="zh-TW"/>
        </w:rPr>
        <w:t>此外，此次法令修正案之重要規定之一為企業之虧損額可結轉至次年度，並得在應課營利事業所得稅之營業額中予以扣除，惟虧損額結轉年限自發生虧損之次年起不得超過</w:t>
      </w:r>
      <w:r w:rsidRPr="002E529A">
        <w:rPr>
          <w:lang w:eastAsia="zh-TW"/>
        </w:rPr>
        <w:t>5</w:t>
      </w:r>
      <w:r w:rsidRPr="002E529A">
        <w:rPr>
          <w:lang w:eastAsia="zh-TW"/>
        </w:rPr>
        <w:t>年。</w:t>
      </w:r>
    </w:p>
    <w:p w:rsidR="00F3206B" w:rsidRPr="002E529A" w:rsidRDefault="00F3206B" w:rsidP="00F3206B">
      <w:pPr>
        <w:pStyle w:val="af"/>
        <w:ind w:left="960" w:firstLine="480"/>
        <w:rPr>
          <w:lang w:eastAsia="zh-TW"/>
        </w:rPr>
      </w:pPr>
      <w:r w:rsidRPr="002E529A">
        <w:rPr>
          <w:lang w:eastAsia="zh-TW"/>
        </w:rPr>
        <w:t>營利事業所得稅法修正案</w:t>
      </w:r>
      <w:r w:rsidRPr="002E529A">
        <w:rPr>
          <w:szCs w:val="26"/>
          <w:lang w:eastAsia="zh-TW"/>
        </w:rPr>
        <w:t>之摘要如次：</w:t>
      </w:r>
    </w:p>
    <w:p w:rsidR="00F3206B" w:rsidRPr="002E529A" w:rsidRDefault="00F3206B" w:rsidP="00F3206B">
      <w:pPr>
        <w:pStyle w:val="af1"/>
        <w:ind w:left="1440" w:hanging="480"/>
        <w:rPr>
          <w:lang w:eastAsia="zh-TW"/>
        </w:rPr>
      </w:pPr>
      <w:r w:rsidRPr="002E529A">
        <w:rPr>
          <w:lang w:eastAsia="zh-TW"/>
        </w:rPr>
        <w:t>１、適用企業營所稅優惠稅率（第</w:t>
      </w:r>
      <w:r w:rsidRPr="002E529A">
        <w:rPr>
          <w:lang w:eastAsia="zh-TW"/>
        </w:rPr>
        <w:t>13</w:t>
      </w:r>
      <w:r w:rsidRPr="002E529A">
        <w:rPr>
          <w:lang w:eastAsia="zh-TW"/>
        </w:rPr>
        <w:t>條）</w:t>
      </w:r>
    </w:p>
    <w:p w:rsidR="00F3206B" w:rsidRPr="002E529A" w:rsidRDefault="00F3206B" w:rsidP="00F3206B">
      <w:pPr>
        <w:pStyle w:val="11"/>
        <w:ind w:left="1800" w:hanging="600"/>
      </w:pPr>
      <w:r w:rsidRPr="002E529A">
        <w:t>（</w:t>
      </w:r>
      <w:r w:rsidRPr="002E529A">
        <w:t>1</w:t>
      </w:r>
      <w:r w:rsidRPr="002E529A">
        <w:t>）自企業營業獲利之年起</w:t>
      </w:r>
      <w:r w:rsidRPr="002E529A">
        <w:t>15</w:t>
      </w:r>
      <w:r w:rsidRPr="002E529A">
        <w:t>年內，適用</w:t>
      </w:r>
      <w:r w:rsidRPr="002E529A">
        <w:t>10%</w:t>
      </w:r>
      <w:r w:rsidRPr="002E529A">
        <w:t>營利事業所得稅稅率之對象，包括：</w:t>
      </w:r>
    </w:p>
    <w:p w:rsidR="00F3206B" w:rsidRPr="002E529A" w:rsidRDefault="00F3206B" w:rsidP="00F3206B">
      <w:pPr>
        <w:pStyle w:val="Afc"/>
        <w:ind w:left="1800" w:hanging="360"/>
      </w:pPr>
      <w:r w:rsidRPr="002E529A">
        <w:t>A.</w:t>
      </w:r>
      <w:r w:rsidRPr="002E529A">
        <w:tab/>
      </w:r>
      <w:r w:rsidRPr="002E529A">
        <w:t>在社經條件特別困難之地區、經濟特區、高科技園區新設置之企業；</w:t>
      </w:r>
    </w:p>
    <w:p w:rsidR="00F3206B" w:rsidRPr="002E529A" w:rsidRDefault="00F3206B" w:rsidP="00F3206B">
      <w:pPr>
        <w:pStyle w:val="Afc"/>
        <w:ind w:left="1800" w:hanging="360"/>
      </w:pPr>
      <w:r w:rsidRPr="002E529A">
        <w:t>B.</w:t>
      </w:r>
      <w:r w:rsidRPr="002E529A">
        <w:tab/>
      </w:r>
      <w:r w:rsidRPr="002E529A">
        <w:t>執行新之投資案的企業包括：科技研發案，屬高科技法規定之優先投資開發的高科技清單之高科技應用案，高科技育成案，高科技企業育成案，屬高科技法規定之優先投資開發的高科技清單之高科技開發的風險投資案，高科技及高科技企業育成基地之興建開發投資案，依規定的政府特別重要之基礎設施投資開發案，軟體產品生產案，複合材料、輕型建材以及稀有材料等生產案，再生能源案、環保能源案、廢棄物處理所取得之能源案，生物科技開發案，環保案；</w:t>
      </w:r>
    </w:p>
    <w:p w:rsidR="00F3206B" w:rsidRPr="002E529A" w:rsidRDefault="00F3206B" w:rsidP="00F3206B">
      <w:pPr>
        <w:pStyle w:val="Afc"/>
        <w:ind w:left="1800" w:hanging="360"/>
      </w:pPr>
      <w:r w:rsidRPr="002E529A">
        <w:t>C.</w:t>
      </w:r>
      <w:r w:rsidRPr="002E529A">
        <w:tab/>
      </w:r>
      <w:r w:rsidRPr="002E529A">
        <w:t>依高科技法規定應用高科技之高科技企業、農業企業；</w:t>
      </w:r>
    </w:p>
    <w:p w:rsidR="00F3206B" w:rsidRPr="002E529A" w:rsidRDefault="00F3206B" w:rsidP="00F3206B">
      <w:pPr>
        <w:pStyle w:val="Afc"/>
        <w:ind w:left="1800" w:hanging="360"/>
      </w:pPr>
      <w:r w:rsidRPr="002E529A">
        <w:t>D.</w:t>
      </w:r>
      <w:r w:rsidRPr="002E529A">
        <w:tab/>
      </w:r>
      <w:r w:rsidRPr="002E529A">
        <w:t>符合以下</w:t>
      </w:r>
      <w:r w:rsidRPr="002E529A">
        <w:t>2</w:t>
      </w:r>
      <w:r w:rsidRPr="002E529A">
        <w:t>項標準之一的新生產投資案（屬課徵特別消費稅對象之產品生產案及礦物開採案除外）：</w:t>
      </w:r>
    </w:p>
    <w:p w:rsidR="00F3206B" w:rsidRPr="002E529A" w:rsidRDefault="00F3206B" w:rsidP="00F3206B">
      <w:pPr>
        <w:pStyle w:val="Afc"/>
        <w:ind w:left="1800" w:hanging="360"/>
      </w:pPr>
      <w:r w:rsidRPr="002E529A">
        <w:t>-</w:t>
      </w:r>
      <w:r w:rsidRPr="002E529A">
        <w:tab/>
      </w:r>
      <w:r w:rsidRPr="002E529A">
        <w:t>投資案之投資金額規模最少為</w:t>
      </w:r>
      <w:r w:rsidRPr="002E529A">
        <w:t>6</w:t>
      </w:r>
      <w:r w:rsidRPr="002E529A">
        <w:t>兆越盾，撥款期間自取得投資證書之日起不得超過</w:t>
      </w:r>
      <w:r w:rsidRPr="002E529A">
        <w:t>3</w:t>
      </w:r>
      <w:r w:rsidRPr="002E529A">
        <w:t>年，且最遲應於取得營業額年起</w:t>
      </w:r>
      <w:r w:rsidRPr="002E529A">
        <w:rPr>
          <w:rFonts w:ascii="華康細圓體"/>
        </w:rPr>
        <w:t>算</w:t>
      </w:r>
      <w:r w:rsidR="005478D3" w:rsidRPr="002E529A">
        <w:rPr>
          <w:rFonts w:ascii="華康細圓體" w:hint="eastAsia"/>
        </w:rPr>
        <w:t>，</w:t>
      </w:r>
      <w:r w:rsidRPr="002E529A">
        <w:t>3</w:t>
      </w:r>
      <w:r w:rsidRPr="002E529A">
        <w:t>年後每年總營業額至少為</w:t>
      </w:r>
      <w:r w:rsidRPr="002E529A">
        <w:t>10</w:t>
      </w:r>
      <w:r w:rsidRPr="002E529A">
        <w:t>兆越盾者；</w:t>
      </w:r>
    </w:p>
    <w:p w:rsidR="00F3206B" w:rsidRPr="002E529A" w:rsidRDefault="00F3206B" w:rsidP="00F3206B">
      <w:pPr>
        <w:pStyle w:val="Afc"/>
        <w:ind w:left="1800" w:hanging="360"/>
      </w:pPr>
      <w:r w:rsidRPr="002E529A">
        <w:t>-</w:t>
      </w:r>
      <w:r w:rsidRPr="002E529A">
        <w:tab/>
      </w:r>
      <w:r w:rsidRPr="002E529A">
        <w:t>投資案之投資金額規模最少為</w:t>
      </w:r>
      <w:r w:rsidRPr="002E529A">
        <w:t>6</w:t>
      </w:r>
      <w:r w:rsidRPr="002E529A">
        <w:t>兆越盾，撥款期間自取得投資證書之日起不得超過</w:t>
      </w:r>
      <w:r w:rsidRPr="002E529A">
        <w:t>3</w:t>
      </w:r>
      <w:r w:rsidRPr="002E529A">
        <w:t>年，並使用</w:t>
      </w:r>
      <w:r w:rsidRPr="002E529A">
        <w:t>3,000</w:t>
      </w:r>
      <w:r w:rsidRPr="002E529A">
        <w:t>名員工以上。</w:t>
      </w:r>
    </w:p>
    <w:p w:rsidR="00F3206B" w:rsidRPr="002E529A" w:rsidRDefault="00F3206B" w:rsidP="00F3206B">
      <w:pPr>
        <w:pStyle w:val="Afc"/>
        <w:ind w:left="1800" w:hanging="360"/>
      </w:pPr>
      <w:r w:rsidRPr="002E529A">
        <w:t>E.</w:t>
      </w:r>
      <w:r w:rsidRPr="002E529A">
        <w:tab/>
      </w:r>
      <w:r w:rsidRPr="002E529A">
        <w:t>從事生產領域活動投資案之企業所得，除適用特別消費稅及礦物開採之投資計畫之外，其投資資金規模至少為</w:t>
      </w:r>
      <w:r w:rsidRPr="002E529A">
        <w:t>12</w:t>
      </w:r>
      <w:r w:rsidRPr="002E529A">
        <w:t>兆越盾，且使用依高科技法及科技法審定之技術，自獲准投資之日起資金到位期限不得超過</w:t>
      </w:r>
      <w:r w:rsidRPr="002E529A">
        <w:t>5</w:t>
      </w:r>
      <w:r w:rsidRPr="002E529A">
        <w:t>年。</w:t>
      </w:r>
    </w:p>
    <w:p w:rsidR="00F3206B" w:rsidRPr="002E529A" w:rsidRDefault="00F3206B" w:rsidP="00F3206B">
      <w:pPr>
        <w:pStyle w:val="11"/>
        <w:ind w:left="1800" w:hanging="600"/>
      </w:pPr>
      <w:r w:rsidRPr="002E529A">
        <w:t>（</w:t>
      </w:r>
      <w:r w:rsidRPr="002E529A">
        <w:t>2</w:t>
      </w:r>
      <w:r w:rsidRPr="002E529A">
        <w:t>）獲享</w:t>
      </w:r>
      <w:r w:rsidRPr="002E529A">
        <w:t>10%</w:t>
      </w:r>
      <w:r w:rsidRPr="002E529A">
        <w:t>營利事業所得稅稅率的對象包括：</w:t>
      </w:r>
    </w:p>
    <w:p w:rsidR="00F3206B" w:rsidRPr="002E529A" w:rsidRDefault="00F3206B" w:rsidP="00F3206B">
      <w:pPr>
        <w:pStyle w:val="Afc"/>
        <w:ind w:left="1800" w:hanging="360"/>
      </w:pPr>
      <w:r w:rsidRPr="002E529A">
        <w:t>A.</w:t>
      </w:r>
      <w:r w:rsidRPr="002E529A">
        <w:tab/>
      </w:r>
      <w:r w:rsidRPr="002E529A">
        <w:t>從事教育培訓、職訓、衛生、文化、體育及環境等社會化投資案；</w:t>
      </w:r>
    </w:p>
    <w:p w:rsidR="00F3206B" w:rsidRPr="002E529A" w:rsidRDefault="00F3206B" w:rsidP="00F3206B">
      <w:pPr>
        <w:pStyle w:val="Afc"/>
        <w:ind w:left="1800" w:hanging="360"/>
      </w:pPr>
      <w:r w:rsidRPr="002E529A">
        <w:t>B.</w:t>
      </w:r>
      <w:r w:rsidRPr="002E529A">
        <w:tab/>
      </w:r>
      <w:r w:rsidRPr="002E529A">
        <w:t>依房屋法第</w:t>
      </w:r>
      <w:r w:rsidRPr="002E529A">
        <w:t>53</w:t>
      </w:r>
      <w:r w:rsidRPr="002E529A">
        <w:t>條規定之對象進行用於售出、租出、租賃等社會住宅之投資開發經營案；</w:t>
      </w:r>
    </w:p>
    <w:p w:rsidR="00F3206B" w:rsidRPr="002E529A" w:rsidRDefault="00F3206B" w:rsidP="00F3206B">
      <w:pPr>
        <w:pStyle w:val="Afc"/>
        <w:ind w:left="1800" w:hanging="360"/>
      </w:pPr>
      <w:r w:rsidRPr="002E529A">
        <w:t>C</w:t>
      </w:r>
      <w:r w:rsidRPr="002E529A">
        <w:t>、依新聞法規定之報紙（含廣告在內）之收入；依出版法規定之出版活動的收入；</w:t>
      </w:r>
    </w:p>
    <w:p w:rsidR="00F3206B" w:rsidRPr="002E529A" w:rsidRDefault="00F3206B" w:rsidP="00F3206B">
      <w:pPr>
        <w:pStyle w:val="Afc"/>
        <w:ind w:left="1800" w:hanging="360"/>
      </w:pPr>
      <w:r w:rsidRPr="002E529A">
        <w:t>D.</w:t>
      </w:r>
      <w:r w:rsidRPr="002E529A">
        <w:tab/>
      </w:r>
      <w:r w:rsidRPr="002E529A">
        <w:t>從事以下項目所獲得之收入包括：造林、林園照顧、維護，在經社條件艱困地區進行之農、林、水產養殖案，種植物、養蓄之動物培植、培育及雜交等生產案，鹽巴開採、精製生產案，本法第</w:t>
      </w:r>
      <w:r w:rsidRPr="002E529A">
        <w:t>4</w:t>
      </w:r>
      <w:r w:rsidRPr="002E529A">
        <w:t>條第</w:t>
      </w:r>
      <w:r w:rsidRPr="002E529A">
        <w:t>1</w:t>
      </w:r>
      <w:r w:rsidRPr="002E529A">
        <w:t>款規定之鹽巴生產，收穫後農產品保管投資案、農產品、水產品及食品等保管；</w:t>
      </w:r>
    </w:p>
    <w:p w:rsidR="00F3206B" w:rsidRPr="002E529A" w:rsidRDefault="00F3206B" w:rsidP="00F3206B">
      <w:pPr>
        <w:pStyle w:val="Afc"/>
        <w:ind w:left="1800" w:hanging="360"/>
      </w:pPr>
      <w:r w:rsidRPr="002E529A">
        <w:t>E.</w:t>
      </w:r>
      <w:r w:rsidRPr="002E529A">
        <w:tab/>
      </w:r>
      <w:r w:rsidRPr="002E529A">
        <w:t>不設在經社條件艱困或是經社條件特別艱困之地區的從事農業、林業、漁業、鹽業等合作社，本法第</w:t>
      </w:r>
      <w:r w:rsidRPr="002E529A">
        <w:t>4</w:t>
      </w:r>
      <w:r w:rsidRPr="002E529A">
        <w:t>條第</w:t>
      </w:r>
      <w:r w:rsidRPr="002E529A">
        <w:t>1</w:t>
      </w:r>
      <w:r w:rsidRPr="002E529A">
        <w:t>款規定之合作社除外。</w:t>
      </w:r>
    </w:p>
    <w:p w:rsidR="00F3206B" w:rsidRPr="002E529A" w:rsidRDefault="00F3206B" w:rsidP="00F3206B">
      <w:pPr>
        <w:pStyle w:val="11"/>
        <w:ind w:left="1800" w:hanging="600"/>
      </w:pPr>
      <w:r w:rsidRPr="002E529A">
        <w:t>（</w:t>
      </w:r>
      <w:r w:rsidRPr="002E529A">
        <w:t>3</w:t>
      </w:r>
      <w:r w:rsidRPr="002E529A">
        <w:t>）</w:t>
      </w:r>
      <w:r w:rsidRPr="002E529A">
        <w:t>10</w:t>
      </w:r>
      <w:r w:rsidRPr="002E529A">
        <w:t>年內獲享</w:t>
      </w:r>
      <w:r w:rsidRPr="002E529A">
        <w:t>20%</w:t>
      </w:r>
      <w:r w:rsidRPr="002E529A">
        <w:t>營利事業所得稅稅率之對象包括：</w:t>
      </w:r>
    </w:p>
    <w:p w:rsidR="00F3206B" w:rsidRPr="002E529A" w:rsidRDefault="00F3206B" w:rsidP="00F3206B">
      <w:pPr>
        <w:pStyle w:val="Afc"/>
        <w:ind w:left="1800" w:hanging="360"/>
      </w:pPr>
      <w:r w:rsidRPr="002E529A">
        <w:t>A.</w:t>
      </w:r>
      <w:r w:rsidRPr="002E529A">
        <w:tab/>
      </w:r>
      <w:r w:rsidRPr="002E529A">
        <w:t>在經社條件艱困之地區的新投資案；</w:t>
      </w:r>
    </w:p>
    <w:p w:rsidR="00F3206B" w:rsidRPr="002E529A" w:rsidRDefault="00F3206B" w:rsidP="00F3206B">
      <w:pPr>
        <w:pStyle w:val="Afc"/>
        <w:ind w:left="1800" w:hanging="360"/>
      </w:pPr>
      <w:r w:rsidRPr="002E529A">
        <w:t>B.</w:t>
      </w:r>
      <w:r w:rsidRPr="002E529A">
        <w:tab/>
      </w:r>
      <w:r w:rsidRPr="002E529A">
        <w:t>從事屬於以下項目之新投資案包括高級鋼鐵生產，節能產品生產，供予農、林、漁業、鹽業生產之機械設備生產，灌溉設備生產，家畜、家禽及水產飼料精製生產，傳統產業發展。</w:t>
      </w:r>
    </w:p>
    <w:p w:rsidR="00F3206B" w:rsidRPr="002E529A" w:rsidRDefault="00F3206B" w:rsidP="00F3206B">
      <w:pPr>
        <w:pStyle w:val="15"/>
        <w:ind w:left="1800" w:firstLine="480"/>
      </w:pPr>
      <w:r w:rsidRPr="002E529A">
        <w:t>自</w:t>
      </w:r>
      <w:r w:rsidRPr="002E529A">
        <w:t>2016</w:t>
      </w:r>
      <w:r w:rsidRPr="002E529A">
        <w:t>年</w:t>
      </w:r>
      <w:r w:rsidRPr="002E529A">
        <w:t>1</w:t>
      </w:r>
      <w:r w:rsidRPr="002E529A">
        <w:t>月</w:t>
      </w:r>
      <w:r w:rsidRPr="002E529A">
        <w:t>1</w:t>
      </w:r>
      <w:r w:rsidRPr="002E529A">
        <w:t>日起本款所規定之營利事業所得適用稅率為</w:t>
      </w:r>
      <w:r w:rsidRPr="002E529A">
        <w:t>17%</w:t>
      </w:r>
      <w:r w:rsidRPr="002E529A">
        <w:t>。</w:t>
      </w:r>
    </w:p>
    <w:p w:rsidR="00F3206B" w:rsidRPr="002E529A" w:rsidRDefault="00F3206B" w:rsidP="00F3206B">
      <w:pPr>
        <w:pStyle w:val="11"/>
        <w:ind w:left="1800" w:hanging="600"/>
      </w:pPr>
      <w:r w:rsidRPr="002E529A">
        <w:t>（</w:t>
      </w:r>
      <w:r w:rsidRPr="002E529A">
        <w:t>4</w:t>
      </w:r>
      <w:r w:rsidRPr="002E529A">
        <w:t>）微型金融機構、人民信用基金獲享</w:t>
      </w:r>
      <w:r w:rsidRPr="002E529A">
        <w:t>20%</w:t>
      </w:r>
      <w:r w:rsidRPr="002E529A">
        <w:t>營利事業所得稅稅率。</w:t>
      </w:r>
    </w:p>
    <w:p w:rsidR="00F3206B" w:rsidRPr="002E529A" w:rsidRDefault="00F3206B" w:rsidP="00F3206B">
      <w:pPr>
        <w:pStyle w:val="15"/>
        <w:ind w:left="1800" w:firstLine="480"/>
      </w:pPr>
      <w:r w:rsidRPr="002E529A">
        <w:t>自</w:t>
      </w:r>
      <w:r w:rsidRPr="002E529A">
        <w:t>2016</w:t>
      </w:r>
      <w:r w:rsidRPr="002E529A">
        <w:t>年</w:t>
      </w:r>
      <w:r w:rsidRPr="002E529A">
        <w:t>1</w:t>
      </w:r>
      <w:r w:rsidRPr="002E529A">
        <w:t>月</w:t>
      </w:r>
      <w:r w:rsidRPr="002E529A">
        <w:t>1</w:t>
      </w:r>
      <w:r w:rsidRPr="002E529A">
        <w:t>日起微型金融機構、人民信用基金獲享</w:t>
      </w:r>
      <w:r w:rsidRPr="002E529A">
        <w:t>17%</w:t>
      </w:r>
      <w:r w:rsidRPr="002E529A">
        <w:t>之營利事業所得稅率。</w:t>
      </w:r>
    </w:p>
    <w:p w:rsidR="00F3206B" w:rsidRPr="002E529A" w:rsidRDefault="00F3206B" w:rsidP="00F3206B">
      <w:pPr>
        <w:pStyle w:val="11"/>
        <w:ind w:left="1800" w:hanging="600"/>
      </w:pPr>
      <w:r w:rsidRPr="002E529A">
        <w:t>（</w:t>
      </w:r>
      <w:r w:rsidRPr="002E529A">
        <w:t>5</w:t>
      </w:r>
      <w:r w:rsidRPr="002E529A">
        <w:t>）對於特別鼓勵投資、規模龐大且採用高科技之投資案，可延長其獲享優惠稅率之期間，惟不得超過</w:t>
      </w:r>
      <w:r w:rsidRPr="002E529A">
        <w:t>15</w:t>
      </w:r>
      <w:r w:rsidRPr="002E529A">
        <w:t>年。</w:t>
      </w:r>
    </w:p>
    <w:p w:rsidR="00F3206B" w:rsidRPr="002E529A" w:rsidRDefault="00F3206B" w:rsidP="00F3206B">
      <w:pPr>
        <w:pStyle w:val="11"/>
        <w:ind w:left="1800" w:hanging="600"/>
      </w:pPr>
      <w:r w:rsidRPr="002E529A">
        <w:t>（</w:t>
      </w:r>
      <w:r w:rsidRPr="002E529A">
        <w:t>6</w:t>
      </w:r>
      <w:r w:rsidRPr="002E529A">
        <w:t>）適用本條所規定之優惠稅率享有期間係自企業之新投資案營業獲利之第一年起計算；對於高科技企業、應用高科技之農業企業，則自獲核發高科技企業、應用高科技之農業企業等證書之日起計算，對於高科技應用案，則自獲核發高科技應用案證書之日起計算。</w:t>
      </w:r>
    </w:p>
    <w:p w:rsidR="00F3206B" w:rsidRPr="002E529A" w:rsidRDefault="00F3206B" w:rsidP="00F3206B">
      <w:pPr>
        <w:pStyle w:val="af1"/>
        <w:ind w:left="1440" w:hanging="480"/>
        <w:rPr>
          <w:lang w:eastAsia="zh-TW"/>
        </w:rPr>
      </w:pPr>
      <w:r w:rsidRPr="002E529A">
        <w:rPr>
          <w:lang w:eastAsia="zh-TW"/>
        </w:rPr>
        <w:t>２、營利事業所得稅減免期間之優惠待遇（第</w:t>
      </w:r>
      <w:r w:rsidRPr="002E529A">
        <w:rPr>
          <w:lang w:eastAsia="zh-TW"/>
        </w:rPr>
        <w:t>14</w:t>
      </w:r>
      <w:r w:rsidRPr="002E529A">
        <w:rPr>
          <w:lang w:eastAsia="zh-TW"/>
        </w:rPr>
        <w:t>條）</w:t>
      </w:r>
    </w:p>
    <w:p w:rsidR="00F3206B" w:rsidRPr="002E529A" w:rsidRDefault="00F3206B" w:rsidP="00F3206B">
      <w:pPr>
        <w:pStyle w:val="11"/>
        <w:ind w:left="1800" w:hanging="600"/>
      </w:pPr>
      <w:r w:rsidRPr="002E529A">
        <w:t>（</w:t>
      </w:r>
      <w:r w:rsidRPr="002E529A">
        <w:t>1</w:t>
      </w:r>
      <w:r w:rsidRPr="002E529A">
        <w:t>）本法第</w:t>
      </w:r>
      <w:r w:rsidRPr="002E529A">
        <w:t>13</w:t>
      </w:r>
      <w:r w:rsidRPr="002E529A">
        <w:t>條第</w:t>
      </w:r>
      <w:r w:rsidRPr="002E529A">
        <w:t>1</w:t>
      </w:r>
      <w:r w:rsidRPr="002E529A">
        <w:t>款與第</w:t>
      </w:r>
      <w:r w:rsidRPr="002E529A">
        <w:t>2</w:t>
      </w:r>
      <w:r w:rsidRPr="002E529A">
        <w:t>款</w:t>
      </w:r>
      <w:r w:rsidRPr="002E529A">
        <w:t>a</w:t>
      </w:r>
      <w:r w:rsidRPr="002E529A">
        <w:t>點規定之新投資案以及高科技企業、應用高科技之農業企業獲免營利事業所得稅之期間不得超過</w:t>
      </w:r>
      <w:r w:rsidRPr="002E529A">
        <w:t>4</w:t>
      </w:r>
      <w:r w:rsidRPr="002E529A">
        <w:t>年，並於嗣後最多</w:t>
      </w:r>
      <w:r w:rsidRPr="002E529A">
        <w:t>9</w:t>
      </w:r>
      <w:r w:rsidRPr="002E529A">
        <w:t>年獲減一半。</w:t>
      </w:r>
    </w:p>
    <w:p w:rsidR="00F3206B" w:rsidRPr="002E529A" w:rsidRDefault="00F3206B" w:rsidP="00F3206B">
      <w:pPr>
        <w:pStyle w:val="11"/>
        <w:ind w:left="1800" w:hanging="600"/>
      </w:pPr>
      <w:r w:rsidRPr="002E529A">
        <w:t>（</w:t>
      </w:r>
      <w:r w:rsidRPr="002E529A">
        <w:t>2</w:t>
      </w:r>
      <w:r w:rsidRPr="002E529A">
        <w:t>）本法第</w:t>
      </w:r>
      <w:r w:rsidRPr="002E529A">
        <w:t>13</w:t>
      </w:r>
      <w:r w:rsidRPr="002E529A">
        <w:t>條第</w:t>
      </w:r>
      <w:r w:rsidRPr="002E529A">
        <w:t>3</w:t>
      </w:r>
      <w:r w:rsidRPr="002E529A">
        <w:t>款規定之新投資案以及在工業區內執行新之投資案（在經社條件順利之地區設置之工業區除外）獲免營利事業所得稅之期間不得超過</w:t>
      </w:r>
      <w:r w:rsidRPr="002E529A">
        <w:t>2</w:t>
      </w:r>
      <w:r w:rsidRPr="002E529A">
        <w:t>年，並於嗣後最多</w:t>
      </w:r>
      <w:r w:rsidRPr="002E529A">
        <w:t>4</w:t>
      </w:r>
      <w:r w:rsidRPr="002E529A">
        <w:t>年獲減一半。</w:t>
      </w:r>
    </w:p>
    <w:p w:rsidR="00F3206B" w:rsidRPr="002E529A" w:rsidRDefault="00F3206B" w:rsidP="00F3206B">
      <w:pPr>
        <w:pStyle w:val="11"/>
        <w:ind w:left="1800" w:hanging="600"/>
      </w:pPr>
      <w:r w:rsidRPr="002E529A">
        <w:t>（</w:t>
      </w:r>
      <w:r w:rsidRPr="002E529A">
        <w:t>3</w:t>
      </w:r>
      <w:r w:rsidRPr="002E529A">
        <w:t>）本條第</w:t>
      </w:r>
      <w:r w:rsidRPr="002E529A">
        <w:t>1</w:t>
      </w:r>
      <w:r w:rsidRPr="002E529A">
        <w:t>款與第</w:t>
      </w:r>
      <w:r w:rsidRPr="002E529A">
        <w:t>2</w:t>
      </w:r>
      <w:r w:rsidRPr="002E529A">
        <w:t>款所規定之新投資案的營利事業所得稅減免期間係自投資案營業獲利之第一年起計算。倘自投資案營業獲利之第一年起首</w:t>
      </w:r>
      <w:r w:rsidRPr="002E529A">
        <w:t>3</w:t>
      </w:r>
      <w:r w:rsidRPr="002E529A">
        <w:t>年內營業無利者，其營利事業所得稅減免期間則自第</w:t>
      </w:r>
      <w:r w:rsidRPr="002E529A">
        <w:t>4</w:t>
      </w:r>
      <w:r w:rsidRPr="002E529A">
        <w:t>年起計算。適用於本法第</w:t>
      </w:r>
      <w:r w:rsidRPr="002E529A">
        <w:t>13</w:t>
      </w:r>
      <w:r w:rsidRPr="002E529A">
        <w:t>條第</w:t>
      </w:r>
      <w:r w:rsidRPr="002E529A">
        <w:t>1</w:t>
      </w:r>
      <w:r w:rsidRPr="002E529A">
        <w:t>款</w:t>
      </w:r>
      <w:r w:rsidRPr="002E529A">
        <w:t>c</w:t>
      </w:r>
      <w:r w:rsidRPr="002E529A">
        <w:t>點規定之高科技企業、應用高科技之農業企業的營利事業所得稅減免期間係自獲核發高科技企業、應用高科技之農業企業等證書之日起計算。</w:t>
      </w:r>
    </w:p>
    <w:p w:rsidR="00F3206B" w:rsidRPr="002E529A" w:rsidRDefault="00F3206B" w:rsidP="00F3206B">
      <w:pPr>
        <w:pStyle w:val="11"/>
        <w:ind w:left="1800" w:hanging="600"/>
      </w:pPr>
      <w:r w:rsidRPr="002E529A">
        <w:t>（</w:t>
      </w:r>
      <w:r w:rsidRPr="002E529A">
        <w:t>4</w:t>
      </w:r>
      <w:r w:rsidRPr="002E529A">
        <w:t>）屬依本法規定獲享優惠之營利事業所得稅之地區、領域之投資案擴大生產規模、提高產能、更新生產技術（擴大投資），倘能符合本款所規定之</w:t>
      </w:r>
      <w:r w:rsidRPr="002E529A">
        <w:t>3</w:t>
      </w:r>
      <w:r w:rsidRPr="002E529A">
        <w:t>項標準之一，則可對剩下期間（倘有）選享正運作之投資案的優惠稅率，或是對於因擴大投資而增加之所得部分獲享稅率減免。因擴大投資而增加之所得部分獲享稅率減免之期間與在同一個獲營利事業所得稅優惠待遇之地區、領域之新投資案所適用之稅率減免期間相同。</w:t>
      </w:r>
    </w:p>
    <w:p w:rsidR="00F3206B" w:rsidRPr="002E529A" w:rsidRDefault="00F3206B" w:rsidP="00F3206B">
      <w:pPr>
        <w:pStyle w:val="15"/>
        <w:ind w:left="1800" w:firstLine="480"/>
      </w:pPr>
      <w:r w:rsidRPr="002E529A">
        <w:t>擴大投資案須符合以下各項標準之一，方能享有稅率優惠待遇：</w:t>
      </w:r>
    </w:p>
    <w:p w:rsidR="00F3206B" w:rsidRPr="002E529A" w:rsidRDefault="00F3206B" w:rsidP="00F3206B">
      <w:pPr>
        <w:pStyle w:val="Afc"/>
        <w:ind w:left="1800" w:hanging="360"/>
      </w:pPr>
      <w:r w:rsidRPr="002E529A">
        <w:t>A.</w:t>
      </w:r>
      <w:r w:rsidRPr="002E529A">
        <w:tab/>
      </w:r>
      <w:r w:rsidRPr="002E529A">
        <w:t>對於依本法規定獲享稅優惠待遇之領域之擴大投資案，投資案完成並投入營運時所增加之固定資產原價達</w:t>
      </w:r>
      <w:r w:rsidRPr="002E529A">
        <w:t>200</w:t>
      </w:r>
      <w:r w:rsidRPr="002E529A">
        <w:t>億越盾以上，對於在經社條件艱困之地區或經社條件特別艱困之地區的擴大投資案，則為</w:t>
      </w:r>
      <w:r w:rsidRPr="002E529A">
        <w:t>100</w:t>
      </w:r>
      <w:r w:rsidRPr="002E529A">
        <w:t>億越盾以上；</w:t>
      </w:r>
    </w:p>
    <w:p w:rsidR="00F3206B" w:rsidRPr="002E529A" w:rsidRDefault="00F3206B" w:rsidP="00F3206B">
      <w:pPr>
        <w:pStyle w:val="Afc"/>
        <w:ind w:left="1800" w:hanging="360"/>
      </w:pPr>
      <w:r w:rsidRPr="002E529A">
        <w:t>B.</w:t>
      </w:r>
      <w:r w:rsidRPr="002E529A">
        <w:tab/>
      </w:r>
      <w:r w:rsidRPr="002E529A">
        <w:t>與投資前之固定資產原價比重相較，增加之固定資產原價比重達最少</w:t>
      </w:r>
      <w:r w:rsidRPr="002E529A">
        <w:t>20%</w:t>
      </w:r>
      <w:r w:rsidRPr="002E529A">
        <w:t>以上；</w:t>
      </w:r>
    </w:p>
    <w:p w:rsidR="00F3206B" w:rsidRPr="002E529A" w:rsidRDefault="00F3206B" w:rsidP="00F3206B">
      <w:pPr>
        <w:pStyle w:val="Afc"/>
        <w:ind w:left="1800" w:hanging="360"/>
      </w:pPr>
      <w:r w:rsidRPr="002E529A">
        <w:t>C.</w:t>
      </w:r>
      <w:r w:rsidRPr="002E529A">
        <w:tab/>
      </w:r>
      <w:r w:rsidRPr="002E529A">
        <w:t>與投資前設計之產能相較，產能增加至少</w:t>
      </w:r>
      <w:r w:rsidRPr="002E529A">
        <w:t>20%</w:t>
      </w:r>
      <w:r w:rsidRPr="002E529A">
        <w:t>以上。</w:t>
      </w:r>
    </w:p>
    <w:p w:rsidR="00F3206B" w:rsidRPr="002E529A" w:rsidRDefault="00F3206B" w:rsidP="00F3206B">
      <w:pPr>
        <w:pStyle w:val="15"/>
        <w:ind w:left="1800" w:firstLine="480"/>
      </w:pPr>
      <w:r w:rsidRPr="002E529A">
        <w:t>倘在營運之企業擴大本法規定獲享稅優惠待遇之領域、地區之投資而不符合本款規定之</w:t>
      </w:r>
      <w:r w:rsidRPr="002E529A">
        <w:t>3</w:t>
      </w:r>
      <w:r w:rsidRPr="002E529A">
        <w:t>項標準之一者，則對在營運之投資案之剩下時間（倘有）適用稅優惠待遇。</w:t>
      </w:r>
    </w:p>
    <w:p w:rsidR="00F3206B" w:rsidRPr="002E529A" w:rsidRDefault="00F3206B" w:rsidP="00F3206B">
      <w:pPr>
        <w:pStyle w:val="15"/>
        <w:ind w:left="1800" w:firstLine="480"/>
      </w:pPr>
      <w:r w:rsidRPr="002E529A">
        <w:t>倘以擴大投資別享有稅優惠待遇，因擴大投資而增加之所得部分將分開核算。倘無法分開核算，擴大投資而增加之所得計算依據為新投入生產之固定資產原價在企業固定資產總原價上之比例。</w:t>
      </w:r>
    </w:p>
    <w:p w:rsidR="00F3206B" w:rsidRPr="002E529A" w:rsidRDefault="00F3206B" w:rsidP="00F3206B">
      <w:pPr>
        <w:pStyle w:val="15"/>
        <w:ind w:left="1800" w:firstLine="480"/>
      </w:pPr>
      <w:r w:rsidRPr="002E529A">
        <w:t>本款規定之稅率減免期間係自投資案完成並投入生產經營之年起計算。</w:t>
      </w:r>
    </w:p>
    <w:p w:rsidR="00F3206B" w:rsidRPr="002E529A" w:rsidRDefault="00F3206B" w:rsidP="00F3206B">
      <w:pPr>
        <w:pStyle w:val="15"/>
        <w:ind w:left="1800" w:firstLine="480"/>
      </w:pPr>
      <w:r w:rsidRPr="002E529A">
        <w:t>本款規定之稅優惠待遇不適用於企業合併、重購等擴大投資案或是正營運中之投資案。</w:t>
      </w:r>
    </w:p>
    <w:p w:rsidR="00F3206B" w:rsidRPr="002E529A" w:rsidRDefault="00F3206B" w:rsidP="00F3206B">
      <w:pPr>
        <w:pStyle w:val="af1"/>
        <w:ind w:left="1440" w:hanging="480"/>
        <w:rPr>
          <w:lang w:eastAsia="zh-TW"/>
        </w:rPr>
      </w:pPr>
      <w:r w:rsidRPr="002E529A">
        <w:rPr>
          <w:lang w:eastAsia="zh-TW"/>
        </w:rPr>
        <w:t>３、其他營利事業所得稅減免對象（第</w:t>
      </w:r>
      <w:r w:rsidRPr="002E529A">
        <w:rPr>
          <w:lang w:eastAsia="zh-TW"/>
        </w:rPr>
        <w:t>15</w:t>
      </w:r>
      <w:r w:rsidRPr="002E529A">
        <w:rPr>
          <w:lang w:eastAsia="zh-TW"/>
        </w:rPr>
        <w:t>條）</w:t>
      </w:r>
    </w:p>
    <w:p w:rsidR="00F3206B" w:rsidRPr="002E529A" w:rsidRDefault="00F3206B" w:rsidP="00F3206B">
      <w:pPr>
        <w:pStyle w:val="11"/>
        <w:ind w:left="1800" w:hanging="600"/>
      </w:pPr>
      <w:r w:rsidRPr="002E529A">
        <w:t>（</w:t>
      </w:r>
      <w:r w:rsidRPr="002E529A">
        <w:t>1</w:t>
      </w:r>
      <w:r w:rsidRPr="002E529A">
        <w:t>）從事工業、營造及運輸業之企業有僱用諸多女性勞工，其支付女性勞工之費用得作為該企業之營利事業所得稅之減額。</w:t>
      </w:r>
    </w:p>
    <w:p w:rsidR="00F3206B" w:rsidRPr="002E529A" w:rsidRDefault="00F3206B" w:rsidP="00F3206B">
      <w:pPr>
        <w:pStyle w:val="11"/>
        <w:ind w:left="1800" w:hanging="600"/>
      </w:pPr>
      <w:r w:rsidRPr="002E529A">
        <w:t>（</w:t>
      </w:r>
      <w:r w:rsidRPr="002E529A">
        <w:t>2</w:t>
      </w:r>
      <w:r w:rsidRPr="002E529A">
        <w:t>）對於有僱用諸多少數民族勞工之企業，其支付少數民族勞工之費用得作為該企業之營利事業所得稅之減額。</w:t>
      </w:r>
    </w:p>
    <w:p w:rsidR="00F3206B" w:rsidRPr="002E529A" w:rsidRDefault="00F3206B" w:rsidP="00F3206B">
      <w:pPr>
        <w:pStyle w:val="11"/>
        <w:ind w:left="1800" w:hanging="600"/>
      </w:pPr>
      <w:r w:rsidRPr="002E529A">
        <w:t>（</w:t>
      </w:r>
      <w:r w:rsidRPr="002E529A">
        <w:t>3</w:t>
      </w:r>
      <w:r w:rsidRPr="002E529A">
        <w:t>）執行優先領先之技術移轉之企業向在經社條件艱困之地區的組織、自然人移轉技術，則在因技術移轉而獲得之所得部分獲減營利事業所得稅之一半。</w:t>
      </w:r>
    </w:p>
    <w:p w:rsidR="00F3206B" w:rsidRPr="002E529A" w:rsidRDefault="00F3206B" w:rsidP="00F3206B">
      <w:pPr>
        <w:pStyle w:val="af1"/>
        <w:ind w:left="1440" w:hanging="480"/>
        <w:rPr>
          <w:lang w:eastAsia="zh-TW"/>
        </w:rPr>
      </w:pPr>
      <w:r w:rsidRPr="002E529A">
        <w:rPr>
          <w:lang w:eastAsia="zh-TW"/>
        </w:rPr>
        <w:t>４、虧損之轉列（第</w:t>
      </w:r>
      <w:r w:rsidRPr="002E529A">
        <w:rPr>
          <w:lang w:eastAsia="zh-TW"/>
        </w:rPr>
        <w:t>16</w:t>
      </w:r>
      <w:r w:rsidRPr="002E529A">
        <w:rPr>
          <w:lang w:eastAsia="zh-TW"/>
        </w:rPr>
        <w:t>條）</w:t>
      </w:r>
    </w:p>
    <w:p w:rsidR="00F3206B" w:rsidRPr="002E529A" w:rsidRDefault="00F3206B" w:rsidP="00F3206B">
      <w:pPr>
        <w:pStyle w:val="11"/>
        <w:ind w:left="1800" w:hanging="600"/>
      </w:pPr>
      <w:r w:rsidRPr="002E529A">
        <w:rPr>
          <w:bCs/>
        </w:rPr>
        <w:t>（</w:t>
      </w:r>
      <w:r w:rsidRPr="002E529A">
        <w:rPr>
          <w:bCs/>
        </w:rPr>
        <w:t>1</w:t>
      </w:r>
      <w:r w:rsidRPr="002E529A">
        <w:rPr>
          <w:bCs/>
        </w:rPr>
        <w:t>）</w:t>
      </w:r>
      <w:r w:rsidRPr="002E529A">
        <w:t>企業營運虧損時，可將其虧損額轉列入次年度，並在應課企業營業所得稅額中予以扣除，惟其轉列年限於發生虧損年之次年起不得超過</w:t>
      </w:r>
      <w:r w:rsidRPr="002E529A">
        <w:t>5</w:t>
      </w:r>
      <w:r w:rsidRPr="002E529A">
        <w:t>年。</w:t>
      </w:r>
    </w:p>
    <w:p w:rsidR="00F3206B" w:rsidRPr="002E529A" w:rsidRDefault="00F3206B" w:rsidP="00F3206B">
      <w:pPr>
        <w:pStyle w:val="11"/>
        <w:ind w:left="1800" w:hanging="600"/>
      </w:pPr>
      <w:r w:rsidRPr="002E529A">
        <w:t>（</w:t>
      </w:r>
      <w:r w:rsidRPr="002E529A">
        <w:t>2</w:t>
      </w:r>
      <w:r w:rsidRPr="002E529A">
        <w:t>）企業因不動產、投資案、投資案參加權等轉讓導致虧損時，經依本法第</w:t>
      </w:r>
      <w:r w:rsidRPr="002E529A">
        <w:t>7</w:t>
      </w:r>
      <w:r w:rsidRPr="002E529A">
        <w:t>條第</w:t>
      </w:r>
      <w:r w:rsidRPr="002E529A">
        <w:t>3</w:t>
      </w:r>
      <w:r w:rsidRPr="002E529A">
        <w:t>款規定進行抵銷虧本後仍虧本，以及企業因礦物開採權轉讓而虧本時，則可將該虧本額轉列入次年因該等項目發生之稅前營利事業所得。虧損之轉列期間依本條第</w:t>
      </w:r>
      <w:r w:rsidRPr="002E529A">
        <w:t>1</w:t>
      </w:r>
      <w:r w:rsidRPr="002E529A">
        <w:t>款規定進行。</w:t>
      </w:r>
      <w:r w:rsidRPr="002E529A">
        <w:rPr>
          <w:rFonts w:eastAsia="Times New Roman"/>
        </w:rPr>
        <w:t xml:space="preserve">  </w:t>
      </w:r>
    </w:p>
    <w:p w:rsidR="00F3206B" w:rsidRPr="002E529A" w:rsidRDefault="00F3206B" w:rsidP="00F3206B">
      <w:pPr>
        <w:pStyle w:val="a6"/>
        <w:ind w:left="960" w:hanging="720"/>
      </w:pPr>
      <w:r w:rsidRPr="002E529A">
        <w:t>（二）個人所得稅</w:t>
      </w:r>
    </w:p>
    <w:p w:rsidR="00F3206B" w:rsidRPr="002E529A" w:rsidRDefault="00F3206B" w:rsidP="00F3206B">
      <w:pPr>
        <w:pStyle w:val="af"/>
        <w:ind w:left="960" w:firstLine="480"/>
        <w:rPr>
          <w:lang w:eastAsia="zh-TW"/>
        </w:rPr>
      </w:pPr>
      <w:r w:rsidRPr="002E529A">
        <w:rPr>
          <w:lang w:eastAsia="zh-TW"/>
        </w:rPr>
        <w:t>越南國會常務委員會於</w:t>
      </w:r>
      <w:r w:rsidRPr="002E529A">
        <w:rPr>
          <w:lang w:eastAsia="zh-TW"/>
        </w:rPr>
        <w:t>2020</w:t>
      </w:r>
      <w:r w:rsidRPr="002E529A">
        <w:rPr>
          <w:lang w:eastAsia="zh-TW"/>
        </w:rPr>
        <w:t>年</w:t>
      </w:r>
      <w:r w:rsidRPr="002E529A">
        <w:rPr>
          <w:lang w:eastAsia="zh-TW"/>
        </w:rPr>
        <w:t>6</w:t>
      </w:r>
      <w:r w:rsidRPr="002E529A">
        <w:rPr>
          <w:lang w:eastAsia="zh-TW"/>
        </w:rPr>
        <w:t>月</w:t>
      </w:r>
      <w:r w:rsidRPr="002E529A">
        <w:rPr>
          <w:lang w:eastAsia="zh-TW"/>
        </w:rPr>
        <w:t>2</w:t>
      </w:r>
      <w:r w:rsidRPr="002E529A">
        <w:rPr>
          <w:lang w:eastAsia="zh-TW"/>
        </w:rPr>
        <w:t>日提出第</w:t>
      </w:r>
      <w:r w:rsidRPr="002E529A">
        <w:rPr>
          <w:lang w:eastAsia="zh-TW"/>
        </w:rPr>
        <w:t>954/2020/UBTVQH14</w:t>
      </w:r>
      <w:r w:rsidRPr="002E529A">
        <w:rPr>
          <w:lang w:eastAsia="zh-TW"/>
        </w:rPr>
        <w:t>號有關調整課徵個人所得稅之按月所得與扶養家眷折扣額之決議，並自</w:t>
      </w:r>
      <w:r w:rsidRPr="002E529A">
        <w:rPr>
          <w:lang w:eastAsia="zh-TW"/>
        </w:rPr>
        <w:t>2020</w:t>
      </w:r>
      <w:r w:rsidRPr="002E529A">
        <w:rPr>
          <w:lang w:eastAsia="zh-TW"/>
        </w:rPr>
        <w:t>年</w:t>
      </w:r>
      <w:r w:rsidRPr="002E529A">
        <w:rPr>
          <w:lang w:eastAsia="zh-TW"/>
        </w:rPr>
        <w:t>7</w:t>
      </w:r>
      <w:r w:rsidRPr="002E529A">
        <w:rPr>
          <w:lang w:eastAsia="zh-TW"/>
        </w:rPr>
        <w:t>月</w:t>
      </w:r>
      <w:r w:rsidRPr="002E529A">
        <w:rPr>
          <w:lang w:eastAsia="zh-TW"/>
        </w:rPr>
        <w:t>1</w:t>
      </w:r>
      <w:r w:rsidRPr="002E529A">
        <w:rPr>
          <w:lang w:eastAsia="zh-TW"/>
        </w:rPr>
        <w:t>日起生效實施，以及適用於</w:t>
      </w:r>
      <w:r w:rsidRPr="002E529A">
        <w:rPr>
          <w:lang w:eastAsia="zh-TW"/>
        </w:rPr>
        <w:t>2020</w:t>
      </w:r>
      <w:r w:rsidRPr="002E529A">
        <w:rPr>
          <w:lang w:eastAsia="zh-TW"/>
        </w:rPr>
        <w:t>年計稅期起。依該決議規定，課徵個人所得稅之按月所得為</w:t>
      </w:r>
      <w:r w:rsidRPr="002E529A">
        <w:rPr>
          <w:lang w:eastAsia="zh-TW"/>
        </w:rPr>
        <w:t>1,100</w:t>
      </w:r>
      <w:r w:rsidRPr="002E529A">
        <w:rPr>
          <w:lang w:eastAsia="zh-TW"/>
        </w:rPr>
        <w:t>萬越盾（按年所得</w:t>
      </w:r>
      <w:r w:rsidRPr="002E529A">
        <w:rPr>
          <w:lang w:eastAsia="zh-TW"/>
        </w:rPr>
        <w:t>1.32</w:t>
      </w:r>
      <w:r w:rsidRPr="002E529A">
        <w:rPr>
          <w:lang w:eastAsia="zh-TW"/>
        </w:rPr>
        <w:t>億越盾）；扶養家眷折扣額</w:t>
      </w:r>
      <w:r w:rsidRPr="002E529A">
        <w:rPr>
          <w:lang w:eastAsia="zh-TW"/>
        </w:rPr>
        <w:t>440</w:t>
      </w:r>
      <w:r w:rsidRPr="002E529A">
        <w:rPr>
          <w:lang w:eastAsia="zh-TW"/>
        </w:rPr>
        <w:t>萬越盾</w:t>
      </w:r>
      <w:r w:rsidRPr="002E529A">
        <w:rPr>
          <w:lang w:eastAsia="zh-TW"/>
        </w:rPr>
        <w:t>/</w:t>
      </w:r>
      <w:r w:rsidRPr="002E529A">
        <w:rPr>
          <w:lang w:eastAsia="zh-TW"/>
        </w:rPr>
        <w:t>人。</w:t>
      </w:r>
    </w:p>
    <w:p w:rsidR="00F3206B" w:rsidRPr="002E529A" w:rsidRDefault="00F3206B" w:rsidP="005478D3">
      <w:pPr>
        <w:pStyle w:val="af9"/>
        <w:spacing w:before="514"/>
      </w:pPr>
      <w:r w:rsidRPr="002E529A">
        <w:rPr>
          <w:lang w:val="fr-FR"/>
        </w:rPr>
        <w:t>個人所得稅稅率表</w:t>
      </w:r>
      <w:r w:rsidRPr="002E529A">
        <w:t>（</w:t>
      </w:r>
      <w:r w:rsidRPr="002E529A">
        <w:t>1</w:t>
      </w:r>
      <w:r w:rsidRPr="002E529A">
        <w:t>）</w:t>
      </w:r>
    </w:p>
    <w:tbl>
      <w:tblPr>
        <w:tblW w:w="8291" w:type="dxa"/>
        <w:tblInd w:w="15" w:type="dxa"/>
        <w:tblLayout w:type="fixed"/>
        <w:tblCellMar>
          <w:left w:w="10" w:type="dxa"/>
          <w:right w:w="10" w:type="dxa"/>
        </w:tblCellMar>
        <w:tblLook w:val="04A0" w:firstRow="1" w:lastRow="0" w:firstColumn="1" w:lastColumn="0" w:noHBand="0" w:noVBand="1"/>
      </w:tblPr>
      <w:tblGrid>
        <w:gridCol w:w="609"/>
        <w:gridCol w:w="3776"/>
        <w:gridCol w:w="2950"/>
        <w:gridCol w:w="956"/>
      </w:tblGrid>
      <w:tr w:rsidR="002E529A" w:rsidRPr="002E529A" w:rsidTr="005478D3">
        <w:trPr>
          <w:trHeight w:val="567"/>
        </w:trPr>
        <w:tc>
          <w:tcPr>
            <w:tcW w:w="609" w:type="dxa"/>
            <w:tcBorders>
              <w:top w:val="single" w:sz="12"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t>級距</w:t>
            </w:r>
          </w:p>
        </w:tc>
        <w:tc>
          <w:tcPr>
            <w:tcW w:w="3776"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t>年均所得（越盾）</w:t>
            </w:r>
          </w:p>
        </w:tc>
        <w:tc>
          <w:tcPr>
            <w:tcW w:w="2950" w:type="dxa"/>
            <w:tcBorders>
              <w:top w:val="single" w:sz="12"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t>每月所得（越盾）</w:t>
            </w:r>
          </w:p>
        </w:tc>
        <w:tc>
          <w:tcPr>
            <w:tcW w:w="956" w:type="dxa"/>
            <w:tcBorders>
              <w:top w:val="single" w:sz="12"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t>稅率（</w:t>
            </w:r>
            <w:r w:rsidRPr="002E529A">
              <w:t>%</w:t>
            </w:r>
            <w:r w:rsidRPr="002E529A">
              <w:t>）</w:t>
            </w:r>
          </w:p>
        </w:tc>
      </w:tr>
      <w:tr w:rsidR="002E529A" w:rsidRPr="002E529A" w:rsidTr="005478D3">
        <w:trPr>
          <w:trHeight w:val="567"/>
        </w:trPr>
        <w:tc>
          <w:tcPr>
            <w:tcW w:w="609"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1</w:t>
            </w:r>
          </w:p>
        </w:tc>
        <w:tc>
          <w:tcPr>
            <w:tcW w:w="3776"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未達</w:t>
            </w:r>
            <w:r w:rsidRPr="002E529A">
              <w:t>6,000</w:t>
            </w:r>
            <w:r w:rsidRPr="002E529A">
              <w:t>萬</w:t>
            </w:r>
          </w:p>
        </w:tc>
        <w:tc>
          <w:tcPr>
            <w:tcW w:w="2950"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未達</w:t>
            </w:r>
            <w:r w:rsidRPr="002E529A">
              <w:t>500</w:t>
            </w:r>
            <w:r w:rsidRPr="002E529A">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5</w:t>
            </w:r>
          </w:p>
        </w:tc>
      </w:tr>
      <w:tr w:rsidR="002E529A" w:rsidRPr="002E529A" w:rsidTr="005478D3">
        <w:trPr>
          <w:trHeight w:val="567"/>
        </w:trPr>
        <w:tc>
          <w:tcPr>
            <w:tcW w:w="609"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2</w:t>
            </w:r>
          </w:p>
        </w:tc>
        <w:tc>
          <w:tcPr>
            <w:tcW w:w="3776"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6,000</w:t>
            </w:r>
            <w:r w:rsidRPr="002E529A">
              <w:t>萬而未達</w:t>
            </w:r>
            <w:r w:rsidRPr="002E529A">
              <w:t>1</w:t>
            </w:r>
            <w:r w:rsidRPr="002E529A">
              <w:t>億</w:t>
            </w:r>
            <w:r w:rsidRPr="002E529A">
              <w:t>2,000</w:t>
            </w:r>
            <w:r w:rsidRPr="002E529A">
              <w:t>萬</w:t>
            </w:r>
          </w:p>
        </w:tc>
        <w:tc>
          <w:tcPr>
            <w:tcW w:w="2950"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500</w:t>
            </w:r>
            <w:r w:rsidRPr="002E529A">
              <w:t>萬而未達</w:t>
            </w:r>
            <w:r w:rsidRPr="002E529A">
              <w:t>1,000</w:t>
            </w:r>
            <w:r w:rsidRPr="002E529A">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10</w:t>
            </w:r>
          </w:p>
        </w:tc>
      </w:tr>
      <w:tr w:rsidR="002E529A" w:rsidRPr="002E529A" w:rsidTr="005478D3">
        <w:trPr>
          <w:trHeight w:val="567"/>
        </w:trPr>
        <w:tc>
          <w:tcPr>
            <w:tcW w:w="609"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3</w:t>
            </w:r>
          </w:p>
        </w:tc>
        <w:tc>
          <w:tcPr>
            <w:tcW w:w="3776"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1</w:t>
            </w:r>
            <w:r w:rsidRPr="002E529A">
              <w:t>億</w:t>
            </w:r>
            <w:r w:rsidRPr="002E529A">
              <w:t>2,000</w:t>
            </w:r>
            <w:r w:rsidRPr="002E529A">
              <w:t>萬而未達</w:t>
            </w:r>
            <w:r w:rsidRPr="002E529A">
              <w:t>2</w:t>
            </w:r>
            <w:r w:rsidRPr="002E529A">
              <w:t>億</w:t>
            </w:r>
            <w:r w:rsidRPr="002E529A">
              <w:t>1,600</w:t>
            </w:r>
            <w:r w:rsidRPr="002E529A">
              <w:t>萬</w:t>
            </w:r>
          </w:p>
        </w:tc>
        <w:tc>
          <w:tcPr>
            <w:tcW w:w="2950"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1,000</w:t>
            </w:r>
            <w:r w:rsidRPr="002E529A">
              <w:t>萬而未達</w:t>
            </w:r>
            <w:r w:rsidRPr="002E529A">
              <w:t>1,800</w:t>
            </w:r>
            <w:r w:rsidRPr="002E529A">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15</w:t>
            </w:r>
          </w:p>
        </w:tc>
      </w:tr>
      <w:tr w:rsidR="002E529A" w:rsidRPr="002E529A" w:rsidTr="005478D3">
        <w:trPr>
          <w:trHeight w:val="567"/>
        </w:trPr>
        <w:tc>
          <w:tcPr>
            <w:tcW w:w="609"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4</w:t>
            </w:r>
          </w:p>
        </w:tc>
        <w:tc>
          <w:tcPr>
            <w:tcW w:w="3776"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2</w:t>
            </w:r>
            <w:r w:rsidRPr="002E529A">
              <w:t>億</w:t>
            </w:r>
            <w:r w:rsidRPr="002E529A">
              <w:t>1,600</w:t>
            </w:r>
            <w:r w:rsidRPr="002E529A">
              <w:t>萬而未達</w:t>
            </w:r>
            <w:r w:rsidRPr="002E529A">
              <w:t>3</w:t>
            </w:r>
            <w:r w:rsidRPr="002E529A">
              <w:t>億</w:t>
            </w:r>
            <w:r w:rsidRPr="002E529A">
              <w:t>8,400</w:t>
            </w:r>
            <w:r w:rsidRPr="002E529A">
              <w:t>萬</w:t>
            </w:r>
          </w:p>
        </w:tc>
        <w:tc>
          <w:tcPr>
            <w:tcW w:w="2950"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1,800</w:t>
            </w:r>
            <w:r w:rsidRPr="002E529A">
              <w:t>萬而未達</w:t>
            </w:r>
            <w:r w:rsidRPr="002E529A">
              <w:t>3,200</w:t>
            </w:r>
            <w:r w:rsidRPr="002E529A">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20</w:t>
            </w:r>
          </w:p>
        </w:tc>
      </w:tr>
      <w:tr w:rsidR="002E529A" w:rsidRPr="002E529A" w:rsidTr="005478D3">
        <w:trPr>
          <w:trHeight w:val="567"/>
        </w:trPr>
        <w:tc>
          <w:tcPr>
            <w:tcW w:w="609"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5</w:t>
            </w:r>
          </w:p>
        </w:tc>
        <w:tc>
          <w:tcPr>
            <w:tcW w:w="3776"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3</w:t>
            </w:r>
            <w:r w:rsidRPr="002E529A">
              <w:t>億</w:t>
            </w:r>
            <w:r w:rsidRPr="002E529A">
              <w:t>8,400</w:t>
            </w:r>
            <w:r w:rsidRPr="002E529A">
              <w:t>萬而未達</w:t>
            </w:r>
            <w:r w:rsidRPr="002E529A">
              <w:t>6</w:t>
            </w:r>
            <w:r w:rsidRPr="002E529A">
              <w:t>億</w:t>
            </w:r>
            <w:r w:rsidRPr="002E529A">
              <w:t>2,400</w:t>
            </w:r>
            <w:r w:rsidRPr="002E529A">
              <w:t>萬</w:t>
            </w:r>
          </w:p>
        </w:tc>
        <w:tc>
          <w:tcPr>
            <w:tcW w:w="2950"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3,200</w:t>
            </w:r>
            <w:r w:rsidRPr="002E529A">
              <w:t>萬而未達</w:t>
            </w:r>
            <w:r w:rsidRPr="002E529A">
              <w:t>5,200</w:t>
            </w:r>
            <w:r w:rsidRPr="002E529A">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25</w:t>
            </w:r>
          </w:p>
        </w:tc>
      </w:tr>
      <w:tr w:rsidR="002E529A" w:rsidRPr="002E529A" w:rsidTr="005478D3">
        <w:trPr>
          <w:trHeight w:val="567"/>
        </w:trPr>
        <w:tc>
          <w:tcPr>
            <w:tcW w:w="609"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6</w:t>
            </w:r>
          </w:p>
        </w:tc>
        <w:tc>
          <w:tcPr>
            <w:tcW w:w="3776"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6</w:t>
            </w:r>
            <w:r w:rsidRPr="002E529A">
              <w:t>億</w:t>
            </w:r>
            <w:r w:rsidRPr="002E529A">
              <w:t>2,400</w:t>
            </w:r>
            <w:r w:rsidRPr="002E529A">
              <w:t>萬而未達</w:t>
            </w:r>
            <w:r w:rsidRPr="002E529A">
              <w:t>9</w:t>
            </w:r>
            <w:r w:rsidRPr="002E529A">
              <w:t>億</w:t>
            </w:r>
            <w:r w:rsidRPr="002E529A">
              <w:t>6,000</w:t>
            </w:r>
            <w:r w:rsidRPr="002E529A">
              <w:t>萬</w:t>
            </w:r>
          </w:p>
        </w:tc>
        <w:tc>
          <w:tcPr>
            <w:tcW w:w="2950" w:type="dxa"/>
            <w:tcBorders>
              <w:top w:val="single" w:sz="6" w:space="0" w:color="000000"/>
              <w:left w:val="single" w:sz="6"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5,200</w:t>
            </w:r>
            <w:r w:rsidRPr="002E529A">
              <w:t>萬而未達</w:t>
            </w:r>
            <w:r w:rsidRPr="002E529A">
              <w:t>8,000</w:t>
            </w:r>
            <w:r w:rsidRPr="002E529A">
              <w:t>萬</w:t>
            </w:r>
          </w:p>
        </w:tc>
        <w:tc>
          <w:tcPr>
            <w:tcW w:w="95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30</w:t>
            </w:r>
          </w:p>
        </w:tc>
      </w:tr>
      <w:tr w:rsidR="002E529A" w:rsidRPr="002E529A" w:rsidTr="005478D3">
        <w:trPr>
          <w:trHeight w:val="567"/>
        </w:trPr>
        <w:tc>
          <w:tcPr>
            <w:tcW w:w="609" w:type="dxa"/>
            <w:tcBorders>
              <w:top w:val="single" w:sz="6" w:space="0" w:color="000000"/>
              <w:left w:val="single" w:sz="12" w:space="0" w:color="000000"/>
              <w:bottom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7</w:t>
            </w:r>
          </w:p>
        </w:tc>
        <w:tc>
          <w:tcPr>
            <w:tcW w:w="3776" w:type="dxa"/>
            <w:tcBorders>
              <w:top w:val="single" w:sz="6" w:space="0" w:color="000000"/>
              <w:left w:val="single" w:sz="6" w:space="0" w:color="000000"/>
              <w:bottom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9</w:t>
            </w:r>
            <w:r w:rsidRPr="002E529A">
              <w:t>億</w:t>
            </w:r>
            <w:r w:rsidRPr="002E529A">
              <w:t>6,000</w:t>
            </w:r>
            <w:r w:rsidRPr="002E529A">
              <w:t>萬以上</w:t>
            </w:r>
          </w:p>
        </w:tc>
        <w:tc>
          <w:tcPr>
            <w:tcW w:w="2950" w:type="dxa"/>
            <w:tcBorders>
              <w:top w:val="single" w:sz="6" w:space="0" w:color="000000"/>
              <w:left w:val="single" w:sz="6" w:space="0" w:color="000000"/>
              <w:bottom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pPr>
            <w:r w:rsidRPr="002E529A">
              <w:t>超過</w:t>
            </w:r>
            <w:r w:rsidRPr="002E529A">
              <w:t>8,000</w:t>
            </w:r>
            <w:r w:rsidRPr="002E529A">
              <w:t>萬以上</w:t>
            </w:r>
          </w:p>
        </w:tc>
        <w:tc>
          <w:tcPr>
            <w:tcW w:w="956" w:type="dxa"/>
            <w:tcBorders>
              <w:top w:val="single" w:sz="6" w:space="0" w:color="000000"/>
              <w:left w:val="single" w:sz="6" w:space="0" w:color="000000"/>
              <w:bottom w:val="single" w:sz="12"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b"/>
              <w:jc w:val="center"/>
            </w:pPr>
            <w:r w:rsidRPr="002E529A">
              <w:t>35</w:t>
            </w:r>
          </w:p>
        </w:tc>
      </w:tr>
    </w:tbl>
    <w:p w:rsidR="00F3206B" w:rsidRPr="002E529A" w:rsidRDefault="00F3206B" w:rsidP="00F3206B">
      <w:pPr>
        <w:pStyle w:val="af9"/>
        <w:spacing w:before="514"/>
        <w:ind w:firstLine="480"/>
        <w:rPr>
          <w:rFonts w:eastAsia="DengXian"/>
          <w:lang w:val="fr-FR"/>
        </w:rPr>
      </w:pPr>
    </w:p>
    <w:p w:rsidR="00F3206B" w:rsidRPr="002E529A" w:rsidRDefault="00F3206B" w:rsidP="00F3206B">
      <w:pPr>
        <w:pStyle w:val="af9"/>
        <w:spacing w:before="514"/>
        <w:ind w:firstLine="480"/>
        <w:rPr>
          <w:rFonts w:eastAsia="DengXian"/>
          <w:lang w:val="fr-FR"/>
        </w:rPr>
      </w:pPr>
    </w:p>
    <w:p w:rsidR="00F3206B" w:rsidRPr="002E529A" w:rsidRDefault="00F3206B" w:rsidP="005478D3">
      <w:pPr>
        <w:pStyle w:val="af9"/>
        <w:spacing w:before="514"/>
      </w:pPr>
      <w:r w:rsidRPr="002E529A">
        <w:rPr>
          <w:lang w:val="fr-FR"/>
        </w:rPr>
        <w:t>個人所得稅稅率表（</w:t>
      </w:r>
      <w:r w:rsidRPr="002E529A">
        <w:rPr>
          <w:lang w:val="fr-FR"/>
        </w:rPr>
        <w:t>2</w:t>
      </w:r>
      <w:r w:rsidRPr="002E529A">
        <w:rPr>
          <w:lang w:val="fr-FR"/>
        </w:rPr>
        <w:t>）</w:t>
      </w:r>
    </w:p>
    <w:tbl>
      <w:tblPr>
        <w:tblW w:w="8291" w:type="dxa"/>
        <w:tblInd w:w="15" w:type="dxa"/>
        <w:tblLayout w:type="fixed"/>
        <w:tblCellMar>
          <w:left w:w="10" w:type="dxa"/>
          <w:right w:w="10" w:type="dxa"/>
        </w:tblCellMar>
        <w:tblLook w:val="04A0" w:firstRow="1" w:lastRow="0" w:firstColumn="1" w:lastColumn="0" w:noHBand="0" w:noVBand="1"/>
      </w:tblPr>
      <w:tblGrid>
        <w:gridCol w:w="6505"/>
        <w:gridCol w:w="1786"/>
      </w:tblGrid>
      <w:tr w:rsidR="002E529A" w:rsidRPr="002E529A" w:rsidTr="005217B1">
        <w:trPr>
          <w:tblHeader/>
        </w:trPr>
        <w:tc>
          <w:tcPr>
            <w:tcW w:w="6505" w:type="dxa"/>
            <w:tcBorders>
              <w:top w:val="single" w:sz="12"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605DC2">
            <w:pPr>
              <w:ind w:firstLine="480"/>
            </w:pPr>
            <w:r w:rsidRPr="002E529A">
              <w:rPr>
                <w:lang w:val="nl-NL"/>
              </w:rPr>
              <w:t>所得項目</w:t>
            </w:r>
          </w:p>
        </w:tc>
        <w:tc>
          <w:tcPr>
            <w:tcW w:w="1786" w:type="dxa"/>
            <w:tcBorders>
              <w:top w:val="single" w:sz="12"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605DC2">
            <w:pPr>
              <w:ind w:firstLine="480"/>
            </w:pPr>
            <w:r w:rsidRPr="002E529A">
              <w:rPr>
                <w:lang w:val="nl-NL"/>
              </w:rPr>
              <w:t>稅率（</w:t>
            </w:r>
            <w:r w:rsidRPr="002E529A">
              <w:rPr>
                <w:lang w:val="nl-NL"/>
              </w:rPr>
              <w:t>%</w:t>
            </w:r>
            <w:r w:rsidRPr="002E529A">
              <w:rPr>
                <w:lang w:val="nl-NL"/>
              </w:rPr>
              <w:t>）</w:t>
            </w:r>
          </w:p>
        </w:tc>
      </w:tr>
      <w:tr w:rsidR="002E529A" w:rsidRPr="002E529A" w:rsidTr="005217B1">
        <w:trPr>
          <w:trHeight w:val="423"/>
        </w:trPr>
        <w:tc>
          <w:tcPr>
            <w:tcW w:w="6505"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217B1">
            <w:pPr>
              <w:pStyle w:val="afb"/>
              <w:ind w:left="497" w:right="120" w:hanging="377"/>
            </w:pPr>
            <w:r w:rsidRPr="002E529A">
              <w:rPr>
                <w:lang w:val="nl-NL"/>
              </w:rPr>
              <w:t>a</w:t>
            </w:r>
            <w:r w:rsidRPr="002E529A">
              <w:rPr>
                <w:lang w:val="nl-NL"/>
              </w:rPr>
              <w:t>）因資金投資而有之所得</w:t>
            </w:r>
          </w:p>
        </w:tc>
        <w:tc>
          <w:tcPr>
            <w:tcW w:w="178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rPr>
                <w:lang w:val="nl-NL"/>
              </w:rPr>
              <w:t>5</w:t>
            </w:r>
          </w:p>
        </w:tc>
      </w:tr>
      <w:tr w:rsidR="002E529A" w:rsidRPr="002E529A" w:rsidTr="005217B1">
        <w:trPr>
          <w:trHeight w:val="522"/>
        </w:trPr>
        <w:tc>
          <w:tcPr>
            <w:tcW w:w="6505"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217B1">
            <w:pPr>
              <w:pStyle w:val="afb"/>
              <w:ind w:left="497" w:right="120" w:hanging="377"/>
            </w:pPr>
            <w:r w:rsidRPr="002E529A">
              <w:rPr>
                <w:lang w:val="nl-NL"/>
              </w:rPr>
              <w:t>b</w:t>
            </w:r>
            <w:r w:rsidRPr="002E529A">
              <w:rPr>
                <w:lang w:val="nl-NL"/>
              </w:rPr>
              <w:t>）因版權、經銷權加盟而有之所得</w:t>
            </w:r>
          </w:p>
        </w:tc>
        <w:tc>
          <w:tcPr>
            <w:tcW w:w="178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t>5</w:t>
            </w:r>
          </w:p>
        </w:tc>
      </w:tr>
      <w:tr w:rsidR="002E529A" w:rsidRPr="002E529A" w:rsidTr="005217B1">
        <w:trPr>
          <w:trHeight w:val="396"/>
        </w:trPr>
        <w:tc>
          <w:tcPr>
            <w:tcW w:w="6505"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217B1">
            <w:pPr>
              <w:pStyle w:val="afb"/>
              <w:ind w:left="497" w:right="120" w:hanging="377"/>
            </w:pPr>
            <w:r w:rsidRPr="002E529A">
              <w:rPr>
                <w:lang w:val="nl-NL"/>
              </w:rPr>
              <w:t>c</w:t>
            </w:r>
            <w:r w:rsidRPr="002E529A">
              <w:rPr>
                <w:lang w:val="nl-NL"/>
              </w:rPr>
              <w:t>）因得獎而有之所得</w:t>
            </w:r>
            <w:r w:rsidRPr="002E529A">
              <w:rPr>
                <w:rFonts w:eastAsia="Times New Roman"/>
                <w:lang w:val="nl-NL"/>
              </w:rPr>
              <w:t xml:space="preserve"> </w:t>
            </w:r>
          </w:p>
        </w:tc>
        <w:tc>
          <w:tcPr>
            <w:tcW w:w="178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t>10</w:t>
            </w:r>
          </w:p>
        </w:tc>
      </w:tr>
      <w:tr w:rsidR="002E529A" w:rsidRPr="002E529A" w:rsidTr="005217B1">
        <w:trPr>
          <w:trHeight w:val="495"/>
        </w:trPr>
        <w:tc>
          <w:tcPr>
            <w:tcW w:w="6505"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217B1">
            <w:pPr>
              <w:pStyle w:val="afb"/>
              <w:ind w:left="497" w:right="120" w:hanging="377"/>
            </w:pPr>
            <w:r w:rsidRPr="002E529A">
              <w:rPr>
                <w:lang w:val="nl-NL"/>
              </w:rPr>
              <w:t>d</w:t>
            </w:r>
            <w:r w:rsidRPr="002E529A">
              <w:rPr>
                <w:lang w:val="nl-NL"/>
              </w:rPr>
              <w:t>）因繼承資產、禮品而有之所得</w:t>
            </w:r>
          </w:p>
        </w:tc>
        <w:tc>
          <w:tcPr>
            <w:tcW w:w="178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t>10</w:t>
            </w:r>
          </w:p>
        </w:tc>
      </w:tr>
      <w:tr w:rsidR="002E529A" w:rsidRPr="002E529A" w:rsidTr="005217B1">
        <w:trPr>
          <w:trHeight w:val="1569"/>
        </w:trPr>
        <w:tc>
          <w:tcPr>
            <w:tcW w:w="6505" w:type="dxa"/>
            <w:tcBorders>
              <w:top w:val="single" w:sz="6" w:space="0" w:color="000000"/>
              <w:left w:val="single" w:sz="12" w:space="0" w:color="000000"/>
              <w:bottom w:val="single" w:sz="6" w:space="0" w:color="000000"/>
            </w:tcBorders>
            <w:shd w:val="clear" w:color="auto" w:fill="auto"/>
            <w:tcMar>
              <w:top w:w="0" w:type="dxa"/>
              <w:left w:w="0" w:type="dxa"/>
              <w:bottom w:w="0" w:type="dxa"/>
              <w:right w:w="0" w:type="dxa"/>
            </w:tcMar>
            <w:vAlign w:val="center"/>
          </w:tcPr>
          <w:p w:rsidR="00F3206B" w:rsidRPr="002E529A" w:rsidRDefault="00F3206B" w:rsidP="005217B1">
            <w:pPr>
              <w:pStyle w:val="afb"/>
              <w:ind w:left="497" w:right="120" w:hanging="377"/>
            </w:pPr>
            <w:r w:rsidRPr="002E529A">
              <w:rPr>
                <w:lang w:val="nl-NL"/>
              </w:rPr>
              <w:t>e</w:t>
            </w:r>
            <w:r w:rsidRPr="002E529A">
              <w:rPr>
                <w:lang w:val="nl-NL"/>
              </w:rPr>
              <w:t>）</w:t>
            </w:r>
            <w:r w:rsidRPr="002E529A">
              <w:rPr>
                <w:lang w:val="nl-NL"/>
              </w:rPr>
              <w:tab/>
            </w:r>
            <w:r w:rsidRPr="002E529A">
              <w:rPr>
                <w:lang w:val="nl-NL"/>
              </w:rPr>
              <w:t>因資金轉讓而有之所得係以售價減購價及其相關合理費用而定；</w:t>
            </w:r>
          </w:p>
          <w:p w:rsidR="00F3206B" w:rsidRPr="002E529A" w:rsidRDefault="00F3206B" w:rsidP="005217B1">
            <w:pPr>
              <w:pStyle w:val="afb"/>
              <w:ind w:left="497" w:right="120" w:hanging="377"/>
            </w:pPr>
            <w:r w:rsidRPr="002E529A">
              <w:rPr>
                <w:lang w:val="nl-NL"/>
              </w:rPr>
              <w:tab/>
            </w:r>
            <w:r w:rsidRPr="002E529A">
              <w:rPr>
                <w:lang w:val="nl-NL"/>
              </w:rPr>
              <w:t>因證券轉讓而有之所得，倘無法確定購價及其相關合理費用，則以售價為證券轉讓之所得</w:t>
            </w:r>
          </w:p>
        </w:tc>
        <w:tc>
          <w:tcPr>
            <w:tcW w:w="1786" w:type="dxa"/>
            <w:tcBorders>
              <w:top w:val="single" w:sz="6" w:space="0" w:color="000000"/>
              <w:left w:val="single" w:sz="6" w:space="0" w:color="000000"/>
              <w:bottom w:val="single" w:sz="6"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t>20</w:t>
            </w:r>
          </w:p>
          <w:p w:rsidR="00F3206B" w:rsidRPr="002E529A" w:rsidRDefault="00F3206B" w:rsidP="005478D3">
            <w:pPr>
              <w:pStyle w:val="afe"/>
            </w:pPr>
          </w:p>
          <w:p w:rsidR="00F3206B" w:rsidRPr="002E529A" w:rsidRDefault="00F3206B" w:rsidP="005478D3">
            <w:pPr>
              <w:pStyle w:val="afe"/>
            </w:pPr>
            <w:r w:rsidRPr="002E529A">
              <w:t>0.1</w:t>
            </w:r>
          </w:p>
          <w:p w:rsidR="00F3206B" w:rsidRPr="002E529A" w:rsidRDefault="00F3206B" w:rsidP="005478D3">
            <w:pPr>
              <w:pStyle w:val="afe"/>
            </w:pPr>
          </w:p>
        </w:tc>
      </w:tr>
      <w:tr w:rsidR="002E529A" w:rsidRPr="002E529A" w:rsidTr="005217B1">
        <w:trPr>
          <w:trHeight w:val="56"/>
        </w:trPr>
        <w:tc>
          <w:tcPr>
            <w:tcW w:w="6505" w:type="dxa"/>
            <w:tcBorders>
              <w:top w:val="single" w:sz="6" w:space="0" w:color="000000"/>
              <w:left w:val="single" w:sz="12" w:space="0" w:color="000000"/>
              <w:bottom w:val="single" w:sz="12" w:space="0" w:color="000000"/>
            </w:tcBorders>
            <w:shd w:val="clear" w:color="auto" w:fill="auto"/>
            <w:tcMar>
              <w:top w:w="0" w:type="dxa"/>
              <w:left w:w="0" w:type="dxa"/>
              <w:bottom w:w="0" w:type="dxa"/>
              <w:right w:w="0" w:type="dxa"/>
            </w:tcMar>
            <w:vAlign w:val="center"/>
          </w:tcPr>
          <w:p w:rsidR="00F3206B" w:rsidRPr="002E529A" w:rsidRDefault="00F3206B" w:rsidP="005217B1">
            <w:pPr>
              <w:pStyle w:val="afb"/>
              <w:ind w:left="497" w:right="120" w:hanging="377"/>
            </w:pPr>
            <w:r w:rsidRPr="002E529A">
              <w:rPr>
                <w:lang w:val="nl-NL"/>
              </w:rPr>
              <w:t>f</w:t>
            </w:r>
            <w:r w:rsidRPr="002E529A">
              <w:rPr>
                <w:lang w:val="nl-NL"/>
              </w:rPr>
              <w:t>）</w:t>
            </w:r>
            <w:r w:rsidRPr="002E529A">
              <w:rPr>
                <w:lang w:val="nl-NL"/>
              </w:rPr>
              <w:tab/>
            </w:r>
            <w:r w:rsidRPr="002E529A">
              <w:rPr>
                <w:lang w:val="nl-NL"/>
              </w:rPr>
              <w:t>因不動產轉讓而有之所得係以不動產每次轉讓之價格減不動產購價及其相關費用；</w:t>
            </w:r>
          </w:p>
          <w:p w:rsidR="00F3206B" w:rsidRPr="002E529A" w:rsidRDefault="00F3206B" w:rsidP="005217B1">
            <w:pPr>
              <w:pStyle w:val="afb"/>
              <w:ind w:left="497" w:right="120" w:hanging="377"/>
            </w:pPr>
            <w:r w:rsidRPr="002E529A">
              <w:rPr>
                <w:lang w:val="nl-NL"/>
              </w:rPr>
              <w:tab/>
            </w:r>
            <w:r w:rsidRPr="002E529A">
              <w:rPr>
                <w:lang w:val="nl-NL"/>
              </w:rPr>
              <w:t>因不動產轉讓而有之所得，倘無法確定購價及其相關費用，則以不動產轉讓價格為不動產轉讓之所得</w:t>
            </w:r>
          </w:p>
        </w:tc>
        <w:tc>
          <w:tcPr>
            <w:tcW w:w="1786" w:type="dxa"/>
            <w:tcBorders>
              <w:top w:val="single" w:sz="6" w:space="0" w:color="000000"/>
              <w:left w:val="single" w:sz="6" w:space="0" w:color="000000"/>
              <w:bottom w:val="single" w:sz="12" w:space="0" w:color="000000"/>
              <w:right w:val="single" w:sz="12" w:space="0" w:color="000000"/>
            </w:tcBorders>
            <w:shd w:val="clear" w:color="auto" w:fill="auto"/>
            <w:tcMar>
              <w:top w:w="0" w:type="dxa"/>
              <w:left w:w="0" w:type="dxa"/>
              <w:bottom w:w="0" w:type="dxa"/>
              <w:right w:w="0" w:type="dxa"/>
            </w:tcMar>
            <w:vAlign w:val="center"/>
          </w:tcPr>
          <w:p w:rsidR="00F3206B" w:rsidRPr="002E529A" w:rsidRDefault="00F3206B" w:rsidP="005478D3">
            <w:pPr>
              <w:pStyle w:val="afe"/>
            </w:pPr>
            <w:r w:rsidRPr="002E529A">
              <w:t>25</w:t>
            </w:r>
          </w:p>
          <w:p w:rsidR="00F3206B" w:rsidRPr="002E529A" w:rsidRDefault="00F3206B" w:rsidP="005478D3">
            <w:pPr>
              <w:pStyle w:val="afe"/>
            </w:pPr>
          </w:p>
          <w:p w:rsidR="00F3206B" w:rsidRPr="002E529A" w:rsidRDefault="00F3206B" w:rsidP="005478D3">
            <w:pPr>
              <w:pStyle w:val="afe"/>
            </w:pPr>
            <w:r w:rsidRPr="002E529A">
              <w:t>2</w:t>
            </w:r>
          </w:p>
          <w:p w:rsidR="00F3206B" w:rsidRPr="002E529A" w:rsidRDefault="00F3206B" w:rsidP="005478D3">
            <w:pPr>
              <w:pStyle w:val="afe"/>
            </w:pPr>
          </w:p>
        </w:tc>
      </w:tr>
    </w:tbl>
    <w:p w:rsidR="00F3206B" w:rsidRPr="002E529A" w:rsidRDefault="00F3206B" w:rsidP="00F3206B">
      <w:pPr>
        <w:pStyle w:val="a6"/>
        <w:ind w:left="960" w:hanging="720"/>
      </w:pPr>
    </w:p>
    <w:p w:rsidR="00F3206B" w:rsidRPr="002E529A" w:rsidRDefault="00F3206B" w:rsidP="00F3206B">
      <w:pPr>
        <w:pStyle w:val="a6"/>
        <w:ind w:left="960" w:hanging="720"/>
      </w:pPr>
      <w:r w:rsidRPr="002E529A">
        <w:t>（三）關稅</w:t>
      </w:r>
    </w:p>
    <w:p w:rsidR="00F3206B" w:rsidRPr="002E529A" w:rsidRDefault="00F3206B" w:rsidP="00F3206B">
      <w:pPr>
        <w:pStyle w:val="af"/>
        <w:ind w:left="960" w:firstLine="480"/>
        <w:rPr>
          <w:lang w:eastAsia="zh-TW"/>
        </w:rPr>
      </w:pPr>
      <w:r w:rsidRPr="002E529A">
        <w:rPr>
          <w:lang w:eastAsia="zh-TW"/>
        </w:rPr>
        <w:t>依越南國會</w:t>
      </w:r>
      <w:r w:rsidRPr="002E529A">
        <w:rPr>
          <w:lang w:eastAsia="zh-TW"/>
        </w:rPr>
        <w:t>2016</w:t>
      </w:r>
      <w:r w:rsidRPr="002E529A">
        <w:rPr>
          <w:lang w:eastAsia="zh-TW"/>
        </w:rPr>
        <w:t>年</w:t>
      </w:r>
      <w:r w:rsidRPr="002E529A">
        <w:rPr>
          <w:lang w:eastAsia="zh-TW"/>
        </w:rPr>
        <w:t>4</w:t>
      </w:r>
      <w:r w:rsidRPr="002E529A">
        <w:rPr>
          <w:lang w:eastAsia="zh-TW"/>
        </w:rPr>
        <w:t>月</w:t>
      </w:r>
      <w:r w:rsidRPr="002E529A">
        <w:rPr>
          <w:lang w:eastAsia="zh-TW"/>
        </w:rPr>
        <w:t>6</w:t>
      </w:r>
      <w:r w:rsidRPr="002E529A">
        <w:rPr>
          <w:lang w:eastAsia="zh-TW"/>
        </w:rPr>
        <w:t>日通過之第</w:t>
      </w:r>
      <w:r w:rsidRPr="002E529A">
        <w:rPr>
          <w:lang w:eastAsia="zh-TW"/>
        </w:rPr>
        <w:t>107/2016/QH13</w:t>
      </w:r>
      <w:r w:rsidRPr="002E529A">
        <w:rPr>
          <w:lang w:eastAsia="zh-TW"/>
        </w:rPr>
        <w:t>號進出口關稅法第</w:t>
      </w:r>
      <w:r w:rsidRPr="002E529A">
        <w:rPr>
          <w:lang w:eastAsia="zh-TW"/>
        </w:rPr>
        <w:t>16</w:t>
      </w:r>
      <w:r w:rsidRPr="002E529A">
        <w:rPr>
          <w:lang w:eastAsia="zh-TW"/>
        </w:rPr>
        <w:t>條規定，豁免進口關稅之貨品如下：</w:t>
      </w:r>
    </w:p>
    <w:p w:rsidR="00F3206B" w:rsidRPr="002E529A" w:rsidRDefault="00F3206B" w:rsidP="00F3206B">
      <w:pPr>
        <w:pStyle w:val="af1"/>
        <w:ind w:left="1440" w:hanging="480"/>
        <w:rPr>
          <w:lang w:eastAsia="zh-TW"/>
        </w:rPr>
      </w:pPr>
      <w:r w:rsidRPr="002E529A">
        <w:rPr>
          <w:lang w:eastAsia="zh-TW"/>
        </w:rPr>
        <w:t>１、獲外交免除權之外國組織與自然人之進出口貨品、依規定出入境者獲免稅之行李、免稅店之進口品</w:t>
      </w:r>
      <w:r w:rsidR="005478D3" w:rsidRPr="002E529A">
        <w:rPr>
          <w:rFonts w:hint="eastAsia"/>
          <w:lang w:eastAsia="zh-TW"/>
        </w:rPr>
        <w:t>。</w:t>
      </w:r>
    </w:p>
    <w:p w:rsidR="00F3206B" w:rsidRPr="002E529A" w:rsidRDefault="00F3206B" w:rsidP="00F3206B">
      <w:pPr>
        <w:pStyle w:val="af1"/>
        <w:ind w:left="1440" w:hanging="480"/>
        <w:rPr>
          <w:lang w:eastAsia="zh-TW"/>
        </w:rPr>
      </w:pPr>
      <w:r w:rsidRPr="002E529A">
        <w:rPr>
          <w:lang w:eastAsia="zh-TW"/>
        </w:rPr>
        <w:t>２、外國組織、外國自然人贈送越南組織、自然人與反之之贈品。</w:t>
      </w:r>
    </w:p>
    <w:p w:rsidR="00F3206B" w:rsidRPr="002E529A" w:rsidRDefault="00F3206B" w:rsidP="00F3206B">
      <w:pPr>
        <w:pStyle w:val="af1"/>
        <w:ind w:left="1440" w:hanging="480"/>
        <w:rPr>
          <w:lang w:eastAsia="zh-TW"/>
        </w:rPr>
      </w:pPr>
      <w:r w:rsidRPr="002E529A">
        <w:rPr>
          <w:lang w:eastAsia="zh-TW"/>
        </w:rPr>
        <w:t>３、邊境居民交換、交易屬用於邊境居民生產消費之貨品清單內貨品。</w:t>
      </w:r>
    </w:p>
    <w:p w:rsidR="00F3206B" w:rsidRPr="002E529A" w:rsidRDefault="00F3206B" w:rsidP="00F3206B">
      <w:pPr>
        <w:pStyle w:val="af1"/>
        <w:ind w:left="1440" w:hanging="480"/>
        <w:rPr>
          <w:lang w:eastAsia="zh-TW"/>
        </w:rPr>
      </w:pPr>
      <w:r w:rsidRPr="002E529A">
        <w:rPr>
          <w:lang w:eastAsia="zh-TW"/>
        </w:rPr>
        <w:t>４、依越南為成員國之國際條約獲免進出口關稅之貨品</w:t>
      </w:r>
      <w:r w:rsidR="005478D3" w:rsidRPr="002E529A">
        <w:rPr>
          <w:rFonts w:hint="eastAsia"/>
          <w:lang w:eastAsia="zh-TW"/>
        </w:rPr>
        <w:t>。</w:t>
      </w:r>
    </w:p>
    <w:p w:rsidR="00F3206B" w:rsidRPr="002E529A" w:rsidRDefault="00F3206B" w:rsidP="00F3206B">
      <w:pPr>
        <w:pStyle w:val="af1"/>
        <w:ind w:left="1440" w:hanging="480"/>
        <w:rPr>
          <w:lang w:eastAsia="zh-TW"/>
        </w:rPr>
      </w:pPr>
      <w:r w:rsidRPr="002E529A">
        <w:rPr>
          <w:lang w:eastAsia="zh-TW"/>
        </w:rPr>
        <w:t>５、應繳稅額在最低稅額標準以下之貨品</w:t>
      </w:r>
      <w:r w:rsidR="005478D3" w:rsidRPr="002E529A">
        <w:rPr>
          <w:rFonts w:hint="eastAsia"/>
          <w:lang w:eastAsia="zh-TW"/>
        </w:rPr>
        <w:t>。</w:t>
      </w:r>
    </w:p>
    <w:p w:rsidR="00F3206B" w:rsidRPr="002E529A" w:rsidRDefault="00F3206B" w:rsidP="00F3206B">
      <w:pPr>
        <w:pStyle w:val="af1"/>
        <w:ind w:left="1440" w:hanging="480"/>
        <w:rPr>
          <w:lang w:eastAsia="zh-TW"/>
        </w:rPr>
      </w:pPr>
      <w:r w:rsidRPr="002E529A">
        <w:rPr>
          <w:lang w:eastAsia="zh-TW"/>
        </w:rPr>
        <w:t>６、為生產外銷產品而進口之原物料、零件及外銷加工產品。</w:t>
      </w:r>
    </w:p>
    <w:p w:rsidR="00F3206B" w:rsidRPr="002E529A" w:rsidRDefault="00F3206B" w:rsidP="00F3206B">
      <w:pPr>
        <w:pStyle w:val="af1"/>
        <w:ind w:left="1440" w:hanging="480"/>
        <w:rPr>
          <w:lang w:eastAsia="zh-TW"/>
        </w:rPr>
      </w:pPr>
      <w:r w:rsidRPr="002E529A">
        <w:rPr>
          <w:lang w:eastAsia="zh-TW"/>
        </w:rPr>
        <w:t>７、用於生產外銷產品之進口原料、物資、零件。</w:t>
      </w:r>
    </w:p>
    <w:p w:rsidR="00F3206B" w:rsidRPr="002E529A" w:rsidRDefault="00F3206B" w:rsidP="00F3206B">
      <w:pPr>
        <w:pStyle w:val="af1"/>
        <w:ind w:left="1440" w:hanging="480"/>
        <w:rPr>
          <w:lang w:eastAsia="zh-TW"/>
        </w:rPr>
      </w:pPr>
      <w:r w:rsidRPr="002E529A">
        <w:rPr>
          <w:lang w:eastAsia="zh-TW"/>
        </w:rPr>
        <w:t>８、輸入越南國內市場之在非關稅區生產、加工、回收、組裝而不使用國外進口原料、零件之貨品</w:t>
      </w:r>
      <w:r w:rsidR="005478D3" w:rsidRPr="002E529A">
        <w:rPr>
          <w:rFonts w:hint="eastAsia"/>
          <w:lang w:eastAsia="zh-TW"/>
        </w:rPr>
        <w:t>。</w:t>
      </w:r>
    </w:p>
    <w:p w:rsidR="00F3206B" w:rsidRPr="002E529A" w:rsidRDefault="00F3206B" w:rsidP="00F3206B">
      <w:pPr>
        <w:pStyle w:val="af1"/>
        <w:ind w:left="1440" w:hanging="480"/>
        <w:rPr>
          <w:lang w:eastAsia="zh-TW"/>
        </w:rPr>
      </w:pPr>
      <w:r w:rsidRPr="002E529A">
        <w:rPr>
          <w:lang w:eastAsia="zh-TW"/>
        </w:rPr>
        <w:t>９、在一定期間內暫准通關貨品</w:t>
      </w:r>
      <w:r w:rsidR="005478D3" w:rsidRPr="002E529A">
        <w:rPr>
          <w:rFonts w:hint="eastAsia"/>
          <w:lang w:eastAsia="zh-TW"/>
        </w:rPr>
        <w:t>。</w:t>
      </w:r>
    </w:p>
    <w:p w:rsidR="00F3206B" w:rsidRPr="002E529A" w:rsidRDefault="00F3206B" w:rsidP="00F3206B">
      <w:pPr>
        <w:pStyle w:val="af1"/>
        <w:ind w:left="1440" w:hanging="480"/>
      </w:pPr>
      <w:r w:rsidRPr="002E529A">
        <w:rPr>
          <w:rFonts w:ascii="華康細圓體" w:hAnsi="華康細圓體"/>
          <w:lang w:eastAsia="zh-TW"/>
        </w:rPr>
        <w:t>10</w:t>
      </w:r>
      <w:r w:rsidRPr="002E529A">
        <w:rPr>
          <w:lang w:eastAsia="zh-TW"/>
        </w:rPr>
        <w:t>、非商業目的之貨品包括：樣品、照片、電影、代替樣品之模型、小數量之廣告印刷品。</w:t>
      </w:r>
    </w:p>
    <w:p w:rsidR="00F3206B" w:rsidRPr="002E529A" w:rsidRDefault="00F3206B" w:rsidP="00F3206B">
      <w:pPr>
        <w:pStyle w:val="af1"/>
        <w:ind w:left="1440" w:hanging="480"/>
      </w:pPr>
      <w:r w:rsidRPr="002E529A">
        <w:rPr>
          <w:rFonts w:ascii="華康細圓體" w:hAnsi="華康細圓體"/>
          <w:lang w:eastAsia="zh-TW"/>
        </w:rPr>
        <w:t>11</w:t>
      </w:r>
      <w:r w:rsidRPr="002E529A">
        <w:rPr>
          <w:lang w:eastAsia="zh-TW"/>
        </w:rPr>
        <w:t>、作為依投資相關法規享有投資優惠待者之固定資產之進口貨品包括：機械設備，機械設備之整套組裝或使用之零件、組件，用於機械設備製造或機械設備零件、組件製造之原料、物資；直接用於投資案生產活動之技術生產線專用運輸工具；本國國內未能生產之建築原料。此等貨品之進口關稅免稅適用於新投資案及擴大投資案。</w:t>
      </w:r>
    </w:p>
    <w:p w:rsidR="00F3206B" w:rsidRPr="002E529A" w:rsidRDefault="00F3206B" w:rsidP="00F3206B">
      <w:pPr>
        <w:pStyle w:val="af1"/>
        <w:ind w:left="1440" w:hanging="480"/>
      </w:pPr>
      <w:r w:rsidRPr="002E529A">
        <w:rPr>
          <w:rFonts w:ascii="華康細圓體" w:hAnsi="華康細圓體"/>
          <w:lang w:eastAsia="zh-TW"/>
        </w:rPr>
        <w:t>12</w:t>
      </w:r>
      <w:r w:rsidRPr="002E529A">
        <w:rPr>
          <w:lang w:eastAsia="zh-TW"/>
        </w:rPr>
        <w:t>、本國國內未能生產而依主管機構規定需要進口之動植物種苗、肥料、農藥。</w:t>
      </w:r>
    </w:p>
    <w:p w:rsidR="00F3206B" w:rsidRPr="002E529A" w:rsidRDefault="00F3206B" w:rsidP="00F3206B">
      <w:pPr>
        <w:pStyle w:val="af1"/>
        <w:ind w:left="1440" w:hanging="480"/>
      </w:pPr>
      <w:r w:rsidRPr="002E529A">
        <w:rPr>
          <w:rFonts w:ascii="華康細圓體" w:hAnsi="華康細圓體"/>
          <w:lang w:eastAsia="zh-TW"/>
        </w:rPr>
        <w:t>13</w:t>
      </w:r>
      <w:r w:rsidRPr="002E529A">
        <w:rPr>
          <w:lang w:eastAsia="zh-TW"/>
        </w:rPr>
        <w:t>、屬於特別優惠投資項目清單、社會經濟條件特別艱困地區之投資案、高科技廠商、科技廠商、科技組織生產使用而本國國內未能生產之進口原料、零件自開始生產之日起</w:t>
      </w:r>
      <w:r w:rsidRPr="002E529A">
        <w:rPr>
          <w:lang w:eastAsia="zh-TW"/>
        </w:rPr>
        <w:t>5</w:t>
      </w:r>
      <w:r w:rsidRPr="002E529A">
        <w:rPr>
          <w:lang w:eastAsia="zh-TW"/>
        </w:rPr>
        <w:t>年內獲免進口稅。</w:t>
      </w:r>
    </w:p>
    <w:p w:rsidR="00F3206B" w:rsidRPr="002E529A" w:rsidRDefault="00F3206B" w:rsidP="00F3206B">
      <w:pPr>
        <w:pStyle w:val="af1"/>
        <w:ind w:left="1440" w:hanging="480"/>
      </w:pPr>
      <w:r w:rsidRPr="002E529A">
        <w:rPr>
          <w:rFonts w:ascii="華康細圓體" w:hAnsi="華康細圓體"/>
          <w:lang w:eastAsia="zh-TW"/>
        </w:rPr>
        <w:t>14</w:t>
      </w:r>
      <w:r w:rsidRPr="002E529A">
        <w:rPr>
          <w:lang w:eastAsia="zh-TW"/>
        </w:rPr>
        <w:t>、用於生產獲優先研究、製造之醫療設備而本國國內未能生產之進口原料、零件自該投資案開始生產之日起</w:t>
      </w:r>
      <w:r w:rsidRPr="002E529A">
        <w:rPr>
          <w:lang w:eastAsia="zh-TW"/>
        </w:rPr>
        <w:t>5</w:t>
      </w:r>
      <w:r w:rsidRPr="002E529A">
        <w:rPr>
          <w:lang w:eastAsia="zh-TW"/>
        </w:rPr>
        <w:t>年內獲免進口稅。</w:t>
      </w:r>
    </w:p>
    <w:p w:rsidR="00F3206B" w:rsidRPr="002E529A" w:rsidRDefault="00F3206B" w:rsidP="00F3206B">
      <w:pPr>
        <w:pStyle w:val="af1"/>
        <w:ind w:left="1440" w:hanging="480"/>
      </w:pPr>
      <w:r w:rsidRPr="002E529A">
        <w:rPr>
          <w:rFonts w:ascii="華康細圓體" w:hAnsi="華康細圓體"/>
          <w:lang w:eastAsia="zh-TW"/>
        </w:rPr>
        <w:t>15</w:t>
      </w:r>
      <w:r w:rsidRPr="002E529A">
        <w:rPr>
          <w:lang w:eastAsia="zh-TW"/>
        </w:rPr>
        <w:t>、用於石化活動之進口貨品包括石化專用之機械設備、替換之零件、運輸工具；石化業需要用之機械設備之整套組裝或使用之零件、組件，用於機械設備製造或機械設備零件、組件製造之原料；石化業所需之本國國內未能生產之物資</w:t>
      </w:r>
      <w:r w:rsidR="005478D3" w:rsidRPr="002E529A">
        <w:rPr>
          <w:rFonts w:hint="eastAsia"/>
          <w:lang w:eastAsia="zh-TW"/>
        </w:rPr>
        <w:t>。</w:t>
      </w:r>
    </w:p>
    <w:p w:rsidR="00F3206B" w:rsidRPr="002E529A" w:rsidRDefault="00F3206B" w:rsidP="00F3206B">
      <w:pPr>
        <w:pStyle w:val="af1"/>
        <w:ind w:left="1440" w:hanging="480"/>
      </w:pPr>
      <w:r w:rsidRPr="002E529A">
        <w:rPr>
          <w:rFonts w:ascii="華康細圓體" w:hAnsi="華康細圓體"/>
          <w:lang w:eastAsia="zh-TW"/>
        </w:rPr>
        <w:t>16</w:t>
      </w:r>
      <w:r w:rsidRPr="002E529A">
        <w:rPr>
          <w:lang w:eastAsia="zh-TW"/>
        </w:rPr>
        <w:t>、屬於投資相關法規規定優惠投資清單之造船投資案獲免稅之貨品包括：作為造船基地之固定資產之進口貨品；用於造船而本國未能生產之機械設備、原料、物資、零件、半成品；外銷海船</w:t>
      </w:r>
      <w:r w:rsidR="005478D3" w:rsidRPr="002E529A">
        <w:rPr>
          <w:rFonts w:hint="eastAsia"/>
          <w:lang w:eastAsia="zh-TW"/>
        </w:rPr>
        <w:t>。</w:t>
      </w:r>
    </w:p>
    <w:p w:rsidR="00F3206B" w:rsidRPr="002E529A" w:rsidRDefault="00F3206B" w:rsidP="00F3206B">
      <w:pPr>
        <w:pStyle w:val="af1"/>
        <w:ind w:left="1440" w:hanging="480"/>
      </w:pPr>
      <w:r w:rsidRPr="002E529A">
        <w:rPr>
          <w:rFonts w:ascii="華康細圓體" w:hAnsi="華康細圓體"/>
          <w:lang w:eastAsia="zh-TW"/>
        </w:rPr>
        <w:t>17</w:t>
      </w:r>
      <w:r w:rsidRPr="002E529A">
        <w:rPr>
          <w:lang w:eastAsia="zh-TW"/>
        </w:rPr>
        <w:t>、用於錢鈔印製之進口機械設備、原料、零件、組件。</w:t>
      </w:r>
    </w:p>
    <w:p w:rsidR="00F3206B" w:rsidRPr="002E529A" w:rsidRDefault="00F3206B" w:rsidP="00F3206B">
      <w:pPr>
        <w:pStyle w:val="af1"/>
        <w:ind w:left="1440" w:hanging="480"/>
      </w:pPr>
      <w:r w:rsidRPr="002E529A">
        <w:rPr>
          <w:rFonts w:ascii="華康細圓體" w:hAnsi="華康細圓體"/>
          <w:lang w:eastAsia="zh-TW"/>
        </w:rPr>
        <w:t>18</w:t>
      </w:r>
      <w:r w:rsidRPr="002E529A">
        <w:rPr>
          <w:lang w:eastAsia="zh-TW"/>
        </w:rPr>
        <w:t>、直接用於資訊技術、數位資訊、軟體等生產而國內未能生產之原料、物資、零件</w:t>
      </w:r>
      <w:r w:rsidR="005478D3" w:rsidRPr="002E529A">
        <w:rPr>
          <w:rFonts w:hint="eastAsia"/>
          <w:lang w:eastAsia="zh-TW"/>
        </w:rPr>
        <w:t>。</w:t>
      </w:r>
    </w:p>
    <w:p w:rsidR="00F3206B" w:rsidRPr="002E529A" w:rsidRDefault="00F3206B" w:rsidP="00F3206B">
      <w:pPr>
        <w:pStyle w:val="af1"/>
        <w:ind w:left="1440" w:hanging="480"/>
      </w:pPr>
      <w:r w:rsidRPr="002E529A">
        <w:rPr>
          <w:rFonts w:ascii="華康細圓體" w:hAnsi="華康細圓體"/>
          <w:lang w:eastAsia="zh-TW"/>
        </w:rPr>
        <w:t>19</w:t>
      </w:r>
      <w:r w:rsidRPr="002E529A">
        <w:rPr>
          <w:lang w:eastAsia="zh-TW"/>
        </w:rPr>
        <w:t>、用於環保之進出口貨品包括：本國未能生產而專用於收回、運輸、處理廢水、廢棄物、廢氣及環境觀測、分析、再生能源生產、環境污染處理、環保事故因應等機械設備、工具、運輸工具、物資；廢棄物回收處理生產出之外銷產品</w:t>
      </w:r>
      <w:r w:rsidR="005478D3" w:rsidRPr="002E529A">
        <w:rPr>
          <w:rFonts w:hint="eastAsia"/>
          <w:lang w:eastAsia="zh-TW"/>
        </w:rPr>
        <w:t>。</w:t>
      </w:r>
    </w:p>
    <w:p w:rsidR="00F3206B" w:rsidRPr="002E529A" w:rsidRDefault="00F3206B" w:rsidP="00F3206B">
      <w:pPr>
        <w:pStyle w:val="af1"/>
        <w:ind w:left="1440" w:hanging="480"/>
      </w:pPr>
      <w:r w:rsidRPr="002E529A">
        <w:rPr>
          <w:rFonts w:ascii="華康細圓體" w:hAnsi="華康細圓體"/>
          <w:lang w:eastAsia="zh-TW"/>
        </w:rPr>
        <w:t>20</w:t>
      </w:r>
      <w:r w:rsidRPr="002E529A">
        <w:rPr>
          <w:lang w:eastAsia="zh-TW"/>
        </w:rPr>
        <w:t>、直接用於教育事業而本國國內未能生產之專用進口貨品</w:t>
      </w:r>
      <w:r w:rsidR="005478D3" w:rsidRPr="002E529A">
        <w:rPr>
          <w:rFonts w:hint="eastAsia"/>
          <w:lang w:eastAsia="zh-TW"/>
        </w:rPr>
        <w:t>。</w:t>
      </w:r>
    </w:p>
    <w:p w:rsidR="00F3206B" w:rsidRPr="002E529A" w:rsidRDefault="00F3206B" w:rsidP="00F3206B">
      <w:pPr>
        <w:pStyle w:val="af1"/>
        <w:ind w:left="1440" w:hanging="480"/>
      </w:pPr>
      <w:r w:rsidRPr="002E529A">
        <w:rPr>
          <w:rFonts w:ascii="華康細圓體" w:hAnsi="華康細圓體"/>
          <w:lang w:eastAsia="zh-TW"/>
        </w:rPr>
        <w:t>21</w:t>
      </w:r>
      <w:r w:rsidRPr="002E529A">
        <w:rPr>
          <w:lang w:eastAsia="zh-TW"/>
        </w:rPr>
        <w:t>、直接用於科技研發、技術育成、科技企業育成、科技改進專用之科學書報、資料及國內未能生產之專用機械設備、物資、零件</w:t>
      </w:r>
      <w:r w:rsidR="005478D3" w:rsidRPr="002E529A">
        <w:rPr>
          <w:rFonts w:hint="eastAsia"/>
          <w:lang w:eastAsia="zh-TW"/>
        </w:rPr>
        <w:t>。</w:t>
      </w:r>
    </w:p>
    <w:p w:rsidR="00F3206B" w:rsidRPr="002E529A" w:rsidRDefault="00F3206B" w:rsidP="00F3206B">
      <w:pPr>
        <w:pStyle w:val="af1"/>
        <w:ind w:left="1440" w:hanging="480"/>
      </w:pPr>
      <w:r w:rsidRPr="002E529A">
        <w:rPr>
          <w:rFonts w:ascii="華康細圓體" w:hAnsi="華康細圓體"/>
          <w:lang w:eastAsia="zh-TW"/>
        </w:rPr>
        <w:t>22</w:t>
      </w:r>
      <w:r w:rsidRPr="002E529A">
        <w:rPr>
          <w:lang w:eastAsia="zh-TW"/>
        </w:rPr>
        <w:t>、國防、國家安全專用之進口貨品，其中專用運輸工具應為國內未能生產之種類。</w:t>
      </w:r>
    </w:p>
    <w:p w:rsidR="00F3206B" w:rsidRPr="002E529A" w:rsidRDefault="00F3206B" w:rsidP="00F3206B">
      <w:pPr>
        <w:pStyle w:val="af1"/>
        <w:ind w:left="1440" w:hanging="480"/>
      </w:pPr>
      <w:r w:rsidRPr="002E529A">
        <w:rPr>
          <w:rFonts w:ascii="華康細圓體" w:hAnsi="華康細圓體"/>
          <w:lang w:eastAsia="zh-TW"/>
        </w:rPr>
        <w:t>23</w:t>
      </w:r>
      <w:r w:rsidRPr="002E529A">
        <w:rPr>
          <w:lang w:eastAsia="zh-TW"/>
        </w:rPr>
        <w:t>、用於保證社會福祉、克服天災、疫病及其他特殊情況之後果之進出口貨品。</w:t>
      </w:r>
    </w:p>
    <w:p w:rsidR="00F3206B" w:rsidRPr="002E529A" w:rsidRDefault="00F3206B" w:rsidP="00F3206B">
      <w:pPr>
        <w:pStyle w:val="a6"/>
        <w:ind w:left="960" w:hanging="720"/>
      </w:pPr>
      <w:r w:rsidRPr="002E529A">
        <w:t>（四）加值型營業稅</w:t>
      </w:r>
    </w:p>
    <w:p w:rsidR="00F3206B" w:rsidRPr="002E529A" w:rsidRDefault="00F3206B" w:rsidP="00F3206B">
      <w:pPr>
        <w:pStyle w:val="af1"/>
        <w:ind w:left="1440" w:hanging="480"/>
        <w:rPr>
          <w:lang w:eastAsia="zh-TW"/>
        </w:rPr>
      </w:pPr>
      <w:r w:rsidRPr="002E529A">
        <w:rPr>
          <w:lang w:eastAsia="zh-TW"/>
        </w:rPr>
        <w:t>１、課稅標的：在越南境內製造、買賣交易及使用之貨物與勞務，除加值型營業稅法第</w:t>
      </w:r>
      <w:r w:rsidRPr="002E529A">
        <w:rPr>
          <w:lang w:eastAsia="zh-TW"/>
        </w:rPr>
        <w:t>5</w:t>
      </w:r>
      <w:r w:rsidRPr="002E529A">
        <w:rPr>
          <w:lang w:eastAsia="zh-TW"/>
        </w:rPr>
        <w:t>條規定免稅之對象外，皆須課徵加值型營業稅。</w:t>
      </w:r>
    </w:p>
    <w:p w:rsidR="00F3206B" w:rsidRPr="002E529A" w:rsidRDefault="00F3206B" w:rsidP="00F3206B">
      <w:pPr>
        <w:pStyle w:val="af1"/>
        <w:ind w:left="1440" w:hanging="480"/>
        <w:rPr>
          <w:lang w:eastAsia="zh-TW"/>
        </w:rPr>
      </w:pPr>
      <w:r w:rsidRPr="002E529A">
        <w:rPr>
          <w:lang w:eastAsia="zh-TW"/>
        </w:rPr>
        <w:t>２、納稅義務人：製造、買賣貨品或勞務之組織及個人；從事應徵加值型營業稅之貨品進口之組織及個人。</w:t>
      </w:r>
    </w:p>
    <w:p w:rsidR="00F3206B" w:rsidRPr="002E529A" w:rsidRDefault="00F3206B" w:rsidP="00F3206B">
      <w:pPr>
        <w:pStyle w:val="af1"/>
        <w:ind w:left="1440" w:hanging="480"/>
        <w:rPr>
          <w:lang w:eastAsia="zh-TW"/>
        </w:rPr>
      </w:pPr>
      <w:r w:rsidRPr="002E529A">
        <w:rPr>
          <w:lang w:eastAsia="zh-TW"/>
        </w:rPr>
        <w:t>３、稅率：分為三種，即</w:t>
      </w:r>
      <w:r w:rsidRPr="002E529A">
        <w:rPr>
          <w:lang w:eastAsia="zh-TW"/>
        </w:rPr>
        <w:t>0%</w:t>
      </w:r>
      <w:r w:rsidRPr="002E529A">
        <w:rPr>
          <w:lang w:eastAsia="zh-TW"/>
        </w:rPr>
        <w:t>、</w:t>
      </w:r>
      <w:r w:rsidRPr="002E529A">
        <w:rPr>
          <w:lang w:eastAsia="zh-TW"/>
        </w:rPr>
        <w:t>5%</w:t>
      </w:r>
      <w:r w:rsidRPr="002E529A">
        <w:rPr>
          <w:lang w:eastAsia="zh-TW"/>
        </w:rPr>
        <w:t>及</w:t>
      </w:r>
      <w:r w:rsidRPr="002E529A">
        <w:rPr>
          <w:lang w:eastAsia="zh-TW"/>
        </w:rPr>
        <w:t>10%</w:t>
      </w:r>
      <w:r w:rsidRPr="002E529A">
        <w:rPr>
          <w:lang w:eastAsia="zh-TW"/>
        </w:rPr>
        <w:t>。</w:t>
      </w:r>
    </w:p>
    <w:p w:rsidR="00F3206B" w:rsidRPr="002E529A" w:rsidRDefault="00F3206B" w:rsidP="00F3206B">
      <w:pPr>
        <w:pStyle w:val="11"/>
        <w:ind w:left="1800" w:hanging="600"/>
      </w:pPr>
      <w:r w:rsidRPr="002E529A">
        <w:t>（</w:t>
      </w:r>
      <w:r w:rsidRPr="002E529A">
        <w:t>1</w:t>
      </w:r>
      <w:r w:rsidRPr="002E529A">
        <w:t>）適用</w:t>
      </w:r>
      <w:r w:rsidRPr="002E529A">
        <w:t>0%</w:t>
      </w:r>
      <w:r w:rsidRPr="002E529A">
        <w:t>加值型營業稅稅率之對象為外銷之貨品及勞務、國際運輸及加值型營業稅法第</w:t>
      </w:r>
      <w:r w:rsidRPr="002E529A">
        <w:t>5</w:t>
      </w:r>
      <w:r w:rsidRPr="002E529A">
        <w:t>條規定出口時非課徵加值型營業稅之貨品及勞務；以下情形除外：</w:t>
      </w:r>
    </w:p>
    <w:p w:rsidR="00F3206B" w:rsidRPr="002E529A" w:rsidRDefault="00F3206B" w:rsidP="00F3206B">
      <w:pPr>
        <w:pStyle w:val="Afc"/>
        <w:ind w:left="1800" w:hanging="360"/>
      </w:pPr>
      <w:r w:rsidRPr="002E529A">
        <w:t>A.</w:t>
      </w:r>
      <w:r w:rsidRPr="002E529A">
        <w:tab/>
      </w:r>
      <w:r w:rsidRPr="002E529A">
        <w:t>海外技術移轉、智慧財產權轉讓；</w:t>
      </w:r>
    </w:p>
    <w:p w:rsidR="00F3206B" w:rsidRPr="002E529A" w:rsidRDefault="00F3206B" w:rsidP="00F3206B">
      <w:pPr>
        <w:pStyle w:val="Afc"/>
        <w:ind w:left="1800" w:hanging="360"/>
      </w:pPr>
      <w:r w:rsidRPr="002E529A">
        <w:t>B.</w:t>
      </w:r>
      <w:r w:rsidRPr="002E529A">
        <w:tab/>
      </w:r>
      <w:r w:rsidRPr="002E529A">
        <w:t>海外再保險服務；</w:t>
      </w:r>
    </w:p>
    <w:p w:rsidR="00F3206B" w:rsidRPr="002E529A" w:rsidRDefault="00F3206B" w:rsidP="00F3206B">
      <w:pPr>
        <w:pStyle w:val="Afc"/>
        <w:ind w:left="1800" w:hanging="360"/>
      </w:pPr>
      <w:r w:rsidRPr="002E529A">
        <w:t>C.</w:t>
      </w:r>
      <w:r w:rsidRPr="002E529A">
        <w:tab/>
      </w:r>
      <w:r w:rsidRPr="002E529A">
        <w:t>信貸服務；</w:t>
      </w:r>
    </w:p>
    <w:p w:rsidR="00F3206B" w:rsidRPr="002E529A" w:rsidRDefault="00F3206B" w:rsidP="00F3206B">
      <w:pPr>
        <w:pStyle w:val="Afc"/>
        <w:ind w:left="1800" w:hanging="360"/>
      </w:pPr>
      <w:r w:rsidRPr="002E529A">
        <w:t>D.</w:t>
      </w:r>
      <w:r w:rsidRPr="002E529A">
        <w:tab/>
      </w:r>
      <w:r w:rsidRPr="002E529A">
        <w:t>再融資服務；</w:t>
      </w:r>
    </w:p>
    <w:p w:rsidR="00F3206B" w:rsidRPr="002E529A" w:rsidRDefault="00F3206B" w:rsidP="00F3206B">
      <w:pPr>
        <w:pStyle w:val="Afc"/>
        <w:ind w:left="1800" w:hanging="360"/>
      </w:pPr>
      <w:r w:rsidRPr="002E529A">
        <w:t>E.</w:t>
      </w:r>
      <w:r w:rsidRPr="002E529A">
        <w:tab/>
      </w:r>
      <w:r w:rsidRPr="002E529A">
        <w:t>衍生性金融服務；</w:t>
      </w:r>
    </w:p>
    <w:p w:rsidR="00F3206B" w:rsidRPr="002E529A" w:rsidRDefault="00F3206B" w:rsidP="00F3206B">
      <w:pPr>
        <w:pStyle w:val="Afc"/>
        <w:ind w:left="1800" w:hanging="360"/>
      </w:pPr>
      <w:r w:rsidRPr="002E529A">
        <w:t>F.</w:t>
      </w:r>
      <w:r w:rsidRPr="002E529A">
        <w:tab/>
      </w:r>
      <w:r w:rsidRPr="002E529A">
        <w:t>郵電服務</w:t>
      </w:r>
      <w:r w:rsidR="005478D3" w:rsidRPr="002E529A">
        <w:t>；</w:t>
      </w:r>
    </w:p>
    <w:p w:rsidR="00F3206B" w:rsidRPr="002E529A" w:rsidRDefault="00F3206B" w:rsidP="00F3206B">
      <w:pPr>
        <w:pStyle w:val="Afc"/>
        <w:ind w:left="1800" w:hanging="360"/>
      </w:pPr>
      <w:r w:rsidRPr="002E529A">
        <w:t>G.</w:t>
      </w:r>
      <w:r w:rsidRPr="002E529A">
        <w:tab/>
      </w:r>
      <w:r w:rsidRPr="002E529A">
        <w:t>加值型營業稅法第</w:t>
      </w:r>
      <w:r w:rsidRPr="002E529A">
        <w:t>5</w:t>
      </w:r>
      <w:r w:rsidRPr="002E529A">
        <w:t>條第</w:t>
      </w:r>
      <w:r w:rsidRPr="002E529A">
        <w:t>23</w:t>
      </w:r>
      <w:r w:rsidRPr="002E529A">
        <w:t>款規定之未經加工處理之礦產出口品除外。</w:t>
      </w:r>
    </w:p>
    <w:p w:rsidR="00F3206B" w:rsidRPr="002E529A" w:rsidRDefault="00F3206B" w:rsidP="00F3206B">
      <w:pPr>
        <w:pStyle w:val="15"/>
        <w:ind w:left="1800" w:firstLine="480"/>
      </w:pPr>
      <w:r w:rsidRPr="002E529A">
        <w:t>外銷之貨品與勞務係指在越南境外、非關稅區等消費之貨品與勞務；依政府規定向外國客戶提供之貨品與勞務。</w:t>
      </w:r>
    </w:p>
    <w:p w:rsidR="00F3206B" w:rsidRPr="002E529A" w:rsidRDefault="00F3206B" w:rsidP="00F3206B">
      <w:pPr>
        <w:pStyle w:val="11"/>
        <w:ind w:left="1800" w:hanging="600"/>
      </w:pPr>
      <w:r w:rsidRPr="002E529A">
        <w:t>（</w:t>
      </w:r>
      <w:r w:rsidRPr="002E529A">
        <w:t>2</w:t>
      </w:r>
      <w:r w:rsidRPr="002E529A">
        <w:t>）適用</w:t>
      </w:r>
      <w:r w:rsidRPr="002E529A">
        <w:t>5%</w:t>
      </w:r>
      <w:r w:rsidRPr="002E529A">
        <w:t>加值型營業稅稅率之貨品及勞務項目，包括：</w:t>
      </w:r>
    </w:p>
    <w:p w:rsidR="00F3206B" w:rsidRPr="002E529A" w:rsidRDefault="00F3206B" w:rsidP="00F3206B">
      <w:pPr>
        <w:pStyle w:val="Afc"/>
        <w:ind w:left="1800" w:hanging="360"/>
      </w:pPr>
      <w:r w:rsidRPr="002E529A">
        <w:t>A.</w:t>
      </w:r>
      <w:r w:rsidRPr="002E529A">
        <w:tab/>
      </w:r>
      <w:r w:rsidRPr="002E529A">
        <w:t>供生產及日常生活用之純淨水；</w:t>
      </w:r>
    </w:p>
    <w:p w:rsidR="00F3206B" w:rsidRPr="002E529A" w:rsidRDefault="00F3206B" w:rsidP="00F3206B">
      <w:pPr>
        <w:pStyle w:val="Afc"/>
        <w:ind w:left="1800" w:hanging="360"/>
      </w:pPr>
      <w:r w:rsidRPr="002E529A">
        <w:t>B.</w:t>
      </w:r>
      <w:r w:rsidRPr="002E529A">
        <w:tab/>
      </w:r>
      <w:r w:rsidRPr="002E529A">
        <w:t>供生產肥料之礦物；供畜牧及種植用之刺激藥品及防治蟲害之農藥；</w:t>
      </w:r>
    </w:p>
    <w:p w:rsidR="00F3206B" w:rsidRPr="002E529A" w:rsidRDefault="00F3206B" w:rsidP="00F3206B">
      <w:pPr>
        <w:pStyle w:val="Afc"/>
        <w:ind w:left="1800" w:hanging="360"/>
      </w:pPr>
      <w:r w:rsidRPr="002E529A">
        <w:t>C.</w:t>
      </w:r>
      <w:r w:rsidRPr="002E529A">
        <w:tab/>
      </w:r>
      <w:r w:rsidRPr="002E529A">
        <w:t>農業灌溉、植物種植及蟲害防治、農產品之初步加工及保管等勞務；</w:t>
      </w:r>
    </w:p>
    <w:p w:rsidR="00F3206B" w:rsidRPr="002E529A" w:rsidRDefault="00F3206B" w:rsidP="00F3206B">
      <w:pPr>
        <w:pStyle w:val="Afc"/>
        <w:ind w:left="1800" w:hanging="360"/>
      </w:pPr>
      <w:r w:rsidRPr="002E529A">
        <w:t>D.</w:t>
      </w:r>
      <w:r w:rsidRPr="002E529A">
        <w:tab/>
      </w:r>
      <w:r w:rsidRPr="002E529A">
        <w:t>未經加工處理之水產品、農作物、畜牧產品，加值型營業稅法第</w:t>
      </w:r>
      <w:r w:rsidRPr="002E529A">
        <w:t>5</w:t>
      </w:r>
      <w:r w:rsidRPr="002E529A">
        <w:t>條第</w:t>
      </w:r>
      <w:r w:rsidRPr="002E529A">
        <w:t>1</w:t>
      </w:r>
      <w:r w:rsidRPr="002E529A">
        <w:t>款規定者除外；</w:t>
      </w:r>
    </w:p>
    <w:p w:rsidR="00F3206B" w:rsidRPr="002E529A" w:rsidRDefault="00F3206B" w:rsidP="00F3206B">
      <w:pPr>
        <w:pStyle w:val="Afc"/>
        <w:ind w:left="1800" w:hanging="360"/>
      </w:pPr>
      <w:r w:rsidRPr="002E529A">
        <w:t>E.</w:t>
      </w:r>
      <w:r w:rsidRPr="002E529A">
        <w:tab/>
      </w:r>
      <w:r w:rsidRPr="002E529A">
        <w:t>粗製之橡膠乳、粗製之松油；漁網編織用紗、網、纖維及繩索；</w:t>
      </w:r>
    </w:p>
    <w:p w:rsidR="00F3206B" w:rsidRPr="002E529A" w:rsidRDefault="00F3206B" w:rsidP="00F3206B">
      <w:pPr>
        <w:pStyle w:val="Afc"/>
        <w:ind w:left="1800" w:hanging="360"/>
      </w:pPr>
      <w:r w:rsidRPr="002E529A">
        <w:t>F.</w:t>
      </w:r>
      <w:r w:rsidRPr="002E529A">
        <w:tab/>
      </w:r>
      <w:r w:rsidRPr="002E529A">
        <w:t>鮮活食品；未經加工處理之林產品；木材、竹筍及加值型營業稅法第</w:t>
      </w:r>
      <w:r w:rsidRPr="002E529A">
        <w:t>5</w:t>
      </w:r>
      <w:r w:rsidRPr="002E529A">
        <w:t>條第</w:t>
      </w:r>
      <w:r w:rsidRPr="002E529A">
        <w:t>1</w:t>
      </w:r>
      <w:r w:rsidRPr="002E529A">
        <w:t>款規定者除外；</w:t>
      </w:r>
    </w:p>
    <w:p w:rsidR="00F3206B" w:rsidRPr="002E529A" w:rsidRDefault="00F3206B" w:rsidP="00F3206B">
      <w:pPr>
        <w:pStyle w:val="Afc"/>
        <w:ind w:left="1800" w:hanging="360"/>
      </w:pPr>
      <w:r w:rsidRPr="002E529A">
        <w:t>G.</w:t>
      </w:r>
      <w:r w:rsidRPr="002E529A">
        <w:tab/>
      </w:r>
      <w:r w:rsidRPr="002E529A">
        <w:t>蔗糖；蔗糖加工業之附加產品，包括糖漿、蔗渣等；</w:t>
      </w:r>
    </w:p>
    <w:p w:rsidR="00F3206B" w:rsidRPr="002E529A" w:rsidRDefault="00F3206B" w:rsidP="00F3206B">
      <w:pPr>
        <w:pStyle w:val="Afc"/>
        <w:ind w:left="1800" w:hanging="360"/>
      </w:pPr>
      <w:r w:rsidRPr="002E529A">
        <w:t>H.</w:t>
      </w:r>
      <w:r w:rsidRPr="002E529A">
        <w:tab/>
      </w:r>
      <w:r w:rsidRPr="002E529A">
        <w:t>黃麻、蒲草、竹等產品；利用農業原料製作之其他手工藝品；經初步加工之棉花；印刷報紙用紙；</w:t>
      </w:r>
    </w:p>
    <w:p w:rsidR="00F3206B" w:rsidRPr="002E529A" w:rsidRDefault="00F3206B" w:rsidP="00F3206B">
      <w:pPr>
        <w:pStyle w:val="Afc"/>
        <w:ind w:left="1800" w:hanging="360"/>
      </w:pPr>
      <w:r w:rsidRPr="002E529A">
        <w:t>I.</w:t>
      </w:r>
      <w:r w:rsidRPr="002E529A">
        <w:tab/>
      </w:r>
      <w:r w:rsidRPr="002E529A">
        <w:t>醫療設備器材；醫療用棉花及衛生棉；預防及治療之藥品；化學藥品、生產預防及治療藥品之藥材原料；</w:t>
      </w:r>
    </w:p>
    <w:p w:rsidR="00F3206B" w:rsidRPr="002E529A" w:rsidRDefault="00F3206B" w:rsidP="00F3206B">
      <w:pPr>
        <w:pStyle w:val="Afc"/>
        <w:ind w:left="1800" w:hanging="360"/>
      </w:pPr>
      <w:r w:rsidRPr="002E529A">
        <w:t>J.</w:t>
      </w:r>
      <w:r w:rsidRPr="002E529A">
        <w:tab/>
      </w:r>
      <w:r w:rsidRPr="002E529A">
        <w:t>教學及學習用助教具，包括模型、畫圖、黑板、粉筆、木尺、圓規、及教學、研究及科學試驗專用之設備、用具；</w:t>
      </w:r>
    </w:p>
    <w:p w:rsidR="00F3206B" w:rsidRPr="002E529A" w:rsidRDefault="00F3206B" w:rsidP="00F3206B">
      <w:pPr>
        <w:pStyle w:val="Afc"/>
        <w:ind w:left="1800" w:hanging="360"/>
      </w:pPr>
      <w:r w:rsidRPr="002E529A">
        <w:t>K.</w:t>
      </w:r>
      <w:r w:rsidRPr="002E529A">
        <w:tab/>
      </w:r>
      <w:r w:rsidRPr="002E529A">
        <w:t>文化、展覽及體育、體操活動；藝術表演、製片；錄影片進口、發行及播放；</w:t>
      </w:r>
    </w:p>
    <w:p w:rsidR="00F3206B" w:rsidRPr="002E529A" w:rsidRDefault="00F3206B" w:rsidP="00F3206B">
      <w:pPr>
        <w:pStyle w:val="Afc"/>
        <w:ind w:left="1800" w:hanging="360"/>
      </w:pPr>
      <w:r w:rsidRPr="002E529A">
        <w:t>L.</w:t>
      </w:r>
      <w:r w:rsidRPr="002E529A">
        <w:tab/>
      </w:r>
      <w:r w:rsidRPr="002E529A">
        <w:t>兒童玩具；各種書籍，加值型營業稅法第</w:t>
      </w:r>
      <w:r w:rsidRPr="002E529A">
        <w:t>5</w:t>
      </w:r>
      <w:r w:rsidRPr="002E529A">
        <w:t>條第</w:t>
      </w:r>
      <w:r w:rsidRPr="002E529A">
        <w:t>15</w:t>
      </w:r>
      <w:r w:rsidRPr="002E529A">
        <w:t>款規定之書籍除外；</w:t>
      </w:r>
    </w:p>
    <w:p w:rsidR="00F3206B" w:rsidRPr="002E529A" w:rsidRDefault="00F3206B" w:rsidP="00F3206B">
      <w:pPr>
        <w:pStyle w:val="Afc"/>
        <w:ind w:left="1800" w:hanging="360"/>
      </w:pPr>
      <w:r w:rsidRPr="002E529A">
        <w:t>M.</w:t>
      </w:r>
      <w:r w:rsidRPr="002E529A">
        <w:tab/>
      </w:r>
      <w:r w:rsidRPr="002E529A">
        <w:t>依科技法規定之科技服務</w:t>
      </w:r>
      <w:r w:rsidR="005478D3" w:rsidRPr="002E529A">
        <w:t>；</w:t>
      </w:r>
    </w:p>
    <w:p w:rsidR="00F3206B" w:rsidRPr="002E529A" w:rsidRDefault="00F3206B" w:rsidP="00F3206B">
      <w:pPr>
        <w:pStyle w:val="Afc"/>
        <w:ind w:left="1800" w:hanging="360"/>
      </w:pPr>
      <w:r w:rsidRPr="002E529A">
        <w:t>N.</w:t>
      </w:r>
      <w:r w:rsidRPr="002E529A">
        <w:tab/>
      </w:r>
      <w:r w:rsidRPr="002E529A">
        <w:t>依房屋法規定提供社會住宅售出、租出、租賃等服務。</w:t>
      </w:r>
    </w:p>
    <w:p w:rsidR="00F3206B" w:rsidRPr="002E529A" w:rsidRDefault="00F3206B" w:rsidP="00F3206B">
      <w:pPr>
        <w:pStyle w:val="11"/>
        <w:ind w:left="1800" w:hanging="600"/>
      </w:pPr>
      <w:r w:rsidRPr="002E529A">
        <w:t>（</w:t>
      </w:r>
      <w:r w:rsidRPr="002E529A">
        <w:t>3</w:t>
      </w:r>
      <w:r w:rsidRPr="002E529A">
        <w:t>）適用</w:t>
      </w:r>
      <w:r w:rsidRPr="002E529A">
        <w:t>10%</w:t>
      </w:r>
      <w:r w:rsidRPr="002E529A">
        <w:t>加值型營業稅之對象包括加值型營業稅法第</w:t>
      </w:r>
      <w:r w:rsidRPr="002E529A">
        <w:t>8</w:t>
      </w:r>
      <w:r w:rsidRPr="002E529A">
        <w:t>條第</w:t>
      </w:r>
      <w:r w:rsidRPr="002E529A">
        <w:t>1</w:t>
      </w:r>
      <w:r w:rsidRPr="002E529A">
        <w:t>、</w:t>
      </w:r>
      <w:r w:rsidRPr="002E529A">
        <w:t>2</w:t>
      </w:r>
      <w:r w:rsidRPr="002E529A">
        <w:t>款非規定之貨品及勞務項目。</w:t>
      </w:r>
    </w:p>
    <w:p w:rsidR="00F3206B" w:rsidRPr="002E529A" w:rsidRDefault="00F3206B" w:rsidP="00F3206B">
      <w:pPr>
        <w:pStyle w:val="af1"/>
        <w:ind w:left="1440" w:hanging="480"/>
        <w:rPr>
          <w:lang w:eastAsia="zh-TW"/>
        </w:rPr>
      </w:pPr>
      <w:r w:rsidRPr="002E529A">
        <w:rPr>
          <w:lang w:eastAsia="zh-TW"/>
        </w:rPr>
        <w:t>４、第</w:t>
      </w:r>
      <w:r w:rsidRPr="002E529A">
        <w:rPr>
          <w:lang w:eastAsia="zh-TW"/>
        </w:rPr>
        <w:t>5</w:t>
      </w:r>
      <w:r w:rsidRPr="002E529A">
        <w:rPr>
          <w:lang w:eastAsia="zh-TW"/>
        </w:rPr>
        <w:t>條：不適用加值型營業稅之貨品及勞務項目：</w:t>
      </w:r>
    </w:p>
    <w:p w:rsidR="00F3206B" w:rsidRPr="002E529A" w:rsidRDefault="00F3206B" w:rsidP="00F3206B">
      <w:pPr>
        <w:pStyle w:val="11"/>
        <w:ind w:left="1800" w:hanging="600"/>
      </w:pPr>
      <w:r w:rsidRPr="002E529A">
        <w:t>（</w:t>
      </w:r>
      <w:r w:rsidRPr="002E529A">
        <w:t>1</w:t>
      </w:r>
      <w:r w:rsidRPr="002E529A">
        <w:t>）未經加工成其他產品或組織及個人自行生產捕撈後粗製售賣及進口的農作物、畜牧產品、養殖及捕撈水產品；</w:t>
      </w:r>
    </w:p>
    <w:p w:rsidR="00F3206B" w:rsidRPr="002E529A" w:rsidRDefault="00F3206B" w:rsidP="00F3206B">
      <w:pPr>
        <w:pStyle w:val="11"/>
        <w:ind w:left="1800" w:hanging="600"/>
      </w:pPr>
      <w:r w:rsidRPr="002E529A">
        <w:t>（</w:t>
      </w:r>
      <w:r w:rsidRPr="002E529A">
        <w:t>2</w:t>
      </w:r>
      <w:r w:rsidRPr="002E529A">
        <w:t>）飼養動物種苗及種植植物種苗，包括種苗蛋、種苗動物、種苗植物、種子、精液、胚子、遺傳物料；</w:t>
      </w:r>
    </w:p>
    <w:p w:rsidR="00F3206B" w:rsidRPr="002E529A" w:rsidRDefault="00F3206B" w:rsidP="00F3206B">
      <w:pPr>
        <w:pStyle w:val="11"/>
        <w:ind w:left="1800" w:hanging="600"/>
      </w:pPr>
      <w:r w:rsidRPr="002E529A">
        <w:t>（</w:t>
      </w:r>
      <w:r w:rsidRPr="002E529A">
        <w:t>3</w:t>
      </w:r>
      <w:r w:rsidRPr="002E529A">
        <w:t>）農業灌溉；耕地；疏浚田地河流；農產品收穫服務；</w:t>
      </w:r>
    </w:p>
    <w:p w:rsidR="00F3206B" w:rsidRPr="002E529A" w:rsidRDefault="00F3206B" w:rsidP="00F3206B">
      <w:pPr>
        <w:pStyle w:val="11"/>
        <w:ind w:left="1800" w:hanging="600"/>
      </w:pPr>
      <w:r w:rsidRPr="002E529A">
        <w:t>（</w:t>
      </w:r>
      <w:r w:rsidRPr="002E529A">
        <w:t>3.a</w:t>
      </w:r>
      <w:r w:rsidRPr="002E529A">
        <w:t>）肥料；農業生產專用之機械設備；遠洋漁船；家畜、家禽及其他養殖動物之飼料</w:t>
      </w:r>
      <w:r w:rsidRPr="002E529A">
        <w:rPr>
          <w:szCs w:val="20"/>
        </w:rPr>
        <w:t>；</w:t>
      </w:r>
    </w:p>
    <w:p w:rsidR="00F3206B" w:rsidRPr="002E529A" w:rsidRDefault="00F3206B" w:rsidP="00F3206B">
      <w:pPr>
        <w:pStyle w:val="11"/>
        <w:ind w:left="1800" w:hanging="600"/>
      </w:pPr>
      <w:r w:rsidRPr="002E529A">
        <w:t>（</w:t>
      </w:r>
      <w:r w:rsidRPr="002E529A">
        <w:t>4</w:t>
      </w:r>
      <w:r w:rsidRPr="002E529A">
        <w:t>）主要成分為氯化鈉之自海水精製出來之鹽製品、自然礦鹽、精製之鹽巴、碘鹽；</w:t>
      </w:r>
    </w:p>
    <w:p w:rsidR="00F3206B" w:rsidRPr="002E529A" w:rsidRDefault="00F3206B" w:rsidP="00F3206B">
      <w:pPr>
        <w:pStyle w:val="11"/>
        <w:ind w:left="1800" w:hanging="600"/>
      </w:pPr>
      <w:r w:rsidRPr="002E529A">
        <w:t>（</w:t>
      </w:r>
      <w:r w:rsidRPr="002E529A">
        <w:t>5</w:t>
      </w:r>
      <w:r w:rsidRPr="002E529A">
        <w:t>）政府售予租用人之公有房屋；</w:t>
      </w:r>
    </w:p>
    <w:p w:rsidR="00F3206B" w:rsidRPr="002E529A" w:rsidRDefault="00F3206B" w:rsidP="00F3206B">
      <w:pPr>
        <w:pStyle w:val="11"/>
        <w:ind w:left="1800" w:hanging="600"/>
      </w:pPr>
      <w:r w:rsidRPr="002E529A">
        <w:t>（</w:t>
      </w:r>
      <w:r w:rsidRPr="002E529A">
        <w:t>6</w:t>
      </w:r>
      <w:r w:rsidRPr="002E529A">
        <w:t>）土地使用權轉讓；</w:t>
      </w:r>
    </w:p>
    <w:p w:rsidR="00F3206B" w:rsidRPr="002E529A" w:rsidRDefault="00F3206B" w:rsidP="00F3206B">
      <w:pPr>
        <w:pStyle w:val="11"/>
        <w:ind w:left="1800" w:hanging="600"/>
        <w:rPr>
          <w:b/>
        </w:rPr>
      </w:pPr>
      <w:r w:rsidRPr="002E529A">
        <w:t>（</w:t>
      </w:r>
      <w:r w:rsidRPr="002E529A">
        <w:t>7</w:t>
      </w:r>
      <w:r w:rsidRPr="002E529A">
        <w:t>）壽險、健康險、學生保險、其他與人有關之保險服務；動物保險、植物保險、以及其他農業保險服務；船舶以及直接用於水產捕撈之其他所需的裝設備；再保險服務</w:t>
      </w:r>
      <w:r w:rsidR="005478D3" w:rsidRPr="002E529A">
        <w:t>；</w:t>
      </w:r>
    </w:p>
    <w:p w:rsidR="00F3206B" w:rsidRPr="002E529A" w:rsidRDefault="00F3206B" w:rsidP="00F3206B">
      <w:pPr>
        <w:pStyle w:val="11"/>
        <w:ind w:left="1800" w:hanging="600"/>
      </w:pPr>
      <w:r w:rsidRPr="002E529A">
        <w:t>（</w:t>
      </w:r>
      <w:r w:rsidRPr="002E529A">
        <w:t>8</w:t>
      </w:r>
      <w:r w:rsidRPr="002E529A">
        <w:t>）以下之財政、金融、證券經營等服務：</w:t>
      </w:r>
    </w:p>
    <w:p w:rsidR="00F3206B" w:rsidRPr="002E529A" w:rsidRDefault="00F3206B" w:rsidP="00F3206B">
      <w:pPr>
        <w:pStyle w:val="Afc"/>
        <w:ind w:left="1800" w:hanging="360"/>
      </w:pPr>
      <w:r w:rsidRPr="002E529A">
        <w:t>A.</w:t>
      </w:r>
      <w:r w:rsidRPr="002E529A">
        <w:tab/>
      </w:r>
      <w:r w:rsidRPr="002E529A">
        <w:t>信貸服務包括：授信、貼現、轉讓工具與其他有價值之證件之重貼現等服務；擔保；財政租賃；信用卡發行；境內保理；國際保理；依法律規定之其他授信服形式；</w:t>
      </w:r>
    </w:p>
    <w:p w:rsidR="00F3206B" w:rsidRPr="002E529A" w:rsidRDefault="00F3206B" w:rsidP="00F3206B">
      <w:pPr>
        <w:pStyle w:val="Afc"/>
        <w:ind w:left="1800" w:hanging="360"/>
      </w:pPr>
      <w:r w:rsidRPr="002E529A">
        <w:t>B.</w:t>
      </w:r>
      <w:r w:rsidRPr="002E529A">
        <w:tab/>
      </w:r>
      <w:r w:rsidRPr="002E529A">
        <w:t>非信用機構之納稅人所提供之授信服務；</w:t>
      </w:r>
    </w:p>
    <w:p w:rsidR="00F3206B" w:rsidRPr="002E529A" w:rsidRDefault="00F3206B" w:rsidP="00F3206B">
      <w:pPr>
        <w:pStyle w:val="Afc"/>
        <w:ind w:left="1800" w:hanging="360"/>
      </w:pPr>
      <w:r w:rsidRPr="002E529A">
        <w:t>C.</w:t>
      </w:r>
      <w:r w:rsidRPr="002E529A">
        <w:tab/>
      </w:r>
      <w:r w:rsidRPr="002E529A">
        <w:t>證券經營包括：證券經紀；證券自營；證券承銷；證券投資諮詢；證券寄存；證券投資基金管理；證券投資清單管理；證券交易所或證券交易中心的市場組織服務；依證券法規規定之其他證券經營活動；</w:t>
      </w:r>
    </w:p>
    <w:p w:rsidR="00F3206B" w:rsidRPr="002E529A" w:rsidRDefault="00F3206B" w:rsidP="00F3206B">
      <w:pPr>
        <w:pStyle w:val="Afc"/>
        <w:ind w:left="1800" w:hanging="360"/>
      </w:pPr>
      <w:r w:rsidRPr="002E529A">
        <w:t>D.</w:t>
      </w:r>
      <w:r w:rsidRPr="002E529A">
        <w:tab/>
      </w:r>
      <w:r w:rsidRPr="002E529A">
        <w:t>資金轉讓包括：轉讓部分或全部已投資之資金，包括將企業轉售予其他企業來生產、經營、轉讓證券等在內；依法律規定之其他資金轉讓形式</w:t>
      </w:r>
      <w:r w:rsidR="005478D3" w:rsidRPr="002E529A">
        <w:t>；</w:t>
      </w:r>
    </w:p>
    <w:p w:rsidR="00F3206B" w:rsidRPr="002E529A" w:rsidRDefault="00F3206B" w:rsidP="00F3206B">
      <w:pPr>
        <w:pStyle w:val="Afc"/>
        <w:ind w:left="1800" w:hanging="360"/>
      </w:pPr>
      <w:r w:rsidRPr="002E529A">
        <w:t>E.</w:t>
      </w:r>
      <w:r w:rsidRPr="002E529A">
        <w:tab/>
      </w:r>
      <w:r w:rsidRPr="002E529A">
        <w:t>債務轉讓；</w:t>
      </w:r>
    </w:p>
    <w:p w:rsidR="00F3206B" w:rsidRPr="002E529A" w:rsidRDefault="00F3206B" w:rsidP="00F3206B">
      <w:pPr>
        <w:pStyle w:val="Afc"/>
        <w:ind w:left="1800" w:hanging="360"/>
      </w:pPr>
      <w:r w:rsidRPr="002E529A">
        <w:t>F.</w:t>
      </w:r>
      <w:r w:rsidRPr="002E529A">
        <w:tab/>
      </w:r>
      <w:r w:rsidRPr="002E529A">
        <w:t>外幣買賣；</w:t>
      </w:r>
    </w:p>
    <w:p w:rsidR="00F3206B" w:rsidRPr="002E529A" w:rsidRDefault="00F3206B" w:rsidP="00F3206B">
      <w:pPr>
        <w:pStyle w:val="Afc"/>
        <w:ind w:left="1800" w:hanging="360"/>
      </w:pPr>
      <w:r w:rsidRPr="002E529A">
        <w:t>G.</w:t>
      </w:r>
      <w:r w:rsidRPr="002E529A">
        <w:tab/>
      </w:r>
      <w:r w:rsidRPr="002E529A">
        <w:t>衍生性之財政服務包括：利率掉期；遠期合約；期貨合約；外幣售、購等權力；依法律規定之其他衍生性之財政服務；</w:t>
      </w:r>
    </w:p>
    <w:p w:rsidR="00F3206B" w:rsidRPr="002E529A" w:rsidRDefault="00F3206B" w:rsidP="00F3206B">
      <w:pPr>
        <w:pStyle w:val="Afc"/>
        <w:ind w:left="1800" w:hanging="360"/>
      </w:pPr>
      <w:r w:rsidRPr="002E529A">
        <w:t>H.</w:t>
      </w:r>
      <w:r w:rsidRPr="002E529A">
        <w:tab/>
      </w:r>
      <w:r w:rsidRPr="002E529A">
        <w:t>為處理越南各信用機構之呆帳情形，將由政府成立而持有之</w:t>
      </w:r>
      <w:r w:rsidRPr="002E529A">
        <w:t>100%</w:t>
      </w:r>
      <w:r w:rsidRPr="002E529A">
        <w:t>章程資金的組織債務之抵押資產。</w:t>
      </w:r>
    </w:p>
    <w:p w:rsidR="00F3206B" w:rsidRPr="002E529A" w:rsidRDefault="00F3206B" w:rsidP="00F3206B">
      <w:pPr>
        <w:pStyle w:val="11"/>
        <w:ind w:left="1800" w:hanging="600"/>
      </w:pPr>
      <w:r w:rsidRPr="002E529A">
        <w:t>（</w:t>
      </w:r>
      <w:r w:rsidRPr="002E529A">
        <w:t>9</w:t>
      </w:r>
      <w:r w:rsidRPr="002E529A">
        <w:t>）醫療、獸醫服務，包括人體及動物診療及防治病；</w:t>
      </w:r>
    </w:p>
    <w:p w:rsidR="00F3206B" w:rsidRPr="002E529A" w:rsidRDefault="00F3206B" w:rsidP="00125C04">
      <w:pPr>
        <w:pStyle w:val="11"/>
        <w:ind w:leftChars="454" w:left="1817" w:hangingChars="303" w:hanging="727"/>
      </w:pPr>
      <w:r w:rsidRPr="002E529A">
        <w:t>（</w:t>
      </w:r>
      <w:r w:rsidRPr="002E529A">
        <w:t>10</w:t>
      </w:r>
      <w:r w:rsidRPr="002E529A">
        <w:t>）公益之郵政、通訊及執行政府計畫網際網路普及之服務；</w:t>
      </w:r>
    </w:p>
    <w:p w:rsidR="00F3206B" w:rsidRPr="002E529A" w:rsidRDefault="00F3206B" w:rsidP="00125C04">
      <w:pPr>
        <w:pStyle w:val="11"/>
        <w:ind w:leftChars="454" w:left="1817" w:hangingChars="303" w:hanging="727"/>
      </w:pPr>
      <w:r w:rsidRPr="002E529A">
        <w:t>（</w:t>
      </w:r>
      <w:r w:rsidRPr="002E529A">
        <w:t>11</w:t>
      </w:r>
      <w:r w:rsidRPr="002E529A">
        <w:t>）動物園、花園、公園、道路綠樹及公共照明之維護；治喪服務；</w:t>
      </w:r>
    </w:p>
    <w:p w:rsidR="00F3206B" w:rsidRPr="002E529A" w:rsidRDefault="00F3206B" w:rsidP="00125C04">
      <w:pPr>
        <w:pStyle w:val="11"/>
        <w:ind w:leftChars="454" w:left="1817" w:hangingChars="303" w:hanging="727"/>
      </w:pPr>
      <w:r w:rsidRPr="002E529A">
        <w:t>（</w:t>
      </w:r>
      <w:r w:rsidRPr="002E529A">
        <w:t>12</w:t>
      </w:r>
      <w:r w:rsidRPr="002E529A">
        <w:t>）以人民捐獻和人道援助來源興建、維修及保養文化藝術、公共工程、基礎設施，及供予社政對象之房屋；</w:t>
      </w:r>
    </w:p>
    <w:p w:rsidR="00F3206B" w:rsidRPr="002E529A" w:rsidRDefault="00F3206B" w:rsidP="00125C04">
      <w:pPr>
        <w:pStyle w:val="11"/>
        <w:ind w:leftChars="454" w:left="1817" w:hangingChars="303" w:hanging="727"/>
      </w:pPr>
      <w:r w:rsidRPr="002E529A">
        <w:t>（</w:t>
      </w:r>
      <w:r w:rsidRPr="002E529A">
        <w:t>13</w:t>
      </w:r>
      <w:r w:rsidRPr="002E529A">
        <w:t>）依法規定之教學及職訓；</w:t>
      </w:r>
    </w:p>
    <w:p w:rsidR="00F3206B" w:rsidRPr="002E529A" w:rsidRDefault="00F3206B" w:rsidP="00125C04">
      <w:pPr>
        <w:pStyle w:val="11"/>
        <w:ind w:leftChars="454" w:left="1817" w:hangingChars="303" w:hanging="727"/>
      </w:pPr>
      <w:r w:rsidRPr="002E529A">
        <w:t>（</w:t>
      </w:r>
      <w:r w:rsidRPr="002E529A">
        <w:t>14</w:t>
      </w:r>
      <w:r w:rsidRPr="002E529A">
        <w:t>）出版、進口及發行報章、雜誌、專業新聞刊物、政治書籍、教科書、教材、法令書刊、科技書籍、少數民族語言版書籍及宣導之圖畫，包括相片、錄影帶、電子資料等；鈔票，鈔票印製；</w:t>
      </w:r>
    </w:p>
    <w:p w:rsidR="00F3206B" w:rsidRPr="002E529A" w:rsidRDefault="00F3206B" w:rsidP="00125C04">
      <w:pPr>
        <w:pStyle w:val="11"/>
        <w:ind w:leftChars="454" w:left="1817" w:hangingChars="303" w:hanging="727"/>
      </w:pPr>
      <w:r w:rsidRPr="002E529A">
        <w:t>（</w:t>
      </w:r>
      <w:r w:rsidRPr="002E529A">
        <w:t>15</w:t>
      </w:r>
      <w:r w:rsidRPr="002E529A">
        <w:t>）巴士及電車之公共客運服務；</w:t>
      </w:r>
    </w:p>
    <w:p w:rsidR="00F3206B" w:rsidRPr="002E529A" w:rsidRDefault="00F3206B" w:rsidP="00125C04">
      <w:pPr>
        <w:pStyle w:val="11"/>
        <w:ind w:leftChars="454" w:left="1817" w:hangingChars="303" w:hanging="727"/>
      </w:pPr>
      <w:r w:rsidRPr="002E529A">
        <w:t>（</w:t>
      </w:r>
      <w:r w:rsidRPr="002E529A">
        <w:t>16</w:t>
      </w:r>
      <w:r w:rsidRPr="002E529A">
        <w:t>）屬越南國內未能生產而需進口以供科學研究及技術開發活動之用的機械設備、物資；屬於越南國內未能生產而需進口以供勘探及開採石油、天然氣活動之用的機械設備、汰換之零組件、特殊運輸工具及物資；屬越南國內未能生產而需進口以作為企業固定資產、向國外租用以供生產、經營及租出、再租出等用途之飛機、鑽台及船舶；</w:t>
      </w:r>
    </w:p>
    <w:p w:rsidR="00F3206B" w:rsidRPr="002E529A" w:rsidRDefault="00F3206B" w:rsidP="00125C04">
      <w:pPr>
        <w:pStyle w:val="11"/>
        <w:ind w:leftChars="454" w:left="1817" w:hangingChars="303" w:hanging="727"/>
      </w:pPr>
      <w:r w:rsidRPr="002E529A">
        <w:t>（</w:t>
      </w:r>
      <w:r w:rsidRPr="002E529A">
        <w:t>17</w:t>
      </w:r>
      <w:r w:rsidRPr="002E529A">
        <w:t>）國防、安全專用之武器及器材；</w:t>
      </w:r>
    </w:p>
    <w:p w:rsidR="00F3206B" w:rsidRPr="002E529A" w:rsidRDefault="00F3206B" w:rsidP="00125C04">
      <w:pPr>
        <w:pStyle w:val="11"/>
        <w:ind w:leftChars="454" w:left="1817" w:hangingChars="303" w:hanging="727"/>
      </w:pPr>
      <w:r w:rsidRPr="002E529A">
        <w:t>（</w:t>
      </w:r>
      <w:r w:rsidRPr="002E529A">
        <w:t>18</w:t>
      </w:r>
      <w:r w:rsidRPr="002E529A">
        <w:t>）進口貨品：包括人道援助品、無償援助品、贈送國家機關，政治組織、社會政治組織、社會組織、社會職業組織及人民武裝力量單位之贈品、依越南政府規定之配額贈送越南個人之贈品；享受外交免除待遇之外籍人士及組織的用品；在個人免稅隨行行李配額內之貨品；售予國際組織及外籍人士以供在越南進行人道及無償援助之貨品；</w:t>
      </w:r>
    </w:p>
    <w:p w:rsidR="00F3206B" w:rsidRPr="002E529A" w:rsidRDefault="00F3206B" w:rsidP="00125C04">
      <w:pPr>
        <w:pStyle w:val="11"/>
        <w:ind w:leftChars="454" w:left="1817" w:hangingChars="303" w:hanging="727"/>
      </w:pPr>
      <w:r w:rsidRPr="002E529A">
        <w:t>（</w:t>
      </w:r>
      <w:r w:rsidRPr="002E529A">
        <w:t>19</w:t>
      </w:r>
      <w:r w:rsidRPr="002E529A">
        <w:t>）轉港口、過境越南之貨品；暫時進口後復運出口及暫時出口後復運進口之貨品；進口以供生產、加工出口貨品之生產原料；外國各方與非關稅區間或各非關稅間買買之貨品、勞務；</w:t>
      </w:r>
    </w:p>
    <w:p w:rsidR="00F3206B" w:rsidRPr="002E529A" w:rsidRDefault="00F3206B" w:rsidP="00125C04">
      <w:pPr>
        <w:pStyle w:val="11"/>
        <w:ind w:leftChars="454" w:left="1817" w:hangingChars="303" w:hanging="727"/>
      </w:pPr>
      <w:r w:rsidRPr="002E529A">
        <w:t>（</w:t>
      </w:r>
      <w:r w:rsidRPr="002E529A">
        <w:t>20</w:t>
      </w:r>
      <w:r w:rsidRPr="002E529A">
        <w:t>）依技術轉移法規定之技術轉移；依智慧財產法規定之智慧財產權轉讓；電腦軟體；</w:t>
      </w:r>
    </w:p>
    <w:p w:rsidR="00F3206B" w:rsidRPr="002E529A" w:rsidRDefault="00F3206B" w:rsidP="00125C04">
      <w:pPr>
        <w:pStyle w:val="11"/>
        <w:ind w:leftChars="454" w:left="1817" w:hangingChars="303" w:hanging="727"/>
      </w:pPr>
      <w:r w:rsidRPr="002E529A">
        <w:t>（</w:t>
      </w:r>
      <w:r w:rsidRPr="002E529A">
        <w:t>21</w:t>
      </w:r>
      <w:r w:rsidRPr="002E529A">
        <w:t>）未加工成金飾、工藝品及其他產品之進口金錠及金箔；</w:t>
      </w:r>
    </w:p>
    <w:p w:rsidR="00F3206B" w:rsidRPr="002E529A" w:rsidRDefault="00F3206B" w:rsidP="00125C04">
      <w:pPr>
        <w:pStyle w:val="11"/>
        <w:ind w:leftChars="454" w:left="1817" w:hangingChars="303" w:hanging="727"/>
      </w:pPr>
      <w:r w:rsidRPr="002E529A">
        <w:t>（</w:t>
      </w:r>
      <w:r w:rsidRPr="002E529A">
        <w:t>22</w:t>
      </w:r>
      <w:r w:rsidRPr="002E529A">
        <w:t>）政府規定未經加工處理之開採礦產、自然資源；</w:t>
      </w:r>
    </w:p>
    <w:p w:rsidR="00F3206B" w:rsidRPr="002E529A" w:rsidRDefault="00F3206B" w:rsidP="00125C04">
      <w:pPr>
        <w:pStyle w:val="11"/>
        <w:ind w:leftChars="454" w:left="1817" w:hangingChars="303" w:hanging="727"/>
      </w:pPr>
      <w:r w:rsidRPr="002E529A">
        <w:t>（</w:t>
      </w:r>
      <w:r w:rsidRPr="002E529A">
        <w:t>23</w:t>
      </w:r>
      <w:r w:rsidRPr="002E529A">
        <w:t>）供病患者用之人造人體部分；殘障人士用拐杖、輪椅及其他特殊用品；</w:t>
      </w:r>
    </w:p>
    <w:p w:rsidR="00F3206B" w:rsidRPr="002E529A" w:rsidRDefault="00F3206B" w:rsidP="00125C04">
      <w:pPr>
        <w:pStyle w:val="11"/>
        <w:ind w:leftChars="454" w:left="1817" w:hangingChars="303" w:hanging="727"/>
      </w:pPr>
      <w:r w:rsidRPr="002E529A">
        <w:t>（</w:t>
      </w:r>
      <w:r w:rsidRPr="002E529A">
        <w:t>24</w:t>
      </w:r>
      <w:r w:rsidRPr="002E529A">
        <w:t>）自然人、個體戶營業平均每年所得為</w:t>
      </w:r>
      <w:r w:rsidRPr="002E529A">
        <w:t>1</w:t>
      </w:r>
      <w:r w:rsidRPr="002E529A">
        <w:t>億越盾以下之貨品及勞務。</w:t>
      </w:r>
    </w:p>
    <w:p w:rsidR="00F3206B" w:rsidRPr="002E529A" w:rsidRDefault="00F3206B" w:rsidP="00F3206B">
      <w:pPr>
        <w:pStyle w:val="af7"/>
        <w:ind w:left="1440" w:firstLine="480"/>
        <w:rPr>
          <w:lang w:eastAsia="zh-TW"/>
        </w:rPr>
      </w:pPr>
      <w:r w:rsidRPr="002E529A">
        <w:rPr>
          <w:lang w:eastAsia="zh-TW"/>
        </w:rPr>
        <w:t>從事非屬第</w:t>
      </w:r>
      <w:r w:rsidRPr="002E529A">
        <w:rPr>
          <w:lang w:eastAsia="zh-TW"/>
        </w:rPr>
        <w:t>5</w:t>
      </w:r>
      <w:r w:rsidRPr="002E529A">
        <w:rPr>
          <w:lang w:eastAsia="zh-TW"/>
        </w:rPr>
        <w:t>條規定課徵加值型營業稅之貨品及勞務經營之單位不得抵減及退還其進項之加值型營業稅，惟依加值型營業稅法第</w:t>
      </w:r>
      <w:r w:rsidRPr="002E529A">
        <w:rPr>
          <w:lang w:eastAsia="zh-TW"/>
        </w:rPr>
        <w:t>8</w:t>
      </w:r>
      <w:r w:rsidRPr="002E529A">
        <w:rPr>
          <w:lang w:eastAsia="zh-TW"/>
        </w:rPr>
        <w:t>條第</w:t>
      </w:r>
      <w:r w:rsidRPr="002E529A">
        <w:rPr>
          <w:lang w:eastAsia="zh-TW"/>
        </w:rPr>
        <w:t>1</w:t>
      </w:r>
      <w:r w:rsidRPr="002E529A">
        <w:rPr>
          <w:lang w:eastAsia="zh-TW"/>
        </w:rPr>
        <w:t>款規定適用</w:t>
      </w:r>
      <w:r w:rsidRPr="002E529A">
        <w:rPr>
          <w:lang w:eastAsia="zh-TW"/>
        </w:rPr>
        <w:t>0%</w:t>
      </w:r>
      <w:r w:rsidRPr="002E529A">
        <w:rPr>
          <w:lang w:eastAsia="zh-TW"/>
        </w:rPr>
        <w:t>加值型營業稅稅率之貨品及勞務者除外。</w:t>
      </w:r>
    </w:p>
    <w:p w:rsidR="00F3206B" w:rsidRPr="002E529A" w:rsidRDefault="00F3206B" w:rsidP="00F3206B">
      <w:pPr>
        <w:pStyle w:val="a6"/>
        <w:ind w:left="960" w:hanging="720"/>
      </w:pPr>
      <w:r w:rsidRPr="002E529A">
        <w:t>（五）與外國簽訂之租稅協定</w:t>
      </w:r>
    </w:p>
    <w:p w:rsidR="00F3206B" w:rsidRPr="002E529A" w:rsidRDefault="00F3206B" w:rsidP="00F3206B">
      <w:pPr>
        <w:pStyle w:val="af"/>
        <w:ind w:left="960" w:firstLine="480"/>
        <w:rPr>
          <w:lang w:eastAsia="zh-TW"/>
        </w:rPr>
      </w:pPr>
      <w:r w:rsidRPr="002E529A">
        <w:rPr>
          <w:lang w:eastAsia="zh-TW"/>
        </w:rPr>
        <w:t>依越南財政部稅務總局統計顯示，至</w:t>
      </w:r>
      <w:r w:rsidRPr="002E529A">
        <w:rPr>
          <w:lang w:eastAsia="zh-TW"/>
        </w:rPr>
        <w:t>2022</w:t>
      </w:r>
      <w:r w:rsidRPr="002E529A">
        <w:rPr>
          <w:lang w:eastAsia="zh-TW"/>
        </w:rPr>
        <w:t>年底，越南業與</w:t>
      </w:r>
      <w:r w:rsidRPr="002E529A">
        <w:rPr>
          <w:lang w:eastAsia="zh-TW"/>
        </w:rPr>
        <w:t>80</w:t>
      </w:r>
      <w:r w:rsidRPr="002E529A">
        <w:rPr>
          <w:lang w:eastAsia="zh-TW"/>
        </w:rPr>
        <w:t>個國家與地區簽訂「避免逃漏稅暨雙重課稅協定」（包含臺灣）。此等協定之簽訂主要目的，係對與越南簽訂協定之國家在越居留者進行應繳之稅額減免、或是將在越居留者已在與越南簽訂協定之國家已繳納之稅額扣除於在越應繳納之稅額。此外，此等租稅協定亦提供越南稅務機關與各國稅務機關互相協助與合作之法律架構，俾防範所得及資產之逃、漏稅。</w:t>
      </w:r>
    </w:p>
    <w:p w:rsidR="00F3206B" w:rsidRPr="002E529A" w:rsidRDefault="00F3206B" w:rsidP="00F3206B">
      <w:pPr>
        <w:pStyle w:val="a4"/>
        <w:spacing w:before="257" w:after="257"/>
        <w:ind w:left="640" w:hanging="640"/>
        <w:rPr>
          <w:color w:val="auto"/>
          <w:lang w:eastAsia="zh-TW"/>
        </w:rPr>
      </w:pPr>
      <w:r w:rsidRPr="002E529A">
        <w:rPr>
          <w:color w:val="auto"/>
          <w:lang w:eastAsia="zh-TW"/>
        </w:rPr>
        <w:t>二、金融</w:t>
      </w:r>
    </w:p>
    <w:p w:rsidR="00F3206B" w:rsidRPr="002E529A" w:rsidRDefault="00F3206B" w:rsidP="00F3206B">
      <w:pPr>
        <w:pStyle w:val="a6"/>
        <w:ind w:left="960" w:hanging="720"/>
      </w:pPr>
      <w:r w:rsidRPr="002E529A">
        <w:t>（一）銀行服務業</w:t>
      </w:r>
    </w:p>
    <w:p w:rsidR="00F3206B" w:rsidRPr="002E529A" w:rsidRDefault="00F3206B" w:rsidP="00F3206B">
      <w:pPr>
        <w:pStyle w:val="af"/>
        <w:ind w:left="960" w:firstLine="480"/>
      </w:pPr>
      <w:r w:rsidRPr="002E529A">
        <w:rPr>
          <w:szCs w:val="28"/>
          <w:lang w:eastAsia="zh-TW"/>
        </w:rPr>
        <w:t>越南銀行業以大型銀行及國營銀行為主，目前</w:t>
      </w:r>
      <w:r w:rsidRPr="002E529A">
        <w:rPr>
          <w:lang w:eastAsia="zh-TW"/>
        </w:rPr>
        <w:t>越南有</w:t>
      </w:r>
      <w:r w:rsidRPr="002E529A">
        <w:rPr>
          <w:lang w:eastAsia="zh-TW"/>
        </w:rPr>
        <w:t>4</w:t>
      </w:r>
      <w:r w:rsidRPr="002E529A">
        <w:rPr>
          <w:lang w:eastAsia="zh-TW"/>
        </w:rPr>
        <w:t>家越南政府持股比例</w:t>
      </w:r>
      <w:r w:rsidRPr="002E529A">
        <w:rPr>
          <w:lang w:eastAsia="zh-TW"/>
        </w:rPr>
        <w:t>50%</w:t>
      </w:r>
      <w:r w:rsidRPr="002E529A">
        <w:rPr>
          <w:lang w:eastAsia="zh-TW"/>
        </w:rPr>
        <w:t>以上之股份商業銀行（即</w:t>
      </w:r>
      <w:r w:rsidRPr="002E529A">
        <w:rPr>
          <w:lang w:eastAsia="zh-TW"/>
        </w:rPr>
        <w:t>Vietnam Bank for Agriculture and Rural Development</w:t>
      </w:r>
      <w:r w:rsidRPr="002E529A">
        <w:rPr>
          <w:lang w:eastAsia="zh-TW"/>
        </w:rPr>
        <w:t>、</w:t>
      </w:r>
      <w:r w:rsidRPr="002E529A">
        <w:rPr>
          <w:lang w:eastAsia="zh-TW"/>
        </w:rPr>
        <w:t>Global Petro Sole Member Limited Commercial Bank</w:t>
      </w:r>
      <w:r w:rsidRPr="002E529A">
        <w:rPr>
          <w:lang w:eastAsia="zh-TW"/>
        </w:rPr>
        <w:t>、</w:t>
      </w:r>
      <w:r w:rsidRPr="002E529A">
        <w:rPr>
          <w:lang w:eastAsia="zh-TW"/>
        </w:rPr>
        <w:t>Ocean Commercial One Member Limited Liability Bank</w:t>
      </w:r>
      <w:r w:rsidRPr="002E529A">
        <w:rPr>
          <w:lang w:eastAsia="zh-TW"/>
        </w:rPr>
        <w:t>、</w:t>
      </w:r>
      <w:r w:rsidRPr="002E529A">
        <w:rPr>
          <w:lang w:eastAsia="zh-TW"/>
        </w:rPr>
        <w:t>Construction Commercial One Member Limited Liability Bank</w:t>
      </w:r>
      <w:r w:rsidRPr="002E529A">
        <w:rPr>
          <w:lang w:eastAsia="zh-TW"/>
        </w:rPr>
        <w:t>），</w:t>
      </w:r>
      <w:r w:rsidRPr="002E529A">
        <w:rPr>
          <w:lang w:eastAsia="zh-TW"/>
        </w:rPr>
        <w:t>1</w:t>
      </w:r>
      <w:r w:rsidRPr="002E529A">
        <w:rPr>
          <w:lang w:eastAsia="zh-TW"/>
        </w:rPr>
        <w:t>家合作社銀行（</w:t>
      </w:r>
      <w:r w:rsidRPr="002E529A">
        <w:rPr>
          <w:lang w:eastAsia="zh-TW"/>
        </w:rPr>
        <w:t>Co-operative Bank of Vietnam</w:t>
      </w:r>
      <w:r w:rsidRPr="002E529A">
        <w:rPr>
          <w:lang w:eastAsia="zh-TW"/>
        </w:rPr>
        <w:t>），</w:t>
      </w:r>
      <w:r w:rsidRPr="002E529A">
        <w:rPr>
          <w:lang w:eastAsia="zh-TW"/>
        </w:rPr>
        <w:t>2</w:t>
      </w:r>
      <w:r w:rsidRPr="002E529A">
        <w:rPr>
          <w:lang w:eastAsia="zh-TW"/>
        </w:rPr>
        <w:t>家政策銀行（</w:t>
      </w:r>
      <w:r w:rsidRPr="002E529A">
        <w:rPr>
          <w:lang w:eastAsia="zh-TW"/>
        </w:rPr>
        <w:t>Bank for Social Policies</w:t>
      </w:r>
      <w:r w:rsidRPr="002E529A">
        <w:rPr>
          <w:lang w:eastAsia="zh-TW"/>
        </w:rPr>
        <w:t>、</w:t>
      </w:r>
      <w:r w:rsidRPr="002E529A">
        <w:rPr>
          <w:lang w:eastAsia="zh-TW"/>
        </w:rPr>
        <w:t>Vietnam Development Bank</w:t>
      </w:r>
      <w:r w:rsidRPr="002E529A">
        <w:rPr>
          <w:lang w:eastAsia="zh-TW"/>
        </w:rPr>
        <w:t>），</w:t>
      </w:r>
      <w:r w:rsidRPr="002E529A">
        <w:rPr>
          <w:lang w:eastAsia="zh-TW"/>
        </w:rPr>
        <w:t>31</w:t>
      </w:r>
      <w:r w:rsidRPr="002E529A">
        <w:rPr>
          <w:lang w:eastAsia="zh-TW"/>
        </w:rPr>
        <w:t>家股份商業銀行，</w:t>
      </w:r>
      <w:r w:rsidRPr="002E529A">
        <w:rPr>
          <w:lang w:eastAsia="zh-TW"/>
        </w:rPr>
        <w:t>52</w:t>
      </w:r>
      <w:r w:rsidRPr="002E529A">
        <w:rPr>
          <w:lang w:eastAsia="zh-TW"/>
        </w:rPr>
        <w:t>家外商銀行分行，</w:t>
      </w:r>
      <w:r w:rsidRPr="002E529A">
        <w:rPr>
          <w:lang w:eastAsia="zh-TW"/>
        </w:rPr>
        <w:t>2</w:t>
      </w:r>
      <w:r w:rsidRPr="002E529A">
        <w:rPr>
          <w:lang w:eastAsia="zh-TW"/>
        </w:rPr>
        <w:t>家外商合資銀行，</w:t>
      </w:r>
      <w:r w:rsidRPr="002E529A">
        <w:rPr>
          <w:lang w:eastAsia="zh-TW"/>
        </w:rPr>
        <w:t>9</w:t>
      </w:r>
      <w:r w:rsidRPr="002E529A">
        <w:rPr>
          <w:lang w:eastAsia="zh-TW"/>
        </w:rPr>
        <w:t>家</w:t>
      </w:r>
      <w:r w:rsidRPr="002E529A">
        <w:rPr>
          <w:lang w:eastAsia="zh-TW"/>
        </w:rPr>
        <w:t>100%</w:t>
      </w:r>
      <w:r w:rsidRPr="002E529A">
        <w:rPr>
          <w:lang w:eastAsia="zh-TW"/>
        </w:rPr>
        <w:t>外資銀行，</w:t>
      </w:r>
      <w:r w:rsidRPr="002E529A">
        <w:rPr>
          <w:lang w:eastAsia="zh-TW"/>
        </w:rPr>
        <w:t>65</w:t>
      </w:r>
      <w:r w:rsidRPr="002E529A">
        <w:rPr>
          <w:lang w:eastAsia="zh-TW"/>
        </w:rPr>
        <w:t>家外商銀行代表辦事處，</w:t>
      </w:r>
      <w:r w:rsidRPr="002E529A">
        <w:rPr>
          <w:lang w:eastAsia="zh-TW"/>
        </w:rPr>
        <w:t>8</w:t>
      </w:r>
      <w:r w:rsidRPr="002E529A">
        <w:rPr>
          <w:lang w:eastAsia="zh-TW"/>
        </w:rPr>
        <w:t>家越資財務租賃公司，</w:t>
      </w:r>
      <w:r w:rsidRPr="002E529A">
        <w:rPr>
          <w:lang w:eastAsia="zh-TW"/>
        </w:rPr>
        <w:t>2</w:t>
      </w:r>
      <w:r w:rsidRPr="002E529A">
        <w:rPr>
          <w:lang w:eastAsia="zh-TW"/>
        </w:rPr>
        <w:t>家外資財務租賃公司。</w:t>
      </w:r>
    </w:p>
    <w:p w:rsidR="00F3206B" w:rsidRPr="002E529A" w:rsidRDefault="00F3206B" w:rsidP="00F3206B">
      <w:pPr>
        <w:pStyle w:val="af"/>
        <w:ind w:left="960" w:firstLine="480"/>
        <w:rPr>
          <w:lang w:eastAsia="zh-TW"/>
        </w:rPr>
      </w:pPr>
      <w:r w:rsidRPr="002E529A">
        <w:rPr>
          <w:lang w:eastAsia="zh-TW"/>
        </w:rPr>
        <w:t>越南承諾成為</w:t>
      </w:r>
      <w:r w:rsidRPr="002E529A">
        <w:rPr>
          <w:lang w:eastAsia="zh-TW"/>
        </w:rPr>
        <w:t>WTO</w:t>
      </w:r>
      <w:r w:rsidRPr="002E529A">
        <w:rPr>
          <w:lang w:eastAsia="zh-TW"/>
        </w:rPr>
        <w:t>會員後開放</w:t>
      </w:r>
      <w:r w:rsidRPr="002E529A">
        <w:rPr>
          <w:lang w:eastAsia="zh-TW"/>
        </w:rPr>
        <w:t>100%</w:t>
      </w:r>
      <w:r w:rsidRPr="002E529A">
        <w:rPr>
          <w:lang w:eastAsia="zh-TW"/>
        </w:rPr>
        <w:t>外資銀行設立，越南本國銀行從未像目前一般、感受到銀行業如此激烈地競爭。因此，為強化競爭力，越南本國銀行已紛紛提高資本額。</w:t>
      </w:r>
    </w:p>
    <w:p w:rsidR="00F3206B" w:rsidRPr="002E529A" w:rsidRDefault="00F3206B" w:rsidP="00F3206B">
      <w:pPr>
        <w:pStyle w:val="af"/>
        <w:ind w:left="960" w:firstLine="480"/>
        <w:rPr>
          <w:lang w:eastAsia="zh-TW"/>
        </w:rPr>
      </w:pPr>
      <w:r w:rsidRPr="002E529A">
        <w:rPr>
          <w:lang w:eastAsia="zh-TW"/>
        </w:rPr>
        <w:t>越南中央銀行為履行</w:t>
      </w:r>
      <w:r w:rsidRPr="002E529A">
        <w:rPr>
          <w:lang w:eastAsia="zh-TW"/>
        </w:rPr>
        <w:t>WTO</w:t>
      </w:r>
      <w:r w:rsidRPr="002E529A">
        <w:rPr>
          <w:lang w:eastAsia="zh-TW"/>
        </w:rPr>
        <w:t>入會承諾，</w:t>
      </w:r>
      <w:r w:rsidRPr="002E529A">
        <w:rPr>
          <w:lang w:eastAsia="zh-TW"/>
        </w:rPr>
        <w:t>2007</w:t>
      </w:r>
      <w:r w:rsidRPr="002E529A">
        <w:rPr>
          <w:lang w:eastAsia="zh-TW"/>
        </w:rPr>
        <w:t>年</w:t>
      </w:r>
      <w:r w:rsidRPr="002E529A">
        <w:rPr>
          <w:lang w:eastAsia="zh-TW"/>
        </w:rPr>
        <w:t>2</w:t>
      </w:r>
      <w:r w:rsidRPr="002E529A">
        <w:rPr>
          <w:lang w:eastAsia="zh-TW"/>
        </w:rPr>
        <w:t>月</w:t>
      </w:r>
      <w:r w:rsidRPr="002E529A">
        <w:rPr>
          <w:lang w:eastAsia="zh-TW"/>
        </w:rPr>
        <w:t>7</w:t>
      </w:r>
      <w:r w:rsidRPr="002E529A">
        <w:rPr>
          <w:lang w:eastAsia="zh-TW"/>
        </w:rPr>
        <w:t>日第</w:t>
      </w:r>
      <w:r w:rsidRPr="002E529A">
        <w:rPr>
          <w:lang w:eastAsia="zh-TW"/>
        </w:rPr>
        <w:t>1210/NHNN-CHN</w:t>
      </w:r>
      <w:r w:rsidRPr="002E529A">
        <w:rPr>
          <w:lang w:eastAsia="zh-TW"/>
        </w:rPr>
        <w:t>號通函公告「越南外商銀行分行，指示外銀分行吸收非授信戶越籍自然人之越盾存款開放時間表」。依據該通函，外銀分行吸收越盾存款之開放時間表分別為自</w:t>
      </w:r>
      <w:r w:rsidRPr="002E529A">
        <w:rPr>
          <w:lang w:eastAsia="zh-TW"/>
        </w:rPr>
        <w:t>2007</w:t>
      </w:r>
      <w:r w:rsidRPr="002E529A">
        <w:rPr>
          <w:lang w:eastAsia="zh-TW"/>
        </w:rPr>
        <w:t>年起為實收資本額之</w:t>
      </w:r>
      <w:r w:rsidRPr="002E529A">
        <w:rPr>
          <w:lang w:eastAsia="zh-TW"/>
        </w:rPr>
        <w:t>650%</w:t>
      </w:r>
      <w:r w:rsidRPr="002E529A">
        <w:rPr>
          <w:lang w:eastAsia="zh-TW"/>
        </w:rPr>
        <w:t>，自</w:t>
      </w:r>
      <w:r w:rsidRPr="002E529A">
        <w:rPr>
          <w:lang w:eastAsia="zh-TW"/>
        </w:rPr>
        <w:t>2008</w:t>
      </w:r>
      <w:r w:rsidRPr="002E529A">
        <w:rPr>
          <w:lang w:eastAsia="zh-TW"/>
        </w:rPr>
        <w:t>年起為實收資本額之</w:t>
      </w:r>
      <w:r w:rsidRPr="002E529A">
        <w:rPr>
          <w:lang w:eastAsia="zh-TW"/>
        </w:rPr>
        <w:t>800%</w:t>
      </w:r>
      <w:r w:rsidRPr="002E529A">
        <w:rPr>
          <w:lang w:eastAsia="zh-TW"/>
        </w:rPr>
        <w:t>，自</w:t>
      </w:r>
      <w:r w:rsidRPr="002E529A">
        <w:rPr>
          <w:lang w:eastAsia="zh-TW"/>
        </w:rPr>
        <w:t>2009</w:t>
      </w:r>
      <w:r w:rsidRPr="002E529A">
        <w:rPr>
          <w:lang w:eastAsia="zh-TW"/>
        </w:rPr>
        <w:t>年起為實收資本額之</w:t>
      </w:r>
      <w:r w:rsidRPr="002E529A">
        <w:rPr>
          <w:lang w:eastAsia="zh-TW"/>
        </w:rPr>
        <w:t>900%</w:t>
      </w:r>
      <w:r w:rsidRPr="002E529A">
        <w:rPr>
          <w:lang w:eastAsia="zh-TW"/>
        </w:rPr>
        <w:t>，自</w:t>
      </w:r>
      <w:r w:rsidRPr="002E529A">
        <w:rPr>
          <w:lang w:eastAsia="zh-TW"/>
        </w:rPr>
        <w:t>2010</w:t>
      </w:r>
      <w:r w:rsidRPr="002E529A">
        <w:rPr>
          <w:lang w:eastAsia="zh-TW"/>
        </w:rPr>
        <w:t>年起為實收資本額之</w:t>
      </w:r>
      <w:r w:rsidRPr="002E529A">
        <w:rPr>
          <w:lang w:eastAsia="zh-TW"/>
        </w:rPr>
        <w:t>1,000%</w:t>
      </w:r>
      <w:r w:rsidRPr="002E529A">
        <w:rPr>
          <w:lang w:eastAsia="zh-TW"/>
        </w:rPr>
        <w:t>，自</w:t>
      </w:r>
      <w:r w:rsidRPr="002E529A">
        <w:rPr>
          <w:lang w:eastAsia="zh-TW"/>
        </w:rPr>
        <w:t>2011</w:t>
      </w:r>
      <w:r w:rsidRPr="002E529A">
        <w:rPr>
          <w:lang w:eastAsia="zh-TW"/>
        </w:rPr>
        <w:t>年起享有國民待遇。</w:t>
      </w:r>
    </w:p>
    <w:p w:rsidR="00F3206B" w:rsidRPr="002E529A" w:rsidRDefault="00F3206B" w:rsidP="00F3206B">
      <w:pPr>
        <w:pStyle w:val="af"/>
        <w:ind w:left="960" w:firstLine="480"/>
        <w:rPr>
          <w:lang w:eastAsia="zh-TW"/>
        </w:rPr>
      </w:pPr>
      <w:r w:rsidRPr="002E529A">
        <w:rPr>
          <w:lang w:eastAsia="zh-TW"/>
        </w:rPr>
        <w:t>越南政府於</w:t>
      </w:r>
      <w:r w:rsidRPr="002E529A">
        <w:rPr>
          <w:lang w:eastAsia="zh-TW"/>
        </w:rPr>
        <w:t>2014</w:t>
      </w:r>
      <w:r w:rsidRPr="002E529A">
        <w:rPr>
          <w:lang w:eastAsia="zh-TW"/>
        </w:rPr>
        <w:t>年</w:t>
      </w:r>
      <w:r w:rsidRPr="002E529A">
        <w:rPr>
          <w:lang w:eastAsia="zh-TW"/>
        </w:rPr>
        <w:t>1</w:t>
      </w:r>
      <w:r w:rsidRPr="002E529A">
        <w:rPr>
          <w:lang w:eastAsia="zh-TW"/>
        </w:rPr>
        <w:t>月</w:t>
      </w:r>
      <w:r w:rsidRPr="002E529A">
        <w:rPr>
          <w:lang w:eastAsia="zh-TW"/>
        </w:rPr>
        <w:t>3</w:t>
      </w:r>
      <w:r w:rsidRPr="002E529A">
        <w:rPr>
          <w:lang w:eastAsia="zh-TW"/>
        </w:rPr>
        <w:t>日頒布第</w:t>
      </w:r>
      <w:r w:rsidRPr="002E529A">
        <w:rPr>
          <w:lang w:eastAsia="zh-TW"/>
        </w:rPr>
        <w:t>01/2014/ND-CP</w:t>
      </w:r>
      <w:r w:rsidRPr="002E529A">
        <w:rPr>
          <w:lang w:eastAsia="zh-TW"/>
        </w:rPr>
        <w:t>號議定「有關外國投資者購買越南商業銀行之股份規定」，並自同年</w:t>
      </w:r>
      <w:r w:rsidRPr="002E529A">
        <w:rPr>
          <w:lang w:eastAsia="zh-TW"/>
        </w:rPr>
        <w:t>2</w:t>
      </w:r>
      <w:r w:rsidRPr="002E529A">
        <w:rPr>
          <w:lang w:eastAsia="zh-TW"/>
        </w:rPr>
        <w:t>月</w:t>
      </w:r>
      <w:r w:rsidRPr="002E529A">
        <w:rPr>
          <w:lang w:eastAsia="zh-TW"/>
        </w:rPr>
        <w:t>20</w:t>
      </w:r>
      <w:r w:rsidRPr="002E529A">
        <w:rPr>
          <w:lang w:eastAsia="zh-TW"/>
        </w:rPr>
        <w:t>日起正式生效實施。依該規定，一個外國自然人之持股比例不得超過一個越南信用機構之章程資金之</w:t>
      </w:r>
      <w:r w:rsidRPr="002E529A">
        <w:rPr>
          <w:lang w:eastAsia="zh-TW"/>
        </w:rPr>
        <w:t>5%</w:t>
      </w:r>
      <w:r w:rsidRPr="002E529A">
        <w:rPr>
          <w:lang w:eastAsia="zh-TW"/>
        </w:rPr>
        <w:t>。一個外國組織之持股比例不得超過一個越南信用機構之章程資金之</w:t>
      </w:r>
      <w:r w:rsidRPr="002E529A">
        <w:rPr>
          <w:lang w:eastAsia="zh-TW"/>
        </w:rPr>
        <w:t>15%</w:t>
      </w:r>
      <w:r w:rsidRPr="002E529A">
        <w:rPr>
          <w:lang w:eastAsia="zh-TW"/>
        </w:rPr>
        <w:t>，外國策略性之投資者持股比例除外（按：不得超過一個越南信用機構之</w:t>
      </w:r>
      <w:r w:rsidRPr="002E529A">
        <w:rPr>
          <w:lang w:eastAsia="zh-TW"/>
        </w:rPr>
        <w:t>20%</w:t>
      </w:r>
      <w:r w:rsidRPr="002E529A">
        <w:rPr>
          <w:lang w:eastAsia="zh-TW"/>
        </w:rPr>
        <w:t>）。一個外國投資者及其相關人之持股比例不得超過一個越南信用機構之章程資金之</w:t>
      </w:r>
      <w:r w:rsidRPr="002E529A">
        <w:rPr>
          <w:lang w:eastAsia="zh-TW"/>
        </w:rPr>
        <w:t>20%</w:t>
      </w:r>
      <w:r w:rsidRPr="002E529A">
        <w:rPr>
          <w:lang w:eastAsia="zh-TW"/>
        </w:rPr>
        <w:t>。</w:t>
      </w:r>
    </w:p>
    <w:p w:rsidR="00F3206B" w:rsidRPr="002E529A" w:rsidRDefault="00F3206B" w:rsidP="00F3206B">
      <w:pPr>
        <w:pStyle w:val="af"/>
        <w:ind w:left="960" w:firstLine="480"/>
        <w:rPr>
          <w:lang w:eastAsia="zh-TW"/>
        </w:rPr>
      </w:pPr>
      <w:r w:rsidRPr="002E529A">
        <w:rPr>
          <w:lang w:eastAsia="zh-TW"/>
        </w:rPr>
        <w:t>此外，各外國投資者之股份持有總值不得超過一個越南商業銀行之章程資金之</w:t>
      </w:r>
      <w:r w:rsidRPr="002E529A">
        <w:rPr>
          <w:lang w:eastAsia="zh-TW"/>
        </w:rPr>
        <w:t>30%</w:t>
      </w:r>
      <w:r w:rsidRPr="002E529A">
        <w:rPr>
          <w:lang w:eastAsia="zh-TW"/>
        </w:rPr>
        <w:t>。至於各外國投資者在一個越南非銀行之信用機構的股份持有總值系係依據有關大眾公司、上市公司等規定進行。上述持股比例亦包含外國投資者委託其他組織、自然人購買股份之資金在內。</w:t>
      </w:r>
    </w:p>
    <w:p w:rsidR="00F3206B" w:rsidRPr="002E529A" w:rsidRDefault="00F3206B" w:rsidP="00F3206B">
      <w:pPr>
        <w:pStyle w:val="a6"/>
        <w:ind w:left="960" w:hanging="720"/>
      </w:pPr>
      <w:r w:rsidRPr="002E529A">
        <w:t>（二）保險服務業</w:t>
      </w:r>
    </w:p>
    <w:p w:rsidR="00F3206B" w:rsidRPr="002E529A" w:rsidRDefault="00F3206B" w:rsidP="00F3206B">
      <w:pPr>
        <w:pStyle w:val="af"/>
        <w:ind w:left="960" w:firstLine="480"/>
        <w:rPr>
          <w:lang w:eastAsia="zh-TW"/>
        </w:rPr>
      </w:pPr>
      <w:r w:rsidRPr="002E529A">
        <w:rPr>
          <w:lang w:eastAsia="zh-TW"/>
        </w:rPr>
        <w:t>越南開放外資保險公司設立迄今已</w:t>
      </w:r>
      <w:r w:rsidRPr="002E529A">
        <w:rPr>
          <w:lang w:eastAsia="zh-TW"/>
        </w:rPr>
        <w:t>23</w:t>
      </w:r>
      <w:r w:rsidRPr="002E529A">
        <w:rPr>
          <w:lang w:eastAsia="zh-TW"/>
        </w:rPr>
        <w:t>年，</w:t>
      </w:r>
      <w:r w:rsidRPr="002E529A">
        <w:rPr>
          <w:lang w:eastAsia="zh-TW"/>
        </w:rPr>
        <w:t>2022</w:t>
      </w:r>
      <w:r w:rsidRPr="002E529A">
        <w:rPr>
          <w:lang w:eastAsia="zh-TW"/>
        </w:rPr>
        <w:t>年越南保險市場保費總收入約較</w:t>
      </w:r>
      <w:r w:rsidRPr="002E529A">
        <w:rPr>
          <w:lang w:eastAsia="zh-TW"/>
        </w:rPr>
        <w:t>2021</w:t>
      </w:r>
      <w:r w:rsidRPr="002E529A">
        <w:rPr>
          <w:lang w:eastAsia="zh-TW"/>
        </w:rPr>
        <w:t>年成長約</w:t>
      </w:r>
      <w:r w:rsidRPr="002E529A">
        <w:rPr>
          <w:lang w:eastAsia="zh-TW"/>
        </w:rPr>
        <w:t>15%</w:t>
      </w:r>
      <w:r w:rsidRPr="002E529A">
        <w:rPr>
          <w:lang w:eastAsia="zh-TW"/>
        </w:rPr>
        <w:t>，其中壽險保費收入成長</w:t>
      </w:r>
      <w:r w:rsidRPr="002E529A">
        <w:rPr>
          <w:lang w:eastAsia="zh-TW"/>
        </w:rPr>
        <w:t>11.8%</w:t>
      </w:r>
      <w:r w:rsidRPr="002E529A">
        <w:rPr>
          <w:lang w:eastAsia="zh-TW"/>
        </w:rPr>
        <w:t>、產險保費收入成長</w:t>
      </w:r>
      <w:r w:rsidRPr="002E529A">
        <w:rPr>
          <w:lang w:eastAsia="zh-TW"/>
        </w:rPr>
        <w:t>16.8%</w:t>
      </w:r>
      <w:r w:rsidRPr="002E529A">
        <w:rPr>
          <w:lang w:eastAsia="zh-TW"/>
        </w:rPr>
        <w:t>。累計至</w:t>
      </w:r>
      <w:r w:rsidRPr="002E529A">
        <w:rPr>
          <w:lang w:eastAsia="zh-TW"/>
        </w:rPr>
        <w:t>2022</w:t>
      </w:r>
      <w:r w:rsidRPr="002E529A">
        <w:rPr>
          <w:lang w:eastAsia="zh-TW"/>
        </w:rPr>
        <w:t>年底計有</w:t>
      </w:r>
      <w:r w:rsidRPr="002E529A">
        <w:rPr>
          <w:lang w:eastAsia="zh-TW"/>
        </w:rPr>
        <w:t>78</w:t>
      </w:r>
      <w:r w:rsidRPr="002E529A">
        <w:rPr>
          <w:lang w:eastAsia="zh-TW"/>
        </w:rPr>
        <w:t>家保險公司，包含</w:t>
      </w:r>
      <w:r w:rsidRPr="002E529A">
        <w:rPr>
          <w:lang w:eastAsia="zh-TW"/>
        </w:rPr>
        <w:t>19</w:t>
      </w:r>
      <w:r w:rsidRPr="002E529A">
        <w:rPr>
          <w:lang w:eastAsia="zh-TW"/>
        </w:rPr>
        <w:t>家壽險公司、</w:t>
      </w:r>
      <w:r w:rsidRPr="002E529A">
        <w:rPr>
          <w:lang w:eastAsia="zh-TW"/>
        </w:rPr>
        <w:t>31</w:t>
      </w:r>
      <w:r w:rsidRPr="002E529A">
        <w:rPr>
          <w:lang w:eastAsia="zh-TW"/>
        </w:rPr>
        <w:t>家產險公司、</w:t>
      </w:r>
      <w:r w:rsidRPr="002E529A">
        <w:rPr>
          <w:lang w:eastAsia="zh-TW"/>
        </w:rPr>
        <w:t>2</w:t>
      </w:r>
      <w:r w:rsidRPr="002E529A">
        <w:rPr>
          <w:lang w:eastAsia="zh-TW"/>
        </w:rPr>
        <w:t>家再保險公司以及</w:t>
      </w:r>
      <w:r w:rsidRPr="002E529A">
        <w:rPr>
          <w:lang w:eastAsia="zh-TW"/>
        </w:rPr>
        <w:t>26</w:t>
      </w:r>
      <w:r w:rsidRPr="002E529A">
        <w:rPr>
          <w:lang w:eastAsia="zh-TW"/>
        </w:rPr>
        <w:t>家保險經紀商。</w:t>
      </w:r>
    </w:p>
    <w:p w:rsidR="00F3206B" w:rsidRPr="002E529A" w:rsidRDefault="00F3206B" w:rsidP="00F3206B">
      <w:pPr>
        <w:pStyle w:val="af"/>
        <w:ind w:left="960" w:firstLine="480"/>
        <w:rPr>
          <w:lang w:eastAsia="zh-TW"/>
        </w:rPr>
      </w:pPr>
      <w:r w:rsidRPr="002E529A">
        <w:rPr>
          <w:lang w:eastAsia="zh-TW"/>
        </w:rPr>
        <w:t>2016</w:t>
      </w:r>
      <w:r w:rsidRPr="002E529A">
        <w:rPr>
          <w:lang w:eastAsia="zh-TW"/>
        </w:rPr>
        <w:t>年</w:t>
      </w:r>
      <w:r w:rsidRPr="002E529A">
        <w:rPr>
          <w:lang w:eastAsia="zh-TW"/>
        </w:rPr>
        <w:t>7</w:t>
      </w:r>
      <w:r w:rsidRPr="002E529A">
        <w:rPr>
          <w:lang w:eastAsia="zh-TW"/>
        </w:rPr>
        <w:t>月</w:t>
      </w:r>
      <w:r w:rsidRPr="002E529A">
        <w:rPr>
          <w:lang w:eastAsia="zh-TW"/>
        </w:rPr>
        <w:t>1</w:t>
      </w:r>
      <w:r w:rsidRPr="002E529A">
        <w:rPr>
          <w:lang w:eastAsia="zh-TW"/>
        </w:rPr>
        <w:t>日越南政府公布第</w:t>
      </w:r>
      <w:r w:rsidRPr="002E529A">
        <w:rPr>
          <w:lang w:eastAsia="zh-TW"/>
        </w:rPr>
        <w:t>73/2016/ND-CP</w:t>
      </w:r>
      <w:r w:rsidRPr="002E529A">
        <w:rPr>
          <w:lang w:eastAsia="zh-TW"/>
        </w:rPr>
        <w:t>號議定有關保險經營法施行細則。依該議定規定，在越南設立保險責任有限公司應符合下列規定：</w:t>
      </w:r>
      <w:r w:rsidRPr="002E529A">
        <w:rPr>
          <w:lang w:eastAsia="zh-TW"/>
        </w:rPr>
        <w:t>1</w:t>
      </w:r>
      <w:r w:rsidRPr="002E529A">
        <w:rPr>
          <w:lang w:eastAsia="zh-TW"/>
        </w:rPr>
        <w:t>、外國保險公司需獲母國保險業主管機關核准在越南投資設立保險公司；</w:t>
      </w:r>
      <w:r w:rsidRPr="002E529A">
        <w:rPr>
          <w:lang w:eastAsia="zh-TW"/>
        </w:rPr>
        <w:t>2</w:t>
      </w:r>
      <w:r w:rsidRPr="002E529A">
        <w:rPr>
          <w:lang w:eastAsia="zh-TW"/>
        </w:rPr>
        <w:t>、至少設立營業</w:t>
      </w:r>
      <w:r w:rsidRPr="002E529A">
        <w:rPr>
          <w:lang w:eastAsia="zh-TW"/>
        </w:rPr>
        <w:t>10</w:t>
      </w:r>
      <w:r w:rsidRPr="002E529A">
        <w:rPr>
          <w:lang w:eastAsia="zh-TW"/>
        </w:rPr>
        <w:t>年以上；</w:t>
      </w:r>
      <w:r w:rsidRPr="002E529A">
        <w:rPr>
          <w:lang w:eastAsia="zh-TW"/>
        </w:rPr>
        <w:t>3</w:t>
      </w:r>
      <w:r w:rsidRPr="002E529A">
        <w:rPr>
          <w:lang w:eastAsia="zh-TW"/>
        </w:rPr>
        <w:t>、在提出投資申請設立文件前</w:t>
      </w:r>
      <w:r w:rsidRPr="002E529A">
        <w:rPr>
          <w:lang w:eastAsia="zh-TW"/>
        </w:rPr>
        <w:t>1</w:t>
      </w:r>
      <w:r w:rsidRPr="002E529A">
        <w:rPr>
          <w:lang w:eastAsia="zh-TW"/>
        </w:rPr>
        <w:t>年，母公司資產淨值至少</w:t>
      </w:r>
      <w:r w:rsidRPr="002E529A">
        <w:rPr>
          <w:lang w:eastAsia="zh-TW"/>
        </w:rPr>
        <w:t>20</w:t>
      </w:r>
      <w:r w:rsidRPr="002E529A">
        <w:rPr>
          <w:lang w:eastAsia="zh-TW"/>
        </w:rPr>
        <w:t>億美元；</w:t>
      </w:r>
      <w:r w:rsidRPr="002E529A">
        <w:rPr>
          <w:lang w:eastAsia="zh-TW"/>
        </w:rPr>
        <w:t>4</w:t>
      </w:r>
      <w:r w:rsidRPr="002E529A">
        <w:rPr>
          <w:lang w:eastAsia="zh-TW"/>
        </w:rPr>
        <w:t>、在提出投資申請設立文件前，母公司連續</w:t>
      </w:r>
      <w:r w:rsidRPr="002E529A">
        <w:rPr>
          <w:lang w:eastAsia="zh-TW"/>
        </w:rPr>
        <w:t>3</w:t>
      </w:r>
      <w:r w:rsidRPr="002E529A">
        <w:rPr>
          <w:lang w:eastAsia="zh-TW"/>
        </w:rPr>
        <w:t>年未發生重大違規事情。倘申請設立保險經紀人應符合下列規定：</w:t>
      </w:r>
      <w:r w:rsidRPr="002E529A">
        <w:rPr>
          <w:lang w:eastAsia="zh-TW"/>
        </w:rPr>
        <w:t>1</w:t>
      </w:r>
      <w:r w:rsidRPr="002E529A">
        <w:rPr>
          <w:lang w:eastAsia="zh-TW"/>
        </w:rPr>
        <w:t>、外國保險公司需獲母國保險業主管機關核准在越南投資設立保險經紀人；</w:t>
      </w:r>
      <w:r w:rsidRPr="002E529A">
        <w:rPr>
          <w:lang w:eastAsia="zh-TW"/>
        </w:rPr>
        <w:t>2</w:t>
      </w:r>
      <w:r w:rsidRPr="002E529A">
        <w:rPr>
          <w:lang w:eastAsia="zh-TW"/>
        </w:rPr>
        <w:t>、在提出投資申請設立文件前，至少設立營業</w:t>
      </w:r>
      <w:r w:rsidRPr="002E529A">
        <w:rPr>
          <w:lang w:eastAsia="zh-TW"/>
        </w:rPr>
        <w:t>10</w:t>
      </w:r>
      <w:r w:rsidRPr="002E529A">
        <w:rPr>
          <w:lang w:eastAsia="zh-TW"/>
        </w:rPr>
        <w:t>年以上；</w:t>
      </w:r>
      <w:r w:rsidRPr="002E529A">
        <w:rPr>
          <w:lang w:eastAsia="zh-TW"/>
        </w:rPr>
        <w:t>3</w:t>
      </w:r>
      <w:r w:rsidRPr="002E529A">
        <w:rPr>
          <w:lang w:eastAsia="zh-TW"/>
        </w:rPr>
        <w:t>、在提出投資申請設立文件前</w:t>
      </w:r>
      <w:r w:rsidRPr="002E529A">
        <w:rPr>
          <w:lang w:eastAsia="zh-TW"/>
        </w:rPr>
        <w:t>1</w:t>
      </w:r>
      <w:r w:rsidRPr="002E529A">
        <w:rPr>
          <w:lang w:eastAsia="zh-TW"/>
        </w:rPr>
        <w:t>年，母公司連續</w:t>
      </w:r>
      <w:r w:rsidRPr="002E529A">
        <w:rPr>
          <w:lang w:eastAsia="zh-TW"/>
        </w:rPr>
        <w:t>3</w:t>
      </w:r>
      <w:r w:rsidRPr="002E529A">
        <w:rPr>
          <w:lang w:eastAsia="zh-TW"/>
        </w:rPr>
        <w:t>年應獲利，及並無累計虧本；</w:t>
      </w:r>
      <w:r w:rsidRPr="002E529A">
        <w:rPr>
          <w:lang w:eastAsia="zh-TW"/>
        </w:rPr>
        <w:t>4</w:t>
      </w:r>
      <w:r w:rsidRPr="002E529A">
        <w:rPr>
          <w:lang w:eastAsia="zh-TW"/>
        </w:rPr>
        <w:t>、在提出投資申請設立文件前，母公司連續</w:t>
      </w:r>
      <w:r w:rsidRPr="002E529A">
        <w:rPr>
          <w:lang w:eastAsia="zh-TW"/>
        </w:rPr>
        <w:t>3</w:t>
      </w:r>
      <w:r w:rsidRPr="002E529A">
        <w:rPr>
          <w:lang w:eastAsia="zh-TW"/>
        </w:rPr>
        <w:t>年未發生重大違規事情。</w:t>
      </w:r>
    </w:p>
    <w:p w:rsidR="00F3206B" w:rsidRPr="002E529A" w:rsidRDefault="00F3206B" w:rsidP="00F3206B">
      <w:pPr>
        <w:pStyle w:val="af"/>
        <w:ind w:left="960" w:firstLine="480"/>
        <w:rPr>
          <w:lang w:eastAsia="zh-TW"/>
        </w:rPr>
      </w:pPr>
      <w:r w:rsidRPr="002E529A">
        <w:rPr>
          <w:lang w:eastAsia="zh-TW"/>
        </w:rPr>
        <w:t>另依該議定規定，設立非壽險公司之法定資本為</w:t>
      </w:r>
      <w:r w:rsidRPr="002E529A">
        <w:rPr>
          <w:lang w:eastAsia="zh-TW"/>
        </w:rPr>
        <w:t>3,000</w:t>
      </w:r>
      <w:r w:rsidRPr="002E529A">
        <w:rPr>
          <w:lang w:eastAsia="zh-TW"/>
        </w:rPr>
        <w:t>億越南盾（約</w:t>
      </w:r>
      <w:r w:rsidRPr="002E529A">
        <w:rPr>
          <w:lang w:eastAsia="zh-TW"/>
        </w:rPr>
        <w:t>1,300</w:t>
      </w:r>
      <w:r w:rsidRPr="002E529A">
        <w:rPr>
          <w:lang w:eastAsia="zh-TW"/>
        </w:rPr>
        <w:t>萬美元），設立壽險公司之法定資本為</w:t>
      </w:r>
      <w:r w:rsidRPr="002E529A">
        <w:rPr>
          <w:lang w:eastAsia="zh-TW"/>
        </w:rPr>
        <w:t>6,000</w:t>
      </w:r>
      <w:r w:rsidRPr="002E529A">
        <w:rPr>
          <w:lang w:eastAsia="zh-TW"/>
        </w:rPr>
        <w:t>億越南盾（約</w:t>
      </w:r>
      <w:r w:rsidRPr="002E529A">
        <w:rPr>
          <w:lang w:eastAsia="zh-TW"/>
        </w:rPr>
        <w:t>2,600</w:t>
      </w:r>
      <w:r w:rsidRPr="002E529A">
        <w:rPr>
          <w:lang w:eastAsia="zh-TW"/>
        </w:rPr>
        <w:t>萬美元），設立保險經紀人之法定資本則為</w:t>
      </w:r>
      <w:r w:rsidRPr="002E529A">
        <w:rPr>
          <w:lang w:eastAsia="zh-TW"/>
        </w:rPr>
        <w:t>40</w:t>
      </w:r>
      <w:r w:rsidRPr="002E529A">
        <w:rPr>
          <w:lang w:eastAsia="zh-TW"/>
        </w:rPr>
        <w:t>億越南盾（約</w:t>
      </w:r>
      <w:r w:rsidRPr="002E529A">
        <w:rPr>
          <w:lang w:eastAsia="zh-TW"/>
        </w:rPr>
        <w:t>17</w:t>
      </w:r>
      <w:r w:rsidRPr="002E529A">
        <w:rPr>
          <w:lang w:eastAsia="zh-TW"/>
        </w:rPr>
        <w:t>萬美元）。</w:t>
      </w:r>
    </w:p>
    <w:p w:rsidR="00F3206B" w:rsidRPr="002E529A" w:rsidRDefault="00F3206B" w:rsidP="00F3206B">
      <w:pPr>
        <w:pStyle w:val="a6"/>
        <w:ind w:left="960" w:hanging="720"/>
      </w:pPr>
      <w:r w:rsidRPr="002E529A">
        <w:t>（三）證券服務業</w:t>
      </w:r>
    </w:p>
    <w:p w:rsidR="00F3206B" w:rsidRPr="002E529A" w:rsidRDefault="00F3206B" w:rsidP="00F3206B">
      <w:pPr>
        <w:pStyle w:val="af"/>
        <w:ind w:left="960" w:firstLine="480"/>
        <w:rPr>
          <w:lang w:eastAsia="zh-TW"/>
        </w:rPr>
      </w:pPr>
      <w:r w:rsidRPr="002E529A">
        <w:rPr>
          <w:lang w:eastAsia="zh-TW"/>
        </w:rPr>
        <w:t>越南國會於</w:t>
      </w:r>
      <w:r w:rsidRPr="002E529A">
        <w:rPr>
          <w:lang w:eastAsia="zh-TW"/>
        </w:rPr>
        <w:t>2019</w:t>
      </w:r>
      <w:r w:rsidRPr="002E529A">
        <w:rPr>
          <w:lang w:eastAsia="zh-TW"/>
        </w:rPr>
        <w:t>年</w:t>
      </w:r>
      <w:r w:rsidRPr="002E529A">
        <w:rPr>
          <w:lang w:eastAsia="zh-TW"/>
        </w:rPr>
        <w:t>11</w:t>
      </w:r>
      <w:r w:rsidRPr="002E529A">
        <w:rPr>
          <w:lang w:eastAsia="zh-TW"/>
        </w:rPr>
        <w:t>月</w:t>
      </w:r>
      <w:r w:rsidRPr="002E529A">
        <w:rPr>
          <w:lang w:eastAsia="zh-TW"/>
        </w:rPr>
        <w:t>26</w:t>
      </w:r>
      <w:r w:rsidRPr="002E529A">
        <w:rPr>
          <w:lang w:eastAsia="zh-TW"/>
        </w:rPr>
        <w:t>日通過第</w:t>
      </w:r>
      <w:r w:rsidRPr="002E529A">
        <w:rPr>
          <w:lang w:eastAsia="zh-TW"/>
        </w:rPr>
        <w:t>54/2019/QH14</w:t>
      </w:r>
      <w:r w:rsidRPr="002E529A">
        <w:rPr>
          <w:lang w:eastAsia="zh-TW"/>
        </w:rPr>
        <w:t>號法律「證券法」，</w:t>
      </w:r>
      <w:r w:rsidRPr="002E529A">
        <w:rPr>
          <w:lang w:eastAsia="zh-TW"/>
        </w:rPr>
        <w:t>2021</w:t>
      </w:r>
      <w:r w:rsidRPr="002E529A">
        <w:rPr>
          <w:lang w:eastAsia="zh-TW"/>
        </w:rPr>
        <w:t>年</w:t>
      </w:r>
      <w:r w:rsidRPr="002E529A">
        <w:rPr>
          <w:lang w:eastAsia="zh-TW"/>
        </w:rPr>
        <w:t>1</w:t>
      </w:r>
      <w:r w:rsidRPr="002E529A">
        <w:rPr>
          <w:lang w:eastAsia="zh-TW"/>
        </w:rPr>
        <w:t>月</w:t>
      </w:r>
      <w:r w:rsidRPr="002E529A">
        <w:rPr>
          <w:lang w:eastAsia="zh-TW"/>
        </w:rPr>
        <w:t>1</w:t>
      </w:r>
      <w:r w:rsidRPr="002E529A">
        <w:rPr>
          <w:lang w:eastAsia="zh-TW"/>
        </w:rPr>
        <w:t>日生效。</w:t>
      </w:r>
      <w:r w:rsidRPr="002E529A">
        <w:rPr>
          <w:lang w:eastAsia="zh-TW"/>
        </w:rPr>
        <w:t>2020</w:t>
      </w:r>
      <w:r w:rsidRPr="002E529A">
        <w:rPr>
          <w:lang w:eastAsia="zh-TW"/>
        </w:rPr>
        <w:t>年</w:t>
      </w:r>
      <w:r w:rsidRPr="002E529A">
        <w:rPr>
          <w:lang w:eastAsia="zh-TW"/>
        </w:rPr>
        <w:t>12</w:t>
      </w:r>
      <w:r w:rsidRPr="002E529A">
        <w:rPr>
          <w:lang w:eastAsia="zh-TW"/>
        </w:rPr>
        <w:t>月</w:t>
      </w:r>
      <w:r w:rsidRPr="002E529A">
        <w:rPr>
          <w:lang w:eastAsia="zh-TW"/>
        </w:rPr>
        <w:t>31</w:t>
      </w:r>
      <w:r w:rsidRPr="002E529A">
        <w:rPr>
          <w:lang w:eastAsia="zh-TW"/>
        </w:rPr>
        <w:t>日公告第</w:t>
      </w:r>
      <w:r w:rsidRPr="002E529A">
        <w:rPr>
          <w:lang w:eastAsia="zh-TW"/>
        </w:rPr>
        <w:t>155/2020/ND-CP</w:t>
      </w:r>
      <w:r w:rsidRPr="002E529A">
        <w:rPr>
          <w:lang w:eastAsia="zh-TW"/>
        </w:rPr>
        <w:t>號議定有關證券法施行細則，規範股票初次公開發行、證券上市、設立證券商、基金管理及證券投資公司等。</w:t>
      </w:r>
    </w:p>
    <w:p w:rsidR="00F3206B" w:rsidRPr="002E529A" w:rsidRDefault="00F3206B" w:rsidP="00F3206B">
      <w:pPr>
        <w:pStyle w:val="a6"/>
        <w:ind w:left="960" w:hanging="720"/>
      </w:pPr>
      <w:r w:rsidRPr="002E529A">
        <w:rPr>
          <w:szCs w:val="32"/>
        </w:rPr>
        <w:t>（四</w:t>
      </w:r>
      <w:r w:rsidRPr="002E529A">
        <w:t>）外匯管制</w:t>
      </w:r>
    </w:p>
    <w:p w:rsidR="00F3206B" w:rsidRPr="002E529A" w:rsidRDefault="00F3206B" w:rsidP="00F3206B">
      <w:pPr>
        <w:pStyle w:val="af"/>
        <w:ind w:left="960" w:firstLine="480"/>
        <w:rPr>
          <w:lang w:eastAsia="zh-TW"/>
        </w:rPr>
      </w:pPr>
      <w:r w:rsidRPr="002E529A">
        <w:rPr>
          <w:lang w:eastAsia="zh-TW"/>
        </w:rPr>
        <w:t>越南為外匯管制國家，越南中央銀行規定個人離境時如攜帶美金未超過</w:t>
      </w:r>
      <w:r w:rsidRPr="002E529A">
        <w:rPr>
          <w:lang w:eastAsia="zh-TW"/>
        </w:rPr>
        <w:t>5,000</w:t>
      </w:r>
      <w:r w:rsidRPr="002E529A">
        <w:rPr>
          <w:lang w:eastAsia="zh-TW"/>
        </w:rPr>
        <w:t>元不需申報。又越南中央銀行對外匯購買、攜帶及匯出國外之規定（第</w:t>
      </w:r>
      <w:r w:rsidRPr="002E529A">
        <w:rPr>
          <w:lang w:eastAsia="zh-TW"/>
        </w:rPr>
        <w:t>15/2011/TT-NHNN</w:t>
      </w:r>
      <w:r w:rsidRPr="002E529A">
        <w:rPr>
          <w:lang w:eastAsia="zh-TW"/>
        </w:rPr>
        <w:t>號公告），如需攜帶外匯</w:t>
      </w:r>
      <w:r w:rsidRPr="002E529A">
        <w:rPr>
          <w:lang w:eastAsia="zh-TW"/>
        </w:rPr>
        <w:t>5,000</w:t>
      </w:r>
      <w:r w:rsidRPr="002E529A">
        <w:rPr>
          <w:lang w:eastAsia="zh-TW"/>
        </w:rPr>
        <w:t>美元以上出國之個人，須洽獲准之信用機構提供攜帶外匯出國之確認書或由越南央行簽發之同意書。</w:t>
      </w:r>
    </w:p>
    <w:p w:rsidR="00F3206B" w:rsidRPr="002E529A" w:rsidRDefault="00F3206B" w:rsidP="00125C04">
      <w:pPr>
        <w:pStyle w:val="a6"/>
        <w:ind w:left="960" w:hanging="720"/>
      </w:pPr>
      <w:r w:rsidRPr="002E529A">
        <w:t>（五）存款及貸款利率</w:t>
      </w:r>
    </w:p>
    <w:p w:rsidR="00F3206B" w:rsidRPr="002E529A" w:rsidRDefault="00F3206B" w:rsidP="00125C04">
      <w:pPr>
        <w:pStyle w:val="af"/>
        <w:ind w:left="960" w:firstLine="480"/>
        <w:rPr>
          <w:lang w:eastAsia="zh-TW"/>
        </w:rPr>
      </w:pPr>
      <w:r w:rsidRPr="002E529A">
        <w:rPr>
          <w:lang w:eastAsia="zh-TW"/>
        </w:rPr>
        <w:t>截至</w:t>
      </w:r>
      <w:r w:rsidRPr="002E529A">
        <w:rPr>
          <w:lang w:eastAsia="zh-TW"/>
        </w:rPr>
        <w:t>2022</w:t>
      </w:r>
      <w:r w:rsidRPr="002E529A">
        <w:rPr>
          <w:lang w:eastAsia="zh-TW"/>
        </w:rPr>
        <w:t>年</w:t>
      </w:r>
      <w:r w:rsidRPr="002E529A">
        <w:rPr>
          <w:lang w:eastAsia="zh-TW"/>
        </w:rPr>
        <w:t>12</w:t>
      </w:r>
      <w:r w:rsidRPr="002E529A">
        <w:rPr>
          <w:lang w:eastAsia="zh-TW"/>
        </w:rPr>
        <w:t>月</w:t>
      </w:r>
      <w:r w:rsidRPr="002E529A">
        <w:rPr>
          <w:lang w:eastAsia="zh-TW"/>
        </w:rPr>
        <w:t>21</w:t>
      </w:r>
      <w:r w:rsidRPr="002E529A">
        <w:rPr>
          <w:lang w:eastAsia="zh-TW"/>
        </w:rPr>
        <w:t>日越南總支付方式</w:t>
      </w:r>
      <w:r w:rsidR="005217B1" w:rsidRPr="002E529A">
        <w:rPr>
          <w:lang w:eastAsia="zh-TW"/>
        </w:rPr>
        <w:t>（</w:t>
      </w:r>
      <w:r w:rsidRPr="002E529A">
        <w:rPr>
          <w:lang w:eastAsia="zh-TW"/>
        </w:rPr>
        <w:t>total means of payment</w:t>
      </w:r>
      <w:r w:rsidR="005217B1" w:rsidRPr="002E529A">
        <w:rPr>
          <w:lang w:eastAsia="zh-TW"/>
        </w:rPr>
        <w:t>）</w:t>
      </w:r>
      <w:r w:rsidRPr="002E529A">
        <w:rPr>
          <w:lang w:eastAsia="zh-TW"/>
        </w:rPr>
        <w:t>較</w:t>
      </w:r>
      <w:r w:rsidRPr="002E529A">
        <w:rPr>
          <w:lang w:eastAsia="zh-TW"/>
        </w:rPr>
        <w:t>2021</w:t>
      </w:r>
      <w:r w:rsidRPr="002E529A">
        <w:rPr>
          <w:lang w:eastAsia="zh-TW"/>
        </w:rPr>
        <w:t>年底增加</w:t>
      </w:r>
      <w:r w:rsidRPr="002E529A">
        <w:rPr>
          <w:lang w:eastAsia="zh-TW"/>
        </w:rPr>
        <w:t>3.85%</w:t>
      </w:r>
      <w:r w:rsidRPr="002E529A">
        <w:rPr>
          <w:lang w:eastAsia="zh-TW"/>
        </w:rPr>
        <w:t>，各信貸機構存款成長</w:t>
      </w:r>
      <w:r w:rsidRPr="002E529A">
        <w:rPr>
          <w:lang w:eastAsia="zh-TW"/>
        </w:rPr>
        <w:t>5.99%</w:t>
      </w:r>
      <w:r w:rsidRPr="002E529A">
        <w:rPr>
          <w:lang w:eastAsia="zh-TW"/>
        </w:rPr>
        <w:t>，授信成長</w:t>
      </w:r>
      <w:r w:rsidRPr="002E529A">
        <w:rPr>
          <w:lang w:eastAsia="zh-TW"/>
        </w:rPr>
        <w:t>12.87%</w:t>
      </w:r>
      <w:r w:rsidRPr="002E529A">
        <w:rPr>
          <w:lang w:eastAsia="zh-TW"/>
        </w:rPr>
        <w:t>。</w:t>
      </w:r>
    </w:p>
    <w:p w:rsidR="00F3206B" w:rsidRPr="002E529A" w:rsidRDefault="00F3206B" w:rsidP="00125C04">
      <w:pPr>
        <w:pStyle w:val="af"/>
        <w:ind w:left="960" w:firstLine="480"/>
        <w:rPr>
          <w:lang w:eastAsia="zh-TW"/>
        </w:rPr>
      </w:pPr>
      <w:r w:rsidRPr="002E529A">
        <w:rPr>
          <w:lang w:eastAsia="zh-TW"/>
        </w:rPr>
        <w:t>2022</w:t>
      </w:r>
      <w:r w:rsidRPr="002E529A">
        <w:rPr>
          <w:lang w:eastAsia="zh-TW"/>
        </w:rPr>
        <w:t>年越南央行主動、彈性採取各項措施來平穩貨幣市場、因應國際通膨與利率增高等趨勢。央行於</w:t>
      </w:r>
      <w:r w:rsidRPr="002E529A">
        <w:rPr>
          <w:lang w:eastAsia="zh-TW"/>
        </w:rPr>
        <w:t>2022</w:t>
      </w:r>
      <w:r w:rsidRPr="002E529A">
        <w:rPr>
          <w:lang w:eastAsia="zh-TW"/>
        </w:rPr>
        <w:t>年</w:t>
      </w:r>
      <w:r w:rsidRPr="002E529A">
        <w:rPr>
          <w:lang w:eastAsia="zh-TW"/>
        </w:rPr>
        <w:t>10</w:t>
      </w:r>
      <w:r w:rsidRPr="002E529A">
        <w:rPr>
          <w:lang w:eastAsia="zh-TW"/>
        </w:rPr>
        <w:t>月</w:t>
      </w:r>
      <w:r w:rsidRPr="002E529A">
        <w:rPr>
          <w:lang w:eastAsia="zh-TW"/>
        </w:rPr>
        <w:t>24</w:t>
      </w:r>
      <w:r w:rsidRPr="002E529A">
        <w:rPr>
          <w:lang w:eastAsia="zh-TW"/>
        </w:rPr>
        <w:t>日再度調整一系列調控利率</w:t>
      </w:r>
      <w:r w:rsidR="005217B1" w:rsidRPr="002E529A">
        <w:rPr>
          <w:lang w:eastAsia="zh-TW"/>
        </w:rPr>
        <w:t>（</w:t>
      </w:r>
      <w:r w:rsidRPr="002E529A">
        <w:rPr>
          <w:lang w:eastAsia="zh-TW"/>
        </w:rPr>
        <w:t>按：第一次調整為</w:t>
      </w:r>
      <w:r w:rsidRPr="002E529A">
        <w:rPr>
          <w:lang w:eastAsia="zh-TW"/>
        </w:rPr>
        <w:t>9</w:t>
      </w:r>
      <w:r w:rsidRPr="002E529A">
        <w:rPr>
          <w:lang w:eastAsia="zh-TW"/>
        </w:rPr>
        <w:t>月</w:t>
      </w:r>
      <w:r w:rsidRPr="002E529A">
        <w:rPr>
          <w:lang w:eastAsia="zh-TW"/>
        </w:rPr>
        <w:t>22</w:t>
      </w:r>
      <w:r w:rsidRPr="002E529A">
        <w:rPr>
          <w:lang w:eastAsia="zh-TW"/>
        </w:rPr>
        <w:t>日</w:t>
      </w:r>
      <w:r w:rsidR="005217B1" w:rsidRPr="002E529A">
        <w:rPr>
          <w:lang w:eastAsia="zh-TW"/>
        </w:rPr>
        <w:t>）</w:t>
      </w:r>
      <w:r w:rsidRPr="002E529A">
        <w:rPr>
          <w:lang w:eastAsia="zh-TW"/>
        </w:rPr>
        <w:t>，其中</w:t>
      </w:r>
      <w:r w:rsidRPr="002E529A">
        <w:rPr>
          <w:lang w:eastAsia="zh-TW"/>
        </w:rPr>
        <w:t>1</w:t>
      </w:r>
      <w:r w:rsidRPr="002E529A">
        <w:rPr>
          <w:lang w:eastAsia="zh-TW"/>
        </w:rPr>
        <w:t>個月以下與活期之存款利率自</w:t>
      </w:r>
      <w:r w:rsidRPr="002E529A">
        <w:rPr>
          <w:lang w:eastAsia="zh-TW"/>
        </w:rPr>
        <w:t>0.5%</w:t>
      </w:r>
      <w:r w:rsidRPr="002E529A">
        <w:rPr>
          <w:lang w:eastAsia="zh-TW"/>
        </w:rPr>
        <w:t>調升為</w:t>
      </w:r>
      <w:r w:rsidRPr="002E529A">
        <w:rPr>
          <w:lang w:eastAsia="zh-TW"/>
        </w:rPr>
        <w:t>1%</w:t>
      </w:r>
      <w:r w:rsidRPr="002E529A">
        <w:rPr>
          <w:lang w:eastAsia="zh-TW"/>
        </w:rPr>
        <w:t>；</w:t>
      </w:r>
      <w:r w:rsidRPr="002E529A">
        <w:rPr>
          <w:lang w:eastAsia="zh-TW"/>
        </w:rPr>
        <w:t>1</w:t>
      </w:r>
      <w:r w:rsidRPr="002E529A">
        <w:rPr>
          <w:lang w:eastAsia="zh-TW"/>
        </w:rPr>
        <w:t>個月至</w:t>
      </w:r>
      <w:r w:rsidRPr="002E529A">
        <w:rPr>
          <w:lang w:eastAsia="zh-TW"/>
        </w:rPr>
        <w:t>6</w:t>
      </w:r>
      <w:r w:rsidRPr="002E529A">
        <w:rPr>
          <w:lang w:eastAsia="zh-TW"/>
        </w:rPr>
        <w:t>個月期之存款年利率自</w:t>
      </w:r>
      <w:r w:rsidRPr="002E529A">
        <w:rPr>
          <w:lang w:eastAsia="zh-TW"/>
        </w:rPr>
        <w:t>5%</w:t>
      </w:r>
      <w:r w:rsidRPr="002E529A">
        <w:rPr>
          <w:lang w:eastAsia="zh-TW"/>
        </w:rPr>
        <w:t>調為</w:t>
      </w:r>
      <w:r w:rsidRPr="002E529A">
        <w:rPr>
          <w:lang w:eastAsia="zh-TW"/>
        </w:rPr>
        <w:t>6%</w:t>
      </w:r>
      <w:r w:rsidRPr="002E529A">
        <w:rPr>
          <w:lang w:eastAsia="zh-TW"/>
        </w:rPr>
        <w:t>。再融資利率自</w:t>
      </w:r>
      <w:r w:rsidRPr="002E529A">
        <w:rPr>
          <w:lang w:eastAsia="zh-TW"/>
        </w:rPr>
        <w:t>5%</w:t>
      </w:r>
      <w:r w:rsidRPr="002E529A">
        <w:rPr>
          <w:lang w:eastAsia="zh-TW"/>
        </w:rPr>
        <w:t>調為</w:t>
      </w:r>
      <w:r w:rsidRPr="002E529A">
        <w:rPr>
          <w:lang w:eastAsia="zh-TW"/>
        </w:rPr>
        <w:t>6%</w:t>
      </w:r>
      <w:r w:rsidRPr="002E529A">
        <w:rPr>
          <w:lang w:eastAsia="zh-TW"/>
        </w:rPr>
        <w:t>；貼現率自</w:t>
      </w:r>
      <w:r w:rsidRPr="002E529A">
        <w:rPr>
          <w:lang w:eastAsia="zh-TW"/>
        </w:rPr>
        <w:t>3.5%</w:t>
      </w:r>
      <w:r w:rsidRPr="002E529A">
        <w:rPr>
          <w:lang w:eastAsia="zh-TW"/>
        </w:rPr>
        <w:t>調為</w:t>
      </w:r>
      <w:r w:rsidRPr="002E529A">
        <w:rPr>
          <w:lang w:eastAsia="zh-TW"/>
        </w:rPr>
        <w:t>4.5%</w:t>
      </w:r>
      <w:r w:rsidRPr="002E529A">
        <w:rPr>
          <w:lang w:eastAsia="zh-TW"/>
        </w:rPr>
        <w:t>；隔夜拆款利率自</w:t>
      </w:r>
      <w:r w:rsidRPr="002E529A">
        <w:rPr>
          <w:lang w:eastAsia="zh-TW"/>
        </w:rPr>
        <w:t>6%</w:t>
      </w:r>
      <w:r w:rsidRPr="002E529A">
        <w:rPr>
          <w:lang w:eastAsia="zh-TW"/>
        </w:rPr>
        <w:t>調為</w:t>
      </w:r>
      <w:r w:rsidRPr="002E529A">
        <w:rPr>
          <w:lang w:eastAsia="zh-TW"/>
        </w:rPr>
        <w:t>7%</w:t>
      </w:r>
      <w:r w:rsidRPr="002E529A">
        <w:rPr>
          <w:lang w:eastAsia="zh-TW"/>
        </w:rPr>
        <w:t>。貸款利率部分，信貸機構對特定經濟產業之越盾短期貸款利率自</w:t>
      </w:r>
      <w:r w:rsidRPr="002E529A">
        <w:rPr>
          <w:lang w:eastAsia="zh-TW"/>
        </w:rPr>
        <w:t>4.5%</w:t>
      </w:r>
      <w:r w:rsidRPr="002E529A">
        <w:rPr>
          <w:lang w:eastAsia="zh-TW"/>
        </w:rPr>
        <w:t>調為</w:t>
      </w:r>
      <w:r w:rsidRPr="002E529A">
        <w:rPr>
          <w:lang w:eastAsia="zh-TW"/>
        </w:rPr>
        <w:t>5.5%</w:t>
      </w:r>
      <w:r w:rsidRPr="002E529A">
        <w:rPr>
          <w:lang w:eastAsia="zh-TW"/>
        </w:rPr>
        <w:t>，人民信用基金與微小金融機構之利率自</w:t>
      </w:r>
      <w:r w:rsidRPr="002E529A">
        <w:rPr>
          <w:lang w:eastAsia="zh-TW"/>
        </w:rPr>
        <w:t>5.5%</w:t>
      </w:r>
      <w:r w:rsidRPr="002E529A">
        <w:rPr>
          <w:lang w:eastAsia="zh-TW"/>
        </w:rPr>
        <w:t>調為</w:t>
      </w:r>
      <w:r w:rsidRPr="002E529A">
        <w:rPr>
          <w:lang w:eastAsia="zh-TW"/>
        </w:rPr>
        <w:t>6.5%</w:t>
      </w:r>
      <w:r w:rsidRPr="002E529A">
        <w:rPr>
          <w:lang w:eastAsia="zh-TW"/>
        </w:rPr>
        <w:t>。貸款利率增加將影響到企業生產經營，爰央行已指示各家信貸機構調整其營運成本，俾利調降貸款利率、與企業分攤利率重擔。許多信貸機構已陸續進行利率減降，介於</w:t>
      </w:r>
      <w:r w:rsidRPr="002E529A">
        <w:rPr>
          <w:lang w:eastAsia="zh-TW"/>
        </w:rPr>
        <w:t>0.5%~3%</w:t>
      </w:r>
      <w:r w:rsidRPr="002E529A">
        <w:rPr>
          <w:lang w:eastAsia="zh-TW"/>
        </w:rPr>
        <w:t>，並同時優先撥款給農業、農村、出口、輔助產品生產、以及屬於經濟成長驅動力之產業項目。</w:t>
      </w:r>
    </w:p>
    <w:p w:rsidR="00F3206B" w:rsidRPr="002E529A" w:rsidRDefault="00F3206B" w:rsidP="00125C04">
      <w:pPr>
        <w:pStyle w:val="af"/>
        <w:ind w:left="960" w:firstLine="480"/>
        <w:rPr>
          <w:lang w:eastAsia="zh-TW"/>
        </w:rPr>
      </w:pPr>
      <w:r w:rsidRPr="002E529A">
        <w:rPr>
          <w:lang w:eastAsia="zh-TW"/>
        </w:rPr>
        <w:t>保險部分，</w:t>
      </w:r>
      <w:r w:rsidRPr="002E529A">
        <w:rPr>
          <w:lang w:eastAsia="zh-TW"/>
        </w:rPr>
        <w:t>2022</w:t>
      </w:r>
      <w:r w:rsidRPr="002E529A">
        <w:rPr>
          <w:lang w:eastAsia="zh-TW"/>
        </w:rPr>
        <w:t>年越南保險市場保費總收入約較</w:t>
      </w:r>
      <w:r w:rsidRPr="002E529A">
        <w:rPr>
          <w:lang w:eastAsia="zh-TW"/>
        </w:rPr>
        <w:t>2021</w:t>
      </w:r>
      <w:r w:rsidRPr="002E529A">
        <w:rPr>
          <w:lang w:eastAsia="zh-TW"/>
        </w:rPr>
        <w:t>年成長</w:t>
      </w:r>
      <w:r w:rsidRPr="002E529A">
        <w:rPr>
          <w:lang w:eastAsia="zh-TW"/>
        </w:rPr>
        <w:t>16.2%</w:t>
      </w:r>
      <w:r w:rsidRPr="002E529A">
        <w:rPr>
          <w:lang w:eastAsia="zh-TW"/>
        </w:rPr>
        <w:t>，其中壽險保費收入成長</w:t>
      </w:r>
      <w:r w:rsidRPr="002E529A">
        <w:rPr>
          <w:lang w:eastAsia="zh-TW"/>
        </w:rPr>
        <w:t>15.8%</w:t>
      </w:r>
      <w:r w:rsidRPr="002E529A">
        <w:rPr>
          <w:lang w:eastAsia="zh-TW"/>
        </w:rPr>
        <w:t>、產險保費收入成長</w:t>
      </w:r>
      <w:r w:rsidRPr="002E529A">
        <w:rPr>
          <w:lang w:eastAsia="zh-TW"/>
        </w:rPr>
        <w:t>17.3%</w:t>
      </w:r>
      <w:r w:rsidRPr="002E529A">
        <w:rPr>
          <w:lang w:eastAsia="zh-TW"/>
        </w:rPr>
        <w:t>。</w:t>
      </w:r>
    </w:p>
    <w:p w:rsidR="00F3206B" w:rsidRPr="002E529A" w:rsidRDefault="00F3206B" w:rsidP="00125C04">
      <w:pPr>
        <w:pStyle w:val="af"/>
        <w:ind w:left="960" w:firstLine="480"/>
        <w:rPr>
          <w:lang w:eastAsia="zh-TW"/>
        </w:rPr>
      </w:pPr>
      <w:r w:rsidRPr="002E529A">
        <w:rPr>
          <w:lang w:eastAsia="zh-TW"/>
        </w:rPr>
        <w:t>截至本</w:t>
      </w:r>
      <w:r w:rsidR="005217B1" w:rsidRPr="002E529A">
        <w:rPr>
          <w:lang w:eastAsia="zh-TW"/>
        </w:rPr>
        <w:t>（</w:t>
      </w:r>
      <w:r w:rsidRPr="002E529A">
        <w:rPr>
          <w:lang w:eastAsia="zh-TW"/>
        </w:rPr>
        <w:t>2023</w:t>
      </w:r>
      <w:r w:rsidR="005217B1" w:rsidRPr="002E529A">
        <w:rPr>
          <w:lang w:eastAsia="zh-TW"/>
        </w:rPr>
        <w:t>）</w:t>
      </w:r>
      <w:r w:rsidRPr="002E529A">
        <w:rPr>
          <w:lang w:eastAsia="zh-TW"/>
        </w:rPr>
        <w:t>年</w:t>
      </w:r>
      <w:r w:rsidRPr="002E529A">
        <w:rPr>
          <w:lang w:eastAsia="zh-TW"/>
        </w:rPr>
        <w:t>4</w:t>
      </w:r>
      <w:r w:rsidRPr="002E529A">
        <w:rPr>
          <w:lang w:eastAsia="zh-TW"/>
        </w:rPr>
        <w:t>月</w:t>
      </w:r>
      <w:r w:rsidRPr="002E529A">
        <w:rPr>
          <w:lang w:eastAsia="zh-TW"/>
        </w:rPr>
        <w:t>18</w:t>
      </w:r>
      <w:r w:rsidRPr="002E529A">
        <w:rPr>
          <w:lang w:eastAsia="zh-TW"/>
        </w:rPr>
        <w:t>日越南總支付方式較去</w:t>
      </w:r>
      <w:r w:rsidR="005217B1" w:rsidRPr="002E529A">
        <w:rPr>
          <w:lang w:eastAsia="zh-TW"/>
        </w:rPr>
        <w:t>（</w:t>
      </w:r>
      <w:r w:rsidRPr="002E529A">
        <w:rPr>
          <w:lang w:eastAsia="zh-TW"/>
        </w:rPr>
        <w:t>2022</w:t>
      </w:r>
      <w:r w:rsidR="005217B1" w:rsidRPr="002E529A">
        <w:rPr>
          <w:lang w:eastAsia="zh-TW"/>
        </w:rPr>
        <w:t>）</w:t>
      </w:r>
      <w:r w:rsidRPr="002E529A">
        <w:rPr>
          <w:lang w:eastAsia="zh-TW"/>
        </w:rPr>
        <w:t>年底增加</w:t>
      </w:r>
      <w:r w:rsidRPr="002E529A">
        <w:rPr>
          <w:lang w:eastAsia="zh-TW"/>
        </w:rPr>
        <w:t>0.57%</w:t>
      </w:r>
      <w:r w:rsidRPr="002E529A">
        <w:rPr>
          <w:lang w:eastAsia="zh-TW"/>
        </w:rPr>
        <w:t>，各信貸機構存款成長</w:t>
      </w:r>
      <w:r w:rsidRPr="002E529A">
        <w:rPr>
          <w:lang w:eastAsia="zh-TW"/>
        </w:rPr>
        <w:t>0.77%</w:t>
      </w:r>
      <w:r w:rsidRPr="002E529A">
        <w:rPr>
          <w:lang w:eastAsia="zh-TW"/>
        </w:rPr>
        <w:t>，授信成長</w:t>
      </w:r>
      <w:r w:rsidRPr="002E529A">
        <w:rPr>
          <w:lang w:eastAsia="zh-TW"/>
        </w:rPr>
        <w:t>1.61%</w:t>
      </w:r>
      <w:r w:rsidRPr="002E529A">
        <w:rPr>
          <w:lang w:eastAsia="zh-TW"/>
        </w:rPr>
        <w:t>。</w:t>
      </w:r>
    </w:p>
    <w:p w:rsidR="00F3206B" w:rsidRPr="002E529A" w:rsidRDefault="00F3206B" w:rsidP="00125C04">
      <w:pPr>
        <w:pStyle w:val="af"/>
        <w:ind w:left="960" w:firstLine="480"/>
        <w:rPr>
          <w:lang w:eastAsia="zh-TW"/>
        </w:rPr>
      </w:pPr>
      <w:r w:rsidRPr="002E529A">
        <w:rPr>
          <w:lang w:eastAsia="zh-TW"/>
        </w:rPr>
        <w:t>越南央行於本年</w:t>
      </w:r>
      <w:r w:rsidRPr="002E529A">
        <w:rPr>
          <w:lang w:eastAsia="zh-TW"/>
        </w:rPr>
        <w:t>3</w:t>
      </w:r>
      <w:r w:rsidRPr="002E529A">
        <w:rPr>
          <w:lang w:eastAsia="zh-TW"/>
        </w:rPr>
        <w:t>月</w:t>
      </w:r>
      <w:r w:rsidRPr="002E529A">
        <w:rPr>
          <w:lang w:eastAsia="zh-TW"/>
        </w:rPr>
        <w:t>14</w:t>
      </w:r>
      <w:r w:rsidRPr="002E529A">
        <w:rPr>
          <w:lang w:eastAsia="zh-TW"/>
        </w:rPr>
        <w:t>日調整一系列利率，其中貼現率自</w:t>
      </w:r>
      <w:r w:rsidRPr="002E529A">
        <w:rPr>
          <w:lang w:eastAsia="zh-TW"/>
        </w:rPr>
        <w:t>4.5%</w:t>
      </w:r>
      <w:r w:rsidRPr="002E529A">
        <w:rPr>
          <w:lang w:eastAsia="zh-TW"/>
        </w:rPr>
        <w:t>調降至</w:t>
      </w:r>
      <w:r w:rsidRPr="002E529A">
        <w:rPr>
          <w:lang w:eastAsia="zh-TW"/>
        </w:rPr>
        <w:t>3.5%</w:t>
      </w:r>
      <w:r w:rsidRPr="002E529A">
        <w:rPr>
          <w:lang w:eastAsia="zh-TW"/>
        </w:rPr>
        <w:t>；隔夜拆款利率自</w:t>
      </w:r>
      <w:r w:rsidRPr="002E529A">
        <w:rPr>
          <w:lang w:eastAsia="zh-TW"/>
        </w:rPr>
        <w:t>7%</w:t>
      </w:r>
      <w:r w:rsidRPr="002E529A">
        <w:rPr>
          <w:lang w:eastAsia="zh-TW"/>
        </w:rPr>
        <w:t>調降至</w:t>
      </w:r>
      <w:r w:rsidRPr="002E529A">
        <w:rPr>
          <w:lang w:eastAsia="zh-TW"/>
        </w:rPr>
        <w:t>6%</w:t>
      </w:r>
      <w:r w:rsidRPr="002E529A">
        <w:rPr>
          <w:lang w:eastAsia="zh-TW"/>
        </w:rPr>
        <w:t>。貸款利率部分，信貸機構對特定經濟產業之越盾短期貸款利率自</w:t>
      </w:r>
      <w:r w:rsidRPr="002E529A">
        <w:rPr>
          <w:lang w:eastAsia="zh-TW"/>
        </w:rPr>
        <w:t>5.5%</w:t>
      </w:r>
      <w:r w:rsidRPr="002E529A">
        <w:rPr>
          <w:lang w:eastAsia="zh-TW"/>
        </w:rPr>
        <w:t>調為</w:t>
      </w:r>
      <w:r w:rsidRPr="002E529A">
        <w:rPr>
          <w:lang w:eastAsia="zh-TW"/>
        </w:rPr>
        <w:t>5%</w:t>
      </w:r>
      <w:r w:rsidRPr="002E529A">
        <w:rPr>
          <w:lang w:eastAsia="zh-TW"/>
        </w:rPr>
        <w:t>，</w:t>
      </w:r>
      <w:r w:rsidRPr="002E529A">
        <w:rPr>
          <w:lang w:eastAsia="zh-TW"/>
        </w:rPr>
        <w:t xml:space="preserve"> </w:t>
      </w:r>
      <w:r w:rsidRPr="002E529A">
        <w:rPr>
          <w:lang w:eastAsia="zh-TW"/>
        </w:rPr>
        <w:t>人民信用基金與微小金融機構之利率自</w:t>
      </w:r>
      <w:r w:rsidRPr="002E529A">
        <w:rPr>
          <w:lang w:eastAsia="zh-TW"/>
        </w:rPr>
        <w:t>6.5%</w:t>
      </w:r>
      <w:r w:rsidRPr="002E529A">
        <w:rPr>
          <w:lang w:eastAsia="zh-TW"/>
        </w:rPr>
        <w:t>調為</w:t>
      </w:r>
      <w:r w:rsidRPr="002E529A">
        <w:rPr>
          <w:lang w:eastAsia="zh-TW"/>
        </w:rPr>
        <w:t>6%</w:t>
      </w:r>
      <w:r w:rsidRPr="002E529A">
        <w:rPr>
          <w:lang w:eastAsia="zh-TW"/>
        </w:rPr>
        <w:t>。官方匯率彈性且主動調整、符合國內外市場情形、以及整體平衡與貨幣政策目標。因此、越南貨幣市場與匯率整體上維持穩定，信貸機構體系流動性得到保障、能滿足整體經濟支付需求。至本年</w:t>
      </w:r>
      <w:r w:rsidRPr="002E529A">
        <w:rPr>
          <w:lang w:eastAsia="zh-TW"/>
        </w:rPr>
        <w:t>3</w:t>
      </w:r>
      <w:r w:rsidRPr="002E529A">
        <w:rPr>
          <w:lang w:eastAsia="zh-TW"/>
        </w:rPr>
        <w:t>月</w:t>
      </w:r>
      <w:r w:rsidRPr="002E529A">
        <w:rPr>
          <w:lang w:eastAsia="zh-TW"/>
        </w:rPr>
        <w:t>23</w:t>
      </w:r>
      <w:r w:rsidRPr="002E529A">
        <w:rPr>
          <w:lang w:eastAsia="zh-TW"/>
        </w:rPr>
        <w:t>日止，官方匯率為</w:t>
      </w:r>
      <w:r w:rsidRPr="002E529A">
        <w:rPr>
          <w:lang w:eastAsia="zh-TW"/>
        </w:rPr>
        <w:t>2</w:t>
      </w:r>
      <w:r w:rsidRPr="002E529A">
        <w:rPr>
          <w:lang w:eastAsia="zh-TW"/>
        </w:rPr>
        <w:t>萬</w:t>
      </w:r>
      <w:r w:rsidRPr="002E529A">
        <w:rPr>
          <w:lang w:eastAsia="zh-TW"/>
        </w:rPr>
        <w:t>3,615</w:t>
      </w:r>
      <w:r w:rsidRPr="002E529A">
        <w:rPr>
          <w:lang w:eastAsia="zh-TW"/>
        </w:rPr>
        <w:t>越盾兌一美元，較去年底貶值</w:t>
      </w:r>
      <w:r w:rsidRPr="002E529A">
        <w:rPr>
          <w:lang w:eastAsia="zh-TW"/>
        </w:rPr>
        <w:t>0.01%</w:t>
      </w:r>
      <w:r w:rsidRPr="002E529A">
        <w:rPr>
          <w:lang w:eastAsia="zh-TW"/>
        </w:rPr>
        <w:t>。</w:t>
      </w:r>
    </w:p>
    <w:p w:rsidR="00F3206B" w:rsidRPr="002E529A" w:rsidRDefault="00F3206B" w:rsidP="00125C04">
      <w:pPr>
        <w:pStyle w:val="af"/>
        <w:ind w:left="960" w:firstLine="480"/>
        <w:rPr>
          <w:lang w:eastAsia="zh-TW"/>
        </w:rPr>
      </w:pPr>
      <w:r w:rsidRPr="002E529A">
        <w:rPr>
          <w:lang w:eastAsia="zh-TW"/>
        </w:rPr>
        <w:t>保險部分，本年初雖整體經濟面對許多困難與挑戰，惟保險市場仍維持穩定成長。本年第一季越南保險市場保費總收入約</w:t>
      </w:r>
      <w:r w:rsidRPr="002E529A">
        <w:rPr>
          <w:lang w:eastAsia="zh-TW"/>
        </w:rPr>
        <w:t>59</w:t>
      </w:r>
      <w:r w:rsidRPr="002E529A">
        <w:rPr>
          <w:lang w:eastAsia="zh-TW"/>
        </w:rPr>
        <w:t>兆</w:t>
      </w:r>
      <w:r w:rsidRPr="002E529A">
        <w:rPr>
          <w:lang w:eastAsia="zh-TW"/>
        </w:rPr>
        <w:t>4,580</w:t>
      </w:r>
      <w:r w:rsidRPr="002E529A">
        <w:rPr>
          <w:lang w:eastAsia="zh-TW"/>
        </w:rPr>
        <w:t>億越盾，較去年同期成長</w:t>
      </w:r>
      <w:r w:rsidRPr="002E529A">
        <w:rPr>
          <w:lang w:eastAsia="zh-TW"/>
        </w:rPr>
        <w:t>6.8%</w:t>
      </w:r>
      <w:r w:rsidRPr="002E529A">
        <w:rPr>
          <w:lang w:eastAsia="zh-TW"/>
        </w:rPr>
        <w:t>，其中壽險保費收入約</w:t>
      </w:r>
      <w:r w:rsidRPr="002E529A">
        <w:rPr>
          <w:lang w:eastAsia="zh-TW"/>
        </w:rPr>
        <w:t>39</w:t>
      </w:r>
      <w:r w:rsidRPr="002E529A">
        <w:rPr>
          <w:lang w:eastAsia="zh-TW"/>
        </w:rPr>
        <w:t>兆</w:t>
      </w:r>
      <w:r w:rsidRPr="002E529A">
        <w:rPr>
          <w:lang w:eastAsia="zh-TW"/>
        </w:rPr>
        <w:t>5,880</w:t>
      </w:r>
      <w:r w:rsidRPr="002E529A">
        <w:rPr>
          <w:lang w:eastAsia="zh-TW"/>
        </w:rPr>
        <w:t>億越盾，成長</w:t>
      </w:r>
      <w:r w:rsidRPr="002E529A">
        <w:rPr>
          <w:lang w:eastAsia="zh-TW"/>
        </w:rPr>
        <w:t>3.1%</w:t>
      </w:r>
      <w:r w:rsidRPr="002E529A">
        <w:rPr>
          <w:lang w:eastAsia="zh-TW"/>
        </w:rPr>
        <w:t>、產險保費收入約</w:t>
      </w:r>
      <w:r w:rsidRPr="002E529A">
        <w:rPr>
          <w:lang w:eastAsia="zh-TW"/>
        </w:rPr>
        <w:t>19</w:t>
      </w:r>
      <w:r w:rsidRPr="002E529A">
        <w:rPr>
          <w:lang w:eastAsia="zh-TW"/>
        </w:rPr>
        <w:t>兆</w:t>
      </w:r>
      <w:r w:rsidRPr="002E529A">
        <w:rPr>
          <w:lang w:eastAsia="zh-TW"/>
        </w:rPr>
        <w:t>8,700</w:t>
      </w:r>
      <w:r w:rsidRPr="002E529A">
        <w:rPr>
          <w:lang w:eastAsia="zh-TW"/>
        </w:rPr>
        <w:t>億越盾，成長</w:t>
      </w:r>
      <w:r w:rsidRPr="002E529A">
        <w:rPr>
          <w:lang w:eastAsia="zh-TW"/>
        </w:rPr>
        <w:t>15.2%</w:t>
      </w:r>
      <w:r w:rsidRPr="002E529A">
        <w:rPr>
          <w:lang w:eastAsia="zh-TW"/>
        </w:rPr>
        <w:t>。</w:t>
      </w:r>
    </w:p>
    <w:p w:rsidR="00F3206B" w:rsidRPr="002E529A" w:rsidRDefault="00F3206B" w:rsidP="00F3206B">
      <w:pPr>
        <w:pStyle w:val="a6"/>
        <w:ind w:left="960" w:hanging="720"/>
      </w:pPr>
      <w:r w:rsidRPr="002E529A">
        <w:t>（六）其他金融</w:t>
      </w:r>
      <w:r w:rsidRPr="002E529A">
        <w:rPr>
          <w:szCs w:val="28"/>
        </w:rPr>
        <w:t>業務</w:t>
      </w:r>
    </w:p>
    <w:p w:rsidR="00F3206B" w:rsidRPr="002E529A" w:rsidRDefault="00F3206B" w:rsidP="00F3206B">
      <w:pPr>
        <w:pStyle w:val="af"/>
        <w:ind w:left="960" w:firstLine="480"/>
        <w:rPr>
          <w:lang w:eastAsia="zh-TW"/>
        </w:rPr>
      </w:pPr>
      <w:r w:rsidRPr="002E529A">
        <w:rPr>
          <w:lang w:eastAsia="zh-TW"/>
        </w:rPr>
        <w:t>2007</w:t>
      </w:r>
      <w:r w:rsidRPr="002E529A">
        <w:rPr>
          <w:lang w:eastAsia="zh-TW"/>
        </w:rPr>
        <w:t>年</w:t>
      </w:r>
      <w:r w:rsidRPr="002E529A">
        <w:rPr>
          <w:lang w:eastAsia="zh-TW"/>
        </w:rPr>
        <w:t>1</w:t>
      </w:r>
      <w:r w:rsidRPr="002E529A">
        <w:rPr>
          <w:lang w:eastAsia="zh-TW"/>
        </w:rPr>
        <w:t>月</w:t>
      </w:r>
      <w:r w:rsidRPr="002E529A">
        <w:rPr>
          <w:lang w:eastAsia="zh-TW"/>
        </w:rPr>
        <w:t>1</w:t>
      </w:r>
      <w:r w:rsidRPr="002E529A">
        <w:rPr>
          <w:lang w:eastAsia="zh-TW"/>
        </w:rPr>
        <w:t>日起越南中央銀行允許當地商業銀行、外資合資銀行、全外資銀行及外國子銀行與企業客戶進行利率套利業務（</w:t>
      </w:r>
      <w:r w:rsidRPr="002E529A">
        <w:rPr>
          <w:lang w:eastAsia="zh-TW"/>
        </w:rPr>
        <w:t>Interest Rate swap</w:t>
      </w:r>
      <w:r w:rsidRPr="002E529A">
        <w:rPr>
          <w:lang w:eastAsia="zh-TW"/>
        </w:rPr>
        <w:t>）。惟從事此項業務之銀行登記資本額須達</w:t>
      </w:r>
      <w:r w:rsidRPr="002E529A">
        <w:rPr>
          <w:lang w:eastAsia="zh-TW"/>
        </w:rPr>
        <w:t>1</w:t>
      </w:r>
      <w:r w:rsidRPr="002E529A">
        <w:rPr>
          <w:lang w:eastAsia="zh-TW"/>
        </w:rPr>
        <w:t>兆越盾以上，且與企業利率套利轉換合約本金不得超過銀行自有資金額之</w:t>
      </w:r>
      <w:r w:rsidRPr="002E529A">
        <w:rPr>
          <w:lang w:eastAsia="zh-TW"/>
        </w:rPr>
        <w:t>30%</w:t>
      </w:r>
      <w:r w:rsidRPr="002E529A">
        <w:rPr>
          <w:lang w:eastAsia="zh-TW"/>
        </w:rPr>
        <w:t>；當地商業銀行間或與外國信用組織之間亦得進行相關交易，包括單一貨幣利率套利、兩種貨幣之交叉利率套利換匯（</w:t>
      </w:r>
      <w:r w:rsidRPr="002E529A">
        <w:rPr>
          <w:lang w:eastAsia="zh-TW"/>
        </w:rPr>
        <w:t>Cross Currency Swap</w:t>
      </w:r>
      <w:r w:rsidRPr="002E529A">
        <w:rPr>
          <w:lang w:eastAsia="zh-TW"/>
        </w:rPr>
        <w:t>）等。</w:t>
      </w:r>
    </w:p>
    <w:p w:rsidR="00603CB5" w:rsidRPr="002E529A" w:rsidRDefault="00603CB5" w:rsidP="00603CB5">
      <w:pPr>
        <w:pStyle w:val="af"/>
        <w:ind w:left="960" w:firstLine="480"/>
        <w:rPr>
          <w:lang w:eastAsia="zh-TW"/>
        </w:rPr>
      </w:pPr>
      <w:r w:rsidRPr="002E529A">
        <w:rPr>
          <w:lang w:eastAsia="zh-TW"/>
        </w:rPr>
        <w:t>依據</w:t>
      </w:r>
      <w:r w:rsidRPr="002E529A">
        <w:rPr>
          <w:lang w:eastAsia="zh-TW"/>
        </w:rPr>
        <w:t>2014</w:t>
      </w:r>
      <w:r w:rsidRPr="002E529A">
        <w:rPr>
          <w:lang w:eastAsia="zh-TW"/>
        </w:rPr>
        <w:t>年</w:t>
      </w:r>
      <w:r w:rsidRPr="002E529A">
        <w:rPr>
          <w:lang w:eastAsia="zh-TW"/>
        </w:rPr>
        <w:t>7</w:t>
      </w:r>
      <w:r w:rsidRPr="002E529A">
        <w:rPr>
          <w:lang w:eastAsia="zh-TW"/>
        </w:rPr>
        <w:t>月</w:t>
      </w:r>
      <w:r w:rsidRPr="002E529A">
        <w:rPr>
          <w:lang w:eastAsia="zh-TW"/>
        </w:rPr>
        <w:t>17</w:t>
      </w:r>
      <w:r w:rsidRPr="002E529A">
        <w:rPr>
          <w:lang w:eastAsia="zh-TW"/>
        </w:rPr>
        <w:t>日第</w:t>
      </w:r>
      <w:r w:rsidRPr="002E529A">
        <w:rPr>
          <w:lang w:eastAsia="zh-TW"/>
        </w:rPr>
        <w:t>70/2014/ND-CP</w:t>
      </w:r>
      <w:r w:rsidRPr="002E529A">
        <w:rPr>
          <w:lang w:eastAsia="zh-TW"/>
        </w:rPr>
        <w:t>號「外匯法規施行細則」，越南當地組織、個人、外國人及越南民眾得自由選擇越盾或其他在越南境內合法流通之外國貨幣支付交易。</w:t>
      </w:r>
    </w:p>
    <w:p w:rsidR="006B21BA" w:rsidRPr="002E529A" w:rsidRDefault="006B21BA" w:rsidP="00603CB5">
      <w:pPr>
        <w:pStyle w:val="af"/>
        <w:ind w:left="960" w:firstLine="480"/>
        <w:rPr>
          <w:lang w:eastAsia="zh-TW"/>
        </w:rPr>
      </w:pPr>
    </w:p>
    <w:p w:rsidR="006B21BA" w:rsidRPr="002E529A" w:rsidRDefault="006B21BA" w:rsidP="00603CB5">
      <w:pPr>
        <w:pStyle w:val="af"/>
        <w:ind w:left="960" w:firstLine="480"/>
        <w:rPr>
          <w:lang w:eastAsia="zh-TW"/>
        </w:rPr>
      </w:pPr>
    </w:p>
    <w:p w:rsidR="006B21BA" w:rsidRPr="002E529A" w:rsidRDefault="006B21BA" w:rsidP="006B21BA">
      <w:pPr>
        <w:ind w:left="480" w:firstLineChars="0" w:firstLine="0"/>
        <w:rPr>
          <w:lang w:eastAsia="zh-TW"/>
        </w:rPr>
        <w:sectPr w:rsidR="006B21BA" w:rsidRPr="002E529A" w:rsidSect="00834F4D">
          <w:headerReference w:type="default" r:id="rId28"/>
          <w:pgSz w:w="11906" w:h="16838" w:code="9"/>
          <w:pgMar w:top="2268" w:right="1701" w:bottom="1701" w:left="1701" w:header="1134" w:footer="851" w:gutter="0"/>
          <w:cols w:space="425"/>
          <w:docGrid w:type="lines" w:linePitch="514" w:charSpace="-774"/>
        </w:sectPr>
      </w:pPr>
    </w:p>
    <w:p w:rsidR="00322664" w:rsidRPr="002E529A" w:rsidRDefault="00322664" w:rsidP="00886CC9">
      <w:pPr>
        <w:pStyle w:val="a3"/>
        <w:rPr>
          <w:rFonts w:ascii="Times New Roman"/>
        </w:rPr>
      </w:pPr>
      <w:bookmarkStart w:id="7" w:name="_Toc142178267"/>
      <w:r w:rsidRPr="002E529A">
        <w:rPr>
          <w:rFonts w:ascii="Times New Roman"/>
        </w:rPr>
        <w:t>第陸章　基礎建設及成本</w:t>
      </w:r>
      <w:bookmarkEnd w:id="7"/>
    </w:p>
    <w:p w:rsidR="00B13685" w:rsidRPr="002E529A" w:rsidRDefault="00B13685" w:rsidP="00B13685">
      <w:pPr>
        <w:pStyle w:val="a4"/>
        <w:spacing w:before="257" w:after="257"/>
        <w:ind w:left="640" w:hanging="640"/>
        <w:rPr>
          <w:color w:val="auto"/>
          <w:lang w:eastAsia="zh-TW"/>
        </w:rPr>
      </w:pPr>
      <w:r w:rsidRPr="002E529A">
        <w:rPr>
          <w:color w:val="auto"/>
          <w:lang w:eastAsia="zh-TW"/>
        </w:rPr>
        <w:t>一、土地</w:t>
      </w:r>
    </w:p>
    <w:p w:rsidR="00F3206B" w:rsidRPr="002E529A" w:rsidRDefault="00F3206B" w:rsidP="00F3206B">
      <w:pPr>
        <w:ind w:firstLine="480"/>
        <w:rPr>
          <w:lang w:eastAsia="zh-TW"/>
        </w:rPr>
      </w:pPr>
      <w:r w:rsidRPr="002E529A">
        <w:rPr>
          <w:lang w:eastAsia="zh-TW"/>
        </w:rPr>
        <w:t>越南國會</w:t>
      </w:r>
      <w:r w:rsidRPr="002E529A">
        <w:rPr>
          <w:lang w:eastAsia="zh-TW"/>
        </w:rPr>
        <w:t>2013</w:t>
      </w:r>
      <w:r w:rsidRPr="002E529A">
        <w:rPr>
          <w:lang w:eastAsia="zh-TW"/>
        </w:rPr>
        <w:t>年</w:t>
      </w:r>
      <w:r w:rsidRPr="002E529A">
        <w:rPr>
          <w:lang w:eastAsia="zh-TW"/>
        </w:rPr>
        <w:t>11</w:t>
      </w:r>
      <w:r w:rsidRPr="002E529A">
        <w:rPr>
          <w:lang w:eastAsia="zh-TW"/>
        </w:rPr>
        <w:t>月</w:t>
      </w:r>
      <w:r w:rsidRPr="002E529A">
        <w:rPr>
          <w:lang w:eastAsia="zh-TW"/>
        </w:rPr>
        <w:t>29</w:t>
      </w:r>
      <w:r w:rsidRPr="002E529A">
        <w:rPr>
          <w:lang w:eastAsia="zh-TW"/>
        </w:rPr>
        <w:t>日已通過第</w:t>
      </w:r>
      <w:r w:rsidRPr="002E529A">
        <w:rPr>
          <w:lang w:eastAsia="zh-TW"/>
        </w:rPr>
        <w:t>45/2013/QH13</w:t>
      </w:r>
      <w:r w:rsidRPr="002E529A">
        <w:rPr>
          <w:lang w:eastAsia="zh-TW"/>
        </w:rPr>
        <w:t>號土地法取代</w:t>
      </w:r>
      <w:r w:rsidRPr="002E529A">
        <w:rPr>
          <w:lang w:eastAsia="zh-TW"/>
        </w:rPr>
        <w:t>2003</w:t>
      </w:r>
      <w:r w:rsidRPr="002E529A">
        <w:rPr>
          <w:lang w:eastAsia="zh-TW"/>
        </w:rPr>
        <w:t>年第</w:t>
      </w:r>
      <w:r w:rsidRPr="002E529A">
        <w:rPr>
          <w:lang w:eastAsia="zh-TW"/>
        </w:rPr>
        <w:t>13/2003/QH11</w:t>
      </w:r>
      <w:r w:rsidRPr="002E529A">
        <w:rPr>
          <w:lang w:eastAsia="zh-TW"/>
        </w:rPr>
        <w:t>號土地法並於</w:t>
      </w:r>
      <w:r w:rsidRPr="002E529A">
        <w:rPr>
          <w:lang w:eastAsia="zh-TW"/>
        </w:rPr>
        <w:t>2014</w:t>
      </w:r>
      <w:r w:rsidRPr="002E529A">
        <w:rPr>
          <w:lang w:eastAsia="zh-TW"/>
        </w:rPr>
        <w:t>年</w:t>
      </w:r>
      <w:r w:rsidRPr="002E529A">
        <w:rPr>
          <w:lang w:eastAsia="zh-TW"/>
        </w:rPr>
        <w:t>7</w:t>
      </w:r>
      <w:r w:rsidRPr="002E529A">
        <w:rPr>
          <w:lang w:eastAsia="zh-TW"/>
        </w:rPr>
        <w:t>月</w:t>
      </w:r>
      <w:r w:rsidRPr="002E529A">
        <w:rPr>
          <w:lang w:eastAsia="zh-TW"/>
        </w:rPr>
        <w:t>1</w:t>
      </w:r>
      <w:r w:rsidRPr="002E529A">
        <w:rPr>
          <w:lang w:eastAsia="zh-TW"/>
        </w:rPr>
        <w:t>日起生效。</w:t>
      </w:r>
    </w:p>
    <w:p w:rsidR="00F3206B" w:rsidRPr="002E529A" w:rsidRDefault="00F3206B" w:rsidP="00F3206B">
      <w:pPr>
        <w:ind w:firstLine="480"/>
        <w:rPr>
          <w:lang w:eastAsia="zh-TW"/>
        </w:rPr>
      </w:pPr>
      <w:r w:rsidRPr="002E529A">
        <w:rPr>
          <w:lang w:eastAsia="zh-TW"/>
        </w:rPr>
        <w:t>越南政府另於</w:t>
      </w:r>
      <w:r w:rsidRPr="002E529A">
        <w:rPr>
          <w:lang w:eastAsia="zh-TW"/>
        </w:rPr>
        <w:t>2020</w:t>
      </w:r>
      <w:r w:rsidRPr="002E529A">
        <w:rPr>
          <w:lang w:eastAsia="zh-TW"/>
        </w:rPr>
        <w:t>年</w:t>
      </w:r>
      <w:r w:rsidRPr="002E529A">
        <w:rPr>
          <w:lang w:eastAsia="zh-TW"/>
        </w:rPr>
        <w:t>12</w:t>
      </w:r>
      <w:r w:rsidRPr="002E529A">
        <w:rPr>
          <w:lang w:eastAsia="zh-TW"/>
        </w:rPr>
        <w:t>月</w:t>
      </w:r>
      <w:r w:rsidRPr="002E529A">
        <w:rPr>
          <w:lang w:eastAsia="zh-TW"/>
        </w:rPr>
        <w:t>18</w:t>
      </w:r>
      <w:r w:rsidRPr="002E529A">
        <w:rPr>
          <w:lang w:eastAsia="zh-TW"/>
        </w:rPr>
        <w:t>日第</w:t>
      </w:r>
      <w:r w:rsidRPr="002E529A">
        <w:rPr>
          <w:lang w:eastAsia="zh-TW"/>
        </w:rPr>
        <w:t>148/2020/ND-CP</w:t>
      </w:r>
      <w:r w:rsidRPr="002E529A">
        <w:rPr>
          <w:lang w:eastAsia="zh-TW"/>
        </w:rPr>
        <w:t>號議定補充修正若干土地法施行細則之議定，如第</w:t>
      </w:r>
      <w:r w:rsidRPr="002E529A">
        <w:rPr>
          <w:lang w:eastAsia="zh-TW"/>
        </w:rPr>
        <w:t>43/2014/ND-CP</w:t>
      </w:r>
      <w:r w:rsidRPr="002E529A">
        <w:rPr>
          <w:lang w:eastAsia="zh-TW"/>
        </w:rPr>
        <w:t>號議定、第</w:t>
      </w:r>
      <w:r w:rsidRPr="002E529A">
        <w:rPr>
          <w:lang w:eastAsia="zh-TW"/>
        </w:rPr>
        <w:t>47/2014/ND-CP</w:t>
      </w:r>
      <w:r w:rsidRPr="002E529A">
        <w:rPr>
          <w:lang w:eastAsia="zh-TW"/>
        </w:rPr>
        <w:t>號議定及第</w:t>
      </w:r>
      <w:r w:rsidRPr="002E529A">
        <w:rPr>
          <w:lang w:eastAsia="zh-TW"/>
        </w:rPr>
        <w:t>1/2017/ND-CP</w:t>
      </w:r>
      <w:r w:rsidRPr="002E529A">
        <w:rPr>
          <w:lang w:eastAsia="zh-TW"/>
        </w:rPr>
        <w:t>號議定，並廢除第</w:t>
      </w:r>
      <w:r w:rsidRPr="002E529A">
        <w:rPr>
          <w:lang w:eastAsia="zh-TW"/>
        </w:rPr>
        <w:t>43/2014/ND-CP</w:t>
      </w:r>
      <w:r w:rsidRPr="002E529A">
        <w:rPr>
          <w:lang w:eastAsia="zh-TW"/>
        </w:rPr>
        <w:t>號議定第</w:t>
      </w:r>
      <w:r w:rsidRPr="002E529A">
        <w:rPr>
          <w:lang w:eastAsia="zh-TW"/>
        </w:rPr>
        <w:t>41</w:t>
      </w:r>
      <w:r w:rsidRPr="002E529A">
        <w:rPr>
          <w:lang w:eastAsia="zh-TW"/>
        </w:rPr>
        <w:t>條第</w:t>
      </w:r>
      <w:r w:rsidRPr="002E529A">
        <w:rPr>
          <w:lang w:eastAsia="zh-TW"/>
        </w:rPr>
        <w:t>4</w:t>
      </w:r>
      <w:r w:rsidRPr="002E529A">
        <w:rPr>
          <w:lang w:eastAsia="zh-TW"/>
        </w:rPr>
        <w:t>項及第</w:t>
      </w:r>
      <w:r w:rsidRPr="002E529A">
        <w:rPr>
          <w:lang w:eastAsia="zh-TW"/>
        </w:rPr>
        <w:t>1/2017/ND-CP</w:t>
      </w:r>
      <w:r w:rsidRPr="002E529A">
        <w:rPr>
          <w:lang w:eastAsia="zh-TW"/>
        </w:rPr>
        <w:t>號議定第</w:t>
      </w:r>
      <w:r w:rsidRPr="002E529A">
        <w:rPr>
          <w:lang w:eastAsia="zh-TW"/>
        </w:rPr>
        <w:t>2</w:t>
      </w:r>
      <w:r w:rsidRPr="002E529A">
        <w:rPr>
          <w:lang w:eastAsia="zh-TW"/>
        </w:rPr>
        <w:t>條第</w:t>
      </w:r>
      <w:r w:rsidRPr="002E529A">
        <w:rPr>
          <w:lang w:eastAsia="zh-TW"/>
        </w:rPr>
        <w:t>8</w:t>
      </w:r>
      <w:r w:rsidRPr="002E529A">
        <w:rPr>
          <w:lang w:eastAsia="zh-TW"/>
        </w:rPr>
        <w:t>、</w:t>
      </w:r>
      <w:r w:rsidRPr="002E529A">
        <w:rPr>
          <w:lang w:eastAsia="zh-TW"/>
        </w:rPr>
        <w:t>10</w:t>
      </w:r>
      <w:r w:rsidRPr="002E529A">
        <w:rPr>
          <w:lang w:eastAsia="zh-TW"/>
        </w:rPr>
        <w:t>、</w:t>
      </w:r>
      <w:r w:rsidRPr="002E529A">
        <w:rPr>
          <w:lang w:eastAsia="zh-TW"/>
        </w:rPr>
        <w:t>15</w:t>
      </w:r>
      <w:r w:rsidRPr="002E529A">
        <w:rPr>
          <w:lang w:eastAsia="zh-TW"/>
        </w:rPr>
        <w:t>、</w:t>
      </w:r>
      <w:r w:rsidRPr="002E529A">
        <w:rPr>
          <w:lang w:eastAsia="zh-TW"/>
        </w:rPr>
        <w:t>31</w:t>
      </w:r>
      <w:r w:rsidRPr="002E529A">
        <w:rPr>
          <w:lang w:eastAsia="zh-TW"/>
        </w:rPr>
        <w:t>、</w:t>
      </w:r>
      <w:r w:rsidRPr="002E529A">
        <w:rPr>
          <w:lang w:eastAsia="zh-TW"/>
        </w:rPr>
        <w:t>46</w:t>
      </w:r>
      <w:r w:rsidRPr="002E529A">
        <w:rPr>
          <w:lang w:eastAsia="zh-TW"/>
        </w:rPr>
        <w:t>及</w:t>
      </w:r>
      <w:r w:rsidRPr="002E529A">
        <w:rPr>
          <w:lang w:eastAsia="zh-TW"/>
        </w:rPr>
        <w:t>56</w:t>
      </w:r>
      <w:r w:rsidRPr="002E529A">
        <w:rPr>
          <w:lang w:eastAsia="zh-TW"/>
        </w:rPr>
        <w:t>項之規定。</w:t>
      </w:r>
      <w:r w:rsidRPr="002E529A">
        <w:rPr>
          <w:lang w:eastAsia="zh-TW"/>
        </w:rPr>
        <w:t>2020</w:t>
      </w:r>
      <w:r w:rsidRPr="002E529A">
        <w:rPr>
          <w:lang w:eastAsia="zh-TW"/>
        </w:rPr>
        <w:t>年</w:t>
      </w:r>
      <w:r w:rsidRPr="002E529A">
        <w:rPr>
          <w:lang w:eastAsia="zh-TW"/>
        </w:rPr>
        <w:t>12</w:t>
      </w:r>
      <w:r w:rsidRPr="002E529A">
        <w:rPr>
          <w:lang w:eastAsia="zh-TW"/>
        </w:rPr>
        <w:t>月</w:t>
      </w:r>
      <w:r w:rsidRPr="002E529A">
        <w:rPr>
          <w:lang w:eastAsia="zh-TW"/>
        </w:rPr>
        <w:t>18</w:t>
      </w:r>
      <w:r w:rsidRPr="002E529A">
        <w:rPr>
          <w:lang w:eastAsia="zh-TW"/>
        </w:rPr>
        <w:t>日第</w:t>
      </w:r>
      <w:r w:rsidRPr="002E529A">
        <w:rPr>
          <w:lang w:eastAsia="zh-TW"/>
        </w:rPr>
        <w:t>148/2020/ND-CP</w:t>
      </w:r>
      <w:r w:rsidRPr="002E529A">
        <w:rPr>
          <w:lang w:eastAsia="zh-TW"/>
        </w:rPr>
        <w:t>號議定自</w:t>
      </w:r>
      <w:r w:rsidRPr="002E529A">
        <w:rPr>
          <w:lang w:eastAsia="zh-TW"/>
        </w:rPr>
        <w:t>2021</w:t>
      </w:r>
      <w:r w:rsidRPr="002E529A">
        <w:rPr>
          <w:lang w:eastAsia="zh-TW"/>
        </w:rPr>
        <w:t>年</w:t>
      </w:r>
      <w:r w:rsidRPr="002E529A">
        <w:rPr>
          <w:lang w:eastAsia="zh-TW"/>
        </w:rPr>
        <w:t>2</w:t>
      </w:r>
      <w:r w:rsidRPr="002E529A">
        <w:rPr>
          <w:lang w:eastAsia="zh-TW"/>
        </w:rPr>
        <w:t>月</w:t>
      </w:r>
      <w:r w:rsidRPr="002E529A">
        <w:rPr>
          <w:lang w:eastAsia="zh-TW"/>
        </w:rPr>
        <w:t>8</w:t>
      </w:r>
      <w:r w:rsidRPr="002E529A">
        <w:rPr>
          <w:lang w:eastAsia="zh-TW"/>
        </w:rPr>
        <w:t>日起生效。</w:t>
      </w:r>
    </w:p>
    <w:p w:rsidR="00F3206B" w:rsidRPr="002E529A" w:rsidRDefault="00F3206B" w:rsidP="00F3206B">
      <w:pPr>
        <w:ind w:firstLine="480"/>
        <w:rPr>
          <w:lang w:eastAsia="zh-TW"/>
        </w:rPr>
      </w:pPr>
      <w:r w:rsidRPr="002E529A">
        <w:rPr>
          <w:lang w:eastAsia="zh-TW"/>
        </w:rPr>
        <w:t>2016</w:t>
      </w:r>
      <w:r w:rsidRPr="002E529A">
        <w:rPr>
          <w:lang w:eastAsia="zh-TW"/>
        </w:rPr>
        <w:t>年</w:t>
      </w:r>
      <w:r w:rsidRPr="002E529A">
        <w:rPr>
          <w:lang w:eastAsia="zh-TW"/>
        </w:rPr>
        <w:t>9</w:t>
      </w:r>
      <w:r w:rsidRPr="002E529A">
        <w:rPr>
          <w:lang w:eastAsia="zh-TW"/>
        </w:rPr>
        <w:t>月</w:t>
      </w:r>
      <w:r w:rsidRPr="002E529A">
        <w:rPr>
          <w:lang w:eastAsia="zh-TW"/>
        </w:rPr>
        <w:t>9</w:t>
      </w:r>
      <w:r w:rsidRPr="002E529A">
        <w:rPr>
          <w:lang w:eastAsia="zh-TW"/>
        </w:rPr>
        <w:t>日公布第</w:t>
      </w:r>
      <w:r w:rsidRPr="002E529A">
        <w:rPr>
          <w:lang w:eastAsia="zh-TW"/>
        </w:rPr>
        <w:t>135/2016/ND-CP</w:t>
      </w:r>
      <w:r w:rsidRPr="002E529A">
        <w:rPr>
          <w:lang w:eastAsia="zh-TW"/>
        </w:rPr>
        <w:t>號議定及</w:t>
      </w:r>
      <w:r w:rsidRPr="002E529A">
        <w:rPr>
          <w:lang w:eastAsia="zh-TW"/>
        </w:rPr>
        <w:t>2017</w:t>
      </w:r>
      <w:r w:rsidRPr="002E529A">
        <w:rPr>
          <w:lang w:eastAsia="zh-TW"/>
        </w:rPr>
        <w:t>年</w:t>
      </w:r>
      <w:r w:rsidRPr="002E529A">
        <w:rPr>
          <w:lang w:eastAsia="zh-TW"/>
        </w:rPr>
        <w:t>11</w:t>
      </w:r>
      <w:r w:rsidRPr="002E529A">
        <w:rPr>
          <w:lang w:eastAsia="zh-TW"/>
        </w:rPr>
        <w:t>月</w:t>
      </w:r>
      <w:r w:rsidRPr="002E529A">
        <w:rPr>
          <w:lang w:eastAsia="zh-TW"/>
        </w:rPr>
        <w:t>14</w:t>
      </w:r>
      <w:r w:rsidRPr="002E529A">
        <w:rPr>
          <w:lang w:eastAsia="zh-TW"/>
        </w:rPr>
        <w:t>日核發第</w:t>
      </w:r>
      <w:r w:rsidRPr="002E529A">
        <w:rPr>
          <w:lang w:eastAsia="zh-TW"/>
        </w:rPr>
        <w:t>123/2017/ND-CP</w:t>
      </w:r>
      <w:r w:rsidRPr="002E529A">
        <w:rPr>
          <w:lang w:eastAsia="zh-TW"/>
        </w:rPr>
        <w:t>號議定補充、修正</w:t>
      </w:r>
      <w:r w:rsidRPr="002E529A">
        <w:rPr>
          <w:lang w:eastAsia="zh-TW"/>
        </w:rPr>
        <w:t>2014</w:t>
      </w:r>
      <w:r w:rsidRPr="002E529A">
        <w:rPr>
          <w:lang w:eastAsia="zh-TW"/>
        </w:rPr>
        <w:t>年</w:t>
      </w:r>
      <w:r w:rsidRPr="002E529A">
        <w:rPr>
          <w:lang w:eastAsia="zh-TW"/>
        </w:rPr>
        <w:t>5</w:t>
      </w:r>
      <w:r w:rsidRPr="002E529A">
        <w:rPr>
          <w:lang w:eastAsia="zh-TW"/>
        </w:rPr>
        <w:t>月</w:t>
      </w:r>
      <w:r w:rsidRPr="002E529A">
        <w:rPr>
          <w:lang w:eastAsia="zh-TW"/>
        </w:rPr>
        <w:t>15</w:t>
      </w:r>
      <w:r w:rsidRPr="002E529A">
        <w:rPr>
          <w:lang w:eastAsia="zh-TW"/>
        </w:rPr>
        <w:t>日第</w:t>
      </w:r>
      <w:r w:rsidRPr="002E529A">
        <w:rPr>
          <w:lang w:eastAsia="zh-TW"/>
        </w:rPr>
        <w:t>45/2014/ND-CP</w:t>
      </w:r>
      <w:r w:rsidRPr="002E529A">
        <w:rPr>
          <w:lang w:eastAsia="zh-TW"/>
        </w:rPr>
        <w:t>號議定及第</w:t>
      </w:r>
      <w:r w:rsidRPr="002E529A">
        <w:rPr>
          <w:lang w:eastAsia="zh-TW"/>
        </w:rPr>
        <w:t>46/2014/ND-CP</w:t>
      </w:r>
      <w:r w:rsidRPr="002E529A">
        <w:rPr>
          <w:lang w:eastAsia="zh-TW"/>
        </w:rPr>
        <w:t>號議定規定有關土地租金及水域租金徵收，其施行細則為</w:t>
      </w:r>
      <w:r w:rsidRPr="002E529A">
        <w:rPr>
          <w:lang w:eastAsia="zh-TW"/>
        </w:rPr>
        <w:t>2018</w:t>
      </w:r>
      <w:r w:rsidRPr="002E529A">
        <w:rPr>
          <w:lang w:eastAsia="zh-TW"/>
        </w:rPr>
        <w:t>年</w:t>
      </w:r>
      <w:r w:rsidRPr="002E529A">
        <w:rPr>
          <w:lang w:eastAsia="zh-TW"/>
        </w:rPr>
        <w:t>1</w:t>
      </w:r>
      <w:r w:rsidRPr="002E529A">
        <w:rPr>
          <w:lang w:eastAsia="zh-TW"/>
        </w:rPr>
        <w:t>月</w:t>
      </w:r>
      <w:r w:rsidRPr="002E529A">
        <w:rPr>
          <w:lang w:eastAsia="zh-TW"/>
        </w:rPr>
        <w:t>30</w:t>
      </w:r>
      <w:r w:rsidRPr="002E529A">
        <w:rPr>
          <w:lang w:eastAsia="zh-TW"/>
        </w:rPr>
        <w:t>日第</w:t>
      </w:r>
      <w:r w:rsidRPr="002E529A">
        <w:rPr>
          <w:lang w:eastAsia="zh-TW"/>
        </w:rPr>
        <w:t>11/2018/TT-BTC</w:t>
      </w:r>
      <w:r w:rsidRPr="002E529A">
        <w:rPr>
          <w:lang w:eastAsia="zh-TW"/>
        </w:rPr>
        <w:t>號公告（補充、修正第</w:t>
      </w:r>
      <w:r w:rsidRPr="002E529A">
        <w:rPr>
          <w:lang w:eastAsia="zh-TW"/>
        </w:rPr>
        <w:t>77/2014/TT-BTC</w:t>
      </w:r>
      <w:r w:rsidRPr="002E529A">
        <w:rPr>
          <w:lang w:eastAsia="zh-TW"/>
        </w:rPr>
        <w:t>號公告）、第</w:t>
      </w:r>
      <w:r w:rsidRPr="002E529A">
        <w:rPr>
          <w:lang w:eastAsia="zh-TW"/>
        </w:rPr>
        <w:t>79/2019/ND-CP</w:t>
      </w:r>
      <w:r w:rsidRPr="002E529A">
        <w:rPr>
          <w:lang w:eastAsia="zh-TW"/>
        </w:rPr>
        <w:t>號議定。</w:t>
      </w:r>
    </w:p>
    <w:p w:rsidR="00F3206B" w:rsidRPr="002E529A" w:rsidRDefault="00F3206B" w:rsidP="00F3206B">
      <w:pPr>
        <w:ind w:firstLine="480"/>
        <w:rPr>
          <w:lang w:eastAsia="zh-TW"/>
        </w:rPr>
      </w:pPr>
      <w:r w:rsidRPr="002E529A">
        <w:rPr>
          <w:lang w:eastAsia="zh-TW"/>
        </w:rPr>
        <w:t>有關土地租金、水域租金另參考</w:t>
      </w:r>
      <w:r w:rsidRPr="002E529A">
        <w:rPr>
          <w:lang w:eastAsia="zh-TW"/>
        </w:rPr>
        <w:t>2019</w:t>
      </w:r>
      <w:r w:rsidRPr="002E529A">
        <w:rPr>
          <w:lang w:eastAsia="zh-TW"/>
        </w:rPr>
        <w:t>年</w:t>
      </w:r>
      <w:r w:rsidRPr="002E529A">
        <w:rPr>
          <w:lang w:eastAsia="zh-TW"/>
        </w:rPr>
        <w:t>11</w:t>
      </w:r>
      <w:r w:rsidRPr="002E529A">
        <w:rPr>
          <w:lang w:eastAsia="zh-TW"/>
        </w:rPr>
        <w:t>月</w:t>
      </w:r>
      <w:r w:rsidRPr="002E529A">
        <w:rPr>
          <w:lang w:eastAsia="zh-TW"/>
        </w:rPr>
        <w:t>21</w:t>
      </w:r>
      <w:r w:rsidRPr="002E529A">
        <w:rPr>
          <w:lang w:eastAsia="zh-TW"/>
        </w:rPr>
        <w:t>日第</w:t>
      </w:r>
      <w:r w:rsidRPr="002E529A">
        <w:rPr>
          <w:shd w:val="clear" w:color="auto" w:fill="FFFFFF"/>
          <w:lang w:eastAsia="zh-TW"/>
        </w:rPr>
        <w:t>57/VBHN-BTC</w:t>
      </w:r>
      <w:r w:rsidRPr="002E529A">
        <w:rPr>
          <w:shd w:val="clear" w:color="auto" w:fill="FFFFFF"/>
          <w:lang w:eastAsia="zh-TW"/>
        </w:rPr>
        <w:t>號及</w:t>
      </w:r>
      <w:r w:rsidRPr="002E529A">
        <w:rPr>
          <w:lang w:eastAsia="zh-TW"/>
        </w:rPr>
        <w:t>2018</w:t>
      </w:r>
      <w:r w:rsidRPr="002E529A">
        <w:rPr>
          <w:lang w:eastAsia="zh-TW"/>
        </w:rPr>
        <w:t>年</w:t>
      </w:r>
      <w:r w:rsidRPr="002E529A">
        <w:rPr>
          <w:lang w:eastAsia="zh-TW"/>
        </w:rPr>
        <w:t>3</w:t>
      </w:r>
      <w:r w:rsidRPr="002E529A">
        <w:rPr>
          <w:lang w:eastAsia="zh-TW"/>
        </w:rPr>
        <w:t>月</w:t>
      </w:r>
      <w:r w:rsidRPr="002E529A">
        <w:rPr>
          <w:lang w:eastAsia="zh-TW"/>
        </w:rPr>
        <w:t>15</w:t>
      </w:r>
      <w:r w:rsidRPr="002E529A">
        <w:rPr>
          <w:lang w:eastAsia="zh-TW"/>
        </w:rPr>
        <w:t>日第</w:t>
      </w:r>
      <w:r w:rsidRPr="002E529A">
        <w:rPr>
          <w:lang w:eastAsia="zh-TW"/>
        </w:rPr>
        <w:t>05/VBHN-BTC</w:t>
      </w:r>
      <w:r w:rsidRPr="002E529A">
        <w:rPr>
          <w:lang w:eastAsia="zh-TW"/>
        </w:rPr>
        <w:t>號法規。</w:t>
      </w:r>
    </w:p>
    <w:p w:rsidR="00F3206B" w:rsidRPr="002E529A" w:rsidRDefault="00F3206B" w:rsidP="00F3206B">
      <w:pPr>
        <w:ind w:firstLine="480"/>
        <w:rPr>
          <w:lang w:eastAsia="zh-TW"/>
        </w:rPr>
      </w:pPr>
      <w:r w:rsidRPr="002E529A">
        <w:rPr>
          <w:lang w:eastAsia="zh-TW"/>
        </w:rPr>
        <w:t>2023</w:t>
      </w:r>
      <w:r w:rsidRPr="002E529A">
        <w:rPr>
          <w:lang w:eastAsia="zh-TW"/>
        </w:rPr>
        <w:t>年</w:t>
      </w:r>
      <w:r w:rsidRPr="002E529A">
        <w:rPr>
          <w:lang w:eastAsia="zh-TW"/>
        </w:rPr>
        <w:t>1</w:t>
      </w:r>
      <w:r w:rsidRPr="002E529A">
        <w:rPr>
          <w:lang w:eastAsia="zh-TW"/>
        </w:rPr>
        <w:t>月</w:t>
      </w:r>
      <w:r w:rsidRPr="002E529A">
        <w:rPr>
          <w:lang w:eastAsia="zh-TW"/>
        </w:rPr>
        <w:t>30</w:t>
      </w:r>
      <w:r w:rsidRPr="002E529A">
        <w:rPr>
          <w:lang w:eastAsia="zh-TW"/>
        </w:rPr>
        <w:t>日越南政府頒布第</w:t>
      </w:r>
      <w:r w:rsidRPr="002E529A">
        <w:rPr>
          <w:lang w:eastAsia="zh-TW"/>
        </w:rPr>
        <w:t>07/NQ-CP</w:t>
      </w:r>
      <w:r w:rsidRPr="002E529A">
        <w:rPr>
          <w:lang w:eastAsia="zh-TW"/>
        </w:rPr>
        <w:t>號議決，決定對受「嚴重特殊傳染性肺炎」（</w:t>
      </w:r>
      <w:r w:rsidRPr="002E529A">
        <w:rPr>
          <w:lang w:eastAsia="zh-TW"/>
        </w:rPr>
        <w:t>COVID-19</w:t>
      </w:r>
      <w:r w:rsidRPr="002E529A">
        <w:rPr>
          <w:lang w:eastAsia="zh-TW"/>
        </w:rPr>
        <w:t>）疫情影響之對象減少</w:t>
      </w:r>
      <w:r w:rsidRPr="002E529A">
        <w:rPr>
          <w:lang w:eastAsia="zh-TW"/>
        </w:rPr>
        <w:t>2022</w:t>
      </w:r>
      <w:r w:rsidRPr="002E529A">
        <w:rPr>
          <w:lang w:eastAsia="zh-TW"/>
        </w:rPr>
        <w:t>年土地、水面租金之</w:t>
      </w:r>
      <w:r w:rsidRPr="002E529A">
        <w:rPr>
          <w:lang w:eastAsia="zh-TW"/>
        </w:rPr>
        <w:t>30%</w:t>
      </w:r>
      <w:r w:rsidRPr="002E529A">
        <w:rPr>
          <w:lang w:eastAsia="zh-TW"/>
        </w:rPr>
        <w:t>。</w:t>
      </w:r>
    </w:p>
    <w:p w:rsidR="00F3206B" w:rsidRPr="002E529A" w:rsidRDefault="00F3206B" w:rsidP="00F3206B">
      <w:pPr>
        <w:ind w:firstLine="480"/>
        <w:rPr>
          <w:lang w:eastAsia="zh-TW"/>
        </w:rPr>
      </w:pPr>
      <w:r w:rsidRPr="002E529A">
        <w:rPr>
          <w:lang w:eastAsia="zh-TW"/>
        </w:rPr>
        <w:t>由於越南係共產黨一黨專政之國家體制，依據越南法令，土地所有權歸國家所有，外國人只能擁有地上物之承租權，租約最長</w:t>
      </w:r>
      <w:r w:rsidRPr="002E529A">
        <w:rPr>
          <w:lang w:eastAsia="zh-TW"/>
        </w:rPr>
        <w:t>50</w:t>
      </w:r>
      <w:r w:rsidRPr="002E529A">
        <w:rPr>
          <w:lang w:eastAsia="zh-TW"/>
        </w:rPr>
        <w:t>年。</w:t>
      </w:r>
    </w:p>
    <w:p w:rsidR="00F3206B" w:rsidRPr="002E529A" w:rsidRDefault="00F3206B" w:rsidP="00F3206B">
      <w:pPr>
        <w:pStyle w:val="a6"/>
        <w:ind w:left="960" w:hanging="720"/>
      </w:pPr>
      <w:r w:rsidRPr="002E529A">
        <w:t>（一）土地租金</w:t>
      </w:r>
    </w:p>
    <w:p w:rsidR="00F3206B" w:rsidRPr="002E529A" w:rsidRDefault="00F3206B" w:rsidP="00F3206B">
      <w:pPr>
        <w:pStyle w:val="af1"/>
        <w:ind w:left="1440" w:hanging="480"/>
      </w:pPr>
      <w:r w:rsidRPr="002E529A">
        <w:t>１、依據第</w:t>
      </w:r>
      <w:r w:rsidRPr="002E529A">
        <w:t>46/2014/ND-CP</w:t>
      </w:r>
      <w:r w:rsidRPr="002E529A">
        <w:t>號議定第</w:t>
      </w:r>
      <w:r w:rsidRPr="002E529A">
        <w:t>4</w:t>
      </w:r>
      <w:r w:rsidRPr="002E529A">
        <w:t>條第</w:t>
      </w:r>
      <w:r w:rsidRPr="002E529A">
        <w:t>1</w:t>
      </w:r>
      <w:r w:rsidRPr="002E529A">
        <w:t>款之</w:t>
      </w:r>
      <w:r w:rsidRPr="002E529A">
        <w:t>a</w:t>
      </w:r>
      <w:r w:rsidRPr="002E529A">
        <w:t>目規定，若按年度支付土地租金，每年土地租金之計算為直轄市及省市人委會按照越南政府有關土地價格標準及土地價格計算方法之規定訂定每年土地使用目的價格之</w:t>
      </w:r>
      <w:r w:rsidRPr="002E529A">
        <w:t>1.0%</w:t>
      </w:r>
      <w:r w:rsidRPr="002E529A">
        <w:t>。</w:t>
      </w:r>
    </w:p>
    <w:p w:rsidR="00F3206B" w:rsidRPr="002E529A" w:rsidRDefault="00F3206B" w:rsidP="00F3206B">
      <w:pPr>
        <w:pStyle w:val="af1"/>
        <w:ind w:left="1440" w:hanging="480"/>
      </w:pPr>
      <w:r w:rsidRPr="002E529A">
        <w:t>２、都市中心、商業或服務中心、交通站、可產生特殊利潤或作為生產地點之居民區、有利於從事生產經營貿易及服務等用地，省級人委會可依當地實際情形規定土地租金高於越南政府所規定之土地租金標準，但土地租金上限不可高於</w:t>
      </w:r>
      <w:r w:rsidRPr="002E529A">
        <w:t>3%</w:t>
      </w:r>
      <w:r w:rsidRPr="002E529A">
        <w:t>。</w:t>
      </w:r>
    </w:p>
    <w:p w:rsidR="00F3206B" w:rsidRPr="002E529A" w:rsidRDefault="00F3206B" w:rsidP="00F3206B">
      <w:pPr>
        <w:pStyle w:val="af1"/>
        <w:ind w:left="1440" w:hanging="480"/>
      </w:pPr>
      <w:r w:rsidRPr="002E529A">
        <w:t>３、對偏遠地區、山區、經濟社會條件艱困地區、經濟社會條件特別艱困地區，以及農地、林地、水產養殖、製鹽及鼓勵投資項目及特別鼓勵投資項目等用地，省級人委會可規定土地租金低於越南政府所規定之土地租金標準，但土地租金下限不可低於</w:t>
      </w:r>
      <w:r w:rsidRPr="002E529A">
        <w:t>0.5%</w:t>
      </w:r>
      <w:r w:rsidRPr="002E529A">
        <w:t>。省級人委會根據具體之地區、路段以及具體之土地使用目的，在執行過程中公開公</w:t>
      </w:r>
      <w:r w:rsidRPr="002E529A">
        <w:rPr>
          <w:lang w:eastAsia="zh-TW"/>
        </w:rPr>
        <w:t>布</w:t>
      </w:r>
      <w:r w:rsidRPr="002E529A">
        <w:t>適用之百分點。</w:t>
      </w:r>
    </w:p>
    <w:p w:rsidR="00F3206B" w:rsidRPr="002E529A" w:rsidRDefault="00F3206B" w:rsidP="00F3206B">
      <w:pPr>
        <w:pStyle w:val="af1"/>
        <w:ind w:left="1440" w:hanging="480"/>
      </w:pPr>
      <w:r w:rsidRPr="002E529A">
        <w:t>４、興建地下工程之土地租金之計算不超過同一使用目的及使用期間之陸上土地租金價格之</w:t>
      </w:r>
      <w:r w:rsidRPr="002E529A">
        <w:t>30%</w:t>
      </w:r>
      <w:r w:rsidRPr="002E529A">
        <w:t>。具體之土地租用價格將由省級人委會按照當地情況來決定。</w:t>
      </w:r>
    </w:p>
    <w:p w:rsidR="00F3206B" w:rsidRPr="002E529A" w:rsidRDefault="00F3206B" w:rsidP="00F3206B">
      <w:pPr>
        <w:pStyle w:val="af1"/>
        <w:ind w:left="1440" w:hanging="480"/>
      </w:pPr>
      <w:r w:rsidRPr="002E529A">
        <w:t>５、每個投資項目之土地租金費用在</w:t>
      </w:r>
      <w:r w:rsidRPr="002E529A">
        <w:t>5</w:t>
      </w:r>
      <w:r w:rsidRPr="002E529A">
        <w:t>年之內將無變動，</w:t>
      </w:r>
      <w:r w:rsidRPr="002E529A">
        <w:t>5</w:t>
      </w:r>
      <w:r w:rsidRPr="002E529A">
        <w:t>年之後若省級人委會規定之土地價格及土地租用價格有變動，當地財政廳有權決定下一期限之土地租用價格。</w:t>
      </w:r>
    </w:p>
    <w:p w:rsidR="00F3206B" w:rsidRPr="002E529A" w:rsidRDefault="00F3206B" w:rsidP="00F3206B">
      <w:pPr>
        <w:pStyle w:val="a6"/>
        <w:ind w:left="960" w:hanging="720"/>
      </w:pPr>
      <w:r w:rsidRPr="002E529A">
        <w:t>（二）水域租金</w:t>
      </w:r>
    </w:p>
    <w:p w:rsidR="00F3206B" w:rsidRPr="002E529A" w:rsidRDefault="00F3206B" w:rsidP="00F3206B">
      <w:pPr>
        <w:pStyle w:val="af1"/>
        <w:ind w:left="1440" w:hanging="480"/>
      </w:pPr>
      <w:r w:rsidRPr="002E529A">
        <w:t>１、對不屬於</w:t>
      </w:r>
      <w:r w:rsidRPr="002E529A">
        <w:t>2013</w:t>
      </w:r>
      <w:r w:rsidRPr="002E529A">
        <w:t>年越南土地法第</w:t>
      </w:r>
      <w:r w:rsidRPr="002E529A">
        <w:t>10</w:t>
      </w:r>
      <w:r w:rsidRPr="002E529A">
        <w:t>條及第</w:t>
      </w:r>
      <w:r w:rsidRPr="002E529A">
        <w:t>46/2014/ND-CP</w:t>
      </w:r>
      <w:r w:rsidRPr="002E529A">
        <w:t>號議定第</w:t>
      </w:r>
      <w:r w:rsidRPr="002E529A">
        <w:t>7</w:t>
      </w:r>
      <w:r w:rsidRPr="002E529A">
        <w:t>條第</w:t>
      </w:r>
      <w:r w:rsidRPr="002E529A">
        <w:t>3</w:t>
      </w:r>
      <w:r w:rsidRPr="002E529A">
        <w:t>款規定之水域，水域租金標準規定如下：</w:t>
      </w:r>
    </w:p>
    <w:p w:rsidR="00F3206B" w:rsidRPr="002E529A" w:rsidRDefault="00F3206B" w:rsidP="00F3206B">
      <w:pPr>
        <w:pStyle w:val="11"/>
        <w:ind w:left="1800" w:hanging="600"/>
      </w:pPr>
      <w:r w:rsidRPr="002E529A">
        <w:t>（</w:t>
      </w:r>
      <w:r w:rsidRPr="002E529A">
        <w:t>1</w:t>
      </w:r>
      <w:r w:rsidRPr="002E529A">
        <w:t>）有關特定水域之計畫：每年每平方公里為</w:t>
      </w:r>
      <w:r w:rsidRPr="002E529A">
        <w:t>2,000</w:t>
      </w:r>
      <w:r w:rsidRPr="002E529A">
        <w:t>萬至</w:t>
      </w:r>
      <w:r w:rsidRPr="002E529A">
        <w:t>3</w:t>
      </w:r>
      <w:r w:rsidRPr="002E529A">
        <w:t>億越盾。</w:t>
      </w:r>
    </w:p>
    <w:p w:rsidR="00F3206B" w:rsidRPr="002E529A" w:rsidRDefault="00F3206B" w:rsidP="00F3206B">
      <w:pPr>
        <w:pStyle w:val="11"/>
        <w:ind w:left="1800" w:hanging="600"/>
      </w:pPr>
      <w:r w:rsidRPr="002E529A">
        <w:t>（</w:t>
      </w:r>
      <w:r w:rsidRPr="002E529A">
        <w:t>2</w:t>
      </w:r>
      <w:r w:rsidRPr="002E529A">
        <w:t>）有關非特定水域之計畫：每年每平方公尺為</w:t>
      </w:r>
      <w:r w:rsidRPr="002E529A">
        <w:t>1</w:t>
      </w:r>
      <w:r w:rsidRPr="002E529A">
        <w:t>億至</w:t>
      </w:r>
      <w:r w:rsidRPr="002E529A">
        <w:t>7.5</w:t>
      </w:r>
      <w:r w:rsidRPr="002E529A">
        <w:t>億越盾。</w:t>
      </w:r>
    </w:p>
    <w:p w:rsidR="00F3206B" w:rsidRPr="002E529A" w:rsidRDefault="00F3206B" w:rsidP="00F3206B">
      <w:pPr>
        <w:pStyle w:val="af1"/>
        <w:ind w:left="1440" w:hanging="480"/>
      </w:pPr>
      <w:r w:rsidRPr="002E529A">
        <w:t>２、每一投資案之水域租金係由省級人委會主席決定；若承租海面跨</w:t>
      </w:r>
      <w:r w:rsidRPr="002E529A">
        <w:t>2</w:t>
      </w:r>
      <w:r w:rsidRPr="002E529A">
        <w:t>個省或直轄市以上之行政區，各省級人委會主席需協商提出一致之水域租金，否則需由總理決定。</w:t>
      </w:r>
    </w:p>
    <w:p w:rsidR="00F3206B" w:rsidRPr="002E529A" w:rsidRDefault="00F3206B" w:rsidP="00F3206B">
      <w:pPr>
        <w:pStyle w:val="af1"/>
        <w:ind w:left="1440" w:hanging="480"/>
      </w:pPr>
      <w:r w:rsidRPr="002E529A">
        <w:t>３、有關越南海域開採石油計畫，財政部頒布確認並收取使用水面及海面之租用費之程序及手續。</w:t>
      </w:r>
    </w:p>
    <w:p w:rsidR="00F3206B" w:rsidRPr="002E529A" w:rsidRDefault="00F3206B" w:rsidP="00F3206B">
      <w:pPr>
        <w:pStyle w:val="a6"/>
        <w:ind w:left="960" w:hanging="720"/>
      </w:pPr>
      <w:r w:rsidRPr="002E529A">
        <w:t>（三）土地租金及水域租金之計算辦法</w:t>
      </w:r>
    </w:p>
    <w:p w:rsidR="00F3206B" w:rsidRPr="002E529A" w:rsidRDefault="00F3206B" w:rsidP="00125C04">
      <w:pPr>
        <w:pStyle w:val="af1"/>
        <w:ind w:left="1440" w:hanging="480"/>
      </w:pPr>
      <w:r w:rsidRPr="002E529A">
        <w:t>１、每年支付土地租金或水域租金</w:t>
      </w:r>
    </w:p>
    <w:p w:rsidR="00F3206B" w:rsidRPr="002E529A" w:rsidRDefault="00F3206B" w:rsidP="00F3206B">
      <w:pPr>
        <w:pStyle w:val="11"/>
        <w:ind w:left="1800" w:hanging="600"/>
      </w:pPr>
      <w:r w:rsidRPr="002E529A">
        <w:t>（</w:t>
      </w:r>
      <w:r w:rsidRPr="002E529A">
        <w:t>1</w:t>
      </w:r>
      <w:r w:rsidRPr="002E529A">
        <w:t>）一般情況者：</w:t>
      </w:r>
    </w:p>
    <w:p w:rsidR="00F3206B" w:rsidRPr="002E529A" w:rsidRDefault="00F3206B" w:rsidP="00125C04">
      <w:pPr>
        <w:pStyle w:val="15"/>
        <w:ind w:left="1800" w:firstLine="480"/>
      </w:pPr>
      <w:r w:rsidRPr="002E529A">
        <w:t>每年土地租金或水域租金＝（土地或水域承租單價</w:t>
      </w:r>
      <w:r w:rsidRPr="002E529A">
        <w:t xml:space="preserve"> </w:t>
      </w:r>
      <w:r w:rsidRPr="002E529A">
        <w:t>×</w:t>
      </w:r>
      <w:r w:rsidRPr="002E529A">
        <w:t xml:space="preserve"> </w:t>
      </w:r>
      <w:r w:rsidRPr="002E529A">
        <w:t>土地或水域承租面積）。</w:t>
      </w:r>
    </w:p>
    <w:p w:rsidR="00F3206B" w:rsidRPr="002E529A" w:rsidRDefault="00F3206B" w:rsidP="00F3206B">
      <w:pPr>
        <w:pStyle w:val="11"/>
        <w:ind w:left="1800" w:hanging="600"/>
      </w:pPr>
      <w:r w:rsidRPr="002E529A">
        <w:t>（</w:t>
      </w:r>
      <w:r w:rsidRPr="002E529A">
        <w:t>2</w:t>
      </w:r>
      <w:r w:rsidRPr="002E529A">
        <w:t>）</w:t>
      </w:r>
      <w:r w:rsidRPr="002E529A">
        <w:t>46/2014/ND-CP</w:t>
      </w:r>
      <w:r w:rsidRPr="002E529A">
        <w:t>號議定第</w:t>
      </w:r>
      <w:r w:rsidRPr="002E529A">
        <w:t>19</w:t>
      </w:r>
      <w:r w:rsidRPr="002E529A">
        <w:t>條規定之免土地或水域租金者：</w:t>
      </w:r>
    </w:p>
    <w:p w:rsidR="00F3206B" w:rsidRPr="002E529A" w:rsidRDefault="00F3206B" w:rsidP="00125C04">
      <w:pPr>
        <w:pStyle w:val="15"/>
        <w:ind w:left="1800" w:firstLine="480"/>
      </w:pPr>
      <w:r w:rsidRPr="002E529A">
        <w:t>需繳之土地或水域租金＝（開始需繳租金時之承租單價</w:t>
      </w:r>
      <w:r w:rsidRPr="002E529A">
        <w:t xml:space="preserve"> </w:t>
      </w:r>
      <w:r w:rsidRPr="002E529A">
        <w:t>×</w:t>
      </w:r>
      <w:r w:rsidRPr="002E529A">
        <w:t xml:space="preserve"> </w:t>
      </w:r>
      <w:r w:rsidRPr="002E529A">
        <w:t>土地或水域承租面積）。</w:t>
      </w:r>
    </w:p>
    <w:p w:rsidR="00F3206B" w:rsidRPr="002E529A" w:rsidRDefault="00F3206B" w:rsidP="00F3206B">
      <w:pPr>
        <w:pStyle w:val="11"/>
        <w:ind w:left="1800" w:hanging="600"/>
      </w:pPr>
      <w:r w:rsidRPr="002E529A">
        <w:t>（</w:t>
      </w:r>
      <w:r w:rsidRPr="002E529A">
        <w:t>3</w:t>
      </w:r>
      <w:r w:rsidRPr="002E529A">
        <w:t>）</w:t>
      </w:r>
      <w:r w:rsidRPr="002E529A">
        <w:t>46/2014/ND-CP</w:t>
      </w:r>
      <w:r w:rsidRPr="002E529A">
        <w:t>號議定第</w:t>
      </w:r>
      <w:r w:rsidRPr="002E529A">
        <w:t>20</w:t>
      </w:r>
      <w:r w:rsidRPr="002E529A">
        <w:t>條規定之減土地或水域租金者（若有）：</w:t>
      </w:r>
    </w:p>
    <w:p w:rsidR="00F3206B" w:rsidRPr="002E529A" w:rsidRDefault="00F3206B" w:rsidP="00125C04">
      <w:pPr>
        <w:pStyle w:val="15"/>
        <w:ind w:left="1800" w:firstLine="480"/>
      </w:pPr>
      <w:r w:rsidRPr="002E529A">
        <w:t>每年土地租金或水域租金＝（土地或水域承租單價</w:t>
      </w:r>
      <w:r w:rsidRPr="002E529A">
        <w:t xml:space="preserve"> </w:t>
      </w:r>
      <w:r w:rsidRPr="002E529A">
        <w:t>×</w:t>
      </w:r>
      <w:r w:rsidRPr="002E529A">
        <w:t xml:space="preserve"> </w:t>
      </w:r>
      <w:r w:rsidRPr="002E529A">
        <w:t>土地或水域承租面積</w:t>
      </w:r>
      <w:r w:rsidRPr="002E529A">
        <w:rPr>
          <w:rFonts w:eastAsia="Times New Roman"/>
        </w:rPr>
        <w:t xml:space="preserve"> </w:t>
      </w:r>
      <w:r w:rsidRPr="002E529A">
        <w:t xml:space="preserve">- </w:t>
      </w:r>
      <w:r w:rsidRPr="002E529A">
        <w:t>第</w:t>
      </w:r>
      <w:r w:rsidRPr="002E529A">
        <w:t>20</w:t>
      </w:r>
      <w:r w:rsidRPr="002E529A">
        <w:t>條規定之減土地或水域租金金額（若有））。</w:t>
      </w:r>
    </w:p>
    <w:p w:rsidR="00F3206B" w:rsidRPr="002E529A" w:rsidRDefault="00F3206B" w:rsidP="00F3206B">
      <w:pPr>
        <w:pStyle w:val="11"/>
        <w:ind w:left="1800" w:hanging="600"/>
      </w:pPr>
      <w:r w:rsidRPr="002E529A">
        <w:t>（</w:t>
      </w:r>
      <w:r w:rsidRPr="002E529A">
        <w:t>4</w:t>
      </w:r>
      <w:r w:rsidRPr="002E529A">
        <w:t>）對於該議定第</w:t>
      </w:r>
      <w:r w:rsidRPr="002E529A">
        <w:t>13</w:t>
      </w:r>
      <w:r w:rsidRPr="002E529A">
        <w:t>條第</w:t>
      </w:r>
      <w:r w:rsidRPr="002E529A">
        <w:t>2</w:t>
      </w:r>
      <w:r w:rsidRPr="002E529A">
        <w:t>款規定之自原先支付土地補償、遷移者：</w:t>
      </w:r>
    </w:p>
    <w:p w:rsidR="00F3206B" w:rsidRPr="002E529A" w:rsidRDefault="00F3206B" w:rsidP="00125C04">
      <w:pPr>
        <w:pStyle w:val="15"/>
        <w:ind w:left="1800" w:firstLine="480"/>
      </w:pPr>
      <w:r w:rsidRPr="002E529A">
        <w:t>在扣除上述減免資金後繼續扣除已先支付之土地補償、遷移資金</w:t>
      </w:r>
      <w:r w:rsidRPr="002E529A">
        <w:tab/>
      </w:r>
      <w:r w:rsidRPr="002E529A">
        <w:t>無需繳納土地租金或水域租金之年數及月數＝先支付之土地補償、遷移資金</w:t>
      </w:r>
      <w:r w:rsidRPr="002E529A">
        <w:rPr>
          <w:rFonts w:eastAsia="Times New Roman"/>
        </w:rPr>
        <w:t xml:space="preserve"> </w:t>
      </w:r>
      <w:r w:rsidRPr="002E529A">
        <w:t xml:space="preserve">/ </w:t>
      </w:r>
      <w:r w:rsidRPr="002E529A">
        <w:t>每年需繳納之土地租金或水域租金</w:t>
      </w:r>
      <w:r w:rsidR="00125C04" w:rsidRPr="002E529A">
        <w:rPr>
          <w:rFonts w:hint="eastAsia"/>
        </w:rPr>
        <w:t>。</w:t>
      </w:r>
    </w:p>
    <w:p w:rsidR="00F3206B" w:rsidRPr="002E529A" w:rsidRDefault="00F3206B" w:rsidP="00125C04">
      <w:pPr>
        <w:pStyle w:val="af1"/>
        <w:ind w:left="1440" w:hanging="480"/>
      </w:pPr>
      <w:r w:rsidRPr="002E529A">
        <w:t>２、一次全部支付土地或水域租金</w:t>
      </w:r>
    </w:p>
    <w:p w:rsidR="00F3206B" w:rsidRPr="002E529A" w:rsidRDefault="00F3206B" w:rsidP="00125C04">
      <w:pPr>
        <w:pStyle w:val="af7"/>
        <w:ind w:left="1440" w:firstLine="480"/>
      </w:pPr>
      <w:r w:rsidRPr="002E529A">
        <w:t>需繳之土地租金＝（土地使用費</w:t>
      </w:r>
      <w:r w:rsidRPr="002E529A">
        <w:t>×</w:t>
      </w:r>
      <w:r w:rsidRPr="002E529A">
        <w:t>土地承租面積）－依本議定第</w:t>
      </w:r>
      <w:r w:rsidRPr="002E529A">
        <w:t>19</w:t>
      </w:r>
      <w:r w:rsidRPr="002E529A">
        <w:t>條及第</w:t>
      </w:r>
      <w:r w:rsidRPr="002E529A">
        <w:t>20</w:t>
      </w:r>
      <w:r w:rsidRPr="002E529A">
        <w:t>條規定獲減免之土地租金（若有）－土地補助金或賠償金（若有）</w:t>
      </w:r>
      <w:r w:rsidR="00125C04" w:rsidRPr="002E529A">
        <w:rPr>
          <w:rFonts w:hint="eastAsia"/>
          <w:lang w:eastAsia="zh-TW"/>
        </w:rPr>
        <w:t>。</w:t>
      </w:r>
    </w:p>
    <w:p w:rsidR="00F3206B" w:rsidRPr="002E529A" w:rsidRDefault="00F3206B" w:rsidP="00125C04">
      <w:pPr>
        <w:pStyle w:val="af7"/>
        <w:ind w:left="1440" w:firstLine="480"/>
        <w:rPr>
          <w:lang w:eastAsia="zh-TW"/>
        </w:rPr>
      </w:pPr>
      <w:r w:rsidRPr="002E529A">
        <w:t>需交之水域租金＝需繳水域租金之年數</w:t>
      </w:r>
      <w:r w:rsidRPr="002E529A">
        <w:rPr>
          <w:lang w:eastAsia="zh-TW"/>
        </w:rPr>
        <w:t xml:space="preserve"> </w:t>
      </w:r>
      <w:r w:rsidRPr="002E529A">
        <w:rPr>
          <w:szCs w:val="26"/>
          <w:lang w:eastAsia="zh-TW"/>
        </w:rPr>
        <w:t>×</w:t>
      </w:r>
      <w:r w:rsidRPr="002E529A">
        <w:t xml:space="preserve"> </w:t>
      </w:r>
      <w:r w:rsidRPr="002E529A">
        <w:t>水域租金單價</w:t>
      </w:r>
      <w:r w:rsidRPr="002E529A">
        <w:rPr>
          <w:lang w:eastAsia="zh-TW"/>
        </w:rPr>
        <w:t xml:space="preserve"> </w:t>
      </w:r>
      <w:r w:rsidRPr="002E529A">
        <w:rPr>
          <w:szCs w:val="26"/>
          <w:lang w:eastAsia="zh-TW"/>
        </w:rPr>
        <w:t>×</w:t>
      </w:r>
      <w:r w:rsidRPr="002E529A">
        <w:t xml:space="preserve"> </w:t>
      </w:r>
      <w:r w:rsidRPr="002E529A">
        <w:t>水域承租面積</w:t>
      </w:r>
      <w:r w:rsidRPr="002E529A">
        <w:rPr>
          <w:rFonts w:eastAsia="Times New Roman"/>
        </w:rPr>
        <w:t xml:space="preserve"> </w:t>
      </w:r>
      <w:r w:rsidRPr="002E529A">
        <w:t xml:space="preserve">- </w:t>
      </w:r>
      <w:r w:rsidRPr="002E529A">
        <w:t>依本議定第</w:t>
      </w:r>
      <w:r w:rsidRPr="002E529A">
        <w:t>19</w:t>
      </w:r>
      <w:r w:rsidRPr="002E529A">
        <w:t>條及第</w:t>
      </w:r>
      <w:r w:rsidRPr="002E529A">
        <w:t>20</w:t>
      </w:r>
      <w:r w:rsidRPr="002E529A">
        <w:t>條規定獲減免之水域租金（若有）</w:t>
      </w:r>
      <w:r w:rsidR="00125C04" w:rsidRPr="002E529A">
        <w:rPr>
          <w:rFonts w:hint="eastAsia"/>
          <w:lang w:eastAsia="zh-TW"/>
        </w:rPr>
        <w:t>。</w:t>
      </w:r>
    </w:p>
    <w:p w:rsidR="00F3206B" w:rsidRPr="002E529A" w:rsidRDefault="00F3206B" w:rsidP="00F3206B">
      <w:pPr>
        <w:pStyle w:val="a6"/>
        <w:ind w:left="960" w:hanging="720"/>
      </w:pPr>
      <w:r w:rsidRPr="002E529A">
        <w:t>（四）辦公室租金</w:t>
      </w:r>
    </w:p>
    <w:p w:rsidR="00F3206B" w:rsidRPr="002E529A" w:rsidRDefault="00F3206B" w:rsidP="00125C04">
      <w:pPr>
        <w:pStyle w:val="af1"/>
        <w:ind w:left="1440" w:hanging="480"/>
      </w:pPr>
      <w:r w:rsidRPr="002E529A">
        <w:t>１、根據越南</w:t>
      </w:r>
      <w:r w:rsidRPr="002E529A">
        <w:t>CBRE</w:t>
      </w:r>
      <w:r w:rsidRPr="002E529A">
        <w:t>去</w:t>
      </w:r>
      <w:r w:rsidR="005217B1" w:rsidRPr="002E529A">
        <w:t>（</w:t>
      </w:r>
      <w:r w:rsidRPr="002E529A">
        <w:t>2022</w:t>
      </w:r>
      <w:r w:rsidR="005217B1" w:rsidRPr="002E529A">
        <w:t>）</w:t>
      </w:r>
      <w:r w:rsidRPr="002E529A">
        <w:t>年之報告，胡志明市辦公大樓供應之面積增加</w:t>
      </w:r>
      <w:r w:rsidRPr="002E529A">
        <w:t>4</w:t>
      </w:r>
      <w:r w:rsidRPr="002E529A">
        <w:t>萬平方公尺，成長</w:t>
      </w:r>
      <w:r w:rsidRPr="002E529A">
        <w:t>2%</w:t>
      </w:r>
      <w:r w:rsidRPr="002E529A">
        <w:t>。</w:t>
      </w:r>
    </w:p>
    <w:p w:rsidR="00F3206B" w:rsidRPr="002E529A" w:rsidRDefault="00F3206B" w:rsidP="00125C04">
      <w:pPr>
        <w:pStyle w:val="af7"/>
        <w:ind w:left="1440" w:firstLine="480"/>
      </w:pPr>
      <w:r w:rsidRPr="002E529A">
        <w:t>去年前</w:t>
      </w:r>
      <w:r w:rsidRPr="002E529A">
        <w:t>9</w:t>
      </w:r>
      <w:r w:rsidRPr="002E529A">
        <w:t>個月胡志明市辦公室租出面積達</w:t>
      </w:r>
      <w:r w:rsidRPr="002E529A">
        <w:t>75,000</w:t>
      </w:r>
      <w:r w:rsidRPr="002E529A">
        <w:t>平方公尺</w:t>
      </w:r>
      <w:r w:rsidR="005217B1" w:rsidRPr="002E529A">
        <w:t>（</w:t>
      </w:r>
      <w:r w:rsidRPr="002E529A">
        <w:t>2021</w:t>
      </w:r>
      <w:r w:rsidRPr="002E529A">
        <w:t>年為</w:t>
      </w:r>
      <w:r w:rsidRPr="002E529A">
        <w:t>55,000</w:t>
      </w:r>
      <w:r w:rsidRPr="002E529A">
        <w:t>平方公尺</w:t>
      </w:r>
      <w:r w:rsidR="005217B1" w:rsidRPr="002E529A">
        <w:t>）</w:t>
      </w:r>
      <w:r w:rsidRPr="002E529A">
        <w:t>。</w:t>
      </w:r>
      <w:r w:rsidRPr="002E529A">
        <w:t>A</w:t>
      </w:r>
      <w:r w:rsidRPr="002E529A">
        <w:t>級及</w:t>
      </w:r>
      <w:r w:rsidRPr="002E529A">
        <w:t>B</w:t>
      </w:r>
      <w:r w:rsidRPr="002E529A">
        <w:t>級辦公室未租出面積僅約</w:t>
      </w:r>
      <w:r w:rsidRPr="002E529A">
        <w:t>7.8%</w:t>
      </w:r>
      <w:r w:rsidR="005217B1" w:rsidRPr="002E529A">
        <w:t>（</w:t>
      </w:r>
      <w:r w:rsidRPr="002E529A">
        <w:t>較前一年同期減少</w:t>
      </w:r>
      <w:r w:rsidRPr="002E529A">
        <w:t>2.3%</w:t>
      </w:r>
      <w:r w:rsidR="005217B1" w:rsidRPr="002E529A">
        <w:t>）</w:t>
      </w:r>
      <w:r w:rsidRPr="002E529A">
        <w:t>。</w:t>
      </w:r>
      <w:r w:rsidRPr="002E529A">
        <w:t>A</w:t>
      </w:r>
      <w:r w:rsidRPr="002E529A">
        <w:t>級辦公室每個月每平方公尺租出價格為</w:t>
      </w:r>
      <w:r w:rsidRPr="002E529A">
        <w:t>45.9</w:t>
      </w:r>
      <w:r w:rsidRPr="002E529A">
        <w:t>美元</w:t>
      </w:r>
      <w:r w:rsidR="005217B1" w:rsidRPr="002E529A">
        <w:t>（</w:t>
      </w:r>
      <w:r w:rsidRPr="002E529A">
        <w:t>越盾</w:t>
      </w:r>
      <w:r w:rsidRPr="002E529A">
        <w:t>110</w:t>
      </w:r>
      <w:r w:rsidRPr="002E529A">
        <w:t>萬</w:t>
      </w:r>
      <w:r w:rsidR="005217B1" w:rsidRPr="002E529A">
        <w:t>）</w:t>
      </w:r>
      <w:r w:rsidRPr="002E529A">
        <w:t>，較前一年成長</w:t>
      </w:r>
      <w:r w:rsidRPr="002E529A">
        <w:t>7.4%</w:t>
      </w:r>
      <w:r w:rsidRPr="002E529A">
        <w:t>；</w:t>
      </w:r>
      <w:r w:rsidRPr="002E529A">
        <w:t>B</w:t>
      </w:r>
      <w:r w:rsidRPr="002E529A">
        <w:t>級辦公室每個月每平方公尺租出價格為</w:t>
      </w:r>
      <w:r w:rsidRPr="002E529A">
        <w:t>26</w:t>
      </w:r>
      <w:r w:rsidRPr="002E529A">
        <w:t>美元</w:t>
      </w:r>
      <w:r w:rsidR="005217B1" w:rsidRPr="002E529A">
        <w:t>（</w:t>
      </w:r>
      <w:r w:rsidRPr="002E529A">
        <w:t>越盾</w:t>
      </w:r>
      <w:r w:rsidRPr="002E529A">
        <w:t>62.5</w:t>
      </w:r>
      <w:r w:rsidRPr="002E529A">
        <w:t>萬</w:t>
      </w:r>
      <w:r w:rsidR="005217B1" w:rsidRPr="002E529A">
        <w:t>）</w:t>
      </w:r>
      <w:r w:rsidRPr="002E529A">
        <w:t>，較前一年成長</w:t>
      </w:r>
      <w:r w:rsidRPr="002E529A">
        <w:t>2.2%</w:t>
      </w:r>
      <w:r w:rsidRPr="002E529A">
        <w:t>。</w:t>
      </w:r>
    </w:p>
    <w:p w:rsidR="00F3206B" w:rsidRPr="002E529A" w:rsidRDefault="00F3206B" w:rsidP="00125C04">
      <w:pPr>
        <w:pStyle w:val="af7"/>
        <w:ind w:left="1440" w:firstLine="480"/>
      </w:pPr>
      <w:r w:rsidRPr="002E529A">
        <w:t>惟至去</w:t>
      </w:r>
      <w:r w:rsidR="005217B1" w:rsidRPr="002E529A">
        <w:t>（</w:t>
      </w:r>
      <w:r w:rsidRPr="002E529A">
        <w:t>2022</w:t>
      </w:r>
      <w:r w:rsidR="005217B1" w:rsidRPr="002E529A">
        <w:t>）</w:t>
      </w:r>
      <w:r w:rsidRPr="002E529A">
        <w:t>年第四季，辦公室租出市場開始受</w:t>
      </w:r>
      <w:r w:rsidRPr="002E529A">
        <w:rPr>
          <w:lang w:eastAsia="zh-TW"/>
        </w:rPr>
        <w:t>總體</w:t>
      </w:r>
      <w:r w:rsidRPr="002E529A">
        <w:t>經濟之影響，新增辦公室租出面積自第三季之</w:t>
      </w:r>
      <w:r w:rsidRPr="002E529A">
        <w:t>44,000</w:t>
      </w:r>
      <w:r w:rsidRPr="002E529A">
        <w:t>平方公尺至第四季僅為</w:t>
      </w:r>
      <w:r w:rsidRPr="002E529A">
        <w:t>8,000</w:t>
      </w:r>
      <w:r w:rsidRPr="002E529A">
        <w:t>平方公尺。此導致</w:t>
      </w:r>
      <w:r w:rsidRPr="002E529A">
        <w:t>2022</w:t>
      </w:r>
      <w:r w:rsidRPr="002E529A">
        <w:t>年新增辦公室租出總面積僅為</w:t>
      </w:r>
      <w:r w:rsidRPr="002E529A">
        <w:t>75,000</w:t>
      </w:r>
      <w:r w:rsidRPr="002E529A">
        <w:t>平方公尺，僅相當於</w:t>
      </w:r>
      <w:r w:rsidRPr="002E529A">
        <w:rPr>
          <w:lang w:eastAsia="zh-TW"/>
        </w:rPr>
        <w:t>「嚴重特殊傳染性肺炎」（</w:t>
      </w:r>
      <w:r w:rsidRPr="002E529A">
        <w:rPr>
          <w:lang w:eastAsia="zh-TW"/>
        </w:rPr>
        <w:t>COVID-19</w:t>
      </w:r>
      <w:r w:rsidRPr="002E529A">
        <w:rPr>
          <w:lang w:eastAsia="zh-TW"/>
        </w:rPr>
        <w:t>）</w:t>
      </w:r>
      <w:r w:rsidRPr="002E529A">
        <w:t>前之</w:t>
      </w:r>
      <w:r w:rsidRPr="002E529A">
        <w:t>69%</w:t>
      </w:r>
      <w:r w:rsidRPr="002E529A">
        <w:t>。</w:t>
      </w:r>
    </w:p>
    <w:p w:rsidR="00F3206B" w:rsidRPr="002E529A" w:rsidRDefault="00F3206B" w:rsidP="00125C04">
      <w:pPr>
        <w:pStyle w:val="af1"/>
        <w:ind w:left="1440" w:hanging="480"/>
      </w:pPr>
      <w:r w:rsidRPr="002E529A">
        <w:t>２、據越南</w:t>
      </w:r>
      <w:r w:rsidRPr="002E529A">
        <w:t>Savill</w:t>
      </w:r>
      <w:r w:rsidRPr="002E529A">
        <w:t>公司之報告，去</w:t>
      </w:r>
      <w:r w:rsidR="005217B1" w:rsidRPr="002E529A">
        <w:t>（</w:t>
      </w:r>
      <w:r w:rsidRPr="002E529A">
        <w:t>2022</w:t>
      </w:r>
      <w:r w:rsidR="005217B1" w:rsidRPr="002E529A">
        <w:t>）</w:t>
      </w:r>
      <w:r w:rsidRPr="002E529A">
        <w:t>年第四季河內市辦公室租出率較前年同期成長</w:t>
      </w:r>
      <w:r w:rsidRPr="002E529A">
        <w:t>7%</w:t>
      </w:r>
      <w:r w:rsidRPr="002E529A">
        <w:t>。其中</w:t>
      </w:r>
      <w:r w:rsidRPr="002E529A">
        <w:t>C</w:t>
      </w:r>
      <w:r w:rsidRPr="002E529A">
        <w:t>級辦公室租出率最高，達</w:t>
      </w:r>
      <w:r w:rsidRPr="002E529A">
        <w:t>96%</w:t>
      </w:r>
      <w:r w:rsidRPr="002E529A">
        <w:t>；</w:t>
      </w:r>
      <w:r w:rsidRPr="002E529A">
        <w:t>A</w:t>
      </w:r>
      <w:r w:rsidRPr="002E529A">
        <w:t>級新增組出面級最大，達</w:t>
      </w:r>
      <w:r w:rsidRPr="002E529A">
        <w:t>54,979</w:t>
      </w:r>
      <w:r w:rsidRPr="002E529A">
        <w:t>平方公尺。</w:t>
      </w:r>
    </w:p>
    <w:p w:rsidR="00F3206B" w:rsidRPr="002E529A" w:rsidRDefault="00F3206B" w:rsidP="00125C04">
      <w:pPr>
        <w:pStyle w:val="af7"/>
        <w:ind w:left="1440" w:firstLine="480"/>
      </w:pPr>
      <w:r w:rsidRPr="002E529A">
        <w:t>目前</w:t>
      </w:r>
      <w:r w:rsidRPr="002E529A">
        <w:t>A</w:t>
      </w:r>
      <w:r w:rsidRPr="002E529A">
        <w:t>級辦公室租出價格最高，每月每平方公尺達</w:t>
      </w:r>
      <w:r w:rsidRPr="002E529A">
        <w:t>35</w:t>
      </w:r>
      <w:r w:rsidRPr="002E529A">
        <w:t>美元</w:t>
      </w:r>
      <w:r w:rsidR="005217B1" w:rsidRPr="002E529A">
        <w:t>（</w:t>
      </w:r>
      <w:r w:rsidRPr="002E529A">
        <w:t>852,000</w:t>
      </w:r>
      <w:r w:rsidRPr="002E529A">
        <w:t>越盾</w:t>
      </w:r>
      <w:r w:rsidR="005217B1" w:rsidRPr="002E529A">
        <w:t>）</w:t>
      </w:r>
      <w:r w:rsidRPr="002E529A">
        <w:t>，較前年同期成長</w:t>
      </w:r>
      <w:r w:rsidRPr="002E529A">
        <w:t>11%</w:t>
      </w:r>
      <w:r w:rsidRPr="002E529A">
        <w:t>；</w:t>
      </w:r>
      <w:r w:rsidRPr="002E529A">
        <w:t>B</w:t>
      </w:r>
      <w:r w:rsidRPr="002E529A">
        <w:t>級及</w:t>
      </w:r>
      <w:r w:rsidRPr="002E529A">
        <w:t>C</w:t>
      </w:r>
      <w:r w:rsidRPr="002E529A">
        <w:t>級辦公室租出價格分別成長</w:t>
      </w:r>
      <w:r w:rsidRPr="002E529A">
        <w:t>6%</w:t>
      </w:r>
      <w:r w:rsidRPr="002E529A">
        <w:t>及</w:t>
      </w:r>
      <w:r w:rsidRPr="002E529A">
        <w:t>7%</w:t>
      </w:r>
      <w:r w:rsidRPr="002E529A">
        <w:t>。</w:t>
      </w:r>
    </w:p>
    <w:p w:rsidR="00F3206B" w:rsidRPr="002E529A" w:rsidRDefault="00F3206B" w:rsidP="00125C04">
      <w:pPr>
        <w:pStyle w:val="a6"/>
        <w:ind w:left="960" w:hanging="720"/>
      </w:pPr>
      <w:r w:rsidRPr="002E529A">
        <w:t>（五）科學園區之投資鼓勵措施</w:t>
      </w:r>
    </w:p>
    <w:p w:rsidR="00F3206B" w:rsidRPr="002E529A" w:rsidRDefault="00F3206B" w:rsidP="00125C04">
      <w:pPr>
        <w:pStyle w:val="af"/>
        <w:ind w:left="960" w:firstLine="480"/>
        <w:rPr>
          <w:lang w:eastAsia="zh-TW"/>
        </w:rPr>
      </w:pPr>
      <w:r w:rsidRPr="002E529A">
        <w:rPr>
          <w:lang w:eastAsia="ja-JP"/>
        </w:rPr>
        <w:t>越南政府頒布第</w:t>
      </w:r>
      <w:r w:rsidRPr="002E529A">
        <w:rPr>
          <w:lang w:eastAsia="ja-JP"/>
        </w:rPr>
        <w:t>38/2020/QD-TTg</w:t>
      </w:r>
      <w:r w:rsidRPr="002E529A">
        <w:rPr>
          <w:lang w:eastAsia="ja-JP"/>
        </w:rPr>
        <w:t>號決定頒布</w:t>
      </w:r>
      <w:r w:rsidRPr="002E529A">
        <w:rPr>
          <w:rFonts w:ascii="微軟正黑體" w:eastAsia="微軟正黑體" w:hAnsi="微軟正黑體" w:cs="微軟正黑體"/>
          <w:lang w:eastAsia="ja-JP"/>
        </w:rPr>
        <w:t>「</w:t>
      </w:r>
      <w:r w:rsidRPr="002E529A">
        <w:rPr>
          <w:lang w:eastAsia="ja-JP"/>
        </w:rPr>
        <w:t>越南優先投資發展高科技項目清單</w:t>
      </w:r>
      <w:r w:rsidRPr="002E529A">
        <w:rPr>
          <w:rFonts w:ascii="微軟正黑體" w:eastAsia="微軟正黑體" w:hAnsi="微軟正黑體" w:cs="微軟正黑體"/>
          <w:lang w:eastAsia="ja-JP"/>
        </w:rPr>
        <w:t>」</w:t>
      </w:r>
      <w:r w:rsidRPr="002E529A">
        <w:rPr>
          <w:lang w:eastAsia="ja-JP"/>
        </w:rPr>
        <w:t>及</w:t>
      </w:r>
      <w:r w:rsidRPr="002E529A">
        <w:rPr>
          <w:rFonts w:ascii="微軟正黑體" w:eastAsia="微軟正黑體" w:hAnsi="微軟正黑體" w:cs="微軟正黑體"/>
          <w:lang w:eastAsia="ja-JP"/>
        </w:rPr>
        <w:t>「</w:t>
      </w:r>
      <w:r w:rsidRPr="002E529A">
        <w:rPr>
          <w:lang w:eastAsia="ja-JP"/>
        </w:rPr>
        <w:t>激勵發展之高科技產品清單</w:t>
      </w:r>
      <w:r w:rsidRPr="002E529A">
        <w:rPr>
          <w:rFonts w:ascii="微軟正黑體" w:eastAsia="微軟正黑體" w:hAnsi="微軟正黑體" w:cs="微軟正黑體"/>
          <w:lang w:eastAsia="ja-JP"/>
        </w:rPr>
        <w:t>」</w:t>
      </w:r>
      <w:r w:rsidRPr="002E529A">
        <w:rPr>
          <w:lang w:eastAsia="ja-JP"/>
        </w:rPr>
        <w:t>。第</w:t>
      </w:r>
      <w:r w:rsidRPr="002E529A">
        <w:rPr>
          <w:lang w:eastAsia="ja-JP"/>
        </w:rPr>
        <w:t>38/2020/QD-TTg</w:t>
      </w:r>
      <w:r w:rsidRPr="002E529A">
        <w:rPr>
          <w:lang w:eastAsia="ja-JP"/>
        </w:rPr>
        <w:t>號決定自</w:t>
      </w:r>
      <w:r w:rsidRPr="002E529A">
        <w:rPr>
          <w:lang w:eastAsia="ja-JP"/>
        </w:rPr>
        <w:t>2021</w:t>
      </w:r>
      <w:r w:rsidRPr="002E529A">
        <w:rPr>
          <w:lang w:eastAsia="ja-JP"/>
        </w:rPr>
        <w:t>年</w:t>
      </w:r>
      <w:r w:rsidRPr="002E529A">
        <w:rPr>
          <w:lang w:eastAsia="ja-JP"/>
        </w:rPr>
        <w:t>2</w:t>
      </w:r>
      <w:r w:rsidRPr="002E529A">
        <w:rPr>
          <w:lang w:eastAsia="ja-JP"/>
        </w:rPr>
        <w:t>月</w:t>
      </w:r>
      <w:r w:rsidRPr="002E529A">
        <w:rPr>
          <w:lang w:eastAsia="ja-JP"/>
        </w:rPr>
        <w:t>15</w:t>
      </w:r>
      <w:r w:rsidRPr="002E529A">
        <w:rPr>
          <w:lang w:eastAsia="ja-JP"/>
        </w:rPr>
        <w:t>日生效，並取代第</w:t>
      </w:r>
      <w:r w:rsidRPr="002E529A">
        <w:rPr>
          <w:lang w:eastAsia="ja-JP"/>
        </w:rPr>
        <w:t>66/2014/QD-TTg</w:t>
      </w:r>
      <w:r w:rsidRPr="002E529A">
        <w:rPr>
          <w:lang w:eastAsia="ja-JP"/>
        </w:rPr>
        <w:t>號決定、第</w:t>
      </w:r>
      <w:r w:rsidRPr="002E529A">
        <w:rPr>
          <w:lang w:eastAsia="ja-JP"/>
        </w:rPr>
        <w:t>13/2017/QD-TTg</w:t>
      </w:r>
      <w:r w:rsidRPr="002E529A">
        <w:rPr>
          <w:lang w:eastAsia="ja-JP"/>
        </w:rPr>
        <w:t>號決定、第</w:t>
      </w:r>
      <w:r w:rsidRPr="002E529A">
        <w:rPr>
          <w:lang w:eastAsia="ja-JP"/>
        </w:rPr>
        <w:t>34/2019/QD-TTg</w:t>
      </w:r>
      <w:r w:rsidRPr="002E529A">
        <w:rPr>
          <w:lang w:eastAsia="ja-JP"/>
        </w:rPr>
        <w:t>號決定第</w:t>
      </w:r>
      <w:r w:rsidRPr="002E529A">
        <w:rPr>
          <w:lang w:eastAsia="ja-JP"/>
        </w:rPr>
        <w:t>1</w:t>
      </w:r>
      <w:r w:rsidRPr="002E529A">
        <w:rPr>
          <w:lang w:eastAsia="ja-JP"/>
        </w:rPr>
        <w:t>條第</w:t>
      </w:r>
      <w:r w:rsidRPr="002E529A">
        <w:rPr>
          <w:lang w:eastAsia="ja-JP"/>
        </w:rPr>
        <w:t>2</w:t>
      </w:r>
      <w:r w:rsidRPr="002E529A">
        <w:rPr>
          <w:lang w:eastAsia="ja-JP"/>
        </w:rPr>
        <w:t>項及第</w:t>
      </w:r>
      <w:r w:rsidRPr="002E529A">
        <w:rPr>
          <w:lang w:eastAsia="ja-JP"/>
        </w:rPr>
        <w:t>4</w:t>
      </w:r>
      <w:r w:rsidRPr="002E529A">
        <w:rPr>
          <w:lang w:eastAsia="ja-JP"/>
        </w:rPr>
        <w:t>條之規定。</w:t>
      </w:r>
    </w:p>
    <w:p w:rsidR="00F3206B" w:rsidRPr="002E529A" w:rsidRDefault="00F3206B" w:rsidP="00125C04">
      <w:pPr>
        <w:pStyle w:val="af"/>
        <w:ind w:left="960" w:firstLine="480"/>
        <w:rPr>
          <w:lang w:eastAsia="zh-TW"/>
        </w:rPr>
      </w:pPr>
      <w:r w:rsidRPr="002E529A">
        <w:rPr>
          <w:lang w:eastAsia="ja-JP"/>
        </w:rPr>
        <w:t>有關高科技企業之認定標準，越南政府頒布第</w:t>
      </w:r>
      <w:r w:rsidRPr="002E529A">
        <w:rPr>
          <w:lang w:eastAsia="ja-JP"/>
        </w:rPr>
        <w:t>10/2021/QD-TTg</w:t>
      </w:r>
      <w:r w:rsidRPr="002E529A">
        <w:rPr>
          <w:lang w:eastAsia="ja-JP"/>
        </w:rPr>
        <w:t>號決定，主要內容如下</w:t>
      </w:r>
      <w:r w:rsidRPr="002E529A">
        <w:rPr>
          <w:lang w:eastAsia="zh-TW"/>
        </w:rPr>
        <w:t>：</w:t>
      </w:r>
    </w:p>
    <w:p w:rsidR="00F3206B" w:rsidRPr="002E529A" w:rsidRDefault="00F3206B" w:rsidP="00F3206B">
      <w:pPr>
        <w:pStyle w:val="a6"/>
        <w:ind w:left="961" w:hanging="721"/>
        <w:rPr>
          <w:b/>
        </w:rPr>
      </w:pPr>
      <w:r w:rsidRPr="002E529A">
        <w:rPr>
          <w:b/>
        </w:rPr>
        <w:tab/>
      </w:r>
      <w:r w:rsidRPr="002E529A">
        <w:rPr>
          <w:b/>
        </w:rPr>
        <w:t>適用對象（第</w:t>
      </w:r>
      <w:r w:rsidRPr="002E529A">
        <w:rPr>
          <w:b/>
        </w:rPr>
        <w:t>2</w:t>
      </w:r>
      <w:r w:rsidRPr="002E529A">
        <w:rPr>
          <w:b/>
        </w:rPr>
        <w:t>條）：</w:t>
      </w:r>
    </w:p>
    <w:p w:rsidR="00F3206B" w:rsidRPr="002E529A" w:rsidRDefault="00F3206B" w:rsidP="00F3206B">
      <w:pPr>
        <w:pStyle w:val="af"/>
        <w:ind w:left="960" w:firstLine="480"/>
        <w:rPr>
          <w:lang w:eastAsia="zh-TW"/>
        </w:rPr>
      </w:pPr>
      <w:r w:rsidRPr="002E529A">
        <w:rPr>
          <w:lang w:eastAsia="zh-TW"/>
        </w:rPr>
        <w:t>高科技企業之認定標準依照第</w:t>
      </w:r>
      <w:r w:rsidRPr="002E529A">
        <w:rPr>
          <w:lang w:eastAsia="zh-TW"/>
        </w:rPr>
        <w:t>21/2008/QH12</w:t>
      </w:r>
      <w:r w:rsidRPr="002E529A">
        <w:rPr>
          <w:lang w:eastAsia="zh-TW"/>
        </w:rPr>
        <w:t>號高科技法之規定，並適用於生產高科技產品、供應高科技服務</w:t>
      </w:r>
      <w:r w:rsidRPr="002E529A">
        <w:rPr>
          <w:lang w:eastAsia="zh-TW"/>
        </w:rPr>
        <w:t>/</w:t>
      </w:r>
      <w:r w:rsidRPr="002E529A">
        <w:rPr>
          <w:lang w:eastAsia="zh-TW"/>
        </w:rPr>
        <w:t>勞務之企業及其相關之機關及組織。</w:t>
      </w:r>
    </w:p>
    <w:p w:rsidR="00F3206B" w:rsidRPr="002E529A" w:rsidRDefault="00F3206B" w:rsidP="00F3206B">
      <w:pPr>
        <w:pStyle w:val="a6"/>
        <w:ind w:left="961" w:hanging="721"/>
        <w:rPr>
          <w:b/>
        </w:rPr>
      </w:pPr>
      <w:r w:rsidRPr="002E529A">
        <w:rPr>
          <w:b/>
        </w:rPr>
        <w:tab/>
      </w:r>
      <w:r w:rsidRPr="002E529A">
        <w:rPr>
          <w:b/>
        </w:rPr>
        <w:t>高科技企業之認定標準（第</w:t>
      </w:r>
      <w:r w:rsidRPr="002E529A">
        <w:rPr>
          <w:b/>
        </w:rPr>
        <w:t>3</w:t>
      </w:r>
      <w:r w:rsidRPr="002E529A">
        <w:rPr>
          <w:b/>
        </w:rPr>
        <w:t>條）：</w:t>
      </w:r>
    </w:p>
    <w:p w:rsidR="00F3206B" w:rsidRPr="002E529A" w:rsidRDefault="00F3206B" w:rsidP="00F3206B">
      <w:pPr>
        <w:pStyle w:val="af"/>
        <w:ind w:left="960" w:firstLine="480"/>
        <w:rPr>
          <w:lang w:eastAsia="zh-TW"/>
        </w:rPr>
      </w:pPr>
      <w:r w:rsidRPr="002E529A">
        <w:rPr>
          <w:lang w:eastAsia="zh-TW"/>
        </w:rPr>
        <w:t>高科技企業除須符合已分別於第</w:t>
      </w:r>
      <w:r w:rsidRPr="002E529A">
        <w:rPr>
          <w:lang w:eastAsia="zh-TW"/>
        </w:rPr>
        <w:t>67/2014/QH13</w:t>
      </w:r>
      <w:r w:rsidRPr="002E529A">
        <w:rPr>
          <w:lang w:eastAsia="zh-TW"/>
        </w:rPr>
        <w:t>號投資法第</w:t>
      </w:r>
      <w:r w:rsidRPr="002E529A">
        <w:rPr>
          <w:lang w:eastAsia="zh-TW"/>
        </w:rPr>
        <w:t>75</w:t>
      </w:r>
      <w:r w:rsidRPr="002E529A">
        <w:rPr>
          <w:lang w:eastAsia="zh-TW"/>
        </w:rPr>
        <w:t>條及第</w:t>
      </w:r>
      <w:r w:rsidRPr="002E529A">
        <w:rPr>
          <w:lang w:eastAsia="zh-TW"/>
        </w:rPr>
        <w:t>61/2020/QH14</w:t>
      </w:r>
      <w:r w:rsidRPr="002E529A">
        <w:rPr>
          <w:lang w:eastAsia="zh-TW"/>
        </w:rPr>
        <w:t>號投資法第</w:t>
      </w:r>
      <w:r w:rsidRPr="002E529A">
        <w:rPr>
          <w:lang w:eastAsia="zh-TW"/>
        </w:rPr>
        <w:t>76</w:t>
      </w:r>
      <w:r w:rsidRPr="002E529A">
        <w:rPr>
          <w:lang w:eastAsia="zh-TW"/>
        </w:rPr>
        <w:t>條第</w:t>
      </w:r>
      <w:r w:rsidRPr="002E529A">
        <w:rPr>
          <w:lang w:eastAsia="zh-TW"/>
        </w:rPr>
        <w:t>3</w:t>
      </w:r>
      <w:r w:rsidRPr="002E529A">
        <w:rPr>
          <w:lang w:eastAsia="zh-TW"/>
        </w:rPr>
        <w:t>項補充、修正之高科技法第</w:t>
      </w:r>
      <w:r w:rsidRPr="002E529A">
        <w:rPr>
          <w:lang w:eastAsia="zh-TW"/>
        </w:rPr>
        <w:t>18</w:t>
      </w:r>
      <w:r w:rsidRPr="002E529A">
        <w:rPr>
          <w:lang w:eastAsia="zh-TW"/>
        </w:rPr>
        <w:t>條第</w:t>
      </w:r>
      <w:r w:rsidRPr="002E529A">
        <w:rPr>
          <w:lang w:eastAsia="zh-TW"/>
        </w:rPr>
        <w:t>1</w:t>
      </w:r>
      <w:r w:rsidRPr="002E529A">
        <w:rPr>
          <w:lang w:eastAsia="zh-TW"/>
        </w:rPr>
        <w:t>項</w:t>
      </w:r>
      <w:r w:rsidRPr="002E529A">
        <w:rPr>
          <w:lang w:eastAsia="zh-TW"/>
        </w:rPr>
        <w:t>a</w:t>
      </w:r>
      <w:r w:rsidRPr="002E529A">
        <w:rPr>
          <w:lang w:eastAsia="zh-TW"/>
        </w:rPr>
        <w:t>及</w:t>
      </w:r>
      <w:r w:rsidRPr="002E529A">
        <w:rPr>
          <w:lang w:eastAsia="zh-TW"/>
        </w:rPr>
        <w:t>b</w:t>
      </w:r>
      <w:r w:rsidRPr="002E529A">
        <w:rPr>
          <w:lang w:eastAsia="zh-TW"/>
        </w:rPr>
        <w:t>款規定，同時須符合下列標準：</w:t>
      </w:r>
    </w:p>
    <w:p w:rsidR="00F3206B" w:rsidRPr="002E529A" w:rsidRDefault="00F3206B" w:rsidP="00F3206B">
      <w:pPr>
        <w:pStyle w:val="af1"/>
        <w:ind w:left="1440" w:hanging="480"/>
      </w:pPr>
      <w:r w:rsidRPr="002E529A">
        <w:rPr>
          <w:lang w:eastAsia="zh-TW"/>
        </w:rPr>
        <w:t>１、</w:t>
      </w:r>
      <w:r w:rsidRPr="002E529A">
        <w:t>自高科技產品取得之營業額須占企業年營收淨額之</w:t>
      </w:r>
      <w:r w:rsidRPr="002E529A">
        <w:t>70%</w:t>
      </w:r>
      <w:r w:rsidRPr="002E529A">
        <w:t>以上。</w:t>
      </w:r>
    </w:p>
    <w:p w:rsidR="00F3206B" w:rsidRPr="002E529A" w:rsidRDefault="00F3206B" w:rsidP="00F3206B">
      <w:pPr>
        <w:pStyle w:val="af1"/>
        <w:ind w:left="1440" w:hanging="480"/>
      </w:pPr>
      <w:r w:rsidRPr="002E529A">
        <w:rPr>
          <w:lang w:eastAsia="zh-TW"/>
        </w:rPr>
        <w:t>２、</w:t>
      </w:r>
      <w:r w:rsidRPr="002E529A">
        <w:t>企業研發總支出（</w:t>
      </w:r>
      <w:r w:rsidRPr="002E529A">
        <w:rPr>
          <w:lang w:eastAsia="zh-TW"/>
        </w:rPr>
        <w:t>「</w:t>
      </w:r>
      <w:r w:rsidRPr="002E529A">
        <w:t>包括基礎設施、固定資產、研發工作每年定期支出等折扣，培訓及協助培訓越南各企業、科學技術組織、培訓中心培訓研發人員之費用；版權費、應用於研發工作之工業產權對象之所有權轉移費及使用費；專利、有效解決方案申請於越南認證或保護費</w:t>
      </w:r>
      <w:r w:rsidRPr="002E529A">
        <w:rPr>
          <w:lang w:eastAsia="zh-TW"/>
        </w:rPr>
        <w:t>」</w:t>
      </w:r>
      <w:r w:rsidRPr="002E529A">
        <w:t>與</w:t>
      </w:r>
      <w:r w:rsidRPr="002E529A">
        <w:rPr>
          <w:lang w:eastAsia="zh-TW"/>
        </w:rPr>
        <w:t>「</w:t>
      </w:r>
      <w:r w:rsidRPr="002E529A">
        <w:t>總營業淨額</w:t>
      </w:r>
      <w:r w:rsidRPr="002E529A">
        <w:t>-</w:t>
      </w:r>
      <w:r w:rsidRPr="002E529A">
        <w:t>進項支出</w:t>
      </w:r>
      <w:r w:rsidRPr="002E529A">
        <w:t>-</w:t>
      </w:r>
      <w:r w:rsidRPr="002E529A">
        <w:t>按</w:t>
      </w:r>
      <w:r w:rsidRPr="002E529A">
        <w:rPr>
          <w:lang w:eastAsia="zh-TW"/>
        </w:rPr>
        <w:t>：</w:t>
      </w:r>
      <w:r w:rsidRPr="002E529A">
        <w:t>包括原物料、進口及在地採購之資金</w:t>
      </w:r>
      <w:r w:rsidRPr="002E529A">
        <w:rPr>
          <w:lang w:eastAsia="zh-TW"/>
        </w:rPr>
        <w:t>」</w:t>
      </w:r>
      <w:r w:rsidRPr="002E529A">
        <w:t>）之比例</w:t>
      </w:r>
      <w:r w:rsidRPr="002E529A">
        <w:rPr>
          <w:lang w:eastAsia="zh-TW"/>
        </w:rPr>
        <w:t>：</w:t>
      </w:r>
    </w:p>
    <w:p w:rsidR="00F3206B" w:rsidRPr="002E529A" w:rsidRDefault="00F3206B" w:rsidP="00F3206B">
      <w:pPr>
        <w:pStyle w:val="11"/>
        <w:ind w:left="1800" w:hanging="600"/>
      </w:pPr>
      <w:r w:rsidRPr="002E529A">
        <w:t>（</w:t>
      </w:r>
      <w:r w:rsidRPr="002E529A">
        <w:t>1</w:t>
      </w:r>
      <w:r w:rsidRPr="002E529A">
        <w:t>）對於資金總額達</w:t>
      </w:r>
      <w:r w:rsidRPr="002E529A">
        <w:t>6</w:t>
      </w:r>
      <w:r w:rsidRPr="002E529A">
        <w:t>兆越盾以上及使用勞工人數為</w:t>
      </w:r>
      <w:r w:rsidRPr="002E529A">
        <w:t>3,000</w:t>
      </w:r>
      <w:r w:rsidRPr="002E529A">
        <w:t>人以上，上述比例須達</w:t>
      </w:r>
      <w:r w:rsidRPr="002E529A">
        <w:t>0.5%</w:t>
      </w:r>
      <w:r w:rsidRPr="002E529A">
        <w:t>以上；</w:t>
      </w:r>
    </w:p>
    <w:p w:rsidR="00F3206B" w:rsidRPr="002E529A" w:rsidRDefault="00F3206B" w:rsidP="00F3206B">
      <w:pPr>
        <w:pStyle w:val="11"/>
        <w:ind w:left="1800" w:hanging="600"/>
      </w:pPr>
      <w:r w:rsidRPr="002E529A">
        <w:t>（</w:t>
      </w:r>
      <w:r w:rsidRPr="002E529A">
        <w:t>2</w:t>
      </w:r>
      <w:r w:rsidRPr="002E529A">
        <w:t>）對不屬於本條第</w:t>
      </w:r>
      <w:r w:rsidRPr="002E529A">
        <w:t>2</w:t>
      </w:r>
      <w:r w:rsidRPr="002E529A">
        <w:t>項</w:t>
      </w:r>
      <w:r w:rsidRPr="002E529A">
        <w:t>a</w:t>
      </w:r>
      <w:r w:rsidRPr="002E529A">
        <w:t>款之規定者，且投資金額為</w:t>
      </w:r>
      <w:r w:rsidRPr="002E529A">
        <w:t>1,000</w:t>
      </w:r>
      <w:r w:rsidRPr="002E529A">
        <w:t>億越盾以上，使用勞工人數為</w:t>
      </w:r>
      <w:r w:rsidRPr="002E529A">
        <w:t>200</w:t>
      </w:r>
      <w:r w:rsidRPr="002E529A">
        <w:t>人以上，上述比例須達</w:t>
      </w:r>
      <w:r w:rsidRPr="002E529A">
        <w:t>1%</w:t>
      </w:r>
      <w:r w:rsidRPr="002E529A">
        <w:t>以上；</w:t>
      </w:r>
    </w:p>
    <w:p w:rsidR="00F3206B" w:rsidRPr="002E529A" w:rsidRDefault="00F3206B" w:rsidP="00F3206B">
      <w:pPr>
        <w:pStyle w:val="11"/>
        <w:ind w:left="1800" w:hanging="600"/>
      </w:pPr>
      <w:r w:rsidRPr="002E529A">
        <w:t>（</w:t>
      </w:r>
      <w:r w:rsidRPr="002E529A">
        <w:t>3</w:t>
      </w:r>
      <w:r w:rsidRPr="002E529A">
        <w:t>）對不屬於於本條第</w:t>
      </w:r>
      <w:r w:rsidRPr="002E529A">
        <w:t>1</w:t>
      </w:r>
      <w:r w:rsidRPr="002E529A">
        <w:t>及</w:t>
      </w:r>
      <w:r w:rsidRPr="002E529A">
        <w:t>2</w:t>
      </w:r>
      <w:r w:rsidRPr="002E529A">
        <w:t>項者，上述比例須達</w:t>
      </w:r>
      <w:r w:rsidRPr="002E529A">
        <w:t>2%</w:t>
      </w:r>
      <w:r w:rsidRPr="002E529A">
        <w:t>以上。</w:t>
      </w:r>
    </w:p>
    <w:p w:rsidR="00F3206B" w:rsidRPr="002E529A" w:rsidRDefault="00F3206B" w:rsidP="00F3206B">
      <w:pPr>
        <w:pStyle w:val="af1"/>
        <w:ind w:left="1440" w:hanging="480"/>
      </w:pPr>
      <w:r w:rsidRPr="002E529A">
        <w:rPr>
          <w:lang w:eastAsia="zh-TW"/>
        </w:rPr>
        <w:t>３、</w:t>
      </w:r>
      <w:r w:rsidRPr="002E529A">
        <w:t>企業具三專程度以上，且直接參與研發工作之勞工人數與總勞工人數之比例</w:t>
      </w:r>
      <w:r w:rsidRPr="002E529A">
        <w:rPr>
          <w:lang w:eastAsia="zh-TW"/>
        </w:rPr>
        <w:t>：</w:t>
      </w:r>
      <w:r w:rsidRPr="002E529A">
        <w:t>（按</w:t>
      </w:r>
      <w:r w:rsidRPr="002E529A">
        <w:rPr>
          <w:lang w:eastAsia="zh-TW"/>
        </w:rPr>
        <w:t>：</w:t>
      </w:r>
      <w:r w:rsidRPr="002E529A">
        <w:t>企業具三專程度以上，且直接參與研發工作之勞工人數為已簽署期限</w:t>
      </w:r>
      <w:r w:rsidRPr="002E529A">
        <w:t>1</w:t>
      </w:r>
      <w:r w:rsidRPr="002E529A">
        <w:t>年以上或無期限勞動合約之人數，其中三專程度之勞工比例不可超過總勞工人數之</w:t>
      </w:r>
      <w:r w:rsidRPr="002E529A">
        <w:t>30%</w:t>
      </w:r>
      <w:r w:rsidRPr="002E529A">
        <w:t>。）</w:t>
      </w:r>
    </w:p>
    <w:p w:rsidR="00F3206B" w:rsidRPr="002E529A" w:rsidRDefault="00F3206B" w:rsidP="00F3206B">
      <w:pPr>
        <w:pStyle w:val="11"/>
        <w:ind w:left="1800" w:hanging="600"/>
      </w:pPr>
      <w:r w:rsidRPr="002E529A">
        <w:t>（</w:t>
      </w:r>
      <w:r w:rsidRPr="002E529A">
        <w:t>1</w:t>
      </w:r>
      <w:r w:rsidRPr="002E529A">
        <w:t>）對於資金總額達</w:t>
      </w:r>
      <w:r w:rsidRPr="002E529A">
        <w:t>6</w:t>
      </w:r>
      <w:r w:rsidRPr="002E529A">
        <w:t>兆越盾以上，且勞工人數達</w:t>
      </w:r>
      <w:r w:rsidRPr="002E529A">
        <w:t>3,000</w:t>
      </w:r>
      <w:r w:rsidRPr="002E529A">
        <w:t>人以上，比例須達</w:t>
      </w:r>
      <w:r w:rsidRPr="002E529A">
        <w:t>1%</w:t>
      </w:r>
      <w:r w:rsidRPr="002E529A">
        <w:t>；</w:t>
      </w:r>
    </w:p>
    <w:p w:rsidR="00F3206B" w:rsidRPr="002E529A" w:rsidRDefault="00F3206B" w:rsidP="00F3206B">
      <w:pPr>
        <w:pStyle w:val="11"/>
        <w:ind w:left="1800" w:hanging="600"/>
      </w:pPr>
      <w:r w:rsidRPr="002E529A">
        <w:t>（</w:t>
      </w:r>
      <w:r w:rsidRPr="002E529A">
        <w:t>2</w:t>
      </w:r>
      <w:r w:rsidRPr="002E529A">
        <w:t>）對於非屬於本條第</w:t>
      </w:r>
      <w:r w:rsidRPr="002E529A">
        <w:t>3</w:t>
      </w:r>
      <w:r w:rsidRPr="002E529A">
        <w:t>項</w:t>
      </w:r>
      <w:r w:rsidRPr="002E529A">
        <w:t>a</w:t>
      </w:r>
      <w:r w:rsidRPr="002E529A">
        <w:t>款規定者，資金總額達</w:t>
      </w:r>
      <w:r w:rsidRPr="002E529A">
        <w:t>1,000</w:t>
      </w:r>
      <w:r w:rsidRPr="002E529A">
        <w:t>億越盾以上，且勞工人數達</w:t>
      </w:r>
      <w:r w:rsidRPr="002E529A">
        <w:t>200</w:t>
      </w:r>
      <w:r w:rsidRPr="002E529A">
        <w:t>人以上，比例須達</w:t>
      </w:r>
      <w:r w:rsidRPr="002E529A">
        <w:t>2.5%</w:t>
      </w:r>
      <w:r w:rsidRPr="002E529A">
        <w:t>以上；</w:t>
      </w:r>
    </w:p>
    <w:p w:rsidR="00F3206B" w:rsidRPr="002E529A" w:rsidRDefault="00F3206B" w:rsidP="00F3206B">
      <w:pPr>
        <w:pStyle w:val="11"/>
        <w:ind w:left="1800" w:hanging="600"/>
      </w:pPr>
      <w:r w:rsidRPr="002E529A">
        <w:t>（</w:t>
      </w:r>
      <w:r w:rsidRPr="002E529A">
        <w:t>3</w:t>
      </w:r>
      <w:r w:rsidRPr="002E529A">
        <w:t>）對不屬於於本條第</w:t>
      </w:r>
      <w:r w:rsidRPr="002E529A">
        <w:t>1</w:t>
      </w:r>
      <w:r w:rsidRPr="002E529A">
        <w:t>及</w:t>
      </w:r>
      <w:r w:rsidRPr="002E529A">
        <w:t>2</w:t>
      </w:r>
      <w:r w:rsidRPr="002E529A">
        <w:t>項者，比例須達</w:t>
      </w:r>
      <w:r w:rsidRPr="002E529A">
        <w:t>5%</w:t>
      </w:r>
      <w:r w:rsidRPr="002E529A">
        <w:t>以上。</w:t>
      </w:r>
    </w:p>
    <w:p w:rsidR="00F3206B" w:rsidRPr="002E529A" w:rsidRDefault="00F3206B" w:rsidP="00F3206B">
      <w:pPr>
        <w:pStyle w:val="a6"/>
        <w:ind w:left="961" w:hanging="721"/>
        <w:rPr>
          <w:b/>
        </w:rPr>
      </w:pPr>
      <w:r w:rsidRPr="002E529A">
        <w:rPr>
          <w:b/>
        </w:rPr>
        <w:tab/>
      </w:r>
      <w:r w:rsidRPr="002E529A">
        <w:rPr>
          <w:b/>
        </w:rPr>
        <w:t>過渡條款（第</w:t>
      </w:r>
      <w:r w:rsidRPr="002E529A">
        <w:rPr>
          <w:b/>
        </w:rPr>
        <w:t>4</w:t>
      </w:r>
      <w:r w:rsidRPr="002E529A">
        <w:rPr>
          <w:b/>
        </w:rPr>
        <w:t>條）</w:t>
      </w:r>
    </w:p>
    <w:p w:rsidR="00F3206B" w:rsidRPr="002E529A" w:rsidRDefault="00F3206B" w:rsidP="00F3206B">
      <w:pPr>
        <w:pStyle w:val="af"/>
        <w:ind w:left="960" w:firstLine="480"/>
        <w:rPr>
          <w:lang w:eastAsia="ja-JP"/>
        </w:rPr>
      </w:pPr>
      <w:r w:rsidRPr="002E529A">
        <w:rPr>
          <w:lang w:eastAsia="ja-JP"/>
        </w:rPr>
        <w:t>於本決定生效前已提出申請核發高科技企業證書者，惟尚未獲發，則將依照本決定之規定執行。第</w:t>
      </w:r>
      <w:r w:rsidRPr="002E529A">
        <w:rPr>
          <w:lang w:eastAsia="ja-JP"/>
        </w:rPr>
        <w:t>10/2021/QD-TTg</w:t>
      </w:r>
      <w:r w:rsidRPr="002E529A">
        <w:rPr>
          <w:lang w:eastAsia="ja-JP"/>
        </w:rPr>
        <w:t>號決定自本年</w:t>
      </w:r>
      <w:r w:rsidRPr="002E529A">
        <w:rPr>
          <w:lang w:eastAsia="ja-JP"/>
        </w:rPr>
        <w:t>4</w:t>
      </w:r>
      <w:r w:rsidRPr="002E529A">
        <w:rPr>
          <w:lang w:eastAsia="ja-JP"/>
        </w:rPr>
        <w:t>月</w:t>
      </w:r>
      <w:r w:rsidRPr="002E529A">
        <w:rPr>
          <w:lang w:eastAsia="ja-JP"/>
        </w:rPr>
        <w:t>30</w:t>
      </w:r>
      <w:r w:rsidRPr="002E529A">
        <w:rPr>
          <w:lang w:eastAsia="ja-JP"/>
        </w:rPr>
        <w:t>日生效，並取代第</w:t>
      </w:r>
      <w:r w:rsidRPr="002E529A">
        <w:rPr>
          <w:lang w:eastAsia="ja-JP"/>
        </w:rPr>
        <w:t>19/2015/QD-TTg</w:t>
      </w:r>
      <w:r w:rsidRPr="002E529A">
        <w:rPr>
          <w:lang w:eastAsia="ja-JP"/>
        </w:rPr>
        <w:t>號決定。</w:t>
      </w:r>
    </w:p>
    <w:p w:rsidR="00F3206B" w:rsidRPr="002E529A" w:rsidRDefault="00F3206B" w:rsidP="00F3206B">
      <w:pPr>
        <w:pStyle w:val="af"/>
        <w:ind w:left="960" w:firstLine="480"/>
        <w:rPr>
          <w:lang w:eastAsia="zh-TW"/>
        </w:rPr>
      </w:pPr>
      <w:r w:rsidRPr="002E529A">
        <w:rPr>
          <w:lang w:eastAsia="zh-TW"/>
        </w:rPr>
        <w:t>依據越南政府頒布</w:t>
      </w:r>
      <w:r w:rsidRPr="002E529A">
        <w:rPr>
          <w:lang w:eastAsia="zh-TW"/>
        </w:rPr>
        <w:t>2013</w:t>
      </w:r>
      <w:r w:rsidRPr="002E529A">
        <w:rPr>
          <w:lang w:eastAsia="zh-TW"/>
        </w:rPr>
        <w:t>年</w:t>
      </w:r>
      <w:r w:rsidRPr="002E529A">
        <w:rPr>
          <w:lang w:eastAsia="zh-TW"/>
        </w:rPr>
        <w:t>12</w:t>
      </w:r>
      <w:r w:rsidRPr="002E529A">
        <w:rPr>
          <w:lang w:eastAsia="zh-TW"/>
        </w:rPr>
        <w:t>月</w:t>
      </w:r>
      <w:r w:rsidRPr="002E529A">
        <w:rPr>
          <w:lang w:eastAsia="zh-TW"/>
        </w:rPr>
        <w:t>26</w:t>
      </w:r>
      <w:r w:rsidRPr="002E529A">
        <w:rPr>
          <w:lang w:eastAsia="zh-TW"/>
        </w:rPr>
        <w:t>日第</w:t>
      </w:r>
      <w:r w:rsidRPr="002E529A">
        <w:rPr>
          <w:lang w:eastAsia="zh-TW"/>
        </w:rPr>
        <w:t>218/2013/ND-CP</w:t>
      </w:r>
      <w:r w:rsidRPr="002E529A">
        <w:rPr>
          <w:lang w:eastAsia="zh-TW"/>
        </w:rPr>
        <w:t>號議定第</w:t>
      </w:r>
      <w:r w:rsidRPr="002E529A">
        <w:rPr>
          <w:lang w:eastAsia="zh-TW"/>
        </w:rPr>
        <w:t>15</w:t>
      </w:r>
      <w:r w:rsidRPr="002E529A">
        <w:rPr>
          <w:lang w:eastAsia="zh-TW"/>
        </w:rPr>
        <w:t>條第</w:t>
      </w:r>
      <w:r w:rsidRPr="002E529A">
        <w:rPr>
          <w:lang w:eastAsia="zh-TW"/>
        </w:rPr>
        <w:t>1</w:t>
      </w:r>
      <w:r w:rsidRPr="002E529A">
        <w:rPr>
          <w:lang w:eastAsia="zh-TW"/>
        </w:rPr>
        <w:t>款，在科技園區、資訊科技區及經濟特區新設置之企業，自營業獲利之年起</w:t>
      </w:r>
      <w:r w:rsidRPr="002E529A">
        <w:rPr>
          <w:lang w:eastAsia="zh-TW"/>
        </w:rPr>
        <w:t>15</w:t>
      </w:r>
      <w:r w:rsidRPr="002E529A">
        <w:rPr>
          <w:lang w:eastAsia="zh-TW"/>
        </w:rPr>
        <w:t>年內，適用</w:t>
      </w:r>
      <w:r w:rsidRPr="002E529A">
        <w:rPr>
          <w:lang w:eastAsia="zh-TW"/>
        </w:rPr>
        <w:t>10%</w:t>
      </w:r>
      <w:r w:rsidRPr="002E529A">
        <w:rPr>
          <w:lang w:eastAsia="zh-TW"/>
        </w:rPr>
        <w:t>營利事業所得稅。目前越南共有</w:t>
      </w:r>
      <w:r w:rsidRPr="002E529A">
        <w:rPr>
          <w:lang w:eastAsia="zh-TW"/>
        </w:rPr>
        <w:t>3</w:t>
      </w:r>
      <w:r w:rsidRPr="002E529A">
        <w:rPr>
          <w:lang w:eastAsia="zh-TW"/>
        </w:rPr>
        <w:t>個科學園區，分別為河內和樂科學園區、峴港科學園區及胡志明市科學園區。</w:t>
      </w:r>
    </w:p>
    <w:p w:rsidR="00F3206B" w:rsidRPr="002E529A" w:rsidRDefault="00F3206B" w:rsidP="00F3206B">
      <w:pPr>
        <w:pStyle w:val="af"/>
        <w:ind w:left="960" w:firstLine="480"/>
      </w:pPr>
      <w:r w:rsidRPr="002E529A">
        <w:rPr>
          <w:lang w:eastAsia="zh-TW"/>
        </w:rPr>
        <w:t>有關</w:t>
      </w:r>
      <w:r w:rsidRPr="002E529A">
        <w:rPr>
          <w:rFonts w:eastAsia="微軟正黑體"/>
          <w:lang w:eastAsia="zh-TW"/>
        </w:rPr>
        <w:t>「</w:t>
      </w:r>
      <w:r w:rsidRPr="002E529A">
        <w:rPr>
          <w:lang w:eastAsia="ja-JP"/>
        </w:rPr>
        <w:t>越南三大國家級高科技園區之投資條件及優惠一覽表</w:t>
      </w:r>
      <w:r w:rsidRPr="002E529A">
        <w:rPr>
          <w:rFonts w:eastAsia="微軟正黑體"/>
          <w:lang w:eastAsia="zh-TW"/>
        </w:rPr>
        <w:t>」</w:t>
      </w:r>
      <w:r w:rsidRPr="002E529A">
        <w:rPr>
          <w:lang w:eastAsia="zh-TW"/>
        </w:rPr>
        <w:t>請參考駐越南代表處網站</w:t>
      </w:r>
      <w:r w:rsidRPr="002E529A">
        <w:rPr>
          <w:lang w:eastAsia="zh-TW"/>
        </w:rPr>
        <w:t>https://www.roc-taiwan.org/vn/post/25166.html</w:t>
      </w:r>
      <w:r w:rsidRPr="002E529A">
        <w:rPr>
          <w:lang w:eastAsia="zh-TW"/>
        </w:rPr>
        <w:t>。</w:t>
      </w:r>
    </w:p>
    <w:p w:rsidR="00F3206B" w:rsidRPr="002E529A" w:rsidRDefault="00F3206B" w:rsidP="00F3206B">
      <w:pPr>
        <w:pStyle w:val="a6"/>
        <w:ind w:left="960" w:hanging="720"/>
      </w:pPr>
      <w:r w:rsidRPr="002E529A">
        <w:t>（六）工業區、加工出口區及經濟特區之經營情形</w:t>
      </w:r>
    </w:p>
    <w:p w:rsidR="00F3206B" w:rsidRPr="002E529A" w:rsidRDefault="00F3206B" w:rsidP="00F3206B">
      <w:pPr>
        <w:pStyle w:val="af1"/>
        <w:ind w:left="1440" w:hanging="480"/>
      </w:pPr>
      <w:r w:rsidRPr="002E529A">
        <w:t>１、越南計畫投資部資料顯示，截至</w:t>
      </w:r>
      <w:r w:rsidRPr="002E529A">
        <w:t>2023</w:t>
      </w:r>
      <w:r w:rsidRPr="002E529A">
        <w:t>年</w:t>
      </w:r>
      <w:r w:rsidRPr="002E529A">
        <w:rPr>
          <w:lang w:eastAsia="zh-TW"/>
        </w:rPr>
        <w:t>5</w:t>
      </w:r>
      <w:r w:rsidRPr="002E529A">
        <w:rPr>
          <w:lang w:eastAsia="zh-TW"/>
        </w:rPr>
        <w:t>月</w:t>
      </w:r>
      <w:r w:rsidRPr="002E529A">
        <w:t>越南總理批准</w:t>
      </w:r>
      <w:r w:rsidRPr="002E529A">
        <w:t>41</w:t>
      </w:r>
      <w:r w:rsidRPr="002E529A">
        <w:t>個投資規劃之工業區（包括新增、擴大及調整案），總面積約</w:t>
      </w:r>
      <w:r w:rsidRPr="002E529A">
        <w:t>7,670</w:t>
      </w:r>
      <w:r w:rsidRPr="002E529A">
        <w:t>公頃。越南工業區規劃開發清單中共有</w:t>
      </w:r>
      <w:r w:rsidRPr="002E529A">
        <w:t>563</w:t>
      </w:r>
      <w:r w:rsidRPr="002E529A">
        <w:t>個工業區（含沿海經濟區中之工業區、邊境經濟區），總面積約</w:t>
      </w:r>
      <w:r w:rsidRPr="002E529A">
        <w:t>21.09</w:t>
      </w:r>
      <w:r w:rsidRPr="002E529A">
        <w:t>萬公頃。</w:t>
      </w:r>
    </w:p>
    <w:p w:rsidR="00F3206B" w:rsidRPr="002E529A" w:rsidRDefault="00F3206B" w:rsidP="00F3206B">
      <w:pPr>
        <w:pStyle w:val="af1"/>
        <w:ind w:left="1440" w:hanging="480"/>
      </w:pPr>
      <w:r w:rsidRPr="002E529A">
        <w:t>２、在上述</w:t>
      </w:r>
      <w:r w:rsidRPr="002E529A">
        <w:t>563</w:t>
      </w:r>
      <w:r w:rsidRPr="002E529A">
        <w:t>個工業區中，</w:t>
      </w:r>
      <w:r w:rsidRPr="002E529A">
        <w:t>397</w:t>
      </w:r>
      <w:r w:rsidRPr="002E529A">
        <w:t>個已成立（包括在各經濟區外之</w:t>
      </w:r>
      <w:r w:rsidRPr="002E529A">
        <w:t>352</w:t>
      </w:r>
      <w:r w:rsidRPr="002E529A">
        <w:t>個工業區，在沿海經濟區中之</w:t>
      </w:r>
      <w:r w:rsidRPr="002E529A">
        <w:t>37</w:t>
      </w:r>
      <w:r w:rsidRPr="002E529A">
        <w:t>個工業區、在邊境經濟區中之</w:t>
      </w:r>
      <w:r w:rsidRPr="002E529A">
        <w:t>8</w:t>
      </w:r>
      <w:r w:rsidRPr="002E529A">
        <w:t>個工業區），總面積為</w:t>
      </w:r>
      <w:r w:rsidRPr="002E529A">
        <w:t>12.29</w:t>
      </w:r>
      <w:r w:rsidRPr="002E529A">
        <w:t>萬公頃自然土地，其中</w:t>
      </w:r>
      <w:r w:rsidRPr="002E529A">
        <w:t>67.2%</w:t>
      </w:r>
      <w:r w:rsidRPr="002E529A">
        <w:t>為工業地。</w:t>
      </w:r>
    </w:p>
    <w:p w:rsidR="00F3206B" w:rsidRPr="002E529A" w:rsidRDefault="00F3206B" w:rsidP="00F3206B">
      <w:pPr>
        <w:pStyle w:val="af1"/>
        <w:ind w:left="1440" w:hanging="480"/>
      </w:pPr>
      <w:r w:rsidRPr="002E529A">
        <w:t>３、在</w:t>
      </w:r>
      <w:r w:rsidRPr="002E529A">
        <w:t>397</w:t>
      </w:r>
      <w:r w:rsidRPr="002E529A">
        <w:t>個已成立之工業區中，</w:t>
      </w:r>
      <w:r w:rsidRPr="002E529A">
        <w:t>291</w:t>
      </w:r>
      <w:r w:rsidRPr="002E529A">
        <w:t>個正在開發，總自然土地面積為</w:t>
      </w:r>
      <w:r w:rsidRPr="002E529A">
        <w:t>8.71</w:t>
      </w:r>
      <w:r w:rsidRPr="002E529A">
        <w:t>萬公頃，工業土地面積為</w:t>
      </w:r>
      <w:r w:rsidRPr="002E529A">
        <w:t>5.87</w:t>
      </w:r>
      <w:r w:rsidRPr="002E529A">
        <w:t>萬公頃；其餘</w:t>
      </w:r>
      <w:r w:rsidRPr="002E529A">
        <w:t>106</w:t>
      </w:r>
      <w:r w:rsidRPr="002E529A">
        <w:t>個工業區刻正興建基礎設施。</w:t>
      </w:r>
    </w:p>
    <w:p w:rsidR="00F3206B" w:rsidRPr="002E529A" w:rsidRDefault="00F3206B" w:rsidP="00F3206B">
      <w:pPr>
        <w:pStyle w:val="af1"/>
        <w:ind w:left="1440" w:hanging="480"/>
      </w:pPr>
      <w:r w:rsidRPr="002E529A">
        <w:t>４、越南有</w:t>
      </w:r>
      <w:r w:rsidRPr="002E529A">
        <w:t>28</w:t>
      </w:r>
      <w:r w:rsidRPr="002E529A">
        <w:t>個邊境經濟特區及</w:t>
      </w:r>
      <w:r w:rsidRPr="002E529A">
        <w:t>18</w:t>
      </w:r>
      <w:r w:rsidRPr="002E529A">
        <w:t>個沿海經濟特區（紅河三角洲</w:t>
      </w:r>
      <w:r w:rsidRPr="002E529A">
        <w:t>4</w:t>
      </w:r>
      <w:r w:rsidRPr="002E529A">
        <w:t>個；中部沿海地區</w:t>
      </w:r>
      <w:r w:rsidRPr="002E529A">
        <w:t>10</w:t>
      </w:r>
      <w:r w:rsidRPr="002E529A">
        <w:t>個）。</w:t>
      </w:r>
    </w:p>
    <w:p w:rsidR="00F3206B" w:rsidRPr="002E529A" w:rsidRDefault="00F3206B" w:rsidP="00125C04">
      <w:pPr>
        <w:pStyle w:val="af"/>
        <w:ind w:left="960" w:firstLine="480"/>
        <w:rPr>
          <w:lang w:eastAsia="zh-TW"/>
        </w:rPr>
      </w:pPr>
      <w:r w:rsidRPr="002E529A">
        <w:rPr>
          <w:lang w:eastAsia="zh-TW"/>
        </w:rPr>
        <w:t>由各省市之工業區及加工出口區管理委員會負責管理工業區及加工出口區；由於越南政府對在工業區、加工出口區內投資設廠提供較優惠之投資措施，且工業區及加工出口區之基礎設施較為完整，吸引諸多國內外投資者進駐生產及經營，特別是位於靠近港口、公路、機場、大城市等之工業區及加工出口區招商更為順利，大部分土地多已租出。</w:t>
      </w:r>
    </w:p>
    <w:p w:rsidR="00F3206B" w:rsidRPr="002E529A" w:rsidRDefault="00F3206B" w:rsidP="00125C04">
      <w:pPr>
        <w:pStyle w:val="af"/>
        <w:ind w:left="960" w:firstLine="480"/>
        <w:rPr>
          <w:lang w:eastAsia="zh-TW"/>
        </w:rPr>
      </w:pPr>
      <w:r w:rsidRPr="002E529A">
        <w:rPr>
          <w:lang w:eastAsia="zh-TW"/>
        </w:rPr>
        <w:t>據越南不動產仲介協會</w:t>
      </w:r>
      <w:r w:rsidR="005217B1" w:rsidRPr="002E529A">
        <w:rPr>
          <w:lang w:eastAsia="zh-TW"/>
        </w:rPr>
        <w:t>（</w:t>
      </w:r>
      <w:r w:rsidRPr="002E529A">
        <w:rPr>
          <w:lang w:eastAsia="zh-TW"/>
        </w:rPr>
        <w:t>VARS</w:t>
      </w:r>
      <w:r w:rsidR="005217B1" w:rsidRPr="002E529A">
        <w:rPr>
          <w:lang w:eastAsia="zh-TW"/>
        </w:rPr>
        <w:t>）</w:t>
      </w:r>
      <w:r w:rsidRPr="002E529A">
        <w:rPr>
          <w:lang w:eastAsia="zh-TW"/>
        </w:rPr>
        <w:t>之報告，</w:t>
      </w:r>
      <w:r w:rsidRPr="002E529A">
        <w:rPr>
          <w:lang w:eastAsia="zh-TW"/>
        </w:rPr>
        <w:t>2022</w:t>
      </w:r>
      <w:r w:rsidRPr="002E529A">
        <w:rPr>
          <w:lang w:eastAsia="zh-TW"/>
        </w:rPr>
        <w:t>年越南全國工業區租出率均成長，平均達</w:t>
      </w:r>
      <w:r w:rsidRPr="002E529A">
        <w:rPr>
          <w:lang w:eastAsia="zh-TW"/>
        </w:rPr>
        <w:t>80%</w:t>
      </w:r>
      <w:r w:rsidRPr="002E529A">
        <w:rPr>
          <w:lang w:eastAsia="zh-TW"/>
        </w:rPr>
        <w:t>。胡志明市工業區租出率達</w:t>
      </w:r>
      <w:r w:rsidRPr="002E529A">
        <w:rPr>
          <w:lang w:eastAsia="zh-TW"/>
        </w:rPr>
        <w:t>85%</w:t>
      </w:r>
      <w:r w:rsidRPr="002E529A">
        <w:rPr>
          <w:lang w:eastAsia="zh-TW"/>
        </w:rPr>
        <w:t>。河內市、胡志明市、同奈省、北寧省、北江省及平陽省均有部分工業區租出率近</w:t>
      </w:r>
      <w:r w:rsidRPr="002E529A">
        <w:rPr>
          <w:lang w:eastAsia="zh-TW"/>
        </w:rPr>
        <w:t>100%</w:t>
      </w:r>
      <w:r w:rsidRPr="002E529A">
        <w:rPr>
          <w:lang w:eastAsia="zh-TW"/>
        </w:rPr>
        <w:t>。平陽省工業區租出率最高，已開發經營之</w:t>
      </w:r>
      <w:r w:rsidRPr="002E529A">
        <w:rPr>
          <w:lang w:eastAsia="zh-TW"/>
        </w:rPr>
        <w:t>29</w:t>
      </w:r>
      <w:r w:rsidRPr="002E529A">
        <w:rPr>
          <w:lang w:eastAsia="zh-TW"/>
        </w:rPr>
        <w:t>工業區，租出率達</w:t>
      </w:r>
      <w:r w:rsidRPr="002E529A">
        <w:rPr>
          <w:lang w:eastAsia="zh-TW"/>
        </w:rPr>
        <w:t>95%</w:t>
      </w:r>
      <w:r w:rsidRPr="002E529A">
        <w:rPr>
          <w:lang w:eastAsia="zh-TW"/>
        </w:rPr>
        <w:t>。</w:t>
      </w:r>
      <w:r w:rsidRPr="002E529A">
        <w:rPr>
          <w:lang w:eastAsia="zh-TW"/>
        </w:rPr>
        <w:t>2022</w:t>
      </w:r>
      <w:r w:rsidRPr="002E529A">
        <w:rPr>
          <w:lang w:eastAsia="zh-TW"/>
        </w:rPr>
        <w:t>年南越工業區租出價格較</w:t>
      </w:r>
      <w:r w:rsidRPr="002E529A">
        <w:rPr>
          <w:lang w:eastAsia="zh-TW"/>
        </w:rPr>
        <w:t>2021</w:t>
      </w:r>
      <w:r w:rsidRPr="002E529A">
        <w:rPr>
          <w:lang w:eastAsia="zh-TW"/>
        </w:rPr>
        <w:t>年成長約</w:t>
      </w:r>
      <w:r w:rsidRPr="002E529A">
        <w:rPr>
          <w:lang w:eastAsia="zh-TW"/>
        </w:rPr>
        <w:t>10%</w:t>
      </w:r>
      <w:r w:rsidRPr="002E529A">
        <w:rPr>
          <w:lang w:eastAsia="zh-TW"/>
        </w:rPr>
        <w:t>，平均每平方公尺</w:t>
      </w:r>
      <w:r w:rsidRPr="002E529A">
        <w:rPr>
          <w:lang w:eastAsia="zh-TW"/>
        </w:rPr>
        <w:t>100-120</w:t>
      </w:r>
      <w:r w:rsidRPr="002E529A">
        <w:rPr>
          <w:lang w:eastAsia="zh-TW"/>
        </w:rPr>
        <w:t>美元。北越工業區土地每平方公尺</w:t>
      </w:r>
      <w:r w:rsidRPr="002E529A">
        <w:rPr>
          <w:lang w:eastAsia="zh-TW"/>
        </w:rPr>
        <w:t>90-120</w:t>
      </w:r>
      <w:r w:rsidRPr="002E529A">
        <w:rPr>
          <w:lang w:eastAsia="zh-TW"/>
        </w:rPr>
        <w:t>美元。</w:t>
      </w:r>
    </w:p>
    <w:p w:rsidR="00F3206B" w:rsidRPr="002E529A" w:rsidRDefault="00F3206B" w:rsidP="00125C04">
      <w:pPr>
        <w:pStyle w:val="af"/>
        <w:ind w:left="960" w:firstLine="480"/>
        <w:rPr>
          <w:lang w:eastAsia="zh-TW"/>
        </w:rPr>
      </w:pPr>
      <w:r w:rsidRPr="002E529A">
        <w:rPr>
          <w:lang w:eastAsia="zh-TW"/>
        </w:rPr>
        <w:t>越南工業區、經濟區已吸引</w:t>
      </w:r>
      <w:r w:rsidRPr="002E529A">
        <w:rPr>
          <w:lang w:eastAsia="zh-TW"/>
        </w:rPr>
        <w:t>10</w:t>
      </w:r>
      <w:r w:rsidRPr="002E529A">
        <w:rPr>
          <w:lang w:eastAsia="zh-TW"/>
        </w:rPr>
        <w:t>萬個國內投資案及</w:t>
      </w:r>
      <w:r w:rsidRPr="002E529A">
        <w:rPr>
          <w:lang w:eastAsia="zh-TW"/>
        </w:rPr>
        <w:t>1.1</w:t>
      </w:r>
      <w:r w:rsidRPr="002E529A">
        <w:rPr>
          <w:lang w:eastAsia="zh-TW"/>
        </w:rPr>
        <w:t>萬個外資投資案投資，總投資金額達</w:t>
      </w:r>
      <w:r w:rsidRPr="002E529A">
        <w:rPr>
          <w:lang w:eastAsia="zh-TW"/>
        </w:rPr>
        <w:t>3,400</w:t>
      </w:r>
      <w:r w:rsidRPr="002E529A">
        <w:rPr>
          <w:lang w:eastAsia="zh-TW"/>
        </w:rPr>
        <w:t>億美元。工業區數量較多的省市包括同奈省、平陽省、胡志明市、龍安省及北寧省，且以同奈省</w:t>
      </w:r>
      <w:r w:rsidRPr="002E529A">
        <w:rPr>
          <w:lang w:eastAsia="zh-TW"/>
        </w:rPr>
        <w:t>31</w:t>
      </w:r>
      <w:r w:rsidRPr="002E529A">
        <w:rPr>
          <w:lang w:eastAsia="zh-TW"/>
        </w:rPr>
        <w:t>個工業區為首</w:t>
      </w:r>
      <w:r w:rsidR="005217B1" w:rsidRPr="002E529A">
        <w:rPr>
          <w:lang w:eastAsia="zh-TW"/>
        </w:rPr>
        <w:t>（</w:t>
      </w:r>
      <w:r w:rsidRPr="002E529A">
        <w:rPr>
          <w:lang w:eastAsia="zh-TW"/>
        </w:rPr>
        <w:t>租出率達</w:t>
      </w:r>
      <w:r w:rsidRPr="002E529A">
        <w:rPr>
          <w:lang w:eastAsia="zh-TW"/>
        </w:rPr>
        <w:t>84%</w:t>
      </w:r>
      <w:r w:rsidR="005217B1" w:rsidRPr="002E529A">
        <w:rPr>
          <w:lang w:eastAsia="zh-TW"/>
        </w:rPr>
        <w:t>）</w:t>
      </w:r>
      <w:r w:rsidRPr="002E529A">
        <w:rPr>
          <w:lang w:eastAsia="zh-TW"/>
        </w:rPr>
        <w:t>，另平陽省為工業區面積最大之省份，工業區總面積達</w:t>
      </w:r>
      <w:r w:rsidRPr="002E529A">
        <w:rPr>
          <w:lang w:eastAsia="zh-TW"/>
        </w:rPr>
        <w:t>12,721</w:t>
      </w:r>
      <w:r w:rsidRPr="002E529A">
        <w:rPr>
          <w:lang w:eastAsia="zh-TW"/>
        </w:rPr>
        <w:t>公頃，占南越工業區總面積之四分之一、越南工業區總面積之</w:t>
      </w:r>
      <w:r w:rsidRPr="002E529A">
        <w:rPr>
          <w:lang w:eastAsia="zh-TW"/>
        </w:rPr>
        <w:t>13%</w:t>
      </w:r>
      <w:r w:rsidRPr="002E529A">
        <w:rPr>
          <w:lang w:eastAsia="zh-TW"/>
        </w:rPr>
        <w:t>。</w:t>
      </w:r>
    </w:p>
    <w:p w:rsidR="00F3206B" w:rsidRPr="002E529A" w:rsidRDefault="00F3206B" w:rsidP="00125C04">
      <w:pPr>
        <w:pStyle w:val="af"/>
        <w:ind w:left="960" w:firstLine="480"/>
        <w:rPr>
          <w:lang w:eastAsia="zh-TW"/>
        </w:rPr>
      </w:pPr>
      <w:r w:rsidRPr="002E529A">
        <w:rPr>
          <w:lang w:eastAsia="zh-TW"/>
        </w:rPr>
        <w:t>北越部分，以北寧省</w:t>
      </w:r>
      <w:r w:rsidRPr="002E529A">
        <w:rPr>
          <w:lang w:eastAsia="zh-TW"/>
        </w:rPr>
        <w:t>15</w:t>
      </w:r>
      <w:r w:rsidRPr="002E529A">
        <w:rPr>
          <w:lang w:eastAsia="zh-TW"/>
        </w:rPr>
        <w:t>個工業區為數量最多之省份，海防市為北越工業區面積最大之省市，共有</w:t>
      </w:r>
      <w:r w:rsidRPr="002E529A">
        <w:rPr>
          <w:lang w:eastAsia="zh-TW"/>
        </w:rPr>
        <w:t>14</w:t>
      </w:r>
      <w:r w:rsidRPr="002E529A">
        <w:rPr>
          <w:lang w:eastAsia="zh-TW"/>
        </w:rPr>
        <w:t>個工業區及工業聚落。興安省為開發工業區土地餘地最大之省份。</w:t>
      </w:r>
    </w:p>
    <w:p w:rsidR="00F3206B" w:rsidRPr="002E529A" w:rsidRDefault="00F3206B" w:rsidP="00125C04">
      <w:pPr>
        <w:pStyle w:val="a4"/>
        <w:spacing w:before="257" w:after="257"/>
        <w:ind w:left="640" w:hanging="640"/>
        <w:rPr>
          <w:color w:val="auto"/>
          <w:lang w:eastAsia="zh-TW"/>
        </w:rPr>
      </w:pPr>
      <w:r w:rsidRPr="002E529A">
        <w:rPr>
          <w:color w:val="auto"/>
          <w:lang w:eastAsia="zh-TW"/>
        </w:rPr>
        <w:t>二、公用資源</w:t>
      </w:r>
    </w:p>
    <w:p w:rsidR="00F3206B" w:rsidRPr="002E529A" w:rsidRDefault="00F3206B" w:rsidP="00125C04">
      <w:pPr>
        <w:pStyle w:val="a6"/>
        <w:ind w:left="960" w:hanging="720"/>
      </w:pPr>
      <w:r w:rsidRPr="002E529A">
        <w:t>（一）石油及天然氣</w:t>
      </w:r>
    </w:p>
    <w:p w:rsidR="00F3206B" w:rsidRPr="002E529A" w:rsidRDefault="00F3206B" w:rsidP="00125C04">
      <w:pPr>
        <w:pStyle w:val="af"/>
        <w:ind w:left="960" w:firstLine="480"/>
        <w:rPr>
          <w:lang w:eastAsia="zh-TW"/>
        </w:rPr>
      </w:pPr>
      <w:r w:rsidRPr="002E529A">
        <w:rPr>
          <w:lang w:eastAsia="zh-TW"/>
        </w:rPr>
        <w:t>據越南工商部與財政部之跨部公告，自</w:t>
      </w:r>
      <w:r w:rsidRPr="002E529A">
        <w:rPr>
          <w:lang w:eastAsia="zh-TW"/>
        </w:rPr>
        <w:t>2023</w:t>
      </w:r>
      <w:r w:rsidRPr="002E529A">
        <w:rPr>
          <w:lang w:eastAsia="zh-TW"/>
        </w:rPr>
        <w:t>年</w:t>
      </w:r>
      <w:r w:rsidRPr="002E529A">
        <w:rPr>
          <w:lang w:eastAsia="zh-TW"/>
        </w:rPr>
        <w:t>5</w:t>
      </w:r>
      <w:r w:rsidRPr="002E529A">
        <w:rPr>
          <w:lang w:eastAsia="zh-TW"/>
        </w:rPr>
        <w:t>月</w:t>
      </w:r>
      <w:r w:rsidRPr="002E529A">
        <w:rPr>
          <w:lang w:eastAsia="zh-TW"/>
        </w:rPr>
        <w:t>11</w:t>
      </w:r>
      <w:r w:rsidRPr="002E529A">
        <w:rPr>
          <w:lang w:eastAsia="zh-TW"/>
        </w:rPr>
        <w:t>日起</w:t>
      </w:r>
      <w:r w:rsidRPr="002E529A">
        <w:rPr>
          <w:lang w:eastAsia="zh-TW"/>
        </w:rPr>
        <w:t>E5 RON92</w:t>
      </w:r>
      <w:r w:rsidRPr="002E529A">
        <w:rPr>
          <w:lang w:eastAsia="zh-TW"/>
        </w:rPr>
        <w:t>汽油</w:t>
      </w:r>
      <w:r w:rsidRPr="002E529A">
        <w:rPr>
          <w:lang w:eastAsia="zh-TW"/>
        </w:rPr>
        <w:t>20,130</w:t>
      </w:r>
      <w:r w:rsidRPr="002E529A">
        <w:rPr>
          <w:lang w:eastAsia="zh-TW"/>
        </w:rPr>
        <w:t>越盾</w:t>
      </w:r>
      <w:r w:rsidRPr="002E529A">
        <w:rPr>
          <w:lang w:eastAsia="zh-TW"/>
        </w:rPr>
        <w:t>/</w:t>
      </w:r>
      <w:r w:rsidRPr="002E529A">
        <w:rPr>
          <w:lang w:eastAsia="zh-TW"/>
        </w:rPr>
        <w:t>公升（約</w:t>
      </w:r>
      <w:r w:rsidRPr="002E529A">
        <w:rPr>
          <w:lang w:eastAsia="zh-TW"/>
        </w:rPr>
        <w:t>0.88</w:t>
      </w:r>
      <w:r w:rsidRPr="002E529A">
        <w:rPr>
          <w:lang w:eastAsia="zh-TW"/>
        </w:rPr>
        <w:t>美元</w:t>
      </w:r>
      <w:r w:rsidRPr="002E529A">
        <w:rPr>
          <w:lang w:eastAsia="zh-TW"/>
        </w:rPr>
        <w:t>/</w:t>
      </w:r>
      <w:r w:rsidRPr="002E529A">
        <w:rPr>
          <w:lang w:eastAsia="zh-TW"/>
        </w:rPr>
        <w:t>公升）、</w:t>
      </w:r>
      <w:r w:rsidRPr="002E529A">
        <w:rPr>
          <w:lang w:eastAsia="zh-TW"/>
        </w:rPr>
        <w:t>RON95</w:t>
      </w:r>
      <w:r w:rsidRPr="002E529A">
        <w:rPr>
          <w:lang w:eastAsia="zh-TW"/>
        </w:rPr>
        <w:t>油價</w:t>
      </w:r>
      <w:r w:rsidRPr="002E529A">
        <w:rPr>
          <w:lang w:eastAsia="zh-TW"/>
        </w:rPr>
        <w:t>21,000</w:t>
      </w:r>
      <w:r w:rsidRPr="002E529A">
        <w:rPr>
          <w:lang w:eastAsia="zh-TW"/>
        </w:rPr>
        <w:t>越盾</w:t>
      </w:r>
      <w:r w:rsidRPr="002E529A">
        <w:rPr>
          <w:lang w:eastAsia="zh-TW"/>
        </w:rPr>
        <w:t>/</w:t>
      </w:r>
      <w:r w:rsidRPr="002E529A">
        <w:rPr>
          <w:lang w:eastAsia="zh-TW"/>
        </w:rPr>
        <w:t>公升（約</w:t>
      </w:r>
      <w:r w:rsidRPr="002E529A">
        <w:rPr>
          <w:lang w:eastAsia="zh-TW"/>
        </w:rPr>
        <w:t>0.91</w:t>
      </w:r>
      <w:r w:rsidRPr="002E529A">
        <w:rPr>
          <w:lang w:eastAsia="zh-TW"/>
        </w:rPr>
        <w:t>美元</w:t>
      </w:r>
      <w:r w:rsidRPr="002E529A">
        <w:rPr>
          <w:lang w:eastAsia="zh-TW"/>
        </w:rPr>
        <w:t>/</w:t>
      </w:r>
      <w:r w:rsidRPr="002E529A">
        <w:rPr>
          <w:lang w:eastAsia="zh-TW"/>
        </w:rPr>
        <w:t>公升）、柴油</w:t>
      </w:r>
      <w:r w:rsidRPr="002E529A">
        <w:rPr>
          <w:lang w:eastAsia="zh-TW"/>
        </w:rPr>
        <w:t>17,650</w:t>
      </w:r>
      <w:r w:rsidRPr="002E529A">
        <w:rPr>
          <w:lang w:eastAsia="zh-TW"/>
        </w:rPr>
        <w:t>越盾</w:t>
      </w:r>
      <w:r w:rsidRPr="002E529A">
        <w:rPr>
          <w:lang w:eastAsia="zh-TW"/>
        </w:rPr>
        <w:t>/</w:t>
      </w:r>
      <w:r w:rsidRPr="002E529A">
        <w:rPr>
          <w:lang w:eastAsia="zh-TW"/>
        </w:rPr>
        <w:t>公升（約</w:t>
      </w:r>
      <w:r w:rsidRPr="002E529A">
        <w:rPr>
          <w:lang w:eastAsia="zh-TW"/>
        </w:rPr>
        <w:t>0.76</w:t>
      </w:r>
      <w:r w:rsidRPr="002E529A">
        <w:rPr>
          <w:lang w:eastAsia="zh-TW"/>
        </w:rPr>
        <w:t>美元</w:t>
      </w:r>
      <w:r w:rsidRPr="002E529A">
        <w:rPr>
          <w:lang w:eastAsia="zh-TW"/>
        </w:rPr>
        <w:t>/</w:t>
      </w:r>
      <w:r w:rsidRPr="002E529A">
        <w:rPr>
          <w:lang w:eastAsia="zh-TW"/>
        </w:rPr>
        <w:t>公升）、煤油</w:t>
      </w:r>
      <w:r w:rsidRPr="002E529A">
        <w:rPr>
          <w:lang w:eastAsia="zh-TW"/>
        </w:rPr>
        <w:t>17,970</w:t>
      </w:r>
      <w:r w:rsidRPr="002E529A">
        <w:rPr>
          <w:lang w:eastAsia="zh-TW"/>
        </w:rPr>
        <w:t>越盾</w:t>
      </w:r>
      <w:r w:rsidRPr="002E529A">
        <w:rPr>
          <w:lang w:eastAsia="zh-TW"/>
        </w:rPr>
        <w:t>/</w:t>
      </w:r>
      <w:r w:rsidRPr="002E529A">
        <w:rPr>
          <w:lang w:eastAsia="zh-TW"/>
        </w:rPr>
        <w:t>公升（約</w:t>
      </w:r>
      <w:r w:rsidRPr="002E529A">
        <w:rPr>
          <w:lang w:eastAsia="zh-TW"/>
        </w:rPr>
        <w:t>0.78</w:t>
      </w:r>
      <w:r w:rsidRPr="002E529A">
        <w:rPr>
          <w:lang w:eastAsia="zh-TW"/>
        </w:rPr>
        <w:t>美元</w:t>
      </w:r>
      <w:r w:rsidRPr="002E529A">
        <w:rPr>
          <w:lang w:eastAsia="zh-TW"/>
        </w:rPr>
        <w:t>/</w:t>
      </w:r>
      <w:r w:rsidRPr="002E529A">
        <w:rPr>
          <w:lang w:eastAsia="zh-TW"/>
        </w:rPr>
        <w:t>公升）、重油</w:t>
      </w:r>
      <w:r w:rsidRPr="002E529A">
        <w:rPr>
          <w:lang w:eastAsia="zh-TW"/>
        </w:rPr>
        <w:t>14,860</w:t>
      </w:r>
      <w:r w:rsidRPr="002E529A">
        <w:rPr>
          <w:lang w:eastAsia="zh-TW"/>
        </w:rPr>
        <w:t>越盾</w:t>
      </w:r>
      <w:r w:rsidRPr="002E529A">
        <w:rPr>
          <w:lang w:eastAsia="zh-TW"/>
        </w:rPr>
        <w:t>/</w:t>
      </w:r>
      <w:r w:rsidRPr="002E529A">
        <w:rPr>
          <w:lang w:eastAsia="zh-TW"/>
        </w:rPr>
        <w:t>公斤（約</w:t>
      </w:r>
      <w:r w:rsidRPr="002E529A">
        <w:rPr>
          <w:lang w:eastAsia="zh-TW"/>
        </w:rPr>
        <w:t>0.65</w:t>
      </w:r>
      <w:r w:rsidRPr="002E529A">
        <w:rPr>
          <w:lang w:eastAsia="zh-TW"/>
        </w:rPr>
        <w:t>美元</w:t>
      </w:r>
      <w:r w:rsidRPr="002E529A">
        <w:rPr>
          <w:lang w:eastAsia="zh-TW"/>
        </w:rPr>
        <w:t>/</w:t>
      </w:r>
      <w:r w:rsidRPr="002E529A">
        <w:rPr>
          <w:lang w:eastAsia="zh-TW"/>
        </w:rPr>
        <w:t>公斤）。</w:t>
      </w:r>
    </w:p>
    <w:p w:rsidR="00F3206B" w:rsidRPr="002E529A" w:rsidRDefault="00F3206B" w:rsidP="00F3206B">
      <w:pPr>
        <w:pStyle w:val="a6"/>
        <w:ind w:left="960" w:hanging="720"/>
      </w:pPr>
      <w:r w:rsidRPr="002E529A">
        <w:t>（二）水供應情形及價格</w:t>
      </w:r>
    </w:p>
    <w:p w:rsidR="00F3206B" w:rsidRPr="002E529A" w:rsidRDefault="00F3206B" w:rsidP="00125C04">
      <w:pPr>
        <w:pStyle w:val="af"/>
        <w:ind w:left="960" w:firstLine="480"/>
        <w:rPr>
          <w:lang w:eastAsia="zh-TW"/>
        </w:rPr>
      </w:pPr>
      <w:r w:rsidRPr="002E529A">
        <w:rPr>
          <w:lang w:eastAsia="zh-TW"/>
        </w:rPr>
        <w:t>越南水源供應雖已大幅改善，目前全國有不同規模之</w:t>
      </w:r>
      <w:r w:rsidRPr="002E529A">
        <w:rPr>
          <w:lang w:eastAsia="zh-TW"/>
        </w:rPr>
        <w:t>750</w:t>
      </w:r>
      <w:r w:rsidRPr="002E529A">
        <w:rPr>
          <w:lang w:eastAsia="zh-TW"/>
        </w:rPr>
        <w:t>個水廠，總產量</w:t>
      </w:r>
      <w:r w:rsidRPr="002E529A">
        <w:rPr>
          <w:lang w:eastAsia="zh-TW"/>
        </w:rPr>
        <w:t>1,120</w:t>
      </w:r>
      <w:r w:rsidRPr="002E529A">
        <w:rPr>
          <w:lang w:eastAsia="zh-TW"/>
        </w:rPr>
        <w:t>萬立方米</w:t>
      </w:r>
      <w:r w:rsidRPr="002E529A">
        <w:rPr>
          <w:lang w:eastAsia="zh-TW"/>
        </w:rPr>
        <w:t>/24</w:t>
      </w:r>
      <w:r w:rsidRPr="002E529A">
        <w:rPr>
          <w:lang w:eastAsia="zh-TW"/>
        </w:rPr>
        <w:t>小時，能夠滿足全國用水之需求，各工業區供水情況較為穩定。</w:t>
      </w:r>
    </w:p>
    <w:p w:rsidR="00F3206B" w:rsidRPr="002E529A" w:rsidRDefault="00F3206B" w:rsidP="00F3206B">
      <w:pPr>
        <w:pStyle w:val="af"/>
        <w:ind w:left="960" w:firstLine="480"/>
        <w:rPr>
          <w:lang w:eastAsia="zh-TW"/>
        </w:rPr>
      </w:pPr>
      <w:r w:rsidRPr="002E529A">
        <w:rPr>
          <w:lang w:eastAsia="zh-TW"/>
        </w:rPr>
        <w:t>在水費方面，各地區訂價不同。譬如胡志明市</w:t>
      </w:r>
      <w:r w:rsidRPr="002E529A">
        <w:rPr>
          <w:lang w:eastAsia="zh-TW"/>
        </w:rPr>
        <w:t>2019-2022</w:t>
      </w:r>
      <w:r w:rsidRPr="002E529A">
        <w:rPr>
          <w:lang w:eastAsia="zh-TW"/>
        </w:rPr>
        <w:t>年階段之每立方米水費如下（未含</w:t>
      </w:r>
      <w:r w:rsidRPr="002E529A">
        <w:rPr>
          <w:lang w:eastAsia="zh-TW"/>
        </w:rPr>
        <w:t>VAT</w:t>
      </w:r>
      <w:r w:rsidRPr="002E529A">
        <w:rPr>
          <w:lang w:eastAsia="zh-TW"/>
        </w:rPr>
        <w:t>稅，幣別：越盾）：</w:t>
      </w:r>
    </w:p>
    <w:tbl>
      <w:tblPr>
        <w:tblW w:w="5000" w:type="pct"/>
        <w:tblInd w:w="13" w:type="dxa"/>
        <w:tblCellMar>
          <w:left w:w="10" w:type="dxa"/>
          <w:right w:w="10" w:type="dxa"/>
        </w:tblCellMar>
        <w:tblLook w:val="04A0" w:firstRow="1" w:lastRow="0" w:firstColumn="1" w:lastColumn="0" w:noHBand="0" w:noVBand="1"/>
      </w:tblPr>
      <w:tblGrid>
        <w:gridCol w:w="2092"/>
        <w:gridCol w:w="1465"/>
        <w:gridCol w:w="1467"/>
        <w:gridCol w:w="1232"/>
        <w:gridCol w:w="1232"/>
        <w:gridCol w:w="1232"/>
      </w:tblGrid>
      <w:tr w:rsidR="002E529A" w:rsidRPr="002E529A" w:rsidTr="005217B1">
        <w:trPr>
          <w:trHeight w:val="675"/>
          <w:tblHeader/>
        </w:trPr>
        <w:tc>
          <w:tcPr>
            <w:tcW w:w="2035" w:type="dxa"/>
            <w:tcBorders>
              <w:top w:val="single" w:sz="8" w:space="0" w:color="000001"/>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年份</w:t>
            </w:r>
          </w:p>
        </w:tc>
        <w:tc>
          <w:tcPr>
            <w:tcW w:w="1425" w:type="dxa"/>
            <w:tcBorders>
              <w:top w:val="single" w:sz="8" w:space="0" w:color="000001"/>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2019</w:t>
            </w:r>
            <w:r w:rsidRPr="002E529A">
              <w:t>年</w:t>
            </w:r>
          </w:p>
          <w:p w:rsidR="00F3206B" w:rsidRPr="002E529A" w:rsidRDefault="00F3206B" w:rsidP="005217B1">
            <w:pPr>
              <w:pStyle w:val="afe"/>
            </w:pPr>
            <w:r w:rsidRPr="002E529A">
              <w:t>11</w:t>
            </w:r>
            <w:r w:rsidRPr="002E529A">
              <w:t>月</w:t>
            </w:r>
            <w:r w:rsidRPr="002E529A">
              <w:t>15</w:t>
            </w:r>
            <w:r w:rsidRPr="002E529A">
              <w:t>日前</w:t>
            </w:r>
          </w:p>
        </w:tc>
        <w:tc>
          <w:tcPr>
            <w:tcW w:w="1427" w:type="dxa"/>
            <w:tcBorders>
              <w:top w:val="single" w:sz="8" w:space="0" w:color="000001"/>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2019</w:t>
            </w:r>
            <w:r w:rsidRPr="002E529A">
              <w:t>年</w:t>
            </w:r>
          </w:p>
          <w:p w:rsidR="00F3206B" w:rsidRPr="002E529A" w:rsidRDefault="00F3206B" w:rsidP="005217B1">
            <w:pPr>
              <w:pStyle w:val="afe"/>
            </w:pPr>
            <w:r w:rsidRPr="002E529A">
              <w:t>11</w:t>
            </w:r>
            <w:r w:rsidRPr="002E529A">
              <w:t>月</w:t>
            </w:r>
            <w:r w:rsidRPr="002E529A">
              <w:t>15</w:t>
            </w:r>
            <w:r w:rsidRPr="002E529A">
              <w:t>日後</w:t>
            </w:r>
          </w:p>
        </w:tc>
        <w:tc>
          <w:tcPr>
            <w:tcW w:w="1199" w:type="dxa"/>
            <w:tcBorders>
              <w:top w:val="single" w:sz="8" w:space="0" w:color="000001"/>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2020</w:t>
            </w:r>
          </w:p>
        </w:tc>
        <w:tc>
          <w:tcPr>
            <w:tcW w:w="1199" w:type="dxa"/>
            <w:tcBorders>
              <w:top w:val="single" w:sz="8" w:space="0" w:color="000001"/>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2021</w:t>
            </w:r>
          </w:p>
        </w:tc>
        <w:tc>
          <w:tcPr>
            <w:tcW w:w="1199" w:type="dxa"/>
            <w:tcBorders>
              <w:top w:val="single" w:sz="8" w:space="0" w:color="000001"/>
              <w:left w:val="single" w:sz="8" w:space="0" w:color="000001"/>
              <w:bottom w:val="single" w:sz="8" w:space="0" w:color="000001"/>
              <w:right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e"/>
            </w:pPr>
            <w:r w:rsidRPr="002E529A">
              <w:t>2022</w:t>
            </w:r>
          </w:p>
        </w:tc>
      </w:tr>
      <w:tr w:rsidR="002E529A" w:rsidRPr="002E529A" w:rsidTr="005217B1">
        <w:trPr>
          <w:trHeight w:val="345"/>
        </w:trPr>
        <w:tc>
          <w:tcPr>
            <w:tcW w:w="203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一般用戶</w:t>
            </w:r>
          </w:p>
        </w:tc>
        <w:tc>
          <w:tcPr>
            <w:tcW w:w="142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5,300</w:t>
            </w:r>
          </w:p>
        </w:tc>
        <w:tc>
          <w:tcPr>
            <w:tcW w:w="1427"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5,600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6,000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6,300</w:t>
            </w:r>
          </w:p>
        </w:tc>
        <w:tc>
          <w:tcPr>
            <w:tcW w:w="1199" w:type="dxa"/>
            <w:tcBorders>
              <w:left w:val="single" w:sz="8" w:space="0" w:color="000001"/>
              <w:bottom w:val="single" w:sz="8" w:space="0" w:color="000001"/>
              <w:right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6,700</w:t>
            </w:r>
          </w:p>
        </w:tc>
      </w:tr>
      <w:tr w:rsidR="002E529A" w:rsidRPr="002E529A" w:rsidTr="005217B1">
        <w:trPr>
          <w:trHeight w:val="345"/>
        </w:trPr>
        <w:tc>
          <w:tcPr>
            <w:tcW w:w="203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貧戶及臨近貧戶</w:t>
            </w:r>
          </w:p>
        </w:tc>
        <w:tc>
          <w:tcPr>
            <w:tcW w:w="142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p>
        </w:tc>
        <w:tc>
          <w:tcPr>
            <w:tcW w:w="1427"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5,300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5,600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6,000</w:t>
            </w:r>
          </w:p>
        </w:tc>
        <w:tc>
          <w:tcPr>
            <w:tcW w:w="1199" w:type="dxa"/>
            <w:tcBorders>
              <w:left w:val="single" w:sz="8" w:space="0" w:color="000001"/>
              <w:bottom w:val="single" w:sz="8" w:space="0" w:color="000001"/>
              <w:right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6,300</w:t>
            </w:r>
          </w:p>
        </w:tc>
      </w:tr>
      <w:tr w:rsidR="002E529A" w:rsidRPr="002E529A" w:rsidTr="005217B1">
        <w:trPr>
          <w:trHeight w:val="405"/>
        </w:trPr>
        <w:tc>
          <w:tcPr>
            <w:tcW w:w="203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至</w:t>
            </w:r>
            <w:r w:rsidRPr="002E529A">
              <w:t>4m3/</w:t>
            </w:r>
            <w:r w:rsidRPr="002E529A">
              <w:t>人</w:t>
            </w:r>
            <w:r w:rsidRPr="002E529A">
              <w:t>/</w:t>
            </w:r>
            <w:r w:rsidRPr="002E529A">
              <w:t>月</w:t>
            </w:r>
          </w:p>
        </w:tc>
        <w:tc>
          <w:tcPr>
            <w:tcW w:w="142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5,700</w:t>
            </w:r>
          </w:p>
        </w:tc>
        <w:tc>
          <w:tcPr>
            <w:tcW w:w="1427"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6,100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6,500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6,900</w:t>
            </w:r>
          </w:p>
        </w:tc>
        <w:tc>
          <w:tcPr>
            <w:tcW w:w="1199" w:type="dxa"/>
            <w:tcBorders>
              <w:left w:val="single" w:sz="8" w:space="0" w:color="000001"/>
              <w:bottom w:val="single" w:sz="8" w:space="0" w:color="000001"/>
              <w:right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7,400</w:t>
            </w:r>
          </w:p>
        </w:tc>
      </w:tr>
      <w:tr w:rsidR="002E529A" w:rsidRPr="002E529A" w:rsidTr="005217B1">
        <w:trPr>
          <w:trHeight w:val="405"/>
        </w:trPr>
        <w:tc>
          <w:tcPr>
            <w:tcW w:w="203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4m3</w:t>
            </w:r>
            <w:r w:rsidRPr="002E529A">
              <w:t>至</w:t>
            </w:r>
            <w:r w:rsidRPr="002E529A">
              <w:t>6m3/</w:t>
            </w:r>
            <w:r w:rsidRPr="002E529A">
              <w:t>人</w:t>
            </w:r>
            <w:r w:rsidRPr="002E529A">
              <w:t>/</w:t>
            </w:r>
            <w:r w:rsidRPr="002E529A">
              <w:t>月</w:t>
            </w:r>
          </w:p>
        </w:tc>
        <w:tc>
          <w:tcPr>
            <w:tcW w:w="142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10,200</w:t>
            </w:r>
          </w:p>
        </w:tc>
        <w:tc>
          <w:tcPr>
            <w:tcW w:w="1427"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10,800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11,500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12,100</w:t>
            </w:r>
          </w:p>
        </w:tc>
        <w:tc>
          <w:tcPr>
            <w:tcW w:w="1199" w:type="dxa"/>
            <w:tcBorders>
              <w:left w:val="single" w:sz="8" w:space="0" w:color="000001"/>
              <w:bottom w:val="single" w:sz="8" w:space="0" w:color="000001"/>
              <w:right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12,900</w:t>
            </w:r>
          </w:p>
        </w:tc>
      </w:tr>
      <w:tr w:rsidR="002E529A" w:rsidRPr="002E529A" w:rsidTr="005217B1">
        <w:trPr>
          <w:trHeight w:val="405"/>
        </w:trPr>
        <w:tc>
          <w:tcPr>
            <w:tcW w:w="203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6m3</w:t>
            </w:r>
            <w:r w:rsidRPr="002E529A">
              <w:t>以上</w:t>
            </w:r>
            <w:r w:rsidRPr="002E529A">
              <w:t>/</w:t>
            </w:r>
            <w:r w:rsidRPr="002E529A">
              <w:t>人</w:t>
            </w:r>
            <w:r w:rsidRPr="002E529A">
              <w:t>/</w:t>
            </w:r>
            <w:r w:rsidRPr="002E529A">
              <w:t>月</w:t>
            </w:r>
          </w:p>
        </w:tc>
        <w:tc>
          <w:tcPr>
            <w:tcW w:w="142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11,400</w:t>
            </w:r>
          </w:p>
        </w:tc>
        <w:tc>
          <w:tcPr>
            <w:tcW w:w="1427"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12,100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12,800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13,600</w:t>
            </w:r>
          </w:p>
        </w:tc>
        <w:tc>
          <w:tcPr>
            <w:tcW w:w="1199" w:type="dxa"/>
            <w:tcBorders>
              <w:left w:val="single" w:sz="8" w:space="0" w:color="000001"/>
              <w:bottom w:val="single" w:sz="8" w:space="0" w:color="000001"/>
              <w:right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14,400</w:t>
            </w:r>
          </w:p>
        </w:tc>
      </w:tr>
      <w:tr w:rsidR="002E529A" w:rsidRPr="002E529A" w:rsidTr="005217B1">
        <w:trPr>
          <w:trHeight w:val="345"/>
        </w:trPr>
        <w:tc>
          <w:tcPr>
            <w:tcW w:w="203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製造業</w:t>
            </w:r>
          </w:p>
        </w:tc>
        <w:tc>
          <w:tcPr>
            <w:tcW w:w="142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9,600</w:t>
            </w:r>
          </w:p>
        </w:tc>
        <w:tc>
          <w:tcPr>
            <w:tcW w:w="1427"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10,200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10,800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11,400</w:t>
            </w:r>
          </w:p>
        </w:tc>
        <w:tc>
          <w:tcPr>
            <w:tcW w:w="1199" w:type="dxa"/>
            <w:tcBorders>
              <w:left w:val="single" w:sz="8" w:space="0" w:color="000001"/>
              <w:bottom w:val="single" w:sz="8" w:space="0" w:color="000001"/>
              <w:right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12,100</w:t>
            </w:r>
          </w:p>
        </w:tc>
      </w:tr>
      <w:tr w:rsidR="002E529A" w:rsidRPr="002E529A" w:rsidTr="005217B1">
        <w:trPr>
          <w:trHeight w:val="345"/>
        </w:trPr>
        <w:tc>
          <w:tcPr>
            <w:tcW w:w="203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行政單位</w:t>
            </w:r>
          </w:p>
        </w:tc>
        <w:tc>
          <w:tcPr>
            <w:tcW w:w="142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10,300</w:t>
            </w:r>
          </w:p>
        </w:tc>
        <w:tc>
          <w:tcPr>
            <w:tcW w:w="1427"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10,900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11,600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12,300</w:t>
            </w:r>
          </w:p>
        </w:tc>
        <w:tc>
          <w:tcPr>
            <w:tcW w:w="1199" w:type="dxa"/>
            <w:tcBorders>
              <w:left w:val="single" w:sz="8" w:space="0" w:color="000001"/>
              <w:bottom w:val="single" w:sz="8" w:space="0" w:color="000001"/>
              <w:right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13,000</w:t>
            </w:r>
          </w:p>
        </w:tc>
      </w:tr>
      <w:tr w:rsidR="002E529A" w:rsidRPr="002E529A" w:rsidTr="005217B1">
        <w:trPr>
          <w:trHeight w:val="345"/>
        </w:trPr>
        <w:tc>
          <w:tcPr>
            <w:tcW w:w="203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pPr>
            <w:r w:rsidRPr="002E529A">
              <w:t>服務業</w:t>
            </w:r>
          </w:p>
        </w:tc>
        <w:tc>
          <w:tcPr>
            <w:tcW w:w="1425"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16,900</w:t>
            </w:r>
          </w:p>
        </w:tc>
        <w:tc>
          <w:tcPr>
            <w:tcW w:w="1427"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17,900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19,000</w:t>
            </w:r>
          </w:p>
        </w:tc>
        <w:tc>
          <w:tcPr>
            <w:tcW w:w="1199" w:type="dxa"/>
            <w:tcBorders>
              <w:left w:val="single" w:sz="8" w:space="0" w:color="000001"/>
              <w:bottom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20,100</w:t>
            </w:r>
          </w:p>
        </w:tc>
        <w:tc>
          <w:tcPr>
            <w:tcW w:w="1199" w:type="dxa"/>
            <w:tcBorders>
              <w:left w:val="single" w:sz="8" w:space="0" w:color="000001"/>
              <w:bottom w:val="single" w:sz="8" w:space="0" w:color="000001"/>
              <w:right w:val="single" w:sz="8" w:space="0" w:color="000001"/>
            </w:tcBorders>
            <w:shd w:val="clear" w:color="auto" w:fill="auto"/>
            <w:tcMar>
              <w:top w:w="0" w:type="dxa"/>
              <w:left w:w="108" w:type="dxa"/>
              <w:bottom w:w="0" w:type="dxa"/>
              <w:right w:w="108" w:type="dxa"/>
            </w:tcMar>
            <w:vAlign w:val="center"/>
          </w:tcPr>
          <w:p w:rsidR="00F3206B" w:rsidRPr="002E529A" w:rsidRDefault="00F3206B" w:rsidP="005217B1">
            <w:pPr>
              <w:pStyle w:val="afb"/>
              <w:jc w:val="right"/>
            </w:pPr>
            <w:r w:rsidRPr="002E529A">
              <w:t>21,300</w:t>
            </w:r>
          </w:p>
        </w:tc>
      </w:tr>
    </w:tbl>
    <w:p w:rsidR="00F3206B" w:rsidRPr="002E529A" w:rsidRDefault="00F3206B" w:rsidP="00F3206B">
      <w:pPr>
        <w:pStyle w:val="af"/>
        <w:spacing w:before="257"/>
        <w:ind w:left="960" w:firstLine="480"/>
        <w:rPr>
          <w:lang w:eastAsia="zh-TW"/>
        </w:rPr>
      </w:pPr>
      <w:r w:rsidRPr="002E529A">
        <w:rPr>
          <w:lang w:eastAsia="zh-TW"/>
        </w:rPr>
        <w:t>另河內市之水費自</w:t>
      </w:r>
      <w:r w:rsidRPr="002E529A">
        <w:rPr>
          <w:lang w:eastAsia="zh-TW"/>
        </w:rPr>
        <w:t>2015</w:t>
      </w:r>
      <w:r w:rsidRPr="002E529A">
        <w:rPr>
          <w:lang w:eastAsia="zh-TW"/>
        </w:rPr>
        <w:t>年</w:t>
      </w:r>
      <w:r w:rsidRPr="002E529A">
        <w:rPr>
          <w:lang w:eastAsia="zh-TW"/>
        </w:rPr>
        <w:t>10</w:t>
      </w:r>
      <w:r w:rsidRPr="002E529A">
        <w:rPr>
          <w:lang w:eastAsia="zh-TW"/>
        </w:rPr>
        <w:t>月</w:t>
      </w:r>
      <w:r w:rsidRPr="002E529A">
        <w:rPr>
          <w:lang w:eastAsia="zh-TW"/>
        </w:rPr>
        <w:t>1</w:t>
      </w:r>
      <w:r w:rsidRPr="002E529A">
        <w:rPr>
          <w:lang w:eastAsia="zh-TW"/>
        </w:rPr>
        <w:t>日起調整如下：</w:t>
      </w:r>
    </w:p>
    <w:tbl>
      <w:tblPr>
        <w:tblW w:w="5000" w:type="pct"/>
        <w:tblCellMar>
          <w:left w:w="10" w:type="dxa"/>
          <w:right w:w="10" w:type="dxa"/>
        </w:tblCellMar>
        <w:tblLook w:val="04A0" w:firstRow="1" w:lastRow="0" w:firstColumn="1" w:lastColumn="0" w:noHBand="0" w:noVBand="1"/>
      </w:tblPr>
      <w:tblGrid>
        <w:gridCol w:w="588"/>
        <w:gridCol w:w="2016"/>
        <w:gridCol w:w="1782"/>
        <w:gridCol w:w="1491"/>
        <w:gridCol w:w="1497"/>
        <w:gridCol w:w="1341"/>
      </w:tblGrid>
      <w:tr w:rsidR="002E529A" w:rsidRPr="002E529A" w:rsidTr="005217B1">
        <w:trPr>
          <w:tblHeader/>
        </w:trPr>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rPr>
                <w:lang w:eastAsia="zh-TW"/>
              </w:rPr>
            </w:pP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r w:rsidRPr="002E529A">
              <w:t>使用目的</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r w:rsidRPr="002E529A">
              <w:t>水費</w:t>
            </w:r>
          </w:p>
          <w:p w:rsidR="00F3206B" w:rsidRPr="002E529A" w:rsidRDefault="00F3206B" w:rsidP="005217B1">
            <w:pPr>
              <w:pStyle w:val="afe"/>
            </w:pPr>
            <w:r w:rsidRPr="002E529A">
              <w:t>（越盾</w:t>
            </w:r>
            <w:r w:rsidRPr="002E529A">
              <w:t>/m3</w:t>
            </w:r>
            <w:r w:rsidRPr="002E529A">
              <w:t>）</w:t>
            </w: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r w:rsidRPr="002E529A">
              <w:t>增值稅（</w:t>
            </w:r>
            <w:r w:rsidRPr="002E529A">
              <w:t>5%</w:t>
            </w:r>
            <w:r w:rsidRPr="002E529A">
              <w:t>）</w:t>
            </w: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r w:rsidRPr="002E529A">
              <w:t>環保稅（</w:t>
            </w:r>
            <w:r w:rsidRPr="002E529A">
              <w:t>10%</w:t>
            </w:r>
            <w:r w:rsidRPr="002E529A">
              <w:t>）</w:t>
            </w: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r w:rsidRPr="002E529A">
              <w:t>最終價格</w:t>
            </w:r>
          </w:p>
        </w:tc>
      </w:tr>
      <w:tr w:rsidR="002E529A" w:rsidRPr="002E529A" w:rsidTr="005217B1">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rPr>
                <w:b/>
              </w:rPr>
            </w:pP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r w:rsidRPr="002E529A">
              <w:t>提供予個體戶（</w:t>
            </w:r>
            <w:r w:rsidRPr="002E529A">
              <w:t>m3/</w:t>
            </w:r>
            <w:r w:rsidRPr="002E529A">
              <w:t>月</w:t>
            </w:r>
            <w:r w:rsidRPr="002E529A">
              <w:t>/</w:t>
            </w:r>
            <w:r w:rsidRPr="002E529A">
              <w:t>戶）</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p>
        </w:tc>
      </w:tr>
      <w:tr w:rsidR="002E529A" w:rsidRPr="002E529A" w:rsidTr="005217B1">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r w:rsidRPr="002E529A">
              <w:t>1</w:t>
            </w: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r w:rsidRPr="002E529A">
              <w:t>10m3</w:t>
            </w:r>
            <w:r w:rsidRPr="002E529A">
              <w:t>以下</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5,973</w:t>
            </w: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298.65</w:t>
            </w: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597.3</w:t>
            </w: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6,869</w:t>
            </w:r>
          </w:p>
        </w:tc>
      </w:tr>
      <w:tr w:rsidR="002E529A" w:rsidRPr="002E529A" w:rsidTr="005217B1">
        <w:trPr>
          <w:trHeight w:val="180"/>
        </w:trPr>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r w:rsidRPr="002E529A">
              <w:t>2</w:t>
            </w: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r w:rsidRPr="002E529A">
              <w:t>10m3</w:t>
            </w:r>
            <w:r w:rsidRPr="002E529A">
              <w:t>至</w:t>
            </w:r>
            <w:r w:rsidRPr="002E529A">
              <w:t>20m3</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7,052</w:t>
            </w: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352.6</w:t>
            </w: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705.2</w:t>
            </w: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8,110</w:t>
            </w:r>
          </w:p>
        </w:tc>
      </w:tr>
      <w:tr w:rsidR="002E529A" w:rsidRPr="002E529A" w:rsidTr="005217B1">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r w:rsidRPr="002E529A">
              <w:t>3</w:t>
            </w: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r w:rsidRPr="002E529A">
              <w:t xml:space="preserve">20m3 </w:t>
            </w:r>
            <w:r w:rsidRPr="002E529A">
              <w:t>至</w:t>
            </w:r>
            <w:r w:rsidRPr="002E529A">
              <w:t>30m3</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8,669</w:t>
            </w: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433.45</w:t>
            </w: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866.9</w:t>
            </w: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9,969</w:t>
            </w:r>
          </w:p>
        </w:tc>
      </w:tr>
      <w:tr w:rsidR="002E529A" w:rsidRPr="002E529A" w:rsidTr="005217B1">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r w:rsidRPr="002E529A">
              <w:t>4</w:t>
            </w: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r w:rsidRPr="002E529A">
              <w:t>30m3</w:t>
            </w:r>
            <w:r w:rsidRPr="002E529A">
              <w:t>以上</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15,929</w:t>
            </w: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796.45</w:t>
            </w: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1,592.9</w:t>
            </w: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18,318</w:t>
            </w:r>
          </w:p>
        </w:tc>
      </w:tr>
      <w:tr w:rsidR="002E529A" w:rsidRPr="002E529A" w:rsidTr="005217B1">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r w:rsidRPr="002E529A">
              <w:t>行政單位</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9,955</w:t>
            </w: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497.75</w:t>
            </w: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995.50</w:t>
            </w: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11,448</w:t>
            </w:r>
          </w:p>
        </w:tc>
      </w:tr>
      <w:tr w:rsidR="002E529A" w:rsidRPr="002E529A" w:rsidTr="005217B1">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r w:rsidRPr="002E529A">
              <w:t>公共服務、事業單位</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9,955</w:t>
            </w: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497.75</w:t>
            </w: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995.5</w:t>
            </w: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11,448</w:t>
            </w:r>
          </w:p>
        </w:tc>
      </w:tr>
      <w:tr w:rsidR="002E529A" w:rsidRPr="002E529A" w:rsidTr="005217B1">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r w:rsidRPr="002E529A">
              <w:t>製造業</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11,615</w:t>
            </w: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580.75</w:t>
            </w: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1,161.5</w:t>
            </w: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13,357</w:t>
            </w:r>
          </w:p>
        </w:tc>
      </w:tr>
      <w:tr w:rsidR="002E529A" w:rsidRPr="002E529A" w:rsidTr="005217B1">
        <w:tc>
          <w:tcPr>
            <w:tcW w:w="57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e"/>
            </w:pPr>
          </w:p>
        </w:tc>
        <w:tc>
          <w:tcPr>
            <w:tcW w:w="1965"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pPr>
            <w:r w:rsidRPr="002E529A">
              <w:t>服務業</w:t>
            </w:r>
          </w:p>
        </w:tc>
        <w:tc>
          <w:tcPr>
            <w:tcW w:w="1737"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22,068</w:t>
            </w:r>
          </w:p>
        </w:tc>
        <w:tc>
          <w:tcPr>
            <w:tcW w:w="1453"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1,103.4</w:t>
            </w:r>
          </w:p>
        </w:tc>
        <w:tc>
          <w:tcPr>
            <w:tcW w:w="1459" w:type="dxa"/>
            <w:tcBorders>
              <w:top w:val="single" w:sz="4" w:space="0" w:color="000001"/>
              <w:left w:val="single" w:sz="4" w:space="0" w:color="000001"/>
              <w:bottom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2,206.8</w:t>
            </w:r>
          </w:p>
        </w:tc>
        <w:tc>
          <w:tcPr>
            <w:tcW w:w="1307" w:type="dxa"/>
            <w:tcBorders>
              <w:top w:val="single" w:sz="4" w:space="0" w:color="000001"/>
              <w:left w:val="single" w:sz="4" w:space="0" w:color="000001"/>
              <w:bottom w:val="single" w:sz="4" w:space="0" w:color="000001"/>
              <w:right w:val="single" w:sz="4" w:space="0" w:color="000001"/>
            </w:tcBorders>
            <w:shd w:val="clear" w:color="auto" w:fill="auto"/>
            <w:tcMar>
              <w:top w:w="0" w:type="dxa"/>
              <w:left w:w="103" w:type="dxa"/>
              <w:bottom w:w="0" w:type="dxa"/>
              <w:right w:w="108" w:type="dxa"/>
            </w:tcMar>
            <w:vAlign w:val="center"/>
          </w:tcPr>
          <w:p w:rsidR="00F3206B" w:rsidRPr="002E529A" w:rsidRDefault="00F3206B" w:rsidP="005217B1">
            <w:pPr>
              <w:pStyle w:val="afb"/>
              <w:jc w:val="right"/>
            </w:pPr>
            <w:r w:rsidRPr="002E529A">
              <w:t>25,378</w:t>
            </w:r>
          </w:p>
        </w:tc>
      </w:tr>
    </w:tbl>
    <w:p w:rsidR="00F3206B" w:rsidRPr="002E529A" w:rsidRDefault="00F3206B" w:rsidP="00F3206B">
      <w:pPr>
        <w:spacing w:line="460" w:lineRule="exact"/>
        <w:ind w:left="960" w:firstLine="480"/>
        <w:rPr>
          <w:szCs w:val="26"/>
        </w:rPr>
      </w:pPr>
    </w:p>
    <w:p w:rsidR="00F3206B" w:rsidRPr="002E529A" w:rsidRDefault="00F3206B" w:rsidP="00125C04">
      <w:pPr>
        <w:pStyle w:val="a6"/>
        <w:ind w:left="960" w:hanging="720"/>
      </w:pPr>
      <w:r w:rsidRPr="002E529A">
        <w:t>（三）電力</w:t>
      </w:r>
    </w:p>
    <w:p w:rsidR="00F3206B" w:rsidRPr="002E529A" w:rsidRDefault="00F3206B" w:rsidP="00F3206B">
      <w:pPr>
        <w:pStyle w:val="af"/>
        <w:ind w:left="960" w:firstLine="480"/>
        <w:rPr>
          <w:lang w:eastAsia="zh-TW"/>
        </w:rPr>
      </w:pPr>
      <w:r w:rsidRPr="002E529A">
        <w:rPr>
          <w:lang w:eastAsia="zh-TW"/>
        </w:rPr>
        <w:t>2020</w:t>
      </w:r>
      <w:r w:rsidRPr="002E529A">
        <w:rPr>
          <w:lang w:eastAsia="zh-TW"/>
        </w:rPr>
        <w:t>年</w:t>
      </w:r>
      <w:r w:rsidRPr="002E529A">
        <w:rPr>
          <w:lang w:eastAsia="zh-TW"/>
        </w:rPr>
        <w:t>4</w:t>
      </w:r>
      <w:r w:rsidRPr="002E529A">
        <w:rPr>
          <w:lang w:eastAsia="zh-TW"/>
        </w:rPr>
        <w:t>月</w:t>
      </w:r>
      <w:r w:rsidRPr="002E529A">
        <w:rPr>
          <w:lang w:eastAsia="zh-TW"/>
        </w:rPr>
        <w:t>6</w:t>
      </w:r>
      <w:r w:rsidRPr="002E529A">
        <w:rPr>
          <w:lang w:eastAsia="zh-TW"/>
        </w:rPr>
        <w:t>日越南頃頒布第</w:t>
      </w:r>
      <w:r w:rsidRPr="002E529A">
        <w:rPr>
          <w:lang w:eastAsia="zh-TW"/>
        </w:rPr>
        <w:t>13/2020/QĐ-TTg</w:t>
      </w:r>
      <w:r w:rsidRPr="002E529A">
        <w:rPr>
          <w:lang w:eastAsia="zh-TW"/>
        </w:rPr>
        <w:t>決定規定再生能源收購價格，根據該規定浮動太陽能（</w:t>
      </w:r>
      <w:r w:rsidRPr="002E529A">
        <w:rPr>
          <w:lang w:eastAsia="zh-TW"/>
        </w:rPr>
        <w:t>FPV</w:t>
      </w:r>
      <w:r w:rsidRPr="002E529A">
        <w:rPr>
          <w:lang w:eastAsia="zh-TW"/>
        </w:rPr>
        <w:t>）案每</w:t>
      </w:r>
      <w:r w:rsidRPr="002E529A">
        <w:rPr>
          <w:lang w:eastAsia="zh-TW"/>
        </w:rPr>
        <w:t>kWh</w:t>
      </w:r>
      <w:r w:rsidRPr="002E529A">
        <w:rPr>
          <w:lang w:eastAsia="zh-TW"/>
        </w:rPr>
        <w:t>為</w:t>
      </w:r>
      <w:r w:rsidRPr="002E529A">
        <w:rPr>
          <w:lang w:eastAsia="zh-TW"/>
        </w:rPr>
        <w:t>7.69</w:t>
      </w:r>
      <w:r w:rsidRPr="002E529A">
        <w:rPr>
          <w:lang w:eastAsia="zh-TW"/>
        </w:rPr>
        <w:t>美分，地上太陽能案每</w:t>
      </w:r>
      <w:r w:rsidRPr="002E529A">
        <w:rPr>
          <w:lang w:eastAsia="zh-TW"/>
        </w:rPr>
        <w:t>kWh</w:t>
      </w:r>
      <w:r w:rsidRPr="002E529A">
        <w:rPr>
          <w:lang w:eastAsia="zh-TW"/>
        </w:rPr>
        <w:t>為</w:t>
      </w:r>
      <w:r w:rsidRPr="002E529A">
        <w:rPr>
          <w:lang w:eastAsia="zh-TW"/>
        </w:rPr>
        <w:t>7.09</w:t>
      </w:r>
      <w:r w:rsidRPr="002E529A">
        <w:rPr>
          <w:lang w:eastAsia="zh-TW"/>
        </w:rPr>
        <w:t>美分，屋頂太陽能案每</w:t>
      </w:r>
      <w:r w:rsidRPr="002E529A">
        <w:rPr>
          <w:lang w:eastAsia="zh-TW"/>
        </w:rPr>
        <w:t>kWh</w:t>
      </w:r>
      <w:r w:rsidRPr="002E529A">
        <w:rPr>
          <w:lang w:eastAsia="zh-TW"/>
        </w:rPr>
        <w:t>為</w:t>
      </w:r>
      <w:r w:rsidRPr="002E529A">
        <w:rPr>
          <w:lang w:eastAsia="zh-TW"/>
        </w:rPr>
        <w:t>8.38</w:t>
      </w:r>
      <w:r w:rsidRPr="002E529A">
        <w:rPr>
          <w:lang w:eastAsia="zh-TW"/>
        </w:rPr>
        <w:t>美分（</w:t>
      </w:r>
      <w:r w:rsidRPr="002E529A">
        <w:rPr>
          <w:lang w:eastAsia="zh-TW"/>
        </w:rPr>
        <w:t>2019</w:t>
      </w:r>
      <w:r w:rsidRPr="002E529A">
        <w:rPr>
          <w:lang w:eastAsia="zh-TW"/>
        </w:rPr>
        <w:t>年</w:t>
      </w:r>
      <w:r w:rsidRPr="002E529A">
        <w:rPr>
          <w:lang w:eastAsia="zh-TW"/>
        </w:rPr>
        <w:t>6</w:t>
      </w:r>
      <w:r w:rsidRPr="002E529A">
        <w:rPr>
          <w:lang w:eastAsia="zh-TW"/>
        </w:rPr>
        <w:t>月</w:t>
      </w:r>
      <w:r w:rsidRPr="002E529A">
        <w:rPr>
          <w:lang w:eastAsia="zh-TW"/>
        </w:rPr>
        <w:t>30</w:t>
      </w:r>
      <w:r w:rsidRPr="002E529A">
        <w:rPr>
          <w:lang w:eastAsia="zh-TW"/>
        </w:rPr>
        <w:t>日止為</w:t>
      </w:r>
      <w:r w:rsidRPr="002E529A">
        <w:rPr>
          <w:lang w:eastAsia="zh-TW"/>
        </w:rPr>
        <w:t>9.35</w:t>
      </w:r>
      <w:r w:rsidRPr="002E529A">
        <w:rPr>
          <w:lang w:eastAsia="zh-TW"/>
        </w:rPr>
        <w:t>美分）。該價格適用期為自營運日起</w:t>
      </w:r>
      <w:r w:rsidRPr="002E529A">
        <w:rPr>
          <w:lang w:eastAsia="zh-TW"/>
        </w:rPr>
        <w:t>20</w:t>
      </w:r>
      <w:r w:rsidRPr="002E529A">
        <w:rPr>
          <w:lang w:eastAsia="zh-TW"/>
        </w:rPr>
        <w:t>年內。惟對於屋頂太陽能投資案，買方若非越南電力集團及其委託之單位，買賣雙方可依法律規定自行協商買賣價格及合約。越南歡迎外資投資電力產業，國內外投資者可以</w:t>
      </w:r>
      <w:r w:rsidRPr="002E529A">
        <w:rPr>
          <w:lang w:eastAsia="zh-TW"/>
        </w:rPr>
        <w:t>BOT</w:t>
      </w:r>
      <w:r w:rsidRPr="002E529A">
        <w:rPr>
          <w:lang w:eastAsia="zh-TW"/>
        </w:rPr>
        <w:t>、</w:t>
      </w:r>
      <w:r w:rsidRPr="002E529A">
        <w:rPr>
          <w:lang w:eastAsia="zh-TW"/>
        </w:rPr>
        <w:t>BT</w:t>
      </w:r>
      <w:r w:rsidRPr="002E529A">
        <w:rPr>
          <w:lang w:eastAsia="zh-TW"/>
        </w:rPr>
        <w:t>、合資及獨立電廠（</w:t>
      </w:r>
      <w:r w:rsidRPr="002E529A">
        <w:rPr>
          <w:lang w:eastAsia="zh-TW"/>
        </w:rPr>
        <w:t>Independent Power Producers</w:t>
      </w:r>
      <w:r w:rsidRPr="002E529A">
        <w:rPr>
          <w:lang w:eastAsia="zh-TW"/>
        </w:rPr>
        <w:t>，</w:t>
      </w:r>
      <w:r w:rsidRPr="002E529A">
        <w:rPr>
          <w:lang w:eastAsia="zh-TW"/>
        </w:rPr>
        <w:t>IPP</w:t>
      </w:r>
      <w:r w:rsidRPr="002E529A">
        <w:rPr>
          <w:lang w:eastAsia="zh-TW"/>
        </w:rPr>
        <w:t>）等方式投資越南電力業。</w:t>
      </w:r>
    </w:p>
    <w:p w:rsidR="00F3206B" w:rsidRPr="002E529A" w:rsidRDefault="00F3206B" w:rsidP="00125C04">
      <w:pPr>
        <w:pStyle w:val="a4"/>
        <w:spacing w:before="257" w:after="257"/>
        <w:ind w:left="640" w:hanging="640"/>
        <w:rPr>
          <w:color w:val="auto"/>
          <w:lang w:eastAsia="zh-TW"/>
        </w:rPr>
      </w:pPr>
      <w:r w:rsidRPr="002E529A">
        <w:rPr>
          <w:color w:val="auto"/>
          <w:lang w:eastAsia="zh-TW"/>
        </w:rPr>
        <w:t>三、通訊</w:t>
      </w:r>
    </w:p>
    <w:p w:rsidR="00F3206B" w:rsidRPr="002E529A" w:rsidRDefault="00F3206B" w:rsidP="00F3206B">
      <w:pPr>
        <w:ind w:firstLine="480"/>
        <w:rPr>
          <w:lang w:eastAsia="zh-TW"/>
        </w:rPr>
      </w:pPr>
      <w:r w:rsidRPr="002E529A">
        <w:rPr>
          <w:lang w:eastAsia="zh-TW"/>
        </w:rPr>
        <w:t>2020</w:t>
      </w:r>
      <w:r w:rsidRPr="002E529A">
        <w:rPr>
          <w:lang w:eastAsia="zh-TW"/>
        </w:rPr>
        <w:t>年</w:t>
      </w:r>
      <w:r w:rsidRPr="002E529A">
        <w:rPr>
          <w:lang w:eastAsia="zh-TW"/>
        </w:rPr>
        <w:t>6</w:t>
      </w:r>
      <w:r w:rsidRPr="002E529A">
        <w:rPr>
          <w:lang w:eastAsia="zh-TW"/>
        </w:rPr>
        <w:t>月份越南總理已批准「國家數位轉換至</w:t>
      </w:r>
      <w:r w:rsidRPr="002E529A">
        <w:rPr>
          <w:lang w:eastAsia="zh-TW"/>
        </w:rPr>
        <w:t>2025</w:t>
      </w:r>
      <w:r w:rsidRPr="002E529A">
        <w:rPr>
          <w:lang w:eastAsia="zh-TW"/>
        </w:rPr>
        <w:t>年之</w:t>
      </w:r>
      <w:r w:rsidRPr="002E529A">
        <w:rPr>
          <w:lang w:eastAsia="zh-TW"/>
        </w:rPr>
        <w:t>5</w:t>
      </w:r>
      <w:r w:rsidRPr="002E529A">
        <w:rPr>
          <w:lang w:eastAsia="zh-TW"/>
        </w:rPr>
        <w:t>年計畫及至</w:t>
      </w:r>
      <w:r w:rsidRPr="002E529A">
        <w:rPr>
          <w:lang w:eastAsia="zh-TW"/>
        </w:rPr>
        <w:t>2030</w:t>
      </w:r>
      <w:r w:rsidRPr="002E529A">
        <w:rPr>
          <w:lang w:eastAsia="zh-TW"/>
        </w:rPr>
        <w:t>年願景」，其目標為：越南將成為全世界前</w:t>
      </w:r>
      <w:r w:rsidRPr="002E529A">
        <w:rPr>
          <w:lang w:eastAsia="zh-TW"/>
        </w:rPr>
        <w:t>50</w:t>
      </w:r>
      <w:r w:rsidRPr="002E529A">
        <w:rPr>
          <w:lang w:eastAsia="zh-TW"/>
        </w:rPr>
        <w:t>個電子政府之一；數位經濟將貢獻</w:t>
      </w:r>
      <w:r w:rsidRPr="002E529A">
        <w:rPr>
          <w:lang w:eastAsia="zh-TW"/>
        </w:rPr>
        <w:t>30% GDP</w:t>
      </w:r>
      <w:r w:rsidRPr="002E529A">
        <w:rPr>
          <w:lang w:eastAsia="zh-TW"/>
        </w:rPr>
        <w:t>；每年生產力平均提升</w:t>
      </w:r>
      <w:r w:rsidRPr="002E529A">
        <w:rPr>
          <w:lang w:eastAsia="zh-TW"/>
        </w:rPr>
        <w:t>8%</w:t>
      </w:r>
      <w:r w:rsidRPr="002E529A">
        <w:rPr>
          <w:lang w:eastAsia="zh-TW"/>
        </w:rPr>
        <w:t>；均有機會接觸及體驗智慧型大眾服務。</w:t>
      </w:r>
    </w:p>
    <w:p w:rsidR="00F3206B" w:rsidRPr="002E529A" w:rsidRDefault="00F3206B" w:rsidP="00F3206B">
      <w:pPr>
        <w:ind w:firstLine="480"/>
        <w:rPr>
          <w:lang w:eastAsia="zh-TW"/>
        </w:rPr>
      </w:pPr>
      <w:r w:rsidRPr="002E529A">
        <w:rPr>
          <w:lang w:eastAsia="zh-TW"/>
        </w:rPr>
        <w:t>（按：國際電信聯盟公布</w:t>
      </w:r>
      <w:r w:rsidRPr="002E529A">
        <w:rPr>
          <w:lang w:eastAsia="zh-TW"/>
        </w:rPr>
        <w:t>2020</w:t>
      </w:r>
      <w:r w:rsidRPr="002E529A">
        <w:rPr>
          <w:lang w:eastAsia="zh-TW"/>
        </w:rPr>
        <w:t>年越南信息通信技術發展指數（</w:t>
      </w:r>
      <w:r w:rsidRPr="002E529A">
        <w:rPr>
          <w:lang w:eastAsia="zh-TW"/>
        </w:rPr>
        <w:t>IDI</w:t>
      </w:r>
      <w:r w:rsidRPr="002E529A">
        <w:rPr>
          <w:lang w:eastAsia="zh-TW"/>
        </w:rPr>
        <w:t>）排名</w:t>
      </w:r>
      <w:r w:rsidRPr="002E529A">
        <w:rPr>
          <w:lang w:eastAsia="zh-TW"/>
        </w:rPr>
        <w:t>77/176</w:t>
      </w:r>
      <w:r w:rsidRPr="002E529A">
        <w:rPr>
          <w:lang w:val="vi-VN" w:eastAsia="zh-TW"/>
        </w:rPr>
        <w:t>¸2021</w:t>
      </w:r>
      <w:r w:rsidRPr="002E529A">
        <w:rPr>
          <w:lang w:val="vi-VN" w:eastAsia="zh-TW"/>
        </w:rPr>
        <w:t>年排名第</w:t>
      </w:r>
      <w:r w:rsidRPr="002E529A">
        <w:rPr>
          <w:lang w:val="vi-VN" w:eastAsia="zh-TW"/>
        </w:rPr>
        <w:t>74/176</w:t>
      </w:r>
      <w:r w:rsidRPr="002E529A">
        <w:rPr>
          <w:lang w:eastAsia="zh-TW"/>
        </w:rPr>
        <w:t>）</w:t>
      </w:r>
    </w:p>
    <w:p w:rsidR="00F3206B" w:rsidRPr="002E529A" w:rsidRDefault="00F3206B" w:rsidP="00F3206B">
      <w:pPr>
        <w:ind w:firstLine="480"/>
        <w:rPr>
          <w:lang w:eastAsia="zh-TW"/>
        </w:rPr>
      </w:pPr>
      <w:r w:rsidRPr="002E529A">
        <w:rPr>
          <w:lang w:eastAsia="zh-TW"/>
        </w:rPr>
        <w:t>目前越南</w:t>
      </w:r>
      <w:r w:rsidRPr="002E529A">
        <w:rPr>
          <w:lang w:eastAsia="zh-TW"/>
        </w:rPr>
        <w:t>3</w:t>
      </w:r>
      <w:r w:rsidRPr="002E529A">
        <w:rPr>
          <w:lang w:eastAsia="zh-TW"/>
        </w:rPr>
        <w:t>大通訊公司包括：</w:t>
      </w:r>
      <w:r w:rsidRPr="002E529A">
        <w:rPr>
          <w:lang w:eastAsia="zh-TW"/>
        </w:rPr>
        <w:t>Viettel</w:t>
      </w:r>
      <w:r w:rsidRPr="002E529A">
        <w:rPr>
          <w:lang w:eastAsia="zh-TW"/>
        </w:rPr>
        <w:t>、</w:t>
      </w:r>
      <w:r w:rsidRPr="002E529A">
        <w:rPr>
          <w:lang w:eastAsia="zh-TW"/>
        </w:rPr>
        <w:t>Vinaphone</w:t>
      </w:r>
      <w:r w:rsidRPr="002E529A">
        <w:rPr>
          <w:lang w:eastAsia="zh-TW"/>
        </w:rPr>
        <w:t>及</w:t>
      </w:r>
      <w:r w:rsidRPr="002E529A">
        <w:rPr>
          <w:lang w:eastAsia="zh-TW"/>
        </w:rPr>
        <w:t>Mobifone</w:t>
      </w:r>
      <w:r w:rsidRPr="002E529A">
        <w:rPr>
          <w:lang w:eastAsia="zh-TW"/>
        </w:rPr>
        <w:t>均在河內市、胡志明市及其他若干省市已經部署</w:t>
      </w:r>
      <w:r w:rsidRPr="002E529A">
        <w:rPr>
          <w:lang w:eastAsia="zh-TW"/>
        </w:rPr>
        <w:t>5G</w:t>
      </w:r>
      <w:r w:rsidRPr="002E529A">
        <w:rPr>
          <w:lang w:eastAsia="zh-TW"/>
        </w:rPr>
        <w:t>、推廣</w:t>
      </w:r>
      <w:r w:rsidRPr="002E529A">
        <w:rPr>
          <w:lang w:eastAsia="zh-TW"/>
        </w:rPr>
        <w:t>5G</w:t>
      </w:r>
      <w:r w:rsidRPr="002E529A">
        <w:rPr>
          <w:lang w:eastAsia="zh-TW"/>
        </w:rPr>
        <w:t>生態系，其中科技企業集中研發</w:t>
      </w:r>
      <w:r w:rsidRPr="002E529A">
        <w:rPr>
          <w:lang w:eastAsia="zh-TW"/>
        </w:rPr>
        <w:t>5G</w:t>
      </w:r>
      <w:r w:rsidRPr="002E529A">
        <w:rPr>
          <w:lang w:eastAsia="zh-TW"/>
        </w:rPr>
        <w:t>設備，包括網路設備及終端設備。</w:t>
      </w:r>
    </w:p>
    <w:p w:rsidR="00F3206B" w:rsidRPr="002E529A" w:rsidRDefault="00F3206B" w:rsidP="00F3206B">
      <w:pPr>
        <w:ind w:firstLine="480"/>
      </w:pPr>
      <w:r w:rsidRPr="002E529A">
        <w:t>同時，</w:t>
      </w:r>
      <w:r w:rsidRPr="002E529A">
        <w:t>2020</w:t>
      </w:r>
      <w:r w:rsidRPr="002E529A">
        <w:t>年</w:t>
      </w:r>
      <w:r w:rsidRPr="002E529A">
        <w:t>5</w:t>
      </w:r>
      <w:r w:rsidRPr="002E529A">
        <w:t>月份越南政府頒布第</w:t>
      </w:r>
      <w:r w:rsidRPr="002E529A">
        <w:t>84/NQ-CP</w:t>
      </w:r>
      <w:r w:rsidRPr="002E529A">
        <w:t>號議決，核准試點</w:t>
      </w:r>
      <w:r w:rsidRPr="002E529A">
        <w:t>Mobile money</w:t>
      </w:r>
      <w:r w:rsidRPr="002E529A">
        <w:t>。</w:t>
      </w:r>
    </w:p>
    <w:p w:rsidR="00F3206B" w:rsidRPr="002E529A" w:rsidRDefault="00F3206B" w:rsidP="00F3206B">
      <w:pPr>
        <w:ind w:firstLine="480"/>
        <w:rPr>
          <w:lang w:eastAsia="zh-TW"/>
        </w:rPr>
      </w:pPr>
      <w:r w:rsidRPr="002E529A">
        <w:rPr>
          <w:lang w:eastAsia="zh-TW"/>
        </w:rPr>
        <w:t>越南資通訊部部長阮孟雄肯定，數位基礎設施在數位經濟、數位社會發展中扮演決定性之角色。為滿足發展需求，電信基礎設施將轉移成數位基礎設施，包括電信基礎設施及雲端運算。越南之目標為透過各</w:t>
      </w:r>
      <w:r w:rsidRPr="002E529A">
        <w:rPr>
          <w:lang w:eastAsia="zh-TW"/>
        </w:rPr>
        <w:t>“Make in Viet Nam”</w:t>
      </w:r>
      <w:r w:rsidRPr="002E529A">
        <w:rPr>
          <w:lang w:eastAsia="zh-TW"/>
        </w:rPr>
        <w:t>平台掌控</w:t>
      </w:r>
      <w:r w:rsidRPr="002E529A">
        <w:rPr>
          <w:lang w:eastAsia="zh-TW"/>
        </w:rPr>
        <w:t>5G</w:t>
      </w:r>
      <w:r w:rsidRPr="002E529A">
        <w:rPr>
          <w:lang w:eastAsia="zh-TW"/>
        </w:rPr>
        <w:t>移動技術及雲端運算技術。除了發展經濟社會之目的外，掌握數位基礎設施及數據為戰略性、優先之任務。</w:t>
      </w:r>
    </w:p>
    <w:p w:rsidR="00F3206B" w:rsidRPr="002E529A" w:rsidRDefault="00F3206B" w:rsidP="00F3206B">
      <w:pPr>
        <w:ind w:firstLine="480"/>
        <w:rPr>
          <w:lang w:eastAsia="zh-TW"/>
        </w:rPr>
      </w:pPr>
      <w:r w:rsidRPr="002E529A">
        <w:rPr>
          <w:lang w:eastAsia="zh-TW"/>
        </w:rPr>
        <w:t>越南資訊通訊產業之發展方向為自組裝轉換成發展產品。</w:t>
      </w:r>
      <w:r w:rsidRPr="002E529A">
        <w:rPr>
          <w:lang w:eastAsia="zh-TW"/>
        </w:rPr>
        <w:t>“Make in Viet Nam”</w:t>
      </w:r>
      <w:r w:rsidRPr="002E529A">
        <w:rPr>
          <w:lang w:eastAsia="zh-TW"/>
        </w:rPr>
        <w:t>計畫之重點任務為研發、生產</w:t>
      </w:r>
      <w:r w:rsidRPr="002E529A">
        <w:rPr>
          <w:lang w:eastAsia="zh-TW"/>
        </w:rPr>
        <w:t>5G</w:t>
      </w:r>
      <w:r w:rsidRPr="002E529A">
        <w:rPr>
          <w:lang w:eastAsia="zh-TW"/>
        </w:rPr>
        <w:t>設備、</w:t>
      </w:r>
      <w:r w:rsidRPr="002E529A">
        <w:rPr>
          <w:lang w:eastAsia="zh-TW"/>
        </w:rPr>
        <w:t>IoT</w:t>
      </w:r>
      <w:r w:rsidRPr="002E529A">
        <w:rPr>
          <w:lang w:eastAsia="zh-TW"/>
        </w:rPr>
        <w:t>、智慧手機及提供國家數位轉換所用之平台。目前越南電信企業能生產</w:t>
      </w:r>
      <w:r w:rsidRPr="002E529A">
        <w:rPr>
          <w:lang w:eastAsia="zh-TW"/>
        </w:rPr>
        <w:t>70%</w:t>
      </w:r>
      <w:r w:rsidRPr="002E529A">
        <w:rPr>
          <w:lang w:eastAsia="zh-TW"/>
        </w:rPr>
        <w:t>電信設備，並訂出將成為國際上生產及出口電信產業所有設備之</w:t>
      </w:r>
      <w:r w:rsidRPr="002E529A">
        <w:rPr>
          <w:lang w:eastAsia="zh-TW"/>
        </w:rPr>
        <w:t>4</w:t>
      </w:r>
      <w:r w:rsidRPr="002E529A">
        <w:rPr>
          <w:lang w:eastAsia="zh-TW"/>
        </w:rPr>
        <w:t>大國之一的目標。</w:t>
      </w:r>
    </w:p>
    <w:p w:rsidR="00F3206B" w:rsidRPr="002E529A" w:rsidRDefault="00F3206B" w:rsidP="00F3206B">
      <w:pPr>
        <w:ind w:firstLine="480"/>
        <w:rPr>
          <w:lang w:eastAsia="zh-TW"/>
        </w:rPr>
      </w:pPr>
      <w:r w:rsidRPr="002E529A">
        <w:rPr>
          <w:lang w:eastAsia="zh-TW"/>
        </w:rPr>
        <w:t>越南為約</w:t>
      </w:r>
      <w:r w:rsidRPr="002E529A">
        <w:rPr>
          <w:lang w:eastAsia="zh-TW"/>
        </w:rPr>
        <w:t>1</w:t>
      </w:r>
      <w:r w:rsidRPr="002E529A">
        <w:rPr>
          <w:lang w:eastAsia="zh-TW"/>
        </w:rPr>
        <w:t>億人口之市場，有機會打入人口約</w:t>
      </w:r>
      <w:r w:rsidRPr="002E529A">
        <w:rPr>
          <w:lang w:eastAsia="zh-TW"/>
        </w:rPr>
        <w:t>6</w:t>
      </w:r>
      <w:r w:rsidRPr="002E529A">
        <w:rPr>
          <w:lang w:eastAsia="zh-TW"/>
        </w:rPr>
        <w:t>億人之東協市場、</w:t>
      </w:r>
      <w:r w:rsidRPr="002E529A">
        <w:rPr>
          <w:lang w:eastAsia="zh-TW"/>
        </w:rPr>
        <w:t>20</w:t>
      </w:r>
      <w:r w:rsidRPr="002E529A">
        <w:rPr>
          <w:lang w:eastAsia="zh-TW"/>
        </w:rPr>
        <w:t>多億人口之</w:t>
      </w:r>
      <w:r w:rsidRPr="002E529A">
        <w:rPr>
          <w:lang w:eastAsia="zh-TW"/>
        </w:rPr>
        <w:t>RCEP</w:t>
      </w:r>
      <w:r w:rsidRPr="002E529A">
        <w:rPr>
          <w:lang w:eastAsia="zh-TW"/>
        </w:rPr>
        <w:t>市場及若干其他市場。阮部長另稱，</w:t>
      </w:r>
      <w:r w:rsidRPr="002E529A">
        <w:rPr>
          <w:lang w:eastAsia="zh-TW"/>
        </w:rPr>
        <w:t>2020</w:t>
      </w:r>
      <w:r w:rsidRPr="002E529A">
        <w:rPr>
          <w:lang w:eastAsia="zh-TW"/>
        </w:rPr>
        <w:t>年越南已成為世界上能掌控</w:t>
      </w:r>
      <w:r w:rsidRPr="002E529A">
        <w:rPr>
          <w:lang w:eastAsia="zh-TW"/>
        </w:rPr>
        <w:t>5G</w:t>
      </w:r>
      <w:r w:rsidRPr="002E529A">
        <w:rPr>
          <w:lang w:eastAsia="zh-TW"/>
        </w:rPr>
        <w:t>技術的第</w:t>
      </w:r>
      <w:r w:rsidRPr="002E529A">
        <w:rPr>
          <w:lang w:eastAsia="zh-TW"/>
        </w:rPr>
        <w:t>5</w:t>
      </w:r>
      <w:r w:rsidRPr="002E529A">
        <w:rPr>
          <w:lang w:eastAsia="zh-TW"/>
        </w:rPr>
        <w:t>個國家，能生產</w:t>
      </w:r>
      <w:r w:rsidRPr="002E529A">
        <w:rPr>
          <w:lang w:eastAsia="zh-TW"/>
        </w:rPr>
        <w:t>5G</w:t>
      </w:r>
      <w:r w:rsidRPr="002E529A">
        <w:rPr>
          <w:lang w:eastAsia="zh-TW"/>
        </w:rPr>
        <w:t>基礎設施設備及</w:t>
      </w:r>
      <w:r w:rsidRPr="002E529A">
        <w:rPr>
          <w:lang w:eastAsia="zh-TW"/>
        </w:rPr>
        <w:t>5G</w:t>
      </w:r>
      <w:r w:rsidRPr="002E529A">
        <w:rPr>
          <w:lang w:eastAsia="zh-TW"/>
        </w:rPr>
        <w:t>電話。</w:t>
      </w:r>
    </w:p>
    <w:p w:rsidR="00F3206B" w:rsidRPr="002E529A" w:rsidRDefault="00F3206B" w:rsidP="00F3206B">
      <w:pPr>
        <w:ind w:firstLine="480"/>
        <w:rPr>
          <w:lang w:eastAsia="zh-TW"/>
        </w:rPr>
      </w:pPr>
      <w:r w:rsidRPr="002E529A">
        <w:rPr>
          <w:lang w:eastAsia="zh-TW"/>
        </w:rPr>
        <w:t>Viettel</w:t>
      </w:r>
      <w:r w:rsidRPr="002E529A">
        <w:rPr>
          <w:lang w:eastAsia="zh-TW"/>
        </w:rPr>
        <w:t>使越南能追上國際</w:t>
      </w:r>
      <w:r w:rsidRPr="002E529A">
        <w:rPr>
          <w:lang w:eastAsia="zh-TW"/>
        </w:rPr>
        <w:t>5G</w:t>
      </w:r>
      <w:r w:rsidRPr="002E529A">
        <w:rPr>
          <w:lang w:eastAsia="zh-TW"/>
        </w:rPr>
        <w:t>最領先的國家如美國、澳洲、日本及韓國。</w:t>
      </w:r>
    </w:p>
    <w:p w:rsidR="00F3206B" w:rsidRPr="002E529A" w:rsidRDefault="00F3206B" w:rsidP="00F3206B">
      <w:pPr>
        <w:ind w:firstLine="480"/>
        <w:rPr>
          <w:lang w:eastAsia="zh-TW"/>
        </w:rPr>
      </w:pPr>
      <w:r w:rsidRPr="002E529A">
        <w:rPr>
          <w:lang w:eastAsia="zh-TW"/>
        </w:rPr>
        <w:t>目前越南政府刻正為地面移動通訊終端設備建立國家技術規範，其中要求在越南生產、買賣的行動數據終端設備（</w:t>
      </w:r>
      <w:r w:rsidRPr="002E529A">
        <w:rPr>
          <w:lang w:eastAsia="zh-TW"/>
        </w:rPr>
        <w:t>PDT</w:t>
      </w:r>
      <w:r w:rsidRPr="002E529A">
        <w:rPr>
          <w:lang w:eastAsia="zh-TW"/>
        </w:rPr>
        <w:t>）須支援</w:t>
      </w:r>
      <w:r w:rsidRPr="002E529A">
        <w:rPr>
          <w:lang w:eastAsia="zh-TW"/>
        </w:rPr>
        <w:t>4G</w:t>
      </w:r>
      <w:r w:rsidRPr="002E529A">
        <w:rPr>
          <w:lang w:eastAsia="zh-TW"/>
        </w:rPr>
        <w:t>及</w:t>
      </w:r>
      <w:r w:rsidRPr="002E529A">
        <w:rPr>
          <w:lang w:eastAsia="zh-TW"/>
        </w:rPr>
        <w:t>5G</w:t>
      </w:r>
      <w:r w:rsidRPr="002E529A">
        <w:rPr>
          <w:lang w:eastAsia="zh-TW"/>
        </w:rPr>
        <w:t>技術。</w:t>
      </w:r>
    </w:p>
    <w:p w:rsidR="00F3206B" w:rsidRPr="002E529A" w:rsidRDefault="00F3206B" w:rsidP="00F3206B">
      <w:pPr>
        <w:ind w:firstLine="480"/>
        <w:rPr>
          <w:lang w:eastAsia="zh-TW"/>
        </w:rPr>
      </w:pPr>
      <w:r w:rsidRPr="002E529A">
        <w:rPr>
          <w:lang w:eastAsia="zh-TW"/>
        </w:rPr>
        <w:t>由</w:t>
      </w:r>
      <w:r w:rsidRPr="002E529A">
        <w:rPr>
          <w:lang w:eastAsia="zh-TW"/>
        </w:rPr>
        <w:t>Vietnam Credit</w:t>
      </w:r>
      <w:r w:rsidRPr="002E529A">
        <w:rPr>
          <w:lang w:eastAsia="zh-TW"/>
        </w:rPr>
        <w:t>公布之</w:t>
      </w:r>
      <w:r w:rsidRPr="002E529A">
        <w:rPr>
          <w:lang w:eastAsia="zh-TW"/>
        </w:rPr>
        <w:t>2020</w:t>
      </w:r>
      <w:r w:rsidRPr="002E529A">
        <w:rPr>
          <w:lang w:eastAsia="zh-TW"/>
        </w:rPr>
        <w:t>年越南電信產業報告顯示，越南電信產業主要分為電信服務、電信設備及無線電信。</w:t>
      </w:r>
    </w:p>
    <w:p w:rsidR="00F3206B" w:rsidRPr="002E529A" w:rsidRDefault="00F3206B" w:rsidP="00F3206B">
      <w:pPr>
        <w:ind w:firstLine="480"/>
        <w:rPr>
          <w:lang w:eastAsia="zh-TW"/>
        </w:rPr>
      </w:pPr>
      <w:r w:rsidRPr="002E529A">
        <w:rPr>
          <w:lang w:eastAsia="zh-TW"/>
        </w:rPr>
        <w:t>不僅在國內投資，越南電信企業持續開拓國際市場。根據</w:t>
      </w:r>
      <w:r w:rsidRPr="002E529A">
        <w:rPr>
          <w:lang w:eastAsia="zh-TW"/>
        </w:rPr>
        <w:t>PHS</w:t>
      </w:r>
      <w:r w:rsidRPr="002E529A">
        <w:rPr>
          <w:lang w:eastAsia="zh-TW"/>
        </w:rPr>
        <w:t>之報告</w:t>
      </w:r>
      <w:r w:rsidRPr="002E529A">
        <w:rPr>
          <w:lang w:eastAsia="zh-TW"/>
        </w:rPr>
        <w:t>Viettel</w:t>
      </w:r>
      <w:r w:rsidRPr="002E529A">
        <w:rPr>
          <w:lang w:eastAsia="zh-TW"/>
        </w:rPr>
        <w:t>在東南亞諸多國家、非洲及拉丁美洲之市場占有率均占領先地位（</w:t>
      </w:r>
      <w:r w:rsidRPr="002E529A">
        <w:rPr>
          <w:lang w:eastAsia="zh-TW"/>
        </w:rPr>
        <w:t>13%-56%</w:t>
      </w:r>
      <w:r w:rsidRPr="002E529A">
        <w:rPr>
          <w:lang w:eastAsia="zh-TW"/>
        </w:rPr>
        <w:t>不等市場占有率）。</w:t>
      </w:r>
    </w:p>
    <w:p w:rsidR="00F3206B" w:rsidRPr="002E529A" w:rsidRDefault="00F3206B" w:rsidP="00125C04">
      <w:pPr>
        <w:ind w:firstLine="480"/>
        <w:rPr>
          <w:lang w:eastAsia="zh-TW"/>
        </w:rPr>
      </w:pPr>
      <w:r w:rsidRPr="002E529A">
        <w:rPr>
          <w:lang w:eastAsia="zh-TW"/>
        </w:rPr>
        <w:t>據越南資訊通訊部統計資料，</w:t>
      </w:r>
      <w:r w:rsidRPr="002E529A">
        <w:rPr>
          <w:lang w:eastAsia="zh-TW"/>
        </w:rPr>
        <w:t>2022</w:t>
      </w:r>
      <w:r w:rsidRPr="002E529A">
        <w:rPr>
          <w:lang w:eastAsia="zh-TW"/>
        </w:rPr>
        <w:t>年越南通訊產業營業額約達</w:t>
      </w:r>
      <w:r w:rsidRPr="002E529A">
        <w:rPr>
          <w:lang w:eastAsia="zh-TW"/>
        </w:rPr>
        <w:t>138</w:t>
      </w:r>
      <w:r w:rsidRPr="002E529A">
        <w:rPr>
          <w:lang w:eastAsia="zh-TW"/>
        </w:rPr>
        <w:t>兆越盾，較</w:t>
      </w:r>
      <w:r w:rsidRPr="002E529A">
        <w:rPr>
          <w:lang w:eastAsia="zh-TW"/>
        </w:rPr>
        <w:t>2021</w:t>
      </w:r>
      <w:r w:rsidRPr="002E529A">
        <w:rPr>
          <w:lang w:eastAsia="zh-TW"/>
        </w:rPr>
        <w:t>年成長</w:t>
      </w:r>
      <w:r w:rsidRPr="002E529A">
        <w:rPr>
          <w:lang w:eastAsia="zh-TW"/>
        </w:rPr>
        <w:t>1.6%</w:t>
      </w:r>
      <w:r w:rsidRPr="002E529A">
        <w:rPr>
          <w:lang w:eastAsia="zh-TW"/>
        </w:rPr>
        <w:t>；稅後利潤達</w:t>
      </w:r>
      <w:r w:rsidRPr="002E529A">
        <w:rPr>
          <w:lang w:eastAsia="zh-TW"/>
        </w:rPr>
        <w:t>44.5</w:t>
      </w:r>
      <w:r w:rsidRPr="002E529A">
        <w:rPr>
          <w:lang w:eastAsia="zh-TW"/>
        </w:rPr>
        <w:t>兆越盾，較</w:t>
      </w:r>
      <w:r w:rsidRPr="002E529A">
        <w:rPr>
          <w:lang w:eastAsia="zh-TW"/>
        </w:rPr>
        <w:t>2021</w:t>
      </w:r>
      <w:r w:rsidRPr="002E529A">
        <w:rPr>
          <w:lang w:eastAsia="zh-TW"/>
        </w:rPr>
        <w:t>年成長</w:t>
      </w:r>
      <w:r w:rsidRPr="002E529A">
        <w:rPr>
          <w:lang w:eastAsia="zh-TW"/>
        </w:rPr>
        <w:t>3.8%</w:t>
      </w:r>
      <w:r w:rsidRPr="002E529A">
        <w:rPr>
          <w:lang w:eastAsia="zh-TW"/>
        </w:rPr>
        <w:t>。行動電話用戶使用智慧型手機達人口之</w:t>
      </w:r>
      <w:r w:rsidRPr="002E529A">
        <w:rPr>
          <w:lang w:eastAsia="zh-TW"/>
        </w:rPr>
        <w:t>75.8%</w:t>
      </w:r>
      <w:r w:rsidRPr="002E529A">
        <w:rPr>
          <w:lang w:eastAsia="zh-TW"/>
        </w:rPr>
        <w:t>，使用寬頻用戶</w:t>
      </w:r>
      <w:r w:rsidRPr="002E529A">
        <w:rPr>
          <w:lang w:eastAsia="zh-TW"/>
        </w:rPr>
        <w:t>84%</w:t>
      </w:r>
      <w:r w:rsidRPr="002E529A">
        <w:rPr>
          <w:lang w:eastAsia="zh-TW"/>
        </w:rPr>
        <w:t>。</w:t>
      </w:r>
    </w:p>
    <w:p w:rsidR="00F3206B" w:rsidRPr="002E529A" w:rsidRDefault="00F3206B" w:rsidP="00125C04">
      <w:pPr>
        <w:ind w:firstLine="480"/>
        <w:rPr>
          <w:lang w:eastAsia="zh-TW"/>
        </w:rPr>
      </w:pPr>
      <w:r w:rsidRPr="002E529A">
        <w:rPr>
          <w:lang w:eastAsia="zh-TW"/>
        </w:rPr>
        <w:t>越南有</w:t>
      </w:r>
      <w:r w:rsidRPr="002E529A">
        <w:rPr>
          <w:lang w:eastAsia="zh-TW"/>
        </w:rPr>
        <w:t>7,210</w:t>
      </w:r>
      <w:r w:rsidRPr="002E529A">
        <w:rPr>
          <w:lang w:eastAsia="zh-TW"/>
        </w:rPr>
        <w:t>萬人使用網際網路，截至</w:t>
      </w:r>
      <w:r w:rsidRPr="002E529A">
        <w:rPr>
          <w:lang w:eastAsia="zh-TW"/>
        </w:rPr>
        <w:t>2022</w:t>
      </w:r>
      <w:r w:rsidRPr="002E529A">
        <w:rPr>
          <w:lang w:eastAsia="zh-TW"/>
        </w:rPr>
        <w:t>年</w:t>
      </w:r>
      <w:r w:rsidRPr="002E529A">
        <w:rPr>
          <w:lang w:eastAsia="zh-TW"/>
        </w:rPr>
        <w:t>12</w:t>
      </w:r>
      <w:r w:rsidRPr="002E529A">
        <w:rPr>
          <w:lang w:eastAsia="zh-TW"/>
        </w:rPr>
        <w:t>月份使用光纖用戶達</w:t>
      </w:r>
      <w:r w:rsidRPr="002E529A">
        <w:rPr>
          <w:lang w:eastAsia="zh-TW"/>
        </w:rPr>
        <w:t>74.5%</w:t>
      </w:r>
      <w:r w:rsidRPr="002E529A">
        <w:rPr>
          <w:lang w:eastAsia="zh-TW"/>
        </w:rPr>
        <w:t>，較</w:t>
      </w:r>
      <w:r w:rsidRPr="002E529A">
        <w:rPr>
          <w:lang w:eastAsia="zh-TW"/>
        </w:rPr>
        <w:t>2021</w:t>
      </w:r>
      <w:r w:rsidRPr="002E529A">
        <w:rPr>
          <w:lang w:eastAsia="zh-TW"/>
        </w:rPr>
        <w:t>年成長</w:t>
      </w:r>
      <w:r w:rsidRPr="002E529A">
        <w:rPr>
          <w:lang w:eastAsia="zh-TW"/>
        </w:rPr>
        <w:t>11%</w:t>
      </w:r>
      <w:r w:rsidRPr="002E529A">
        <w:rPr>
          <w:lang w:eastAsia="zh-TW"/>
        </w:rPr>
        <w:t>。使用固定寬頻用戶達每</w:t>
      </w:r>
      <w:r w:rsidRPr="002E529A">
        <w:rPr>
          <w:lang w:eastAsia="zh-TW"/>
        </w:rPr>
        <w:t>100</w:t>
      </w:r>
      <w:r w:rsidRPr="002E529A">
        <w:rPr>
          <w:lang w:eastAsia="zh-TW"/>
        </w:rPr>
        <w:t>人有</w:t>
      </w:r>
      <w:r w:rsidRPr="002E529A">
        <w:rPr>
          <w:lang w:eastAsia="zh-TW"/>
        </w:rPr>
        <w:t>21.5</w:t>
      </w:r>
      <w:r w:rsidRPr="002E529A">
        <w:rPr>
          <w:lang w:eastAsia="zh-TW"/>
        </w:rPr>
        <w:t>位用戶，較</w:t>
      </w:r>
      <w:r w:rsidRPr="002E529A">
        <w:rPr>
          <w:lang w:eastAsia="zh-TW"/>
        </w:rPr>
        <w:t>2021</w:t>
      </w:r>
      <w:r w:rsidRPr="002E529A">
        <w:rPr>
          <w:lang w:eastAsia="zh-TW"/>
        </w:rPr>
        <w:t>年成長</w:t>
      </w:r>
      <w:r w:rsidRPr="002E529A">
        <w:rPr>
          <w:lang w:eastAsia="zh-TW"/>
        </w:rPr>
        <w:t>9.7%</w:t>
      </w:r>
      <w:r w:rsidRPr="002E529A">
        <w:rPr>
          <w:lang w:eastAsia="zh-TW"/>
        </w:rPr>
        <w:t>，接近</w:t>
      </w:r>
      <w:r w:rsidRPr="002E529A">
        <w:rPr>
          <w:lang w:eastAsia="zh-TW"/>
        </w:rPr>
        <w:t>2022</w:t>
      </w:r>
      <w:r w:rsidRPr="002E529A">
        <w:rPr>
          <w:lang w:eastAsia="zh-TW"/>
        </w:rPr>
        <w:t>年每</w:t>
      </w:r>
      <w:r w:rsidRPr="002E529A">
        <w:rPr>
          <w:lang w:eastAsia="zh-TW"/>
        </w:rPr>
        <w:t>100</w:t>
      </w:r>
      <w:r w:rsidRPr="002E529A">
        <w:rPr>
          <w:lang w:eastAsia="zh-TW"/>
        </w:rPr>
        <w:t>人</w:t>
      </w:r>
      <w:r w:rsidRPr="002E529A">
        <w:rPr>
          <w:lang w:eastAsia="zh-TW"/>
        </w:rPr>
        <w:t>22</w:t>
      </w:r>
      <w:r w:rsidRPr="002E529A">
        <w:rPr>
          <w:lang w:eastAsia="zh-TW"/>
        </w:rPr>
        <w:t>位用戶之目標。</w:t>
      </w:r>
    </w:p>
    <w:p w:rsidR="00F3206B" w:rsidRPr="002E529A" w:rsidRDefault="00F3206B" w:rsidP="00125C04">
      <w:pPr>
        <w:ind w:firstLine="480"/>
        <w:rPr>
          <w:lang w:eastAsia="zh-TW"/>
        </w:rPr>
      </w:pPr>
      <w:r w:rsidRPr="002E529A">
        <w:rPr>
          <w:lang w:eastAsia="zh-TW"/>
        </w:rPr>
        <w:t>越南展開</w:t>
      </w:r>
      <w:r w:rsidRPr="002E529A">
        <w:rPr>
          <w:lang w:eastAsia="zh-TW"/>
        </w:rPr>
        <w:t>IPv6</w:t>
      </w:r>
      <w:r w:rsidRPr="002E529A">
        <w:rPr>
          <w:lang w:eastAsia="zh-TW"/>
        </w:rPr>
        <w:t>應用比例</w:t>
      </w:r>
      <w:r w:rsidR="005217B1" w:rsidRPr="002E529A">
        <w:rPr>
          <w:lang w:eastAsia="zh-TW"/>
        </w:rPr>
        <w:t>占</w:t>
      </w:r>
      <w:r w:rsidRPr="002E529A">
        <w:rPr>
          <w:lang w:eastAsia="zh-TW"/>
        </w:rPr>
        <w:t>世界第</w:t>
      </w:r>
      <w:r w:rsidRPr="002E529A">
        <w:rPr>
          <w:lang w:eastAsia="zh-TW"/>
        </w:rPr>
        <w:t>10</w:t>
      </w:r>
      <w:r w:rsidRPr="002E529A">
        <w:rPr>
          <w:lang w:eastAsia="zh-TW"/>
        </w:rPr>
        <w:t>名，越南在網際網路使用</w:t>
      </w:r>
      <w:r w:rsidRPr="002E529A">
        <w:rPr>
          <w:lang w:eastAsia="zh-TW"/>
        </w:rPr>
        <w:t>IPv6</w:t>
      </w:r>
      <w:r w:rsidRPr="002E529A">
        <w:rPr>
          <w:lang w:eastAsia="zh-TW"/>
        </w:rPr>
        <w:t>之比例達</w:t>
      </w:r>
      <w:r w:rsidRPr="002E529A">
        <w:rPr>
          <w:lang w:eastAsia="zh-TW"/>
        </w:rPr>
        <w:t>53%</w:t>
      </w:r>
      <w:r w:rsidRPr="002E529A">
        <w:rPr>
          <w:lang w:eastAsia="zh-TW"/>
        </w:rPr>
        <w:t>。目前越南各地方及部會之</w:t>
      </w:r>
      <w:r w:rsidRPr="002E529A">
        <w:rPr>
          <w:lang w:eastAsia="zh-TW"/>
        </w:rPr>
        <w:t>52/85</w:t>
      </w:r>
      <w:r w:rsidRPr="002E529A">
        <w:rPr>
          <w:lang w:eastAsia="zh-TW"/>
        </w:rPr>
        <w:t>入口網站已使用</w:t>
      </w:r>
      <w:r w:rsidRPr="002E529A">
        <w:rPr>
          <w:lang w:eastAsia="zh-TW"/>
        </w:rPr>
        <w:t>IPv6</w:t>
      </w:r>
      <w:r w:rsidRPr="002E529A">
        <w:rPr>
          <w:lang w:eastAsia="zh-TW"/>
        </w:rPr>
        <w:t>，相當於</w:t>
      </w:r>
      <w:r w:rsidRPr="002E529A">
        <w:rPr>
          <w:lang w:eastAsia="zh-TW"/>
        </w:rPr>
        <w:t>2021</w:t>
      </w:r>
      <w:r w:rsidRPr="002E529A">
        <w:rPr>
          <w:lang w:eastAsia="zh-TW"/>
        </w:rPr>
        <w:t>年之</w:t>
      </w:r>
      <w:r w:rsidRPr="002E529A">
        <w:rPr>
          <w:lang w:eastAsia="zh-TW"/>
        </w:rPr>
        <w:t>2.5</w:t>
      </w:r>
      <w:r w:rsidRPr="002E529A">
        <w:rPr>
          <w:lang w:eastAsia="zh-TW"/>
        </w:rPr>
        <w:t>倍。在</w:t>
      </w:r>
      <w:r w:rsidRPr="002E529A">
        <w:rPr>
          <w:lang w:eastAsia="zh-TW"/>
        </w:rPr>
        <w:t>IPv6</w:t>
      </w:r>
      <w:r w:rsidRPr="002E529A">
        <w:rPr>
          <w:lang w:eastAsia="zh-TW"/>
        </w:rPr>
        <w:t>轉換方面，越南與世界領先之國家同步。</w:t>
      </w:r>
    </w:p>
    <w:p w:rsidR="00F3206B" w:rsidRPr="002E529A" w:rsidRDefault="00F3206B" w:rsidP="00125C04">
      <w:pPr>
        <w:pStyle w:val="a4"/>
        <w:pageBreakBefore/>
        <w:spacing w:before="257" w:after="257"/>
        <w:ind w:left="640" w:hanging="640"/>
        <w:rPr>
          <w:color w:val="auto"/>
          <w:lang w:eastAsia="zh-TW"/>
        </w:rPr>
      </w:pPr>
      <w:r w:rsidRPr="002E529A">
        <w:rPr>
          <w:color w:val="auto"/>
          <w:lang w:eastAsia="zh-TW"/>
        </w:rPr>
        <w:t>四、運輸</w:t>
      </w:r>
    </w:p>
    <w:p w:rsidR="00F3206B" w:rsidRPr="002E529A" w:rsidRDefault="00F3206B" w:rsidP="00125C04">
      <w:pPr>
        <w:pStyle w:val="a6"/>
        <w:ind w:left="960" w:hanging="720"/>
      </w:pPr>
      <w:r w:rsidRPr="002E529A">
        <w:t>（一）海運</w:t>
      </w:r>
    </w:p>
    <w:p w:rsidR="00F3206B" w:rsidRPr="002E529A" w:rsidRDefault="00F3206B" w:rsidP="00125C04">
      <w:pPr>
        <w:pStyle w:val="af"/>
        <w:ind w:left="960" w:firstLine="480"/>
        <w:rPr>
          <w:lang w:eastAsia="zh-TW"/>
        </w:rPr>
      </w:pPr>
      <w:r w:rsidRPr="002E529A">
        <w:rPr>
          <w:lang w:eastAsia="zh-TW"/>
        </w:rPr>
        <w:t>越南交通部航海局副局長黃宏江</w:t>
      </w:r>
      <w:r w:rsidR="005217B1" w:rsidRPr="002E529A">
        <w:rPr>
          <w:lang w:eastAsia="zh-TW"/>
        </w:rPr>
        <w:t>（</w:t>
      </w:r>
      <w:r w:rsidRPr="002E529A">
        <w:rPr>
          <w:lang w:eastAsia="zh-TW"/>
        </w:rPr>
        <w:t>Hoang Hong Giang</w:t>
      </w:r>
      <w:r w:rsidR="005217B1" w:rsidRPr="002E529A">
        <w:rPr>
          <w:lang w:eastAsia="zh-TW"/>
        </w:rPr>
        <w:t>）</w:t>
      </w:r>
      <w:r w:rsidRPr="002E529A">
        <w:rPr>
          <w:lang w:eastAsia="zh-TW"/>
        </w:rPr>
        <w:t>表示，</w:t>
      </w:r>
      <w:r w:rsidRPr="002E529A">
        <w:rPr>
          <w:lang w:eastAsia="zh-TW"/>
        </w:rPr>
        <w:t>2022</w:t>
      </w:r>
      <w:r w:rsidRPr="002E529A">
        <w:rPr>
          <w:lang w:eastAsia="zh-TW"/>
        </w:rPr>
        <w:t>年雖然仍受嚴重特殊傳染性肺炎</w:t>
      </w:r>
      <w:r w:rsidR="005217B1" w:rsidRPr="002E529A">
        <w:rPr>
          <w:lang w:eastAsia="zh-TW"/>
        </w:rPr>
        <w:t>（</w:t>
      </w:r>
      <w:r w:rsidRPr="002E529A">
        <w:rPr>
          <w:lang w:eastAsia="zh-TW"/>
        </w:rPr>
        <w:t>COVID-19</w:t>
      </w:r>
      <w:r w:rsidR="005217B1" w:rsidRPr="002E529A">
        <w:rPr>
          <w:lang w:eastAsia="zh-TW"/>
        </w:rPr>
        <w:t>）</w:t>
      </w:r>
      <w:r w:rsidRPr="002E529A">
        <w:rPr>
          <w:lang w:eastAsia="zh-TW"/>
        </w:rPr>
        <w:t>疫情之衝擊，越南海港貨物吞吐量達</w:t>
      </w:r>
      <w:r w:rsidRPr="002E529A">
        <w:rPr>
          <w:lang w:eastAsia="zh-TW"/>
        </w:rPr>
        <w:t>7</w:t>
      </w:r>
      <w:r w:rsidRPr="002E529A">
        <w:rPr>
          <w:lang w:eastAsia="zh-TW"/>
        </w:rPr>
        <w:t>億</w:t>
      </w:r>
      <w:r w:rsidRPr="002E529A">
        <w:rPr>
          <w:lang w:eastAsia="zh-TW"/>
        </w:rPr>
        <w:t>3,318</w:t>
      </w:r>
      <w:r w:rsidRPr="002E529A">
        <w:rPr>
          <w:lang w:eastAsia="zh-TW"/>
        </w:rPr>
        <w:t>萬公噸，較</w:t>
      </w:r>
      <w:r w:rsidRPr="002E529A">
        <w:rPr>
          <w:lang w:eastAsia="zh-TW"/>
        </w:rPr>
        <w:t>2021</w:t>
      </w:r>
      <w:r w:rsidRPr="002E529A">
        <w:rPr>
          <w:lang w:eastAsia="zh-TW"/>
        </w:rPr>
        <w:t>年同期成長</w:t>
      </w:r>
      <w:r w:rsidRPr="002E529A">
        <w:rPr>
          <w:lang w:eastAsia="zh-TW"/>
        </w:rPr>
        <w:t>4%</w:t>
      </w:r>
      <w:r w:rsidRPr="002E529A">
        <w:rPr>
          <w:lang w:eastAsia="zh-TW"/>
        </w:rPr>
        <w:t>。其中國內貨物吞吐量達</w:t>
      </w:r>
      <w:r w:rsidRPr="002E529A">
        <w:rPr>
          <w:lang w:eastAsia="zh-TW"/>
        </w:rPr>
        <w:t>3</w:t>
      </w:r>
      <w:r w:rsidRPr="002E529A">
        <w:rPr>
          <w:lang w:eastAsia="zh-TW"/>
        </w:rPr>
        <w:t>億</w:t>
      </w:r>
      <w:r w:rsidRPr="002E529A">
        <w:rPr>
          <w:lang w:eastAsia="zh-TW"/>
        </w:rPr>
        <w:t>4,279</w:t>
      </w:r>
      <w:r w:rsidRPr="002E529A">
        <w:rPr>
          <w:lang w:eastAsia="zh-TW"/>
        </w:rPr>
        <w:t>萬公噸，較</w:t>
      </w:r>
      <w:r w:rsidRPr="002E529A">
        <w:rPr>
          <w:lang w:eastAsia="zh-TW"/>
        </w:rPr>
        <w:t>2021</w:t>
      </w:r>
      <w:r w:rsidRPr="002E529A">
        <w:rPr>
          <w:lang w:eastAsia="zh-TW"/>
        </w:rPr>
        <w:t>年成長</w:t>
      </w:r>
      <w:r w:rsidRPr="002E529A">
        <w:rPr>
          <w:lang w:eastAsia="zh-TW"/>
        </w:rPr>
        <w:t>12%</w:t>
      </w:r>
      <w:r w:rsidRPr="002E529A">
        <w:rPr>
          <w:lang w:eastAsia="zh-TW"/>
        </w:rPr>
        <w:t>，貨櫃貨物吞吐量達</w:t>
      </w:r>
      <w:r w:rsidRPr="002E529A">
        <w:rPr>
          <w:lang w:eastAsia="zh-TW"/>
        </w:rPr>
        <w:t>2,509</w:t>
      </w:r>
      <w:r w:rsidRPr="002E529A">
        <w:rPr>
          <w:lang w:eastAsia="zh-TW"/>
        </w:rPr>
        <w:t>萬</w:t>
      </w:r>
      <w:r w:rsidRPr="002E529A">
        <w:rPr>
          <w:lang w:eastAsia="zh-TW"/>
        </w:rPr>
        <w:t>TEUs</w:t>
      </w:r>
      <w:r w:rsidRPr="002E529A">
        <w:rPr>
          <w:lang w:eastAsia="zh-TW"/>
        </w:rPr>
        <w:t>，較</w:t>
      </w:r>
      <w:r w:rsidRPr="002E529A">
        <w:rPr>
          <w:lang w:eastAsia="zh-TW"/>
        </w:rPr>
        <w:t>2021</w:t>
      </w:r>
      <w:r w:rsidRPr="002E529A">
        <w:rPr>
          <w:lang w:eastAsia="zh-TW"/>
        </w:rPr>
        <w:t>年成長</w:t>
      </w:r>
      <w:r w:rsidRPr="002E529A">
        <w:rPr>
          <w:lang w:eastAsia="zh-TW"/>
        </w:rPr>
        <w:t>5%</w:t>
      </w:r>
      <w:r w:rsidRPr="002E529A">
        <w:rPr>
          <w:lang w:eastAsia="zh-TW"/>
        </w:rPr>
        <w:t>。</w:t>
      </w:r>
    </w:p>
    <w:p w:rsidR="00F3206B" w:rsidRPr="002E529A" w:rsidRDefault="00F3206B" w:rsidP="00F3206B">
      <w:pPr>
        <w:pStyle w:val="af"/>
        <w:ind w:left="960" w:firstLine="480"/>
        <w:rPr>
          <w:lang w:eastAsia="zh-TW"/>
        </w:rPr>
      </w:pPr>
      <w:r w:rsidRPr="002E529A">
        <w:rPr>
          <w:lang w:eastAsia="zh-TW"/>
        </w:rPr>
        <w:t>越南交通運輸部頒布第</w:t>
      </w:r>
      <w:r w:rsidRPr="002E529A">
        <w:rPr>
          <w:lang w:eastAsia="zh-TW"/>
        </w:rPr>
        <w:t>552/QD-BGTVT</w:t>
      </w:r>
      <w:r w:rsidRPr="002E529A">
        <w:rPr>
          <w:lang w:eastAsia="zh-TW"/>
        </w:rPr>
        <w:t>號決定公布「越南海港港口清單」。根據第</w:t>
      </w:r>
      <w:r w:rsidRPr="002E529A">
        <w:rPr>
          <w:lang w:eastAsia="zh-TW"/>
        </w:rPr>
        <w:t>552/QD-BGTVT</w:t>
      </w:r>
      <w:r w:rsidRPr="002E529A">
        <w:rPr>
          <w:lang w:eastAsia="zh-TW"/>
        </w:rPr>
        <w:t>號決定，新增</w:t>
      </w:r>
      <w:r w:rsidRPr="002E529A">
        <w:rPr>
          <w:lang w:eastAsia="zh-TW"/>
        </w:rPr>
        <w:t>10</w:t>
      </w:r>
      <w:r w:rsidRPr="002E529A">
        <w:rPr>
          <w:lang w:eastAsia="zh-TW"/>
        </w:rPr>
        <w:t>個港口</w:t>
      </w:r>
      <w:r w:rsidRPr="002E529A">
        <w:rPr>
          <w:rFonts w:ascii="微軟正黑體" w:eastAsia="微軟正黑體" w:hAnsi="微軟正黑體"/>
          <w:lang w:eastAsia="zh-TW"/>
        </w:rPr>
        <w:t>：</w:t>
      </w:r>
      <w:r w:rsidRPr="002E529A">
        <w:rPr>
          <w:lang w:eastAsia="zh-TW"/>
        </w:rPr>
        <w:t>（</w:t>
      </w:r>
      <w:r w:rsidRPr="002E529A">
        <w:rPr>
          <w:lang w:eastAsia="zh-TW"/>
        </w:rPr>
        <w:t>1</w:t>
      </w:r>
      <w:r w:rsidRPr="002E529A">
        <w:rPr>
          <w:lang w:eastAsia="zh-TW"/>
        </w:rPr>
        <w:t>）廣寧省</w:t>
      </w:r>
      <w:r w:rsidRPr="002E529A">
        <w:rPr>
          <w:lang w:eastAsia="zh-TW"/>
        </w:rPr>
        <w:t>Nosco</w:t>
      </w:r>
      <w:r w:rsidRPr="002E529A">
        <w:rPr>
          <w:lang w:eastAsia="zh-TW"/>
        </w:rPr>
        <w:t>港、（</w:t>
      </w:r>
      <w:r w:rsidRPr="002E529A">
        <w:rPr>
          <w:lang w:eastAsia="zh-TW"/>
        </w:rPr>
        <w:t>2</w:t>
      </w:r>
      <w:r w:rsidRPr="002E529A">
        <w:rPr>
          <w:lang w:eastAsia="zh-TW"/>
        </w:rPr>
        <w:t>）清化省義山海港龍山綜合港、（</w:t>
      </w:r>
      <w:r w:rsidRPr="002E529A">
        <w:rPr>
          <w:lang w:eastAsia="zh-TW"/>
        </w:rPr>
        <w:t>3</w:t>
      </w:r>
      <w:r w:rsidRPr="002E529A">
        <w:rPr>
          <w:lang w:eastAsia="zh-TW"/>
        </w:rPr>
        <w:t>）廣治省海霞油品港、（</w:t>
      </w:r>
      <w:r w:rsidRPr="002E529A">
        <w:rPr>
          <w:lang w:eastAsia="zh-TW"/>
        </w:rPr>
        <w:t>4</w:t>
      </w:r>
      <w:r w:rsidRPr="002E529A">
        <w:rPr>
          <w:lang w:eastAsia="zh-TW"/>
        </w:rPr>
        <w:t>）前江省</w:t>
      </w:r>
      <w:r w:rsidRPr="002E529A">
        <w:rPr>
          <w:lang w:eastAsia="zh-TW"/>
        </w:rPr>
        <w:t>Pacific Petro</w:t>
      </w:r>
      <w:r w:rsidRPr="002E529A">
        <w:rPr>
          <w:lang w:eastAsia="zh-TW"/>
        </w:rPr>
        <w:t>石油港、（</w:t>
      </w:r>
      <w:r w:rsidRPr="002E529A">
        <w:rPr>
          <w:lang w:eastAsia="zh-TW"/>
        </w:rPr>
        <w:t>5</w:t>
      </w:r>
      <w:r w:rsidRPr="002E529A">
        <w:rPr>
          <w:lang w:eastAsia="zh-TW"/>
        </w:rPr>
        <w:t>）檳椥省交龍新港港、（</w:t>
      </w:r>
      <w:r w:rsidRPr="002E529A">
        <w:rPr>
          <w:lang w:eastAsia="zh-TW"/>
        </w:rPr>
        <w:t>6</w:t>
      </w:r>
      <w:r w:rsidRPr="002E529A">
        <w:rPr>
          <w:lang w:eastAsia="zh-TW"/>
        </w:rPr>
        <w:t>）茶榮省沿海</w:t>
      </w:r>
      <w:r w:rsidRPr="002E529A">
        <w:rPr>
          <w:lang w:eastAsia="zh-TW"/>
        </w:rPr>
        <w:t>2</w:t>
      </w:r>
      <w:r w:rsidRPr="002E529A">
        <w:rPr>
          <w:lang w:eastAsia="zh-TW"/>
        </w:rPr>
        <w:t>火力發電廠港、（</w:t>
      </w:r>
      <w:r w:rsidRPr="002E529A">
        <w:rPr>
          <w:lang w:eastAsia="zh-TW"/>
        </w:rPr>
        <w:t>7</w:t>
      </w:r>
      <w:r w:rsidRPr="002E529A">
        <w:rPr>
          <w:lang w:eastAsia="zh-TW"/>
        </w:rPr>
        <w:t>）巴地頭頓省</w:t>
      </w:r>
      <w:r w:rsidRPr="002E529A">
        <w:rPr>
          <w:lang w:eastAsia="zh-TW"/>
        </w:rPr>
        <w:t>Cai Mep Gamadept-Terminal Link</w:t>
      </w:r>
      <w:r w:rsidRPr="002E529A">
        <w:rPr>
          <w:lang w:eastAsia="zh-TW"/>
        </w:rPr>
        <w:t>港、（</w:t>
      </w:r>
      <w:r w:rsidRPr="002E529A">
        <w:rPr>
          <w:lang w:eastAsia="zh-TW"/>
        </w:rPr>
        <w:t>8</w:t>
      </w:r>
      <w:r w:rsidRPr="002E529A">
        <w:rPr>
          <w:lang w:eastAsia="zh-TW"/>
        </w:rPr>
        <w:t>）</w:t>
      </w:r>
      <w:r w:rsidRPr="002E529A">
        <w:rPr>
          <w:lang w:eastAsia="zh-TW"/>
        </w:rPr>
        <w:t>Cai Mep</w:t>
      </w:r>
      <w:r w:rsidRPr="002E529A">
        <w:rPr>
          <w:lang w:eastAsia="zh-TW"/>
        </w:rPr>
        <w:t>綜合港、（</w:t>
      </w:r>
      <w:r w:rsidRPr="002E529A">
        <w:rPr>
          <w:lang w:eastAsia="zh-TW"/>
        </w:rPr>
        <w:t>9</w:t>
      </w:r>
      <w:r w:rsidRPr="002E529A">
        <w:rPr>
          <w:lang w:eastAsia="zh-TW"/>
        </w:rPr>
        <w:t>）海防市</w:t>
      </w:r>
      <w:r w:rsidRPr="002E529A">
        <w:rPr>
          <w:lang w:eastAsia="zh-TW"/>
        </w:rPr>
        <w:t>VIMC</w:t>
      </w:r>
      <w:r w:rsidRPr="002E529A">
        <w:rPr>
          <w:lang w:eastAsia="zh-TW"/>
        </w:rPr>
        <w:t>廷武港、（</w:t>
      </w:r>
      <w:r w:rsidRPr="002E529A">
        <w:rPr>
          <w:lang w:eastAsia="zh-TW"/>
        </w:rPr>
        <w:t>10</w:t>
      </w:r>
      <w:r w:rsidRPr="002E529A">
        <w:rPr>
          <w:lang w:eastAsia="zh-TW"/>
        </w:rPr>
        <w:t>）</w:t>
      </w:r>
      <w:r w:rsidRPr="002E529A">
        <w:rPr>
          <w:lang w:eastAsia="zh-TW"/>
        </w:rPr>
        <w:t>FGG</w:t>
      </w:r>
      <w:r w:rsidRPr="002E529A">
        <w:rPr>
          <w:lang w:eastAsia="zh-TW"/>
        </w:rPr>
        <w:t>專用港。越南海港港口數將達</w:t>
      </w:r>
      <w:r w:rsidRPr="002E529A">
        <w:rPr>
          <w:lang w:eastAsia="zh-TW"/>
        </w:rPr>
        <w:t>296</w:t>
      </w:r>
      <w:r w:rsidRPr="002E529A">
        <w:rPr>
          <w:lang w:eastAsia="zh-TW"/>
        </w:rPr>
        <w:t>個。其中，最多港口為海防市（</w:t>
      </w:r>
      <w:r w:rsidRPr="002E529A">
        <w:rPr>
          <w:lang w:eastAsia="zh-TW"/>
        </w:rPr>
        <w:t>52</w:t>
      </w:r>
      <w:r w:rsidRPr="002E529A">
        <w:rPr>
          <w:lang w:eastAsia="zh-TW"/>
        </w:rPr>
        <w:t>個），其次為巴地頭頓省（</w:t>
      </w:r>
      <w:r w:rsidRPr="002E529A">
        <w:rPr>
          <w:lang w:eastAsia="zh-TW"/>
        </w:rPr>
        <w:t>48</w:t>
      </w:r>
      <w:r w:rsidRPr="002E529A">
        <w:rPr>
          <w:lang w:eastAsia="zh-TW"/>
        </w:rPr>
        <w:t>個）。</w:t>
      </w:r>
    </w:p>
    <w:p w:rsidR="00F3206B" w:rsidRPr="002E529A" w:rsidRDefault="00F3206B" w:rsidP="00F3206B">
      <w:pPr>
        <w:pStyle w:val="af"/>
        <w:ind w:left="960" w:firstLine="480"/>
        <w:rPr>
          <w:lang w:eastAsia="zh-TW"/>
        </w:rPr>
      </w:pPr>
      <w:r w:rsidRPr="002E529A">
        <w:t>近</w:t>
      </w:r>
      <w:r w:rsidRPr="002E529A">
        <w:t>10</w:t>
      </w:r>
      <w:r w:rsidRPr="002E529A">
        <w:t>年來越南港口有突破之轉變，海防市</w:t>
      </w:r>
      <w:r w:rsidRPr="002E529A">
        <w:t>Lach Huyen</w:t>
      </w:r>
      <w:r w:rsidRPr="002E529A">
        <w:t>港口及巴地頭頓省</w:t>
      </w:r>
      <w:r w:rsidRPr="002E529A">
        <w:t>Cai Mep</w:t>
      </w:r>
      <w:r w:rsidRPr="002E529A">
        <w:t>港口重新建造，吞吐能力不斷提升，目前可接受</w:t>
      </w:r>
      <w:r w:rsidRPr="002E529A">
        <w:t>20</w:t>
      </w:r>
      <w:r w:rsidRPr="002E529A">
        <w:t>萬</w:t>
      </w:r>
      <w:r w:rsidRPr="002E529A">
        <w:t>DWT</w:t>
      </w:r>
      <w:r w:rsidRPr="002E529A">
        <w:t>之船。</w:t>
      </w:r>
      <w:r w:rsidRPr="002E529A">
        <w:rPr>
          <w:lang w:eastAsia="zh-TW"/>
        </w:rPr>
        <w:t>越南出口之貨品現可直接自越南國際海港出口至歐洲及美洲。</w:t>
      </w:r>
      <w:r w:rsidRPr="002E529A">
        <w:rPr>
          <w:lang w:eastAsia="zh-TW"/>
        </w:rPr>
        <w:t>2020</w:t>
      </w:r>
      <w:r w:rsidRPr="002E529A">
        <w:rPr>
          <w:lang w:eastAsia="zh-TW"/>
        </w:rPr>
        <w:t>年</w:t>
      </w:r>
      <w:r w:rsidRPr="002E529A">
        <w:rPr>
          <w:lang w:eastAsia="zh-TW"/>
        </w:rPr>
        <w:t>10</w:t>
      </w:r>
      <w:r w:rsidRPr="002E529A">
        <w:rPr>
          <w:lang w:eastAsia="zh-TW"/>
        </w:rPr>
        <w:t>月份國際大型貨櫃船</w:t>
      </w:r>
      <w:r w:rsidRPr="002E529A">
        <w:rPr>
          <w:lang w:eastAsia="zh-TW"/>
        </w:rPr>
        <w:t>Margrethe Maersk</w:t>
      </w:r>
      <w:r w:rsidRPr="002E529A">
        <w:rPr>
          <w:lang w:eastAsia="zh-TW"/>
        </w:rPr>
        <w:t>（</w:t>
      </w:r>
      <w:r w:rsidRPr="002E529A">
        <w:rPr>
          <w:lang w:eastAsia="zh-TW"/>
        </w:rPr>
        <w:t>20.600 TEUs</w:t>
      </w:r>
      <w:r w:rsidRPr="002E529A">
        <w:rPr>
          <w:lang w:eastAsia="zh-TW"/>
        </w:rPr>
        <w:t>）已到巴地頭頓深水港口群區</w:t>
      </w:r>
      <w:r w:rsidRPr="002E529A">
        <w:rPr>
          <w:lang w:eastAsia="zh-TW"/>
        </w:rPr>
        <w:t>Cái Mép - Thị Vải</w:t>
      </w:r>
      <w:r w:rsidRPr="002E529A">
        <w:rPr>
          <w:lang w:eastAsia="zh-TW"/>
        </w:rPr>
        <w:t>。</w:t>
      </w:r>
    </w:p>
    <w:p w:rsidR="00F3206B" w:rsidRPr="002E529A" w:rsidRDefault="00F3206B" w:rsidP="00F3206B">
      <w:pPr>
        <w:pStyle w:val="af"/>
        <w:ind w:left="960" w:firstLine="480"/>
        <w:rPr>
          <w:lang w:eastAsia="zh-TW"/>
        </w:rPr>
      </w:pPr>
      <w:r w:rsidRPr="002E529A">
        <w:rPr>
          <w:lang w:eastAsia="zh-TW"/>
        </w:rPr>
        <w:t>目前越南深水港的航道深度僅為</w:t>
      </w:r>
      <w:r w:rsidRPr="002E529A">
        <w:rPr>
          <w:lang w:eastAsia="zh-TW"/>
        </w:rPr>
        <w:t>14</w:t>
      </w:r>
      <w:r w:rsidRPr="002E529A">
        <w:rPr>
          <w:lang w:eastAsia="zh-TW"/>
        </w:rPr>
        <w:t>公尺，越南擬在</w:t>
      </w:r>
      <w:r w:rsidRPr="002E529A">
        <w:rPr>
          <w:lang w:eastAsia="zh-TW"/>
        </w:rPr>
        <w:t>2021-2025</w:t>
      </w:r>
      <w:r w:rsidRPr="002E529A">
        <w:rPr>
          <w:lang w:eastAsia="zh-TW"/>
        </w:rPr>
        <w:t>階段將深水港航道深度提升至</w:t>
      </w:r>
      <w:r w:rsidRPr="002E529A">
        <w:rPr>
          <w:lang w:eastAsia="zh-TW"/>
        </w:rPr>
        <w:t>15.5</w:t>
      </w:r>
      <w:r w:rsidRPr="002E529A">
        <w:rPr>
          <w:lang w:eastAsia="zh-TW"/>
        </w:rPr>
        <w:t>公尺。</w:t>
      </w:r>
    </w:p>
    <w:p w:rsidR="00F3206B" w:rsidRPr="002E529A" w:rsidRDefault="00F3206B" w:rsidP="00125C04">
      <w:pPr>
        <w:pStyle w:val="af"/>
        <w:ind w:left="960" w:firstLine="480"/>
        <w:rPr>
          <w:lang w:eastAsia="zh-TW"/>
        </w:rPr>
      </w:pPr>
      <w:r w:rsidRPr="002E529A">
        <w:rPr>
          <w:lang w:eastAsia="zh-TW"/>
        </w:rPr>
        <w:t>據越南交通部航海局之資訊，越南船舶數量日益減少。截至</w:t>
      </w:r>
      <w:r w:rsidRPr="002E529A">
        <w:rPr>
          <w:lang w:eastAsia="zh-TW"/>
        </w:rPr>
        <w:t>2022</w:t>
      </w:r>
      <w:r w:rsidRPr="002E529A">
        <w:rPr>
          <w:lang w:eastAsia="zh-TW"/>
        </w:rPr>
        <w:t>年</w:t>
      </w:r>
      <w:r w:rsidRPr="002E529A">
        <w:rPr>
          <w:lang w:eastAsia="zh-TW"/>
        </w:rPr>
        <w:t>12</w:t>
      </w:r>
      <w:r w:rsidRPr="002E529A">
        <w:rPr>
          <w:lang w:eastAsia="zh-TW"/>
        </w:rPr>
        <w:t>月份越南船舶總量為</w:t>
      </w:r>
      <w:r w:rsidRPr="002E529A">
        <w:rPr>
          <w:lang w:eastAsia="zh-TW"/>
        </w:rPr>
        <w:t>1,477</w:t>
      </w:r>
      <w:r w:rsidRPr="002E529A">
        <w:rPr>
          <w:lang w:eastAsia="zh-TW"/>
        </w:rPr>
        <w:t>艘，總載量達</w:t>
      </w:r>
      <w:r w:rsidRPr="002E529A">
        <w:rPr>
          <w:lang w:eastAsia="zh-TW"/>
        </w:rPr>
        <w:t>1,160</w:t>
      </w:r>
      <w:r w:rsidRPr="002E529A">
        <w:rPr>
          <w:lang w:eastAsia="zh-TW"/>
        </w:rPr>
        <w:t>萬</w:t>
      </w:r>
      <w:r w:rsidRPr="002E529A">
        <w:rPr>
          <w:lang w:eastAsia="zh-TW"/>
        </w:rPr>
        <w:t>DWT</w:t>
      </w:r>
      <w:r w:rsidRPr="002E529A">
        <w:rPr>
          <w:lang w:eastAsia="zh-TW"/>
        </w:rPr>
        <w:t>，總容積達</w:t>
      </w:r>
      <w:r w:rsidRPr="002E529A">
        <w:rPr>
          <w:lang w:eastAsia="zh-TW"/>
        </w:rPr>
        <w:t>700</w:t>
      </w:r>
      <w:r w:rsidRPr="002E529A">
        <w:rPr>
          <w:lang w:eastAsia="zh-TW"/>
        </w:rPr>
        <w:t>萬</w:t>
      </w:r>
      <w:r w:rsidRPr="002E529A">
        <w:rPr>
          <w:lang w:eastAsia="zh-TW"/>
        </w:rPr>
        <w:t>GT</w:t>
      </w:r>
      <w:r w:rsidRPr="002E529A">
        <w:rPr>
          <w:lang w:eastAsia="zh-TW"/>
        </w:rPr>
        <w:t>。相較於</w:t>
      </w:r>
      <w:r w:rsidRPr="002E529A">
        <w:rPr>
          <w:lang w:eastAsia="zh-TW"/>
        </w:rPr>
        <w:t>2010</w:t>
      </w:r>
      <w:r w:rsidRPr="002E529A">
        <w:rPr>
          <w:lang w:eastAsia="zh-TW"/>
        </w:rPr>
        <w:t>至</w:t>
      </w:r>
      <w:r w:rsidRPr="002E529A">
        <w:rPr>
          <w:lang w:eastAsia="zh-TW"/>
        </w:rPr>
        <w:t>2015</w:t>
      </w:r>
      <w:r w:rsidRPr="002E529A">
        <w:rPr>
          <w:lang w:eastAsia="zh-TW"/>
        </w:rPr>
        <w:t>年，越南船舶減少</w:t>
      </w:r>
      <w:r w:rsidRPr="002E529A">
        <w:rPr>
          <w:lang w:eastAsia="zh-TW"/>
        </w:rPr>
        <w:t>400</w:t>
      </w:r>
      <w:r w:rsidRPr="002E529A">
        <w:rPr>
          <w:lang w:eastAsia="zh-TW"/>
        </w:rPr>
        <w:t>艘。</w:t>
      </w:r>
    </w:p>
    <w:p w:rsidR="00F3206B" w:rsidRPr="002E529A" w:rsidRDefault="00F3206B" w:rsidP="00537780">
      <w:pPr>
        <w:pStyle w:val="af"/>
        <w:ind w:left="960" w:firstLine="480"/>
        <w:rPr>
          <w:lang w:eastAsia="zh-TW"/>
        </w:rPr>
      </w:pPr>
      <w:r w:rsidRPr="002E529A">
        <w:rPr>
          <w:lang w:eastAsia="zh-TW"/>
        </w:rPr>
        <w:t>雖然越南船舶數量減少，總容積及總重載量卻成長</w:t>
      </w:r>
      <w:r w:rsidRPr="002E529A">
        <w:rPr>
          <w:lang w:eastAsia="zh-TW"/>
        </w:rPr>
        <w:t>7%</w:t>
      </w:r>
      <w:r w:rsidRPr="002E529A">
        <w:rPr>
          <w:lang w:eastAsia="zh-TW"/>
        </w:rPr>
        <w:t>，總載量大之船舶數量日益增加。</w:t>
      </w:r>
    </w:p>
    <w:p w:rsidR="00F3206B" w:rsidRPr="002E529A" w:rsidRDefault="00F3206B" w:rsidP="00537780">
      <w:pPr>
        <w:pStyle w:val="af"/>
        <w:ind w:left="960" w:firstLine="480"/>
        <w:rPr>
          <w:lang w:eastAsia="zh-TW"/>
        </w:rPr>
      </w:pPr>
      <w:r w:rsidRPr="002E529A">
        <w:rPr>
          <w:lang w:eastAsia="zh-TW"/>
        </w:rPr>
        <w:t>目前各類型船舶數量為：散貨船</w:t>
      </w:r>
      <w:r w:rsidRPr="002E529A">
        <w:rPr>
          <w:lang w:eastAsia="zh-TW"/>
        </w:rPr>
        <w:t>709</w:t>
      </w:r>
      <w:r w:rsidRPr="002E529A">
        <w:rPr>
          <w:lang w:eastAsia="zh-TW"/>
        </w:rPr>
        <w:t>艘，占</w:t>
      </w:r>
      <w:r w:rsidRPr="002E529A">
        <w:rPr>
          <w:lang w:eastAsia="zh-TW"/>
        </w:rPr>
        <w:t>70.3%</w:t>
      </w:r>
      <w:r w:rsidRPr="002E529A">
        <w:rPr>
          <w:lang w:eastAsia="zh-TW"/>
        </w:rPr>
        <w:t>；化學、油品船舶</w:t>
      </w:r>
      <w:r w:rsidRPr="002E529A">
        <w:rPr>
          <w:lang w:eastAsia="zh-TW"/>
        </w:rPr>
        <w:t>178</w:t>
      </w:r>
      <w:r w:rsidRPr="002E529A">
        <w:rPr>
          <w:lang w:eastAsia="zh-TW"/>
        </w:rPr>
        <w:t>艘，占</w:t>
      </w:r>
      <w:r w:rsidRPr="002E529A">
        <w:rPr>
          <w:lang w:eastAsia="zh-TW"/>
        </w:rPr>
        <w:t>17.6%</w:t>
      </w:r>
      <w:r w:rsidRPr="002E529A">
        <w:rPr>
          <w:lang w:eastAsia="zh-TW"/>
        </w:rPr>
        <w:t>；液化石油氣船舶</w:t>
      </w:r>
      <w:r w:rsidRPr="002E529A">
        <w:rPr>
          <w:lang w:eastAsia="zh-TW"/>
        </w:rPr>
        <w:t>21</w:t>
      </w:r>
      <w:r w:rsidRPr="002E529A">
        <w:rPr>
          <w:lang w:eastAsia="zh-TW"/>
        </w:rPr>
        <w:t>艘，占</w:t>
      </w:r>
      <w:r w:rsidRPr="002E529A">
        <w:rPr>
          <w:lang w:eastAsia="zh-TW"/>
        </w:rPr>
        <w:t>2.1%</w:t>
      </w:r>
      <w:r w:rsidRPr="002E529A">
        <w:rPr>
          <w:lang w:eastAsia="zh-TW"/>
        </w:rPr>
        <w:t>；貨櫃船</w:t>
      </w:r>
      <w:r w:rsidRPr="002E529A">
        <w:rPr>
          <w:lang w:eastAsia="zh-TW"/>
        </w:rPr>
        <w:t>43</w:t>
      </w:r>
      <w:r w:rsidRPr="002E529A">
        <w:rPr>
          <w:lang w:eastAsia="zh-TW"/>
        </w:rPr>
        <w:t>艘，占</w:t>
      </w:r>
      <w:r w:rsidRPr="002E529A">
        <w:rPr>
          <w:lang w:eastAsia="zh-TW"/>
        </w:rPr>
        <w:t>4.3%</w:t>
      </w:r>
      <w:r w:rsidRPr="002E529A">
        <w:rPr>
          <w:lang w:eastAsia="zh-TW"/>
        </w:rPr>
        <w:t>；客船</w:t>
      </w:r>
      <w:r w:rsidRPr="002E529A">
        <w:rPr>
          <w:lang w:eastAsia="zh-TW"/>
        </w:rPr>
        <w:t>58</w:t>
      </w:r>
      <w:r w:rsidRPr="002E529A">
        <w:rPr>
          <w:lang w:eastAsia="zh-TW"/>
        </w:rPr>
        <w:t>艘，占</w:t>
      </w:r>
      <w:r w:rsidRPr="002E529A">
        <w:rPr>
          <w:lang w:eastAsia="zh-TW"/>
        </w:rPr>
        <w:t>5.7%</w:t>
      </w:r>
      <w:r w:rsidRPr="002E529A">
        <w:rPr>
          <w:lang w:eastAsia="zh-TW"/>
        </w:rPr>
        <w:t>。</w:t>
      </w:r>
    </w:p>
    <w:p w:rsidR="00F3206B" w:rsidRPr="002E529A" w:rsidRDefault="00F3206B" w:rsidP="00537780">
      <w:pPr>
        <w:pStyle w:val="af"/>
        <w:ind w:left="960" w:firstLine="480"/>
        <w:rPr>
          <w:lang w:eastAsia="zh-TW"/>
        </w:rPr>
      </w:pPr>
      <w:r w:rsidRPr="002E529A">
        <w:rPr>
          <w:lang w:eastAsia="zh-TW"/>
        </w:rPr>
        <w:t>越南船齡平均為</w:t>
      </w:r>
      <w:r w:rsidRPr="002E529A">
        <w:rPr>
          <w:lang w:eastAsia="zh-TW"/>
        </w:rPr>
        <w:t>15.5</w:t>
      </w:r>
      <w:r w:rsidRPr="002E529A">
        <w:rPr>
          <w:lang w:eastAsia="zh-TW"/>
        </w:rPr>
        <w:t>歲，較國際平均船齡</w:t>
      </w:r>
      <w:r w:rsidR="005217B1" w:rsidRPr="002E529A">
        <w:rPr>
          <w:lang w:eastAsia="zh-TW"/>
        </w:rPr>
        <w:t>（</w:t>
      </w:r>
      <w:r w:rsidRPr="002E529A">
        <w:rPr>
          <w:lang w:eastAsia="zh-TW"/>
        </w:rPr>
        <w:t>21.9</w:t>
      </w:r>
      <w:r w:rsidRPr="002E529A">
        <w:rPr>
          <w:lang w:eastAsia="zh-TW"/>
        </w:rPr>
        <w:t>歲</w:t>
      </w:r>
      <w:r w:rsidR="005217B1" w:rsidRPr="002E529A">
        <w:rPr>
          <w:lang w:eastAsia="zh-TW"/>
        </w:rPr>
        <w:t>）</w:t>
      </w:r>
      <w:r w:rsidRPr="002E529A">
        <w:rPr>
          <w:lang w:eastAsia="zh-TW"/>
        </w:rPr>
        <w:t>年輕約</w:t>
      </w:r>
      <w:r w:rsidRPr="002E529A">
        <w:rPr>
          <w:lang w:eastAsia="zh-TW"/>
        </w:rPr>
        <w:t>5.4</w:t>
      </w:r>
      <w:r w:rsidRPr="002E529A">
        <w:rPr>
          <w:lang w:eastAsia="zh-TW"/>
        </w:rPr>
        <w:t>歲。客船船齡最低，平均為</w:t>
      </w:r>
      <w:r w:rsidRPr="002E529A">
        <w:rPr>
          <w:lang w:eastAsia="zh-TW"/>
        </w:rPr>
        <w:t>7.9</w:t>
      </w:r>
      <w:r w:rsidRPr="002E529A">
        <w:rPr>
          <w:lang w:eastAsia="zh-TW"/>
        </w:rPr>
        <w:t>歲，液化石油氣船舶平均年齡</w:t>
      </w:r>
      <w:r w:rsidRPr="002E529A">
        <w:rPr>
          <w:lang w:eastAsia="zh-TW"/>
        </w:rPr>
        <w:t>23.6</w:t>
      </w:r>
      <w:r w:rsidRPr="002E529A">
        <w:rPr>
          <w:lang w:eastAsia="zh-TW"/>
        </w:rPr>
        <w:t>歲為最高；貨櫃船平均年齡</w:t>
      </w:r>
      <w:r w:rsidRPr="002E529A">
        <w:rPr>
          <w:lang w:eastAsia="zh-TW"/>
        </w:rPr>
        <w:t>17.7</w:t>
      </w:r>
      <w:r w:rsidRPr="002E529A">
        <w:rPr>
          <w:lang w:eastAsia="zh-TW"/>
        </w:rPr>
        <w:t>歲；化學船平均年齡</w:t>
      </w:r>
      <w:r w:rsidRPr="002E529A">
        <w:rPr>
          <w:lang w:eastAsia="zh-TW"/>
        </w:rPr>
        <w:t>17.6</w:t>
      </w:r>
      <w:r w:rsidRPr="002E529A">
        <w:rPr>
          <w:lang w:eastAsia="zh-TW"/>
        </w:rPr>
        <w:t>歲。</w:t>
      </w:r>
    </w:p>
    <w:p w:rsidR="00F3206B" w:rsidRPr="002E529A" w:rsidRDefault="00F3206B" w:rsidP="00537780">
      <w:pPr>
        <w:pStyle w:val="af"/>
        <w:ind w:left="960" w:firstLine="480"/>
        <w:rPr>
          <w:lang w:eastAsia="zh-TW"/>
        </w:rPr>
      </w:pPr>
      <w:r w:rsidRPr="002E529A">
        <w:rPr>
          <w:lang w:eastAsia="zh-TW"/>
        </w:rPr>
        <w:t>越南交通部航海局表示，自</w:t>
      </w:r>
      <w:r w:rsidRPr="002E529A">
        <w:rPr>
          <w:lang w:eastAsia="zh-TW"/>
        </w:rPr>
        <w:t>2020</w:t>
      </w:r>
      <w:r w:rsidRPr="002E529A">
        <w:rPr>
          <w:lang w:eastAsia="zh-TW"/>
        </w:rPr>
        <w:t>年以來，若干私人企業投資大型液化石油氣及原油船</w:t>
      </w:r>
      <w:r w:rsidR="005217B1" w:rsidRPr="002E529A">
        <w:rPr>
          <w:lang w:eastAsia="zh-TW"/>
        </w:rPr>
        <w:t>（</w:t>
      </w:r>
      <w:r w:rsidRPr="002E529A">
        <w:rPr>
          <w:lang w:eastAsia="zh-TW"/>
        </w:rPr>
        <w:t>100,000DWT</w:t>
      </w:r>
      <w:r w:rsidRPr="002E529A">
        <w:rPr>
          <w:lang w:eastAsia="zh-TW"/>
        </w:rPr>
        <w:t>以上</w:t>
      </w:r>
      <w:r w:rsidR="005217B1" w:rsidRPr="002E529A">
        <w:rPr>
          <w:lang w:eastAsia="zh-TW"/>
        </w:rPr>
        <w:t>）</w:t>
      </w:r>
      <w:r w:rsidRPr="002E529A">
        <w:rPr>
          <w:lang w:eastAsia="zh-TW"/>
        </w:rPr>
        <w:t>年齡</w:t>
      </w:r>
      <w:r w:rsidRPr="002E529A">
        <w:rPr>
          <w:lang w:eastAsia="zh-TW"/>
        </w:rPr>
        <w:t>15-20</w:t>
      </w:r>
      <w:r w:rsidRPr="002E529A">
        <w:rPr>
          <w:lang w:eastAsia="zh-TW"/>
        </w:rPr>
        <w:t>歲，提議可依照越南政府第</w:t>
      </w:r>
      <w:r w:rsidRPr="002E529A">
        <w:rPr>
          <w:lang w:eastAsia="zh-TW"/>
        </w:rPr>
        <w:t>171/2016/ND-CP</w:t>
      </w:r>
      <w:r w:rsidRPr="002E529A">
        <w:rPr>
          <w:lang w:eastAsia="zh-TW"/>
        </w:rPr>
        <w:t>號議定掛越南國旗。此使越南船隊規模增大，讓越南海船船隊能增加自己進出口貨物運輸市場之市占率。</w:t>
      </w:r>
    </w:p>
    <w:p w:rsidR="00F3206B" w:rsidRPr="002E529A" w:rsidRDefault="00F3206B" w:rsidP="00537780">
      <w:pPr>
        <w:pStyle w:val="a6"/>
        <w:ind w:left="960" w:hanging="720"/>
        <w:rPr>
          <w:lang w:val="vi-VN"/>
        </w:rPr>
      </w:pPr>
      <w:r w:rsidRPr="002E529A">
        <w:rPr>
          <w:lang w:val="vi-VN"/>
        </w:rPr>
        <w:t>（二）陸運</w:t>
      </w:r>
    </w:p>
    <w:p w:rsidR="00F3206B" w:rsidRPr="002E529A" w:rsidRDefault="00F3206B" w:rsidP="00537780">
      <w:pPr>
        <w:pStyle w:val="af"/>
        <w:ind w:left="960" w:firstLine="480"/>
        <w:rPr>
          <w:lang w:val="vi-VN"/>
        </w:rPr>
      </w:pPr>
      <w:r w:rsidRPr="002E529A">
        <w:rPr>
          <w:lang w:val="vi-VN" w:eastAsia="zh-TW"/>
        </w:rPr>
        <w:t>根據越南越南公路局</w:t>
      </w:r>
      <w:r w:rsidR="005217B1" w:rsidRPr="002E529A">
        <w:rPr>
          <w:lang w:val="vi-VN" w:eastAsia="zh-TW"/>
        </w:rPr>
        <w:t>（</w:t>
      </w:r>
      <w:r w:rsidRPr="002E529A">
        <w:rPr>
          <w:lang w:val="vi-VN" w:eastAsia="zh-TW"/>
        </w:rPr>
        <w:t>Department For Road Of Viet Nam-DRVN</w:t>
      </w:r>
      <w:r w:rsidR="005217B1" w:rsidRPr="002E529A">
        <w:rPr>
          <w:lang w:val="vi-VN" w:eastAsia="zh-TW"/>
        </w:rPr>
        <w:t>）</w:t>
      </w:r>
      <w:r w:rsidRPr="002E529A">
        <w:rPr>
          <w:lang w:val="vi-VN" w:eastAsia="zh-TW"/>
        </w:rPr>
        <w:t>及越南高速公路局</w:t>
      </w:r>
      <w:r w:rsidR="005217B1" w:rsidRPr="002E529A">
        <w:rPr>
          <w:lang w:val="vi-VN" w:eastAsia="zh-TW"/>
        </w:rPr>
        <w:t>（</w:t>
      </w:r>
      <w:r w:rsidRPr="002E529A">
        <w:rPr>
          <w:lang w:val="vi-VN" w:eastAsia="zh-TW"/>
        </w:rPr>
        <w:t>Viet Nam Expressway Authority-VNEA</w:t>
      </w:r>
      <w:r w:rsidR="005217B1" w:rsidRPr="002E529A">
        <w:rPr>
          <w:lang w:val="vi-VN" w:eastAsia="zh-TW"/>
        </w:rPr>
        <w:t>）</w:t>
      </w:r>
      <w:r w:rsidRPr="002E529A">
        <w:rPr>
          <w:lang w:val="vi-VN" w:eastAsia="zh-TW"/>
        </w:rPr>
        <w:t>之資料</w:t>
      </w:r>
      <w:r w:rsidRPr="002E529A">
        <w:rPr>
          <w:lang w:val="vi-VN" w:eastAsia="zh-TW"/>
        </w:rPr>
        <w:t>2022</w:t>
      </w:r>
      <w:r w:rsidRPr="002E529A">
        <w:rPr>
          <w:lang w:val="vi-VN" w:eastAsia="zh-TW"/>
        </w:rPr>
        <w:t>年底越南陸路系統包括：高速公路</w:t>
      </w:r>
      <w:r w:rsidRPr="002E529A">
        <w:rPr>
          <w:lang w:val="vi-VN" w:eastAsia="zh-TW"/>
        </w:rPr>
        <w:t>1,290</w:t>
      </w:r>
      <w:r w:rsidRPr="002E529A">
        <w:rPr>
          <w:lang w:val="vi-VN" w:eastAsia="zh-TW"/>
        </w:rPr>
        <w:t>公里，公路</w:t>
      </w:r>
      <w:r w:rsidRPr="002E529A">
        <w:rPr>
          <w:lang w:val="vi-VN" w:eastAsia="zh-TW"/>
        </w:rPr>
        <w:t>25,113</w:t>
      </w:r>
      <w:r w:rsidRPr="002E529A">
        <w:rPr>
          <w:lang w:val="vi-VN" w:eastAsia="zh-TW"/>
        </w:rPr>
        <w:t>公里，省道</w:t>
      </w:r>
      <w:r w:rsidRPr="002E529A">
        <w:rPr>
          <w:lang w:val="vi-VN" w:eastAsia="zh-TW"/>
        </w:rPr>
        <w:t>27,187</w:t>
      </w:r>
      <w:r w:rsidRPr="002E529A">
        <w:rPr>
          <w:lang w:val="vi-VN" w:eastAsia="zh-TW"/>
        </w:rPr>
        <w:t>公</w:t>
      </w:r>
      <w:r w:rsidRPr="002E529A">
        <w:rPr>
          <w:rFonts w:ascii="華康細圓體"/>
          <w:lang w:val="vi-VN" w:eastAsia="zh-TW"/>
        </w:rPr>
        <w:t>里</w:t>
      </w:r>
      <w:r w:rsidR="00537780" w:rsidRPr="002E529A">
        <w:rPr>
          <w:rFonts w:ascii="華康細圓體" w:hint="eastAsia"/>
          <w:lang w:val="vi-VN" w:eastAsia="zh-TW"/>
        </w:rPr>
        <w:t>，</w:t>
      </w:r>
      <w:r w:rsidRPr="002E529A">
        <w:rPr>
          <w:lang w:val="vi-VN" w:eastAsia="zh-TW"/>
        </w:rPr>
        <w:t>縣道</w:t>
      </w:r>
      <w:r w:rsidRPr="002E529A">
        <w:rPr>
          <w:lang w:val="vi-VN" w:eastAsia="zh-TW"/>
        </w:rPr>
        <w:t>45,918</w:t>
      </w:r>
      <w:r w:rsidRPr="002E529A">
        <w:rPr>
          <w:lang w:val="vi-VN" w:eastAsia="zh-TW"/>
        </w:rPr>
        <w:t>公里，連鄉道</w:t>
      </w:r>
      <w:r w:rsidRPr="002E529A">
        <w:rPr>
          <w:lang w:val="vi-VN" w:eastAsia="zh-TW"/>
        </w:rPr>
        <w:t>136,022</w:t>
      </w:r>
      <w:r w:rsidRPr="002E529A">
        <w:rPr>
          <w:lang w:val="vi-VN" w:eastAsia="zh-TW"/>
        </w:rPr>
        <w:t>公里，專用道路總長度為</w:t>
      </w:r>
      <w:r w:rsidRPr="002E529A">
        <w:rPr>
          <w:lang w:val="vi-VN" w:eastAsia="zh-TW"/>
        </w:rPr>
        <w:t>4,405</w:t>
      </w:r>
      <w:r w:rsidRPr="002E529A">
        <w:rPr>
          <w:lang w:val="vi-VN" w:eastAsia="zh-TW"/>
        </w:rPr>
        <w:t>公里。</w:t>
      </w:r>
    </w:p>
    <w:p w:rsidR="00F3206B" w:rsidRPr="002E529A" w:rsidRDefault="00F3206B" w:rsidP="00537780">
      <w:pPr>
        <w:pStyle w:val="af"/>
        <w:ind w:left="960" w:firstLine="480"/>
        <w:rPr>
          <w:lang w:eastAsia="zh-TW"/>
        </w:rPr>
      </w:pPr>
      <w:r w:rsidRPr="002E529A">
        <w:rPr>
          <w:lang w:eastAsia="zh-TW"/>
        </w:rPr>
        <w:t>至</w:t>
      </w:r>
      <w:r w:rsidRPr="002E529A">
        <w:rPr>
          <w:lang w:eastAsia="zh-TW"/>
        </w:rPr>
        <w:t>2019</w:t>
      </w:r>
      <w:r w:rsidRPr="002E529A">
        <w:rPr>
          <w:lang w:eastAsia="zh-TW"/>
        </w:rPr>
        <w:t>年越南南北向鐵路總長度達</w:t>
      </w:r>
      <w:r w:rsidRPr="002E529A">
        <w:rPr>
          <w:lang w:eastAsia="zh-TW"/>
        </w:rPr>
        <w:t>4,161</w:t>
      </w:r>
      <w:r w:rsidRPr="002E529A">
        <w:rPr>
          <w:lang w:eastAsia="zh-TW"/>
        </w:rPr>
        <w:t>公里，共有</w:t>
      </w:r>
      <w:r w:rsidRPr="002E529A">
        <w:rPr>
          <w:lang w:eastAsia="zh-TW"/>
        </w:rPr>
        <w:t>297</w:t>
      </w:r>
      <w:r w:rsidRPr="002E529A">
        <w:rPr>
          <w:lang w:eastAsia="zh-TW"/>
        </w:rPr>
        <w:t>火車站，包括</w:t>
      </w:r>
      <w:r w:rsidRPr="002E529A">
        <w:rPr>
          <w:lang w:eastAsia="zh-TW"/>
        </w:rPr>
        <w:t>3</w:t>
      </w:r>
      <w:r w:rsidRPr="002E529A">
        <w:rPr>
          <w:lang w:eastAsia="zh-TW"/>
        </w:rPr>
        <w:t>種鐵軌寬度：（</w:t>
      </w:r>
      <w:r w:rsidRPr="002E529A">
        <w:rPr>
          <w:lang w:eastAsia="zh-TW"/>
        </w:rPr>
        <w:t>1</w:t>
      </w:r>
      <w:r w:rsidRPr="002E529A">
        <w:rPr>
          <w:lang w:eastAsia="zh-TW"/>
        </w:rPr>
        <w:t>）</w:t>
      </w:r>
      <w:r w:rsidRPr="002E529A">
        <w:rPr>
          <w:lang w:eastAsia="zh-TW"/>
        </w:rPr>
        <w:t>1,000mm</w:t>
      </w:r>
      <w:r w:rsidRPr="002E529A">
        <w:rPr>
          <w:lang w:eastAsia="zh-TW"/>
        </w:rPr>
        <w:t>（占</w:t>
      </w:r>
      <w:r w:rsidRPr="002E529A">
        <w:rPr>
          <w:lang w:eastAsia="zh-TW"/>
        </w:rPr>
        <w:t>85%</w:t>
      </w:r>
      <w:r w:rsidRPr="002E529A">
        <w:rPr>
          <w:lang w:eastAsia="zh-TW"/>
        </w:rPr>
        <w:t>）、（</w:t>
      </w:r>
      <w:r w:rsidRPr="002E529A">
        <w:rPr>
          <w:lang w:eastAsia="zh-TW"/>
        </w:rPr>
        <w:t>2</w:t>
      </w:r>
      <w:r w:rsidRPr="002E529A">
        <w:rPr>
          <w:lang w:eastAsia="zh-TW"/>
        </w:rPr>
        <w:t>）</w:t>
      </w:r>
      <w:r w:rsidRPr="002E529A">
        <w:rPr>
          <w:lang w:eastAsia="zh-TW"/>
        </w:rPr>
        <w:t>1,435mm</w:t>
      </w:r>
      <w:r w:rsidRPr="002E529A">
        <w:rPr>
          <w:lang w:eastAsia="zh-TW"/>
        </w:rPr>
        <w:t>（占</w:t>
      </w:r>
      <w:r w:rsidRPr="002E529A">
        <w:rPr>
          <w:lang w:eastAsia="zh-TW"/>
        </w:rPr>
        <w:t>6%</w:t>
      </w:r>
      <w:r w:rsidRPr="002E529A">
        <w:rPr>
          <w:lang w:eastAsia="zh-TW"/>
        </w:rPr>
        <w:t>）、（</w:t>
      </w:r>
      <w:r w:rsidRPr="002E529A">
        <w:rPr>
          <w:lang w:eastAsia="zh-TW"/>
        </w:rPr>
        <w:t>3</w:t>
      </w:r>
      <w:r w:rsidRPr="002E529A">
        <w:rPr>
          <w:lang w:eastAsia="zh-TW"/>
        </w:rPr>
        <w:t>）混合</w:t>
      </w:r>
      <w:r w:rsidRPr="002E529A">
        <w:rPr>
          <w:lang w:eastAsia="zh-TW"/>
        </w:rPr>
        <w:t>1,000mm</w:t>
      </w:r>
      <w:r w:rsidRPr="002E529A">
        <w:rPr>
          <w:lang w:eastAsia="zh-TW"/>
        </w:rPr>
        <w:t>及</w:t>
      </w:r>
      <w:r w:rsidRPr="002E529A">
        <w:rPr>
          <w:lang w:eastAsia="zh-TW"/>
        </w:rPr>
        <w:t>1,435mm</w:t>
      </w:r>
      <w:r w:rsidRPr="002E529A">
        <w:rPr>
          <w:lang w:eastAsia="zh-TW"/>
        </w:rPr>
        <w:t>（占</w:t>
      </w:r>
      <w:r w:rsidRPr="002E529A">
        <w:rPr>
          <w:lang w:eastAsia="zh-TW"/>
        </w:rPr>
        <w:t>9%</w:t>
      </w:r>
      <w:r w:rsidRPr="002E529A">
        <w:rPr>
          <w:lang w:eastAsia="zh-TW"/>
        </w:rPr>
        <w:t>）。</w:t>
      </w:r>
    </w:p>
    <w:p w:rsidR="00F3206B" w:rsidRPr="002E529A" w:rsidRDefault="00F3206B" w:rsidP="00537780">
      <w:pPr>
        <w:pStyle w:val="a6"/>
        <w:ind w:left="960" w:hanging="720"/>
      </w:pPr>
      <w:r w:rsidRPr="002E529A">
        <w:t>（三）空運</w:t>
      </w:r>
    </w:p>
    <w:p w:rsidR="00F3206B" w:rsidRPr="002E529A" w:rsidRDefault="00F3206B" w:rsidP="00537780">
      <w:pPr>
        <w:pStyle w:val="af"/>
        <w:ind w:left="960" w:firstLine="480"/>
        <w:rPr>
          <w:lang w:eastAsia="zh-TW"/>
        </w:rPr>
      </w:pPr>
      <w:r w:rsidRPr="002E529A">
        <w:t>目前越南有</w:t>
      </w:r>
      <w:r w:rsidRPr="002E529A">
        <w:rPr>
          <w:lang w:eastAsia="zh-TW"/>
        </w:rPr>
        <w:t>6</w:t>
      </w:r>
      <w:r w:rsidRPr="002E529A">
        <w:t>家航空公司</w:t>
      </w:r>
      <w:r w:rsidRPr="002E529A">
        <w:rPr>
          <w:rFonts w:ascii="微軟正黑體" w:eastAsia="微軟正黑體" w:hAnsi="微軟正黑體"/>
        </w:rPr>
        <w:t>：</w:t>
      </w:r>
      <w:r w:rsidRPr="002E529A">
        <w:t>越南航空（</w:t>
      </w:r>
      <w:r w:rsidRPr="002E529A">
        <w:t>Vietnam Airline</w:t>
      </w:r>
      <w:r w:rsidRPr="002E529A">
        <w:t>）、太平洋（</w:t>
      </w:r>
      <w:r w:rsidRPr="002E529A">
        <w:t>Jetstar Pacific Airline</w:t>
      </w:r>
      <w:r w:rsidRPr="002E529A">
        <w:t>）、</w:t>
      </w:r>
      <w:r w:rsidRPr="002E529A">
        <w:t>Vietnam Air Services Co</w:t>
      </w:r>
      <w:r w:rsidRPr="002E529A">
        <w:t>（</w:t>
      </w:r>
      <w:r w:rsidRPr="002E529A">
        <w:t>Vasco</w:t>
      </w:r>
      <w:r w:rsidRPr="002E529A">
        <w:t>）、</w:t>
      </w:r>
      <w:r w:rsidRPr="002E529A">
        <w:rPr>
          <w:lang w:eastAsia="zh-TW"/>
        </w:rPr>
        <w:t>越捷</w:t>
      </w:r>
      <w:r w:rsidRPr="002E529A">
        <w:t>航空股份公司（</w:t>
      </w:r>
      <w:r w:rsidRPr="002E529A">
        <w:t>Vietjetair</w:t>
      </w:r>
      <w:r w:rsidRPr="002E529A">
        <w:t>）、越竹航空公司</w:t>
      </w:r>
      <w:r w:rsidRPr="002E529A">
        <w:rPr>
          <w:lang w:eastAsia="zh-TW"/>
        </w:rPr>
        <w:t>（</w:t>
      </w:r>
      <w:r w:rsidRPr="002E529A">
        <w:t>Bamboo Airways</w:t>
      </w:r>
      <w:r w:rsidRPr="002E529A">
        <w:rPr>
          <w:lang w:eastAsia="zh-TW"/>
        </w:rPr>
        <w:t>）及</w:t>
      </w:r>
      <w:r w:rsidRPr="002E529A">
        <w:rPr>
          <w:lang w:eastAsia="zh-TW"/>
        </w:rPr>
        <w:t>Viettravel Airlines</w:t>
      </w:r>
      <w:r w:rsidRPr="002E529A">
        <w:t>。</w:t>
      </w:r>
      <w:r w:rsidRPr="002E529A">
        <w:rPr>
          <w:lang w:eastAsia="zh-TW"/>
        </w:rPr>
        <w:t>自</w:t>
      </w:r>
      <w:r w:rsidRPr="002E529A">
        <w:rPr>
          <w:lang w:eastAsia="zh-TW"/>
        </w:rPr>
        <w:t>1986</w:t>
      </w:r>
      <w:r w:rsidRPr="002E529A">
        <w:rPr>
          <w:lang w:eastAsia="zh-TW"/>
        </w:rPr>
        <w:t>年開放以來，許多外國航空公司已在越南設立代表辦事處，主要飛國際航線，國內航線目前僅有上述航空公司提供服務。目前越南主要國際機場包括胡志明市新山一機場、河內內排機場及峴港機場、廣寧省雲屯國際機場等，共有</w:t>
      </w:r>
      <w:r w:rsidRPr="002E529A">
        <w:rPr>
          <w:lang w:eastAsia="zh-TW"/>
        </w:rPr>
        <w:t>10</w:t>
      </w:r>
      <w:r w:rsidRPr="002E529A">
        <w:rPr>
          <w:lang w:eastAsia="zh-TW"/>
        </w:rPr>
        <w:t>個國際機場。</w:t>
      </w:r>
    </w:p>
    <w:p w:rsidR="00F3206B" w:rsidRPr="002E529A" w:rsidRDefault="00F3206B" w:rsidP="00F3206B">
      <w:pPr>
        <w:pStyle w:val="af"/>
        <w:ind w:left="960" w:firstLine="480"/>
        <w:rPr>
          <w:lang w:eastAsia="zh-TW"/>
        </w:rPr>
      </w:pPr>
      <w:r w:rsidRPr="002E529A">
        <w:rPr>
          <w:lang w:eastAsia="zh-TW"/>
        </w:rPr>
        <w:t>1992</w:t>
      </w:r>
      <w:r w:rsidRPr="002E529A">
        <w:rPr>
          <w:lang w:eastAsia="zh-TW"/>
        </w:rPr>
        <w:t>年臺越簽署航空合作協定，兩國間開啟通航。</w:t>
      </w:r>
      <w:r w:rsidRPr="002E529A">
        <w:rPr>
          <w:lang w:eastAsia="zh-TW"/>
        </w:rPr>
        <w:t>2002</w:t>
      </w:r>
      <w:r w:rsidRPr="002E529A">
        <w:rPr>
          <w:lang w:eastAsia="zh-TW"/>
        </w:rPr>
        <w:t>年僅越南航空公司飛臺北－河內航線，同年年底臺越檢討該航空合作協定，越南同意我國增開班次。</w:t>
      </w:r>
    </w:p>
    <w:p w:rsidR="00F3206B" w:rsidRPr="002E529A" w:rsidRDefault="00F3206B" w:rsidP="00537780">
      <w:pPr>
        <w:pStyle w:val="af"/>
        <w:ind w:left="960" w:firstLine="480"/>
        <w:rPr>
          <w:lang w:eastAsia="zh-TW"/>
        </w:rPr>
      </w:pPr>
      <w:r w:rsidRPr="002E529A">
        <w:rPr>
          <w:lang w:eastAsia="zh-TW"/>
        </w:rPr>
        <w:t>目前「嚴重特殊傳染性肺炎」（</w:t>
      </w:r>
      <w:r w:rsidRPr="002E529A">
        <w:rPr>
          <w:lang w:eastAsia="zh-TW"/>
        </w:rPr>
        <w:t>COVID-19</w:t>
      </w:r>
      <w:r w:rsidRPr="002E529A">
        <w:rPr>
          <w:lang w:eastAsia="zh-TW"/>
        </w:rPr>
        <w:t>）疫情趨緩，臺越間之航班已恢復疫情前之情況，具體班次及時間請參考各臺、越航空公司之網站。</w:t>
      </w:r>
    </w:p>
    <w:p w:rsidR="00D21FB0" w:rsidRPr="002E529A" w:rsidRDefault="00D21FB0" w:rsidP="00D21FB0">
      <w:pPr>
        <w:pStyle w:val="af1"/>
        <w:ind w:left="1440" w:hanging="480"/>
        <w:rPr>
          <w:lang w:eastAsia="zh-TW"/>
        </w:rPr>
      </w:pPr>
    </w:p>
    <w:p w:rsidR="00D21FB0" w:rsidRPr="002E529A" w:rsidRDefault="00D21FB0" w:rsidP="00D21FB0">
      <w:pPr>
        <w:pStyle w:val="af1"/>
        <w:ind w:left="1440" w:hanging="480"/>
        <w:rPr>
          <w:lang w:eastAsia="zh-TW"/>
        </w:rPr>
      </w:pPr>
    </w:p>
    <w:p w:rsidR="00D21FB0" w:rsidRPr="002E529A" w:rsidRDefault="00D21FB0" w:rsidP="00D21FB0">
      <w:pPr>
        <w:ind w:left="480" w:firstLineChars="0" w:firstLine="0"/>
        <w:rPr>
          <w:lang w:eastAsia="zh-TW"/>
        </w:rPr>
      </w:pPr>
    </w:p>
    <w:p w:rsidR="00F3206B" w:rsidRPr="002E529A" w:rsidRDefault="00F3206B" w:rsidP="00D21FB0">
      <w:pPr>
        <w:ind w:left="480" w:firstLineChars="0" w:firstLine="0"/>
        <w:rPr>
          <w:lang w:eastAsia="zh-TW"/>
        </w:rPr>
        <w:sectPr w:rsidR="00F3206B" w:rsidRPr="002E529A" w:rsidSect="00834F4D">
          <w:headerReference w:type="default" r:id="rId29"/>
          <w:pgSz w:w="11906" w:h="16838" w:code="9"/>
          <w:pgMar w:top="2268" w:right="1701" w:bottom="1701" w:left="1701" w:header="1134" w:footer="851" w:gutter="0"/>
          <w:cols w:space="425"/>
          <w:docGrid w:type="lines" w:linePitch="514" w:charSpace="-774"/>
        </w:sectPr>
      </w:pPr>
    </w:p>
    <w:p w:rsidR="009F6853" w:rsidRPr="002E529A" w:rsidRDefault="009F6853" w:rsidP="009F6853">
      <w:pPr>
        <w:pStyle w:val="a3"/>
        <w:rPr>
          <w:rFonts w:ascii="Times New Roman"/>
        </w:rPr>
      </w:pPr>
      <w:bookmarkStart w:id="8" w:name="_Toc142178268"/>
      <w:r w:rsidRPr="002E529A">
        <w:rPr>
          <w:rFonts w:ascii="Times New Roman"/>
        </w:rPr>
        <w:t>第柒章　勞工</w:t>
      </w:r>
      <w:bookmarkEnd w:id="8"/>
    </w:p>
    <w:p w:rsidR="009F6853" w:rsidRPr="002E529A" w:rsidRDefault="009F6853" w:rsidP="009F6853">
      <w:pPr>
        <w:pStyle w:val="a4"/>
        <w:spacing w:before="257" w:after="257"/>
        <w:ind w:left="640" w:hanging="640"/>
        <w:rPr>
          <w:color w:val="auto"/>
          <w:lang w:eastAsia="zh-TW"/>
        </w:rPr>
      </w:pPr>
      <w:r w:rsidRPr="002E529A">
        <w:rPr>
          <w:color w:val="auto"/>
          <w:lang w:eastAsia="zh-TW"/>
        </w:rPr>
        <w:t>一、勞工素質及結構</w:t>
      </w:r>
    </w:p>
    <w:p w:rsidR="00F3206B" w:rsidRPr="002E529A" w:rsidRDefault="00F3206B" w:rsidP="00F3206B">
      <w:pPr>
        <w:ind w:firstLine="480"/>
        <w:rPr>
          <w:lang w:eastAsia="zh-TW"/>
        </w:rPr>
      </w:pPr>
      <w:r w:rsidRPr="002E529A">
        <w:rPr>
          <w:lang w:eastAsia="zh-TW"/>
        </w:rPr>
        <w:t>截至</w:t>
      </w:r>
      <w:r w:rsidRPr="002E529A">
        <w:rPr>
          <w:lang w:eastAsia="zh-TW"/>
        </w:rPr>
        <w:t>2022</w:t>
      </w:r>
      <w:r w:rsidRPr="002E529A">
        <w:rPr>
          <w:lang w:eastAsia="zh-TW"/>
        </w:rPr>
        <w:t>年底，越南擁有逾</w:t>
      </w:r>
      <w:r w:rsidRPr="002E529A">
        <w:rPr>
          <w:lang w:eastAsia="zh-TW"/>
        </w:rPr>
        <w:t>9,946</w:t>
      </w:r>
      <w:r w:rsidRPr="002E529A">
        <w:rPr>
          <w:lang w:eastAsia="zh-TW"/>
        </w:rPr>
        <w:t>萬人口，係僅次於印尼、菲律賓之東南亞第</w:t>
      </w:r>
      <w:r w:rsidRPr="002E529A">
        <w:rPr>
          <w:lang w:eastAsia="zh-TW"/>
        </w:rPr>
        <w:t>3</w:t>
      </w:r>
      <w:r w:rsidRPr="002E529A">
        <w:rPr>
          <w:lang w:eastAsia="zh-TW"/>
        </w:rPr>
        <w:t>大國，且平均年齡低，人力素質較鄰近東南亞國家為佳，學習力亦強，尤其越南人民甚為勤奮，特別是女性，越南平均識字率高達</w:t>
      </w:r>
      <w:r w:rsidRPr="002E529A">
        <w:rPr>
          <w:lang w:eastAsia="zh-TW"/>
        </w:rPr>
        <w:t>9</w:t>
      </w:r>
      <w:r w:rsidRPr="002E529A">
        <w:rPr>
          <w:lang w:eastAsia="zh-TW"/>
        </w:rPr>
        <w:t>成以上，經過訓練後，勞工成本相對於其他東南亞國家低廉。越南每年新投入勞動市場者眾多，惟因外商近年來積極投資，大量僱用員工，在南部部分地區（如胡志明市、平陽省等）及北部部分地區（如海防市、北寧省等）已出現勞工短缺情形。</w:t>
      </w:r>
    </w:p>
    <w:p w:rsidR="00F3206B" w:rsidRPr="002E529A" w:rsidRDefault="00F3206B" w:rsidP="00F3206B">
      <w:pPr>
        <w:pStyle w:val="a4"/>
        <w:spacing w:before="257" w:after="257"/>
        <w:ind w:left="640" w:hanging="640"/>
        <w:rPr>
          <w:color w:val="auto"/>
          <w:lang w:eastAsia="zh-TW"/>
        </w:rPr>
      </w:pPr>
      <w:r w:rsidRPr="002E529A">
        <w:rPr>
          <w:color w:val="auto"/>
          <w:lang w:eastAsia="zh-TW"/>
        </w:rPr>
        <w:t>二、勞工法令</w:t>
      </w:r>
    </w:p>
    <w:p w:rsidR="00F3206B" w:rsidRPr="002E529A" w:rsidRDefault="00F3206B" w:rsidP="00537780">
      <w:pPr>
        <w:ind w:firstLine="480"/>
        <w:rPr>
          <w:lang w:eastAsia="zh-TW"/>
        </w:rPr>
      </w:pPr>
      <w:r w:rsidRPr="002E529A">
        <w:rPr>
          <w:lang w:eastAsia="zh-TW"/>
        </w:rPr>
        <w:t>越南第</w:t>
      </w:r>
      <w:r w:rsidRPr="002E529A">
        <w:rPr>
          <w:lang w:eastAsia="zh-TW"/>
        </w:rPr>
        <w:t>9</w:t>
      </w:r>
      <w:r w:rsidRPr="002E529A">
        <w:rPr>
          <w:lang w:eastAsia="zh-TW"/>
        </w:rPr>
        <w:t>屆國會第</w:t>
      </w:r>
      <w:r w:rsidRPr="002E529A">
        <w:rPr>
          <w:lang w:eastAsia="zh-TW"/>
        </w:rPr>
        <w:t>5</w:t>
      </w:r>
      <w:r w:rsidRPr="002E529A">
        <w:rPr>
          <w:lang w:eastAsia="zh-TW"/>
        </w:rPr>
        <w:t>次會議於</w:t>
      </w:r>
      <w:r w:rsidRPr="002E529A">
        <w:rPr>
          <w:lang w:eastAsia="zh-TW"/>
        </w:rPr>
        <w:t>1994</w:t>
      </w:r>
      <w:r w:rsidRPr="002E529A">
        <w:rPr>
          <w:lang w:eastAsia="zh-TW"/>
        </w:rPr>
        <w:t>年</w:t>
      </w:r>
      <w:r w:rsidRPr="002E529A">
        <w:rPr>
          <w:lang w:eastAsia="zh-TW"/>
        </w:rPr>
        <w:t>6</w:t>
      </w:r>
      <w:r w:rsidRPr="002E529A">
        <w:rPr>
          <w:lang w:eastAsia="zh-TW"/>
        </w:rPr>
        <w:t>月</w:t>
      </w:r>
      <w:r w:rsidRPr="002E529A">
        <w:rPr>
          <w:lang w:eastAsia="zh-TW"/>
        </w:rPr>
        <w:t>23</w:t>
      </w:r>
      <w:r w:rsidRPr="002E529A">
        <w:rPr>
          <w:lang w:eastAsia="zh-TW"/>
        </w:rPr>
        <w:t>日通過勞動法，續於</w:t>
      </w:r>
      <w:r w:rsidRPr="002E529A">
        <w:rPr>
          <w:lang w:eastAsia="zh-TW"/>
        </w:rPr>
        <w:t>2012</w:t>
      </w:r>
      <w:r w:rsidRPr="002E529A">
        <w:rPr>
          <w:lang w:eastAsia="zh-TW"/>
        </w:rPr>
        <w:t>年</w:t>
      </w:r>
      <w:r w:rsidRPr="002E529A">
        <w:rPr>
          <w:lang w:eastAsia="zh-TW"/>
        </w:rPr>
        <w:t>6</w:t>
      </w:r>
      <w:r w:rsidRPr="002E529A">
        <w:rPr>
          <w:lang w:eastAsia="zh-TW"/>
        </w:rPr>
        <w:t>月</w:t>
      </w:r>
      <w:r w:rsidRPr="002E529A">
        <w:rPr>
          <w:lang w:eastAsia="zh-TW"/>
        </w:rPr>
        <w:t>18</w:t>
      </w:r>
      <w:r w:rsidRPr="002E529A">
        <w:rPr>
          <w:lang w:eastAsia="zh-TW"/>
        </w:rPr>
        <w:t>日通過修正案，於</w:t>
      </w:r>
      <w:r w:rsidRPr="002E529A">
        <w:rPr>
          <w:lang w:eastAsia="zh-TW"/>
        </w:rPr>
        <w:t>2013</w:t>
      </w:r>
      <w:r w:rsidRPr="002E529A">
        <w:rPr>
          <w:lang w:eastAsia="zh-TW"/>
        </w:rPr>
        <w:t>年</w:t>
      </w:r>
      <w:r w:rsidRPr="002E529A">
        <w:rPr>
          <w:lang w:eastAsia="zh-TW"/>
        </w:rPr>
        <w:t>5</w:t>
      </w:r>
      <w:r w:rsidRPr="002E529A">
        <w:rPr>
          <w:lang w:eastAsia="zh-TW"/>
        </w:rPr>
        <w:t>月</w:t>
      </w:r>
      <w:r w:rsidRPr="002E529A">
        <w:rPr>
          <w:lang w:eastAsia="zh-TW"/>
        </w:rPr>
        <w:t>1</w:t>
      </w:r>
      <w:r w:rsidRPr="002E529A">
        <w:rPr>
          <w:lang w:eastAsia="zh-TW"/>
        </w:rPr>
        <w:t>日實施。</w:t>
      </w:r>
      <w:r w:rsidRPr="002E529A">
        <w:rPr>
          <w:lang w:eastAsia="zh-TW"/>
        </w:rPr>
        <w:t>2019</w:t>
      </w:r>
      <w:r w:rsidRPr="002E529A">
        <w:rPr>
          <w:lang w:eastAsia="zh-TW"/>
        </w:rPr>
        <w:t>年</w:t>
      </w:r>
      <w:r w:rsidRPr="002E529A">
        <w:rPr>
          <w:lang w:eastAsia="zh-TW"/>
        </w:rPr>
        <w:t>11</w:t>
      </w:r>
      <w:r w:rsidRPr="002E529A">
        <w:rPr>
          <w:lang w:eastAsia="zh-TW"/>
        </w:rPr>
        <w:t>月</w:t>
      </w:r>
      <w:r w:rsidRPr="002E529A">
        <w:rPr>
          <w:lang w:eastAsia="zh-TW"/>
        </w:rPr>
        <w:t>20</w:t>
      </w:r>
      <w:r w:rsidRPr="002E529A">
        <w:rPr>
          <w:lang w:eastAsia="zh-TW"/>
        </w:rPr>
        <w:t>日第</w:t>
      </w:r>
      <w:r w:rsidRPr="002E529A">
        <w:rPr>
          <w:lang w:eastAsia="zh-TW"/>
        </w:rPr>
        <w:t>14</w:t>
      </w:r>
      <w:r w:rsidRPr="002E529A">
        <w:rPr>
          <w:lang w:eastAsia="zh-TW"/>
        </w:rPr>
        <w:t>屆國會通過第</w:t>
      </w:r>
      <w:r w:rsidRPr="002E529A">
        <w:rPr>
          <w:lang w:eastAsia="zh-TW"/>
        </w:rPr>
        <w:t>45/2019/QH14</w:t>
      </w:r>
      <w:r w:rsidRPr="002E529A">
        <w:rPr>
          <w:lang w:eastAsia="zh-TW"/>
        </w:rPr>
        <w:t>號勞動法，並於</w:t>
      </w:r>
      <w:r w:rsidRPr="002E529A">
        <w:rPr>
          <w:lang w:eastAsia="zh-TW"/>
        </w:rPr>
        <w:t>2021</w:t>
      </w:r>
      <w:r w:rsidRPr="002E529A">
        <w:rPr>
          <w:lang w:eastAsia="zh-TW"/>
        </w:rPr>
        <w:t>年</w:t>
      </w:r>
      <w:r w:rsidRPr="002E529A">
        <w:rPr>
          <w:lang w:eastAsia="zh-TW"/>
        </w:rPr>
        <w:t>1</w:t>
      </w:r>
      <w:r w:rsidRPr="002E529A">
        <w:rPr>
          <w:lang w:eastAsia="zh-TW"/>
        </w:rPr>
        <w:t>月</w:t>
      </w:r>
      <w:r w:rsidRPr="002E529A">
        <w:rPr>
          <w:lang w:eastAsia="zh-TW"/>
        </w:rPr>
        <w:t>1</w:t>
      </w:r>
      <w:r w:rsidRPr="002E529A">
        <w:rPr>
          <w:lang w:eastAsia="zh-TW"/>
        </w:rPr>
        <w:t>日實施。茲就新勞動法規定說明如下：</w:t>
      </w:r>
      <w:r w:rsidR="005217B1" w:rsidRPr="002E529A">
        <w:rPr>
          <w:lang w:eastAsia="zh-TW"/>
        </w:rPr>
        <w:t>（</w:t>
      </w:r>
      <w:r w:rsidRPr="002E529A">
        <w:rPr>
          <w:lang w:eastAsia="zh-TW"/>
        </w:rPr>
        <w:t>中譯版請參考駐越南代表處網站</w:t>
      </w:r>
      <w:r w:rsidRPr="002E529A">
        <w:rPr>
          <w:lang w:eastAsia="zh-TW"/>
        </w:rPr>
        <w:t xml:space="preserve"> https://roc-taiwan.org/vn/post/20504.html</w:t>
      </w:r>
      <w:r w:rsidR="005217B1" w:rsidRPr="002E529A">
        <w:rPr>
          <w:lang w:eastAsia="zh-TW"/>
        </w:rPr>
        <w:t>）</w:t>
      </w:r>
    </w:p>
    <w:p w:rsidR="00F3206B" w:rsidRPr="002E529A" w:rsidRDefault="00F3206B" w:rsidP="00F3206B">
      <w:pPr>
        <w:pStyle w:val="a6"/>
        <w:ind w:left="960" w:hanging="720"/>
      </w:pPr>
      <w:r w:rsidRPr="002E529A">
        <w:t>（一）法定工時</w:t>
      </w:r>
    </w:p>
    <w:p w:rsidR="00F3206B" w:rsidRPr="002E529A" w:rsidRDefault="00F3206B" w:rsidP="00F3206B">
      <w:pPr>
        <w:pStyle w:val="af"/>
        <w:ind w:left="960" w:firstLine="480"/>
        <w:rPr>
          <w:lang w:eastAsia="zh-TW"/>
        </w:rPr>
      </w:pPr>
      <w:r w:rsidRPr="002E529A">
        <w:rPr>
          <w:lang w:eastAsia="zh-TW"/>
        </w:rPr>
        <w:t>每日上班時間不超過</w:t>
      </w:r>
      <w:r w:rsidRPr="002E529A">
        <w:rPr>
          <w:lang w:eastAsia="zh-TW"/>
        </w:rPr>
        <w:t>8</w:t>
      </w:r>
      <w:r w:rsidRPr="002E529A">
        <w:rPr>
          <w:lang w:eastAsia="zh-TW"/>
        </w:rPr>
        <w:t>小時，每週不超過</w:t>
      </w:r>
      <w:r w:rsidRPr="002E529A">
        <w:rPr>
          <w:lang w:eastAsia="zh-TW"/>
        </w:rPr>
        <w:t>48</w:t>
      </w:r>
      <w:r w:rsidRPr="002E529A">
        <w:rPr>
          <w:lang w:eastAsia="zh-TW"/>
        </w:rPr>
        <w:t>小時。資方可訂定每日或每週之上班時間，但須事前通知勞工。勞工從事特殊繁重、具毒害或危險性之工作（依勞動部、衛生部規定），每日工作時數不超過</w:t>
      </w:r>
      <w:r w:rsidRPr="002E529A">
        <w:rPr>
          <w:lang w:eastAsia="zh-TW"/>
        </w:rPr>
        <w:t>6</w:t>
      </w:r>
      <w:r w:rsidRPr="002E529A">
        <w:rPr>
          <w:lang w:eastAsia="zh-TW"/>
        </w:rPr>
        <w:t>小時（勞動法第</w:t>
      </w:r>
      <w:r w:rsidRPr="002E529A">
        <w:rPr>
          <w:lang w:eastAsia="zh-TW"/>
        </w:rPr>
        <w:t>104</w:t>
      </w:r>
      <w:r w:rsidRPr="002E529A">
        <w:rPr>
          <w:lang w:eastAsia="zh-TW"/>
        </w:rPr>
        <w:t>條）。至於上班日數，一般而言工廠以每週上班</w:t>
      </w:r>
      <w:r w:rsidRPr="002E529A">
        <w:rPr>
          <w:lang w:eastAsia="zh-TW"/>
        </w:rPr>
        <w:t>6</w:t>
      </w:r>
      <w:r w:rsidRPr="002E529A">
        <w:rPr>
          <w:lang w:eastAsia="zh-TW"/>
        </w:rPr>
        <w:t>日為原則，公司則多為</w:t>
      </w:r>
      <w:r w:rsidRPr="002E529A">
        <w:rPr>
          <w:lang w:eastAsia="zh-TW"/>
        </w:rPr>
        <w:t>5</w:t>
      </w:r>
      <w:r w:rsidRPr="002E529A">
        <w:rPr>
          <w:lang w:eastAsia="zh-TW"/>
        </w:rPr>
        <w:t>日。</w:t>
      </w:r>
    </w:p>
    <w:p w:rsidR="00F3206B" w:rsidRPr="002E529A" w:rsidRDefault="00F3206B" w:rsidP="00F3206B">
      <w:pPr>
        <w:pStyle w:val="a6"/>
        <w:ind w:left="960" w:hanging="720"/>
      </w:pPr>
    </w:p>
    <w:p w:rsidR="00F3206B" w:rsidRPr="002E529A" w:rsidRDefault="00F3206B" w:rsidP="00F3206B">
      <w:pPr>
        <w:pStyle w:val="a6"/>
        <w:ind w:left="960" w:hanging="720"/>
      </w:pPr>
      <w:r w:rsidRPr="002E529A">
        <w:t>（二）加班及夜班之薪資及加班時數</w:t>
      </w:r>
    </w:p>
    <w:p w:rsidR="00F3206B" w:rsidRPr="002E529A" w:rsidRDefault="00F3206B" w:rsidP="00F3206B">
      <w:pPr>
        <w:pStyle w:val="af1"/>
        <w:ind w:left="1440" w:hanging="480"/>
      </w:pPr>
      <w:r w:rsidRPr="002E529A">
        <w:t>第</w:t>
      </w:r>
      <w:r w:rsidRPr="002E529A">
        <w:t>98</w:t>
      </w:r>
      <w:r w:rsidRPr="002E529A">
        <w:t>條規定：</w:t>
      </w:r>
    </w:p>
    <w:p w:rsidR="00F3206B" w:rsidRPr="002E529A" w:rsidRDefault="00F3206B" w:rsidP="00F3206B">
      <w:pPr>
        <w:pStyle w:val="af1"/>
        <w:ind w:left="1440" w:hanging="480"/>
      </w:pPr>
      <w:r w:rsidRPr="002E529A">
        <w:t>１、勞工平日加班以薪資之</w:t>
      </w:r>
      <w:r w:rsidRPr="002E529A">
        <w:t>1.5</w:t>
      </w:r>
      <w:r w:rsidRPr="002E529A">
        <w:t>倍計算，夜間及週休日為</w:t>
      </w:r>
      <w:r w:rsidRPr="002E529A">
        <w:t>2</w:t>
      </w:r>
      <w:r w:rsidRPr="002E529A">
        <w:t>倍，國定假日則為</w:t>
      </w:r>
      <w:r w:rsidRPr="002E529A">
        <w:t>3</w:t>
      </w:r>
      <w:r w:rsidRPr="002E529A">
        <w:t>倍。</w:t>
      </w:r>
    </w:p>
    <w:p w:rsidR="00F3206B" w:rsidRPr="002E529A" w:rsidRDefault="00F3206B" w:rsidP="00F3206B">
      <w:pPr>
        <w:pStyle w:val="af1"/>
        <w:ind w:left="1440" w:hanging="480"/>
      </w:pPr>
      <w:r w:rsidRPr="002E529A">
        <w:t>２、夜班之勞工薪資除平日薪資外，多付平日薪資之</w:t>
      </w:r>
      <w:r w:rsidRPr="002E529A">
        <w:t>30%</w:t>
      </w:r>
      <w:r w:rsidRPr="002E529A">
        <w:t>。</w:t>
      </w:r>
    </w:p>
    <w:p w:rsidR="00F3206B" w:rsidRPr="002E529A" w:rsidRDefault="00F3206B" w:rsidP="00F3206B">
      <w:pPr>
        <w:pStyle w:val="af1"/>
        <w:ind w:left="1440" w:hanging="480"/>
      </w:pPr>
      <w:r w:rsidRPr="002E529A">
        <w:t>３、在夜間加班之勞工薪資，除本條第</w:t>
      </w:r>
      <w:r w:rsidRPr="002E529A">
        <w:t>1</w:t>
      </w:r>
      <w:r w:rsidRPr="002E529A">
        <w:t>、</w:t>
      </w:r>
      <w:r w:rsidRPr="002E529A">
        <w:t>2</w:t>
      </w:r>
      <w:r w:rsidRPr="002E529A">
        <w:t>款規定之薪資外，多付平日或週休日或國定假日之</w:t>
      </w:r>
      <w:r w:rsidRPr="002E529A">
        <w:t>20%</w:t>
      </w:r>
      <w:r w:rsidRPr="002E529A">
        <w:t>。</w:t>
      </w:r>
    </w:p>
    <w:p w:rsidR="00F3206B" w:rsidRPr="002E529A" w:rsidRDefault="00F3206B" w:rsidP="00F3206B">
      <w:pPr>
        <w:pStyle w:val="af1"/>
        <w:ind w:left="1440" w:hanging="480"/>
      </w:pPr>
      <w:r w:rsidRPr="002E529A">
        <w:t>第</w:t>
      </w:r>
      <w:r w:rsidRPr="002E529A">
        <w:t>107</w:t>
      </w:r>
      <w:r w:rsidRPr="002E529A">
        <w:t>條規定：</w:t>
      </w:r>
    </w:p>
    <w:p w:rsidR="00F3206B" w:rsidRPr="002E529A" w:rsidRDefault="00F3206B" w:rsidP="00F3206B">
      <w:pPr>
        <w:pStyle w:val="af1"/>
        <w:ind w:left="1440" w:hanging="480"/>
      </w:pPr>
      <w:r w:rsidRPr="002E529A">
        <w:t>１、勞工加班時數不得超過每天正常工作時數之</w:t>
      </w:r>
      <w:r w:rsidRPr="002E529A">
        <w:t>50%</w:t>
      </w:r>
      <w:r w:rsidRPr="002E529A">
        <w:t>。倘按週計算，每天工作時數加上加班時數之總時數不得超過</w:t>
      </w:r>
      <w:r w:rsidRPr="002E529A">
        <w:t>12</w:t>
      </w:r>
      <w:r w:rsidRPr="002E529A">
        <w:t>個小時，每月加班時數不得超過</w:t>
      </w:r>
      <w:r w:rsidRPr="002E529A">
        <w:t>40</w:t>
      </w:r>
      <w:r w:rsidRPr="002E529A">
        <w:t>個小時，每年加班時數不得超過</w:t>
      </w:r>
      <w:r w:rsidRPr="002E529A">
        <w:t>200</w:t>
      </w:r>
      <w:r w:rsidRPr="002E529A">
        <w:t>個小時</w:t>
      </w:r>
      <w:r w:rsidRPr="002E529A">
        <w:rPr>
          <w:lang w:eastAsia="zh-TW"/>
        </w:rPr>
        <w:t>。</w:t>
      </w:r>
    </w:p>
    <w:p w:rsidR="00F3206B" w:rsidRPr="002E529A" w:rsidRDefault="00F3206B" w:rsidP="00F3206B">
      <w:pPr>
        <w:pStyle w:val="af1"/>
        <w:ind w:left="1440" w:hanging="480"/>
      </w:pPr>
      <w:r w:rsidRPr="002E529A">
        <w:rPr>
          <w:lang w:eastAsia="zh-TW"/>
        </w:rPr>
        <w:t>２、</w:t>
      </w:r>
      <w:r w:rsidRPr="002E529A">
        <w:t>在以下情況或屬若干產業下，資方可延長勞工加班時數，每年不得超過</w:t>
      </w:r>
      <w:r w:rsidRPr="002E529A">
        <w:t>300</w:t>
      </w:r>
      <w:r w:rsidRPr="002E529A">
        <w:t>小時。</w:t>
      </w:r>
    </w:p>
    <w:p w:rsidR="00F3206B" w:rsidRPr="002E529A" w:rsidRDefault="00F3206B" w:rsidP="00F3206B">
      <w:pPr>
        <w:pStyle w:val="11"/>
        <w:ind w:left="1800" w:hanging="600"/>
      </w:pPr>
      <w:r w:rsidRPr="002E529A">
        <w:t>（</w:t>
      </w:r>
      <w:r w:rsidRPr="002E529A">
        <w:t>1</w:t>
      </w:r>
      <w:r w:rsidRPr="002E529A">
        <w:t>）紡織暨成衣、皮革、鞋業、電子、農林加工產業、鹽業、水產業。</w:t>
      </w:r>
    </w:p>
    <w:p w:rsidR="00F3206B" w:rsidRPr="002E529A" w:rsidRDefault="00F3206B" w:rsidP="00F3206B">
      <w:pPr>
        <w:pStyle w:val="11"/>
        <w:ind w:left="1800" w:hanging="600"/>
      </w:pPr>
      <w:r w:rsidRPr="002E529A">
        <w:t>（</w:t>
      </w:r>
      <w:r w:rsidRPr="002E529A">
        <w:t>2</w:t>
      </w:r>
      <w:r w:rsidRPr="002E529A">
        <w:t>）煉油、通訊、電力生產及供應、供水、排水等產業。</w:t>
      </w:r>
    </w:p>
    <w:p w:rsidR="00F3206B" w:rsidRPr="002E529A" w:rsidRDefault="00F3206B" w:rsidP="00F3206B">
      <w:pPr>
        <w:pStyle w:val="11"/>
        <w:ind w:left="1800" w:hanging="600"/>
      </w:pPr>
      <w:r w:rsidRPr="002E529A">
        <w:t>（</w:t>
      </w:r>
      <w:r w:rsidRPr="002E529A">
        <w:t>3</w:t>
      </w:r>
      <w:r w:rsidRPr="002E529A">
        <w:t>）需要高技術專門程度之勞工而勞力市場無法及時充足供應之情況。</w:t>
      </w:r>
    </w:p>
    <w:p w:rsidR="00F3206B" w:rsidRPr="002E529A" w:rsidRDefault="00F3206B" w:rsidP="00F3206B">
      <w:pPr>
        <w:pStyle w:val="11"/>
        <w:ind w:left="1800" w:hanging="600"/>
      </w:pPr>
      <w:r w:rsidRPr="002E529A">
        <w:t>（</w:t>
      </w:r>
      <w:r w:rsidRPr="002E529A">
        <w:t>4</w:t>
      </w:r>
      <w:r w:rsidRPr="002E529A">
        <w:t>）解決由於產品、原料之季節性且無法拖延之急迫工作，或無法預料之客觀因素造成之工作、天災、火災、缺乏電力、缺乏生產原料、生產鏈事故等。</w:t>
      </w:r>
    </w:p>
    <w:p w:rsidR="00F3206B" w:rsidRPr="002E529A" w:rsidRDefault="00F3206B" w:rsidP="00F3206B">
      <w:pPr>
        <w:pStyle w:val="11"/>
        <w:ind w:left="1800" w:hanging="600"/>
      </w:pPr>
      <w:r w:rsidRPr="002E529A">
        <w:t>（</w:t>
      </w:r>
      <w:r w:rsidRPr="002E529A">
        <w:t>5</w:t>
      </w:r>
      <w:r w:rsidRPr="002E529A">
        <w:t>）由政府規定之情況。</w:t>
      </w:r>
    </w:p>
    <w:p w:rsidR="00F3206B" w:rsidRPr="002E529A" w:rsidRDefault="00F3206B" w:rsidP="00F3206B">
      <w:pPr>
        <w:pStyle w:val="a6"/>
        <w:ind w:left="960" w:hanging="720"/>
      </w:pPr>
      <w:r w:rsidRPr="002E529A">
        <w:t>（三）休假</w:t>
      </w:r>
    </w:p>
    <w:p w:rsidR="00F3206B" w:rsidRPr="002E529A" w:rsidRDefault="00F3206B" w:rsidP="00F3206B">
      <w:pPr>
        <w:pStyle w:val="af1"/>
        <w:ind w:left="1440" w:hanging="480"/>
      </w:pPr>
      <w:r w:rsidRPr="002E529A">
        <w:t>１、</w:t>
      </w:r>
      <w:r w:rsidRPr="002E529A">
        <w:tab/>
      </w:r>
      <w:r w:rsidRPr="002E529A">
        <w:t>國定假日（第</w:t>
      </w:r>
      <w:r w:rsidRPr="002E529A">
        <w:t>112</w:t>
      </w:r>
      <w:r w:rsidRPr="002E529A">
        <w:t>條）：越南之國定節日如下，勞工可支薪，且該國定節日如逢週休日，則於次日補假。</w:t>
      </w:r>
    </w:p>
    <w:p w:rsidR="00F3206B" w:rsidRPr="002E529A" w:rsidRDefault="00F3206B" w:rsidP="00537780">
      <w:pPr>
        <w:pStyle w:val="Afc"/>
        <w:tabs>
          <w:tab w:val="left" w:pos="3969"/>
        </w:tabs>
        <w:ind w:left="1800" w:hanging="360"/>
      </w:pPr>
      <w:r w:rsidRPr="002E529A">
        <w:t>元旦</w:t>
      </w:r>
      <w:r w:rsidRPr="002E529A">
        <w:tab/>
        <w:t>1</w:t>
      </w:r>
      <w:r w:rsidRPr="002E529A">
        <w:t>天（西曆</w:t>
      </w:r>
      <w:r w:rsidRPr="002E529A">
        <w:t>1</w:t>
      </w:r>
      <w:r w:rsidRPr="002E529A">
        <w:t>月</w:t>
      </w:r>
      <w:r w:rsidRPr="002E529A">
        <w:t>1</w:t>
      </w:r>
      <w:r w:rsidRPr="002E529A">
        <w:t>日）</w:t>
      </w:r>
    </w:p>
    <w:p w:rsidR="00F3206B" w:rsidRPr="002E529A" w:rsidRDefault="00F3206B" w:rsidP="00537780">
      <w:pPr>
        <w:pStyle w:val="Afc"/>
        <w:tabs>
          <w:tab w:val="left" w:pos="3969"/>
        </w:tabs>
        <w:ind w:left="1800" w:hanging="360"/>
      </w:pPr>
      <w:r w:rsidRPr="002E529A">
        <w:t>春節</w:t>
      </w:r>
      <w:r w:rsidRPr="002E529A">
        <w:tab/>
        <w:t>5</w:t>
      </w:r>
      <w:r w:rsidRPr="002E529A">
        <w:t>天</w:t>
      </w:r>
    </w:p>
    <w:p w:rsidR="00F3206B" w:rsidRPr="002E529A" w:rsidRDefault="00F3206B" w:rsidP="00537780">
      <w:pPr>
        <w:pStyle w:val="Afc"/>
        <w:tabs>
          <w:tab w:val="left" w:pos="3969"/>
        </w:tabs>
        <w:ind w:left="1800" w:hanging="360"/>
      </w:pPr>
      <w:r w:rsidRPr="002E529A">
        <w:t>勝利節（解放日）</w:t>
      </w:r>
      <w:r w:rsidRPr="002E529A">
        <w:tab/>
        <w:t>1</w:t>
      </w:r>
      <w:r w:rsidRPr="002E529A">
        <w:t>天（西曆</w:t>
      </w:r>
      <w:r w:rsidRPr="002E529A">
        <w:t>4</w:t>
      </w:r>
      <w:r w:rsidRPr="002E529A">
        <w:t>月</w:t>
      </w:r>
      <w:r w:rsidRPr="002E529A">
        <w:t>30</w:t>
      </w:r>
      <w:r w:rsidRPr="002E529A">
        <w:t>日）</w:t>
      </w:r>
    </w:p>
    <w:p w:rsidR="00F3206B" w:rsidRPr="002E529A" w:rsidRDefault="00F3206B" w:rsidP="00537780">
      <w:pPr>
        <w:pStyle w:val="Afc"/>
        <w:tabs>
          <w:tab w:val="left" w:pos="3969"/>
        </w:tabs>
        <w:ind w:left="1800" w:hanging="360"/>
      </w:pPr>
      <w:r w:rsidRPr="002E529A">
        <w:t>勞動節</w:t>
      </w:r>
      <w:r w:rsidRPr="002E529A">
        <w:tab/>
        <w:t>1</w:t>
      </w:r>
      <w:r w:rsidRPr="002E529A">
        <w:t>天（西曆</w:t>
      </w:r>
      <w:r w:rsidRPr="002E529A">
        <w:t>5</w:t>
      </w:r>
      <w:r w:rsidRPr="002E529A">
        <w:t>月</w:t>
      </w:r>
      <w:r w:rsidRPr="002E529A">
        <w:t>1</w:t>
      </w:r>
      <w:r w:rsidRPr="002E529A">
        <w:t>日）</w:t>
      </w:r>
    </w:p>
    <w:p w:rsidR="00F3206B" w:rsidRPr="002E529A" w:rsidRDefault="00F3206B" w:rsidP="00537780">
      <w:pPr>
        <w:pStyle w:val="Afc"/>
        <w:tabs>
          <w:tab w:val="left" w:pos="3969"/>
        </w:tabs>
        <w:ind w:left="1800" w:hanging="360"/>
      </w:pPr>
      <w:r w:rsidRPr="002E529A">
        <w:t>國慶節</w:t>
      </w:r>
      <w:r w:rsidRPr="002E529A">
        <w:tab/>
        <w:t>2</w:t>
      </w:r>
      <w:r w:rsidRPr="002E529A">
        <w:t>天（西曆</w:t>
      </w:r>
      <w:r w:rsidRPr="002E529A">
        <w:t>9</w:t>
      </w:r>
      <w:r w:rsidRPr="002E529A">
        <w:t>月</w:t>
      </w:r>
      <w:r w:rsidRPr="002E529A">
        <w:t>2</w:t>
      </w:r>
      <w:r w:rsidRPr="002E529A">
        <w:t>日及其前</w:t>
      </w:r>
      <w:r w:rsidRPr="002E529A">
        <w:t>1</w:t>
      </w:r>
      <w:r w:rsidRPr="002E529A">
        <w:t>天或後</w:t>
      </w:r>
      <w:r w:rsidRPr="002E529A">
        <w:t>1</w:t>
      </w:r>
      <w:r w:rsidRPr="002E529A">
        <w:t>天）</w:t>
      </w:r>
    </w:p>
    <w:p w:rsidR="00F3206B" w:rsidRPr="002E529A" w:rsidRDefault="00F3206B" w:rsidP="00537780">
      <w:pPr>
        <w:pStyle w:val="Afc"/>
        <w:tabs>
          <w:tab w:val="left" w:pos="3969"/>
        </w:tabs>
        <w:ind w:left="1800" w:hanging="360"/>
      </w:pPr>
      <w:r w:rsidRPr="002E529A">
        <w:t>雄王忌辰</w:t>
      </w:r>
      <w:r w:rsidRPr="002E529A">
        <w:tab/>
        <w:t>1</w:t>
      </w:r>
      <w:r w:rsidRPr="002E529A">
        <w:t>天（農曆</w:t>
      </w:r>
      <w:r w:rsidRPr="002E529A">
        <w:t>3</w:t>
      </w:r>
      <w:r w:rsidRPr="002E529A">
        <w:t>月</w:t>
      </w:r>
      <w:r w:rsidRPr="002E529A">
        <w:t>10</w:t>
      </w:r>
      <w:r w:rsidRPr="002E529A">
        <w:t>日）</w:t>
      </w:r>
    </w:p>
    <w:p w:rsidR="00F3206B" w:rsidRPr="002E529A" w:rsidRDefault="00F3206B" w:rsidP="00F3206B">
      <w:pPr>
        <w:pStyle w:val="af1"/>
        <w:ind w:left="1440" w:hanging="480"/>
      </w:pPr>
      <w:r w:rsidRPr="002E529A">
        <w:t>２、</w:t>
      </w:r>
      <w:r w:rsidRPr="002E529A">
        <w:tab/>
      </w:r>
      <w:r w:rsidRPr="002E529A">
        <w:t>年假（第</w:t>
      </w:r>
      <w:r w:rsidRPr="002E529A">
        <w:t>113</w:t>
      </w:r>
      <w:r w:rsidRPr="002E529A">
        <w:t>條及</w:t>
      </w:r>
      <w:r w:rsidRPr="002E529A">
        <w:t>114</w:t>
      </w:r>
      <w:r w:rsidRPr="002E529A">
        <w:t>條）</w:t>
      </w:r>
      <w:r w:rsidRPr="002E529A">
        <w:tab/>
      </w:r>
    </w:p>
    <w:p w:rsidR="00F3206B" w:rsidRPr="002E529A" w:rsidRDefault="00F3206B" w:rsidP="00F3206B">
      <w:pPr>
        <w:pStyle w:val="af7"/>
        <w:ind w:left="1440" w:firstLine="480"/>
      </w:pPr>
      <w:r w:rsidRPr="002E529A">
        <w:t>越南法令規定勞工服務滿</w:t>
      </w:r>
      <w:r w:rsidRPr="002E529A">
        <w:t>12</w:t>
      </w:r>
      <w:r w:rsidRPr="002E529A">
        <w:t>個月，可休年假。在一般勞動條件下之勞工，其年假為</w:t>
      </w:r>
      <w:r w:rsidRPr="002E529A">
        <w:t>12</w:t>
      </w:r>
      <w:r w:rsidRPr="002E529A">
        <w:t>個工作天。</w:t>
      </w:r>
      <w:r w:rsidRPr="002E529A">
        <w:t>18</w:t>
      </w:r>
      <w:r w:rsidRPr="002E529A">
        <w:t>歲以下勞工及在一般勞動條件下從事繁重、具毒害或危險性工作者，年假為</w:t>
      </w:r>
      <w:r w:rsidRPr="002E529A">
        <w:t>14</w:t>
      </w:r>
      <w:r w:rsidRPr="002E529A">
        <w:t>個工作天。在嚴苛勞動條件下從事繁重、具毒害或危險性工作者，年假為</w:t>
      </w:r>
      <w:r w:rsidRPr="002E529A">
        <w:t>16</w:t>
      </w:r>
      <w:r w:rsidRPr="002E529A">
        <w:t>個工作天。另年假天數，以每</w:t>
      </w:r>
      <w:r w:rsidRPr="002E529A">
        <w:t>5</w:t>
      </w:r>
      <w:r w:rsidRPr="002E529A">
        <w:t>年增加</w:t>
      </w:r>
      <w:r w:rsidRPr="002E529A">
        <w:t>1</w:t>
      </w:r>
      <w:r w:rsidRPr="002E529A">
        <w:t>天為原則，對工作未滿</w:t>
      </w:r>
      <w:r w:rsidRPr="002E529A">
        <w:t>12</w:t>
      </w:r>
      <w:r w:rsidRPr="002E529A">
        <w:t>個月的勞工，其年假天數應依勞工工作時間按比例計算。</w:t>
      </w:r>
    </w:p>
    <w:p w:rsidR="00F3206B" w:rsidRPr="002E529A" w:rsidRDefault="00F3206B" w:rsidP="00F3206B">
      <w:pPr>
        <w:pStyle w:val="af1"/>
        <w:ind w:left="1440" w:hanging="480"/>
      </w:pPr>
      <w:r w:rsidRPr="002E529A">
        <w:t>３、</w:t>
      </w:r>
      <w:r w:rsidRPr="002E529A">
        <w:tab/>
      </w:r>
      <w:r w:rsidRPr="002E529A">
        <w:t>無薪資之休假（第</w:t>
      </w:r>
      <w:r w:rsidRPr="002E529A">
        <w:t>115</w:t>
      </w:r>
      <w:r w:rsidRPr="002E529A">
        <w:t>條）</w:t>
      </w:r>
    </w:p>
    <w:p w:rsidR="00F3206B" w:rsidRPr="002E529A" w:rsidRDefault="00F3206B" w:rsidP="00F3206B">
      <w:pPr>
        <w:pStyle w:val="11"/>
        <w:ind w:left="1800" w:hanging="600"/>
      </w:pPr>
      <w:r w:rsidRPr="002E529A">
        <w:t>（</w:t>
      </w:r>
      <w:r w:rsidRPr="002E529A">
        <w:t>1</w:t>
      </w:r>
      <w:r w:rsidRPr="002E529A">
        <w:t>）婚假：勞工結婚可休假</w:t>
      </w:r>
      <w:r w:rsidRPr="002E529A">
        <w:t>3</w:t>
      </w:r>
      <w:r w:rsidRPr="002E529A">
        <w:t>天；勞工之子女結婚可休假</w:t>
      </w:r>
      <w:r w:rsidRPr="002E529A">
        <w:t>1</w:t>
      </w:r>
      <w:r w:rsidRPr="002E529A">
        <w:t>天；</w:t>
      </w:r>
    </w:p>
    <w:p w:rsidR="00F3206B" w:rsidRPr="002E529A" w:rsidRDefault="00F3206B" w:rsidP="00F3206B">
      <w:pPr>
        <w:pStyle w:val="11"/>
        <w:ind w:left="1800" w:hanging="600"/>
      </w:pPr>
      <w:r w:rsidRPr="002E529A">
        <w:t>（</w:t>
      </w:r>
      <w:r w:rsidRPr="002E529A">
        <w:t>2</w:t>
      </w:r>
      <w:r w:rsidRPr="002E529A">
        <w:t>）喪假：勞工之父母（包括配偶之父母）死亡、配偶死亡、子女死亡之喪假皆為</w:t>
      </w:r>
      <w:r w:rsidRPr="002E529A">
        <w:t>3</w:t>
      </w:r>
      <w:r w:rsidRPr="002E529A">
        <w:t>天。</w:t>
      </w:r>
    </w:p>
    <w:p w:rsidR="00F3206B" w:rsidRPr="002E529A" w:rsidRDefault="00F3206B" w:rsidP="00F3206B">
      <w:pPr>
        <w:pStyle w:val="af1"/>
        <w:ind w:left="1440" w:hanging="480"/>
      </w:pPr>
      <w:r w:rsidRPr="002E529A">
        <w:t>４、</w:t>
      </w:r>
      <w:r w:rsidRPr="002E529A">
        <w:tab/>
      </w:r>
      <w:r w:rsidRPr="002E529A">
        <w:t>產假（第</w:t>
      </w:r>
      <w:r w:rsidRPr="002E529A">
        <w:t>139</w:t>
      </w:r>
      <w:r w:rsidRPr="002E529A">
        <w:t>條）：女性勞工之產假為</w:t>
      </w:r>
      <w:r w:rsidRPr="002E529A">
        <w:t>6</w:t>
      </w:r>
      <w:r w:rsidRPr="002E529A">
        <w:t>個月。配偶生小孩之男性勞工可依照越南社會保險法規享有產假制度。</w:t>
      </w:r>
    </w:p>
    <w:p w:rsidR="00F3206B" w:rsidRPr="002E529A" w:rsidRDefault="00F3206B" w:rsidP="00F3206B">
      <w:pPr>
        <w:pStyle w:val="a6"/>
        <w:ind w:left="960" w:hanging="720"/>
      </w:pPr>
      <w:r w:rsidRPr="002E529A">
        <w:t>（四）勞工社會保險及醫療保險</w:t>
      </w:r>
    </w:p>
    <w:p w:rsidR="00F3206B" w:rsidRPr="002E529A" w:rsidRDefault="00F3206B" w:rsidP="00F3206B">
      <w:pPr>
        <w:pStyle w:val="af"/>
        <w:ind w:left="960" w:firstLine="480"/>
        <w:rPr>
          <w:lang w:eastAsia="zh-TW"/>
        </w:rPr>
      </w:pPr>
      <w:r w:rsidRPr="002E529A">
        <w:rPr>
          <w:lang w:eastAsia="zh-TW"/>
        </w:rPr>
        <w:t>社會保險費方面，雇主本來須負擔勞工薪資總額之</w:t>
      </w:r>
      <w:r w:rsidRPr="002E529A">
        <w:rPr>
          <w:lang w:eastAsia="zh-TW"/>
        </w:rPr>
        <w:t>18%</w:t>
      </w:r>
      <w:r w:rsidRPr="002E529A">
        <w:rPr>
          <w:lang w:eastAsia="zh-TW"/>
        </w:rPr>
        <w:t>，勞工自行負擔薪資總額之</w:t>
      </w:r>
      <w:r w:rsidRPr="002E529A">
        <w:rPr>
          <w:lang w:eastAsia="zh-TW"/>
        </w:rPr>
        <w:t>8%</w:t>
      </w:r>
      <w:r w:rsidRPr="002E529A">
        <w:rPr>
          <w:lang w:eastAsia="zh-TW"/>
        </w:rPr>
        <w:t>。惟為協助業者調降生產成本，越南政府於</w:t>
      </w:r>
      <w:r w:rsidRPr="002E529A">
        <w:rPr>
          <w:lang w:eastAsia="zh-TW"/>
        </w:rPr>
        <w:t>2017</w:t>
      </w:r>
      <w:r w:rsidRPr="002E529A">
        <w:rPr>
          <w:lang w:eastAsia="zh-TW"/>
        </w:rPr>
        <w:t>年</w:t>
      </w:r>
      <w:r w:rsidRPr="002E529A">
        <w:rPr>
          <w:lang w:eastAsia="zh-TW"/>
        </w:rPr>
        <w:t>4</w:t>
      </w:r>
      <w:r w:rsidRPr="002E529A">
        <w:rPr>
          <w:lang w:eastAsia="zh-TW"/>
        </w:rPr>
        <w:t>月</w:t>
      </w:r>
      <w:r w:rsidRPr="002E529A">
        <w:rPr>
          <w:lang w:eastAsia="zh-TW"/>
        </w:rPr>
        <w:t>14</w:t>
      </w:r>
      <w:r w:rsidRPr="002E529A">
        <w:rPr>
          <w:lang w:eastAsia="zh-TW"/>
        </w:rPr>
        <w:t>日發布第</w:t>
      </w:r>
      <w:r w:rsidRPr="002E529A">
        <w:rPr>
          <w:lang w:eastAsia="zh-TW"/>
        </w:rPr>
        <w:t>44/2017/ND-CP</w:t>
      </w:r>
      <w:r w:rsidRPr="002E529A">
        <w:rPr>
          <w:lang w:eastAsia="zh-TW"/>
        </w:rPr>
        <w:t>號議定「有關規定勞動事故及職業災害保險基金之繳付額度」，雇主須負擔勞工薪資總額之比例調降至</w:t>
      </w:r>
      <w:r w:rsidRPr="002E529A">
        <w:rPr>
          <w:lang w:eastAsia="zh-TW"/>
        </w:rPr>
        <w:t>17.5%</w:t>
      </w:r>
      <w:r w:rsidRPr="002E529A">
        <w:rPr>
          <w:lang w:eastAsia="zh-TW"/>
        </w:rPr>
        <w:t>。</w:t>
      </w:r>
    </w:p>
    <w:p w:rsidR="00F3206B" w:rsidRPr="002E529A" w:rsidRDefault="00F3206B" w:rsidP="00F3206B">
      <w:pPr>
        <w:pStyle w:val="af"/>
        <w:ind w:left="960" w:firstLine="480"/>
        <w:rPr>
          <w:lang w:eastAsia="zh-TW"/>
        </w:rPr>
      </w:pPr>
      <w:r w:rsidRPr="002E529A">
        <w:rPr>
          <w:lang w:eastAsia="zh-TW"/>
        </w:rPr>
        <w:t>另據醫療保險法相關規定，自</w:t>
      </w:r>
      <w:r w:rsidRPr="002E529A">
        <w:rPr>
          <w:lang w:eastAsia="zh-TW"/>
        </w:rPr>
        <w:t>2009</w:t>
      </w:r>
      <w:r w:rsidRPr="002E529A">
        <w:rPr>
          <w:lang w:eastAsia="zh-TW"/>
        </w:rPr>
        <w:t>年</w:t>
      </w:r>
      <w:r w:rsidRPr="002E529A">
        <w:rPr>
          <w:lang w:eastAsia="zh-TW"/>
        </w:rPr>
        <w:t>7</w:t>
      </w:r>
      <w:r w:rsidRPr="002E529A">
        <w:rPr>
          <w:lang w:eastAsia="zh-TW"/>
        </w:rPr>
        <w:t>月</w:t>
      </w:r>
      <w:r w:rsidRPr="002E529A">
        <w:rPr>
          <w:lang w:eastAsia="zh-TW"/>
        </w:rPr>
        <w:t>1</w:t>
      </w:r>
      <w:r w:rsidRPr="002E529A">
        <w:rPr>
          <w:lang w:eastAsia="zh-TW"/>
        </w:rPr>
        <w:t>日起雇主須負擔勞工薪資總額</w:t>
      </w:r>
      <w:r w:rsidRPr="002E529A">
        <w:rPr>
          <w:lang w:eastAsia="zh-TW"/>
        </w:rPr>
        <w:t>3%</w:t>
      </w:r>
      <w:r w:rsidRPr="002E529A">
        <w:rPr>
          <w:lang w:eastAsia="zh-TW"/>
        </w:rPr>
        <w:t>之醫療保險費（原為</w:t>
      </w:r>
      <w:r w:rsidRPr="002E529A">
        <w:rPr>
          <w:lang w:eastAsia="zh-TW"/>
        </w:rPr>
        <w:t>2%</w:t>
      </w:r>
      <w:r w:rsidRPr="002E529A">
        <w:rPr>
          <w:lang w:eastAsia="zh-TW"/>
        </w:rPr>
        <w:t>），勞工則自行負擔薪資總額之</w:t>
      </w:r>
      <w:r w:rsidRPr="002E529A">
        <w:rPr>
          <w:lang w:eastAsia="zh-TW"/>
        </w:rPr>
        <w:t>1.5%</w:t>
      </w:r>
      <w:r w:rsidRPr="002E529A">
        <w:rPr>
          <w:lang w:eastAsia="zh-TW"/>
        </w:rPr>
        <w:t>（原為</w:t>
      </w:r>
      <w:r w:rsidRPr="002E529A">
        <w:rPr>
          <w:lang w:eastAsia="zh-TW"/>
        </w:rPr>
        <w:t>1%</w:t>
      </w:r>
      <w:r w:rsidRPr="002E529A">
        <w:rPr>
          <w:lang w:eastAsia="zh-TW"/>
        </w:rPr>
        <w:t>）。</w:t>
      </w:r>
    </w:p>
    <w:p w:rsidR="00F3206B" w:rsidRPr="002E529A" w:rsidRDefault="00F3206B" w:rsidP="00F3206B">
      <w:pPr>
        <w:pStyle w:val="af"/>
        <w:ind w:left="960" w:firstLine="480"/>
        <w:rPr>
          <w:lang w:eastAsia="zh-TW"/>
        </w:rPr>
      </w:pPr>
      <w:r w:rsidRPr="002E529A">
        <w:rPr>
          <w:lang w:eastAsia="zh-TW"/>
        </w:rPr>
        <w:t>此外，越南政府自</w:t>
      </w:r>
      <w:r w:rsidRPr="002E529A">
        <w:rPr>
          <w:lang w:eastAsia="zh-TW"/>
        </w:rPr>
        <w:t>2009</w:t>
      </w:r>
      <w:r w:rsidRPr="002E529A">
        <w:rPr>
          <w:lang w:eastAsia="zh-TW"/>
        </w:rPr>
        <w:t>年</w:t>
      </w:r>
      <w:r w:rsidRPr="002E529A">
        <w:rPr>
          <w:lang w:eastAsia="zh-TW"/>
        </w:rPr>
        <w:t>1</w:t>
      </w:r>
      <w:r w:rsidRPr="002E529A">
        <w:rPr>
          <w:lang w:eastAsia="zh-TW"/>
        </w:rPr>
        <w:t>月起，對雇主徵收其給付員工薪資總額</w:t>
      </w:r>
      <w:r w:rsidRPr="002E529A">
        <w:rPr>
          <w:lang w:eastAsia="zh-TW"/>
        </w:rPr>
        <w:t>1%</w:t>
      </w:r>
      <w:r w:rsidRPr="002E529A">
        <w:rPr>
          <w:lang w:eastAsia="zh-TW"/>
        </w:rPr>
        <w:t>之失業保險費（勞方亦須繳交其薪資額</w:t>
      </w:r>
      <w:r w:rsidRPr="002E529A">
        <w:rPr>
          <w:lang w:eastAsia="zh-TW"/>
        </w:rPr>
        <w:t>1%</w:t>
      </w:r>
      <w:r w:rsidRPr="002E529A">
        <w:rPr>
          <w:lang w:eastAsia="zh-TW"/>
        </w:rPr>
        <w:t>之失業保險費），而過去雇主必須提撥失業給付則取消。</w:t>
      </w:r>
    </w:p>
    <w:p w:rsidR="00F3206B" w:rsidRPr="002E529A" w:rsidRDefault="00F3206B" w:rsidP="00F3206B">
      <w:pPr>
        <w:pStyle w:val="af"/>
        <w:ind w:left="960" w:firstLine="480"/>
        <w:rPr>
          <w:lang w:eastAsia="zh-TW"/>
        </w:rPr>
      </w:pPr>
      <w:r w:rsidRPr="002E529A">
        <w:rPr>
          <w:lang w:eastAsia="zh-TW"/>
        </w:rPr>
        <w:t>由於「嚴重特殊傳染性肺炎」（</w:t>
      </w:r>
      <w:r w:rsidRPr="002E529A">
        <w:rPr>
          <w:lang w:eastAsia="zh-TW"/>
        </w:rPr>
        <w:t>COVID-19</w:t>
      </w:r>
      <w:r w:rsidRPr="002E529A">
        <w:rPr>
          <w:lang w:eastAsia="zh-TW"/>
        </w:rPr>
        <w:t>）疫情嚴重爆發，越南調整雇主與勞工負擔保險比例，具體如次：</w:t>
      </w:r>
    </w:p>
    <w:p w:rsidR="00F3206B" w:rsidRPr="002E529A" w:rsidRDefault="00F3206B" w:rsidP="00F3206B">
      <w:pPr>
        <w:pStyle w:val="af9"/>
        <w:spacing w:before="514"/>
        <w:rPr>
          <w:lang w:eastAsia="zh-TW"/>
        </w:rPr>
      </w:pPr>
      <w:r w:rsidRPr="002E529A">
        <w:rPr>
          <w:lang w:eastAsia="zh-TW"/>
        </w:rPr>
        <w:t>自</w:t>
      </w:r>
      <w:r w:rsidRPr="002E529A">
        <w:rPr>
          <w:lang w:eastAsia="zh-TW"/>
        </w:rPr>
        <w:t>2022</w:t>
      </w:r>
      <w:r w:rsidRPr="002E529A">
        <w:rPr>
          <w:lang w:eastAsia="zh-TW"/>
        </w:rPr>
        <w:t>年</w:t>
      </w:r>
      <w:r w:rsidRPr="002E529A">
        <w:rPr>
          <w:lang w:eastAsia="zh-TW"/>
        </w:rPr>
        <w:t>1</w:t>
      </w:r>
      <w:r w:rsidRPr="002E529A">
        <w:rPr>
          <w:lang w:eastAsia="zh-TW"/>
        </w:rPr>
        <w:t>月</w:t>
      </w:r>
      <w:r w:rsidRPr="002E529A">
        <w:rPr>
          <w:lang w:eastAsia="zh-TW"/>
        </w:rPr>
        <w:t>1</w:t>
      </w:r>
      <w:r w:rsidRPr="002E529A">
        <w:rPr>
          <w:lang w:eastAsia="zh-TW"/>
        </w:rPr>
        <w:t>日至</w:t>
      </w:r>
      <w:r w:rsidRPr="002E529A">
        <w:rPr>
          <w:lang w:eastAsia="zh-TW"/>
        </w:rPr>
        <w:t>6</w:t>
      </w:r>
      <w:r w:rsidRPr="002E529A">
        <w:rPr>
          <w:lang w:eastAsia="zh-TW"/>
        </w:rPr>
        <w:t>月</w:t>
      </w:r>
      <w:r w:rsidRPr="002E529A">
        <w:rPr>
          <w:lang w:eastAsia="zh-TW"/>
        </w:rPr>
        <w:t>30</w:t>
      </w:r>
      <w:r w:rsidRPr="002E529A">
        <w:rPr>
          <w:lang w:eastAsia="zh-TW"/>
        </w:rPr>
        <w:t>日雇主與勞工負擔保險比例表</w:t>
      </w:r>
    </w:p>
    <w:tbl>
      <w:tblPr>
        <w:tblW w:w="5000" w:type="pct"/>
        <w:tblCellMar>
          <w:left w:w="10" w:type="dxa"/>
          <w:right w:w="10" w:type="dxa"/>
        </w:tblCellMar>
        <w:tblLook w:val="04A0" w:firstRow="1" w:lastRow="0" w:firstColumn="1" w:lastColumn="0" w:noHBand="0" w:noVBand="1"/>
      </w:tblPr>
      <w:tblGrid>
        <w:gridCol w:w="2956"/>
        <w:gridCol w:w="2633"/>
        <w:gridCol w:w="2958"/>
      </w:tblGrid>
      <w:tr w:rsidR="002E529A" w:rsidRPr="002E529A" w:rsidTr="005217B1">
        <w:trPr>
          <w:trHeight w:val="567"/>
        </w:trPr>
        <w:tc>
          <w:tcPr>
            <w:tcW w:w="2930" w:type="dxa"/>
            <w:tcBorders>
              <w:top w:val="single" w:sz="12" w:space="0" w:color="000001"/>
              <w:left w:val="single" w:sz="12" w:space="0" w:color="000001"/>
              <w:bottom w:val="single" w:sz="6"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保險項目</w:t>
            </w:r>
          </w:p>
        </w:tc>
        <w:tc>
          <w:tcPr>
            <w:tcW w:w="2611" w:type="dxa"/>
            <w:tcBorders>
              <w:top w:val="single" w:sz="12"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雇主負擔比例</w:t>
            </w:r>
          </w:p>
        </w:tc>
        <w:tc>
          <w:tcPr>
            <w:tcW w:w="2933" w:type="dxa"/>
            <w:tcBorders>
              <w:top w:val="single" w:sz="12" w:space="0" w:color="000001"/>
              <w:left w:val="single" w:sz="6" w:space="0" w:color="000001"/>
              <w:bottom w:val="single" w:sz="6"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勞工負擔比例</w:t>
            </w:r>
          </w:p>
        </w:tc>
      </w:tr>
      <w:tr w:rsidR="002E529A" w:rsidRPr="002E529A" w:rsidTr="005217B1">
        <w:trPr>
          <w:trHeight w:val="567"/>
        </w:trPr>
        <w:tc>
          <w:tcPr>
            <w:tcW w:w="2930" w:type="dxa"/>
            <w:tcBorders>
              <w:top w:val="single" w:sz="6" w:space="0" w:color="000001"/>
              <w:left w:val="single" w:sz="12" w:space="0" w:color="000001"/>
              <w:bottom w:val="single" w:sz="6"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社會保險</w:t>
            </w:r>
          </w:p>
        </w:tc>
        <w:tc>
          <w:tcPr>
            <w:tcW w:w="2611"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17%</w:t>
            </w:r>
          </w:p>
        </w:tc>
        <w:tc>
          <w:tcPr>
            <w:tcW w:w="2933" w:type="dxa"/>
            <w:tcBorders>
              <w:top w:val="single" w:sz="6" w:space="0" w:color="000001"/>
              <w:left w:val="single" w:sz="6" w:space="0" w:color="000001"/>
              <w:bottom w:val="single" w:sz="6"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8%</w:t>
            </w:r>
          </w:p>
        </w:tc>
      </w:tr>
      <w:tr w:rsidR="002E529A" w:rsidRPr="002E529A" w:rsidTr="005217B1">
        <w:trPr>
          <w:trHeight w:val="567"/>
        </w:trPr>
        <w:tc>
          <w:tcPr>
            <w:tcW w:w="2930" w:type="dxa"/>
            <w:tcBorders>
              <w:top w:val="single" w:sz="6" w:space="0" w:color="000001"/>
              <w:left w:val="single" w:sz="12" w:space="0" w:color="000001"/>
              <w:bottom w:val="single" w:sz="6"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醫療保險</w:t>
            </w:r>
          </w:p>
        </w:tc>
        <w:tc>
          <w:tcPr>
            <w:tcW w:w="2611"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3%</w:t>
            </w:r>
          </w:p>
        </w:tc>
        <w:tc>
          <w:tcPr>
            <w:tcW w:w="2933" w:type="dxa"/>
            <w:tcBorders>
              <w:top w:val="single" w:sz="6" w:space="0" w:color="000001"/>
              <w:left w:val="single" w:sz="6" w:space="0" w:color="000001"/>
              <w:bottom w:val="single" w:sz="6"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1.5%</w:t>
            </w:r>
          </w:p>
        </w:tc>
      </w:tr>
      <w:tr w:rsidR="002E529A" w:rsidRPr="002E529A" w:rsidTr="005217B1">
        <w:trPr>
          <w:trHeight w:val="567"/>
        </w:trPr>
        <w:tc>
          <w:tcPr>
            <w:tcW w:w="2930" w:type="dxa"/>
            <w:tcBorders>
              <w:top w:val="single" w:sz="6" w:space="0" w:color="000001"/>
              <w:left w:val="single" w:sz="12" w:space="0" w:color="000001"/>
              <w:bottom w:val="single" w:sz="6"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失業保險</w:t>
            </w:r>
          </w:p>
        </w:tc>
        <w:tc>
          <w:tcPr>
            <w:tcW w:w="2611"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rPr>
                <w:lang w:eastAsia="zh-TW"/>
              </w:rPr>
              <w:t>0</w:t>
            </w:r>
            <w:r w:rsidRPr="002E529A">
              <w:t>%</w:t>
            </w:r>
          </w:p>
        </w:tc>
        <w:tc>
          <w:tcPr>
            <w:tcW w:w="2933" w:type="dxa"/>
            <w:tcBorders>
              <w:top w:val="single" w:sz="6" w:space="0" w:color="000001"/>
              <w:left w:val="single" w:sz="6" w:space="0" w:color="000001"/>
              <w:bottom w:val="single" w:sz="6"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rPr>
                <w:lang w:eastAsia="zh-TW"/>
              </w:rPr>
              <w:t>1</w:t>
            </w:r>
            <w:r w:rsidRPr="002E529A">
              <w:t>%</w:t>
            </w:r>
          </w:p>
        </w:tc>
      </w:tr>
      <w:tr w:rsidR="002E529A" w:rsidRPr="002E529A" w:rsidTr="005217B1">
        <w:trPr>
          <w:trHeight w:val="567"/>
        </w:trPr>
        <w:tc>
          <w:tcPr>
            <w:tcW w:w="2930" w:type="dxa"/>
            <w:tcBorders>
              <w:top w:val="single" w:sz="6" w:space="0" w:color="000001"/>
              <w:left w:val="single" w:sz="12" w:space="0" w:color="000001"/>
              <w:bottom w:val="single" w:sz="12"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合計</w:t>
            </w:r>
          </w:p>
        </w:tc>
        <w:tc>
          <w:tcPr>
            <w:tcW w:w="2611" w:type="dxa"/>
            <w:tcBorders>
              <w:top w:val="single" w:sz="6" w:space="0" w:color="000001"/>
              <w:left w:val="single" w:sz="6" w:space="0" w:color="000001"/>
              <w:bottom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2</w:t>
            </w:r>
            <w:r w:rsidRPr="002E529A">
              <w:rPr>
                <w:lang w:eastAsia="zh-TW"/>
              </w:rPr>
              <w:t>0</w:t>
            </w:r>
            <w:r w:rsidRPr="002E529A">
              <w:t>%</w:t>
            </w:r>
          </w:p>
        </w:tc>
        <w:tc>
          <w:tcPr>
            <w:tcW w:w="2933" w:type="dxa"/>
            <w:tcBorders>
              <w:top w:val="single" w:sz="6" w:space="0" w:color="000001"/>
              <w:left w:val="single" w:sz="6" w:space="0" w:color="000001"/>
              <w:bottom w:val="single" w:sz="12"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10.5%</w:t>
            </w:r>
          </w:p>
        </w:tc>
      </w:tr>
    </w:tbl>
    <w:p w:rsidR="00F3206B" w:rsidRPr="002E529A" w:rsidRDefault="00F3206B" w:rsidP="00F3206B">
      <w:pPr>
        <w:pStyle w:val="af9"/>
        <w:spacing w:before="514"/>
        <w:rPr>
          <w:lang w:eastAsia="zh-TW"/>
        </w:rPr>
      </w:pPr>
      <w:r w:rsidRPr="002E529A">
        <w:rPr>
          <w:lang w:eastAsia="zh-TW"/>
        </w:rPr>
        <w:t>雇主與勞工負擔保險比例表</w:t>
      </w:r>
    </w:p>
    <w:tbl>
      <w:tblPr>
        <w:tblW w:w="5000" w:type="pct"/>
        <w:tblCellMar>
          <w:left w:w="10" w:type="dxa"/>
          <w:right w:w="10" w:type="dxa"/>
        </w:tblCellMar>
        <w:tblLook w:val="04A0" w:firstRow="1" w:lastRow="0" w:firstColumn="1" w:lastColumn="0" w:noHBand="0" w:noVBand="1"/>
      </w:tblPr>
      <w:tblGrid>
        <w:gridCol w:w="2953"/>
        <w:gridCol w:w="2640"/>
        <w:gridCol w:w="2954"/>
      </w:tblGrid>
      <w:tr w:rsidR="002E529A" w:rsidRPr="002E529A" w:rsidTr="005217B1">
        <w:trPr>
          <w:trHeight w:val="567"/>
        </w:trPr>
        <w:tc>
          <w:tcPr>
            <w:tcW w:w="2928" w:type="dxa"/>
            <w:tcBorders>
              <w:top w:val="single" w:sz="12" w:space="0" w:color="000001"/>
              <w:left w:val="single" w:sz="12" w:space="0" w:color="000001"/>
              <w:bottom w:val="single" w:sz="6"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保險項目</w:t>
            </w:r>
          </w:p>
        </w:tc>
        <w:tc>
          <w:tcPr>
            <w:tcW w:w="2617" w:type="dxa"/>
            <w:tcBorders>
              <w:top w:val="single" w:sz="12"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雇主負擔比例</w:t>
            </w:r>
          </w:p>
        </w:tc>
        <w:tc>
          <w:tcPr>
            <w:tcW w:w="2929" w:type="dxa"/>
            <w:tcBorders>
              <w:top w:val="single" w:sz="12" w:space="0" w:color="000001"/>
              <w:left w:val="single" w:sz="6" w:space="0" w:color="000001"/>
              <w:bottom w:val="single" w:sz="6"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勞工負擔比例</w:t>
            </w:r>
          </w:p>
        </w:tc>
      </w:tr>
      <w:tr w:rsidR="002E529A" w:rsidRPr="002E529A" w:rsidTr="005217B1">
        <w:trPr>
          <w:trHeight w:val="567"/>
        </w:trPr>
        <w:tc>
          <w:tcPr>
            <w:tcW w:w="2928" w:type="dxa"/>
            <w:tcBorders>
              <w:top w:val="single" w:sz="6" w:space="0" w:color="000001"/>
              <w:left w:val="single" w:sz="12" w:space="0" w:color="000001"/>
              <w:bottom w:val="single" w:sz="6"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社會保險</w:t>
            </w:r>
          </w:p>
        </w:tc>
        <w:tc>
          <w:tcPr>
            <w:tcW w:w="2617"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17</w:t>
            </w:r>
            <w:r w:rsidRPr="002E529A">
              <w:rPr>
                <w:lang w:eastAsia="zh-TW"/>
              </w:rPr>
              <w:t>.5</w:t>
            </w:r>
            <w:r w:rsidRPr="002E529A">
              <w:t>%</w:t>
            </w:r>
          </w:p>
        </w:tc>
        <w:tc>
          <w:tcPr>
            <w:tcW w:w="2929" w:type="dxa"/>
            <w:tcBorders>
              <w:top w:val="single" w:sz="6" w:space="0" w:color="000001"/>
              <w:left w:val="single" w:sz="6" w:space="0" w:color="000001"/>
              <w:bottom w:val="single" w:sz="6"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8%</w:t>
            </w:r>
          </w:p>
        </w:tc>
      </w:tr>
      <w:tr w:rsidR="002E529A" w:rsidRPr="002E529A" w:rsidTr="005217B1">
        <w:trPr>
          <w:trHeight w:val="567"/>
        </w:trPr>
        <w:tc>
          <w:tcPr>
            <w:tcW w:w="2928" w:type="dxa"/>
            <w:tcBorders>
              <w:top w:val="single" w:sz="6" w:space="0" w:color="000001"/>
              <w:left w:val="single" w:sz="12" w:space="0" w:color="000001"/>
              <w:bottom w:val="single" w:sz="6"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醫療保險</w:t>
            </w:r>
          </w:p>
        </w:tc>
        <w:tc>
          <w:tcPr>
            <w:tcW w:w="2617"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3%</w:t>
            </w:r>
          </w:p>
        </w:tc>
        <w:tc>
          <w:tcPr>
            <w:tcW w:w="2929" w:type="dxa"/>
            <w:tcBorders>
              <w:top w:val="single" w:sz="6" w:space="0" w:color="000001"/>
              <w:left w:val="single" w:sz="6" w:space="0" w:color="000001"/>
              <w:bottom w:val="single" w:sz="6"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1.5%</w:t>
            </w:r>
          </w:p>
        </w:tc>
      </w:tr>
      <w:tr w:rsidR="002E529A" w:rsidRPr="002E529A" w:rsidTr="005217B1">
        <w:trPr>
          <w:trHeight w:val="567"/>
        </w:trPr>
        <w:tc>
          <w:tcPr>
            <w:tcW w:w="2928" w:type="dxa"/>
            <w:tcBorders>
              <w:top w:val="single" w:sz="6" w:space="0" w:color="000001"/>
              <w:left w:val="single" w:sz="12" w:space="0" w:color="000001"/>
              <w:bottom w:val="single" w:sz="6"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失業保險</w:t>
            </w:r>
          </w:p>
        </w:tc>
        <w:tc>
          <w:tcPr>
            <w:tcW w:w="2617" w:type="dxa"/>
            <w:tcBorders>
              <w:top w:val="single" w:sz="6" w:space="0" w:color="000001"/>
              <w:left w:val="single" w:sz="6" w:space="0" w:color="000001"/>
              <w:bottom w:val="single" w:sz="6"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rPr>
                <w:lang w:eastAsia="zh-TW"/>
              </w:rPr>
              <w:t>1%</w:t>
            </w:r>
          </w:p>
        </w:tc>
        <w:tc>
          <w:tcPr>
            <w:tcW w:w="2929" w:type="dxa"/>
            <w:tcBorders>
              <w:top w:val="single" w:sz="6" w:space="0" w:color="000001"/>
              <w:left w:val="single" w:sz="6" w:space="0" w:color="000001"/>
              <w:bottom w:val="single" w:sz="6"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rPr>
                <w:lang w:eastAsia="zh-TW"/>
              </w:rPr>
              <w:t>1</w:t>
            </w:r>
            <w:r w:rsidRPr="002E529A">
              <w:t>%</w:t>
            </w:r>
          </w:p>
        </w:tc>
      </w:tr>
      <w:tr w:rsidR="002E529A" w:rsidRPr="002E529A" w:rsidTr="005217B1">
        <w:trPr>
          <w:trHeight w:val="567"/>
        </w:trPr>
        <w:tc>
          <w:tcPr>
            <w:tcW w:w="2928" w:type="dxa"/>
            <w:tcBorders>
              <w:top w:val="single" w:sz="6" w:space="0" w:color="000001"/>
              <w:left w:val="single" w:sz="12" w:space="0" w:color="000001"/>
              <w:bottom w:val="single" w:sz="12" w:space="0" w:color="000001"/>
            </w:tcBorders>
            <w:shd w:val="clear" w:color="auto" w:fill="auto"/>
            <w:tcMar>
              <w:top w:w="0" w:type="dxa"/>
              <w:left w:w="13" w:type="dxa"/>
              <w:bottom w:w="0" w:type="dxa"/>
              <w:right w:w="28" w:type="dxa"/>
            </w:tcMar>
            <w:vAlign w:val="center"/>
          </w:tcPr>
          <w:p w:rsidR="00F3206B" w:rsidRPr="002E529A" w:rsidRDefault="00F3206B" w:rsidP="005217B1">
            <w:pPr>
              <w:pStyle w:val="afe"/>
            </w:pPr>
            <w:r w:rsidRPr="002E529A">
              <w:t>合計</w:t>
            </w:r>
          </w:p>
        </w:tc>
        <w:tc>
          <w:tcPr>
            <w:tcW w:w="2617" w:type="dxa"/>
            <w:tcBorders>
              <w:top w:val="single" w:sz="6" w:space="0" w:color="000001"/>
              <w:left w:val="single" w:sz="6" w:space="0" w:color="000001"/>
              <w:bottom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rPr>
                <w:lang w:eastAsia="zh-TW"/>
              </w:rPr>
              <w:t>21.5%</w:t>
            </w:r>
          </w:p>
        </w:tc>
        <w:tc>
          <w:tcPr>
            <w:tcW w:w="2929" w:type="dxa"/>
            <w:tcBorders>
              <w:top w:val="single" w:sz="6" w:space="0" w:color="000001"/>
              <w:left w:val="single" w:sz="6" w:space="0" w:color="000001"/>
              <w:bottom w:val="single" w:sz="12" w:space="0" w:color="000001"/>
              <w:right w:val="single" w:sz="12" w:space="0" w:color="000001"/>
            </w:tcBorders>
            <w:shd w:val="clear" w:color="auto" w:fill="auto"/>
            <w:tcMar>
              <w:top w:w="0" w:type="dxa"/>
              <w:left w:w="20" w:type="dxa"/>
              <w:bottom w:w="0" w:type="dxa"/>
              <w:right w:w="28" w:type="dxa"/>
            </w:tcMar>
            <w:vAlign w:val="center"/>
          </w:tcPr>
          <w:p w:rsidR="00F3206B" w:rsidRPr="002E529A" w:rsidRDefault="00F3206B" w:rsidP="005217B1">
            <w:pPr>
              <w:pStyle w:val="afe"/>
            </w:pPr>
            <w:r w:rsidRPr="002E529A">
              <w:t>10.5%</w:t>
            </w:r>
          </w:p>
        </w:tc>
      </w:tr>
    </w:tbl>
    <w:p w:rsidR="00F3206B" w:rsidRPr="002E529A" w:rsidRDefault="00F3206B" w:rsidP="00F3206B">
      <w:pPr>
        <w:pStyle w:val="af9"/>
        <w:spacing w:before="514"/>
      </w:pPr>
    </w:p>
    <w:p w:rsidR="00F3206B" w:rsidRPr="002E529A" w:rsidRDefault="00F3206B" w:rsidP="00F3206B">
      <w:pPr>
        <w:pStyle w:val="a6"/>
        <w:spacing w:before="257"/>
        <w:ind w:left="960" w:hanging="720"/>
      </w:pPr>
      <w:r w:rsidRPr="002E529A">
        <w:t>（五）女性勞動者（第</w:t>
      </w:r>
      <w:r w:rsidRPr="002E529A">
        <w:t>135</w:t>
      </w:r>
      <w:r w:rsidRPr="002E529A">
        <w:t>至</w:t>
      </w:r>
      <w:r w:rsidRPr="002E529A">
        <w:t>142</w:t>
      </w:r>
      <w:r w:rsidRPr="002E529A">
        <w:t>條）</w:t>
      </w:r>
    </w:p>
    <w:p w:rsidR="00F3206B" w:rsidRPr="002E529A" w:rsidRDefault="00F3206B" w:rsidP="00F3206B">
      <w:pPr>
        <w:pStyle w:val="af"/>
        <w:ind w:left="960" w:firstLine="480"/>
        <w:rPr>
          <w:lang w:eastAsia="zh-TW"/>
        </w:rPr>
      </w:pPr>
      <w:r w:rsidRPr="002E529A">
        <w:rPr>
          <w:lang w:eastAsia="zh-TW"/>
        </w:rPr>
        <w:t>雇主招募、僱用、加薪及決定工資時，須秉持男女平等原則。企業如有男女均適合擔任之職務空缺時，必須優先錄用符合條件之女性勞工。另雇主不得因女性勞工結婚、懷孕、產假或養育</w:t>
      </w:r>
      <w:r w:rsidRPr="002E529A">
        <w:rPr>
          <w:lang w:eastAsia="zh-TW"/>
        </w:rPr>
        <w:t>12</w:t>
      </w:r>
      <w:r w:rsidRPr="002E529A">
        <w:rPr>
          <w:lang w:eastAsia="zh-TW"/>
        </w:rPr>
        <w:t>個月以下之嬰兒，將其解僱或單方面中止勞動合約，惟企業結束事業活動時除外。</w:t>
      </w:r>
    </w:p>
    <w:p w:rsidR="00F3206B" w:rsidRPr="002E529A" w:rsidRDefault="00F3206B" w:rsidP="00F3206B">
      <w:pPr>
        <w:pStyle w:val="af"/>
        <w:ind w:left="960" w:firstLine="480"/>
        <w:rPr>
          <w:lang w:eastAsia="zh-TW"/>
        </w:rPr>
      </w:pPr>
      <w:r w:rsidRPr="002E529A">
        <w:rPr>
          <w:lang w:eastAsia="zh-TW"/>
        </w:rPr>
        <w:t>女性勞工懷孕時，經醫生證明從事勞動將對胎兒產生不良影響時，有權停止勞動合同，且不須賠償。</w:t>
      </w:r>
    </w:p>
    <w:p w:rsidR="00F3206B" w:rsidRPr="002E529A" w:rsidRDefault="00F3206B" w:rsidP="00F3206B">
      <w:pPr>
        <w:pStyle w:val="af"/>
        <w:ind w:left="960" w:firstLine="480"/>
        <w:rPr>
          <w:lang w:eastAsia="zh-TW"/>
        </w:rPr>
      </w:pPr>
      <w:r w:rsidRPr="002E529A">
        <w:rPr>
          <w:lang w:eastAsia="zh-TW"/>
        </w:rPr>
        <w:t>根據勞動條件，從事繁重工作或具毒害性工作，以及在偏遠地區工作之女性勞工，可在產前產後休假合計</w:t>
      </w:r>
      <w:r w:rsidRPr="002E529A">
        <w:rPr>
          <w:lang w:eastAsia="zh-TW"/>
        </w:rPr>
        <w:t>6</w:t>
      </w:r>
      <w:r w:rsidRPr="002E529A">
        <w:rPr>
          <w:lang w:eastAsia="zh-TW"/>
        </w:rPr>
        <w:t>個月。女性勞工休產假期滿並與資方協商後，可不支工資繼續休假一定期間。女性勞工休</w:t>
      </w:r>
      <w:r w:rsidRPr="002E529A">
        <w:rPr>
          <w:lang w:eastAsia="zh-TW"/>
        </w:rPr>
        <w:t>2</w:t>
      </w:r>
      <w:r w:rsidRPr="002E529A">
        <w:rPr>
          <w:lang w:eastAsia="zh-TW"/>
        </w:rPr>
        <w:t>個月產假後，經醫生證明可提早從事勞動且無害健康者，可在產假期滿前上班，但須事先通知資方；在此狀況下，女性勞工除領取資方給予之薪資外，亦可向政府單位繼續支領產假補助津貼。</w:t>
      </w:r>
    </w:p>
    <w:p w:rsidR="00F3206B" w:rsidRPr="002E529A" w:rsidRDefault="00F3206B" w:rsidP="00F3206B">
      <w:pPr>
        <w:pStyle w:val="af"/>
        <w:ind w:left="960" w:firstLine="480"/>
        <w:rPr>
          <w:lang w:eastAsia="zh-TW"/>
        </w:rPr>
      </w:pPr>
      <w:r w:rsidRPr="002E529A">
        <w:rPr>
          <w:lang w:eastAsia="zh-TW"/>
        </w:rPr>
        <w:t>資方不得安排懷孕已</w:t>
      </w:r>
      <w:r w:rsidRPr="002E529A">
        <w:rPr>
          <w:lang w:eastAsia="zh-TW"/>
        </w:rPr>
        <w:t>7</w:t>
      </w:r>
      <w:r w:rsidRPr="002E529A">
        <w:rPr>
          <w:lang w:eastAsia="zh-TW"/>
        </w:rPr>
        <w:t>個月或養育末滿周歲嬰兒之女性勞工加班、值夜班或外地出差。女性勞工已懷孕</w:t>
      </w:r>
      <w:r w:rsidRPr="002E529A">
        <w:rPr>
          <w:lang w:eastAsia="zh-TW"/>
        </w:rPr>
        <w:t>7</w:t>
      </w:r>
      <w:r w:rsidRPr="002E529A">
        <w:rPr>
          <w:lang w:eastAsia="zh-TW"/>
        </w:rPr>
        <w:t>個月時，應擔任較輕鬆之工作，或每日減少</w:t>
      </w:r>
      <w:r w:rsidRPr="002E529A">
        <w:rPr>
          <w:lang w:eastAsia="zh-TW"/>
        </w:rPr>
        <w:t>1</w:t>
      </w:r>
      <w:r w:rsidRPr="002E529A">
        <w:rPr>
          <w:lang w:eastAsia="zh-TW"/>
        </w:rPr>
        <w:t>小時工作，薪資照算。女性勞工在生理期，每日可休息</w:t>
      </w:r>
      <w:r w:rsidRPr="002E529A">
        <w:rPr>
          <w:lang w:eastAsia="zh-TW"/>
        </w:rPr>
        <w:t>30</w:t>
      </w:r>
      <w:r w:rsidRPr="002E529A">
        <w:rPr>
          <w:lang w:eastAsia="zh-TW"/>
        </w:rPr>
        <w:t>分鐘；在養育未滿周歲嬰兒時，每日可休息</w:t>
      </w:r>
      <w:r w:rsidRPr="002E529A">
        <w:rPr>
          <w:lang w:eastAsia="zh-TW"/>
        </w:rPr>
        <w:t>60</w:t>
      </w:r>
      <w:r w:rsidRPr="002E529A">
        <w:rPr>
          <w:lang w:eastAsia="zh-TW"/>
        </w:rPr>
        <w:t>分鐘，且可支薪。本條所謂已懷孕</w:t>
      </w:r>
      <w:r w:rsidRPr="002E529A">
        <w:rPr>
          <w:lang w:eastAsia="zh-TW"/>
        </w:rPr>
        <w:t>7</w:t>
      </w:r>
      <w:r w:rsidRPr="002E529A">
        <w:rPr>
          <w:lang w:eastAsia="zh-TW"/>
        </w:rPr>
        <w:t>個月，係指懷孕滿</w:t>
      </w:r>
      <w:r w:rsidRPr="002E529A">
        <w:rPr>
          <w:lang w:eastAsia="zh-TW"/>
        </w:rPr>
        <w:t>6</w:t>
      </w:r>
      <w:r w:rsidRPr="002E529A">
        <w:rPr>
          <w:lang w:eastAsia="zh-TW"/>
        </w:rPr>
        <w:t>個月後之第</w:t>
      </w:r>
      <w:r w:rsidRPr="002E529A">
        <w:rPr>
          <w:lang w:eastAsia="zh-TW"/>
        </w:rPr>
        <w:t>1</w:t>
      </w:r>
      <w:r w:rsidRPr="002E529A">
        <w:rPr>
          <w:lang w:eastAsia="zh-TW"/>
        </w:rPr>
        <w:t>天起，而非懷孕滿</w:t>
      </w:r>
      <w:r w:rsidRPr="002E529A">
        <w:rPr>
          <w:lang w:eastAsia="zh-TW"/>
        </w:rPr>
        <w:t>7</w:t>
      </w:r>
      <w:r w:rsidRPr="002E529A">
        <w:rPr>
          <w:lang w:eastAsia="zh-TW"/>
        </w:rPr>
        <w:t>個月之後。</w:t>
      </w:r>
    </w:p>
    <w:p w:rsidR="00F3206B" w:rsidRPr="002E529A" w:rsidRDefault="00F3206B" w:rsidP="00F3206B">
      <w:pPr>
        <w:pStyle w:val="af"/>
        <w:ind w:left="960" w:firstLine="480"/>
        <w:rPr>
          <w:lang w:eastAsia="zh-TW"/>
        </w:rPr>
      </w:pPr>
      <w:r w:rsidRPr="002E529A">
        <w:rPr>
          <w:lang w:eastAsia="zh-TW"/>
        </w:rPr>
        <w:t>女性勞工為生育或因小產而進行檢查之休假期間，以及為看護</w:t>
      </w:r>
      <w:r w:rsidRPr="002E529A">
        <w:rPr>
          <w:lang w:eastAsia="zh-TW"/>
        </w:rPr>
        <w:t>7</w:t>
      </w:r>
      <w:r w:rsidRPr="002E529A">
        <w:rPr>
          <w:lang w:eastAsia="zh-TW"/>
        </w:rPr>
        <w:t>歲以下子女及認養初生兒之休假期間，皆可領取社會保險金；至於休假期和補助措施，則由政府規定。</w:t>
      </w:r>
    </w:p>
    <w:p w:rsidR="00F3206B" w:rsidRPr="002E529A" w:rsidRDefault="00F3206B" w:rsidP="00F3206B">
      <w:pPr>
        <w:pStyle w:val="a6"/>
        <w:ind w:left="960" w:hanging="720"/>
      </w:pPr>
      <w:r w:rsidRPr="002E529A">
        <w:t>（六）童工（第</w:t>
      </w:r>
      <w:r w:rsidRPr="002E529A">
        <w:t>143</w:t>
      </w:r>
      <w:r w:rsidRPr="002E529A">
        <w:t>至</w:t>
      </w:r>
      <w:r w:rsidRPr="002E529A">
        <w:t>149</w:t>
      </w:r>
      <w:r w:rsidRPr="002E529A">
        <w:t>條）</w:t>
      </w:r>
    </w:p>
    <w:p w:rsidR="00F3206B" w:rsidRPr="002E529A" w:rsidRDefault="00F3206B" w:rsidP="00F3206B">
      <w:pPr>
        <w:pStyle w:val="af"/>
        <w:ind w:left="960" w:firstLine="480"/>
        <w:rPr>
          <w:lang w:eastAsia="zh-TW"/>
        </w:rPr>
      </w:pPr>
      <w:r w:rsidRPr="002E529A">
        <w:rPr>
          <w:lang w:eastAsia="zh-TW"/>
        </w:rPr>
        <w:t>童工係指未滿</w:t>
      </w:r>
      <w:r w:rsidRPr="002E529A">
        <w:rPr>
          <w:lang w:eastAsia="zh-TW"/>
        </w:rPr>
        <w:t>18</w:t>
      </w:r>
      <w:r w:rsidRPr="002E529A">
        <w:rPr>
          <w:lang w:eastAsia="zh-TW"/>
        </w:rPr>
        <w:t>歲之勞工。越南政府禁止僱用未滿</w:t>
      </w:r>
      <w:r w:rsidRPr="002E529A">
        <w:rPr>
          <w:lang w:eastAsia="zh-TW"/>
        </w:rPr>
        <w:t>15</w:t>
      </w:r>
      <w:r w:rsidRPr="002E529A">
        <w:rPr>
          <w:lang w:eastAsia="zh-TW"/>
        </w:rPr>
        <w:t>歲勞工從事若干工作，包括搬運重量超過未成年者體重之物體、生產經營酒精、酒類、啤酒、香豔、生產使用搬運化學品、瓦斯、爆炸品等（詳如第</w:t>
      </w:r>
      <w:r w:rsidRPr="002E529A">
        <w:rPr>
          <w:lang w:eastAsia="zh-TW"/>
        </w:rPr>
        <w:t>147</w:t>
      </w:r>
      <w:r w:rsidRPr="002E529A">
        <w:rPr>
          <w:lang w:eastAsia="zh-TW"/>
        </w:rPr>
        <w:t>條）。</w:t>
      </w:r>
    </w:p>
    <w:p w:rsidR="00F3206B" w:rsidRPr="002E529A" w:rsidRDefault="00F3206B" w:rsidP="00F3206B">
      <w:pPr>
        <w:pStyle w:val="af"/>
        <w:ind w:left="960" w:firstLine="480"/>
        <w:rPr>
          <w:lang w:eastAsia="zh-TW"/>
        </w:rPr>
      </w:pPr>
      <w:r w:rsidRPr="002E529A">
        <w:rPr>
          <w:lang w:eastAsia="zh-TW"/>
        </w:rPr>
        <w:t>另童工之工作時間每日不得超過</w:t>
      </w:r>
      <w:r w:rsidRPr="002E529A">
        <w:rPr>
          <w:lang w:eastAsia="zh-TW"/>
        </w:rPr>
        <w:t>4</w:t>
      </w:r>
      <w:r w:rsidRPr="002E529A">
        <w:rPr>
          <w:lang w:eastAsia="zh-TW"/>
        </w:rPr>
        <w:t>小時，每周不超過</w:t>
      </w:r>
      <w:r w:rsidRPr="002E529A">
        <w:rPr>
          <w:lang w:eastAsia="zh-TW"/>
        </w:rPr>
        <w:t>20</w:t>
      </w:r>
      <w:r w:rsidRPr="002E529A">
        <w:rPr>
          <w:lang w:eastAsia="zh-TW"/>
        </w:rPr>
        <w:t>小時，不得加班、在夜間工作。</w:t>
      </w:r>
    </w:p>
    <w:p w:rsidR="00F3206B" w:rsidRPr="002E529A" w:rsidRDefault="00F3206B" w:rsidP="00F3206B">
      <w:pPr>
        <w:pStyle w:val="a6"/>
        <w:ind w:left="960" w:hanging="720"/>
      </w:pPr>
      <w:r w:rsidRPr="002E529A">
        <w:t>（七）代表勞工之組織機構（第</w:t>
      </w:r>
      <w:r w:rsidRPr="002E529A">
        <w:t>170</w:t>
      </w:r>
      <w:r w:rsidRPr="002E529A">
        <w:t>至</w:t>
      </w:r>
      <w:r w:rsidRPr="002E529A">
        <w:t>178</w:t>
      </w:r>
      <w:r w:rsidRPr="002E529A">
        <w:t>條）</w:t>
      </w:r>
    </w:p>
    <w:p w:rsidR="00F3206B" w:rsidRPr="002E529A" w:rsidRDefault="00F3206B" w:rsidP="00F3206B">
      <w:pPr>
        <w:pStyle w:val="af"/>
        <w:ind w:left="960" w:firstLine="480"/>
        <w:rPr>
          <w:lang w:eastAsia="zh-TW"/>
        </w:rPr>
      </w:pPr>
      <w:r w:rsidRPr="002E529A">
        <w:rPr>
          <w:lang w:eastAsia="zh-TW"/>
        </w:rPr>
        <w:t>勞工有權依工會法成立、加入及參加工會活動。屬越南總工會系統之工會依越南工會法在各機關、組織、單位、廠商成立及運行。</w:t>
      </w:r>
    </w:p>
    <w:p w:rsidR="00F3206B" w:rsidRPr="002E529A" w:rsidRDefault="00F3206B" w:rsidP="00F3206B">
      <w:pPr>
        <w:pStyle w:val="a6"/>
        <w:ind w:left="960" w:hanging="720"/>
      </w:pPr>
      <w:r w:rsidRPr="002E529A">
        <w:t>（八）退休（第</w:t>
      </w:r>
      <w:r w:rsidRPr="002E529A">
        <w:t>169</w:t>
      </w:r>
      <w:r w:rsidRPr="002E529A">
        <w:t>條）</w:t>
      </w:r>
    </w:p>
    <w:p w:rsidR="00F3206B" w:rsidRPr="002E529A" w:rsidRDefault="00F3206B" w:rsidP="00F3206B">
      <w:pPr>
        <w:pStyle w:val="af"/>
        <w:ind w:left="960" w:firstLine="480"/>
        <w:rPr>
          <w:lang w:eastAsia="zh-TW"/>
        </w:rPr>
      </w:pPr>
      <w:r w:rsidRPr="002E529A">
        <w:rPr>
          <w:lang w:eastAsia="zh-TW"/>
        </w:rPr>
        <w:t>退休年齡以期程調整至</w:t>
      </w:r>
      <w:r w:rsidRPr="002E529A">
        <w:rPr>
          <w:lang w:eastAsia="zh-TW"/>
        </w:rPr>
        <w:t>2028</w:t>
      </w:r>
      <w:r w:rsidRPr="002E529A">
        <w:rPr>
          <w:lang w:eastAsia="zh-TW"/>
        </w:rPr>
        <w:t>年男性勞工滿</w:t>
      </w:r>
      <w:r w:rsidRPr="002E529A">
        <w:rPr>
          <w:lang w:eastAsia="zh-TW"/>
        </w:rPr>
        <w:t>62</w:t>
      </w:r>
      <w:r w:rsidRPr="002E529A">
        <w:rPr>
          <w:lang w:eastAsia="zh-TW"/>
        </w:rPr>
        <w:t>歲，</w:t>
      </w:r>
      <w:r w:rsidRPr="002E529A">
        <w:rPr>
          <w:lang w:eastAsia="zh-TW"/>
        </w:rPr>
        <w:t>2035</w:t>
      </w:r>
      <w:r w:rsidRPr="002E529A">
        <w:rPr>
          <w:lang w:eastAsia="zh-TW"/>
        </w:rPr>
        <w:t>年女性勞工滿</w:t>
      </w:r>
      <w:r w:rsidRPr="002E529A">
        <w:rPr>
          <w:lang w:eastAsia="zh-TW"/>
        </w:rPr>
        <w:t>60</w:t>
      </w:r>
      <w:r w:rsidRPr="002E529A">
        <w:rPr>
          <w:lang w:eastAsia="zh-TW"/>
        </w:rPr>
        <w:t>歲。自</w:t>
      </w:r>
      <w:r w:rsidRPr="002E529A">
        <w:rPr>
          <w:lang w:eastAsia="zh-TW"/>
        </w:rPr>
        <w:t>2021</w:t>
      </w:r>
      <w:r w:rsidRPr="002E529A">
        <w:rPr>
          <w:lang w:eastAsia="zh-TW"/>
        </w:rPr>
        <w:t>年起男性勞工退休年齡為滿</w:t>
      </w:r>
      <w:r w:rsidRPr="002E529A">
        <w:rPr>
          <w:lang w:eastAsia="zh-TW"/>
        </w:rPr>
        <w:t>60</w:t>
      </w:r>
      <w:r w:rsidRPr="002E529A">
        <w:rPr>
          <w:lang w:eastAsia="zh-TW"/>
        </w:rPr>
        <w:t>歲</w:t>
      </w:r>
      <w:r w:rsidRPr="002E529A">
        <w:rPr>
          <w:lang w:eastAsia="zh-TW"/>
        </w:rPr>
        <w:t>3</w:t>
      </w:r>
      <w:r w:rsidRPr="002E529A">
        <w:rPr>
          <w:lang w:eastAsia="zh-TW"/>
        </w:rPr>
        <w:t>個月，女性勞工為滿</w:t>
      </w:r>
      <w:r w:rsidRPr="002E529A">
        <w:rPr>
          <w:lang w:eastAsia="zh-TW"/>
        </w:rPr>
        <w:t>55</w:t>
      </w:r>
      <w:r w:rsidRPr="002E529A">
        <w:rPr>
          <w:lang w:eastAsia="zh-TW"/>
        </w:rPr>
        <w:t>歲</w:t>
      </w:r>
      <w:r w:rsidRPr="002E529A">
        <w:rPr>
          <w:lang w:eastAsia="zh-TW"/>
        </w:rPr>
        <w:t>4</w:t>
      </w:r>
      <w:r w:rsidRPr="002E529A">
        <w:rPr>
          <w:lang w:eastAsia="zh-TW"/>
        </w:rPr>
        <w:t>個月。嗣後，每年男性勞工退休年齡增加</w:t>
      </w:r>
      <w:r w:rsidRPr="002E529A">
        <w:rPr>
          <w:lang w:eastAsia="zh-TW"/>
        </w:rPr>
        <w:t>3</w:t>
      </w:r>
      <w:r w:rsidRPr="002E529A">
        <w:rPr>
          <w:lang w:eastAsia="zh-TW"/>
        </w:rPr>
        <w:t>個月，女性增加</w:t>
      </w:r>
      <w:r w:rsidRPr="002E529A">
        <w:rPr>
          <w:lang w:eastAsia="zh-TW"/>
        </w:rPr>
        <w:t>4</w:t>
      </w:r>
      <w:r w:rsidRPr="002E529A">
        <w:rPr>
          <w:lang w:eastAsia="zh-TW"/>
        </w:rPr>
        <w:t>個月。</w:t>
      </w:r>
    </w:p>
    <w:p w:rsidR="00F3206B" w:rsidRPr="002E529A" w:rsidRDefault="00F3206B" w:rsidP="00F3206B">
      <w:pPr>
        <w:pStyle w:val="a6"/>
        <w:ind w:left="960" w:hanging="720"/>
      </w:pPr>
      <w:r w:rsidRPr="002E529A">
        <w:t>（九）最低工資</w:t>
      </w:r>
    </w:p>
    <w:p w:rsidR="00F3206B" w:rsidRPr="002E529A" w:rsidRDefault="00F3206B" w:rsidP="00F3206B">
      <w:pPr>
        <w:pStyle w:val="af"/>
        <w:ind w:left="960" w:firstLine="480"/>
        <w:rPr>
          <w:lang w:eastAsia="zh-TW"/>
        </w:rPr>
      </w:pPr>
      <w:r w:rsidRPr="002E529A">
        <w:rPr>
          <w:lang w:eastAsia="zh-TW"/>
        </w:rPr>
        <w:t>越南政府於</w:t>
      </w:r>
      <w:r w:rsidRPr="002E529A">
        <w:rPr>
          <w:lang w:eastAsia="zh-TW"/>
        </w:rPr>
        <w:t>2022</w:t>
      </w:r>
      <w:r w:rsidRPr="002E529A">
        <w:rPr>
          <w:lang w:eastAsia="zh-TW"/>
        </w:rPr>
        <w:t>年</w:t>
      </w:r>
      <w:r w:rsidRPr="002E529A">
        <w:rPr>
          <w:lang w:eastAsia="zh-TW"/>
        </w:rPr>
        <w:t>6</w:t>
      </w:r>
      <w:r w:rsidRPr="002E529A">
        <w:rPr>
          <w:lang w:eastAsia="zh-TW"/>
        </w:rPr>
        <w:t>月</w:t>
      </w:r>
      <w:r w:rsidRPr="002E529A">
        <w:rPr>
          <w:lang w:eastAsia="zh-TW"/>
        </w:rPr>
        <w:t>12</w:t>
      </w:r>
      <w:r w:rsidRPr="002E529A">
        <w:rPr>
          <w:lang w:eastAsia="zh-TW"/>
        </w:rPr>
        <w:t>日發布第</w:t>
      </w:r>
      <w:r w:rsidRPr="002E529A">
        <w:rPr>
          <w:lang w:eastAsia="zh-TW"/>
        </w:rPr>
        <w:t>38/2022/ND-CP</w:t>
      </w:r>
      <w:r w:rsidRPr="002E529A">
        <w:rPr>
          <w:lang w:eastAsia="zh-TW"/>
        </w:rPr>
        <w:t>號議定，</w:t>
      </w:r>
      <w:r w:rsidRPr="002E529A">
        <w:rPr>
          <w:lang w:eastAsia="zh-TW"/>
        </w:rPr>
        <w:t>2022</w:t>
      </w:r>
      <w:r w:rsidRPr="002E529A">
        <w:rPr>
          <w:lang w:eastAsia="zh-TW"/>
        </w:rPr>
        <w:t>年</w:t>
      </w:r>
      <w:r w:rsidRPr="002E529A">
        <w:rPr>
          <w:lang w:eastAsia="zh-TW"/>
        </w:rPr>
        <w:t>7</w:t>
      </w:r>
      <w:r w:rsidRPr="002E529A">
        <w:rPr>
          <w:lang w:eastAsia="zh-TW"/>
        </w:rPr>
        <w:t>月</w:t>
      </w:r>
      <w:r w:rsidRPr="002E529A">
        <w:rPr>
          <w:lang w:eastAsia="zh-TW"/>
        </w:rPr>
        <w:t>1</w:t>
      </w:r>
      <w:r w:rsidRPr="002E529A">
        <w:rPr>
          <w:lang w:eastAsia="zh-TW"/>
        </w:rPr>
        <w:t>日起調高越藉勞工基本薪資額（最低薪資額）標準，繼續執行越南</w:t>
      </w:r>
      <w:r w:rsidRPr="002E529A">
        <w:rPr>
          <w:lang w:eastAsia="zh-TW"/>
        </w:rPr>
        <w:t>2007</w:t>
      </w:r>
      <w:r w:rsidRPr="002E529A">
        <w:rPr>
          <w:lang w:eastAsia="zh-TW"/>
        </w:rPr>
        <w:t>年</w:t>
      </w:r>
      <w:r w:rsidRPr="002E529A">
        <w:rPr>
          <w:lang w:eastAsia="zh-TW"/>
        </w:rPr>
        <w:t>WTO</w:t>
      </w:r>
      <w:r w:rsidRPr="002E529A">
        <w:rPr>
          <w:lang w:eastAsia="zh-TW"/>
        </w:rPr>
        <w:t>入會之承諾「在</w:t>
      </w:r>
      <w:r w:rsidRPr="002E529A">
        <w:rPr>
          <w:lang w:eastAsia="zh-TW"/>
        </w:rPr>
        <w:t>2012</w:t>
      </w:r>
      <w:r w:rsidRPr="002E529A">
        <w:rPr>
          <w:lang w:eastAsia="zh-TW"/>
        </w:rPr>
        <w:t>年時達到本國與外資企業薪資一致」。</w:t>
      </w:r>
    </w:p>
    <w:p w:rsidR="00F3206B" w:rsidRPr="002E529A" w:rsidRDefault="00F3206B" w:rsidP="00F3206B">
      <w:pPr>
        <w:tabs>
          <w:tab w:val="left" w:pos="720"/>
          <w:tab w:val="left" w:pos="1260"/>
        </w:tabs>
        <w:ind w:firstLine="480"/>
        <w:jc w:val="right"/>
      </w:pPr>
      <w:r w:rsidRPr="002E529A">
        <w:t>單位：越盾</w:t>
      </w:r>
    </w:p>
    <w:tbl>
      <w:tblPr>
        <w:tblW w:w="8536" w:type="dxa"/>
        <w:tblInd w:w="35" w:type="dxa"/>
        <w:tblLayout w:type="fixed"/>
        <w:tblCellMar>
          <w:left w:w="10" w:type="dxa"/>
          <w:right w:w="10" w:type="dxa"/>
        </w:tblCellMar>
        <w:tblLook w:val="04A0" w:firstRow="1" w:lastRow="0" w:firstColumn="1" w:lastColumn="0" w:noHBand="0" w:noVBand="1"/>
      </w:tblPr>
      <w:tblGrid>
        <w:gridCol w:w="1924"/>
        <w:gridCol w:w="3176"/>
        <w:gridCol w:w="3436"/>
      </w:tblGrid>
      <w:tr w:rsidR="002E529A" w:rsidRPr="002E529A" w:rsidTr="005217B1">
        <w:tc>
          <w:tcPr>
            <w:tcW w:w="1924" w:type="dxa"/>
            <w:tcBorders>
              <w:top w:val="single" w:sz="12" w:space="0" w:color="4A4A4A"/>
              <w:left w:val="single" w:sz="12" w:space="0" w:color="4A4A4A"/>
              <w:bottom w:val="single" w:sz="6" w:space="0" w:color="4A4A4A"/>
            </w:tcBorders>
            <w:shd w:val="clear" w:color="auto" w:fill="auto"/>
            <w:tcMar>
              <w:top w:w="28" w:type="dxa"/>
              <w:left w:w="35" w:type="dxa"/>
              <w:bottom w:w="28" w:type="dxa"/>
              <w:right w:w="28" w:type="dxa"/>
            </w:tcMar>
            <w:vAlign w:val="center"/>
          </w:tcPr>
          <w:p w:rsidR="00F3206B" w:rsidRPr="002E529A" w:rsidRDefault="00F3206B" w:rsidP="005217B1">
            <w:pPr>
              <w:pStyle w:val="afe"/>
            </w:pPr>
            <w:r w:rsidRPr="002E529A">
              <w:t>區域別</w:t>
            </w:r>
          </w:p>
        </w:tc>
        <w:tc>
          <w:tcPr>
            <w:tcW w:w="3176" w:type="dxa"/>
            <w:tcBorders>
              <w:top w:val="single" w:sz="12" w:space="0" w:color="4A4A4A"/>
              <w:left w:val="single" w:sz="6" w:space="0" w:color="4A4A4A"/>
              <w:bottom w:val="single" w:sz="6" w:space="0" w:color="4A4A4A"/>
            </w:tcBorders>
            <w:shd w:val="clear" w:color="auto" w:fill="auto"/>
            <w:tcMar>
              <w:top w:w="28" w:type="dxa"/>
              <w:left w:w="35" w:type="dxa"/>
              <w:bottom w:w="28" w:type="dxa"/>
              <w:right w:w="28" w:type="dxa"/>
            </w:tcMar>
          </w:tcPr>
          <w:p w:rsidR="00F3206B" w:rsidRPr="002E529A" w:rsidRDefault="00F3206B" w:rsidP="005217B1">
            <w:pPr>
              <w:pStyle w:val="afe"/>
            </w:pPr>
            <w:r w:rsidRPr="002E529A">
              <w:rPr>
                <w:lang w:eastAsia="zh-TW"/>
              </w:rPr>
              <w:t>2021</w:t>
            </w:r>
            <w:r w:rsidRPr="002E529A">
              <w:t>年員工最低薪資</w:t>
            </w:r>
          </w:p>
        </w:tc>
        <w:tc>
          <w:tcPr>
            <w:tcW w:w="3436" w:type="dxa"/>
            <w:tcBorders>
              <w:top w:val="single" w:sz="12" w:space="0" w:color="4A4A4A"/>
              <w:left w:val="single" w:sz="6" w:space="0" w:color="4A4A4A"/>
              <w:bottom w:val="single" w:sz="6" w:space="0" w:color="4A4A4A"/>
              <w:right w:val="single" w:sz="12" w:space="0" w:color="4A4A4A"/>
            </w:tcBorders>
            <w:shd w:val="clear" w:color="auto" w:fill="auto"/>
            <w:tcMar>
              <w:top w:w="28" w:type="dxa"/>
              <w:left w:w="35" w:type="dxa"/>
              <w:bottom w:w="28" w:type="dxa"/>
              <w:right w:w="28" w:type="dxa"/>
            </w:tcMar>
          </w:tcPr>
          <w:p w:rsidR="00F3206B" w:rsidRPr="002E529A" w:rsidRDefault="00F3206B" w:rsidP="005217B1">
            <w:pPr>
              <w:pStyle w:val="afe"/>
              <w:rPr>
                <w:lang w:eastAsia="zh-TW"/>
              </w:rPr>
            </w:pPr>
            <w:r w:rsidRPr="002E529A">
              <w:rPr>
                <w:lang w:eastAsia="zh-TW"/>
              </w:rPr>
              <w:t>2023</w:t>
            </w:r>
            <w:r w:rsidRPr="002E529A">
              <w:rPr>
                <w:lang w:eastAsia="zh-TW"/>
              </w:rPr>
              <w:t>年調漲後之員工最低薪資</w:t>
            </w:r>
          </w:p>
        </w:tc>
      </w:tr>
      <w:tr w:rsidR="002E529A" w:rsidRPr="002E529A" w:rsidTr="005217B1">
        <w:tc>
          <w:tcPr>
            <w:tcW w:w="1924" w:type="dxa"/>
            <w:tcBorders>
              <w:top w:val="single" w:sz="6" w:space="0" w:color="4A4A4A"/>
              <w:left w:val="single" w:sz="12" w:space="0" w:color="4A4A4A"/>
              <w:bottom w:val="single" w:sz="6" w:space="0" w:color="4A4A4A"/>
            </w:tcBorders>
            <w:shd w:val="clear" w:color="auto" w:fill="auto"/>
            <w:tcMar>
              <w:top w:w="28" w:type="dxa"/>
              <w:left w:w="35" w:type="dxa"/>
              <w:bottom w:w="28" w:type="dxa"/>
              <w:right w:w="28" w:type="dxa"/>
            </w:tcMar>
            <w:vAlign w:val="center"/>
          </w:tcPr>
          <w:p w:rsidR="00F3206B" w:rsidRPr="002E529A" w:rsidRDefault="00F3206B" w:rsidP="005217B1">
            <w:pPr>
              <w:pStyle w:val="afe"/>
            </w:pPr>
            <w:r w:rsidRPr="002E529A">
              <w:t>第</w:t>
            </w:r>
            <w:r w:rsidRPr="002E529A">
              <w:t>1</w:t>
            </w:r>
            <w:r w:rsidRPr="002E529A">
              <w:t>區</w:t>
            </w:r>
          </w:p>
        </w:tc>
        <w:tc>
          <w:tcPr>
            <w:tcW w:w="3176" w:type="dxa"/>
            <w:tcBorders>
              <w:top w:val="single" w:sz="6" w:space="0" w:color="4A4A4A"/>
              <w:left w:val="single" w:sz="6" w:space="0" w:color="4A4A4A"/>
              <w:bottom w:val="single" w:sz="6" w:space="0" w:color="4A4A4A"/>
            </w:tcBorders>
            <w:shd w:val="clear" w:color="auto" w:fill="auto"/>
            <w:tcMar>
              <w:top w:w="28" w:type="dxa"/>
              <w:left w:w="35" w:type="dxa"/>
              <w:bottom w:w="28" w:type="dxa"/>
              <w:right w:w="28" w:type="dxa"/>
            </w:tcMar>
          </w:tcPr>
          <w:p w:rsidR="00F3206B" w:rsidRPr="002E529A" w:rsidRDefault="00F3206B" w:rsidP="005217B1">
            <w:pPr>
              <w:pStyle w:val="afe"/>
              <w:ind w:left="960" w:firstLine="480"/>
              <w:jc w:val="both"/>
            </w:pPr>
            <w:r w:rsidRPr="002E529A">
              <w:rPr>
                <w:lang w:eastAsia="zh-TW"/>
              </w:rPr>
              <w:t>442</w:t>
            </w:r>
            <w:r w:rsidRPr="002E529A">
              <w:rPr>
                <w:lang w:eastAsia="zh-TW"/>
              </w:rPr>
              <w:t>萬</w:t>
            </w:r>
          </w:p>
        </w:tc>
        <w:tc>
          <w:tcPr>
            <w:tcW w:w="3436" w:type="dxa"/>
            <w:tcBorders>
              <w:top w:val="single" w:sz="6" w:space="0" w:color="4A4A4A"/>
              <w:left w:val="single" w:sz="6" w:space="0" w:color="4A4A4A"/>
              <w:bottom w:val="single" w:sz="6" w:space="0" w:color="4A4A4A"/>
              <w:right w:val="single" w:sz="12" w:space="0" w:color="4A4A4A"/>
            </w:tcBorders>
            <w:shd w:val="clear" w:color="auto" w:fill="auto"/>
            <w:tcMar>
              <w:top w:w="28" w:type="dxa"/>
              <w:left w:w="35" w:type="dxa"/>
              <w:bottom w:w="28" w:type="dxa"/>
              <w:right w:w="28" w:type="dxa"/>
            </w:tcMar>
          </w:tcPr>
          <w:p w:rsidR="00F3206B" w:rsidRPr="002E529A" w:rsidRDefault="00F3206B" w:rsidP="005217B1">
            <w:pPr>
              <w:pStyle w:val="afe"/>
              <w:ind w:left="960" w:firstLine="480"/>
              <w:jc w:val="both"/>
            </w:pPr>
            <w:r w:rsidRPr="002E529A">
              <w:rPr>
                <w:lang w:eastAsia="zh-TW"/>
              </w:rPr>
              <w:t>468</w:t>
            </w:r>
            <w:r w:rsidRPr="002E529A">
              <w:rPr>
                <w:lang w:eastAsia="zh-TW"/>
              </w:rPr>
              <w:t>萬</w:t>
            </w:r>
          </w:p>
        </w:tc>
      </w:tr>
      <w:tr w:rsidR="002E529A" w:rsidRPr="002E529A" w:rsidTr="005217B1">
        <w:tc>
          <w:tcPr>
            <w:tcW w:w="1924" w:type="dxa"/>
            <w:tcBorders>
              <w:top w:val="single" w:sz="6" w:space="0" w:color="4A4A4A"/>
              <w:left w:val="single" w:sz="12" w:space="0" w:color="4A4A4A"/>
              <w:bottom w:val="single" w:sz="6" w:space="0" w:color="4A4A4A"/>
            </w:tcBorders>
            <w:shd w:val="clear" w:color="auto" w:fill="auto"/>
            <w:tcMar>
              <w:top w:w="28" w:type="dxa"/>
              <w:left w:w="35" w:type="dxa"/>
              <w:bottom w:w="28" w:type="dxa"/>
              <w:right w:w="28" w:type="dxa"/>
            </w:tcMar>
            <w:vAlign w:val="center"/>
          </w:tcPr>
          <w:p w:rsidR="00F3206B" w:rsidRPr="002E529A" w:rsidRDefault="00F3206B" w:rsidP="005217B1">
            <w:pPr>
              <w:pStyle w:val="afe"/>
            </w:pPr>
            <w:r w:rsidRPr="002E529A">
              <w:t>第</w:t>
            </w:r>
            <w:r w:rsidRPr="002E529A">
              <w:t>2</w:t>
            </w:r>
            <w:r w:rsidRPr="002E529A">
              <w:t>區</w:t>
            </w:r>
          </w:p>
        </w:tc>
        <w:tc>
          <w:tcPr>
            <w:tcW w:w="3176" w:type="dxa"/>
            <w:tcBorders>
              <w:top w:val="single" w:sz="6" w:space="0" w:color="4A4A4A"/>
              <w:left w:val="single" w:sz="6" w:space="0" w:color="4A4A4A"/>
              <w:bottom w:val="single" w:sz="6" w:space="0" w:color="4A4A4A"/>
            </w:tcBorders>
            <w:shd w:val="clear" w:color="auto" w:fill="auto"/>
            <w:tcMar>
              <w:top w:w="28" w:type="dxa"/>
              <w:left w:w="35" w:type="dxa"/>
              <w:bottom w:w="28" w:type="dxa"/>
              <w:right w:w="28" w:type="dxa"/>
            </w:tcMar>
          </w:tcPr>
          <w:p w:rsidR="00F3206B" w:rsidRPr="002E529A" w:rsidRDefault="00F3206B" w:rsidP="005217B1">
            <w:pPr>
              <w:pStyle w:val="afe"/>
              <w:ind w:left="960" w:firstLine="480"/>
              <w:jc w:val="both"/>
            </w:pPr>
            <w:r w:rsidRPr="002E529A">
              <w:rPr>
                <w:lang w:eastAsia="zh-TW"/>
              </w:rPr>
              <w:t>392</w:t>
            </w:r>
            <w:r w:rsidRPr="002E529A">
              <w:rPr>
                <w:lang w:eastAsia="zh-TW"/>
              </w:rPr>
              <w:t>萬</w:t>
            </w:r>
          </w:p>
        </w:tc>
        <w:tc>
          <w:tcPr>
            <w:tcW w:w="3436" w:type="dxa"/>
            <w:tcBorders>
              <w:top w:val="single" w:sz="6" w:space="0" w:color="4A4A4A"/>
              <w:left w:val="single" w:sz="6" w:space="0" w:color="4A4A4A"/>
              <w:bottom w:val="single" w:sz="6" w:space="0" w:color="4A4A4A"/>
              <w:right w:val="single" w:sz="12" w:space="0" w:color="4A4A4A"/>
            </w:tcBorders>
            <w:shd w:val="clear" w:color="auto" w:fill="auto"/>
            <w:tcMar>
              <w:top w:w="28" w:type="dxa"/>
              <w:left w:w="35" w:type="dxa"/>
              <w:bottom w:w="28" w:type="dxa"/>
              <w:right w:w="28" w:type="dxa"/>
            </w:tcMar>
          </w:tcPr>
          <w:p w:rsidR="00F3206B" w:rsidRPr="002E529A" w:rsidRDefault="00F3206B" w:rsidP="005217B1">
            <w:pPr>
              <w:pStyle w:val="afe"/>
              <w:ind w:left="960" w:firstLine="480"/>
              <w:jc w:val="both"/>
            </w:pPr>
            <w:r w:rsidRPr="002E529A">
              <w:rPr>
                <w:lang w:eastAsia="zh-TW"/>
              </w:rPr>
              <w:t>416</w:t>
            </w:r>
            <w:r w:rsidRPr="002E529A">
              <w:rPr>
                <w:lang w:eastAsia="zh-TW"/>
              </w:rPr>
              <w:t>萬</w:t>
            </w:r>
          </w:p>
        </w:tc>
      </w:tr>
      <w:tr w:rsidR="002E529A" w:rsidRPr="002E529A" w:rsidTr="005217B1">
        <w:tc>
          <w:tcPr>
            <w:tcW w:w="1924" w:type="dxa"/>
            <w:tcBorders>
              <w:top w:val="single" w:sz="6" w:space="0" w:color="4A4A4A"/>
              <w:left w:val="single" w:sz="12" w:space="0" w:color="4A4A4A"/>
              <w:bottom w:val="single" w:sz="6" w:space="0" w:color="4A4A4A"/>
            </w:tcBorders>
            <w:shd w:val="clear" w:color="auto" w:fill="auto"/>
            <w:tcMar>
              <w:top w:w="28" w:type="dxa"/>
              <w:left w:w="35" w:type="dxa"/>
              <w:bottom w:w="28" w:type="dxa"/>
              <w:right w:w="28" w:type="dxa"/>
            </w:tcMar>
            <w:vAlign w:val="center"/>
          </w:tcPr>
          <w:p w:rsidR="00F3206B" w:rsidRPr="002E529A" w:rsidRDefault="00F3206B" w:rsidP="005217B1">
            <w:pPr>
              <w:pStyle w:val="afe"/>
            </w:pPr>
            <w:r w:rsidRPr="002E529A">
              <w:t>第</w:t>
            </w:r>
            <w:r w:rsidRPr="002E529A">
              <w:t>3</w:t>
            </w:r>
            <w:r w:rsidRPr="002E529A">
              <w:t>區</w:t>
            </w:r>
          </w:p>
        </w:tc>
        <w:tc>
          <w:tcPr>
            <w:tcW w:w="3176" w:type="dxa"/>
            <w:tcBorders>
              <w:top w:val="single" w:sz="6" w:space="0" w:color="4A4A4A"/>
              <w:left w:val="single" w:sz="6" w:space="0" w:color="4A4A4A"/>
              <w:bottom w:val="single" w:sz="6" w:space="0" w:color="4A4A4A"/>
            </w:tcBorders>
            <w:shd w:val="clear" w:color="auto" w:fill="auto"/>
            <w:tcMar>
              <w:top w:w="28" w:type="dxa"/>
              <w:left w:w="35" w:type="dxa"/>
              <w:bottom w:w="28" w:type="dxa"/>
              <w:right w:w="28" w:type="dxa"/>
            </w:tcMar>
          </w:tcPr>
          <w:p w:rsidR="00F3206B" w:rsidRPr="002E529A" w:rsidRDefault="00F3206B" w:rsidP="005217B1">
            <w:pPr>
              <w:pStyle w:val="afe"/>
              <w:ind w:left="960" w:firstLine="480"/>
              <w:jc w:val="both"/>
            </w:pPr>
            <w:r w:rsidRPr="002E529A">
              <w:rPr>
                <w:lang w:eastAsia="zh-TW"/>
              </w:rPr>
              <w:t>343</w:t>
            </w:r>
            <w:r w:rsidRPr="002E529A">
              <w:rPr>
                <w:lang w:eastAsia="zh-TW"/>
              </w:rPr>
              <w:t>萬</w:t>
            </w:r>
          </w:p>
        </w:tc>
        <w:tc>
          <w:tcPr>
            <w:tcW w:w="3436" w:type="dxa"/>
            <w:tcBorders>
              <w:top w:val="single" w:sz="6" w:space="0" w:color="4A4A4A"/>
              <w:left w:val="single" w:sz="6" w:space="0" w:color="4A4A4A"/>
              <w:bottom w:val="single" w:sz="6" w:space="0" w:color="4A4A4A"/>
              <w:right w:val="single" w:sz="12" w:space="0" w:color="4A4A4A"/>
            </w:tcBorders>
            <w:shd w:val="clear" w:color="auto" w:fill="auto"/>
            <w:tcMar>
              <w:top w:w="28" w:type="dxa"/>
              <w:left w:w="35" w:type="dxa"/>
              <w:bottom w:w="28" w:type="dxa"/>
              <w:right w:w="28" w:type="dxa"/>
            </w:tcMar>
          </w:tcPr>
          <w:p w:rsidR="00F3206B" w:rsidRPr="002E529A" w:rsidRDefault="00F3206B" w:rsidP="005217B1">
            <w:pPr>
              <w:pStyle w:val="afe"/>
              <w:ind w:left="960" w:firstLine="480"/>
              <w:jc w:val="both"/>
            </w:pPr>
            <w:r w:rsidRPr="002E529A">
              <w:rPr>
                <w:lang w:eastAsia="zh-TW"/>
              </w:rPr>
              <w:t>364</w:t>
            </w:r>
            <w:r w:rsidRPr="002E529A">
              <w:rPr>
                <w:lang w:eastAsia="zh-TW"/>
              </w:rPr>
              <w:t>萬</w:t>
            </w:r>
          </w:p>
        </w:tc>
      </w:tr>
      <w:tr w:rsidR="002E529A" w:rsidRPr="002E529A" w:rsidTr="005217B1">
        <w:tc>
          <w:tcPr>
            <w:tcW w:w="1924" w:type="dxa"/>
            <w:tcBorders>
              <w:top w:val="single" w:sz="6" w:space="0" w:color="4A4A4A"/>
              <w:left w:val="single" w:sz="12" w:space="0" w:color="4A4A4A"/>
              <w:bottom w:val="single" w:sz="12" w:space="0" w:color="4A4A4A"/>
            </w:tcBorders>
            <w:shd w:val="clear" w:color="auto" w:fill="auto"/>
            <w:tcMar>
              <w:top w:w="28" w:type="dxa"/>
              <w:left w:w="35" w:type="dxa"/>
              <w:bottom w:w="28" w:type="dxa"/>
              <w:right w:w="28" w:type="dxa"/>
            </w:tcMar>
            <w:vAlign w:val="center"/>
          </w:tcPr>
          <w:p w:rsidR="00F3206B" w:rsidRPr="002E529A" w:rsidRDefault="00F3206B" w:rsidP="005217B1">
            <w:pPr>
              <w:pStyle w:val="afe"/>
            </w:pPr>
            <w:r w:rsidRPr="002E529A">
              <w:t>第</w:t>
            </w:r>
            <w:r w:rsidRPr="002E529A">
              <w:t>4</w:t>
            </w:r>
            <w:r w:rsidRPr="002E529A">
              <w:t>區</w:t>
            </w:r>
          </w:p>
        </w:tc>
        <w:tc>
          <w:tcPr>
            <w:tcW w:w="3176" w:type="dxa"/>
            <w:tcBorders>
              <w:top w:val="single" w:sz="6" w:space="0" w:color="4A4A4A"/>
              <w:left w:val="single" w:sz="6" w:space="0" w:color="4A4A4A"/>
              <w:bottom w:val="single" w:sz="12" w:space="0" w:color="4A4A4A"/>
            </w:tcBorders>
            <w:shd w:val="clear" w:color="auto" w:fill="auto"/>
            <w:tcMar>
              <w:top w:w="28" w:type="dxa"/>
              <w:left w:w="35" w:type="dxa"/>
              <w:bottom w:w="28" w:type="dxa"/>
              <w:right w:w="28" w:type="dxa"/>
            </w:tcMar>
          </w:tcPr>
          <w:p w:rsidR="00F3206B" w:rsidRPr="002E529A" w:rsidRDefault="00F3206B" w:rsidP="005217B1">
            <w:pPr>
              <w:pStyle w:val="afe"/>
              <w:ind w:left="960" w:firstLine="480"/>
              <w:jc w:val="both"/>
            </w:pPr>
            <w:r w:rsidRPr="002E529A">
              <w:rPr>
                <w:lang w:eastAsia="zh-TW"/>
              </w:rPr>
              <w:t>307</w:t>
            </w:r>
            <w:r w:rsidRPr="002E529A">
              <w:rPr>
                <w:lang w:eastAsia="zh-TW"/>
              </w:rPr>
              <w:t>萬</w:t>
            </w:r>
          </w:p>
        </w:tc>
        <w:tc>
          <w:tcPr>
            <w:tcW w:w="3436" w:type="dxa"/>
            <w:tcBorders>
              <w:top w:val="single" w:sz="6" w:space="0" w:color="4A4A4A"/>
              <w:left w:val="single" w:sz="6" w:space="0" w:color="4A4A4A"/>
              <w:bottom w:val="single" w:sz="12" w:space="0" w:color="4A4A4A"/>
              <w:right w:val="single" w:sz="12" w:space="0" w:color="4A4A4A"/>
            </w:tcBorders>
            <w:shd w:val="clear" w:color="auto" w:fill="auto"/>
            <w:tcMar>
              <w:top w:w="28" w:type="dxa"/>
              <w:left w:w="35" w:type="dxa"/>
              <w:bottom w:w="28" w:type="dxa"/>
              <w:right w:w="28" w:type="dxa"/>
            </w:tcMar>
          </w:tcPr>
          <w:p w:rsidR="00F3206B" w:rsidRPr="002E529A" w:rsidRDefault="00F3206B" w:rsidP="005217B1">
            <w:pPr>
              <w:pStyle w:val="afe"/>
              <w:ind w:left="960" w:firstLine="480"/>
              <w:jc w:val="both"/>
            </w:pPr>
            <w:r w:rsidRPr="002E529A">
              <w:rPr>
                <w:lang w:eastAsia="zh-TW"/>
              </w:rPr>
              <w:t>325</w:t>
            </w:r>
            <w:r w:rsidRPr="002E529A">
              <w:rPr>
                <w:lang w:eastAsia="zh-TW"/>
              </w:rPr>
              <w:t>萬</w:t>
            </w:r>
          </w:p>
        </w:tc>
      </w:tr>
    </w:tbl>
    <w:p w:rsidR="00F3206B" w:rsidRPr="002E529A" w:rsidRDefault="00F3206B" w:rsidP="00537780">
      <w:pPr>
        <w:pStyle w:val="a4"/>
        <w:pageBreakBefore/>
        <w:spacing w:before="257" w:after="257"/>
        <w:ind w:left="640" w:hanging="640"/>
        <w:rPr>
          <w:color w:val="auto"/>
          <w:lang w:eastAsia="zh-TW"/>
        </w:rPr>
      </w:pPr>
      <w:r w:rsidRPr="002E529A">
        <w:rPr>
          <w:color w:val="auto"/>
          <w:lang w:eastAsia="zh-TW"/>
        </w:rPr>
        <w:t>三、僱用勞工之注意事項</w:t>
      </w:r>
    </w:p>
    <w:p w:rsidR="00F3206B" w:rsidRPr="002E529A" w:rsidRDefault="00F3206B" w:rsidP="00F3206B">
      <w:pPr>
        <w:ind w:firstLine="480"/>
        <w:rPr>
          <w:lang w:eastAsia="zh-TW"/>
        </w:rPr>
      </w:pPr>
      <w:r w:rsidRPr="002E529A">
        <w:rPr>
          <w:lang w:eastAsia="zh-TW"/>
        </w:rPr>
        <w:t>越南係社會主義國家，政府單位較重視勞方權益，有意在越南投資之臺商，除須遵守上述勞工法令外，亦應留意以下事項。</w:t>
      </w:r>
    </w:p>
    <w:p w:rsidR="00F3206B" w:rsidRPr="002E529A" w:rsidRDefault="00F3206B" w:rsidP="00F3206B">
      <w:pPr>
        <w:pStyle w:val="a6"/>
        <w:ind w:left="960" w:hanging="720"/>
      </w:pPr>
      <w:r w:rsidRPr="002E529A">
        <w:t>（一）罷工問題</w:t>
      </w:r>
    </w:p>
    <w:p w:rsidR="00F3206B" w:rsidRPr="002E529A" w:rsidRDefault="00F3206B" w:rsidP="00F3206B">
      <w:pPr>
        <w:pStyle w:val="af"/>
        <w:ind w:left="960" w:firstLine="480"/>
        <w:rPr>
          <w:lang w:eastAsia="zh-TW"/>
        </w:rPr>
      </w:pPr>
      <w:r w:rsidRPr="002E529A">
        <w:rPr>
          <w:lang w:eastAsia="zh-TW"/>
        </w:rPr>
        <w:t>隨著越南經濟成長，越南勞工除薪資外，亦逐漸重視工作環境及福利待遇之改善，我商在評估投資的勞動成本前，建議應將其他員工福利納入，避免造成日後勞資關係緊張。</w:t>
      </w:r>
    </w:p>
    <w:p w:rsidR="00F3206B" w:rsidRPr="002E529A" w:rsidRDefault="00F3206B" w:rsidP="00F3206B">
      <w:pPr>
        <w:pStyle w:val="a6"/>
        <w:ind w:left="960" w:hanging="720"/>
      </w:pPr>
      <w:r w:rsidRPr="002E529A">
        <w:t>（二）員工管理</w:t>
      </w:r>
    </w:p>
    <w:p w:rsidR="00F3206B" w:rsidRPr="002E529A" w:rsidRDefault="00F3206B" w:rsidP="00F3206B">
      <w:pPr>
        <w:pStyle w:val="af"/>
        <w:ind w:left="960" w:firstLine="480"/>
        <w:rPr>
          <w:lang w:eastAsia="zh-TW"/>
        </w:rPr>
      </w:pPr>
      <w:r w:rsidRPr="002E529A">
        <w:rPr>
          <w:lang w:eastAsia="zh-TW"/>
        </w:rPr>
        <w:t>管理越南員工宜相互尊重，且多數越南人之家庭觀念濃厚，希望能每天回家，故對待越南勞工不能堅持集體管理及集中居住，必須經常與之溝通，才能讓勞工積極面對工作。另建議強化員工法治觀念，特別是處裡企業重要業務，例如慎選財務、薪資等負責幹部之能力與操守。</w:t>
      </w:r>
    </w:p>
    <w:p w:rsidR="00F3206B" w:rsidRPr="002E529A" w:rsidRDefault="00F3206B" w:rsidP="00F3206B">
      <w:pPr>
        <w:pStyle w:val="a6"/>
        <w:ind w:left="960" w:hanging="720"/>
      </w:pPr>
      <w:r w:rsidRPr="002E529A">
        <w:t>（三）欠缺技術工</w:t>
      </w:r>
    </w:p>
    <w:p w:rsidR="009F6853" w:rsidRPr="002E529A" w:rsidRDefault="009F6853" w:rsidP="009F6853">
      <w:pPr>
        <w:pStyle w:val="af"/>
        <w:ind w:left="960" w:firstLine="480"/>
        <w:rPr>
          <w:lang w:eastAsia="zh-TW"/>
        </w:rPr>
      </w:pPr>
      <w:r w:rsidRPr="002E529A">
        <w:rPr>
          <w:lang w:eastAsia="zh-TW"/>
        </w:rPr>
        <w:t>越南甚少職業學校或職業訓練機關，以致技術工不易覓得，企業必須自己培訓。尤其低階作業員大多來自農村，雖頗勤奮，但對技術學習則須較長時間。部分臺商為解決前述問題，自中國大陸引進中階之技術人員或管理幹部，另亦有數家大型臺商與越南之理工科系大學建教合作，提供獎學金予在校生，並要求畢業後赴該等企業服務。</w:t>
      </w:r>
    </w:p>
    <w:p w:rsidR="00537780" w:rsidRPr="002E529A" w:rsidRDefault="00537780" w:rsidP="009F6853">
      <w:pPr>
        <w:pStyle w:val="af"/>
        <w:ind w:left="960" w:firstLine="480"/>
        <w:rPr>
          <w:lang w:eastAsia="zh-TW"/>
        </w:rPr>
      </w:pPr>
    </w:p>
    <w:p w:rsidR="00537780" w:rsidRPr="002E529A" w:rsidRDefault="00537780" w:rsidP="009F6853">
      <w:pPr>
        <w:pStyle w:val="af"/>
        <w:ind w:left="960" w:firstLine="480"/>
        <w:rPr>
          <w:lang w:eastAsia="zh-TW"/>
        </w:rPr>
      </w:pPr>
    </w:p>
    <w:p w:rsidR="00537780" w:rsidRPr="002E529A" w:rsidRDefault="00537780">
      <w:pPr>
        <w:widowControl/>
        <w:overflowPunct/>
        <w:autoSpaceDE/>
        <w:autoSpaceDN/>
        <w:ind w:firstLineChars="0" w:firstLine="0"/>
        <w:jc w:val="left"/>
        <w:rPr>
          <w:lang w:eastAsia="zh-TW"/>
        </w:rPr>
      </w:pPr>
      <w:r w:rsidRPr="002E529A">
        <w:rPr>
          <w:lang w:eastAsia="zh-TW"/>
        </w:rPr>
        <w:br w:type="page"/>
      </w:r>
    </w:p>
    <w:p w:rsidR="00537780" w:rsidRPr="002E529A" w:rsidRDefault="00537780" w:rsidP="009F6853">
      <w:pPr>
        <w:pStyle w:val="af"/>
        <w:ind w:left="960" w:firstLine="480"/>
        <w:rPr>
          <w:lang w:eastAsia="zh-TW"/>
        </w:rPr>
      </w:pPr>
    </w:p>
    <w:p w:rsidR="009F6853" w:rsidRPr="002E529A" w:rsidRDefault="009F6853" w:rsidP="009F6853">
      <w:pPr>
        <w:ind w:firstLine="480"/>
        <w:rPr>
          <w:lang w:eastAsia="zh-TW"/>
        </w:rPr>
      </w:pPr>
    </w:p>
    <w:p w:rsidR="006B21BA" w:rsidRPr="002E529A" w:rsidRDefault="006B21BA" w:rsidP="006B21BA">
      <w:pPr>
        <w:ind w:left="480" w:firstLineChars="0" w:firstLine="0"/>
        <w:rPr>
          <w:lang w:eastAsia="zh-TW"/>
        </w:rPr>
        <w:sectPr w:rsidR="006B21BA" w:rsidRPr="002E529A" w:rsidSect="00834F4D">
          <w:headerReference w:type="default" r:id="rId30"/>
          <w:pgSz w:w="11906" w:h="16838" w:code="9"/>
          <w:pgMar w:top="2268" w:right="1701" w:bottom="1701" w:left="1701" w:header="1134" w:footer="851" w:gutter="0"/>
          <w:cols w:space="425"/>
          <w:docGrid w:type="lines" w:linePitch="514" w:charSpace="-774"/>
        </w:sectPr>
      </w:pPr>
    </w:p>
    <w:p w:rsidR="008E36C5" w:rsidRPr="002E529A" w:rsidRDefault="008E36C5" w:rsidP="009F6853">
      <w:pPr>
        <w:pStyle w:val="a3"/>
        <w:rPr>
          <w:rFonts w:ascii="Times New Roman"/>
        </w:rPr>
      </w:pPr>
      <w:bookmarkStart w:id="9" w:name="_Toc142178269"/>
      <w:r w:rsidRPr="002E529A">
        <w:rPr>
          <w:rFonts w:ascii="Times New Roman"/>
        </w:rPr>
        <w:t>第捌章　簽證、居留及移民</w:t>
      </w:r>
      <w:bookmarkEnd w:id="9"/>
    </w:p>
    <w:p w:rsidR="008E36C5" w:rsidRPr="002E529A" w:rsidRDefault="008E36C5" w:rsidP="008E36C5">
      <w:pPr>
        <w:pStyle w:val="a4"/>
        <w:spacing w:before="257" w:after="257"/>
        <w:ind w:left="640" w:hanging="640"/>
        <w:rPr>
          <w:color w:val="auto"/>
          <w:lang w:eastAsia="zh-TW"/>
        </w:rPr>
      </w:pPr>
      <w:r w:rsidRPr="002E529A">
        <w:rPr>
          <w:color w:val="auto"/>
          <w:lang w:eastAsia="zh-TW"/>
        </w:rPr>
        <w:t>一、簽證、居留權之取得及移民相關規定及手續</w:t>
      </w:r>
    </w:p>
    <w:p w:rsidR="00F3206B" w:rsidRPr="002E529A" w:rsidRDefault="00F3206B" w:rsidP="00F3206B">
      <w:pPr>
        <w:ind w:firstLine="480"/>
        <w:rPr>
          <w:lang w:eastAsia="zh-TW"/>
        </w:rPr>
      </w:pPr>
      <w:r w:rsidRPr="002E529A">
        <w:rPr>
          <w:lang w:eastAsia="zh-TW"/>
        </w:rPr>
        <w:t>前來越南觀光或從事商務考察，必須依其目的申請適當種類之簽證，在國外可向越南使領館申辦簽證，在臺灣則向越南駐臺辦事處（駐台北越南經濟文化辦事處，</w:t>
      </w:r>
      <w:r w:rsidR="00B34288" w:rsidRPr="002E529A">
        <w:rPr>
          <w:rFonts w:hint="eastAsia"/>
          <w:lang w:eastAsia="zh-TW"/>
        </w:rPr>
        <w:t>臺</w:t>
      </w:r>
      <w:r w:rsidRPr="002E529A">
        <w:rPr>
          <w:lang w:eastAsia="zh-TW"/>
        </w:rPr>
        <w:t>北市松江路</w:t>
      </w:r>
      <w:r w:rsidRPr="002E529A">
        <w:rPr>
          <w:lang w:eastAsia="zh-TW"/>
        </w:rPr>
        <w:t>65</w:t>
      </w:r>
      <w:r w:rsidRPr="002E529A">
        <w:rPr>
          <w:lang w:eastAsia="zh-TW"/>
        </w:rPr>
        <w:t>號</w:t>
      </w:r>
      <w:r w:rsidRPr="002E529A">
        <w:rPr>
          <w:lang w:eastAsia="zh-TW"/>
        </w:rPr>
        <w:t>3</w:t>
      </w:r>
      <w:r w:rsidRPr="002E529A">
        <w:rPr>
          <w:lang w:eastAsia="zh-TW"/>
        </w:rPr>
        <w:t>樓）申辦。</w:t>
      </w:r>
    </w:p>
    <w:p w:rsidR="00F3206B" w:rsidRPr="002E529A" w:rsidRDefault="00F3206B" w:rsidP="00F3206B">
      <w:pPr>
        <w:ind w:firstLine="480"/>
        <w:rPr>
          <w:lang w:eastAsia="zh-TW"/>
        </w:rPr>
      </w:pPr>
      <w:r w:rsidRPr="002E529A">
        <w:rPr>
          <w:lang w:eastAsia="zh-TW"/>
        </w:rPr>
        <w:t>國人在申請簽證時應確實填寫簽證目的，以獲發正確之簽證種類；一般觀光簽證為</w:t>
      </w:r>
      <w:r w:rsidRPr="002E529A">
        <w:rPr>
          <w:lang w:eastAsia="zh-TW"/>
        </w:rPr>
        <w:t>DL</w:t>
      </w:r>
      <w:r w:rsidRPr="002E529A">
        <w:rPr>
          <w:lang w:eastAsia="zh-TW"/>
        </w:rPr>
        <w:t>簽證，其它與商務或工作有關之簽證類別計有：</w:t>
      </w:r>
    </w:p>
    <w:p w:rsidR="00F3206B" w:rsidRPr="002E529A" w:rsidRDefault="00F3206B" w:rsidP="00F3206B">
      <w:pPr>
        <w:ind w:firstLine="480"/>
        <w:rPr>
          <w:lang w:eastAsia="zh-TW"/>
        </w:rPr>
      </w:pPr>
      <w:r w:rsidRPr="002E529A">
        <w:rPr>
          <w:lang w:eastAsia="zh-TW"/>
        </w:rPr>
        <w:t>DT</w:t>
      </w:r>
      <w:r w:rsidRPr="002E529A">
        <w:rPr>
          <w:lang w:eastAsia="zh-TW"/>
        </w:rPr>
        <w:t>：在越南投資之外國投資者、外國律師在越南執業之簽證；</w:t>
      </w:r>
    </w:p>
    <w:p w:rsidR="00F3206B" w:rsidRPr="002E529A" w:rsidRDefault="00F3206B" w:rsidP="00F3206B">
      <w:pPr>
        <w:ind w:firstLine="480"/>
        <w:rPr>
          <w:lang w:eastAsia="zh-TW"/>
        </w:rPr>
      </w:pPr>
      <w:r w:rsidRPr="002E529A">
        <w:rPr>
          <w:lang w:eastAsia="zh-TW"/>
        </w:rPr>
        <w:t>DN</w:t>
      </w:r>
      <w:r w:rsidRPr="002E529A">
        <w:rPr>
          <w:lang w:eastAsia="zh-TW"/>
        </w:rPr>
        <w:t>：赴越南與企業工作之簽證；</w:t>
      </w:r>
    </w:p>
    <w:p w:rsidR="00F3206B" w:rsidRPr="002E529A" w:rsidRDefault="00F3206B" w:rsidP="00F3206B">
      <w:pPr>
        <w:ind w:firstLine="480"/>
        <w:rPr>
          <w:lang w:eastAsia="zh-TW"/>
        </w:rPr>
      </w:pPr>
      <w:r w:rsidRPr="002E529A">
        <w:rPr>
          <w:lang w:eastAsia="zh-TW"/>
        </w:rPr>
        <w:t>NN2</w:t>
      </w:r>
      <w:r w:rsidRPr="002E529A">
        <w:rPr>
          <w:lang w:eastAsia="zh-TW"/>
        </w:rPr>
        <w:t>：外商代表處及分公司負責人、外國經濟文化代表處及其他專業組織負責人之簽證；</w:t>
      </w:r>
    </w:p>
    <w:p w:rsidR="00F3206B" w:rsidRPr="002E529A" w:rsidRDefault="00F3206B" w:rsidP="00F3206B">
      <w:pPr>
        <w:ind w:firstLine="480"/>
        <w:rPr>
          <w:lang w:eastAsia="zh-TW"/>
        </w:rPr>
      </w:pPr>
      <w:r w:rsidRPr="002E529A">
        <w:rPr>
          <w:lang w:eastAsia="zh-TW"/>
        </w:rPr>
        <w:t>NN3</w:t>
      </w:r>
      <w:r w:rsidRPr="002E529A">
        <w:rPr>
          <w:lang w:eastAsia="zh-TW"/>
        </w:rPr>
        <w:t>：來越與外國非政府組織、外商代表處及分公司、外國經濟文化代表處及其他專業組織工作之簽證；</w:t>
      </w:r>
    </w:p>
    <w:p w:rsidR="00F3206B" w:rsidRPr="002E529A" w:rsidRDefault="00F3206B" w:rsidP="00F3206B">
      <w:pPr>
        <w:ind w:firstLine="480"/>
        <w:rPr>
          <w:lang w:eastAsia="zh-TW"/>
        </w:rPr>
      </w:pPr>
      <w:r w:rsidRPr="002E529A">
        <w:rPr>
          <w:lang w:eastAsia="zh-TW"/>
        </w:rPr>
        <w:t>DH</w:t>
      </w:r>
      <w:r w:rsidRPr="002E529A">
        <w:rPr>
          <w:lang w:eastAsia="zh-TW"/>
        </w:rPr>
        <w:t>：來越實習、學習之簽證；</w:t>
      </w:r>
    </w:p>
    <w:p w:rsidR="00F3206B" w:rsidRPr="002E529A" w:rsidRDefault="00F3206B" w:rsidP="00F3206B">
      <w:pPr>
        <w:ind w:firstLine="480"/>
        <w:rPr>
          <w:lang w:eastAsia="zh-TW"/>
        </w:rPr>
      </w:pPr>
      <w:r w:rsidRPr="002E529A">
        <w:rPr>
          <w:lang w:eastAsia="zh-TW"/>
        </w:rPr>
        <w:t>HN</w:t>
      </w:r>
      <w:r w:rsidRPr="002E529A">
        <w:rPr>
          <w:lang w:eastAsia="zh-TW"/>
        </w:rPr>
        <w:t>：來越參加會議、研討會之簽證；</w:t>
      </w:r>
    </w:p>
    <w:p w:rsidR="00F3206B" w:rsidRPr="002E529A" w:rsidRDefault="00F3206B" w:rsidP="00F3206B">
      <w:pPr>
        <w:ind w:firstLine="480"/>
        <w:rPr>
          <w:lang w:eastAsia="zh-TW"/>
        </w:rPr>
      </w:pPr>
      <w:r w:rsidRPr="002E529A">
        <w:rPr>
          <w:lang w:eastAsia="zh-TW"/>
        </w:rPr>
        <w:t>LD</w:t>
      </w:r>
      <w:r w:rsidRPr="002E529A">
        <w:rPr>
          <w:lang w:eastAsia="zh-TW"/>
        </w:rPr>
        <w:t>：外國人來越南工作之簽證。</w:t>
      </w:r>
    </w:p>
    <w:p w:rsidR="00F3206B" w:rsidRPr="002E529A" w:rsidRDefault="00F3206B" w:rsidP="00F3206B">
      <w:pPr>
        <w:ind w:firstLine="480"/>
        <w:rPr>
          <w:lang w:eastAsia="zh-TW"/>
        </w:rPr>
      </w:pPr>
      <w:r w:rsidRPr="002E529A">
        <w:rPr>
          <w:lang w:eastAsia="zh-TW"/>
        </w:rPr>
        <w:t>越南當地公安常會至旅館或當地民眾家中臨檢外國人簽證類別是否與實際從事之行為相符，提醒國人特別注意應確實填寫申請簽證目的，以免國人簽證被沒收並受罰款。</w:t>
      </w:r>
    </w:p>
    <w:p w:rsidR="00F3206B" w:rsidRPr="002E529A" w:rsidRDefault="00F3206B" w:rsidP="00F3206B">
      <w:pPr>
        <w:pStyle w:val="a4"/>
        <w:pageBreakBefore/>
        <w:spacing w:before="257" w:after="257"/>
        <w:ind w:left="640" w:hanging="640"/>
        <w:rPr>
          <w:color w:val="auto"/>
          <w:lang w:eastAsia="zh-TW"/>
        </w:rPr>
      </w:pPr>
      <w:r w:rsidRPr="002E529A">
        <w:rPr>
          <w:color w:val="auto"/>
          <w:lang w:eastAsia="zh-TW"/>
        </w:rPr>
        <w:t>二、聘用外籍員工之規定、主管機關及申辦程序</w:t>
      </w:r>
    </w:p>
    <w:p w:rsidR="00F3206B" w:rsidRPr="002E529A" w:rsidRDefault="00F3206B" w:rsidP="00F3206B">
      <w:pPr>
        <w:ind w:firstLine="480"/>
        <w:rPr>
          <w:lang w:eastAsia="zh-TW"/>
        </w:rPr>
      </w:pPr>
      <w:r w:rsidRPr="002E529A">
        <w:rPr>
          <w:lang w:eastAsia="zh-TW"/>
        </w:rPr>
        <w:t>越南政府於</w:t>
      </w:r>
      <w:r w:rsidRPr="002E529A">
        <w:rPr>
          <w:lang w:eastAsia="zh-TW"/>
        </w:rPr>
        <w:t>2020</w:t>
      </w:r>
      <w:r w:rsidRPr="002E529A">
        <w:rPr>
          <w:lang w:eastAsia="zh-TW"/>
        </w:rPr>
        <w:t>年</w:t>
      </w:r>
      <w:r w:rsidRPr="002E529A">
        <w:rPr>
          <w:lang w:eastAsia="zh-TW"/>
        </w:rPr>
        <w:t>12</w:t>
      </w:r>
      <w:r w:rsidRPr="002E529A">
        <w:rPr>
          <w:lang w:eastAsia="zh-TW"/>
        </w:rPr>
        <w:t>月</w:t>
      </w:r>
      <w:r w:rsidRPr="002E529A">
        <w:rPr>
          <w:lang w:eastAsia="zh-TW"/>
        </w:rPr>
        <w:t>30</w:t>
      </w:r>
      <w:r w:rsidRPr="002E529A">
        <w:rPr>
          <w:lang w:eastAsia="zh-TW"/>
        </w:rPr>
        <w:t>日頒布第</w:t>
      </w:r>
      <w:r w:rsidRPr="002E529A">
        <w:rPr>
          <w:lang w:eastAsia="zh-TW"/>
        </w:rPr>
        <w:t>152/2020/ND-CP</w:t>
      </w:r>
      <w:r w:rsidRPr="002E529A">
        <w:rPr>
          <w:lang w:eastAsia="zh-TW"/>
        </w:rPr>
        <w:t>號議定（以下簡稱第</w:t>
      </w:r>
      <w:r w:rsidRPr="002E529A">
        <w:rPr>
          <w:lang w:eastAsia="zh-TW"/>
        </w:rPr>
        <w:t>152</w:t>
      </w:r>
      <w:r w:rsidRPr="002E529A">
        <w:rPr>
          <w:lang w:eastAsia="zh-TW"/>
        </w:rPr>
        <w:t>號議定），其中規定有關在越南工作之外籍員工，該議定自</w:t>
      </w:r>
      <w:r w:rsidRPr="002E529A">
        <w:rPr>
          <w:lang w:eastAsia="zh-TW"/>
        </w:rPr>
        <w:t>2021</w:t>
      </w:r>
      <w:r w:rsidRPr="002E529A">
        <w:rPr>
          <w:lang w:eastAsia="zh-TW"/>
        </w:rPr>
        <w:t>年</w:t>
      </w:r>
      <w:r w:rsidRPr="002E529A">
        <w:rPr>
          <w:lang w:eastAsia="zh-TW"/>
        </w:rPr>
        <w:t>2</w:t>
      </w:r>
      <w:r w:rsidRPr="002E529A">
        <w:rPr>
          <w:lang w:eastAsia="zh-TW"/>
        </w:rPr>
        <w:t>月</w:t>
      </w:r>
      <w:r w:rsidRPr="002E529A">
        <w:rPr>
          <w:lang w:eastAsia="zh-TW"/>
        </w:rPr>
        <w:t>15</w:t>
      </w:r>
      <w:r w:rsidRPr="002E529A">
        <w:rPr>
          <w:lang w:eastAsia="zh-TW"/>
        </w:rPr>
        <w:t>日起生效。其內容摘要如下：</w:t>
      </w:r>
    </w:p>
    <w:p w:rsidR="00F3206B" w:rsidRPr="002E529A" w:rsidRDefault="00F3206B" w:rsidP="00F3206B">
      <w:pPr>
        <w:ind w:firstLine="480"/>
        <w:rPr>
          <w:lang w:eastAsia="zh-TW"/>
        </w:rPr>
      </w:pPr>
      <w:r w:rsidRPr="002E529A">
        <w:rPr>
          <w:lang w:eastAsia="zh-TW"/>
        </w:rPr>
        <w:t>外籍勞工在越南之工作型式根據第</w:t>
      </w:r>
      <w:r w:rsidRPr="002E529A">
        <w:rPr>
          <w:lang w:eastAsia="zh-TW"/>
        </w:rPr>
        <w:t>152</w:t>
      </w:r>
      <w:r w:rsidRPr="002E529A">
        <w:rPr>
          <w:lang w:eastAsia="zh-TW"/>
        </w:rPr>
        <w:t>號議定第</w:t>
      </w:r>
      <w:r w:rsidRPr="002E529A">
        <w:rPr>
          <w:lang w:eastAsia="zh-TW"/>
        </w:rPr>
        <w:t>2</w:t>
      </w:r>
      <w:r w:rsidRPr="002E529A">
        <w:rPr>
          <w:lang w:eastAsia="zh-TW"/>
        </w:rPr>
        <w:t>條第</w:t>
      </w:r>
      <w:r w:rsidRPr="002E529A">
        <w:rPr>
          <w:lang w:eastAsia="zh-TW"/>
        </w:rPr>
        <w:t>1</w:t>
      </w:r>
      <w:r w:rsidRPr="002E529A">
        <w:rPr>
          <w:lang w:eastAsia="zh-TW"/>
        </w:rPr>
        <w:t>項之規定，勞工為外國人在越南工作者（以下簡稱外籍勞工）以下形式進行：</w:t>
      </w:r>
    </w:p>
    <w:p w:rsidR="00F3206B" w:rsidRPr="002E529A" w:rsidRDefault="00F3206B" w:rsidP="00F3206B">
      <w:pPr>
        <w:pStyle w:val="a6"/>
        <w:ind w:left="960" w:hanging="720"/>
      </w:pPr>
      <w:r w:rsidRPr="002E529A">
        <w:t>（一）履行勞動合約；</w:t>
      </w:r>
    </w:p>
    <w:p w:rsidR="00F3206B" w:rsidRPr="002E529A" w:rsidRDefault="00F3206B" w:rsidP="00F3206B">
      <w:pPr>
        <w:pStyle w:val="a6"/>
        <w:ind w:left="960" w:hanging="720"/>
      </w:pPr>
      <w:r w:rsidRPr="002E529A">
        <w:t>（二）在企業內部調派；</w:t>
      </w:r>
    </w:p>
    <w:p w:rsidR="00F3206B" w:rsidRPr="002E529A" w:rsidRDefault="00F3206B" w:rsidP="00F3206B">
      <w:pPr>
        <w:pStyle w:val="a6"/>
        <w:ind w:left="960" w:hanging="720"/>
      </w:pPr>
      <w:r w:rsidRPr="002E529A">
        <w:t>（三）履行各種經貿、金融、銀行、保險、科技、文化、體育、教育、職業及醫療教育等合約或協議；</w:t>
      </w:r>
    </w:p>
    <w:p w:rsidR="00F3206B" w:rsidRPr="002E529A" w:rsidRDefault="00F3206B" w:rsidP="00F3206B">
      <w:pPr>
        <w:pStyle w:val="a6"/>
        <w:ind w:left="960" w:hanging="720"/>
      </w:pPr>
      <w:r w:rsidRPr="002E529A">
        <w:t>（四）依照合約提供服務之供應商；徵求出售（</w:t>
      </w:r>
      <w:r w:rsidRPr="002E529A">
        <w:t>make an offer</w:t>
      </w:r>
      <w:r w:rsidRPr="002E529A">
        <w:t>）服務；</w:t>
      </w:r>
    </w:p>
    <w:p w:rsidR="00F3206B" w:rsidRPr="002E529A" w:rsidRDefault="00F3206B" w:rsidP="00F3206B">
      <w:pPr>
        <w:pStyle w:val="a6"/>
        <w:ind w:left="960" w:hanging="720"/>
      </w:pPr>
      <w:r w:rsidRPr="002E529A">
        <w:t>（五）在外國非政府組織、在越南之國際組織工作；</w:t>
      </w:r>
    </w:p>
    <w:p w:rsidR="00F3206B" w:rsidRPr="002E529A" w:rsidRDefault="00F3206B" w:rsidP="00F3206B">
      <w:pPr>
        <w:pStyle w:val="a6"/>
        <w:ind w:left="960" w:hanging="720"/>
      </w:pPr>
      <w:r w:rsidRPr="002E529A">
        <w:t>（六）志工</w:t>
      </w:r>
      <w:r w:rsidRPr="002E529A">
        <w:t>/</w:t>
      </w:r>
      <w:r w:rsidRPr="002E529A">
        <w:t>自願工；</w:t>
      </w:r>
    </w:p>
    <w:p w:rsidR="00F3206B" w:rsidRPr="002E529A" w:rsidRDefault="00F3206B" w:rsidP="00F3206B">
      <w:pPr>
        <w:pStyle w:val="a6"/>
        <w:ind w:left="960" w:hanging="720"/>
      </w:pPr>
      <w:r w:rsidRPr="002E529A">
        <w:t>（七）成立商業據點呈現（</w:t>
      </w:r>
      <w:r w:rsidRPr="002E529A">
        <w:t>Commercial Presence</w:t>
      </w:r>
      <w:r w:rsidRPr="002E529A">
        <w:t>）之負責人；</w:t>
      </w:r>
    </w:p>
    <w:p w:rsidR="00F3206B" w:rsidRPr="002E529A" w:rsidRDefault="00F3206B" w:rsidP="00F3206B">
      <w:pPr>
        <w:pStyle w:val="a6"/>
        <w:ind w:left="960" w:hanging="720"/>
      </w:pPr>
      <w:r w:rsidRPr="002E529A">
        <w:t>（八）管理者、執行長（</w:t>
      </w:r>
      <w:r w:rsidRPr="002E529A">
        <w:t>CEO</w:t>
      </w:r>
      <w:r w:rsidRPr="002E529A">
        <w:t>）、專家、技術工人；</w:t>
      </w:r>
    </w:p>
    <w:p w:rsidR="00F3206B" w:rsidRPr="002E529A" w:rsidRDefault="00F3206B" w:rsidP="00F3206B">
      <w:pPr>
        <w:pStyle w:val="a6"/>
        <w:ind w:left="960" w:hanging="720"/>
      </w:pPr>
      <w:r w:rsidRPr="002E529A">
        <w:t>（九）參加在越南之各發包工程、計畫；</w:t>
      </w:r>
    </w:p>
    <w:p w:rsidR="00F3206B" w:rsidRPr="002E529A" w:rsidRDefault="00F3206B" w:rsidP="00F3206B">
      <w:pPr>
        <w:pStyle w:val="a6"/>
        <w:ind w:left="960" w:hanging="720"/>
      </w:pPr>
      <w:r w:rsidRPr="002E529A">
        <w:t>（十）依照越南參與之國際條約規定可在越南就業之駐越南外國代表機關成員之親屬。</w:t>
      </w:r>
    </w:p>
    <w:p w:rsidR="00F3206B" w:rsidRPr="002E529A" w:rsidRDefault="00F3206B" w:rsidP="00F3206B">
      <w:pPr>
        <w:ind w:firstLine="480"/>
        <w:rPr>
          <w:lang w:eastAsia="zh-TW"/>
        </w:rPr>
      </w:pPr>
      <w:r w:rsidRPr="002E529A">
        <w:rPr>
          <w:lang w:eastAsia="zh-TW"/>
        </w:rPr>
        <w:t>不屬於核發工作證之外籍勞工：勞動法第</w:t>
      </w:r>
      <w:r w:rsidRPr="002E529A">
        <w:rPr>
          <w:lang w:eastAsia="zh-TW"/>
        </w:rPr>
        <w:t>154</w:t>
      </w:r>
      <w:r w:rsidRPr="002E529A">
        <w:rPr>
          <w:lang w:eastAsia="zh-TW"/>
        </w:rPr>
        <w:t>條非屬核發工作證對象之在越工作的外籍勞工：</w:t>
      </w:r>
    </w:p>
    <w:p w:rsidR="00F3206B" w:rsidRPr="002E529A" w:rsidRDefault="00F3206B" w:rsidP="00F3206B">
      <w:pPr>
        <w:pStyle w:val="a6"/>
        <w:ind w:left="960" w:hanging="720"/>
      </w:pPr>
      <w:r w:rsidRPr="002E529A">
        <w:t>（一）責任有限公司之所有者或是持有依政府規定之合股金額之入股成員。</w:t>
      </w:r>
    </w:p>
    <w:p w:rsidR="00F3206B" w:rsidRPr="002E529A" w:rsidRDefault="00F3206B" w:rsidP="00F3206B">
      <w:pPr>
        <w:pStyle w:val="a6"/>
        <w:ind w:left="960" w:hanging="720"/>
      </w:pPr>
      <w:r w:rsidRPr="002E529A">
        <w:t>（二）股份公司之董事長或是持有依政府規定之合股金額之董事會董事。</w:t>
      </w:r>
    </w:p>
    <w:p w:rsidR="00F3206B" w:rsidRPr="002E529A" w:rsidRDefault="00F3206B" w:rsidP="00F3206B">
      <w:pPr>
        <w:pStyle w:val="a6"/>
        <w:ind w:left="960" w:hanging="720"/>
      </w:pPr>
      <w:r w:rsidRPr="002E529A">
        <w:t>（三）外國非正式組織、國際組織駐越南代表辦事處代表、專案代表或是主要負責任人。</w:t>
      </w:r>
    </w:p>
    <w:p w:rsidR="00F3206B" w:rsidRPr="002E529A" w:rsidRDefault="00F3206B" w:rsidP="00F3206B">
      <w:pPr>
        <w:pStyle w:val="a6"/>
        <w:ind w:left="960" w:hanging="720"/>
      </w:pPr>
      <w:r w:rsidRPr="002E529A">
        <w:t>（四）入境越南後居留期間為</w:t>
      </w:r>
      <w:r w:rsidRPr="002E529A">
        <w:t>3</w:t>
      </w:r>
      <w:r w:rsidRPr="002E529A">
        <w:t>個月以下者，入境目的係勞務推銷。</w:t>
      </w:r>
    </w:p>
    <w:p w:rsidR="00F3206B" w:rsidRPr="002E529A" w:rsidRDefault="00F3206B" w:rsidP="00F3206B">
      <w:pPr>
        <w:pStyle w:val="a6"/>
        <w:ind w:left="960" w:hanging="720"/>
      </w:pPr>
      <w:r w:rsidRPr="002E529A">
        <w:t>（五）入境越南後居留期間</w:t>
      </w:r>
      <w:r w:rsidRPr="002E529A">
        <w:t>3</w:t>
      </w:r>
      <w:r w:rsidRPr="002E529A">
        <w:t>個月以下者，入境目的係處理對生產經營活動造成影響或有影響之虞且越南專家與正在越南工作之外籍專家無法處理之意外事故、技術狀況以及高難度技術問題。</w:t>
      </w:r>
      <w:r w:rsidRPr="002E529A">
        <w:t xml:space="preserve"> </w:t>
      </w:r>
    </w:p>
    <w:p w:rsidR="00F3206B" w:rsidRPr="002E529A" w:rsidRDefault="00F3206B" w:rsidP="00F3206B">
      <w:pPr>
        <w:pStyle w:val="a6"/>
        <w:ind w:left="960" w:hanging="720"/>
      </w:pPr>
      <w:r w:rsidRPr="002E529A">
        <w:t>（六）依律師法規定獲核發在越南執業證書之外籍律師。</w:t>
      </w:r>
      <w:r w:rsidRPr="002E529A">
        <w:t xml:space="preserve"> </w:t>
      </w:r>
    </w:p>
    <w:p w:rsidR="00F3206B" w:rsidRPr="002E529A" w:rsidRDefault="00F3206B" w:rsidP="00F3206B">
      <w:pPr>
        <w:pStyle w:val="a6"/>
        <w:ind w:left="960" w:hanging="720"/>
      </w:pPr>
      <w:r w:rsidRPr="002E529A">
        <w:t>（七）越南作為成員國之國際條約規定者。</w:t>
      </w:r>
    </w:p>
    <w:p w:rsidR="00F3206B" w:rsidRPr="002E529A" w:rsidRDefault="00F3206B" w:rsidP="00F3206B">
      <w:pPr>
        <w:pStyle w:val="a6"/>
        <w:ind w:left="960" w:hanging="720"/>
      </w:pPr>
      <w:r w:rsidRPr="002E529A">
        <w:t>（八）與越籍配偶結婚且在越南境內生活之外籍人士。</w:t>
      </w:r>
    </w:p>
    <w:p w:rsidR="00F3206B" w:rsidRPr="002E529A" w:rsidRDefault="00F3206B" w:rsidP="00F3206B">
      <w:pPr>
        <w:pStyle w:val="a6"/>
        <w:ind w:left="960" w:hanging="720"/>
      </w:pPr>
      <w:r w:rsidRPr="002E529A">
        <w:t>（九）政府規定之其他對象。</w:t>
      </w:r>
    </w:p>
    <w:p w:rsidR="00F3206B" w:rsidRPr="002E529A" w:rsidRDefault="00F3206B" w:rsidP="00537780">
      <w:pPr>
        <w:ind w:firstLine="480"/>
        <w:rPr>
          <w:lang w:eastAsia="zh-TW"/>
        </w:rPr>
      </w:pPr>
      <w:r w:rsidRPr="002E529A">
        <w:rPr>
          <w:lang w:eastAsia="zh-TW"/>
        </w:rPr>
        <w:t>依據</w:t>
      </w:r>
      <w:r w:rsidRPr="002E529A">
        <w:rPr>
          <w:lang w:eastAsia="zh-TW"/>
        </w:rPr>
        <w:t>2020</w:t>
      </w:r>
      <w:r w:rsidRPr="002E529A">
        <w:rPr>
          <w:lang w:eastAsia="zh-TW"/>
        </w:rPr>
        <w:t>年</w:t>
      </w:r>
      <w:r w:rsidRPr="002E529A">
        <w:rPr>
          <w:lang w:eastAsia="zh-TW"/>
        </w:rPr>
        <w:t>12</w:t>
      </w:r>
      <w:r w:rsidRPr="002E529A">
        <w:rPr>
          <w:lang w:eastAsia="zh-TW"/>
        </w:rPr>
        <w:t>月</w:t>
      </w:r>
      <w:r w:rsidRPr="002E529A">
        <w:rPr>
          <w:lang w:eastAsia="zh-TW"/>
        </w:rPr>
        <w:t>30</w:t>
      </w:r>
      <w:r w:rsidRPr="002E529A">
        <w:rPr>
          <w:lang w:eastAsia="zh-TW"/>
        </w:rPr>
        <w:t>日在越南外國組織或自然人招聘及管理外籍員工及越南勞工相關規定</w:t>
      </w:r>
      <w:r w:rsidR="005217B1" w:rsidRPr="002E529A">
        <w:rPr>
          <w:lang w:eastAsia="zh-TW"/>
        </w:rPr>
        <w:t>（</w:t>
      </w:r>
      <w:r w:rsidRPr="002E529A">
        <w:rPr>
          <w:lang w:eastAsia="zh-TW"/>
        </w:rPr>
        <w:t>第</w:t>
      </w:r>
      <w:r w:rsidRPr="002E529A">
        <w:rPr>
          <w:lang w:eastAsia="zh-TW"/>
        </w:rPr>
        <w:t>152/2020/ND-CP</w:t>
      </w:r>
      <w:r w:rsidRPr="002E529A">
        <w:rPr>
          <w:lang w:eastAsia="zh-TW"/>
        </w:rPr>
        <w:t>號議定</w:t>
      </w:r>
      <w:r w:rsidR="005217B1" w:rsidRPr="002E529A">
        <w:rPr>
          <w:lang w:eastAsia="zh-TW"/>
        </w:rPr>
        <w:t>）</w:t>
      </w:r>
      <w:r w:rsidRPr="002E529A">
        <w:rPr>
          <w:lang w:eastAsia="zh-TW"/>
        </w:rPr>
        <w:t>，若為不屬於須核發工作證的對象，雇主須在該外籍勞工開始工作前至少</w:t>
      </w:r>
      <w:r w:rsidRPr="002E529A">
        <w:rPr>
          <w:lang w:eastAsia="zh-TW"/>
        </w:rPr>
        <w:t>10</w:t>
      </w:r>
      <w:r w:rsidRPr="002E529A">
        <w:rPr>
          <w:lang w:eastAsia="zh-TW"/>
        </w:rPr>
        <w:t>日，向該外籍勞工工作地所屬勞動廳申請確認該員不需申請工作證。該外籍勞工開始工作前</w:t>
      </w:r>
      <w:r w:rsidRPr="002E529A">
        <w:rPr>
          <w:lang w:eastAsia="zh-TW"/>
        </w:rPr>
        <w:t>3</w:t>
      </w:r>
      <w:r w:rsidRPr="002E529A">
        <w:rPr>
          <w:lang w:eastAsia="zh-TW"/>
        </w:rPr>
        <w:t>天，雇主須向勞動廳報備該外籍勞工之姓名、年紀、國及、護照號碼、雇主名稱及工作起訖日等資訊。</w:t>
      </w:r>
    </w:p>
    <w:p w:rsidR="00F3206B" w:rsidRPr="002E529A" w:rsidRDefault="00F3206B" w:rsidP="00537780">
      <w:pPr>
        <w:ind w:firstLine="480"/>
        <w:rPr>
          <w:lang w:eastAsia="zh-TW"/>
        </w:rPr>
      </w:pPr>
      <w:r w:rsidRPr="002E529A">
        <w:rPr>
          <w:lang w:eastAsia="zh-TW"/>
        </w:rPr>
        <w:t>越南勞動部或勞動廳具有確認是否屬於不核發工作證對象之權責。</w:t>
      </w:r>
    </w:p>
    <w:p w:rsidR="00F3206B" w:rsidRPr="002E529A" w:rsidRDefault="00F3206B" w:rsidP="00537780">
      <w:pPr>
        <w:pStyle w:val="a6"/>
        <w:ind w:left="960" w:hanging="720"/>
      </w:pPr>
      <w:r w:rsidRPr="002E529A">
        <w:t>（一）工作證之期限：除屬於依法『不屬於核發工作證對象』外，在越南工作者須獲核發工作證。依照勞動法第</w:t>
      </w:r>
      <w:r w:rsidRPr="002E529A">
        <w:t>155</w:t>
      </w:r>
      <w:r w:rsidRPr="002E529A">
        <w:t>條工作證有效期限最長為</w:t>
      </w:r>
      <w:r w:rsidRPr="002E529A">
        <w:t>2</w:t>
      </w:r>
      <w:r w:rsidRPr="002E529A">
        <w:t>年；倘延長者，則僅能延長一次，延長之有效期限最長為</w:t>
      </w:r>
      <w:r w:rsidRPr="002E529A">
        <w:t>2</w:t>
      </w:r>
      <w:r w:rsidRPr="002E529A">
        <w:t>年。</w:t>
      </w:r>
    </w:p>
    <w:p w:rsidR="00F3206B" w:rsidRPr="002E529A" w:rsidRDefault="00F3206B" w:rsidP="00F3206B">
      <w:pPr>
        <w:pStyle w:val="af"/>
        <w:ind w:left="960" w:firstLine="480"/>
        <w:rPr>
          <w:lang w:eastAsia="zh-TW"/>
        </w:rPr>
      </w:pPr>
      <w:r w:rsidRPr="002E529A">
        <w:rPr>
          <w:lang w:eastAsia="zh-TW"/>
        </w:rPr>
        <w:t>工作證核發之程序依照第</w:t>
      </w:r>
      <w:r w:rsidRPr="002E529A">
        <w:rPr>
          <w:lang w:eastAsia="zh-TW"/>
        </w:rPr>
        <w:t>152</w:t>
      </w:r>
      <w:r w:rsidRPr="002E529A">
        <w:rPr>
          <w:lang w:eastAsia="zh-TW"/>
        </w:rPr>
        <w:t>號議定第</w:t>
      </w:r>
      <w:r w:rsidRPr="002E529A">
        <w:rPr>
          <w:lang w:eastAsia="zh-TW"/>
        </w:rPr>
        <w:t>11</w:t>
      </w:r>
      <w:r w:rsidRPr="002E529A">
        <w:rPr>
          <w:lang w:eastAsia="zh-TW"/>
        </w:rPr>
        <w:t>條辦理。</w:t>
      </w:r>
    </w:p>
    <w:p w:rsidR="00F3206B" w:rsidRPr="002E529A" w:rsidRDefault="00F3206B" w:rsidP="00F3206B">
      <w:pPr>
        <w:pStyle w:val="a6"/>
        <w:ind w:left="960" w:hanging="720"/>
      </w:pPr>
      <w:r w:rsidRPr="002E529A">
        <w:t>（二）工作證延期：需要延期工作證之外國勞工須符合第</w:t>
      </w:r>
      <w:r w:rsidRPr="002E529A">
        <w:t>152</w:t>
      </w:r>
      <w:r w:rsidRPr="002E529A">
        <w:t>號議定第</w:t>
      </w:r>
      <w:r w:rsidRPr="002E529A">
        <w:t>16</w:t>
      </w:r>
      <w:r w:rsidRPr="002E529A">
        <w:t>條規定，並且在原工作證效期至少</w:t>
      </w:r>
      <w:r w:rsidRPr="002E529A">
        <w:t>5</w:t>
      </w:r>
      <w:r w:rsidRPr="002E529A">
        <w:t>天，最多不得超過</w:t>
      </w:r>
      <w:r w:rsidRPr="002E529A">
        <w:t>45</w:t>
      </w:r>
      <w:r w:rsidRPr="002E529A">
        <w:t>天時申請。</w:t>
      </w:r>
    </w:p>
    <w:p w:rsidR="00F3206B" w:rsidRPr="002E529A" w:rsidRDefault="00F3206B" w:rsidP="00537780">
      <w:pPr>
        <w:ind w:firstLine="480"/>
        <w:rPr>
          <w:lang w:eastAsia="zh-TW"/>
        </w:rPr>
      </w:pPr>
      <w:r w:rsidRPr="002E529A">
        <w:rPr>
          <w:lang w:eastAsia="zh-TW"/>
        </w:rPr>
        <w:t>倘若外籍勞工的工作證遺失、破損或需更正姓名、國籍、護照號碼及工作地點，必須申請重發</w:t>
      </w:r>
      <w:r w:rsidR="005217B1" w:rsidRPr="002E529A">
        <w:rPr>
          <w:lang w:eastAsia="zh-TW"/>
        </w:rPr>
        <w:t>（</w:t>
      </w:r>
      <w:r w:rsidRPr="002E529A">
        <w:rPr>
          <w:lang w:eastAsia="zh-TW"/>
        </w:rPr>
        <w:t>詳第</w:t>
      </w:r>
      <w:r w:rsidRPr="002E529A">
        <w:rPr>
          <w:lang w:eastAsia="zh-TW"/>
        </w:rPr>
        <w:t>152/2020/ND-CP</w:t>
      </w:r>
      <w:r w:rsidRPr="002E529A">
        <w:rPr>
          <w:lang w:eastAsia="zh-TW"/>
        </w:rPr>
        <w:t>號議定附錄</w:t>
      </w:r>
      <w:r w:rsidRPr="002E529A">
        <w:rPr>
          <w:lang w:eastAsia="zh-TW"/>
        </w:rPr>
        <w:t>I</w:t>
      </w:r>
      <w:r w:rsidRPr="002E529A">
        <w:rPr>
          <w:lang w:eastAsia="zh-TW"/>
        </w:rPr>
        <w:t>第</w:t>
      </w:r>
      <w:r w:rsidRPr="002E529A">
        <w:rPr>
          <w:lang w:eastAsia="zh-TW"/>
        </w:rPr>
        <w:t>11/PLI</w:t>
      </w:r>
      <w:r w:rsidRPr="002E529A">
        <w:rPr>
          <w:lang w:eastAsia="zh-TW"/>
        </w:rPr>
        <w:t>號表格及提供</w:t>
      </w:r>
      <w:r w:rsidRPr="002E529A">
        <w:rPr>
          <w:lang w:eastAsia="zh-TW"/>
        </w:rPr>
        <w:t>6</w:t>
      </w:r>
      <w:r w:rsidRPr="002E529A">
        <w:rPr>
          <w:lang w:eastAsia="zh-TW"/>
        </w:rPr>
        <w:t>個月內</w:t>
      </w:r>
      <w:r w:rsidRPr="002E529A">
        <w:rPr>
          <w:lang w:eastAsia="zh-TW"/>
        </w:rPr>
        <w:t>2</w:t>
      </w:r>
      <w:r w:rsidRPr="002E529A">
        <w:rPr>
          <w:lang w:eastAsia="zh-TW"/>
        </w:rPr>
        <w:t>吋證件照</w:t>
      </w:r>
      <w:r w:rsidRPr="002E529A">
        <w:rPr>
          <w:lang w:eastAsia="zh-TW"/>
        </w:rPr>
        <w:t>2</w:t>
      </w:r>
      <w:r w:rsidRPr="002E529A">
        <w:rPr>
          <w:lang w:eastAsia="zh-TW"/>
        </w:rPr>
        <w:t>張、仍在效期內之原工作證、</w:t>
      </w:r>
      <w:r w:rsidR="005217B1" w:rsidRPr="002E529A">
        <w:rPr>
          <w:lang w:eastAsia="zh-TW"/>
        </w:rPr>
        <w:t>僱</w:t>
      </w:r>
      <w:r w:rsidRPr="002E529A">
        <w:rPr>
          <w:lang w:eastAsia="zh-TW"/>
        </w:rPr>
        <w:t>用外籍勞工需求核准函，後兩者必須為正本或經領務驗證的影本</w:t>
      </w:r>
      <w:r w:rsidR="005217B1" w:rsidRPr="002E529A">
        <w:rPr>
          <w:lang w:eastAsia="zh-TW"/>
        </w:rPr>
        <w:t>）</w:t>
      </w:r>
      <w:r w:rsidRPr="002E529A">
        <w:rPr>
          <w:lang w:eastAsia="zh-TW"/>
        </w:rPr>
        <w:t>。</w:t>
      </w:r>
    </w:p>
    <w:p w:rsidR="00F3206B" w:rsidRPr="002E529A" w:rsidRDefault="00F3206B" w:rsidP="00537780">
      <w:pPr>
        <w:ind w:firstLine="480"/>
        <w:rPr>
          <w:lang w:eastAsia="zh-TW"/>
        </w:rPr>
      </w:pPr>
      <w:r w:rsidRPr="002E529A">
        <w:rPr>
          <w:lang w:eastAsia="zh-TW"/>
        </w:rPr>
        <w:t>其他與外籍勞工聘僱、責任等相關規定請參考勞動法（中譯全文請參閱駐越南代表處網站：</w:t>
      </w:r>
      <w:r w:rsidRPr="002E529A">
        <w:rPr>
          <w:lang w:eastAsia="zh-TW"/>
        </w:rPr>
        <w:t>https://www.taiwanembassy.org/vn/post/20494.html</w:t>
      </w:r>
      <w:r w:rsidRPr="002E529A">
        <w:rPr>
          <w:lang w:eastAsia="zh-TW"/>
        </w:rPr>
        <w:t>）。</w:t>
      </w:r>
    </w:p>
    <w:p w:rsidR="00F3206B" w:rsidRPr="002E529A" w:rsidRDefault="00F3206B" w:rsidP="00F3206B">
      <w:pPr>
        <w:pStyle w:val="a4"/>
        <w:spacing w:before="257" w:after="257"/>
        <w:ind w:left="640" w:hanging="640"/>
        <w:rPr>
          <w:color w:val="auto"/>
          <w:lang w:eastAsia="zh-TW"/>
        </w:rPr>
      </w:pPr>
      <w:r w:rsidRPr="002E529A">
        <w:rPr>
          <w:color w:val="auto"/>
          <w:lang w:eastAsia="zh-TW"/>
        </w:rPr>
        <w:t>三、外商子女可就讀之教育機關及經營情形</w:t>
      </w:r>
    </w:p>
    <w:p w:rsidR="00F3206B" w:rsidRPr="002E529A" w:rsidRDefault="00F3206B" w:rsidP="00F3206B">
      <w:pPr>
        <w:pStyle w:val="a6"/>
        <w:ind w:left="960" w:hanging="720"/>
      </w:pPr>
      <w:r w:rsidRPr="002E529A">
        <w:t>（一）河內市（</w:t>
      </w:r>
      <w:r w:rsidRPr="002E529A">
        <w:t>Hanoi</w:t>
      </w:r>
      <w:r w:rsidRPr="002E529A">
        <w:t>）</w:t>
      </w:r>
    </w:p>
    <w:p w:rsidR="00F3206B" w:rsidRPr="002E529A" w:rsidRDefault="00F3206B" w:rsidP="00F3206B">
      <w:pPr>
        <w:pStyle w:val="af1"/>
        <w:ind w:left="1440" w:hanging="480"/>
      </w:pPr>
      <w:r w:rsidRPr="002E529A">
        <w:t>１、</w:t>
      </w:r>
      <w:r w:rsidRPr="002E529A">
        <w:t>United Nations International School</w:t>
      </w:r>
      <w:r w:rsidRPr="002E529A">
        <w:t>（</w:t>
      </w:r>
      <w:r w:rsidRPr="002E529A">
        <w:t>UNIS</w:t>
      </w:r>
      <w:r w:rsidRPr="002E529A">
        <w:t>，聯合國國際學校）</w:t>
      </w:r>
    </w:p>
    <w:p w:rsidR="00F3206B" w:rsidRPr="002E529A" w:rsidRDefault="00F3206B" w:rsidP="00F3206B">
      <w:pPr>
        <w:pStyle w:val="af1"/>
        <w:ind w:left="1440" w:hanging="480"/>
      </w:pPr>
      <w:r w:rsidRPr="002E529A">
        <w:rPr>
          <w:lang w:eastAsia="zh-TW"/>
        </w:rPr>
        <w:tab/>
      </w:r>
      <w:r w:rsidRPr="002E529A">
        <w:t>地址：</w:t>
      </w:r>
      <w:r w:rsidRPr="002E529A">
        <w:t>Ciputra Villas, Hanoi</w:t>
      </w:r>
    </w:p>
    <w:p w:rsidR="00F3206B" w:rsidRPr="002E529A" w:rsidRDefault="00F3206B" w:rsidP="00F3206B">
      <w:pPr>
        <w:pStyle w:val="af1"/>
        <w:ind w:left="1440" w:hanging="480"/>
      </w:pPr>
      <w:r w:rsidRPr="002E529A">
        <w:rPr>
          <w:lang w:eastAsia="zh-TW"/>
        </w:rPr>
        <w:tab/>
      </w:r>
      <w:r w:rsidRPr="002E529A">
        <w:t>電話：</w:t>
      </w:r>
      <w:r w:rsidRPr="002E529A">
        <w:t>+84-</w:t>
      </w:r>
      <w:r w:rsidRPr="002E529A">
        <w:rPr>
          <w:lang w:eastAsia="zh-TW"/>
        </w:rPr>
        <w:t>2</w:t>
      </w:r>
      <w:r w:rsidRPr="002E529A">
        <w:t>4-37581551</w:t>
      </w:r>
      <w:r w:rsidRPr="002E529A">
        <w:t>；電傳：</w:t>
      </w:r>
      <w:r w:rsidRPr="002E529A">
        <w:t>+84-</w:t>
      </w:r>
      <w:r w:rsidRPr="002E529A">
        <w:rPr>
          <w:lang w:eastAsia="zh-TW"/>
        </w:rPr>
        <w:t>2</w:t>
      </w:r>
      <w:r w:rsidRPr="002E529A">
        <w:t>4-37581524</w:t>
      </w:r>
    </w:p>
    <w:p w:rsidR="00F3206B" w:rsidRPr="002E529A" w:rsidRDefault="00F3206B" w:rsidP="00F3206B">
      <w:pPr>
        <w:pStyle w:val="af1"/>
        <w:ind w:left="1440" w:hanging="480"/>
      </w:pPr>
      <w:r w:rsidRPr="002E529A">
        <w:rPr>
          <w:lang w:eastAsia="zh-TW"/>
        </w:rPr>
        <w:tab/>
      </w:r>
      <w:r w:rsidRPr="002E529A">
        <w:t>email</w:t>
      </w:r>
      <w:r w:rsidRPr="002E529A">
        <w:t>：</w:t>
      </w:r>
      <w:r w:rsidRPr="002E529A">
        <w:t>info@unishanoi.org</w:t>
      </w:r>
    </w:p>
    <w:p w:rsidR="00F3206B" w:rsidRPr="002E529A" w:rsidRDefault="00F3206B" w:rsidP="00F3206B">
      <w:pPr>
        <w:pStyle w:val="af1"/>
        <w:ind w:left="1440" w:hanging="480"/>
      </w:pPr>
      <w:r w:rsidRPr="002E529A">
        <w:rPr>
          <w:lang w:eastAsia="zh-TW"/>
        </w:rPr>
        <w:tab/>
      </w:r>
      <w:r w:rsidRPr="002E529A">
        <w:t>http//</w:t>
      </w:r>
      <w:r w:rsidRPr="002E529A">
        <w:t>：</w:t>
      </w:r>
      <w:r w:rsidRPr="002E529A">
        <w:t>www.unishanoi.org</w:t>
      </w:r>
    </w:p>
    <w:p w:rsidR="00F3206B" w:rsidRPr="002E529A" w:rsidRDefault="00F3206B" w:rsidP="00F3206B">
      <w:pPr>
        <w:pStyle w:val="af7"/>
        <w:ind w:left="1440" w:firstLine="480"/>
      </w:pPr>
      <w:r w:rsidRPr="002E529A">
        <w:t>河內聯合國國際學校於</w:t>
      </w:r>
      <w:r w:rsidRPr="002E529A">
        <w:t>1988</w:t>
      </w:r>
      <w:r w:rsidRPr="002E529A">
        <w:t>年成立。</w:t>
      </w:r>
      <w:r w:rsidRPr="002E529A">
        <w:rPr>
          <w:lang w:eastAsia="zh-TW"/>
        </w:rPr>
        <w:t>自幼稚園至</w:t>
      </w:r>
      <w:r w:rsidRPr="002E529A">
        <w:rPr>
          <w:lang w:eastAsia="zh-TW"/>
        </w:rPr>
        <w:t>12</w:t>
      </w:r>
      <w:r w:rsidRPr="002E529A">
        <w:rPr>
          <w:lang w:eastAsia="zh-TW"/>
        </w:rPr>
        <w:t>年級，二學期制，全英文授課。</w:t>
      </w:r>
    </w:p>
    <w:p w:rsidR="00F3206B" w:rsidRPr="002E529A" w:rsidRDefault="00F3206B" w:rsidP="00F3206B">
      <w:pPr>
        <w:pStyle w:val="af1"/>
        <w:ind w:left="1440" w:hanging="480"/>
      </w:pPr>
      <w:r w:rsidRPr="002E529A">
        <w:t>２、</w:t>
      </w:r>
      <w:r w:rsidRPr="002E529A">
        <w:t>Hanoi International School</w:t>
      </w:r>
      <w:r w:rsidRPr="002E529A">
        <w:t>（河內國際學校）</w:t>
      </w:r>
    </w:p>
    <w:p w:rsidR="00F3206B" w:rsidRPr="002E529A" w:rsidRDefault="00F3206B" w:rsidP="00F3206B">
      <w:pPr>
        <w:pStyle w:val="af1"/>
        <w:ind w:left="1440" w:hanging="480"/>
      </w:pPr>
      <w:r w:rsidRPr="002E529A">
        <w:rPr>
          <w:lang w:eastAsia="zh-TW"/>
        </w:rPr>
        <w:tab/>
      </w:r>
      <w:r w:rsidRPr="002E529A">
        <w:t>地址：</w:t>
      </w:r>
      <w:r w:rsidRPr="002E529A">
        <w:t>48 Lieu Giai Street, Hanoi</w:t>
      </w:r>
    </w:p>
    <w:p w:rsidR="00F3206B" w:rsidRPr="002E529A" w:rsidRDefault="00F3206B" w:rsidP="00F3206B">
      <w:pPr>
        <w:pStyle w:val="af1"/>
        <w:ind w:left="1440" w:hanging="480"/>
      </w:pPr>
      <w:r w:rsidRPr="002E529A">
        <w:rPr>
          <w:lang w:eastAsia="zh-TW"/>
        </w:rPr>
        <w:tab/>
      </w:r>
      <w:r w:rsidRPr="002E529A">
        <w:t>電話：</w:t>
      </w:r>
      <w:r w:rsidRPr="002E529A">
        <w:t>+84-</w:t>
      </w:r>
      <w:r w:rsidRPr="002E529A">
        <w:rPr>
          <w:lang w:eastAsia="zh-TW"/>
        </w:rPr>
        <w:t>2</w:t>
      </w:r>
      <w:r w:rsidRPr="002E529A">
        <w:t>4-38327379</w:t>
      </w:r>
      <w:r w:rsidRPr="002E529A">
        <w:t>；電傳：</w:t>
      </w:r>
      <w:r w:rsidRPr="002E529A">
        <w:t>+84-</w:t>
      </w:r>
      <w:r w:rsidRPr="002E529A">
        <w:rPr>
          <w:lang w:eastAsia="zh-TW"/>
        </w:rPr>
        <w:t>2</w:t>
      </w:r>
      <w:r w:rsidRPr="002E529A">
        <w:t>4-38327535</w:t>
      </w:r>
    </w:p>
    <w:p w:rsidR="00F3206B" w:rsidRPr="002E529A" w:rsidRDefault="00F3206B" w:rsidP="00F3206B">
      <w:pPr>
        <w:pStyle w:val="af1"/>
        <w:ind w:left="1440" w:hanging="480"/>
      </w:pPr>
      <w:r w:rsidRPr="002E529A">
        <w:rPr>
          <w:lang w:eastAsia="zh-TW"/>
        </w:rPr>
        <w:tab/>
      </w:r>
      <w:r w:rsidRPr="002E529A">
        <w:t>email</w:t>
      </w:r>
      <w:r w:rsidRPr="002E529A">
        <w:t>：</w:t>
      </w:r>
      <w:r w:rsidRPr="002E529A">
        <w:t>mainoffice@hisnvietnam.com</w:t>
      </w:r>
    </w:p>
    <w:p w:rsidR="00F3206B" w:rsidRPr="002E529A" w:rsidRDefault="00F3206B" w:rsidP="00F3206B">
      <w:pPr>
        <w:pStyle w:val="af1"/>
        <w:ind w:left="1440" w:hanging="480"/>
      </w:pPr>
      <w:r w:rsidRPr="002E529A">
        <w:rPr>
          <w:lang w:eastAsia="zh-TW"/>
        </w:rPr>
        <w:tab/>
      </w:r>
      <w:r w:rsidRPr="002E529A">
        <w:t>http//</w:t>
      </w:r>
      <w:r w:rsidRPr="002E529A">
        <w:t>：</w:t>
      </w:r>
      <w:r w:rsidRPr="002E529A">
        <w:t>www.hisvietnam.com</w:t>
      </w:r>
    </w:p>
    <w:p w:rsidR="00F3206B" w:rsidRPr="002E529A" w:rsidRDefault="00F3206B" w:rsidP="00F3206B">
      <w:pPr>
        <w:pStyle w:val="af7"/>
        <w:ind w:left="1440" w:firstLine="480"/>
      </w:pPr>
      <w:r w:rsidRPr="002E529A">
        <w:t>河內國際學校於</w:t>
      </w:r>
      <w:r w:rsidRPr="002E529A">
        <w:t>1996</w:t>
      </w:r>
      <w:r w:rsidRPr="002E529A">
        <w:t>年</w:t>
      </w:r>
      <w:r w:rsidRPr="002E529A">
        <w:t>10</w:t>
      </w:r>
      <w:r w:rsidRPr="002E529A">
        <w:t>月成立，自幼稚園至</w:t>
      </w:r>
      <w:r w:rsidRPr="002E529A">
        <w:rPr>
          <w:lang w:eastAsia="zh-TW"/>
        </w:rPr>
        <w:t>12</w:t>
      </w:r>
      <w:r w:rsidRPr="002E529A">
        <w:t>年級，二學期制，全英文授課。</w:t>
      </w:r>
    </w:p>
    <w:p w:rsidR="00F3206B" w:rsidRPr="002E529A" w:rsidRDefault="00F3206B" w:rsidP="00F3206B">
      <w:pPr>
        <w:pStyle w:val="af1"/>
        <w:ind w:left="1440" w:hanging="480"/>
      </w:pPr>
      <w:r w:rsidRPr="002E529A">
        <w:t>３、</w:t>
      </w:r>
      <w:r w:rsidRPr="002E529A">
        <w:t>French School</w:t>
      </w:r>
      <w:r w:rsidRPr="002E529A">
        <w:t>（法國國際學校）</w:t>
      </w:r>
    </w:p>
    <w:p w:rsidR="00F3206B" w:rsidRPr="002E529A" w:rsidRDefault="00F3206B" w:rsidP="00F3206B">
      <w:pPr>
        <w:pStyle w:val="af1"/>
        <w:ind w:left="1440" w:hanging="480"/>
      </w:pPr>
      <w:r w:rsidRPr="002E529A">
        <w:rPr>
          <w:lang w:eastAsia="zh-TW"/>
        </w:rPr>
        <w:tab/>
      </w:r>
      <w:r w:rsidRPr="002E529A">
        <w:t>地址：</w:t>
      </w:r>
      <w:r w:rsidRPr="002E529A">
        <w:t>No. 12 Nui Truc Street, Hanoi, Vietnam</w:t>
      </w:r>
    </w:p>
    <w:p w:rsidR="00F3206B" w:rsidRPr="002E529A" w:rsidRDefault="00F3206B" w:rsidP="00F3206B">
      <w:pPr>
        <w:pStyle w:val="af1"/>
        <w:ind w:left="1440" w:hanging="480"/>
      </w:pPr>
      <w:r w:rsidRPr="002E529A">
        <w:rPr>
          <w:lang w:eastAsia="zh-TW"/>
        </w:rPr>
        <w:tab/>
      </w:r>
      <w:r w:rsidRPr="002E529A">
        <w:t>電話：</w:t>
      </w:r>
      <w:r w:rsidRPr="002E529A">
        <w:t>+ 84-</w:t>
      </w:r>
      <w:r w:rsidRPr="002E529A">
        <w:rPr>
          <w:lang w:eastAsia="zh-TW"/>
        </w:rPr>
        <w:t>2</w:t>
      </w:r>
      <w:r w:rsidRPr="002E529A">
        <w:t>4-38462827</w:t>
      </w:r>
      <w:r w:rsidRPr="002E529A">
        <w:t>；電傳：</w:t>
      </w:r>
      <w:r w:rsidRPr="002E529A">
        <w:t>+84-</w:t>
      </w:r>
      <w:r w:rsidRPr="002E529A">
        <w:rPr>
          <w:lang w:eastAsia="zh-TW"/>
        </w:rPr>
        <w:t>2</w:t>
      </w:r>
      <w:r w:rsidRPr="002E529A">
        <w:t>4-38232023</w:t>
      </w:r>
    </w:p>
    <w:p w:rsidR="00F3206B" w:rsidRPr="002E529A" w:rsidRDefault="00F3206B" w:rsidP="00F3206B">
      <w:pPr>
        <w:pStyle w:val="af1"/>
        <w:ind w:left="1440" w:hanging="480"/>
      </w:pPr>
      <w:r w:rsidRPr="002E529A">
        <w:rPr>
          <w:lang w:eastAsia="zh-TW"/>
        </w:rPr>
        <w:tab/>
      </w:r>
      <w:r w:rsidRPr="002E529A">
        <w:t>Email</w:t>
      </w:r>
      <w:r w:rsidRPr="002E529A">
        <w:t>：</w:t>
      </w:r>
      <w:r w:rsidRPr="002E529A">
        <w:rPr>
          <w:rFonts w:eastAsia="Times New Roman"/>
        </w:rPr>
        <w:t xml:space="preserve"> </w:t>
      </w:r>
      <w:r w:rsidRPr="002E529A">
        <w:t>secretariat.lfay@laposte.net</w:t>
      </w:r>
    </w:p>
    <w:p w:rsidR="00F3206B" w:rsidRPr="002E529A" w:rsidRDefault="00F3206B" w:rsidP="00F3206B">
      <w:pPr>
        <w:pStyle w:val="af1"/>
        <w:ind w:left="1440" w:hanging="480"/>
      </w:pPr>
      <w:r w:rsidRPr="002E529A">
        <w:rPr>
          <w:lang w:eastAsia="zh-TW"/>
        </w:rPr>
        <w:tab/>
      </w:r>
      <w:r w:rsidRPr="002E529A">
        <w:t>http</w:t>
      </w:r>
      <w:r w:rsidRPr="002E529A">
        <w:t>：</w:t>
      </w:r>
      <w:r w:rsidRPr="002E529A">
        <w:t>//www.lyceefrancaishanoi.net</w:t>
      </w:r>
    </w:p>
    <w:p w:rsidR="00F3206B" w:rsidRPr="002E529A" w:rsidRDefault="00F3206B" w:rsidP="00F3206B">
      <w:pPr>
        <w:pStyle w:val="af1"/>
        <w:ind w:left="1440" w:hanging="480"/>
      </w:pPr>
      <w:r w:rsidRPr="002E529A">
        <w:rPr>
          <w:lang w:eastAsia="zh-TW"/>
        </w:rPr>
        <w:t>４</w:t>
      </w:r>
      <w:r w:rsidRPr="002E529A">
        <w:t>、</w:t>
      </w:r>
      <w:r w:rsidRPr="002E529A">
        <w:t>Concordia International School Hanoi</w:t>
      </w:r>
    </w:p>
    <w:p w:rsidR="00F3206B" w:rsidRPr="002E529A" w:rsidRDefault="00F3206B" w:rsidP="00F3206B">
      <w:pPr>
        <w:pStyle w:val="af1"/>
        <w:ind w:left="1440" w:hanging="480"/>
      </w:pPr>
      <w:r w:rsidRPr="002E529A">
        <w:rPr>
          <w:lang w:eastAsia="zh-TW"/>
        </w:rPr>
        <w:tab/>
      </w:r>
      <w:r w:rsidRPr="002E529A">
        <w:t>地址：</w:t>
      </w:r>
      <w:r w:rsidRPr="002E529A">
        <w:t>Van Tri Golf Compound</w:t>
      </w:r>
      <w:r w:rsidRPr="002E529A">
        <w:rPr>
          <w:lang w:eastAsia="zh-TW"/>
        </w:rPr>
        <w:t>, Kim No, Dong Anh, Ha Noi</w:t>
      </w:r>
    </w:p>
    <w:p w:rsidR="00F3206B" w:rsidRPr="002E529A" w:rsidRDefault="00F3206B" w:rsidP="00F3206B">
      <w:pPr>
        <w:pStyle w:val="af1"/>
        <w:ind w:left="1440" w:hanging="480"/>
      </w:pPr>
      <w:r w:rsidRPr="002E529A">
        <w:rPr>
          <w:lang w:eastAsia="zh-TW"/>
        </w:rPr>
        <w:tab/>
      </w:r>
      <w:r w:rsidRPr="002E529A">
        <w:t>電話：</w:t>
      </w:r>
      <w:r w:rsidRPr="002E529A">
        <w:t>+84</w:t>
      </w:r>
      <w:r w:rsidRPr="002E529A">
        <w:rPr>
          <w:lang w:eastAsia="zh-TW"/>
        </w:rPr>
        <w:t>-</w:t>
      </w:r>
      <w:r w:rsidRPr="002E529A">
        <w:t>24</w:t>
      </w:r>
      <w:r w:rsidRPr="002E529A">
        <w:rPr>
          <w:lang w:eastAsia="zh-TW"/>
        </w:rPr>
        <w:t>-</w:t>
      </w:r>
      <w:r w:rsidRPr="002E529A">
        <w:t>37958878</w:t>
      </w:r>
      <w:r w:rsidRPr="002E529A">
        <w:t>；電傳：</w:t>
      </w:r>
      <w:r w:rsidRPr="002E529A">
        <w:t>+84-</w:t>
      </w:r>
      <w:r w:rsidRPr="002E529A">
        <w:rPr>
          <w:lang w:eastAsia="zh-TW"/>
        </w:rPr>
        <w:t>2</w:t>
      </w:r>
      <w:r w:rsidRPr="002E529A">
        <w:t>4-37958879</w:t>
      </w:r>
    </w:p>
    <w:p w:rsidR="00F3206B" w:rsidRPr="002E529A" w:rsidRDefault="00F3206B" w:rsidP="00F3206B">
      <w:pPr>
        <w:pStyle w:val="af1"/>
        <w:ind w:left="1440" w:hanging="480"/>
      </w:pPr>
      <w:r w:rsidRPr="002E529A">
        <w:rPr>
          <w:lang w:eastAsia="zh-TW"/>
        </w:rPr>
        <w:tab/>
      </w:r>
      <w:r w:rsidRPr="002E529A">
        <w:t>Email</w:t>
      </w:r>
      <w:r w:rsidRPr="002E529A">
        <w:t>：</w:t>
      </w:r>
      <w:r w:rsidRPr="002E529A">
        <w:t>communications@concordiahanoi.org</w:t>
      </w:r>
    </w:p>
    <w:p w:rsidR="00F3206B" w:rsidRPr="002E529A" w:rsidRDefault="00F3206B" w:rsidP="00F3206B">
      <w:pPr>
        <w:pStyle w:val="af1"/>
        <w:ind w:left="1440" w:hanging="480"/>
      </w:pPr>
      <w:r w:rsidRPr="002E529A">
        <w:rPr>
          <w:lang w:eastAsia="zh-TW"/>
        </w:rPr>
        <w:tab/>
      </w:r>
      <w:r w:rsidRPr="002E529A">
        <w:t>http</w:t>
      </w:r>
      <w:r w:rsidRPr="002E529A">
        <w:rPr>
          <w:lang w:eastAsia="zh-TW"/>
        </w:rPr>
        <w:t>s</w:t>
      </w:r>
      <w:r w:rsidRPr="002E529A">
        <w:t>：</w:t>
      </w:r>
      <w:r w:rsidRPr="002E529A">
        <w:t>// www.concordiahanoi.org</w:t>
      </w:r>
    </w:p>
    <w:p w:rsidR="00F3206B" w:rsidRPr="002E529A" w:rsidRDefault="00F3206B" w:rsidP="00F3206B">
      <w:pPr>
        <w:pStyle w:val="af1"/>
        <w:ind w:left="1440" w:hanging="480"/>
      </w:pPr>
      <w:r w:rsidRPr="002E529A">
        <w:rPr>
          <w:lang w:eastAsia="zh-TW"/>
        </w:rPr>
        <w:t>５</w:t>
      </w:r>
      <w:r w:rsidRPr="002E529A">
        <w:t>、</w:t>
      </w:r>
      <w:r w:rsidRPr="002E529A">
        <w:t>St. Paul American School Hanoi</w:t>
      </w:r>
    </w:p>
    <w:p w:rsidR="00F3206B" w:rsidRPr="002E529A" w:rsidRDefault="00F3206B" w:rsidP="00F3206B">
      <w:pPr>
        <w:pStyle w:val="af1"/>
        <w:ind w:left="1440" w:hanging="480"/>
      </w:pPr>
      <w:r w:rsidRPr="002E529A">
        <w:rPr>
          <w:lang w:eastAsia="zh-TW"/>
        </w:rPr>
        <w:tab/>
      </w:r>
      <w:r w:rsidRPr="002E529A">
        <w:t>地址：</w:t>
      </w:r>
      <w:r w:rsidRPr="002E529A">
        <w:t>Splendora New Urban, An Khanh, Hoai Duc, Hanoi</w:t>
      </w:r>
    </w:p>
    <w:p w:rsidR="00F3206B" w:rsidRPr="002E529A" w:rsidRDefault="00F3206B" w:rsidP="00F3206B">
      <w:pPr>
        <w:pStyle w:val="af1"/>
        <w:ind w:left="1440" w:hanging="480"/>
      </w:pPr>
      <w:r w:rsidRPr="002E529A">
        <w:rPr>
          <w:lang w:eastAsia="zh-TW"/>
        </w:rPr>
        <w:tab/>
      </w:r>
      <w:r w:rsidRPr="002E529A">
        <w:t>電話：</w:t>
      </w:r>
      <w:r w:rsidRPr="002E529A">
        <w:t>+ 84-</w:t>
      </w:r>
      <w:r w:rsidRPr="002E529A">
        <w:rPr>
          <w:lang w:eastAsia="zh-TW"/>
        </w:rPr>
        <w:t>2</w:t>
      </w:r>
      <w:r w:rsidRPr="002E529A">
        <w:t>4-33996464</w:t>
      </w:r>
    </w:p>
    <w:p w:rsidR="00F3206B" w:rsidRPr="002E529A" w:rsidRDefault="00F3206B" w:rsidP="00F3206B">
      <w:pPr>
        <w:pStyle w:val="af1"/>
        <w:ind w:left="1440" w:hanging="480"/>
      </w:pPr>
      <w:r w:rsidRPr="002E529A">
        <w:rPr>
          <w:lang w:eastAsia="zh-TW"/>
        </w:rPr>
        <w:tab/>
      </w:r>
      <w:r w:rsidRPr="002E529A">
        <w:t>Email</w:t>
      </w:r>
      <w:r w:rsidRPr="002E529A">
        <w:t>：</w:t>
      </w:r>
      <w:r w:rsidRPr="002E529A">
        <w:rPr>
          <w:rFonts w:eastAsia="Times New Roman"/>
        </w:rPr>
        <w:t>info@stpaulhanoi.com</w:t>
      </w:r>
    </w:p>
    <w:p w:rsidR="00F3206B" w:rsidRPr="002E529A" w:rsidRDefault="00F3206B" w:rsidP="00F3206B">
      <w:pPr>
        <w:pStyle w:val="af1"/>
        <w:ind w:left="1440" w:hanging="480"/>
      </w:pPr>
      <w:r w:rsidRPr="002E529A">
        <w:rPr>
          <w:lang w:eastAsia="zh-TW"/>
        </w:rPr>
        <w:tab/>
      </w:r>
      <w:r w:rsidRPr="002E529A">
        <w:t>https</w:t>
      </w:r>
      <w:r w:rsidRPr="002E529A">
        <w:t>：</w:t>
      </w:r>
      <w:r w:rsidRPr="002E529A">
        <w:t>//stpaulhanoi.com/</w:t>
      </w:r>
    </w:p>
    <w:p w:rsidR="00F3206B" w:rsidRPr="002E529A" w:rsidRDefault="00F3206B" w:rsidP="00F3206B">
      <w:pPr>
        <w:pStyle w:val="a6"/>
        <w:ind w:left="960" w:hanging="720"/>
      </w:pPr>
      <w:r w:rsidRPr="002E529A">
        <w:t>（二）胡志明市（</w:t>
      </w:r>
      <w:r w:rsidRPr="002E529A">
        <w:t>Ho Chi Minh City</w:t>
      </w:r>
      <w:r w:rsidRPr="002E529A">
        <w:t>）</w:t>
      </w:r>
    </w:p>
    <w:p w:rsidR="00F3206B" w:rsidRPr="002E529A" w:rsidRDefault="00F3206B" w:rsidP="00F3206B">
      <w:pPr>
        <w:pStyle w:val="af1"/>
        <w:ind w:left="1440" w:hanging="480"/>
        <w:rPr>
          <w:lang w:eastAsia="zh-TW"/>
        </w:rPr>
      </w:pPr>
      <w:r w:rsidRPr="002E529A">
        <w:rPr>
          <w:lang w:eastAsia="zh-TW"/>
        </w:rPr>
        <w:t>１、胡志明市臺灣學校（</w:t>
      </w:r>
      <w:r w:rsidRPr="002E529A">
        <w:rPr>
          <w:lang w:eastAsia="zh-TW"/>
        </w:rPr>
        <w:t>Taipei School in Ho Chi Minh City</w:t>
      </w:r>
      <w:r w:rsidRPr="002E529A">
        <w:rPr>
          <w:lang w:eastAsia="zh-TW"/>
        </w:rPr>
        <w:t>）</w:t>
      </w:r>
    </w:p>
    <w:p w:rsidR="00F3206B" w:rsidRPr="002E529A" w:rsidRDefault="00F3206B" w:rsidP="00F3206B">
      <w:pPr>
        <w:pStyle w:val="af1"/>
        <w:ind w:left="1440" w:hanging="480"/>
      </w:pPr>
      <w:r w:rsidRPr="002E529A">
        <w:rPr>
          <w:lang w:eastAsia="zh-TW"/>
        </w:rPr>
        <w:tab/>
      </w:r>
      <w:r w:rsidRPr="002E529A">
        <w:t>地址：</w:t>
      </w:r>
      <w:r w:rsidRPr="002E529A">
        <w:t>S3 Lo A Dai Lo Nam Sai Gon, District 7, Ho Chi Minh City</w:t>
      </w:r>
    </w:p>
    <w:p w:rsidR="00F3206B" w:rsidRPr="002E529A" w:rsidRDefault="00F3206B" w:rsidP="00F3206B">
      <w:pPr>
        <w:pStyle w:val="af1"/>
        <w:ind w:left="1440" w:hanging="480"/>
      </w:pPr>
      <w:r w:rsidRPr="002E529A">
        <w:rPr>
          <w:lang w:eastAsia="zh-TW"/>
        </w:rPr>
        <w:tab/>
      </w:r>
      <w:r w:rsidRPr="002E529A">
        <w:t>電話：</w:t>
      </w:r>
      <w:r w:rsidRPr="002E529A">
        <w:t>+84-</w:t>
      </w:r>
      <w:r w:rsidRPr="002E529A">
        <w:rPr>
          <w:lang w:eastAsia="zh-TW"/>
        </w:rPr>
        <w:t>2</w:t>
      </w:r>
      <w:r w:rsidRPr="002E529A">
        <w:t>8-34179003</w:t>
      </w:r>
      <w:r w:rsidRPr="002E529A">
        <w:t>；電傳：</w:t>
      </w:r>
      <w:r w:rsidRPr="002E529A">
        <w:t>+84-</w:t>
      </w:r>
      <w:r w:rsidRPr="002E529A">
        <w:rPr>
          <w:lang w:eastAsia="zh-TW"/>
        </w:rPr>
        <w:t>2</w:t>
      </w:r>
      <w:r w:rsidRPr="002E529A">
        <w:t>8-34179001</w:t>
      </w:r>
    </w:p>
    <w:p w:rsidR="00F3206B" w:rsidRPr="002E529A" w:rsidRDefault="00F3206B" w:rsidP="00F3206B">
      <w:pPr>
        <w:pStyle w:val="af1"/>
        <w:ind w:left="1440" w:hanging="480"/>
      </w:pPr>
      <w:r w:rsidRPr="002E529A">
        <w:rPr>
          <w:lang w:eastAsia="zh-TW"/>
        </w:rPr>
        <w:tab/>
      </w:r>
      <w:r w:rsidRPr="002E529A">
        <w:t>email</w:t>
      </w:r>
      <w:r w:rsidRPr="002E529A">
        <w:t>：</w:t>
      </w:r>
      <w:r w:rsidRPr="002E529A">
        <w:t>tpes-hcmcl@hcm.vnn.vn</w:t>
      </w:r>
    </w:p>
    <w:p w:rsidR="00F3206B" w:rsidRPr="002E529A" w:rsidRDefault="00F3206B" w:rsidP="00F3206B">
      <w:pPr>
        <w:pStyle w:val="af1"/>
        <w:ind w:left="1440" w:hanging="480"/>
      </w:pPr>
      <w:r w:rsidRPr="002E529A">
        <w:rPr>
          <w:lang w:eastAsia="zh-TW"/>
        </w:rPr>
        <w:tab/>
      </w:r>
      <w:r w:rsidRPr="002E529A">
        <w:t>http</w:t>
      </w:r>
      <w:r w:rsidRPr="002E529A">
        <w:t>：</w:t>
      </w:r>
      <w:r w:rsidRPr="002E529A">
        <w:t>// https://www.taipeischool.org/</w:t>
      </w:r>
    </w:p>
    <w:p w:rsidR="00F3206B" w:rsidRPr="002E529A" w:rsidRDefault="00F3206B" w:rsidP="00F3206B">
      <w:pPr>
        <w:pStyle w:val="af7"/>
        <w:ind w:left="1440" w:firstLine="480"/>
        <w:rPr>
          <w:lang w:eastAsia="zh-TW"/>
        </w:rPr>
      </w:pPr>
      <w:r w:rsidRPr="002E529A">
        <w:rPr>
          <w:lang w:eastAsia="zh-TW"/>
        </w:rPr>
        <w:t>胡志明市臺灣學校於</w:t>
      </w:r>
      <w:r w:rsidRPr="002E529A">
        <w:rPr>
          <w:lang w:eastAsia="zh-TW"/>
        </w:rPr>
        <w:t>1997</w:t>
      </w:r>
      <w:r w:rsidRPr="002E529A">
        <w:rPr>
          <w:lang w:eastAsia="zh-TW"/>
        </w:rPr>
        <w:t>年</w:t>
      </w:r>
      <w:r w:rsidRPr="002E529A">
        <w:rPr>
          <w:lang w:eastAsia="zh-TW"/>
        </w:rPr>
        <w:t>8</w:t>
      </w:r>
      <w:r w:rsidRPr="002E529A">
        <w:rPr>
          <w:lang w:eastAsia="zh-TW"/>
        </w:rPr>
        <w:t>月成立。自幼稚園至</w:t>
      </w:r>
      <w:r w:rsidRPr="002E529A">
        <w:rPr>
          <w:lang w:eastAsia="zh-TW"/>
        </w:rPr>
        <w:t>12</w:t>
      </w:r>
      <w:r w:rsidRPr="002E529A">
        <w:rPr>
          <w:lang w:eastAsia="zh-TW"/>
        </w:rPr>
        <w:t>年級，二學期制，全中文授課，教材與我國教育部核定之教材相同。</w:t>
      </w:r>
    </w:p>
    <w:p w:rsidR="00F3206B" w:rsidRPr="002E529A" w:rsidRDefault="00F3206B" w:rsidP="00F3206B">
      <w:pPr>
        <w:pStyle w:val="af1"/>
        <w:ind w:left="1440" w:hanging="480"/>
        <w:rPr>
          <w:lang w:eastAsia="zh-TW"/>
        </w:rPr>
      </w:pPr>
      <w:r w:rsidRPr="002E529A">
        <w:rPr>
          <w:lang w:eastAsia="zh-TW"/>
        </w:rPr>
        <w:t>２、</w:t>
      </w:r>
      <w:r w:rsidRPr="002E529A">
        <w:rPr>
          <w:lang w:eastAsia="zh-TW"/>
        </w:rPr>
        <w:t>Sai Gon South International School</w:t>
      </w:r>
      <w:r w:rsidRPr="002E529A">
        <w:rPr>
          <w:lang w:eastAsia="zh-TW"/>
        </w:rPr>
        <w:t>（南西貢國際學校）</w:t>
      </w:r>
    </w:p>
    <w:p w:rsidR="00F3206B" w:rsidRPr="002E529A" w:rsidRDefault="00F3206B" w:rsidP="00F3206B">
      <w:pPr>
        <w:pStyle w:val="af1"/>
        <w:ind w:left="1440" w:hanging="480"/>
      </w:pPr>
      <w:r w:rsidRPr="002E529A">
        <w:rPr>
          <w:lang w:eastAsia="zh-TW"/>
        </w:rPr>
        <w:tab/>
      </w:r>
      <w:r w:rsidRPr="002E529A">
        <w:t>地址：</w:t>
      </w:r>
      <w:r w:rsidRPr="002E529A">
        <w:rPr>
          <w:lang w:eastAsia="zh-TW"/>
        </w:rPr>
        <w:t xml:space="preserve">78 </w:t>
      </w:r>
      <w:r w:rsidRPr="002E529A">
        <w:t xml:space="preserve">Nguyen Duc Canh Street, Tan Phong Ward, District 7, Ho Chi </w:t>
      </w:r>
      <w:r w:rsidRPr="002E529A">
        <w:rPr>
          <w:lang w:eastAsia="zh-TW"/>
        </w:rPr>
        <w:t xml:space="preserve"> </w:t>
      </w:r>
      <w:r w:rsidRPr="002E529A">
        <w:t>Minh City</w:t>
      </w:r>
    </w:p>
    <w:p w:rsidR="00F3206B" w:rsidRPr="002E529A" w:rsidRDefault="00F3206B" w:rsidP="00F3206B">
      <w:pPr>
        <w:pStyle w:val="af1"/>
        <w:ind w:left="1440" w:hanging="480"/>
      </w:pPr>
      <w:r w:rsidRPr="002E529A">
        <w:rPr>
          <w:lang w:eastAsia="zh-TW"/>
        </w:rPr>
        <w:tab/>
      </w:r>
      <w:r w:rsidRPr="002E529A">
        <w:t>電話：</w:t>
      </w:r>
      <w:r w:rsidRPr="002E529A">
        <w:t>+84-</w:t>
      </w:r>
      <w:r w:rsidRPr="002E529A">
        <w:rPr>
          <w:lang w:eastAsia="zh-TW"/>
        </w:rPr>
        <w:t>2</w:t>
      </w:r>
      <w:r w:rsidRPr="002E529A">
        <w:t>8-34130901</w:t>
      </w:r>
      <w:r w:rsidRPr="002E529A">
        <w:t>；電傳：</w:t>
      </w:r>
      <w:r w:rsidRPr="002E529A">
        <w:t>+84-</w:t>
      </w:r>
      <w:r w:rsidRPr="002E529A">
        <w:rPr>
          <w:lang w:eastAsia="zh-TW"/>
        </w:rPr>
        <w:t>2</w:t>
      </w:r>
      <w:r w:rsidRPr="002E529A">
        <w:t>8-34130902</w:t>
      </w:r>
    </w:p>
    <w:p w:rsidR="00F3206B" w:rsidRPr="002E529A" w:rsidRDefault="00F3206B" w:rsidP="00F3206B">
      <w:pPr>
        <w:pStyle w:val="af1"/>
        <w:ind w:left="1440" w:hanging="480"/>
      </w:pPr>
      <w:r w:rsidRPr="002E529A">
        <w:rPr>
          <w:lang w:eastAsia="zh-TW"/>
        </w:rPr>
        <w:tab/>
      </w:r>
      <w:r w:rsidRPr="002E529A">
        <w:t>email</w:t>
      </w:r>
      <w:r w:rsidRPr="002E529A">
        <w:t>：</w:t>
      </w:r>
      <w:r w:rsidRPr="002E529A">
        <w:t>ssischool@hcm.vnn.vn</w:t>
      </w:r>
    </w:p>
    <w:p w:rsidR="00F3206B" w:rsidRPr="002E529A" w:rsidRDefault="00F3206B" w:rsidP="00F3206B">
      <w:pPr>
        <w:pStyle w:val="af1"/>
        <w:ind w:left="1440" w:hanging="480"/>
      </w:pPr>
      <w:r w:rsidRPr="002E529A">
        <w:rPr>
          <w:lang w:eastAsia="zh-TW"/>
        </w:rPr>
        <w:tab/>
      </w:r>
      <w:r w:rsidRPr="002E529A">
        <w:t>http//</w:t>
      </w:r>
      <w:r w:rsidRPr="002E529A">
        <w:t>：</w:t>
      </w:r>
      <w:r w:rsidRPr="002E529A">
        <w:t>https://www.ssis.edu.vn/</w:t>
      </w:r>
    </w:p>
    <w:p w:rsidR="00F3206B" w:rsidRPr="002E529A" w:rsidRDefault="00F3206B" w:rsidP="00F3206B">
      <w:pPr>
        <w:pStyle w:val="af1"/>
        <w:ind w:left="1440" w:hanging="480"/>
      </w:pPr>
      <w:r w:rsidRPr="002E529A">
        <w:t>３、</w:t>
      </w:r>
      <w:r w:rsidRPr="002E529A">
        <w:t>HCMC International School</w:t>
      </w:r>
      <w:r w:rsidRPr="002E529A">
        <w:t>（</w:t>
      </w:r>
      <w:r w:rsidRPr="002E529A">
        <w:t>IS HCMC</w:t>
      </w:r>
      <w:r w:rsidRPr="002E529A">
        <w:t>）</w:t>
      </w:r>
      <w:r w:rsidRPr="002E529A">
        <w:rPr>
          <w:lang w:eastAsia="zh-TW"/>
        </w:rPr>
        <w:t xml:space="preserve">, </w:t>
      </w:r>
      <w:r w:rsidRPr="002E529A">
        <w:t>An Phu Campus</w:t>
      </w:r>
    </w:p>
    <w:p w:rsidR="00F3206B" w:rsidRPr="002E529A" w:rsidRDefault="00F3206B" w:rsidP="00F3206B">
      <w:pPr>
        <w:pStyle w:val="af1"/>
        <w:ind w:left="1440" w:hanging="480"/>
      </w:pPr>
      <w:r w:rsidRPr="002E529A">
        <w:rPr>
          <w:lang w:eastAsia="zh-TW"/>
        </w:rPr>
        <w:tab/>
      </w:r>
      <w:r w:rsidRPr="002E529A">
        <w:t>地址：</w:t>
      </w:r>
      <w:r w:rsidRPr="002E529A">
        <w:rPr>
          <w:lang w:eastAsia="zh-TW"/>
        </w:rPr>
        <w:t>28</w:t>
      </w:r>
      <w:r w:rsidRPr="002E529A">
        <w:t xml:space="preserve"> Vo Truong Toan Street, An Phu District, Ho Chi Minh </w:t>
      </w:r>
      <w:r w:rsidRPr="002E529A">
        <w:rPr>
          <w:lang w:eastAsia="zh-TW"/>
        </w:rPr>
        <w:tab/>
      </w:r>
      <w:r w:rsidRPr="002E529A">
        <w:t>City</w:t>
      </w:r>
    </w:p>
    <w:p w:rsidR="00F3206B" w:rsidRPr="002E529A" w:rsidRDefault="00F3206B" w:rsidP="00F3206B">
      <w:pPr>
        <w:pStyle w:val="af1"/>
        <w:ind w:left="1440" w:hanging="480"/>
      </w:pPr>
      <w:r w:rsidRPr="002E529A">
        <w:rPr>
          <w:lang w:eastAsia="zh-TW"/>
        </w:rPr>
        <w:tab/>
      </w:r>
      <w:r w:rsidRPr="002E529A">
        <w:t>電話：</w:t>
      </w:r>
      <w:r w:rsidRPr="002E529A">
        <w:t>+84-</w:t>
      </w:r>
      <w:r w:rsidRPr="002E529A">
        <w:rPr>
          <w:lang w:eastAsia="zh-TW"/>
        </w:rPr>
        <w:t>2</w:t>
      </w:r>
      <w:r w:rsidRPr="002E529A">
        <w:t>8-38989100</w:t>
      </w:r>
      <w:r w:rsidRPr="002E529A">
        <w:t>；電傳：</w:t>
      </w:r>
      <w:r w:rsidRPr="002E529A">
        <w:t>+84-</w:t>
      </w:r>
      <w:r w:rsidRPr="002E529A">
        <w:rPr>
          <w:lang w:eastAsia="zh-TW"/>
        </w:rPr>
        <w:t>2</w:t>
      </w:r>
      <w:r w:rsidRPr="002E529A">
        <w:t>8-38989382</w:t>
      </w:r>
    </w:p>
    <w:p w:rsidR="00F3206B" w:rsidRPr="002E529A" w:rsidRDefault="00F3206B" w:rsidP="00F3206B">
      <w:pPr>
        <w:pStyle w:val="af1"/>
        <w:ind w:left="1440" w:hanging="480"/>
      </w:pPr>
      <w:r w:rsidRPr="002E529A">
        <w:rPr>
          <w:lang w:eastAsia="zh-TW"/>
        </w:rPr>
        <w:tab/>
      </w:r>
      <w:r w:rsidRPr="002E529A">
        <w:t>email</w:t>
      </w:r>
      <w:r w:rsidRPr="002E529A">
        <w:t>：</w:t>
      </w:r>
      <w:r w:rsidRPr="002E529A">
        <w:t>ishcmc@ishcmc.com</w:t>
      </w:r>
    </w:p>
    <w:p w:rsidR="00F3206B" w:rsidRPr="002E529A" w:rsidRDefault="00F3206B" w:rsidP="00F3206B">
      <w:pPr>
        <w:pStyle w:val="af1"/>
        <w:ind w:left="1440" w:hanging="480"/>
      </w:pPr>
      <w:r w:rsidRPr="002E529A">
        <w:rPr>
          <w:lang w:eastAsia="zh-TW"/>
        </w:rPr>
        <w:tab/>
      </w:r>
      <w:r w:rsidRPr="002E529A">
        <w:t>http//</w:t>
      </w:r>
      <w:r w:rsidRPr="002E529A">
        <w:t>：</w:t>
      </w:r>
      <w:r w:rsidRPr="002E529A">
        <w:t>www.ishcmc.com</w:t>
      </w:r>
    </w:p>
    <w:p w:rsidR="00F3206B" w:rsidRPr="002E529A" w:rsidRDefault="00F3206B" w:rsidP="00F3206B">
      <w:pPr>
        <w:pStyle w:val="af1"/>
        <w:ind w:left="1440" w:hanging="480"/>
      </w:pPr>
      <w:r w:rsidRPr="002E529A">
        <w:t>４、</w:t>
      </w:r>
      <w:r w:rsidRPr="002E529A">
        <w:t>The ABC International School</w:t>
      </w:r>
    </w:p>
    <w:p w:rsidR="00F3206B" w:rsidRPr="002E529A" w:rsidRDefault="00F3206B" w:rsidP="00F3206B">
      <w:pPr>
        <w:pStyle w:val="af1"/>
        <w:ind w:left="1440" w:hanging="480"/>
      </w:pPr>
      <w:r w:rsidRPr="002E529A">
        <w:rPr>
          <w:lang w:eastAsia="zh-TW"/>
        </w:rPr>
        <w:tab/>
      </w:r>
      <w:r w:rsidRPr="002E529A">
        <w:t>地址：</w:t>
      </w:r>
      <w:r w:rsidRPr="002E529A">
        <w:t>28 Truong Dinh Street, District 3, Ho Chi Minh City</w:t>
      </w:r>
    </w:p>
    <w:p w:rsidR="00F3206B" w:rsidRPr="002E529A" w:rsidRDefault="00F3206B" w:rsidP="00F3206B">
      <w:pPr>
        <w:pStyle w:val="af1"/>
        <w:ind w:left="1440" w:hanging="480"/>
      </w:pPr>
      <w:r w:rsidRPr="002E529A">
        <w:rPr>
          <w:lang w:eastAsia="zh-TW"/>
        </w:rPr>
        <w:tab/>
      </w:r>
      <w:r w:rsidRPr="002E529A">
        <w:t>電話：</w:t>
      </w:r>
      <w:r w:rsidRPr="002E529A">
        <w:t>+84-</w:t>
      </w:r>
      <w:r w:rsidRPr="002E529A">
        <w:rPr>
          <w:lang w:eastAsia="zh-TW"/>
        </w:rPr>
        <w:t>2</w:t>
      </w:r>
      <w:r w:rsidRPr="002E529A">
        <w:t>8-39303533</w:t>
      </w:r>
      <w:r w:rsidRPr="002E529A">
        <w:t>；電傳：</w:t>
      </w:r>
      <w:r w:rsidRPr="002E529A">
        <w:t>+84-</w:t>
      </w:r>
      <w:r w:rsidRPr="002E529A">
        <w:rPr>
          <w:lang w:eastAsia="zh-TW"/>
        </w:rPr>
        <w:t>2</w:t>
      </w:r>
      <w:r w:rsidRPr="002E529A">
        <w:t>8-39301289</w:t>
      </w:r>
    </w:p>
    <w:p w:rsidR="00F3206B" w:rsidRPr="002E529A" w:rsidRDefault="00F3206B" w:rsidP="00F3206B">
      <w:pPr>
        <w:pStyle w:val="af1"/>
        <w:ind w:left="1440" w:hanging="480"/>
      </w:pPr>
      <w:r w:rsidRPr="002E529A">
        <w:rPr>
          <w:lang w:eastAsia="zh-TW"/>
        </w:rPr>
        <w:tab/>
      </w:r>
      <w:r w:rsidRPr="002E529A">
        <w:t>email</w:t>
      </w:r>
      <w:r w:rsidRPr="002E529A">
        <w:t>：</w:t>
      </w:r>
      <w:r w:rsidRPr="002E529A">
        <w:t>abcintschool@hcm.vnn.vn</w:t>
      </w:r>
    </w:p>
    <w:p w:rsidR="00F3206B" w:rsidRPr="002E529A" w:rsidRDefault="00F3206B" w:rsidP="00F3206B">
      <w:pPr>
        <w:pStyle w:val="af1"/>
        <w:ind w:left="1440" w:hanging="480"/>
      </w:pPr>
      <w:r w:rsidRPr="002E529A">
        <w:rPr>
          <w:lang w:eastAsia="zh-TW"/>
        </w:rPr>
        <w:tab/>
      </w:r>
      <w:r w:rsidRPr="002E529A">
        <w:t>http</w:t>
      </w:r>
      <w:r w:rsidRPr="002E529A">
        <w:t>：</w:t>
      </w:r>
      <w:r w:rsidRPr="002E529A">
        <w:t>// www.theabcis.com/</w:t>
      </w:r>
    </w:p>
    <w:p w:rsidR="00F3206B" w:rsidRPr="002E529A" w:rsidRDefault="00F3206B" w:rsidP="00F3206B">
      <w:pPr>
        <w:pStyle w:val="af1"/>
        <w:ind w:left="1440" w:hanging="480"/>
      </w:pPr>
      <w:r w:rsidRPr="002E529A">
        <w:t>５、</w:t>
      </w:r>
      <w:r w:rsidRPr="002E529A">
        <w:t>The British International School</w:t>
      </w:r>
      <w:r w:rsidRPr="002E529A">
        <w:t>（</w:t>
      </w:r>
      <w:r w:rsidRPr="002E529A">
        <w:t>BIS</w:t>
      </w:r>
      <w:r w:rsidRPr="002E529A">
        <w:t>）</w:t>
      </w:r>
      <w:r w:rsidRPr="002E529A">
        <w:rPr>
          <w:lang w:eastAsia="zh-TW"/>
        </w:rPr>
        <w:t xml:space="preserve">, </w:t>
      </w:r>
      <w:r w:rsidRPr="002E529A">
        <w:t>An Phu Campus</w:t>
      </w:r>
    </w:p>
    <w:p w:rsidR="00F3206B" w:rsidRPr="002E529A" w:rsidRDefault="00F3206B" w:rsidP="00F3206B">
      <w:pPr>
        <w:pStyle w:val="af1"/>
        <w:ind w:left="1440" w:hanging="480"/>
      </w:pPr>
      <w:r w:rsidRPr="002E529A">
        <w:rPr>
          <w:lang w:eastAsia="zh-TW"/>
        </w:rPr>
        <w:tab/>
      </w:r>
      <w:r w:rsidRPr="002E529A">
        <w:t>地址：</w:t>
      </w:r>
      <w:r w:rsidRPr="002E529A">
        <w:t>225 Nguyen Van Huong Street, District 2, Ho Chi Minh City</w:t>
      </w:r>
    </w:p>
    <w:p w:rsidR="00F3206B" w:rsidRPr="002E529A" w:rsidRDefault="00F3206B" w:rsidP="00F3206B">
      <w:pPr>
        <w:pStyle w:val="af1"/>
        <w:ind w:left="1440" w:hanging="480"/>
      </w:pPr>
      <w:r w:rsidRPr="002E529A">
        <w:rPr>
          <w:lang w:eastAsia="zh-TW"/>
        </w:rPr>
        <w:tab/>
      </w:r>
      <w:r w:rsidRPr="002E529A">
        <w:t>電話：</w:t>
      </w:r>
      <w:r w:rsidRPr="002E529A">
        <w:t>+84-</w:t>
      </w:r>
      <w:r w:rsidRPr="002E529A">
        <w:rPr>
          <w:lang w:eastAsia="zh-TW"/>
        </w:rPr>
        <w:t>2</w:t>
      </w:r>
      <w:r w:rsidRPr="002E529A">
        <w:t>8-35122081</w:t>
      </w:r>
      <w:r w:rsidRPr="002E529A">
        <w:t>；電傳：</w:t>
      </w:r>
      <w:r w:rsidRPr="002E529A">
        <w:t>+84-</w:t>
      </w:r>
      <w:r w:rsidRPr="002E529A">
        <w:rPr>
          <w:lang w:eastAsia="zh-TW"/>
        </w:rPr>
        <w:t>2</w:t>
      </w:r>
      <w:r w:rsidRPr="002E529A">
        <w:t>8-35122082</w:t>
      </w:r>
    </w:p>
    <w:p w:rsidR="00F3206B" w:rsidRPr="002E529A" w:rsidRDefault="00F3206B" w:rsidP="00F3206B">
      <w:pPr>
        <w:pStyle w:val="af1"/>
        <w:ind w:left="1440" w:hanging="480"/>
      </w:pPr>
      <w:r w:rsidRPr="002E529A">
        <w:rPr>
          <w:lang w:eastAsia="zh-TW"/>
        </w:rPr>
        <w:tab/>
      </w:r>
      <w:r w:rsidRPr="002E529A">
        <w:t>Email</w:t>
      </w:r>
      <w:r w:rsidRPr="002E529A">
        <w:t>：</w:t>
      </w:r>
      <w:r w:rsidRPr="002E529A">
        <w:t>anphu@bisvietnam.com</w:t>
      </w:r>
    </w:p>
    <w:p w:rsidR="00303E1E" w:rsidRPr="002E529A" w:rsidRDefault="008E36C5" w:rsidP="00C56A47">
      <w:pPr>
        <w:pStyle w:val="af1"/>
        <w:ind w:left="1440" w:hanging="480"/>
        <w:rPr>
          <w:lang w:eastAsia="zh-TW"/>
        </w:rPr>
      </w:pPr>
      <w:r w:rsidRPr="002E529A">
        <w:rPr>
          <w:lang w:eastAsia="zh-TW"/>
        </w:rPr>
        <w:tab/>
      </w:r>
      <w:r w:rsidRPr="002E529A">
        <w:t>http</w:t>
      </w:r>
      <w:r w:rsidRPr="002E529A">
        <w:t>：</w:t>
      </w:r>
      <w:r w:rsidRPr="002E529A">
        <w:t>//www.bisvietnam.com</w:t>
      </w:r>
    </w:p>
    <w:p w:rsidR="00D21FB0" w:rsidRPr="002E529A" w:rsidRDefault="00D21FB0" w:rsidP="00886CC9">
      <w:pPr>
        <w:pStyle w:val="a3"/>
        <w:rPr>
          <w:rFonts w:ascii="Times New Roman"/>
          <w:lang w:val="en-US"/>
        </w:rPr>
      </w:pPr>
      <w:bookmarkStart w:id="10" w:name="_Toc306890161"/>
      <w:bookmarkStart w:id="11" w:name="_Toc307374073"/>
      <w:bookmarkStart w:id="12" w:name="_Toc307821290"/>
    </w:p>
    <w:p w:rsidR="00D21FB0" w:rsidRPr="002E529A" w:rsidRDefault="00D21FB0" w:rsidP="00D21FB0">
      <w:pPr>
        <w:ind w:left="480" w:firstLineChars="0" w:firstLine="0"/>
        <w:sectPr w:rsidR="00D21FB0" w:rsidRPr="002E529A" w:rsidSect="00834F4D">
          <w:headerReference w:type="default" r:id="rId31"/>
          <w:pgSz w:w="11906" w:h="16838" w:code="9"/>
          <w:pgMar w:top="2268" w:right="1701" w:bottom="1701" w:left="1701" w:header="1134" w:footer="851" w:gutter="0"/>
          <w:cols w:space="425"/>
          <w:docGrid w:type="lines" w:linePitch="514" w:charSpace="-774"/>
        </w:sectPr>
      </w:pPr>
    </w:p>
    <w:p w:rsidR="008E36C5" w:rsidRPr="002E529A" w:rsidRDefault="008E36C5" w:rsidP="00886CC9">
      <w:pPr>
        <w:pStyle w:val="a3"/>
        <w:rPr>
          <w:rFonts w:ascii="Times New Roman"/>
          <w:lang w:val="en-US"/>
        </w:rPr>
      </w:pPr>
      <w:bookmarkStart w:id="13" w:name="_Toc142178270"/>
      <w:r w:rsidRPr="002E529A">
        <w:rPr>
          <w:rFonts w:ascii="Times New Roman"/>
        </w:rPr>
        <w:t>第玖章　結論</w:t>
      </w:r>
      <w:bookmarkEnd w:id="13"/>
    </w:p>
    <w:p w:rsidR="008E36C5" w:rsidRPr="002E529A" w:rsidRDefault="008E36C5" w:rsidP="00886CC9">
      <w:pPr>
        <w:pStyle w:val="a4"/>
        <w:spacing w:before="257" w:after="257"/>
        <w:ind w:left="640" w:hanging="640"/>
        <w:rPr>
          <w:color w:val="auto"/>
          <w:lang w:eastAsia="zh-TW"/>
        </w:rPr>
      </w:pPr>
      <w:r w:rsidRPr="002E529A">
        <w:rPr>
          <w:color w:val="auto"/>
          <w:lang w:eastAsia="zh-TW"/>
        </w:rPr>
        <w:t>一、</w:t>
      </w:r>
      <w:r w:rsidR="00E95D55" w:rsidRPr="002E529A">
        <w:rPr>
          <w:color w:val="auto"/>
          <w:lang w:eastAsia="zh-TW"/>
        </w:rPr>
        <w:t>越南</w:t>
      </w:r>
      <w:r w:rsidR="0026647A" w:rsidRPr="002E529A">
        <w:rPr>
          <w:color w:val="auto"/>
          <w:lang w:eastAsia="zh-TW"/>
        </w:rPr>
        <w:t>進入「後疫情時代」，</w:t>
      </w:r>
      <w:r w:rsidR="00E6445B" w:rsidRPr="002E529A">
        <w:rPr>
          <w:color w:val="auto"/>
          <w:lang w:eastAsia="zh-TW"/>
        </w:rPr>
        <w:t>經濟</w:t>
      </w:r>
      <w:r w:rsidR="00293B6D" w:rsidRPr="002E529A">
        <w:rPr>
          <w:color w:val="auto"/>
          <w:lang w:eastAsia="zh-TW"/>
        </w:rPr>
        <w:t>穩健復甦</w:t>
      </w:r>
    </w:p>
    <w:p w:rsidR="00F3206B" w:rsidRPr="002E529A" w:rsidRDefault="00F3206B" w:rsidP="00F3206B">
      <w:pPr>
        <w:ind w:firstLine="480"/>
        <w:rPr>
          <w:lang w:eastAsia="zh-TW"/>
        </w:rPr>
      </w:pPr>
      <w:r w:rsidRPr="002E529A">
        <w:rPr>
          <w:lang w:eastAsia="zh-TW"/>
        </w:rPr>
        <w:t>2023</w:t>
      </w:r>
      <w:r w:rsidRPr="002E529A">
        <w:rPr>
          <w:lang w:eastAsia="zh-TW"/>
        </w:rPr>
        <w:t>年全球經濟仍存在諸多挑戰，如地緣政治不穩、原物料價格上漲，對仰賴對外貿易及外資的越南產生衝擊。此外，俄烏戰爭帶動全球原油、玉米等原物料價格飆漲，也讓越南面臨通貨膨脹壓力。惟越南政府已在高度疫苗覆蓋率下重新開放國境，並持續推出刺激經濟之措施，正逐步進入後疫情時代。而越南的國際整合程度高，對主要貿易夥伴之進出口深具優勢；越南具有龐大具潛力之內需市場，近年持續推動輔助工業等重點產業發展，促進經濟穩健發展。</w:t>
      </w:r>
    </w:p>
    <w:p w:rsidR="00F3206B" w:rsidRPr="002E529A" w:rsidRDefault="00F3206B" w:rsidP="00F3206B">
      <w:pPr>
        <w:pStyle w:val="a6"/>
        <w:ind w:left="960" w:hanging="720"/>
      </w:pPr>
      <w:r w:rsidRPr="002E529A">
        <w:t>（一）高度國際整合：越南已簽署並生效</w:t>
      </w:r>
      <w:r w:rsidRPr="002E529A">
        <w:t>15</w:t>
      </w:r>
      <w:r w:rsidRPr="002E529A">
        <w:t>項自由貿易協定，其中已生效之</w:t>
      </w:r>
      <w:r w:rsidRPr="002E529A">
        <w:t>CPTPP</w:t>
      </w:r>
      <w:r w:rsidRPr="002E529A">
        <w:t>、「越南</w:t>
      </w:r>
      <w:r w:rsidRPr="002E529A">
        <w:t>-</w:t>
      </w:r>
      <w:r w:rsidRPr="002E529A">
        <w:t>歐盟自由貿易協定」（</w:t>
      </w:r>
      <w:r w:rsidRPr="002E529A">
        <w:t>EVFTA</w:t>
      </w:r>
      <w:r w:rsidRPr="002E529A">
        <w:t>）及「區域全面經濟夥伴協定（</w:t>
      </w:r>
      <w:r w:rsidRPr="002E529A">
        <w:t>RCEP</w:t>
      </w:r>
      <w:r w:rsidRPr="002E529A">
        <w:t>）」等特別受外國投資者青睞，認為有助越南提高出口競爭力，吸引供應鏈移轉。另外，世界銀行（</w:t>
      </w:r>
      <w:r w:rsidRPr="002E529A">
        <w:t>WB</w:t>
      </w:r>
      <w:r w:rsidRPr="002E529A">
        <w:t>）報告顯示，越南有望成為（</w:t>
      </w:r>
      <w:r w:rsidRPr="002E529A">
        <w:t>RCEP</w:t>
      </w:r>
      <w:r w:rsidRPr="002E529A">
        <w:t>）生效後貿易及收入增長最大受益國。</w:t>
      </w:r>
    </w:p>
    <w:p w:rsidR="00F3206B" w:rsidRPr="002E529A" w:rsidRDefault="00F3206B" w:rsidP="00F3206B">
      <w:pPr>
        <w:pStyle w:val="a6"/>
        <w:ind w:left="960" w:hanging="720"/>
      </w:pPr>
      <w:r w:rsidRPr="002E529A">
        <w:t>（二）發展輔助產業：</w:t>
      </w:r>
      <w:r w:rsidRPr="002E529A">
        <w:t>2020</w:t>
      </w:r>
      <w:r w:rsidRPr="002E529A">
        <w:t>年越南將汽車、電子、紡織和鞋業製造列為重點發展產業，積極推動輔助工業發展計劃，以協助企業提高生產經營能力，提升重點產業自製率。越南工商部正向政府提交制定「輔助工業發展法」提案；計劃投資部亦修訂關於工業區和經濟區管理的相關議定，以協助解決輔助工業企業面臨之障礙。</w:t>
      </w:r>
    </w:p>
    <w:p w:rsidR="00F3206B" w:rsidRPr="002E529A" w:rsidRDefault="00F3206B" w:rsidP="00F3206B">
      <w:pPr>
        <w:pStyle w:val="a6"/>
        <w:ind w:left="960" w:hanging="720"/>
      </w:pPr>
      <w:r w:rsidRPr="002E529A">
        <w:t>（三）內需市場大且具潛力：根據世界銀行（</w:t>
      </w:r>
      <w:r w:rsidRPr="002E529A">
        <w:t>WB</w:t>
      </w:r>
      <w:r w:rsidRPr="002E529A">
        <w:t>）報告顯示，越南人口近六分之一已加入全球中產階級，每人每日消費支出逾</w:t>
      </w:r>
      <w:r w:rsidRPr="002E529A">
        <w:t>15</w:t>
      </w:r>
      <w:r w:rsidRPr="002E529A">
        <w:t>美元；以目前成長速度，每年將新增</w:t>
      </w:r>
      <w:r w:rsidRPr="002E529A">
        <w:t>100</w:t>
      </w:r>
      <w:r w:rsidRPr="002E529A">
        <w:t>萬人加入中產階級。雖面對「嚴重特殊傳染性肺炎」（</w:t>
      </w:r>
      <w:r w:rsidRPr="002E529A">
        <w:t>COVID-19</w:t>
      </w:r>
      <w:r w:rsidRPr="002E529A">
        <w:t>）疫情衝擊，經濟成長驅動力仍穩定維持。</w:t>
      </w:r>
    </w:p>
    <w:p w:rsidR="00F3206B" w:rsidRPr="002E529A" w:rsidRDefault="00F3206B" w:rsidP="00F3206B">
      <w:pPr>
        <w:pStyle w:val="a4"/>
        <w:spacing w:before="257" w:after="257"/>
        <w:ind w:left="640" w:hanging="640"/>
        <w:rPr>
          <w:color w:val="auto"/>
          <w:lang w:eastAsia="zh-TW"/>
        </w:rPr>
      </w:pPr>
      <w:r w:rsidRPr="002E529A">
        <w:rPr>
          <w:color w:val="auto"/>
          <w:lang w:eastAsia="zh-TW"/>
        </w:rPr>
        <w:t>二、臺商布局機會與注意事項</w:t>
      </w:r>
    </w:p>
    <w:p w:rsidR="00F3206B" w:rsidRPr="002E529A" w:rsidRDefault="00F3206B" w:rsidP="00F3206B">
      <w:pPr>
        <w:ind w:firstLine="480"/>
        <w:rPr>
          <w:lang w:eastAsia="zh-TW"/>
        </w:rPr>
      </w:pPr>
      <w:r w:rsidRPr="002E529A">
        <w:rPr>
          <w:lang w:eastAsia="zh-TW"/>
        </w:rPr>
        <w:t>中美貿易戰造成全球供應鏈移轉，眾多臺商將生產據點由中國大陸移至東南亞，而越南地理上接近中國大陸臺商之供應鏈，加上已洽簽多項</w:t>
      </w:r>
      <w:r w:rsidRPr="002E529A">
        <w:rPr>
          <w:lang w:eastAsia="zh-TW"/>
        </w:rPr>
        <w:t>FTA</w:t>
      </w:r>
      <w:r w:rsidRPr="002E529A">
        <w:rPr>
          <w:lang w:eastAsia="zh-TW"/>
        </w:rPr>
        <w:t>之低關稅優勢，以及具有充沛勞力資源，已成為臺商優先考慮轉投資之地點。加上新版臺越投資保障協定（</w:t>
      </w:r>
      <w:r w:rsidRPr="002E529A">
        <w:rPr>
          <w:lang w:eastAsia="zh-TW"/>
        </w:rPr>
        <w:t>BIA</w:t>
      </w:r>
      <w:r w:rsidRPr="002E529A">
        <w:rPr>
          <w:lang w:eastAsia="zh-TW"/>
        </w:rPr>
        <w:t>）已於</w:t>
      </w:r>
      <w:r w:rsidRPr="002E529A">
        <w:rPr>
          <w:lang w:eastAsia="zh-TW"/>
        </w:rPr>
        <w:t>2020</w:t>
      </w:r>
      <w:r w:rsidRPr="002E529A">
        <w:rPr>
          <w:lang w:eastAsia="zh-TW"/>
        </w:rPr>
        <w:t>年生效，臺商在越南投資將獲得更充分之保障。以下謹列舉建議投資者宜關注之議題</w:t>
      </w:r>
      <w:r w:rsidRPr="002E529A">
        <w:rPr>
          <w:rFonts w:eastAsia="微軟正黑體"/>
          <w:lang w:eastAsia="zh-TW"/>
        </w:rPr>
        <w:t>：</w:t>
      </w:r>
    </w:p>
    <w:p w:rsidR="00F3206B" w:rsidRPr="002E529A" w:rsidRDefault="00F3206B" w:rsidP="00F3206B">
      <w:pPr>
        <w:pStyle w:val="a6"/>
        <w:ind w:left="960" w:hanging="720"/>
      </w:pPr>
      <w:r w:rsidRPr="002E529A">
        <w:t>（一）加強勞資工作場所對談創造雙贏：若干外資企業因勞方訴求調整薪資、改善管理措施，出現零星罷工事件。投資者可參考勞動法第五章（中譯版請見駐越南代表處網站）有關工作場所對談、團體協商、協約規定。</w:t>
      </w:r>
    </w:p>
    <w:p w:rsidR="00F3206B" w:rsidRPr="002E529A" w:rsidRDefault="00F3206B" w:rsidP="00F3206B">
      <w:pPr>
        <w:pStyle w:val="a6"/>
        <w:ind w:left="960" w:hanging="720"/>
      </w:pPr>
      <w:r w:rsidRPr="002E529A">
        <w:t>（二）社會保險新制：越南社會保險法自</w:t>
      </w:r>
      <w:r w:rsidRPr="002E529A">
        <w:t>2022</w:t>
      </w:r>
      <w:r w:rsidRPr="002E529A">
        <w:t>年</w:t>
      </w:r>
      <w:r w:rsidRPr="002E529A">
        <w:t>1</w:t>
      </w:r>
      <w:r w:rsidRPr="002E529A">
        <w:t>月將外籍員工強制社會保險費率由</w:t>
      </w:r>
      <w:r w:rsidRPr="002E529A">
        <w:t>0%</w:t>
      </w:r>
      <w:r w:rsidRPr="002E529A">
        <w:t>調高至</w:t>
      </w:r>
      <w:r w:rsidRPr="002E529A">
        <w:t>8%</w:t>
      </w:r>
      <w:r w:rsidRPr="002E529A">
        <w:t>，雇主負擔部分由</w:t>
      </w:r>
      <w:r w:rsidRPr="002E529A">
        <w:t>3.5%</w:t>
      </w:r>
      <w:r w:rsidRPr="002E529A">
        <w:t>調高至</w:t>
      </w:r>
      <w:r w:rsidRPr="002E529A">
        <w:t>17.5%</w:t>
      </w:r>
      <w:r w:rsidRPr="002E529A">
        <w:t>（等同越南企業雇主及員工負擔比例）。</w:t>
      </w:r>
    </w:p>
    <w:p w:rsidR="00F3206B" w:rsidRPr="002E529A" w:rsidRDefault="00F3206B" w:rsidP="00F3206B">
      <w:pPr>
        <w:pStyle w:val="a6"/>
        <w:ind w:left="960" w:hanging="720"/>
      </w:pPr>
      <w:r w:rsidRPr="002E529A">
        <w:t>（三）俄烏情勢下的經濟影響：全球天然氣、原油、大麥、玉米等原物料價格上漲，使世界原油、化肥及鋼品價格大漲，越南進口該等原物料成本上漲。投資者宜注意供應鏈的維續，及通膨壓力對營運成本的衝擊。</w:t>
      </w:r>
    </w:p>
    <w:p w:rsidR="00F3206B" w:rsidRPr="002E529A" w:rsidRDefault="00F3206B" w:rsidP="00F3206B">
      <w:pPr>
        <w:pStyle w:val="a6"/>
        <w:ind w:left="960" w:hanging="720"/>
      </w:pPr>
      <w:r w:rsidRPr="002E529A">
        <w:t>（四）產業自製率偏低：河內輔助工業企業協會資料顯示，汽車製造業企業輔助產品國產化率約為</w:t>
      </w:r>
      <w:r w:rsidRPr="002E529A">
        <w:t>5-20%</w:t>
      </w:r>
      <w:r w:rsidRPr="002E529A">
        <w:t>、高科技產業自製率僅</w:t>
      </w:r>
      <w:r w:rsidRPr="002E529A">
        <w:t>1-2%</w:t>
      </w:r>
      <w:r w:rsidRPr="002E529A">
        <w:t>，電子產品的出口成績亮眼，惟自製率亦僅</w:t>
      </w:r>
      <w:r w:rsidRPr="002E529A">
        <w:t>5-10%</w:t>
      </w:r>
      <w:r w:rsidRPr="002E529A">
        <w:t>。</w:t>
      </w:r>
    </w:p>
    <w:p w:rsidR="00D21FB0" w:rsidRPr="002E529A" w:rsidRDefault="00D21FB0" w:rsidP="00D21FB0">
      <w:pPr>
        <w:pStyle w:val="a6"/>
        <w:ind w:left="960" w:hanging="720"/>
      </w:pPr>
      <w:r w:rsidRPr="002E529A">
        <w:rPr>
          <w:rFonts w:hint="eastAsia"/>
        </w:rPr>
        <w:t>（五）原物料零組件仰賴進口：從進口占比來看，近年中間財占越南總進口比重約八成，反映出越南的產業供應鏈尚不完整，許多原材料及零組件仍需仰賴進口供應。</w:t>
      </w:r>
    </w:p>
    <w:p w:rsidR="00D21FB0" w:rsidRPr="002E529A" w:rsidRDefault="00D21FB0" w:rsidP="00D21FB0">
      <w:pPr>
        <w:pStyle w:val="a6"/>
        <w:ind w:left="960" w:hanging="720"/>
      </w:pPr>
    </w:p>
    <w:p w:rsidR="00D21FB0" w:rsidRPr="002E529A" w:rsidRDefault="00D21FB0" w:rsidP="00D21FB0">
      <w:pPr>
        <w:ind w:left="480" w:firstLineChars="0" w:firstLine="0"/>
        <w:rPr>
          <w:lang w:eastAsia="zh-TW"/>
        </w:rPr>
        <w:sectPr w:rsidR="00D21FB0" w:rsidRPr="002E529A" w:rsidSect="00834F4D">
          <w:headerReference w:type="default" r:id="rId32"/>
          <w:pgSz w:w="11906" w:h="16838" w:code="9"/>
          <w:pgMar w:top="2268" w:right="1701" w:bottom="1701" w:left="1701" w:header="1134" w:footer="851" w:gutter="0"/>
          <w:cols w:space="425"/>
          <w:docGrid w:type="lines" w:linePitch="514" w:charSpace="-774"/>
        </w:sectPr>
      </w:pPr>
    </w:p>
    <w:p w:rsidR="00D42AA5" w:rsidRPr="002E529A" w:rsidRDefault="00D42AA5" w:rsidP="00D21FB0">
      <w:pPr>
        <w:pStyle w:val="a3"/>
        <w:rPr>
          <w:rFonts w:ascii="Times New Roman"/>
        </w:rPr>
      </w:pPr>
      <w:bookmarkStart w:id="14" w:name="_Toc142178271"/>
      <w:r w:rsidRPr="002E529A">
        <w:rPr>
          <w:rFonts w:ascii="Times New Roman"/>
        </w:rPr>
        <w:t>附錄一　我國在當地駐外單位及臺（華）商團體</w:t>
      </w:r>
      <w:bookmarkEnd w:id="14"/>
    </w:p>
    <w:p w:rsidR="00D42AA5" w:rsidRPr="002E529A" w:rsidRDefault="00D42AA5" w:rsidP="00D42AA5">
      <w:pPr>
        <w:pStyle w:val="a4"/>
        <w:spacing w:before="257" w:after="257"/>
        <w:ind w:left="640" w:hanging="640"/>
        <w:rPr>
          <w:color w:val="auto"/>
          <w:lang w:eastAsia="zh-TW"/>
        </w:rPr>
      </w:pPr>
      <w:r w:rsidRPr="002E529A">
        <w:rPr>
          <w:color w:val="auto"/>
          <w:lang w:eastAsia="zh-TW"/>
        </w:rPr>
        <w:t>一、我國在當地駐外單位</w:t>
      </w:r>
    </w:p>
    <w:p w:rsidR="00F3206B" w:rsidRPr="002E529A" w:rsidRDefault="00F3206B" w:rsidP="00F3206B">
      <w:pPr>
        <w:pStyle w:val="a6"/>
        <w:ind w:left="960" w:hanging="720"/>
      </w:pPr>
      <w:r w:rsidRPr="002E529A">
        <w:t>（一）駐越南台北經濟文化辦事處</w:t>
      </w:r>
    </w:p>
    <w:p w:rsidR="00F3206B" w:rsidRPr="002E529A" w:rsidRDefault="00F3206B" w:rsidP="00F3206B">
      <w:pPr>
        <w:pStyle w:val="a6"/>
        <w:ind w:left="960" w:hanging="720"/>
      </w:pPr>
      <w:r w:rsidRPr="002E529A">
        <w:tab/>
        <w:t>Taipei Economic and Cultural Office in Hanoi, Vietnam</w:t>
      </w:r>
    </w:p>
    <w:p w:rsidR="00F3206B" w:rsidRPr="002E529A" w:rsidRDefault="00F3206B" w:rsidP="00F3206B">
      <w:pPr>
        <w:pStyle w:val="a6"/>
        <w:ind w:left="960" w:hanging="720"/>
      </w:pPr>
      <w:r w:rsidRPr="002E529A">
        <w:tab/>
      </w:r>
      <w:r w:rsidRPr="002E529A">
        <w:t>地址：</w:t>
      </w:r>
      <w:r w:rsidRPr="002E529A">
        <w:t>20A / 21 Floor, PVI Tower, No.1, Pham Van Bach Road, Yen Hoa Ward, Cau Giay District, Hanoi</w:t>
      </w:r>
    </w:p>
    <w:p w:rsidR="00F3206B" w:rsidRPr="002E529A" w:rsidRDefault="00F3206B" w:rsidP="00F3206B">
      <w:pPr>
        <w:pStyle w:val="a6"/>
        <w:ind w:left="960" w:hanging="720"/>
      </w:pPr>
      <w:r w:rsidRPr="002E529A">
        <w:tab/>
        <w:t>Tel</w:t>
      </w:r>
      <w:r w:rsidRPr="002E529A">
        <w:t>：</w:t>
      </w:r>
      <w:r w:rsidRPr="002E529A">
        <w:t>84-24-38335501~38335505</w:t>
      </w:r>
    </w:p>
    <w:p w:rsidR="00F3206B" w:rsidRPr="002E529A" w:rsidRDefault="00F3206B" w:rsidP="00F3206B">
      <w:pPr>
        <w:pStyle w:val="a6"/>
        <w:ind w:left="960" w:hanging="720"/>
      </w:pPr>
      <w:r w:rsidRPr="002E529A">
        <w:tab/>
        <w:t>Email</w:t>
      </w:r>
      <w:r w:rsidRPr="002E529A">
        <w:t>：</w:t>
      </w:r>
      <w:r w:rsidRPr="002E529A">
        <w:t>vnm@mofa.gov.tw</w:t>
      </w:r>
    </w:p>
    <w:p w:rsidR="00F3206B" w:rsidRPr="002E529A" w:rsidRDefault="00F3206B" w:rsidP="00F3206B">
      <w:pPr>
        <w:pStyle w:val="a6"/>
        <w:ind w:left="960" w:hanging="720"/>
      </w:pPr>
      <w:r w:rsidRPr="002E529A">
        <w:tab/>
        <w:t>http</w:t>
      </w:r>
      <w:r w:rsidRPr="002E529A">
        <w:t>：</w:t>
      </w:r>
      <w:r w:rsidRPr="002E529A">
        <w:t>//www.taiwanembassy.org/VN</w:t>
      </w:r>
    </w:p>
    <w:p w:rsidR="00F3206B" w:rsidRPr="002E529A" w:rsidRDefault="00F3206B" w:rsidP="00F3206B">
      <w:pPr>
        <w:pStyle w:val="a6"/>
        <w:ind w:left="960" w:hanging="720"/>
      </w:pPr>
      <w:r w:rsidRPr="002E529A">
        <w:t>（二）駐越南台北經濟文化辦事處經濟組</w:t>
      </w:r>
    </w:p>
    <w:p w:rsidR="00F3206B" w:rsidRPr="002E529A" w:rsidRDefault="00F3206B" w:rsidP="00F3206B">
      <w:pPr>
        <w:pStyle w:val="a6"/>
        <w:ind w:left="960" w:hanging="720"/>
      </w:pPr>
      <w:r w:rsidRPr="002E529A">
        <w:tab/>
        <w:t>Economic Division</w:t>
      </w:r>
    </w:p>
    <w:p w:rsidR="00F3206B" w:rsidRPr="002E529A" w:rsidRDefault="00F3206B" w:rsidP="00F3206B">
      <w:pPr>
        <w:pStyle w:val="a6"/>
        <w:ind w:left="960" w:hanging="720"/>
      </w:pPr>
      <w:r w:rsidRPr="002E529A">
        <w:tab/>
        <w:t>Taipei Economic and Cultural Office in Hanoi, Vietnam</w:t>
      </w:r>
    </w:p>
    <w:p w:rsidR="00F3206B" w:rsidRPr="002E529A" w:rsidRDefault="00F3206B" w:rsidP="00F3206B">
      <w:pPr>
        <w:pStyle w:val="a6"/>
        <w:ind w:left="960" w:hanging="720"/>
      </w:pPr>
      <w:r w:rsidRPr="002E529A">
        <w:tab/>
      </w:r>
      <w:r w:rsidRPr="002E529A">
        <w:t>地址：</w:t>
      </w:r>
      <w:r w:rsidRPr="002E529A">
        <w:t>21 Floor, PVI Tower, No.1, Pham Van Bach Road, Yen Hoa Ward, Cau Giay District, Hanoi</w:t>
      </w:r>
    </w:p>
    <w:p w:rsidR="00F3206B" w:rsidRPr="002E529A" w:rsidRDefault="00F3206B" w:rsidP="00F3206B">
      <w:pPr>
        <w:pStyle w:val="a6"/>
        <w:ind w:left="960" w:hanging="720"/>
      </w:pPr>
      <w:r w:rsidRPr="002E529A">
        <w:tab/>
        <w:t>Tel</w:t>
      </w:r>
      <w:r w:rsidRPr="002E529A">
        <w:t>：</w:t>
      </w:r>
      <w:r w:rsidRPr="002E529A">
        <w:t>84-24-38335501</w:t>
      </w:r>
      <w:r w:rsidRPr="002E529A">
        <w:t>（分機</w:t>
      </w:r>
      <w:r w:rsidRPr="002E529A">
        <w:t>8124</w:t>
      </w:r>
      <w:r w:rsidRPr="002E529A">
        <w:t>、</w:t>
      </w:r>
      <w:r w:rsidRPr="002E529A">
        <w:t>8125</w:t>
      </w:r>
      <w:r w:rsidRPr="002E529A">
        <w:t>）</w:t>
      </w:r>
    </w:p>
    <w:p w:rsidR="00F3206B" w:rsidRPr="002E529A" w:rsidRDefault="00F3206B" w:rsidP="00F3206B">
      <w:pPr>
        <w:pStyle w:val="a6"/>
        <w:ind w:left="960" w:hanging="720"/>
      </w:pPr>
      <w:r w:rsidRPr="002E529A">
        <w:tab/>
        <w:t>Email</w:t>
      </w:r>
      <w:r w:rsidRPr="002E529A">
        <w:t>：</w:t>
      </w:r>
      <w:r w:rsidRPr="002E529A">
        <w:t>vietnam@moea.gov.tw</w:t>
      </w:r>
    </w:p>
    <w:p w:rsidR="00F3206B" w:rsidRPr="002E529A" w:rsidRDefault="00F3206B" w:rsidP="00F3206B">
      <w:pPr>
        <w:pStyle w:val="a6"/>
        <w:ind w:left="960" w:hanging="720"/>
      </w:pPr>
      <w:r w:rsidRPr="002E529A">
        <w:t>（三）駐胡志明市台北經濟文化辦事處</w:t>
      </w:r>
    </w:p>
    <w:p w:rsidR="00F3206B" w:rsidRPr="002E529A" w:rsidRDefault="00F3206B" w:rsidP="00F3206B">
      <w:pPr>
        <w:pStyle w:val="a6"/>
        <w:ind w:left="960" w:hanging="720"/>
      </w:pPr>
      <w:r w:rsidRPr="002E529A">
        <w:tab/>
        <w:t>Taipei Economic and Cultural Office in Ho Chi Minh City</w:t>
      </w:r>
    </w:p>
    <w:p w:rsidR="00F3206B" w:rsidRPr="002E529A" w:rsidRDefault="00F3206B" w:rsidP="00F3206B">
      <w:pPr>
        <w:pStyle w:val="a6"/>
        <w:ind w:left="960" w:hanging="720"/>
      </w:pPr>
      <w:r w:rsidRPr="002E529A">
        <w:tab/>
      </w:r>
      <w:r w:rsidRPr="002E529A">
        <w:t>地址：</w:t>
      </w:r>
      <w:r w:rsidRPr="002E529A">
        <w:t>No. 336 Nguyen Tri Phuong St., Dist. 10, Ho Chi Minh City, Vietnam</w:t>
      </w:r>
    </w:p>
    <w:p w:rsidR="00F3206B" w:rsidRPr="002E529A" w:rsidRDefault="00F3206B" w:rsidP="00F3206B">
      <w:pPr>
        <w:pStyle w:val="a6"/>
        <w:ind w:left="960" w:hanging="720"/>
      </w:pPr>
      <w:r w:rsidRPr="002E529A">
        <w:tab/>
        <w:t>Tel</w:t>
      </w:r>
      <w:r w:rsidRPr="002E529A">
        <w:t>：</w:t>
      </w:r>
      <w:r w:rsidRPr="002E529A">
        <w:t>84-28-38349160-65</w:t>
      </w:r>
    </w:p>
    <w:p w:rsidR="00F3206B" w:rsidRPr="002E529A" w:rsidRDefault="00F3206B" w:rsidP="00F3206B">
      <w:pPr>
        <w:pStyle w:val="a6"/>
        <w:ind w:left="960" w:hanging="720"/>
      </w:pPr>
      <w:r w:rsidRPr="002E529A">
        <w:tab/>
        <w:t>Email</w:t>
      </w:r>
      <w:r w:rsidRPr="002E529A">
        <w:t>：</w:t>
      </w:r>
      <w:r w:rsidRPr="002E529A">
        <w:t>suggest@tecohcm.org.vn</w:t>
      </w:r>
    </w:p>
    <w:p w:rsidR="00F3206B" w:rsidRPr="002E529A" w:rsidRDefault="00F3206B" w:rsidP="00F3206B">
      <w:pPr>
        <w:pStyle w:val="a6"/>
        <w:ind w:left="960" w:hanging="720"/>
      </w:pPr>
      <w:r w:rsidRPr="002E529A">
        <w:tab/>
        <w:t>http</w:t>
      </w:r>
      <w:r w:rsidRPr="002E529A">
        <w:t>：</w:t>
      </w:r>
      <w:r w:rsidRPr="002E529A">
        <w:t>//www.tecohcm.org.vn</w:t>
      </w:r>
    </w:p>
    <w:p w:rsidR="00F3206B" w:rsidRPr="002E529A" w:rsidRDefault="00F3206B" w:rsidP="00F3206B">
      <w:pPr>
        <w:pStyle w:val="a6"/>
        <w:ind w:left="960" w:hanging="720"/>
      </w:pPr>
      <w:r w:rsidRPr="002E529A">
        <w:t>（四）駐胡志明市台北經濟文化辦事處經濟組</w:t>
      </w:r>
    </w:p>
    <w:p w:rsidR="00F3206B" w:rsidRPr="002E529A" w:rsidRDefault="00F3206B" w:rsidP="00F3206B">
      <w:pPr>
        <w:pStyle w:val="a6"/>
        <w:ind w:left="960" w:hanging="720"/>
      </w:pPr>
      <w:r w:rsidRPr="002E529A">
        <w:tab/>
        <w:t>Economic Division</w:t>
      </w:r>
    </w:p>
    <w:p w:rsidR="00F3206B" w:rsidRPr="002E529A" w:rsidRDefault="00F3206B" w:rsidP="00F3206B">
      <w:pPr>
        <w:pStyle w:val="a6"/>
        <w:ind w:left="960" w:hanging="720"/>
      </w:pPr>
      <w:r w:rsidRPr="002E529A">
        <w:tab/>
        <w:t>Taipei Economic and Cultural Office in Ho Chi Minh City</w:t>
      </w:r>
    </w:p>
    <w:p w:rsidR="00F3206B" w:rsidRPr="002E529A" w:rsidRDefault="00F3206B" w:rsidP="00F3206B">
      <w:pPr>
        <w:pStyle w:val="a6"/>
        <w:ind w:left="960" w:hanging="720"/>
      </w:pPr>
      <w:r w:rsidRPr="002E529A">
        <w:tab/>
      </w:r>
      <w:r w:rsidRPr="002E529A">
        <w:t>地址：</w:t>
      </w:r>
      <w:r w:rsidRPr="002E529A">
        <w:t>No. 336 Nguyen Tri Phuong St., Dist. 10, Ho Chi Minh City, Vietnam</w:t>
      </w:r>
    </w:p>
    <w:p w:rsidR="00F3206B" w:rsidRPr="002E529A" w:rsidRDefault="00F3206B" w:rsidP="00F3206B">
      <w:pPr>
        <w:pStyle w:val="a6"/>
        <w:ind w:left="960" w:hanging="720"/>
      </w:pPr>
      <w:r w:rsidRPr="002E529A">
        <w:tab/>
        <w:t>Tel</w:t>
      </w:r>
      <w:r w:rsidRPr="002E529A">
        <w:t>：</w:t>
      </w:r>
      <w:r w:rsidRPr="002E529A">
        <w:t>84-28-38349196</w:t>
      </w:r>
    </w:p>
    <w:p w:rsidR="00F3206B" w:rsidRPr="002E529A" w:rsidRDefault="00F3206B" w:rsidP="00F3206B">
      <w:pPr>
        <w:pStyle w:val="a6"/>
        <w:ind w:left="960" w:hanging="720"/>
      </w:pPr>
      <w:r w:rsidRPr="002E529A">
        <w:tab/>
        <w:t>Email</w:t>
      </w:r>
      <w:r w:rsidRPr="002E529A">
        <w:t>：</w:t>
      </w:r>
      <w:r w:rsidRPr="002E529A">
        <w:t>hochiminh@moea.gov.tw</w:t>
      </w:r>
    </w:p>
    <w:p w:rsidR="00F3206B" w:rsidRPr="002E529A" w:rsidRDefault="00F3206B" w:rsidP="00F3206B">
      <w:pPr>
        <w:pStyle w:val="a6"/>
        <w:ind w:left="960" w:hanging="720"/>
      </w:pPr>
      <w:r w:rsidRPr="002E529A">
        <w:t>（五）臺灣貿易中心駐河內辦事處</w:t>
      </w:r>
    </w:p>
    <w:p w:rsidR="00F3206B" w:rsidRPr="002E529A" w:rsidRDefault="00F3206B" w:rsidP="00F3206B">
      <w:pPr>
        <w:pStyle w:val="a6"/>
        <w:ind w:left="960" w:hanging="720"/>
      </w:pPr>
      <w:r w:rsidRPr="002E529A">
        <w:tab/>
        <w:t>Taiwan Trade Center Representative Office in Hanoi</w:t>
      </w:r>
    </w:p>
    <w:p w:rsidR="00F3206B" w:rsidRPr="002E529A" w:rsidRDefault="00F3206B" w:rsidP="00F3206B">
      <w:pPr>
        <w:pStyle w:val="a6"/>
        <w:ind w:left="960" w:hanging="720"/>
      </w:pPr>
      <w:r w:rsidRPr="002E529A">
        <w:tab/>
      </w:r>
      <w:r w:rsidRPr="002E529A">
        <w:t>地址：</w:t>
      </w:r>
      <w:r w:rsidRPr="002E529A">
        <w:t>11F, Tower 2, Capital Place, No.29 Lieu Giai St., Ba Dinh District, Hanoi, Vietnam</w:t>
      </w:r>
    </w:p>
    <w:p w:rsidR="00F3206B" w:rsidRPr="002E529A" w:rsidRDefault="00F3206B" w:rsidP="00F3206B">
      <w:pPr>
        <w:pStyle w:val="a6"/>
        <w:ind w:left="960" w:hanging="720"/>
      </w:pPr>
      <w:r w:rsidRPr="002E529A">
        <w:tab/>
        <w:t>Tel</w:t>
      </w:r>
      <w:r w:rsidRPr="002E529A">
        <w:t>：</w:t>
      </w:r>
      <w:r w:rsidRPr="002E529A">
        <w:t>84-24-73068768</w:t>
      </w:r>
    </w:p>
    <w:p w:rsidR="00F3206B" w:rsidRPr="002E529A" w:rsidRDefault="00F3206B" w:rsidP="00F3206B">
      <w:pPr>
        <w:pStyle w:val="a6"/>
        <w:ind w:left="960" w:hanging="720"/>
      </w:pPr>
      <w:r w:rsidRPr="002E529A">
        <w:tab/>
        <w:t>Email</w:t>
      </w:r>
      <w:r w:rsidRPr="002E529A">
        <w:t>：</w:t>
      </w:r>
      <w:r w:rsidRPr="002E529A">
        <w:t>hanoi@taitra.org.tw</w:t>
      </w:r>
    </w:p>
    <w:p w:rsidR="00F3206B" w:rsidRPr="002E529A" w:rsidRDefault="00F3206B" w:rsidP="00F3206B">
      <w:pPr>
        <w:pStyle w:val="a6"/>
        <w:ind w:left="960" w:hanging="720"/>
      </w:pPr>
      <w:r w:rsidRPr="002E529A">
        <w:t>（六）臺灣貿易中心駐胡志明市辦事處</w:t>
      </w:r>
    </w:p>
    <w:p w:rsidR="00F3206B" w:rsidRPr="002E529A" w:rsidRDefault="00F3206B" w:rsidP="00F3206B">
      <w:pPr>
        <w:pStyle w:val="a6"/>
        <w:ind w:left="960" w:hanging="720"/>
      </w:pPr>
      <w:r w:rsidRPr="002E529A">
        <w:tab/>
        <w:t>Taiwan Trade Center</w:t>
      </w:r>
    </w:p>
    <w:p w:rsidR="00F3206B" w:rsidRPr="002E529A" w:rsidRDefault="00F3206B" w:rsidP="00F3206B">
      <w:pPr>
        <w:pStyle w:val="a6"/>
        <w:ind w:left="960" w:hanging="720"/>
      </w:pPr>
      <w:r w:rsidRPr="002E529A">
        <w:tab/>
        <w:t>Representative Office in Ho Chi Minh City</w:t>
      </w:r>
    </w:p>
    <w:p w:rsidR="00F3206B" w:rsidRPr="002E529A" w:rsidRDefault="00F3206B" w:rsidP="00F3206B">
      <w:pPr>
        <w:pStyle w:val="a6"/>
        <w:ind w:left="960" w:hanging="720"/>
      </w:pPr>
      <w:r w:rsidRPr="002E529A">
        <w:tab/>
      </w:r>
      <w:r w:rsidRPr="002E529A">
        <w:t>地址：</w:t>
      </w:r>
      <w:r w:rsidRPr="002E529A">
        <w:t>16F, Central Plaza, No. 17, Le Duan Str., District 1, Ho Chi Minh City, Vietnam</w:t>
      </w:r>
    </w:p>
    <w:p w:rsidR="00F3206B" w:rsidRPr="002E529A" w:rsidRDefault="00F3206B" w:rsidP="00F3206B">
      <w:pPr>
        <w:pStyle w:val="a6"/>
        <w:ind w:left="960" w:hanging="720"/>
      </w:pPr>
      <w:r w:rsidRPr="002E529A">
        <w:tab/>
        <w:t>Tel</w:t>
      </w:r>
      <w:r w:rsidRPr="002E529A">
        <w:t>：</w:t>
      </w:r>
      <w:r w:rsidRPr="002E529A">
        <w:t>84-28-39390837</w:t>
      </w:r>
    </w:p>
    <w:p w:rsidR="00F3206B" w:rsidRPr="002E529A" w:rsidRDefault="00F3206B" w:rsidP="00F3206B">
      <w:pPr>
        <w:pStyle w:val="a6"/>
        <w:ind w:left="960" w:hanging="720"/>
      </w:pPr>
      <w:r w:rsidRPr="002E529A">
        <w:tab/>
        <w:t>Email</w:t>
      </w:r>
      <w:r w:rsidRPr="002E529A">
        <w:t>：</w:t>
      </w:r>
      <w:r w:rsidRPr="002E529A">
        <w:t>hcmcity@taitra.org.tw</w:t>
      </w:r>
    </w:p>
    <w:p w:rsidR="00F3206B" w:rsidRPr="002E529A" w:rsidRDefault="00F3206B" w:rsidP="00F3206B">
      <w:pPr>
        <w:pStyle w:val="a6"/>
        <w:ind w:left="960" w:hanging="720"/>
      </w:pPr>
      <w:r w:rsidRPr="002E529A">
        <w:t>（七）臺灣投資窗口</w:t>
      </w:r>
      <w:r w:rsidRPr="002E529A">
        <w:t>-</w:t>
      </w:r>
      <w:r w:rsidRPr="002E529A">
        <w:t>越南窗口</w:t>
      </w:r>
      <w:r w:rsidRPr="002E529A">
        <w:br/>
        <w:t>Taiwan Desk</w:t>
      </w:r>
    </w:p>
    <w:p w:rsidR="00F3206B" w:rsidRPr="002E529A" w:rsidRDefault="00F3206B" w:rsidP="00F3206B">
      <w:pPr>
        <w:pStyle w:val="a6"/>
        <w:ind w:left="960" w:hanging="720"/>
      </w:pPr>
      <w:r w:rsidRPr="002E529A">
        <w:tab/>
        <w:t>Email</w:t>
      </w:r>
      <w:r w:rsidRPr="002E529A">
        <w:t>：</w:t>
      </w:r>
      <w:r w:rsidRPr="002E529A">
        <w:t>taiwandesk-vn@kpmg.com.tw</w:t>
      </w:r>
    </w:p>
    <w:p w:rsidR="00F3206B" w:rsidRPr="002E529A" w:rsidRDefault="00F3206B" w:rsidP="00F3206B">
      <w:pPr>
        <w:pStyle w:val="a4"/>
        <w:pageBreakBefore/>
        <w:spacing w:before="257" w:after="257"/>
        <w:ind w:left="640" w:hanging="640"/>
        <w:rPr>
          <w:color w:val="auto"/>
          <w:lang w:eastAsia="zh-TW"/>
        </w:rPr>
      </w:pPr>
      <w:r w:rsidRPr="002E529A">
        <w:rPr>
          <w:color w:val="auto"/>
          <w:lang w:eastAsia="zh-TW"/>
        </w:rPr>
        <w:t>二、臺商團體</w:t>
      </w:r>
    </w:p>
    <w:p w:rsidR="00F3206B" w:rsidRPr="002E529A" w:rsidRDefault="00F3206B" w:rsidP="00F3206B">
      <w:pPr>
        <w:pStyle w:val="a6"/>
        <w:ind w:left="960" w:hanging="720"/>
      </w:pPr>
      <w:r w:rsidRPr="002E529A">
        <w:t>越南臺灣商會聯合總會</w:t>
      </w:r>
    </w:p>
    <w:p w:rsidR="00F3206B" w:rsidRPr="002E529A" w:rsidRDefault="00F3206B" w:rsidP="00F3206B">
      <w:pPr>
        <w:pStyle w:val="a6"/>
        <w:ind w:left="960" w:hanging="720"/>
      </w:pPr>
      <w:r w:rsidRPr="002E529A">
        <w:t>地址：</w:t>
      </w:r>
      <w:r w:rsidRPr="002E529A">
        <w:t>Phong CR2-15-107 Ton Dat Tien, P. Tan Phu, Quan 7, TP. HCM City</w:t>
      </w:r>
    </w:p>
    <w:p w:rsidR="00F3206B" w:rsidRPr="002E529A" w:rsidRDefault="00F3206B" w:rsidP="00F3206B">
      <w:pPr>
        <w:pStyle w:val="a6"/>
        <w:ind w:left="960" w:hanging="720"/>
      </w:pPr>
      <w:r w:rsidRPr="002E529A">
        <w:tab/>
        <w:t>Tel</w:t>
      </w:r>
      <w:r w:rsidRPr="002E529A">
        <w:t>：</w:t>
      </w:r>
      <w:r w:rsidRPr="002E529A">
        <w:t>84-28-54138348</w:t>
      </w:r>
    </w:p>
    <w:p w:rsidR="00F3206B" w:rsidRPr="002E529A" w:rsidRDefault="00F3206B" w:rsidP="00F3206B">
      <w:pPr>
        <w:pStyle w:val="a6"/>
        <w:ind w:left="960" w:hanging="720"/>
      </w:pPr>
      <w:r w:rsidRPr="002E529A">
        <w:tab/>
        <w:t>Email</w:t>
      </w:r>
      <w:r w:rsidRPr="002E529A">
        <w:t>：</w:t>
      </w:r>
      <w:hyperlink r:id="rId33" w:history="1">
        <w:r w:rsidRPr="002E529A">
          <w:t>ctcvnn5@gmail.com</w:t>
        </w:r>
      </w:hyperlink>
    </w:p>
    <w:p w:rsidR="00F3206B" w:rsidRPr="002E529A" w:rsidRDefault="00F3206B" w:rsidP="00F3206B">
      <w:pPr>
        <w:pStyle w:val="a6"/>
        <w:ind w:left="960" w:hanging="720"/>
      </w:pPr>
      <w:r w:rsidRPr="002E529A">
        <w:tab/>
        <w:t xml:space="preserve">       </w:t>
      </w:r>
      <w:hyperlink r:id="rId34" w:history="1">
        <w:r w:rsidRPr="002E529A">
          <w:t>ctcvn@hotmail.com</w:t>
        </w:r>
      </w:hyperlink>
    </w:p>
    <w:p w:rsidR="00F3206B" w:rsidRPr="002E529A" w:rsidRDefault="00F3206B" w:rsidP="00537780">
      <w:pPr>
        <w:ind w:firstLine="480"/>
        <w:rPr>
          <w:lang w:eastAsia="zh-TW"/>
        </w:rPr>
      </w:pPr>
      <w:r w:rsidRPr="002E529A">
        <w:rPr>
          <w:lang w:eastAsia="zh-TW"/>
        </w:rPr>
        <w:t>臺商組織於</w:t>
      </w:r>
      <w:r w:rsidRPr="002E529A">
        <w:rPr>
          <w:lang w:eastAsia="zh-TW"/>
        </w:rPr>
        <w:t>1994</w:t>
      </w:r>
      <w:r w:rsidRPr="002E529A">
        <w:rPr>
          <w:lang w:eastAsia="zh-TW"/>
        </w:rPr>
        <w:t>年</w:t>
      </w:r>
      <w:r w:rsidRPr="002E529A">
        <w:rPr>
          <w:lang w:eastAsia="zh-TW"/>
        </w:rPr>
        <w:t>6</w:t>
      </w:r>
      <w:r w:rsidRPr="002E529A">
        <w:rPr>
          <w:lang w:eastAsia="zh-TW"/>
        </w:rPr>
        <w:t>月創立「越南南部地區臺商聯誼會」及「越南北部地區臺灣商會」，將臺商活動正式轉型為有章程規範的臺商組織，並於</w:t>
      </w:r>
      <w:r w:rsidRPr="002E529A">
        <w:rPr>
          <w:lang w:eastAsia="zh-TW"/>
        </w:rPr>
        <w:t>1997</w:t>
      </w:r>
      <w:r w:rsidRPr="002E529A">
        <w:rPr>
          <w:lang w:eastAsia="zh-TW"/>
        </w:rPr>
        <w:t>年</w:t>
      </w:r>
      <w:r w:rsidRPr="002E529A">
        <w:rPr>
          <w:lang w:eastAsia="zh-TW"/>
        </w:rPr>
        <w:t>10</w:t>
      </w:r>
      <w:r w:rsidRPr="002E529A">
        <w:rPr>
          <w:lang w:eastAsia="zh-TW"/>
        </w:rPr>
        <w:t>月獲越南政府頒發商會執照。並由南北雙會共同參加「世界臺灣商會聯合總會」成立大會，並合組「越南臺灣商會聯合總會」為代表越南的窗口，現任（</w:t>
      </w:r>
      <w:r w:rsidRPr="002E529A">
        <w:rPr>
          <w:lang w:eastAsia="zh-TW"/>
        </w:rPr>
        <w:t>2022</w:t>
      </w:r>
      <w:r w:rsidRPr="002E529A">
        <w:rPr>
          <w:lang w:eastAsia="zh-TW"/>
        </w:rPr>
        <w:t>年任期）總會長為簡智明先生。</w:t>
      </w:r>
    </w:p>
    <w:p w:rsidR="00F3206B" w:rsidRPr="002E529A" w:rsidRDefault="00F3206B" w:rsidP="00537780">
      <w:pPr>
        <w:ind w:firstLine="480"/>
        <w:rPr>
          <w:lang w:eastAsia="zh-TW"/>
        </w:rPr>
      </w:pPr>
      <w:r w:rsidRPr="002E529A">
        <w:rPr>
          <w:lang w:eastAsia="zh-TW"/>
        </w:rPr>
        <w:t>目前已成立十四個地區分會，包括北部河內、北寧、海防、太平、河靜等五個分會；中南部峴港、林同、同奈、平陽、新順、胡志明、隆安、西寧、頭頓等九個分會。相關分會聯絡資訊請參閱</w:t>
      </w:r>
      <w:r w:rsidRPr="002E529A">
        <w:rPr>
          <w:lang w:eastAsia="zh-TW"/>
        </w:rPr>
        <w:t>http://ctcvn.vn/</w:t>
      </w:r>
      <w:r w:rsidRPr="002E529A">
        <w:rPr>
          <w:lang w:eastAsia="zh-TW"/>
        </w:rPr>
        <w:t>。</w:t>
      </w:r>
    </w:p>
    <w:p w:rsidR="00D42AA5" w:rsidRPr="002E529A" w:rsidRDefault="00D42AA5" w:rsidP="00886CC9">
      <w:pPr>
        <w:pStyle w:val="a3"/>
        <w:rPr>
          <w:rFonts w:ascii="Times New Roman"/>
        </w:rPr>
      </w:pPr>
      <w:r w:rsidRPr="002E529A">
        <w:rPr>
          <w:rFonts w:ascii="Times New Roman" w:eastAsia="華康超黑體"/>
          <w:sz w:val="48"/>
          <w:szCs w:val="48"/>
        </w:rPr>
        <w:br w:type="page"/>
      </w:r>
      <w:bookmarkStart w:id="15" w:name="_Toc142178272"/>
      <w:r w:rsidRPr="002E529A">
        <w:rPr>
          <w:rFonts w:ascii="Times New Roman"/>
        </w:rPr>
        <w:t>附錄二　當地重要投資相關機構</w:t>
      </w:r>
      <w:bookmarkEnd w:id="15"/>
    </w:p>
    <w:p w:rsidR="00D42AA5" w:rsidRPr="002E529A" w:rsidRDefault="00D42AA5" w:rsidP="00D42AA5">
      <w:pPr>
        <w:pStyle w:val="a4"/>
        <w:spacing w:before="257" w:after="257"/>
        <w:ind w:left="640" w:hanging="640"/>
        <w:rPr>
          <w:color w:val="auto"/>
          <w:lang w:eastAsia="zh-TW"/>
        </w:rPr>
      </w:pPr>
      <w:r w:rsidRPr="002E529A">
        <w:rPr>
          <w:color w:val="auto"/>
          <w:lang w:eastAsia="zh-TW"/>
        </w:rPr>
        <w:t>一、越南計</w:t>
      </w:r>
      <w:r w:rsidR="00D47F83" w:rsidRPr="002E529A">
        <w:rPr>
          <w:color w:val="auto"/>
          <w:lang w:eastAsia="zh-TW"/>
        </w:rPr>
        <w:t>劃</w:t>
      </w:r>
      <w:r w:rsidRPr="002E529A">
        <w:rPr>
          <w:color w:val="auto"/>
          <w:lang w:eastAsia="zh-TW"/>
        </w:rPr>
        <w:t>投資部</w:t>
      </w:r>
    </w:p>
    <w:p w:rsidR="00F3206B" w:rsidRPr="002E529A" w:rsidRDefault="00F3206B" w:rsidP="00F3206B">
      <w:pPr>
        <w:pStyle w:val="a6"/>
        <w:ind w:left="960" w:hanging="720"/>
      </w:pPr>
      <w:r w:rsidRPr="002E529A">
        <w:t>Ministry of Planning and Investment</w:t>
      </w:r>
      <w:r w:rsidRPr="002E529A">
        <w:t>（</w:t>
      </w:r>
      <w:r w:rsidRPr="002E529A">
        <w:t>MPI</w:t>
      </w:r>
      <w:r w:rsidRPr="002E529A">
        <w:t>）</w:t>
      </w:r>
    </w:p>
    <w:p w:rsidR="00F3206B" w:rsidRPr="002E529A" w:rsidRDefault="00F3206B" w:rsidP="00F3206B">
      <w:pPr>
        <w:pStyle w:val="a6"/>
        <w:ind w:left="960" w:hanging="720"/>
      </w:pPr>
      <w:r w:rsidRPr="002E529A">
        <w:t>地址：</w:t>
      </w:r>
      <w:r w:rsidRPr="002E529A">
        <w:t>2 Hoang Van Thu Street, Ba Dinh District, Hanoi, Vietnam</w:t>
      </w:r>
    </w:p>
    <w:p w:rsidR="00F3206B" w:rsidRPr="002E529A" w:rsidRDefault="00F3206B" w:rsidP="00F3206B">
      <w:pPr>
        <w:pStyle w:val="a6"/>
        <w:ind w:left="960" w:hanging="720"/>
      </w:pPr>
      <w:r w:rsidRPr="002E529A">
        <w:t>Tel</w:t>
      </w:r>
      <w:r w:rsidRPr="002E529A">
        <w:t>：</w:t>
      </w:r>
      <w:r w:rsidRPr="002E529A">
        <w:t>84-24-38433360~08043485</w:t>
      </w:r>
    </w:p>
    <w:p w:rsidR="00F3206B" w:rsidRPr="002E529A" w:rsidRDefault="00F3206B" w:rsidP="00F3206B">
      <w:pPr>
        <w:pStyle w:val="a6"/>
        <w:ind w:left="960" w:hanging="720"/>
      </w:pPr>
      <w:r w:rsidRPr="002E529A">
        <w:t>Email</w:t>
      </w:r>
      <w:r w:rsidRPr="002E529A">
        <w:t>：</w:t>
      </w:r>
      <w:r w:rsidRPr="002E529A">
        <w:rPr>
          <w:rFonts w:eastAsia="Times New Roman"/>
        </w:rPr>
        <w:t xml:space="preserve"> </w:t>
      </w:r>
      <w:r w:rsidRPr="002E529A">
        <w:t>ttth@mpi.gov.vn</w:t>
      </w:r>
    </w:p>
    <w:p w:rsidR="00F3206B" w:rsidRPr="002E529A" w:rsidRDefault="00F3206B" w:rsidP="00F3206B">
      <w:pPr>
        <w:pStyle w:val="a6"/>
        <w:ind w:left="960" w:hanging="720"/>
      </w:pPr>
      <w:r w:rsidRPr="002E529A">
        <w:t>http</w:t>
      </w:r>
      <w:r w:rsidRPr="002E529A">
        <w:t>：</w:t>
      </w:r>
      <w:r w:rsidRPr="002E529A">
        <w:t>//www.mpi.gov.vn</w:t>
      </w:r>
    </w:p>
    <w:p w:rsidR="00F3206B" w:rsidRPr="002E529A" w:rsidRDefault="00F3206B" w:rsidP="00F3206B">
      <w:pPr>
        <w:pStyle w:val="a4"/>
        <w:spacing w:before="257" w:after="257"/>
        <w:ind w:left="640" w:hanging="640"/>
        <w:rPr>
          <w:color w:val="auto"/>
          <w:lang w:eastAsia="zh-TW"/>
        </w:rPr>
      </w:pPr>
      <w:r w:rsidRPr="002E529A">
        <w:rPr>
          <w:color w:val="auto"/>
          <w:lang w:eastAsia="zh-TW"/>
        </w:rPr>
        <w:t>二、越南計劃投資部胡志明市辦事處</w:t>
      </w:r>
    </w:p>
    <w:p w:rsidR="00F3206B" w:rsidRPr="002E529A" w:rsidRDefault="00F3206B" w:rsidP="00F3206B">
      <w:pPr>
        <w:pStyle w:val="a6"/>
        <w:ind w:left="960" w:hanging="720"/>
      </w:pPr>
      <w:r w:rsidRPr="002E529A">
        <w:t>MPI Ho Chi Minh City Office</w:t>
      </w:r>
    </w:p>
    <w:p w:rsidR="00F3206B" w:rsidRPr="002E529A" w:rsidRDefault="00F3206B" w:rsidP="00F3206B">
      <w:pPr>
        <w:pStyle w:val="a6"/>
        <w:ind w:left="960" w:hanging="720"/>
      </w:pPr>
      <w:r w:rsidRPr="002E529A">
        <w:t>地址：</w:t>
      </w:r>
      <w:r w:rsidRPr="002E529A">
        <w:t>178 Nguyen Dinh Chieu Street, Ward 6, District 3, Ho Chi Minh City, Vietnam</w:t>
      </w:r>
    </w:p>
    <w:p w:rsidR="00F3206B" w:rsidRPr="002E529A" w:rsidRDefault="00F3206B" w:rsidP="00F3206B">
      <w:pPr>
        <w:pStyle w:val="a6"/>
        <w:ind w:left="960" w:hanging="720"/>
      </w:pPr>
      <w:r w:rsidRPr="002E529A">
        <w:t>Tel</w:t>
      </w:r>
      <w:r w:rsidRPr="002E529A">
        <w:t>：</w:t>
      </w:r>
      <w:r w:rsidRPr="002E529A">
        <w:t>+84-28-39303418</w:t>
      </w:r>
    </w:p>
    <w:p w:rsidR="00F3206B" w:rsidRPr="002E529A" w:rsidRDefault="00F3206B" w:rsidP="00F3206B">
      <w:pPr>
        <w:pStyle w:val="a4"/>
        <w:spacing w:before="257" w:after="257"/>
        <w:ind w:left="640" w:hanging="640"/>
        <w:rPr>
          <w:color w:val="auto"/>
        </w:rPr>
      </w:pPr>
      <w:r w:rsidRPr="002E529A">
        <w:rPr>
          <w:color w:val="auto"/>
        </w:rPr>
        <w:t>三、越南工商部</w:t>
      </w:r>
    </w:p>
    <w:p w:rsidR="00F3206B" w:rsidRPr="002E529A" w:rsidRDefault="00F3206B" w:rsidP="00F3206B">
      <w:pPr>
        <w:pStyle w:val="a6"/>
        <w:ind w:left="960" w:hanging="720"/>
      </w:pPr>
      <w:r w:rsidRPr="002E529A">
        <w:t>Ministry of Industry &amp; Trade</w:t>
      </w:r>
    </w:p>
    <w:p w:rsidR="00F3206B" w:rsidRPr="002E529A" w:rsidRDefault="00F3206B" w:rsidP="00F3206B">
      <w:pPr>
        <w:pStyle w:val="a6"/>
        <w:ind w:left="960" w:hanging="720"/>
      </w:pPr>
      <w:r w:rsidRPr="002E529A">
        <w:t>地址：</w:t>
      </w:r>
      <w:r w:rsidRPr="002E529A">
        <w:t>54 Hai Ba Trung Street, Hanoi, Vietnam</w:t>
      </w:r>
    </w:p>
    <w:p w:rsidR="00F3206B" w:rsidRPr="002E529A" w:rsidRDefault="00F3206B" w:rsidP="00F3206B">
      <w:pPr>
        <w:pStyle w:val="a6"/>
        <w:ind w:left="960" w:hanging="720"/>
      </w:pPr>
      <w:r w:rsidRPr="002E529A">
        <w:t>Tel</w:t>
      </w:r>
      <w:r w:rsidRPr="002E529A">
        <w:t>：</w:t>
      </w:r>
      <w:r w:rsidRPr="002E529A">
        <w:t>84-24-22202222</w:t>
      </w:r>
    </w:p>
    <w:p w:rsidR="00F3206B" w:rsidRPr="002E529A" w:rsidRDefault="00F3206B" w:rsidP="00F3206B">
      <w:pPr>
        <w:pStyle w:val="a6"/>
        <w:ind w:left="960" w:hanging="720"/>
      </w:pPr>
      <w:r w:rsidRPr="002E529A">
        <w:t>Email</w:t>
      </w:r>
      <w:r w:rsidRPr="002E529A">
        <w:t>：</w:t>
      </w:r>
      <w:r w:rsidRPr="002E529A">
        <w:t>bbt@moit.gov.vn</w:t>
      </w:r>
    </w:p>
    <w:p w:rsidR="00F3206B" w:rsidRPr="002E529A" w:rsidRDefault="00F3206B" w:rsidP="00F3206B">
      <w:pPr>
        <w:pStyle w:val="a6"/>
        <w:ind w:left="960" w:hanging="720"/>
      </w:pPr>
      <w:r w:rsidRPr="002E529A">
        <w:t>http</w:t>
      </w:r>
      <w:r w:rsidRPr="002E529A">
        <w:t>：</w:t>
      </w:r>
      <w:r w:rsidRPr="002E529A">
        <w:t>//www.moit.gov.vn</w:t>
      </w:r>
    </w:p>
    <w:p w:rsidR="00F3206B" w:rsidRPr="002E529A" w:rsidRDefault="00F3206B" w:rsidP="00F3206B">
      <w:pPr>
        <w:pStyle w:val="a4"/>
        <w:pageBreakBefore/>
        <w:spacing w:before="257" w:after="257"/>
        <w:ind w:left="640" w:hanging="640"/>
        <w:rPr>
          <w:color w:val="auto"/>
        </w:rPr>
      </w:pPr>
      <w:r w:rsidRPr="002E529A">
        <w:rPr>
          <w:color w:val="auto"/>
        </w:rPr>
        <w:t>四、越南商工總會</w:t>
      </w:r>
    </w:p>
    <w:p w:rsidR="00F3206B" w:rsidRPr="002E529A" w:rsidRDefault="00F3206B" w:rsidP="00F3206B">
      <w:pPr>
        <w:pStyle w:val="a6"/>
        <w:ind w:left="960" w:hanging="720"/>
      </w:pPr>
      <w:r w:rsidRPr="002E529A">
        <w:t>Vietnam Chamber of Commerce and Industry</w:t>
      </w:r>
    </w:p>
    <w:p w:rsidR="00F3206B" w:rsidRPr="002E529A" w:rsidRDefault="00F3206B" w:rsidP="00F3206B">
      <w:pPr>
        <w:pStyle w:val="a6"/>
        <w:ind w:left="960" w:hanging="720"/>
      </w:pPr>
      <w:r w:rsidRPr="002E529A">
        <w:t>地址：</w:t>
      </w:r>
      <w:r w:rsidRPr="002E529A">
        <w:t>9 Dao Duy Anh Street, Dong Da District, Hanoi, Vietnam</w:t>
      </w:r>
    </w:p>
    <w:p w:rsidR="00F3206B" w:rsidRPr="002E529A" w:rsidRDefault="00F3206B" w:rsidP="00F3206B">
      <w:pPr>
        <w:pStyle w:val="a6"/>
        <w:ind w:left="960" w:hanging="720"/>
      </w:pPr>
      <w:r w:rsidRPr="002E529A">
        <w:t>Tel</w:t>
      </w:r>
      <w:r w:rsidRPr="002E529A">
        <w:t>：</w:t>
      </w:r>
      <w:r w:rsidRPr="002E529A">
        <w:t>84-24-35742022</w:t>
      </w:r>
    </w:p>
    <w:p w:rsidR="00F3206B" w:rsidRPr="002E529A" w:rsidRDefault="00F3206B" w:rsidP="00F3206B">
      <w:pPr>
        <w:pStyle w:val="a6"/>
        <w:ind w:left="960" w:hanging="720"/>
      </w:pPr>
      <w:r w:rsidRPr="002E529A">
        <w:t>Email</w:t>
      </w:r>
      <w:r w:rsidRPr="002E529A">
        <w:t>：</w:t>
      </w:r>
      <w:hyperlink r:id="rId35" w:history="1">
        <w:r w:rsidRPr="002E529A">
          <w:rPr>
            <w:rStyle w:val="afff0"/>
            <w:color w:val="auto"/>
            <w:u w:val="none"/>
          </w:rPr>
          <w:t>webmaster@vcci.com.vn</w:t>
        </w:r>
      </w:hyperlink>
    </w:p>
    <w:p w:rsidR="00F3206B" w:rsidRPr="002E529A" w:rsidRDefault="00F3206B" w:rsidP="00F3206B">
      <w:pPr>
        <w:pStyle w:val="a6"/>
        <w:ind w:left="960" w:hanging="720"/>
      </w:pPr>
      <w:r w:rsidRPr="002E529A">
        <w:t>http</w:t>
      </w:r>
      <w:r w:rsidRPr="002E529A">
        <w:t>：</w:t>
      </w:r>
      <w:r w:rsidRPr="002E529A">
        <w:t>//www.vcci.com.vn</w:t>
      </w:r>
    </w:p>
    <w:p w:rsidR="00D42AA5" w:rsidRPr="002E529A" w:rsidRDefault="00D42AA5" w:rsidP="00886CC9">
      <w:pPr>
        <w:pStyle w:val="a3"/>
        <w:rPr>
          <w:rFonts w:ascii="Times New Roman"/>
        </w:rPr>
      </w:pPr>
      <w:r w:rsidRPr="002E529A">
        <w:rPr>
          <w:rFonts w:ascii="Times New Roman" w:eastAsia="華康超黑體"/>
          <w:sz w:val="48"/>
          <w:szCs w:val="48"/>
          <w:lang w:val="en-US"/>
        </w:rPr>
        <w:br w:type="page"/>
      </w:r>
      <w:bookmarkStart w:id="16" w:name="_Toc142178273"/>
      <w:r w:rsidRPr="002E529A">
        <w:rPr>
          <w:rFonts w:ascii="Times New Roman"/>
        </w:rPr>
        <w:t>附錄三　當地外人投資統計</w:t>
      </w:r>
      <w:bookmarkEnd w:id="16"/>
    </w:p>
    <w:p w:rsidR="00F3206B" w:rsidRPr="002E529A" w:rsidRDefault="00F3206B" w:rsidP="00F3206B">
      <w:pPr>
        <w:ind w:right="-1" w:firstLine="480"/>
        <w:jc w:val="right"/>
        <w:rPr>
          <w:lang w:eastAsia="zh-TW"/>
        </w:rPr>
      </w:pPr>
      <w:r w:rsidRPr="002E529A">
        <w:rPr>
          <w:lang w:eastAsia="zh-TW"/>
        </w:rPr>
        <w:t>單位：百萬美元</w:t>
      </w:r>
    </w:p>
    <w:p w:rsidR="00F3206B" w:rsidRPr="002E529A" w:rsidRDefault="00F3206B" w:rsidP="00F3206B">
      <w:pPr>
        <w:ind w:right="-1" w:firstLine="480"/>
        <w:jc w:val="right"/>
        <w:rPr>
          <w:lang w:eastAsia="zh-TW"/>
        </w:rPr>
      </w:pPr>
      <w:r w:rsidRPr="002E529A">
        <w:rPr>
          <w:lang w:eastAsia="zh-TW"/>
        </w:rPr>
        <w:t>（累計至</w:t>
      </w:r>
      <w:r w:rsidRPr="002E529A">
        <w:rPr>
          <w:lang w:eastAsia="zh-TW"/>
        </w:rPr>
        <w:t>2022</w:t>
      </w:r>
      <w:r w:rsidRPr="002E529A">
        <w:rPr>
          <w:lang w:eastAsia="zh-TW"/>
        </w:rPr>
        <w:t>年</w:t>
      </w:r>
      <w:r w:rsidRPr="002E529A">
        <w:rPr>
          <w:lang w:eastAsia="zh-TW"/>
        </w:rPr>
        <w:t>12</w:t>
      </w:r>
      <w:r w:rsidRPr="002E529A">
        <w:rPr>
          <w:lang w:eastAsia="zh-TW"/>
        </w:rPr>
        <w:t>月底）</w:t>
      </w:r>
    </w:p>
    <w:tbl>
      <w:tblPr>
        <w:tblW w:w="5000" w:type="pct"/>
        <w:tblCellMar>
          <w:left w:w="10" w:type="dxa"/>
          <w:right w:w="10" w:type="dxa"/>
        </w:tblCellMar>
        <w:tblLook w:val="04A0" w:firstRow="1" w:lastRow="0" w:firstColumn="1" w:lastColumn="0" w:noHBand="0" w:noVBand="1"/>
      </w:tblPr>
      <w:tblGrid>
        <w:gridCol w:w="1897"/>
        <w:gridCol w:w="2238"/>
        <w:gridCol w:w="2239"/>
        <w:gridCol w:w="2239"/>
      </w:tblGrid>
      <w:tr w:rsidR="002E529A" w:rsidRPr="002E529A" w:rsidTr="00537780">
        <w:trPr>
          <w:tblHeader/>
        </w:trPr>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序</w:t>
            </w:r>
            <w:r w:rsidR="00537780" w:rsidRPr="002E529A">
              <w:rPr>
                <w:rFonts w:hint="eastAsia"/>
                <w:lang w:eastAsia="zh-TW"/>
              </w:rPr>
              <w:t xml:space="preserve">　</w:t>
            </w:r>
            <w:r w:rsidRPr="002E529A">
              <w:t>號</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國</w:t>
            </w:r>
            <w:r w:rsidR="00537780" w:rsidRPr="002E529A">
              <w:rPr>
                <w:rFonts w:hint="eastAsia"/>
                <w:lang w:eastAsia="zh-TW"/>
              </w:rPr>
              <w:t xml:space="preserve">　</w:t>
            </w:r>
            <w:r w:rsidRPr="002E529A">
              <w:t>別</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投資案件數</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投資金額</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韓國</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9,534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widowControl/>
              <w:overflowPunct/>
              <w:autoSpaceDE/>
              <w:ind w:rightChars="50" w:right="120" w:firstLine="480"/>
              <w:jc w:val="right"/>
            </w:pPr>
            <w:r w:rsidRPr="002E529A">
              <w:t xml:space="preserve">80,969.64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新加坡</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3,097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70,846.16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3</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日本</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4,978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68,897.17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4</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5217B1" w:rsidP="005217B1">
            <w:pPr>
              <w:pStyle w:val="afe"/>
            </w:pPr>
            <w:r w:rsidRPr="002E529A">
              <w:t>臺灣</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2,905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36,433.74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5</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香港</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2,164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29,492.77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6</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5217B1" w:rsidP="005217B1">
            <w:pPr>
              <w:pStyle w:val="afe"/>
            </w:pPr>
            <w:r w:rsidRPr="002E529A">
              <w:t>中國大陸</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3,567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23,348.82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7</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英屬維京群島</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888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22,382.22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8</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荷蘭</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410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13,713.70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9</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泰國</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677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13,098.25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10</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馬來西亞</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702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13,060.40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11</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美國</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1,216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11,415.00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12</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薩摩亞</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425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9,408.06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13</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開曼群島</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129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6,746.98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14</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加拿大</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244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4,819.20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w:t>
            </w:r>
            <w:r w:rsidRPr="002E529A">
              <w:rPr>
                <w:lang w:eastAsia="zh-TW"/>
              </w:rPr>
              <w:t>5</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英國</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507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4,194.96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w:t>
            </w:r>
            <w:r w:rsidRPr="002E529A">
              <w:rPr>
                <w:lang w:eastAsia="zh-TW"/>
              </w:rPr>
              <w:t>6</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法國</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660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3,764.70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w:t>
            </w:r>
            <w:r w:rsidRPr="002E529A">
              <w:rPr>
                <w:lang w:eastAsia="zh-TW"/>
              </w:rPr>
              <w:t>7</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盧森堡</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61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2,623.32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w:t>
            </w:r>
            <w:r w:rsidRPr="002E529A">
              <w:rPr>
                <w:lang w:eastAsia="zh-TW"/>
              </w:rPr>
              <w:t>8</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德國</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441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2,371.48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19</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澳洲</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583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1,979.58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20</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瑞士</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198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1,890.86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22</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比利時</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82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1,097.32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21</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英屬西印度群島</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20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975.66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23</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汶萊</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157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971.07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24</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俄羅斯</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164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965.83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25</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土耳其</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34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791.88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26</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印尼</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106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638.88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28</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菲律賓</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88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605.99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27</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馬紹爾群島</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20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318.12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29</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紐西蘭</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51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210.60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30</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r w:rsidRPr="002E529A">
              <w:t>巴哈馬</w:t>
            </w: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 8 </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pPr>
            <w:r w:rsidRPr="002E529A">
              <w:t xml:space="preserve">106.31 </w:t>
            </w:r>
          </w:p>
        </w:tc>
      </w:tr>
      <w:tr w:rsidR="002E529A" w:rsidRPr="002E529A" w:rsidTr="00537780">
        <w:tc>
          <w:tcPr>
            <w:tcW w:w="1897"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snapToGrid w:val="0"/>
            </w:pPr>
            <w:r w:rsidRPr="002E529A">
              <w:t>合計</w:t>
            </w:r>
          </w:p>
          <w:p w:rsidR="00F3206B" w:rsidRPr="002E529A" w:rsidRDefault="00F3206B" w:rsidP="005217B1">
            <w:pPr>
              <w:pStyle w:val="afe"/>
              <w:snapToGrid w:val="0"/>
            </w:pPr>
            <w:r w:rsidRPr="002E529A">
              <w:t>（含其他國家）</w:t>
            </w:r>
          </w:p>
        </w:tc>
        <w:tc>
          <w:tcPr>
            <w:tcW w:w="2238"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217B1">
            <w:pPr>
              <w:pStyle w:val="afe"/>
            </w:pPr>
          </w:p>
        </w:tc>
        <w:tc>
          <w:tcPr>
            <w:tcW w:w="2239" w:type="dxa"/>
            <w:tcBorders>
              <w:top w:val="single" w:sz="2" w:space="0" w:color="000001"/>
              <w:left w:val="single" w:sz="2" w:space="0" w:color="000001"/>
              <w:bottom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rPr>
                <w:b/>
              </w:rPr>
            </w:pPr>
            <w:r w:rsidRPr="002E529A">
              <w:rPr>
                <w:b/>
              </w:rPr>
              <w:t>36,278</w:t>
            </w:r>
          </w:p>
        </w:tc>
        <w:tc>
          <w:tcPr>
            <w:tcW w:w="2239" w:type="dxa"/>
            <w:tcBorders>
              <w:top w:val="single" w:sz="2" w:space="0" w:color="000001"/>
              <w:left w:val="single" w:sz="2" w:space="0" w:color="000001"/>
              <w:bottom w:val="single" w:sz="2" w:space="0" w:color="000001"/>
              <w:right w:val="single" w:sz="2" w:space="0" w:color="000001"/>
            </w:tcBorders>
            <w:shd w:val="clear" w:color="auto" w:fill="auto"/>
            <w:tcMar>
              <w:top w:w="55" w:type="dxa"/>
              <w:left w:w="54" w:type="dxa"/>
              <w:bottom w:w="55" w:type="dxa"/>
              <w:right w:w="55" w:type="dxa"/>
            </w:tcMar>
            <w:vAlign w:val="center"/>
          </w:tcPr>
          <w:p w:rsidR="00F3206B" w:rsidRPr="002E529A" w:rsidRDefault="00F3206B" w:rsidP="00537780">
            <w:pPr>
              <w:ind w:rightChars="50" w:right="120" w:firstLine="480"/>
              <w:jc w:val="right"/>
              <w:rPr>
                <w:b/>
              </w:rPr>
            </w:pPr>
            <w:r w:rsidRPr="002E529A">
              <w:rPr>
                <w:b/>
              </w:rPr>
              <w:t xml:space="preserve">438,692.29 </w:t>
            </w:r>
          </w:p>
        </w:tc>
      </w:tr>
    </w:tbl>
    <w:p w:rsidR="00F3206B" w:rsidRPr="002E529A" w:rsidRDefault="00F3206B" w:rsidP="00F3206B">
      <w:pPr>
        <w:pStyle w:val="afb"/>
      </w:pPr>
      <w:r w:rsidRPr="002E529A">
        <w:t>資料來源：越南計劃投資部</w:t>
      </w:r>
    </w:p>
    <w:p w:rsidR="00D47F83" w:rsidRPr="002E529A" w:rsidRDefault="00E72E3B" w:rsidP="00886CC9">
      <w:pPr>
        <w:pStyle w:val="a3"/>
        <w:rPr>
          <w:rFonts w:ascii="Times New Roman"/>
        </w:rPr>
      </w:pPr>
      <w:r w:rsidRPr="002E529A">
        <w:rPr>
          <w:rFonts w:ascii="Times New Roman"/>
        </w:rPr>
        <w:br w:type="page"/>
      </w:r>
      <w:bookmarkStart w:id="17" w:name="_Toc142178274"/>
      <w:r w:rsidR="00D47F83" w:rsidRPr="002E529A">
        <w:rPr>
          <w:rFonts w:ascii="Times New Roman"/>
        </w:rPr>
        <w:t>附錄四　我國廠商對當地國投資統計</w:t>
      </w:r>
      <w:bookmarkEnd w:id="17"/>
    </w:p>
    <w:p w:rsidR="00D47F83" w:rsidRPr="002E529A" w:rsidRDefault="00D47F83" w:rsidP="0004382C">
      <w:pPr>
        <w:pStyle w:val="a4"/>
        <w:suppressAutoHyphens/>
        <w:spacing w:beforeLines="0" w:before="257" w:afterLines="0" w:after="257"/>
        <w:ind w:left="640" w:firstLineChars="0" w:hanging="640"/>
        <w:textAlignment w:val="baseline"/>
        <w:rPr>
          <w:color w:val="auto"/>
          <w:kern w:val="3"/>
          <w:lang w:eastAsia="zh-TW"/>
        </w:rPr>
      </w:pPr>
      <w:r w:rsidRPr="002E529A">
        <w:rPr>
          <w:color w:val="auto"/>
          <w:kern w:val="3"/>
          <w:lang w:eastAsia="zh-TW"/>
        </w:rPr>
        <w:t>一</w:t>
      </w:r>
      <w:r w:rsidR="0004382C" w:rsidRPr="002E529A">
        <w:rPr>
          <w:color w:val="auto"/>
          <w:kern w:val="3"/>
          <w:lang w:eastAsia="zh-TW"/>
        </w:rPr>
        <w:t>、</w:t>
      </w:r>
      <w:r w:rsidRPr="002E529A">
        <w:rPr>
          <w:color w:val="auto"/>
          <w:kern w:val="3"/>
          <w:lang w:eastAsia="zh-TW"/>
        </w:rPr>
        <w:t>我國統計</w:t>
      </w:r>
    </w:p>
    <w:p w:rsidR="00D47F83" w:rsidRPr="002E529A" w:rsidRDefault="00D47F83" w:rsidP="00D47F83">
      <w:pPr>
        <w:pStyle w:val="af9"/>
        <w:spacing w:before="514"/>
        <w:rPr>
          <w:lang w:eastAsia="zh-TW"/>
        </w:rPr>
      </w:pPr>
      <w:r w:rsidRPr="002E529A">
        <w:rPr>
          <w:lang w:eastAsia="zh-TW"/>
        </w:rPr>
        <w:t>年度別統計表</w:t>
      </w:r>
    </w:p>
    <w:p w:rsidR="00D47F83" w:rsidRPr="002E529A" w:rsidRDefault="00D47F83" w:rsidP="00D47F83">
      <w:pPr>
        <w:ind w:firstLine="480"/>
        <w:jc w:val="right"/>
      </w:pPr>
      <w:r w:rsidRPr="002E529A">
        <w:rPr>
          <w:lang w:eastAsia="zh-TW"/>
        </w:rPr>
        <w:t>單位：千美元（</w:t>
      </w:r>
      <w:r w:rsidRPr="002E529A">
        <w:rPr>
          <w:lang w:eastAsia="zh-TW"/>
        </w:rPr>
        <w:t>US$1,000</w:t>
      </w:r>
      <w:r w:rsidRPr="002E529A">
        <w:rPr>
          <w:lang w:eastAsia="zh-TW"/>
        </w:rPr>
        <w:t>）</w:t>
      </w:r>
    </w:p>
    <w:tbl>
      <w:tblPr>
        <w:tblW w:w="8674" w:type="dxa"/>
        <w:tblInd w:w="30" w:type="dxa"/>
        <w:tblBorders>
          <w:top w:val="double" w:sz="4" w:space="0" w:color="000001"/>
          <w:left w:val="double" w:sz="4" w:space="0" w:color="000001"/>
          <w:bottom w:val="double" w:sz="4" w:space="0" w:color="000001"/>
          <w:right w:val="double" w:sz="4" w:space="0" w:color="000001"/>
          <w:insideH w:val="single" w:sz="6" w:space="0" w:color="000001"/>
          <w:insideV w:val="single" w:sz="6" w:space="0" w:color="000001"/>
        </w:tblBorders>
        <w:tblCellMar>
          <w:left w:w="15" w:type="dxa"/>
          <w:right w:w="30" w:type="dxa"/>
        </w:tblCellMar>
        <w:tblLook w:val="0000" w:firstRow="0" w:lastRow="0" w:firstColumn="0" w:lastColumn="0" w:noHBand="0" w:noVBand="0"/>
      </w:tblPr>
      <w:tblGrid>
        <w:gridCol w:w="2204"/>
        <w:gridCol w:w="2792"/>
        <w:gridCol w:w="3678"/>
      </w:tblGrid>
      <w:tr w:rsidR="002E529A" w:rsidRPr="002E529A" w:rsidTr="00537780">
        <w:trPr>
          <w:trHeight w:val="425"/>
          <w:tblHeader/>
        </w:trPr>
        <w:tc>
          <w:tcPr>
            <w:tcW w:w="2204" w:type="dxa"/>
            <w:shd w:val="clear" w:color="auto" w:fill="auto"/>
            <w:tcMar>
              <w:left w:w="15" w:type="dxa"/>
            </w:tcMar>
            <w:vAlign w:val="center"/>
          </w:tcPr>
          <w:p w:rsidR="003F4474" w:rsidRPr="002E529A" w:rsidRDefault="003F4474" w:rsidP="00836B96">
            <w:pPr>
              <w:snapToGrid w:val="0"/>
              <w:ind w:firstLineChars="0" w:firstLine="0"/>
              <w:jc w:val="center"/>
            </w:pPr>
            <w:r w:rsidRPr="002E529A">
              <w:t>年</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pPr>
            <w:r w:rsidRPr="002E529A">
              <w:t>件數</w:t>
            </w:r>
          </w:p>
        </w:tc>
        <w:tc>
          <w:tcPr>
            <w:tcW w:w="3678" w:type="dxa"/>
            <w:shd w:val="clear" w:color="auto" w:fill="auto"/>
            <w:tcMar>
              <w:left w:w="22" w:type="dxa"/>
            </w:tcMar>
            <w:vAlign w:val="center"/>
          </w:tcPr>
          <w:p w:rsidR="003F4474" w:rsidRPr="002E529A" w:rsidRDefault="003F4474" w:rsidP="00836B96">
            <w:pPr>
              <w:snapToGrid w:val="0"/>
              <w:ind w:firstLineChars="0" w:firstLine="0"/>
              <w:jc w:val="center"/>
            </w:pPr>
            <w:r w:rsidRPr="002E529A">
              <w:t>金額</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1964</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1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220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1967</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0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228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1968</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1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508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1973</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2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170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1974</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2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259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1975</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0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52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1991</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5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17,139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1992</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9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20,167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1993</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12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158,396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1994</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33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108,378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1995</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34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108,146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1996</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25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100,479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1997</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25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85,414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1998</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22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110,078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1999</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9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34,567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2000</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23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54,046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2001</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6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30,911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2002</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14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55,192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2003</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15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157,369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2004</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22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95,128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2005</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41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93,932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2006</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29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123,736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2007</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24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109,282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2008</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31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639,325 </w:t>
            </w:r>
          </w:p>
        </w:tc>
      </w:tr>
      <w:tr w:rsidR="002E529A" w:rsidRPr="002E529A" w:rsidTr="00537780">
        <w:tblPrEx>
          <w:tblCellMar>
            <w:left w:w="10" w:type="dxa"/>
            <w:right w:w="10" w:type="dxa"/>
          </w:tblCellMar>
          <w:tblLook w:val="04A0" w:firstRow="1" w:lastRow="0" w:firstColumn="1" w:lastColumn="0" w:noHBand="0" w:noVBand="1"/>
        </w:tblPrEx>
        <w:trPr>
          <w:trHeight w:val="425"/>
        </w:trPr>
        <w:tc>
          <w:tcPr>
            <w:tcW w:w="2204" w:type="dxa"/>
            <w:shd w:val="clear" w:color="auto" w:fill="auto"/>
            <w:tcMar>
              <w:top w:w="0" w:type="dxa"/>
              <w:left w:w="15" w:type="dxa"/>
              <w:bottom w:w="0" w:type="dxa"/>
              <w:right w:w="30" w:type="dxa"/>
            </w:tcMar>
            <w:vAlign w:val="center"/>
          </w:tcPr>
          <w:p w:rsidR="003F4474" w:rsidRPr="002E529A" w:rsidRDefault="003F4474" w:rsidP="00836B96">
            <w:pPr>
              <w:snapToGrid w:val="0"/>
              <w:ind w:firstLineChars="0" w:firstLine="0"/>
              <w:jc w:val="center"/>
            </w:pPr>
            <w:r w:rsidRPr="002E529A">
              <w:t>2009</w:t>
            </w:r>
          </w:p>
        </w:tc>
        <w:tc>
          <w:tcPr>
            <w:tcW w:w="2792" w:type="dxa"/>
            <w:shd w:val="clear" w:color="auto" w:fill="auto"/>
            <w:tcMar>
              <w:top w:w="0" w:type="dxa"/>
              <w:left w:w="22" w:type="dxa"/>
              <w:bottom w:w="0" w:type="dxa"/>
              <w:right w:w="30" w:type="dxa"/>
            </w:tcMar>
            <w:vAlign w:val="center"/>
          </w:tcPr>
          <w:p w:rsidR="003F4474" w:rsidRPr="002E529A" w:rsidRDefault="003F4474" w:rsidP="00836B96">
            <w:pPr>
              <w:snapToGrid w:val="0"/>
              <w:ind w:firstLineChars="0" w:firstLine="0"/>
              <w:jc w:val="center"/>
            </w:pPr>
            <w:r w:rsidRPr="002E529A">
              <w:t xml:space="preserve">16 </w:t>
            </w:r>
          </w:p>
        </w:tc>
        <w:tc>
          <w:tcPr>
            <w:tcW w:w="3678" w:type="dxa"/>
            <w:shd w:val="clear" w:color="auto" w:fill="auto"/>
            <w:tcMar>
              <w:top w:w="0" w:type="dxa"/>
              <w:left w:w="22" w:type="dxa"/>
              <w:bottom w:w="0" w:type="dxa"/>
              <w:right w:w="30" w:type="dxa"/>
            </w:tcMar>
            <w:vAlign w:val="center"/>
          </w:tcPr>
          <w:p w:rsidR="003F4474" w:rsidRPr="002E529A" w:rsidRDefault="003F4474" w:rsidP="00836B96">
            <w:pPr>
              <w:snapToGrid w:val="0"/>
              <w:ind w:right="1306" w:firstLineChars="0" w:firstLine="0"/>
              <w:jc w:val="right"/>
            </w:pPr>
            <w:r w:rsidRPr="002E529A">
              <w:t xml:space="preserve">242,774 </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pPr>
            <w:r w:rsidRPr="002E529A">
              <w:t>2010</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pPr>
            <w:r w:rsidRPr="002E529A">
              <w:t xml:space="preserve">11 </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pPr>
            <w:r w:rsidRPr="002E529A">
              <w:t>670,118</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pPr>
            <w:r w:rsidRPr="002E529A">
              <w:t>2011</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pPr>
            <w:r w:rsidRPr="002E529A">
              <w:t xml:space="preserve">17 </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pPr>
            <w:r w:rsidRPr="002E529A">
              <w:t>457,737</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pPr>
            <w:r w:rsidRPr="002E529A">
              <w:t>2012</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pPr>
            <w:r w:rsidRPr="002E529A">
              <w:t xml:space="preserve">24 </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pPr>
            <w:r w:rsidRPr="002E529A">
              <w:t>943,997</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pPr>
            <w:r w:rsidRPr="002E529A">
              <w:t>2013</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pPr>
            <w:r w:rsidRPr="002E529A">
              <w:t xml:space="preserve">25 </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pPr>
            <w:r w:rsidRPr="002E529A">
              <w:t>1,736,479</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pPr>
            <w:r w:rsidRPr="002E529A">
              <w:t>2014</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pPr>
            <w:r w:rsidRPr="002E529A">
              <w:t xml:space="preserve">12 </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pPr>
            <w:r w:rsidRPr="002E529A">
              <w:t>646,502</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pPr>
            <w:r w:rsidRPr="002E529A">
              <w:rPr>
                <w:lang w:eastAsia="zh-TW"/>
              </w:rPr>
              <w:t>2015</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pPr>
            <w:r w:rsidRPr="002E529A">
              <w:rPr>
                <w:lang w:eastAsia="zh-TW"/>
              </w:rPr>
              <w:t>22</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pPr>
            <w:r w:rsidRPr="002E529A">
              <w:rPr>
                <w:lang w:eastAsia="zh-TW"/>
              </w:rPr>
              <w:t>1,227,521</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pPr>
            <w:r w:rsidRPr="002E529A">
              <w:rPr>
                <w:lang w:eastAsia="zh-TW"/>
              </w:rPr>
              <w:t>2016</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pPr>
            <w:r w:rsidRPr="002E529A">
              <w:rPr>
                <w:lang w:eastAsia="zh-TW"/>
              </w:rPr>
              <w:t>27</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pPr>
            <w:r w:rsidRPr="002E529A">
              <w:rPr>
                <w:lang w:eastAsia="zh-TW"/>
              </w:rPr>
              <w:t>451,930</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pPr>
            <w:r w:rsidRPr="002E529A">
              <w:rPr>
                <w:lang w:eastAsia="zh-TW"/>
              </w:rPr>
              <w:t>2017</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pPr>
            <w:r w:rsidRPr="002E529A">
              <w:rPr>
                <w:lang w:eastAsia="zh-TW"/>
              </w:rPr>
              <w:t>23</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pPr>
            <w:r w:rsidRPr="002E529A">
              <w:rPr>
                <w:lang w:eastAsia="zh-TW"/>
              </w:rPr>
              <w:t xml:space="preserve">683,092 </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rPr>
                <w:lang w:eastAsia="zh-TW"/>
              </w:rPr>
            </w:pPr>
            <w:r w:rsidRPr="002E529A">
              <w:rPr>
                <w:lang w:eastAsia="zh-TW"/>
              </w:rPr>
              <w:t>2018</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rPr>
                <w:lang w:eastAsia="zh-TW"/>
              </w:rPr>
            </w:pPr>
            <w:r w:rsidRPr="002E529A">
              <w:rPr>
                <w:lang w:eastAsia="zh-TW"/>
              </w:rPr>
              <w:t>65</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rPr>
                <w:lang w:eastAsia="zh-TW"/>
              </w:rPr>
            </w:pPr>
            <w:r w:rsidRPr="002E529A">
              <w:rPr>
                <w:lang w:eastAsia="zh-TW"/>
              </w:rPr>
              <w:t>901,411</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rPr>
                <w:lang w:eastAsia="zh-TW"/>
              </w:rPr>
            </w:pPr>
            <w:r w:rsidRPr="002E529A">
              <w:rPr>
                <w:lang w:eastAsia="zh-TW"/>
              </w:rPr>
              <w:t>2019</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rPr>
                <w:lang w:eastAsia="zh-TW"/>
              </w:rPr>
            </w:pPr>
            <w:r w:rsidRPr="002E529A">
              <w:rPr>
                <w:lang w:eastAsia="zh-TW"/>
              </w:rPr>
              <w:t>97</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rPr>
                <w:lang w:eastAsia="zh-TW"/>
              </w:rPr>
            </w:pPr>
            <w:r w:rsidRPr="002E529A">
              <w:rPr>
                <w:lang w:eastAsia="zh-TW"/>
              </w:rPr>
              <w:t>914,870</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rPr>
                <w:lang w:eastAsia="zh-TW"/>
              </w:rPr>
            </w:pPr>
            <w:r w:rsidRPr="002E529A">
              <w:rPr>
                <w:rFonts w:hint="eastAsia"/>
                <w:lang w:eastAsia="zh-TW"/>
              </w:rPr>
              <w:t>2020</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rPr>
                <w:lang w:eastAsia="zh-TW"/>
              </w:rPr>
            </w:pPr>
            <w:r w:rsidRPr="002E529A">
              <w:rPr>
                <w:rFonts w:hint="eastAsia"/>
                <w:lang w:eastAsia="zh-TW"/>
              </w:rPr>
              <w:t>64</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rPr>
                <w:lang w:eastAsia="zh-TW"/>
              </w:rPr>
            </w:pPr>
            <w:r w:rsidRPr="002E529A">
              <w:rPr>
                <w:lang w:eastAsia="zh-TW"/>
              </w:rPr>
              <w:t>767</w:t>
            </w:r>
            <w:r w:rsidRPr="002E529A">
              <w:rPr>
                <w:rFonts w:hint="eastAsia"/>
                <w:lang w:eastAsia="zh-TW"/>
              </w:rPr>
              <w:t>,</w:t>
            </w:r>
            <w:r w:rsidRPr="002E529A">
              <w:rPr>
                <w:lang w:eastAsia="zh-TW"/>
              </w:rPr>
              <w:t>435</w:t>
            </w:r>
          </w:p>
        </w:tc>
      </w:tr>
      <w:tr w:rsidR="002E529A" w:rsidRPr="002E529A" w:rsidTr="00537780">
        <w:trPr>
          <w:trHeight w:val="425"/>
        </w:trPr>
        <w:tc>
          <w:tcPr>
            <w:tcW w:w="2204" w:type="dxa"/>
            <w:shd w:val="clear" w:color="auto" w:fill="auto"/>
            <w:tcMar>
              <w:left w:w="15" w:type="dxa"/>
            </w:tcMar>
            <w:vAlign w:val="center"/>
          </w:tcPr>
          <w:p w:rsidR="003F4474" w:rsidRPr="002E529A" w:rsidRDefault="003F4474" w:rsidP="00836B96">
            <w:pPr>
              <w:snapToGrid w:val="0"/>
              <w:ind w:firstLineChars="0" w:firstLine="0"/>
              <w:jc w:val="center"/>
              <w:rPr>
                <w:lang w:eastAsia="zh-TW"/>
              </w:rPr>
            </w:pPr>
            <w:r w:rsidRPr="002E529A">
              <w:rPr>
                <w:lang w:eastAsia="zh-TW"/>
              </w:rPr>
              <w:t>2021</w:t>
            </w:r>
          </w:p>
        </w:tc>
        <w:tc>
          <w:tcPr>
            <w:tcW w:w="2792" w:type="dxa"/>
            <w:shd w:val="clear" w:color="auto" w:fill="auto"/>
            <w:tcMar>
              <w:left w:w="22" w:type="dxa"/>
            </w:tcMar>
            <w:vAlign w:val="center"/>
          </w:tcPr>
          <w:p w:rsidR="003F4474" w:rsidRPr="002E529A" w:rsidRDefault="003F4474" w:rsidP="00836B96">
            <w:pPr>
              <w:snapToGrid w:val="0"/>
              <w:ind w:firstLineChars="0" w:firstLine="0"/>
              <w:jc w:val="center"/>
              <w:rPr>
                <w:lang w:eastAsia="zh-TW"/>
              </w:rPr>
            </w:pPr>
            <w:r w:rsidRPr="002E529A">
              <w:rPr>
                <w:lang w:eastAsia="zh-TW"/>
              </w:rPr>
              <w:t>42</w:t>
            </w:r>
          </w:p>
        </w:tc>
        <w:tc>
          <w:tcPr>
            <w:tcW w:w="3678" w:type="dxa"/>
            <w:shd w:val="clear" w:color="auto" w:fill="auto"/>
            <w:tcMar>
              <w:left w:w="22" w:type="dxa"/>
            </w:tcMar>
            <w:vAlign w:val="center"/>
          </w:tcPr>
          <w:p w:rsidR="003F4474" w:rsidRPr="002E529A" w:rsidRDefault="003F4474" w:rsidP="00836B96">
            <w:pPr>
              <w:snapToGrid w:val="0"/>
              <w:ind w:right="1306" w:firstLineChars="0" w:firstLine="0"/>
              <w:jc w:val="right"/>
              <w:rPr>
                <w:lang w:eastAsia="zh-TW"/>
              </w:rPr>
            </w:pPr>
            <w:r w:rsidRPr="002E529A">
              <w:rPr>
                <w:lang w:eastAsia="zh-TW"/>
              </w:rPr>
              <w:t>1,061,463</w:t>
            </w:r>
          </w:p>
        </w:tc>
      </w:tr>
      <w:tr w:rsidR="002E529A" w:rsidRPr="002E529A" w:rsidTr="00537780">
        <w:trPr>
          <w:trHeight w:val="425"/>
        </w:trPr>
        <w:tc>
          <w:tcPr>
            <w:tcW w:w="2204" w:type="dxa"/>
            <w:shd w:val="clear" w:color="auto" w:fill="auto"/>
            <w:tcMar>
              <w:left w:w="15" w:type="dxa"/>
            </w:tcMar>
            <w:vAlign w:val="center"/>
          </w:tcPr>
          <w:p w:rsidR="00537780" w:rsidRPr="002E529A" w:rsidRDefault="00537780" w:rsidP="00836B96">
            <w:pPr>
              <w:snapToGrid w:val="0"/>
              <w:ind w:firstLineChars="0" w:firstLine="0"/>
              <w:jc w:val="center"/>
              <w:rPr>
                <w:lang w:eastAsia="zh-TW"/>
              </w:rPr>
            </w:pPr>
            <w:r w:rsidRPr="002E529A">
              <w:rPr>
                <w:rFonts w:hint="eastAsia"/>
                <w:lang w:eastAsia="zh-TW"/>
              </w:rPr>
              <w:t>2022</w:t>
            </w:r>
          </w:p>
        </w:tc>
        <w:tc>
          <w:tcPr>
            <w:tcW w:w="2792" w:type="dxa"/>
            <w:shd w:val="clear" w:color="auto" w:fill="auto"/>
            <w:tcMar>
              <w:left w:w="22" w:type="dxa"/>
            </w:tcMar>
            <w:vAlign w:val="center"/>
          </w:tcPr>
          <w:p w:rsidR="00537780" w:rsidRPr="002E529A" w:rsidRDefault="00537780" w:rsidP="00537780">
            <w:pPr>
              <w:snapToGrid w:val="0"/>
              <w:ind w:firstLineChars="0" w:firstLine="0"/>
              <w:jc w:val="center"/>
              <w:rPr>
                <w:lang w:eastAsia="zh-TW"/>
              </w:rPr>
            </w:pPr>
            <w:r w:rsidRPr="002E529A">
              <w:rPr>
                <w:lang w:eastAsia="zh-TW"/>
              </w:rPr>
              <w:t>48</w:t>
            </w:r>
          </w:p>
        </w:tc>
        <w:tc>
          <w:tcPr>
            <w:tcW w:w="3678" w:type="dxa"/>
            <w:shd w:val="clear" w:color="auto" w:fill="auto"/>
            <w:tcMar>
              <w:left w:w="22" w:type="dxa"/>
            </w:tcMar>
            <w:vAlign w:val="center"/>
          </w:tcPr>
          <w:p w:rsidR="00537780" w:rsidRPr="002E529A" w:rsidRDefault="00537780" w:rsidP="00537780">
            <w:pPr>
              <w:snapToGrid w:val="0"/>
              <w:ind w:right="1306" w:firstLineChars="0" w:firstLine="0"/>
              <w:jc w:val="right"/>
              <w:rPr>
                <w:lang w:eastAsia="zh-TW"/>
              </w:rPr>
            </w:pPr>
            <w:r w:rsidRPr="002E529A">
              <w:rPr>
                <w:lang w:eastAsia="zh-TW"/>
              </w:rPr>
              <w:t>549,082</w:t>
            </w:r>
          </w:p>
        </w:tc>
      </w:tr>
      <w:tr w:rsidR="002E529A" w:rsidRPr="002E529A" w:rsidTr="00537780">
        <w:trPr>
          <w:trHeight w:val="425"/>
        </w:trPr>
        <w:tc>
          <w:tcPr>
            <w:tcW w:w="2204" w:type="dxa"/>
            <w:shd w:val="clear" w:color="auto" w:fill="auto"/>
            <w:tcMar>
              <w:left w:w="15" w:type="dxa"/>
            </w:tcMar>
            <w:vAlign w:val="center"/>
          </w:tcPr>
          <w:p w:rsidR="00537780" w:rsidRPr="002E529A" w:rsidRDefault="00537780" w:rsidP="00836B96">
            <w:pPr>
              <w:snapToGrid w:val="0"/>
              <w:ind w:firstLineChars="0" w:firstLine="0"/>
              <w:jc w:val="center"/>
            </w:pPr>
            <w:r w:rsidRPr="002E529A">
              <w:rPr>
                <w:lang w:eastAsia="zh-TW"/>
              </w:rPr>
              <w:t>（</w:t>
            </w:r>
            <w:r w:rsidRPr="002E529A">
              <w:rPr>
                <w:lang w:eastAsia="zh-TW"/>
              </w:rPr>
              <w:t>1952-20</w:t>
            </w:r>
            <w:r w:rsidRPr="002E529A">
              <w:rPr>
                <w:rFonts w:hint="eastAsia"/>
                <w:lang w:eastAsia="zh-TW"/>
              </w:rPr>
              <w:t>22</w:t>
            </w:r>
            <w:r w:rsidRPr="002E529A">
              <w:rPr>
                <w:lang w:eastAsia="zh-TW"/>
              </w:rPr>
              <w:t>）</w:t>
            </w:r>
            <w:r w:rsidRPr="002E529A">
              <w:t>總計</w:t>
            </w:r>
          </w:p>
        </w:tc>
        <w:tc>
          <w:tcPr>
            <w:tcW w:w="2792" w:type="dxa"/>
            <w:shd w:val="clear" w:color="auto" w:fill="auto"/>
            <w:tcMar>
              <w:left w:w="22" w:type="dxa"/>
            </w:tcMar>
            <w:vAlign w:val="center"/>
          </w:tcPr>
          <w:p w:rsidR="00537780" w:rsidRPr="002E529A" w:rsidRDefault="00537780" w:rsidP="00537780">
            <w:pPr>
              <w:snapToGrid w:val="0"/>
              <w:ind w:firstLineChars="0" w:firstLine="0"/>
              <w:jc w:val="center"/>
              <w:rPr>
                <w:lang w:eastAsia="zh-TW"/>
              </w:rPr>
            </w:pPr>
            <w:r w:rsidRPr="002E529A">
              <w:rPr>
                <w:lang w:eastAsia="zh-TW"/>
              </w:rPr>
              <w:t>878</w:t>
            </w:r>
          </w:p>
        </w:tc>
        <w:tc>
          <w:tcPr>
            <w:tcW w:w="3678" w:type="dxa"/>
            <w:shd w:val="clear" w:color="auto" w:fill="auto"/>
            <w:tcMar>
              <w:left w:w="22" w:type="dxa"/>
            </w:tcMar>
            <w:vAlign w:val="center"/>
          </w:tcPr>
          <w:p w:rsidR="00537780" w:rsidRPr="002E529A" w:rsidRDefault="00537780" w:rsidP="00537780">
            <w:pPr>
              <w:snapToGrid w:val="0"/>
              <w:ind w:right="1306" w:firstLineChars="0" w:firstLine="0"/>
              <w:jc w:val="right"/>
              <w:rPr>
                <w:lang w:eastAsia="zh-TW"/>
              </w:rPr>
            </w:pPr>
            <w:r w:rsidRPr="002E529A">
              <w:rPr>
                <w:lang w:eastAsia="zh-TW"/>
              </w:rPr>
              <w:t>13,357,533</w:t>
            </w:r>
          </w:p>
        </w:tc>
      </w:tr>
    </w:tbl>
    <w:p w:rsidR="00D47F83" w:rsidRPr="002E529A" w:rsidRDefault="00D47F83" w:rsidP="00D47F83">
      <w:pPr>
        <w:pStyle w:val="afb"/>
      </w:pPr>
      <w:r w:rsidRPr="002E529A">
        <w:t>資料來源：</w:t>
      </w:r>
      <w:r w:rsidR="003D67CF" w:rsidRPr="002E529A">
        <w:t>經濟部投資審議司</w:t>
      </w:r>
      <w:r w:rsidRPr="002E529A">
        <w:t>（累計統計為動態調整，非歷年統計數據加總）</w:t>
      </w:r>
    </w:p>
    <w:p w:rsidR="009E7BC5" w:rsidRPr="002E529A" w:rsidRDefault="00D47F83" w:rsidP="00342484">
      <w:pPr>
        <w:pStyle w:val="af9"/>
        <w:snapToGrid w:val="0"/>
        <w:spacing w:beforeLines="0"/>
        <w:rPr>
          <w:lang w:eastAsia="zh-TW"/>
        </w:rPr>
      </w:pPr>
      <w:r w:rsidRPr="002E529A">
        <w:rPr>
          <w:lang w:eastAsia="zh-TW"/>
        </w:rPr>
        <w:br w:type="page"/>
      </w:r>
      <w:r w:rsidR="009E7BC5" w:rsidRPr="002E529A">
        <w:rPr>
          <w:lang w:eastAsia="zh-TW"/>
        </w:rPr>
        <w:t>年度別及產業別統計表</w:t>
      </w:r>
    </w:p>
    <w:p w:rsidR="009E7BC5" w:rsidRPr="002E529A" w:rsidRDefault="009E7BC5" w:rsidP="009E7BC5">
      <w:pPr>
        <w:snapToGrid w:val="0"/>
        <w:ind w:firstLine="400"/>
        <w:jc w:val="right"/>
        <w:rPr>
          <w:sz w:val="20"/>
          <w:szCs w:val="20"/>
          <w:lang w:eastAsia="zh-TW"/>
        </w:rPr>
      </w:pPr>
      <w:r w:rsidRPr="002E529A">
        <w:rPr>
          <w:sz w:val="20"/>
          <w:szCs w:val="20"/>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094"/>
        <w:gridCol w:w="620"/>
        <w:gridCol w:w="992"/>
        <w:gridCol w:w="488"/>
        <w:gridCol w:w="755"/>
        <w:gridCol w:w="504"/>
        <w:gridCol w:w="840"/>
        <w:gridCol w:w="490"/>
        <w:gridCol w:w="777"/>
      </w:tblGrid>
      <w:tr w:rsidR="002E529A" w:rsidRPr="002E529A" w:rsidTr="00CD1231">
        <w:trPr>
          <w:trHeight w:val="227"/>
          <w:tblHeader/>
          <w:jc w:val="center"/>
        </w:trPr>
        <w:tc>
          <w:tcPr>
            <w:tcW w:w="3094" w:type="dxa"/>
            <w:vMerge w:val="restart"/>
            <w:tcBorders>
              <w:top w:val="single" w:sz="12" w:space="0" w:color="auto"/>
              <w:tl2br w:val="single" w:sz="6" w:space="0" w:color="auto"/>
            </w:tcBorders>
            <w:vAlign w:val="center"/>
          </w:tcPr>
          <w:p w:rsidR="00007BDE" w:rsidRPr="002E529A" w:rsidRDefault="00007BDE" w:rsidP="009E7BC5">
            <w:pPr>
              <w:widowControl/>
              <w:snapToGrid w:val="0"/>
              <w:spacing w:line="220" w:lineRule="exact"/>
              <w:ind w:firstLineChars="0" w:firstLine="0"/>
              <w:jc w:val="right"/>
              <w:rPr>
                <w:kern w:val="0"/>
                <w:sz w:val="18"/>
                <w:szCs w:val="18"/>
              </w:rPr>
            </w:pPr>
            <w:r w:rsidRPr="002E529A">
              <w:rPr>
                <w:kern w:val="0"/>
                <w:sz w:val="18"/>
                <w:szCs w:val="18"/>
              </w:rPr>
              <w:t>年　　度</w:t>
            </w:r>
          </w:p>
          <w:p w:rsidR="00007BDE" w:rsidRPr="002E529A" w:rsidRDefault="00007BDE" w:rsidP="009E7BC5">
            <w:pPr>
              <w:widowControl/>
              <w:tabs>
                <w:tab w:val="left" w:pos="1416"/>
              </w:tabs>
              <w:snapToGrid w:val="0"/>
              <w:spacing w:line="220" w:lineRule="exact"/>
              <w:ind w:firstLineChars="0" w:firstLine="0"/>
              <w:rPr>
                <w:kern w:val="0"/>
                <w:sz w:val="18"/>
                <w:szCs w:val="18"/>
              </w:rPr>
            </w:pPr>
            <w:r w:rsidRPr="002E529A">
              <w:rPr>
                <w:kern w:val="0"/>
                <w:sz w:val="18"/>
                <w:szCs w:val="18"/>
              </w:rPr>
              <w:t>業　　別</w:t>
            </w:r>
          </w:p>
        </w:tc>
        <w:tc>
          <w:tcPr>
            <w:tcW w:w="1612" w:type="dxa"/>
            <w:gridSpan w:val="2"/>
            <w:tcBorders>
              <w:top w:val="single" w:sz="12" w:space="0" w:color="auto"/>
            </w:tcBorders>
            <w:vAlign w:val="center"/>
          </w:tcPr>
          <w:p w:rsidR="00007BDE" w:rsidRPr="002E529A" w:rsidRDefault="00007BDE" w:rsidP="009E7BC5">
            <w:pPr>
              <w:snapToGrid w:val="0"/>
              <w:spacing w:line="220" w:lineRule="exact"/>
              <w:ind w:firstLineChars="0" w:firstLine="0"/>
              <w:jc w:val="center"/>
              <w:rPr>
                <w:kern w:val="0"/>
                <w:sz w:val="18"/>
                <w:szCs w:val="18"/>
                <w:lang w:eastAsia="zh-TW"/>
              </w:rPr>
            </w:pPr>
            <w:r w:rsidRPr="002E529A">
              <w:rPr>
                <w:kern w:val="0"/>
                <w:sz w:val="18"/>
                <w:szCs w:val="18"/>
                <w:lang w:eastAsia="zh-TW"/>
              </w:rPr>
              <w:t>1952-202</w:t>
            </w:r>
            <w:r w:rsidR="00CD1231" w:rsidRPr="002E529A">
              <w:rPr>
                <w:rFonts w:hint="eastAsia"/>
                <w:kern w:val="0"/>
                <w:sz w:val="18"/>
                <w:szCs w:val="18"/>
                <w:lang w:eastAsia="zh-TW"/>
              </w:rPr>
              <w:t>2</w:t>
            </w:r>
          </w:p>
        </w:tc>
        <w:tc>
          <w:tcPr>
            <w:tcW w:w="1243" w:type="dxa"/>
            <w:gridSpan w:val="2"/>
            <w:tcBorders>
              <w:top w:val="single" w:sz="12" w:space="0" w:color="auto"/>
            </w:tcBorders>
            <w:vAlign w:val="center"/>
          </w:tcPr>
          <w:p w:rsidR="00007BDE" w:rsidRPr="002E529A" w:rsidRDefault="00CD1231" w:rsidP="009E7BC5">
            <w:pPr>
              <w:snapToGrid w:val="0"/>
              <w:spacing w:line="220" w:lineRule="exact"/>
              <w:ind w:firstLineChars="0" w:firstLine="0"/>
              <w:jc w:val="center"/>
              <w:rPr>
                <w:kern w:val="0"/>
                <w:sz w:val="18"/>
                <w:szCs w:val="18"/>
                <w:lang w:eastAsia="zh-TW"/>
              </w:rPr>
            </w:pPr>
            <w:r w:rsidRPr="002E529A">
              <w:rPr>
                <w:rFonts w:hint="eastAsia"/>
                <w:kern w:val="0"/>
                <w:sz w:val="18"/>
                <w:szCs w:val="18"/>
                <w:lang w:eastAsia="zh-TW"/>
              </w:rPr>
              <w:t>2022</w:t>
            </w:r>
          </w:p>
        </w:tc>
        <w:tc>
          <w:tcPr>
            <w:tcW w:w="1344" w:type="dxa"/>
            <w:gridSpan w:val="2"/>
            <w:tcBorders>
              <w:top w:val="single" w:sz="12" w:space="0" w:color="auto"/>
            </w:tcBorders>
            <w:noWrap/>
            <w:vAlign w:val="center"/>
          </w:tcPr>
          <w:p w:rsidR="00007BDE" w:rsidRPr="002E529A" w:rsidRDefault="00CD1231" w:rsidP="009E7BC5">
            <w:pPr>
              <w:widowControl/>
              <w:snapToGrid w:val="0"/>
              <w:spacing w:line="220" w:lineRule="exact"/>
              <w:ind w:firstLineChars="0" w:firstLine="0"/>
              <w:jc w:val="center"/>
              <w:rPr>
                <w:kern w:val="0"/>
                <w:sz w:val="18"/>
                <w:szCs w:val="18"/>
                <w:lang w:eastAsia="zh-TW"/>
              </w:rPr>
            </w:pPr>
            <w:r w:rsidRPr="002E529A">
              <w:rPr>
                <w:kern w:val="0"/>
                <w:sz w:val="18"/>
                <w:szCs w:val="18"/>
                <w:lang w:eastAsia="zh-TW"/>
              </w:rPr>
              <w:t>2021</w:t>
            </w:r>
          </w:p>
        </w:tc>
        <w:tc>
          <w:tcPr>
            <w:tcW w:w="1267" w:type="dxa"/>
            <w:gridSpan w:val="2"/>
            <w:tcBorders>
              <w:top w:val="single" w:sz="12" w:space="0" w:color="auto"/>
            </w:tcBorders>
            <w:vAlign w:val="center"/>
          </w:tcPr>
          <w:p w:rsidR="00007BDE" w:rsidRPr="002E529A" w:rsidRDefault="00CD1231" w:rsidP="009E7BC5">
            <w:pPr>
              <w:widowControl/>
              <w:snapToGrid w:val="0"/>
              <w:spacing w:line="220" w:lineRule="exact"/>
              <w:ind w:firstLineChars="0" w:firstLine="0"/>
              <w:jc w:val="center"/>
              <w:rPr>
                <w:kern w:val="0"/>
                <w:sz w:val="18"/>
                <w:szCs w:val="18"/>
                <w:lang w:eastAsia="zh-TW"/>
              </w:rPr>
            </w:pPr>
            <w:r w:rsidRPr="002E529A">
              <w:rPr>
                <w:kern w:val="0"/>
                <w:sz w:val="18"/>
                <w:szCs w:val="18"/>
                <w:lang w:eastAsia="zh-TW"/>
              </w:rPr>
              <w:t>2020</w:t>
            </w:r>
          </w:p>
        </w:tc>
      </w:tr>
      <w:tr w:rsidR="002E529A" w:rsidRPr="002E529A" w:rsidTr="00CD1231">
        <w:trPr>
          <w:trHeight w:val="227"/>
          <w:tblHeader/>
          <w:jc w:val="center"/>
        </w:trPr>
        <w:tc>
          <w:tcPr>
            <w:tcW w:w="3094" w:type="dxa"/>
            <w:vMerge/>
            <w:tcBorders>
              <w:tl2br w:val="single" w:sz="6" w:space="0" w:color="auto"/>
            </w:tcBorders>
            <w:vAlign w:val="center"/>
          </w:tcPr>
          <w:p w:rsidR="00007BDE" w:rsidRPr="002E529A" w:rsidRDefault="00007BDE" w:rsidP="009E7BC5">
            <w:pPr>
              <w:widowControl/>
              <w:snapToGrid w:val="0"/>
              <w:spacing w:line="220" w:lineRule="exact"/>
              <w:ind w:firstLineChars="0" w:firstLine="0"/>
              <w:rPr>
                <w:kern w:val="0"/>
                <w:sz w:val="18"/>
                <w:szCs w:val="18"/>
              </w:rPr>
            </w:pPr>
          </w:p>
        </w:tc>
        <w:tc>
          <w:tcPr>
            <w:tcW w:w="620" w:type="dxa"/>
            <w:noWrap/>
            <w:vAlign w:val="center"/>
          </w:tcPr>
          <w:p w:rsidR="00007BDE" w:rsidRPr="002E529A" w:rsidRDefault="00007BDE" w:rsidP="009E7BC5">
            <w:pPr>
              <w:widowControl/>
              <w:snapToGrid w:val="0"/>
              <w:spacing w:line="220" w:lineRule="exact"/>
              <w:ind w:firstLineChars="0" w:firstLine="0"/>
              <w:jc w:val="center"/>
              <w:rPr>
                <w:kern w:val="0"/>
                <w:sz w:val="18"/>
                <w:szCs w:val="18"/>
              </w:rPr>
            </w:pPr>
            <w:r w:rsidRPr="002E529A">
              <w:rPr>
                <w:kern w:val="0"/>
                <w:sz w:val="18"/>
                <w:szCs w:val="18"/>
              </w:rPr>
              <w:t>件數</w:t>
            </w:r>
          </w:p>
        </w:tc>
        <w:tc>
          <w:tcPr>
            <w:tcW w:w="992" w:type="dxa"/>
            <w:noWrap/>
            <w:vAlign w:val="center"/>
          </w:tcPr>
          <w:p w:rsidR="00007BDE" w:rsidRPr="002E529A" w:rsidRDefault="00007BDE" w:rsidP="009E7BC5">
            <w:pPr>
              <w:widowControl/>
              <w:snapToGrid w:val="0"/>
              <w:spacing w:line="220" w:lineRule="exact"/>
              <w:ind w:firstLineChars="0" w:firstLine="0"/>
              <w:jc w:val="center"/>
              <w:rPr>
                <w:kern w:val="0"/>
                <w:sz w:val="18"/>
                <w:szCs w:val="18"/>
              </w:rPr>
            </w:pPr>
            <w:r w:rsidRPr="002E529A">
              <w:rPr>
                <w:kern w:val="0"/>
                <w:sz w:val="18"/>
                <w:szCs w:val="18"/>
              </w:rPr>
              <w:t>金額</w:t>
            </w:r>
          </w:p>
        </w:tc>
        <w:tc>
          <w:tcPr>
            <w:tcW w:w="488" w:type="dxa"/>
            <w:tcBorders>
              <w:right w:val="single" w:sz="4" w:space="0" w:color="auto"/>
            </w:tcBorders>
            <w:vAlign w:val="center"/>
          </w:tcPr>
          <w:p w:rsidR="00007BDE" w:rsidRPr="002E529A" w:rsidRDefault="00007BDE" w:rsidP="009E7BC5">
            <w:pPr>
              <w:widowControl/>
              <w:snapToGrid w:val="0"/>
              <w:spacing w:line="220" w:lineRule="exact"/>
              <w:ind w:firstLineChars="0" w:firstLine="0"/>
              <w:jc w:val="center"/>
              <w:rPr>
                <w:kern w:val="0"/>
                <w:sz w:val="18"/>
                <w:szCs w:val="18"/>
              </w:rPr>
            </w:pPr>
            <w:r w:rsidRPr="002E529A">
              <w:rPr>
                <w:kern w:val="0"/>
                <w:sz w:val="18"/>
                <w:szCs w:val="18"/>
              </w:rPr>
              <w:t>件數</w:t>
            </w:r>
          </w:p>
        </w:tc>
        <w:tc>
          <w:tcPr>
            <w:tcW w:w="755" w:type="dxa"/>
            <w:tcBorders>
              <w:left w:val="single" w:sz="4" w:space="0" w:color="auto"/>
            </w:tcBorders>
            <w:vAlign w:val="center"/>
          </w:tcPr>
          <w:p w:rsidR="00007BDE" w:rsidRPr="002E529A" w:rsidRDefault="00007BDE" w:rsidP="009E7BC5">
            <w:pPr>
              <w:widowControl/>
              <w:snapToGrid w:val="0"/>
              <w:spacing w:line="220" w:lineRule="exact"/>
              <w:ind w:firstLineChars="0" w:firstLine="0"/>
              <w:jc w:val="center"/>
              <w:rPr>
                <w:kern w:val="0"/>
                <w:sz w:val="18"/>
                <w:szCs w:val="18"/>
              </w:rPr>
            </w:pPr>
            <w:r w:rsidRPr="002E529A">
              <w:rPr>
                <w:kern w:val="0"/>
                <w:sz w:val="18"/>
                <w:szCs w:val="18"/>
              </w:rPr>
              <w:t>金額</w:t>
            </w:r>
          </w:p>
        </w:tc>
        <w:tc>
          <w:tcPr>
            <w:tcW w:w="504" w:type="dxa"/>
            <w:noWrap/>
            <w:vAlign w:val="center"/>
          </w:tcPr>
          <w:p w:rsidR="00007BDE" w:rsidRPr="002E529A" w:rsidRDefault="00007BDE" w:rsidP="009E7BC5">
            <w:pPr>
              <w:widowControl/>
              <w:snapToGrid w:val="0"/>
              <w:spacing w:line="220" w:lineRule="exact"/>
              <w:ind w:firstLineChars="0" w:firstLine="0"/>
              <w:jc w:val="center"/>
              <w:rPr>
                <w:kern w:val="0"/>
                <w:sz w:val="18"/>
                <w:szCs w:val="18"/>
              </w:rPr>
            </w:pPr>
            <w:r w:rsidRPr="002E529A">
              <w:rPr>
                <w:kern w:val="0"/>
                <w:sz w:val="18"/>
                <w:szCs w:val="18"/>
              </w:rPr>
              <w:t>件數</w:t>
            </w:r>
          </w:p>
        </w:tc>
        <w:tc>
          <w:tcPr>
            <w:tcW w:w="840" w:type="dxa"/>
            <w:noWrap/>
            <w:vAlign w:val="center"/>
          </w:tcPr>
          <w:p w:rsidR="00007BDE" w:rsidRPr="002E529A" w:rsidRDefault="00007BDE" w:rsidP="009E7BC5">
            <w:pPr>
              <w:widowControl/>
              <w:snapToGrid w:val="0"/>
              <w:spacing w:line="220" w:lineRule="exact"/>
              <w:ind w:firstLineChars="0" w:firstLine="0"/>
              <w:jc w:val="center"/>
              <w:rPr>
                <w:kern w:val="0"/>
                <w:sz w:val="18"/>
                <w:szCs w:val="18"/>
              </w:rPr>
            </w:pPr>
            <w:r w:rsidRPr="002E529A">
              <w:rPr>
                <w:kern w:val="0"/>
                <w:sz w:val="18"/>
                <w:szCs w:val="18"/>
              </w:rPr>
              <w:t>金額</w:t>
            </w:r>
          </w:p>
        </w:tc>
        <w:tc>
          <w:tcPr>
            <w:tcW w:w="490" w:type="dxa"/>
            <w:vAlign w:val="center"/>
          </w:tcPr>
          <w:p w:rsidR="00007BDE" w:rsidRPr="002E529A" w:rsidRDefault="00007BDE" w:rsidP="0005091D">
            <w:pPr>
              <w:widowControl/>
              <w:snapToGrid w:val="0"/>
              <w:spacing w:line="220" w:lineRule="exact"/>
              <w:ind w:firstLineChars="0" w:firstLine="0"/>
              <w:jc w:val="center"/>
              <w:rPr>
                <w:kern w:val="0"/>
                <w:sz w:val="18"/>
                <w:szCs w:val="18"/>
              </w:rPr>
            </w:pPr>
            <w:r w:rsidRPr="002E529A">
              <w:rPr>
                <w:kern w:val="0"/>
                <w:sz w:val="18"/>
                <w:szCs w:val="18"/>
              </w:rPr>
              <w:t>件數</w:t>
            </w:r>
          </w:p>
        </w:tc>
        <w:tc>
          <w:tcPr>
            <w:tcW w:w="777" w:type="dxa"/>
            <w:vAlign w:val="center"/>
          </w:tcPr>
          <w:p w:rsidR="00007BDE" w:rsidRPr="002E529A" w:rsidRDefault="00007BDE" w:rsidP="0005091D">
            <w:pPr>
              <w:widowControl/>
              <w:snapToGrid w:val="0"/>
              <w:spacing w:line="220" w:lineRule="exact"/>
              <w:ind w:firstLineChars="0" w:firstLine="0"/>
              <w:jc w:val="center"/>
              <w:rPr>
                <w:kern w:val="0"/>
                <w:sz w:val="18"/>
                <w:szCs w:val="18"/>
              </w:rPr>
            </w:pPr>
            <w:r w:rsidRPr="002E529A">
              <w:rPr>
                <w:kern w:val="0"/>
                <w:sz w:val="18"/>
                <w:szCs w:val="18"/>
              </w:rPr>
              <w:t>金額</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合計</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878</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13,357,533</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48</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549,082</w:t>
            </w:r>
          </w:p>
        </w:tc>
        <w:tc>
          <w:tcPr>
            <w:tcW w:w="504" w:type="dxa"/>
            <w:tcBorders>
              <w:bottom w:val="single" w:sz="4" w:space="0" w:color="auto"/>
            </w:tcBorders>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42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1,061,463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64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767,435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農林漁牧業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5</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23,553</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tcBorders>
              <w:top w:val="single" w:sz="4" w:space="0" w:color="auto"/>
            </w:tcBorders>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1,867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礦業及土石採取業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14</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20,046</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601</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10,729,968</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25</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427,281</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27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520,555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38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431,442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食品製造業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31</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212,253</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1,000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5,000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1,800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飲料製造業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3,992</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250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菸草製造業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0</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0</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紡織業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60</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1,047,407</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27,658</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4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88,234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3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61,510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成衣及服飾品製造業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38</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196,703</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1</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7,000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3,000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皮革、毛皮及其製品製造業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21</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80,561</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90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4,000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木竹製品製造業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5</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1,744</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紙漿、紙及紙製品製造業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18</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431,779</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88,875</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32,500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10,000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印刷及資料儲存媒體複製業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2,482</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700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石油及煤製品製造業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33,550</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1,050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化學材料製造業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31</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754,399</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50,800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3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11,251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化學製品製造業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17</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31,060</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2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645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藥品製造業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11,102</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5,000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橡膠製品製造業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6</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13,239</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塑膠製品製造業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27</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123,926</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17,903</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876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14,692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非金屬礦物製品製造業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17</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434,981</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基本金屬製造業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20</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4,723,002</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37</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8,500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金屬製品製造業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57</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603,961</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87,238</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3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32,411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5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24,920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電子零組件製造業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31</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657,377</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4</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39,035</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4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95,604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3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26,676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電腦、電子產品及光學製品製造業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23</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558,528</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45,100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179,400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8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182,140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電力設備製造業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48</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276,108</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3</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27,819</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5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15,790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6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53,050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機械設備製造業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30</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135,941</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3</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2,011</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2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16,500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16,000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汽車及其零件製造業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28</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114,887</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2,550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2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27,300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2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5,000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其他運輸工具製造業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29</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153,332</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23,560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500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家具製造業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11</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5,913</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 xml:space="preserve">　其他製造業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34</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118,527</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5,996</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3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17,050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11,257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 xml:space="preserve">　產業用機械設備維修及安裝業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3,215</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電力及燃氣供應業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6</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394,651</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8,055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231,040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用水供應及污染整治業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887</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營造業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23</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41,952</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77</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5,000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500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批發及零售業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129</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341,838</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15</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38,940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11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38,293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9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28,969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運輸及倉儲業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15</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59,055</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2</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4,326</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7,680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3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3,990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住宿及餐飲業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5</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9,646</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1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4,000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資訊及通訊傳播業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9</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16,845</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153</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2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1,270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金融及保險業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21</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1,492,864</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73,500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475,200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2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53,108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不動產業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16</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148,708</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851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3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9,335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專業、科學及技術服務業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16</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17,352</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4</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4,154</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3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624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支援服務業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4</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27,386</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1,291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公共行政及國防；強制性社會安全</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0</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0</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教育服務業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3</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1,929</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1</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500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129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醫療保健及社會工作服務業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0</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0</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lang w:eastAsia="zh-TW"/>
              </w:rPr>
            </w:pPr>
            <w:r w:rsidRPr="002E529A">
              <w:rPr>
                <w:sz w:val="18"/>
                <w:szCs w:val="18"/>
                <w:lang w:eastAsia="zh-TW"/>
              </w:rPr>
              <w:t>藝術、娛樂及休閒服務業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6,962</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r w:rsidR="002E529A" w:rsidRPr="002E529A" w:rsidTr="00CD1231">
        <w:trPr>
          <w:trHeight w:val="227"/>
          <w:jc w:val="center"/>
        </w:trPr>
        <w:tc>
          <w:tcPr>
            <w:tcW w:w="3094" w:type="dxa"/>
            <w:noWrap/>
            <w:vAlign w:val="center"/>
          </w:tcPr>
          <w:p w:rsidR="00CD1231" w:rsidRPr="002E529A" w:rsidRDefault="00CD1231" w:rsidP="009E7BC5">
            <w:pPr>
              <w:widowControl/>
              <w:snapToGrid w:val="0"/>
              <w:spacing w:line="220" w:lineRule="exact"/>
              <w:ind w:firstLineChars="0" w:firstLine="0"/>
              <w:rPr>
                <w:sz w:val="18"/>
                <w:szCs w:val="18"/>
              </w:rPr>
            </w:pPr>
            <w:r w:rsidRPr="002E529A">
              <w:rPr>
                <w:sz w:val="18"/>
                <w:szCs w:val="18"/>
              </w:rPr>
              <w:t>其他服務業</w:t>
            </w:r>
          </w:p>
        </w:tc>
        <w:tc>
          <w:tcPr>
            <w:tcW w:w="620"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7</w:t>
            </w:r>
          </w:p>
        </w:tc>
        <w:tc>
          <w:tcPr>
            <w:tcW w:w="992" w:type="dxa"/>
            <w:noWrap/>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23,890</w:t>
            </w:r>
          </w:p>
        </w:tc>
        <w:tc>
          <w:tcPr>
            <w:tcW w:w="488" w:type="dxa"/>
            <w:tcBorders>
              <w:righ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1</w:t>
            </w:r>
          </w:p>
        </w:tc>
        <w:tc>
          <w:tcPr>
            <w:tcW w:w="755" w:type="dxa"/>
            <w:tcBorders>
              <w:left w:val="single" w:sz="4" w:space="0" w:color="auto"/>
            </w:tcBorders>
            <w:vAlign w:val="center"/>
          </w:tcPr>
          <w:p w:rsidR="00CD1231" w:rsidRPr="002E529A" w:rsidRDefault="00CD1231" w:rsidP="00CD1231">
            <w:pPr>
              <w:snapToGrid w:val="0"/>
              <w:ind w:firstLineChars="0" w:firstLine="0"/>
              <w:jc w:val="right"/>
              <w:rPr>
                <w:kern w:val="0"/>
                <w:sz w:val="18"/>
                <w:szCs w:val="18"/>
                <w:lang w:eastAsia="zh-TW"/>
              </w:rPr>
            </w:pPr>
            <w:r w:rsidRPr="002E529A">
              <w:rPr>
                <w:rFonts w:hint="eastAsia"/>
                <w:kern w:val="0"/>
                <w:sz w:val="18"/>
                <w:szCs w:val="18"/>
                <w:lang w:eastAsia="zh-TW"/>
              </w:rPr>
              <w:t>150</w:t>
            </w:r>
          </w:p>
        </w:tc>
        <w:tc>
          <w:tcPr>
            <w:tcW w:w="504"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0 </w:t>
            </w:r>
          </w:p>
        </w:tc>
        <w:tc>
          <w:tcPr>
            <w:tcW w:w="840" w:type="dxa"/>
            <w:noWrap/>
            <w:vAlign w:val="center"/>
          </w:tcPr>
          <w:p w:rsidR="00CD1231" w:rsidRPr="002E529A" w:rsidRDefault="00CD1231" w:rsidP="00CD1231">
            <w:pPr>
              <w:snapToGrid w:val="0"/>
              <w:spacing w:line="220" w:lineRule="exact"/>
              <w:ind w:firstLineChars="0" w:firstLine="0"/>
              <w:jc w:val="right"/>
              <w:rPr>
                <w:kern w:val="0"/>
                <w:sz w:val="18"/>
                <w:szCs w:val="18"/>
                <w:lang w:eastAsia="zh-TW"/>
              </w:rPr>
            </w:pPr>
            <w:r w:rsidRPr="002E529A">
              <w:rPr>
                <w:kern w:val="0"/>
                <w:sz w:val="18"/>
                <w:szCs w:val="18"/>
                <w:lang w:eastAsia="zh-TW"/>
              </w:rPr>
              <w:t xml:space="preserve">5,700 </w:t>
            </w:r>
          </w:p>
        </w:tc>
        <w:tc>
          <w:tcPr>
            <w:tcW w:w="490" w:type="dxa"/>
            <w:vAlign w:val="center"/>
          </w:tcPr>
          <w:p w:rsidR="00CD1231" w:rsidRPr="002E529A" w:rsidRDefault="00CD1231" w:rsidP="00CD1231">
            <w:pPr>
              <w:snapToGrid w:val="0"/>
              <w:ind w:firstLineChars="0" w:firstLine="0"/>
              <w:jc w:val="right"/>
              <w:rPr>
                <w:kern w:val="0"/>
                <w:sz w:val="18"/>
                <w:szCs w:val="18"/>
                <w:lang w:eastAsia="zh-TW"/>
              </w:rPr>
            </w:pPr>
            <w:r w:rsidRPr="002E529A">
              <w:rPr>
                <w:kern w:val="0"/>
                <w:sz w:val="18"/>
                <w:szCs w:val="18"/>
                <w:lang w:eastAsia="zh-TW"/>
              </w:rPr>
              <w:t xml:space="preserve">0 </w:t>
            </w:r>
          </w:p>
        </w:tc>
        <w:tc>
          <w:tcPr>
            <w:tcW w:w="777" w:type="dxa"/>
            <w:vAlign w:val="center"/>
          </w:tcPr>
          <w:p w:rsidR="00CD1231" w:rsidRPr="002E529A" w:rsidRDefault="00CD1231" w:rsidP="00EE35BB">
            <w:pPr>
              <w:snapToGrid w:val="0"/>
              <w:ind w:firstLineChars="0" w:firstLine="0"/>
              <w:jc w:val="right"/>
              <w:rPr>
                <w:kern w:val="0"/>
                <w:sz w:val="18"/>
                <w:szCs w:val="18"/>
                <w:lang w:eastAsia="zh-TW"/>
              </w:rPr>
            </w:pPr>
            <w:r w:rsidRPr="002E529A">
              <w:rPr>
                <w:kern w:val="0"/>
                <w:sz w:val="18"/>
                <w:szCs w:val="18"/>
                <w:lang w:eastAsia="zh-TW"/>
              </w:rPr>
              <w:t xml:space="preserve">0 </w:t>
            </w:r>
          </w:p>
        </w:tc>
      </w:tr>
    </w:tbl>
    <w:p w:rsidR="00D47F83" w:rsidRPr="002E529A" w:rsidRDefault="00D47F83" w:rsidP="009E7BC5">
      <w:pPr>
        <w:widowControl/>
        <w:snapToGrid w:val="0"/>
        <w:spacing w:line="220" w:lineRule="exact"/>
        <w:ind w:firstLineChars="0" w:firstLine="0"/>
        <w:rPr>
          <w:lang w:eastAsia="zh-TW"/>
        </w:rPr>
      </w:pPr>
      <w:r w:rsidRPr="002E529A">
        <w:rPr>
          <w:kern w:val="0"/>
          <w:sz w:val="18"/>
          <w:szCs w:val="18"/>
          <w:lang w:eastAsia="zh-TW"/>
        </w:rPr>
        <w:t>資料來源：</w:t>
      </w:r>
      <w:r w:rsidR="003D67CF" w:rsidRPr="002E529A">
        <w:rPr>
          <w:kern w:val="0"/>
          <w:sz w:val="18"/>
          <w:szCs w:val="18"/>
          <w:lang w:eastAsia="zh-TW"/>
        </w:rPr>
        <w:t>經濟部投資審議司</w:t>
      </w:r>
    </w:p>
    <w:p w:rsidR="00D42AA5" w:rsidRPr="002E529A" w:rsidRDefault="00D47F83" w:rsidP="00D47F83">
      <w:pPr>
        <w:pStyle w:val="a4"/>
        <w:spacing w:before="257" w:after="257"/>
        <w:ind w:left="640" w:hanging="640"/>
        <w:rPr>
          <w:color w:val="auto"/>
          <w:lang w:eastAsia="zh-TW"/>
        </w:rPr>
      </w:pPr>
      <w:r w:rsidRPr="002E529A">
        <w:rPr>
          <w:color w:val="auto"/>
          <w:lang w:eastAsia="zh-TW"/>
        </w:rPr>
        <w:br w:type="page"/>
      </w:r>
      <w:r w:rsidR="00D42AA5" w:rsidRPr="002E529A">
        <w:rPr>
          <w:color w:val="auto"/>
          <w:lang w:eastAsia="zh-TW"/>
        </w:rPr>
        <w:t>二、越南統計</w:t>
      </w:r>
    </w:p>
    <w:p w:rsidR="00F3206B" w:rsidRPr="002E529A" w:rsidRDefault="00F3206B" w:rsidP="00F3206B">
      <w:pPr>
        <w:pStyle w:val="af9"/>
        <w:spacing w:before="514"/>
        <w:rPr>
          <w:lang w:eastAsia="zh-TW"/>
        </w:rPr>
      </w:pPr>
      <w:r w:rsidRPr="002E529A">
        <w:rPr>
          <w:lang w:eastAsia="zh-TW"/>
        </w:rPr>
        <w:t>年度別統計表</w:t>
      </w:r>
    </w:p>
    <w:p w:rsidR="00F3206B" w:rsidRPr="002E529A" w:rsidRDefault="00F3206B" w:rsidP="00F3206B">
      <w:pPr>
        <w:ind w:right="-1" w:firstLine="480"/>
        <w:jc w:val="right"/>
        <w:rPr>
          <w:lang w:eastAsia="zh-TW"/>
        </w:rPr>
      </w:pPr>
      <w:r w:rsidRPr="002E529A">
        <w:rPr>
          <w:lang w:eastAsia="zh-TW"/>
        </w:rPr>
        <w:t>單位：百萬美元</w:t>
      </w:r>
    </w:p>
    <w:tbl>
      <w:tblPr>
        <w:tblW w:w="8674" w:type="dxa"/>
        <w:tblInd w:w="30" w:type="dxa"/>
        <w:tblCellMar>
          <w:left w:w="10" w:type="dxa"/>
          <w:right w:w="10" w:type="dxa"/>
        </w:tblCellMar>
        <w:tblLook w:val="04A0" w:firstRow="1" w:lastRow="0" w:firstColumn="1" w:lastColumn="0" w:noHBand="0" w:noVBand="1"/>
      </w:tblPr>
      <w:tblGrid>
        <w:gridCol w:w="2204"/>
        <w:gridCol w:w="2792"/>
        <w:gridCol w:w="3678"/>
      </w:tblGrid>
      <w:tr w:rsidR="002E529A" w:rsidRPr="002E529A" w:rsidTr="00CD1231">
        <w:trPr>
          <w:trHeight w:val="414"/>
          <w:tblHeader/>
        </w:trPr>
        <w:tc>
          <w:tcPr>
            <w:tcW w:w="2204" w:type="dxa"/>
            <w:tcBorders>
              <w:top w:val="double" w:sz="4"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年</w:t>
            </w:r>
          </w:p>
        </w:tc>
        <w:tc>
          <w:tcPr>
            <w:tcW w:w="2792" w:type="dxa"/>
            <w:tcBorders>
              <w:top w:val="double" w:sz="4"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snapToGrid w:val="0"/>
            </w:pPr>
            <w:r w:rsidRPr="002E529A">
              <w:t>件數</w:t>
            </w:r>
          </w:p>
        </w:tc>
        <w:tc>
          <w:tcPr>
            <w:tcW w:w="3678" w:type="dxa"/>
            <w:tcBorders>
              <w:top w:val="double" w:sz="4"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snapToGrid w:val="0"/>
            </w:pPr>
            <w:r w:rsidRPr="002E529A">
              <w:t>金額（百萬美元）</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1958-2002</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rPr>
                <w:lang w:eastAsia="zh-TW"/>
              </w:rPr>
            </w:pPr>
            <w:r w:rsidRPr="002E529A">
              <w:rPr>
                <w:lang w:eastAsia="zh-TW"/>
              </w:rPr>
              <w:t>759</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rPr>
                <w:lang w:eastAsia="zh-TW"/>
              </w:rPr>
            </w:pPr>
            <w:r w:rsidRPr="002E529A">
              <w:rPr>
                <w:lang w:eastAsia="zh-TW"/>
              </w:rPr>
              <w:t>6</w:t>
            </w:r>
            <w:r w:rsidR="00CD1231" w:rsidRPr="002E529A">
              <w:rPr>
                <w:rFonts w:hint="eastAsia"/>
                <w:lang w:eastAsia="zh-TW"/>
              </w:rPr>
              <w:t>,</w:t>
            </w:r>
            <w:r w:rsidRPr="002E529A">
              <w:rPr>
                <w:lang w:eastAsia="zh-TW"/>
              </w:rPr>
              <w:t>640.11</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2003</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173</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690.59</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2004</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144</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717.63</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2005</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166</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768.27</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2006</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120</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395.41</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2007</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205</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2,139.94</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2008</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157</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11,818.33</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2009</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69</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1,335.89</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2010</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96</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1,753.14</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2011</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69</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481.65</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2012</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61</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235.27</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2013</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64</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621.92</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2014</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103</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675.78</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2015</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118</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1</w:t>
            </w:r>
            <w:r w:rsidR="00CD1231" w:rsidRPr="002E529A">
              <w:rPr>
                <w:rFonts w:hint="eastAsia"/>
                <w:lang w:eastAsia="zh-TW"/>
              </w:rPr>
              <w:t>,</w:t>
            </w:r>
            <w:r w:rsidRPr="002E529A">
              <w:t>502.98</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2016</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124</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803.88</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2017</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t>106</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t>326.93</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rPr>
                <w:lang w:eastAsia="zh-TW"/>
              </w:rPr>
              <w:t>2018</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rPr>
                <w:lang w:eastAsia="zh-TW"/>
              </w:rPr>
              <w:t>133</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rPr>
                <w:lang w:eastAsia="zh-TW"/>
              </w:rPr>
              <w:t>486.34</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rPr>
                <w:lang w:eastAsia="zh-TW"/>
              </w:rPr>
            </w:pPr>
            <w:r w:rsidRPr="002E529A">
              <w:rPr>
                <w:lang w:eastAsia="zh-TW"/>
              </w:rPr>
              <w:t>2019</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rPr>
                <w:lang w:eastAsia="zh-TW"/>
              </w:rPr>
            </w:pPr>
            <w:r w:rsidRPr="002E529A">
              <w:rPr>
                <w:lang w:eastAsia="zh-TW"/>
              </w:rPr>
              <w:t>152</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rPr>
                <w:lang w:eastAsia="zh-TW"/>
              </w:rPr>
            </w:pPr>
            <w:r w:rsidRPr="002E529A">
              <w:rPr>
                <w:lang w:eastAsia="zh-TW"/>
              </w:rPr>
              <w:t>860.62</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rPr>
                <w:lang w:eastAsia="zh-TW"/>
              </w:rPr>
            </w:pPr>
            <w:r w:rsidRPr="002E529A">
              <w:rPr>
                <w:lang w:eastAsia="zh-TW"/>
              </w:rPr>
              <w:t>2020</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rPr>
                <w:lang w:eastAsia="zh-TW"/>
              </w:rPr>
            </w:pPr>
            <w:r w:rsidRPr="002E529A">
              <w:rPr>
                <w:lang w:eastAsia="zh-TW"/>
              </w:rPr>
              <w:t>131</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rPr>
                <w:lang w:eastAsia="zh-TW"/>
              </w:rPr>
            </w:pPr>
            <w:r w:rsidRPr="002E529A">
              <w:rPr>
                <w:lang w:eastAsia="zh-TW"/>
              </w:rPr>
              <w:t>1</w:t>
            </w:r>
            <w:r w:rsidR="00CD1231" w:rsidRPr="002E529A">
              <w:rPr>
                <w:rFonts w:hint="eastAsia"/>
                <w:lang w:eastAsia="zh-TW"/>
              </w:rPr>
              <w:t>,</w:t>
            </w:r>
            <w:r w:rsidRPr="002E529A">
              <w:rPr>
                <w:lang w:eastAsia="zh-TW"/>
              </w:rPr>
              <w:t>505.74</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rPr>
                <w:lang w:eastAsia="zh-TW"/>
              </w:rPr>
            </w:pPr>
            <w:r w:rsidRPr="002E529A">
              <w:rPr>
                <w:lang w:eastAsia="zh-TW"/>
              </w:rPr>
              <w:t>2021</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rPr>
                <w:lang w:eastAsia="zh-TW"/>
              </w:rPr>
            </w:pPr>
            <w:r w:rsidRPr="002E529A">
              <w:rPr>
                <w:lang w:eastAsia="zh-TW"/>
              </w:rPr>
              <w:t>63</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rPr>
                <w:lang w:eastAsia="zh-TW"/>
              </w:rPr>
            </w:pPr>
            <w:r w:rsidRPr="002E529A">
              <w:rPr>
                <w:lang w:eastAsia="zh-TW"/>
              </w:rPr>
              <w:t>1</w:t>
            </w:r>
            <w:r w:rsidR="00CD1231" w:rsidRPr="002E529A">
              <w:rPr>
                <w:rFonts w:hint="eastAsia"/>
                <w:lang w:eastAsia="zh-TW"/>
              </w:rPr>
              <w:t>,</w:t>
            </w:r>
            <w:r w:rsidRPr="002E529A">
              <w:rPr>
                <w:lang w:eastAsia="zh-TW"/>
              </w:rPr>
              <w:t>251.99</w:t>
            </w:r>
          </w:p>
        </w:tc>
      </w:tr>
      <w:tr w:rsidR="002E529A" w:rsidRPr="002E529A" w:rsidTr="00CD1231">
        <w:trPr>
          <w:trHeight w:val="414"/>
        </w:trPr>
        <w:tc>
          <w:tcPr>
            <w:tcW w:w="2204" w:type="dxa"/>
            <w:tcBorders>
              <w:top w:val="single" w:sz="6" w:space="0" w:color="000001"/>
              <w:left w:val="double" w:sz="4" w:space="0" w:color="000001"/>
              <w:bottom w:val="single" w:sz="6"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rPr>
                <w:lang w:eastAsia="zh-TW"/>
              </w:rPr>
            </w:pPr>
            <w:r w:rsidRPr="002E529A">
              <w:rPr>
                <w:lang w:eastAsia="zh-TW"/>
              </w:rPr>
              <w:t>2022</w:t>
            </w:r>
          </w:p>
        </w:tc>
        <w:tc>
          <w:tcPr>
            <w:tcW w:w="2792" w:type="dxa"/>
            <w:tcBorders>
              <w:top w:val="single" w:sz="6" w:space="0" w:color="000001"/>
              <w:left w:val="single" w:sz="6" w:space="0" w:color="000001"/>
              <w:bottom w:val="single" w:sz="6"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rPr>
                <w:lang w:eastAsia="zh-TW"/>
              </w:rPr>
            </w:pPr>
            <w:r w:rsidRPr="002E529A">
              <w:rPr>
                <w:lang w:eastAsia="zh-TW"/>
              </w:rPr>
              <w:t>60</w:t>
            </w:r>
          </w:p>
        </w:tc>
        <w:tc>
          <w:tcPr>
            <w:tcW w:w="3678" w:type="dxa"/>
            <w:tcBorders>
              <w:top w:val="single" w:sz="6" w:space="0" w:color="000001"/>
              <w:left w:val="single" w:sz="6" w:space="0" w:color="000001"/>
              <w:bottom w:val="single" w:sz="6"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rPr>
                <w:lang w:eastAsia="zh-TW"/>
              </w:rPr>
            </w:pPr>
            <w:r w:rsidRPr="002E529A">
              <w:rPr>
                <w:lang w:eastAsia="zh-TW"/>
              </w:rPr>
              <w:t>1</w:t>
            </w:r>
            <w:r w:rsidR="00CD1231" w:rsidRPr="002E529A">
              <w:rPr>
                <w:rFonts w:hint="eastAsia"/>
                <w:lang w:eastAsia="zh-TW"/>
              </w:rPr>
              <w:t>,</w:t>
            </w:r>
            <w:r w:rsidRPr="002E529A">
              <w:rPr>
                <w:lang w:eastAsia="zh-TW"/>
              </w:rPr>
              <w:t>106.36</w:t>
            </w:r>
          </w:p>
        </w:tc>
      </w:tr>
      <w:tr w:rsidR="002E529A" w:rsidRPr="002E529A" w:rsidTr="00CD1231">
        <w:trPr>
          <w:trHeight w:val="414"/>
        </w:trPr>
        <w:tc>
          <w:tcPr>
            <w:tcW w:w="2204" w:type="dxa"/>
            <w:tcBorders>
              <w:top w:val="single" w:sz="6" w:space="0" w:color="000001"/>
              <w:left w:val="double" w:sz="4" w:space="0" w:color="000001"/>
              <w:bottom w:val="double" w:sz="4" w:space="0" w:color="000001"/>
            </w:tcBorders>
            <w:shd w:val="clear" w:color="auto" w:fill="auto"/>
            <w:tcMar>
              <w:top w:w="0" w:type="dxa"/>
              <w:left w:w="15" w:type="dxa"/>
              <w:bottom w:w="0" w:type="dxa"/>
              <w:right w:w="30" w:type="dxa"/>
            </w:tcMar>
            <w:vAlign w:val="center"/>
          </w:tcPr>
          <w:p w:rsidR="00F3206B" w:rsidRPr="002E529A" w:rsidRDefault="00F3206B" w:rsidP="005217B1">
            <w:pPr>
              <w:pStyle w:val="afe"/>
              <w:snapToGrid w:val="0"/>
            </w:pPr>
            <w:r w:rsidRPr="002E529A">
              <w:t>總計</w:t>
            </w:r>
          </w:p>
        </w:tc>
        <w:tc>
          <w:tcPr>
            <w:tcW w:w="2792" w:type="dxa"/>
            <w:tcBorders>
              <w:top w:val="single" w:sz="6" w:space="0" w:color="000001"/>
              <w:left w:val="single" w:sz="6" w:space="0" w:color="000001"/>
              <w:bottom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587"/>
              </w:tabs>
              <w:snapToGrid w:val="0"/>
              <w:jc w:val="left"/>
            </w:pPr>
            <w:r w:rsidRPr="002E529A">
              <w:rPr>
                <w:lang w:eastAsia="zh-TW"/>
              </w:rPr>
              <w:t>2,905</w:t>
            </w:r>
          </w:p>
        </w:tc>
        <w:tc>
          <w:tcPr>
            <w:tcW w:w="3678" w:type="dxa"/>
            <w:tcBorders>
              <w:top w:val="single" w:sz="6" w:space="0" w:color="000001"/>
              <w:left w:val="single" w:sz="6" w:space="0" w:color="000001"/>
              <w:bottom w:val="double" w:sz="4" w:space="0" w:color="000001"/>
              <w:right w:val="double" w:sz="4" w:space="0" w:color="000001"/>
            </w:tcBorders>
            <w:shd w:val="clear" w:color="auto" w:fill="auto"/>
            <w:tcMar>
              <w:top w:w="0" w:type="dxa"/>
              <w:left w:w="22" w:type="dxa"/>
              <w:bottom w:w="0" w:type="dxa"/>
              <w:right w:w="30" w:type="dxa"/>
            </w:tcMar>
            <w:vAlign w:val="center"/>
          </w:tcPr>
          <w:p w:rsidR="00F3206B" w:rsidRPr="002E529A" w:rsidRDefault="00F3206B" w:rsidP="005217B1">
            <w:pPr>
              <w:pStyle w:val="afe"/>
              <w:tabs>
                <w:tab w:val="decimal" w:pos="1966"/>
              </w:tabs>
              <w:snapToGrid w:val="0"/>
              <w:jc w:val="left"/>
            </w:pPr>
            <w:r w:rsidRPr="002E529A">
              <w:rPr>
                <w:lang w:eastAsia="zh-TW"/>
              </w:rPr>
              <w:t>36,433.74</w:t>
            </w:r>
          </w:p>
        </w:tc>
      </w:tr>
    </w:tbl>
    <w:p w:rsidR="00F3206B" w:rsidRPr="002E529A" w:rsidRDefault="00F3206B" w:rsidP="00F3206B">
      <w:pPr>
        <w:pStyle w:val="afb"/>
      </w:pPr>
      <w:r w:rsidRPr="002E529A">
        <w:t>資料來源：越南計劃投資部（累計統計為動態調整，非歷年統計數據加總）</w:t>
      </w:r>
    </w:p>
    <w:p w:rsidR="00F3206B" w:rsidRPr="002E529A" w:rsidRDefault="00F3206B" w:rsidP="00F3206B">
      <w:pPr>
        <w:pStyle w:val="af9"/>
        <w:pageBreakBefore/>
        <w:spacing w:before="514"/>
        <w:rPr>
          <w:lang w:eastAsia="zh-TW"/>
        </w:rPr>
      </w:pPr>
      <w:r w:rsidRPr="002E529A">
        <w:rPr>
          <w:lang w:eastAsia="zh-TW"/>
        </w:rPr>
        <w:t>產業別統計表</w:t>
      </w:r>
    </w:p>
    <w:p w:rsidR="00F3206B" w:rsidRPr="002E529A" w:rsidRDefault="00F3206B" w:rsidP="00F3206B">
      <w:pPr>
        <w:ind w:right="-1" w:firstLine="480"/>
        <w:jc w:val="right"/>
        <w:rPr>
          <w:lang w:eastAsia="zh-TW"/>
        </w:rPr>
      </w:pPr>
      <w:r w:rsidRPr="002E529A">
        <w:rPr>
          <w:lang w:eastAsia="zh-TW"/>
        </w:rPr>
        <w:t>單位：百萬美元</w:t>
      </w:r>
    </w:p>
    <w:tbl>
      <w:tblPr>
        <w:tblW w:w="5000" w:type="pct"/>
        <w:jc w:val="center"/>
        <w:tblCellMar>
          <w:left w:w="10" w:type="dxa"/>
          <w:right w:w="10" w:type="dxa"/>
        </w:tblCellMar>
        <w:tblLook w:val="04A0" w:firstRow="1" w:lastRow="0" w:firstColumn="1" w:lastColumn="0" w:noHBand="0" w:noVBand="1"/>
      </w:tblPr>
      <w:tblGrid>
        <w:gridCol w:w="3414"/>
        <w:gridCol w:w="1280"/>
        <w:gridCol w:w="1291"/>
        <w:gridCol w:w="1283"/>
        <w:gridCol w:w="1292"/>
      </w:tblGrid>
      <w:tr w:rsidR="002E529A" w:rsidRPr="002E529A" w:rsidTr="00CD1231">
        <w:trPr>
          <w:trHeight w:val="454"/>
          <w:tblHeader/>
          <w:jc w:val="center"/>
        </w:trPr>
        <w:tc>
          <w:tcPr>
            <w:tcW w:w="3380" w:type="dxa"/>
            <w:vMerge w:val="restart"/>
            <w:tcBorders>
              <w:top w:val="single" w:sz="12" w:space="0" w:color="000001"/>
              <w:left w:val="single" w:sz="12" w:space="0" w:color="000001"/>
              <w:bottom w:val="single" w:sz="6" w:space="0" w:color="000001"/>
              <w:right w:val="single" w:sz="6" w:space="0" w:color="000001"/>
              <w:tl2br w:val="single" w:sz="4"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snapToGrid w:val="0"/>
              <w:jc w:val="right"/>
            </w:pPr>
            <w:r w:rsidRPr="002E529A">
              <w:t>年　　度</w:t>
            </w:r>
          </w:p>
          <w:p w:rsidR="00F3206B" w:rsidRPr="002E529A" w:rsidRDefault="00F3206B" w:rsidP="00CD1231">
            <w:pPr>
              <w:pStyle w:val="afb"/>
              <w:snapToGrid w:val="0"/>
              <w:jc w:val="right"/>
            </w:pPr>
          </w:p>
          <w:p w:rsidR="00F3206B" w:rsidRPr="002E529A" w:rsidRDefault="00F3206B" w:rsidP="00CD1231">
            <w:pPr>
              <w:pStyle w:val="afb"/>
              <w:snapToGrid w:val="0"/>
            </w:pPr>
            <w:r w:rsidRPr="002E529A">
              <w:t>業　　別</w:t>
            </w:r>
          </w:p>
        </w:tc>
        <w:tc>
          <w:tcPr>
            <w:tcW w:w="2545" w:type="dxa"/>
            <w:gridSpan w:val="2"/>
            <w:tcBorders>
              <w:top w:val="single" w:sz="12"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snapToGrid w:val="0"/>
              <w:jc w:val="center"/>
            </w:pPr>
            <w:r w:rsidRPr="002E529A">
              <w:t>2021</w:t>
            </w:r>
          </w:p>
        </w:tc>
        <w:tc>
          <w:tcPr>
            <w:tcW w:w="2549" w:type="dxa"/>
            <w:gridSpan w:val="2"/>
            <w:tcBorders>
              <w:top w:val="single" w:sz="12"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snapToGrid w:val="0"/>
              <w:jc w:val="center"/>
            </w:pPr>
            <w:r w:rsidRPr="002E529A">
              <w:t>2022</w:t>
            </w:r>
          </w:p>
        </w:tc>
      </w:tr>
      <w:tr w:rsidR="002E529A" w:rsidRPr="002E529A" w:rsidTr="00CD1231">
        <w:trPr>
          <w:trHeight w:val="454"/>
          <w:tblHeader/>
          <w:jc w:val="center"/>
        </w:trPr>
        <w:tc>
          <w:tcPr>
            <w:tcW w:w="3380" w:type="dxa"/>
            <w:vMerge/>
            <w:tcBorders>
              <w:top w:val="single" w:sz="12" w:space="0" w:color="000001"/>
              <w:left w:val="single" w:sz="12" w:space="0" w:color="000001"/>
              <w:bottom w:val="single" w:sz="6" w:space="0" w:color="000001"/>
              <w:right w:val="single" w:sz="6" w:space="0" w:color="000001"/>
              <w:tl2br w:val="single" w:sz="4" w:space="0" w:color="000001"/>
            </w:tcBorders>
            <w:shd w:val="clear" w:color="auto" w:fill="auto"/>
            <w:tcMar>
              <w:top w:w="0" w:type="dxa"/>
              <w:left w:w="28" w:type="dxa"/>
              <w:bottom w:w="0" w:type="dxa"/>
              <w:right w:w="28" w:type="dxa"/>
            </w:tcMar>
            <w:vAlign w:val="center"/>
          </w:tcPr>
          <w:p w:rsidR="00F3206B" w:rsidRPr="002E529A" w:rsidRDefault="00F3206B" w:rsidP="00CD1231">
            <w:pPr>
              <w:widowControl/>
              <w:snapToGrid w:val="0"/>
              <w:ind w:firstLineChars="0" w:firstLine="0"/>
              <w:jc w:val="left"/>
              <w:rPr>
                <w:rFonts w:eastAsia="新細明體"/>
                <w:lang w:eastAsia="zh-TW"/>
              </w:rPr>
            </w:pP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snapToGrid w:val="0"/>
              <w:jc w:val="center"/>
            </w:pPr>
            <w:r w:rsidRPr="002E529A">
              <w:t>新登記</w:t>
            </w:r>
          </w:p>
          <w:p w:rsidR="00F3206B" w:rsidRPr="002E529A" w:rsidRDefault="00F3206B" w:rsidP="00CD1231">
            <w:pPr>
              <w:pStyle w:val="afb"/>
              <w:snapToGrid w:val="0"/>
              <w:jc w:val="center"/>
            </w:pPr>
            <w:r w:rsidRPr="002E529A">
              <w:t>之件數</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snapToGrid w:val="0"/>
              <w:jc w:val="center"/>
            </w:pPr>
            <w:r w:rsidRPr="002E529A">
              <w:t>新登記</w:t>
            </w:r>
          </w:p>
          <w:p w:rsidR="00F3206B" w:rsidRPr="002E529A" w:rsidRDefault="00F3206B" w:rsidP="00CD1231">
            <w:pPr>
              <w:pStyle w:val="afb"/>
              <w:snapToGrid w:val="0"/>
              <w:jc w:val="center"/>
            </w:pPr>
            <w:r w:rsidRPr="002E529A">
              <w:t>之金額</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snapToGrid w:val="0"/>
              <w:jc w:val="center"/>
            </w:pPr>
            <w:r w:rsidRPr="002E529A">
              <w:t>新登記</w:t>
            </w:r>
          </w:p>
          <w:p w:rsidR="00F3206B" w:rsidRPr="002E529A" w:rsidRDefault="00F3206B" w:rsidP="00CD1231">
            <w:pPr>
              <w:pStyle w:val="afb"/>
              <w:snapToGrid w:val="0"/>
              <w:jc w:val="center"/>
            </w:pPr>
            <w:r w:rsidRPr="002E529A">
              <w:t>之件數</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snapToGrid w:val="0"/>
              <w:jc w:val="center"/>
            </w:pPr>
            <w:r w:rsidRPr="002E529A">
              <w:t>新登記</w:t>
            </w:r>
          </w:p>
          <w:p w:rsidR="00F3206B" w:rsidRPr="002E529A" w:rsidRDefault="00F3206B" w:rsidP="00CD1231">
            <w:pPr>
              <w:pStyle w:val="afb"/>
              <w:snapToGrid w:val="0"/>
              <w:jc w:val="center"/>
            </w:pPr>
            <w:r w:rsidRPr="002E529A">
              <w:t>之金額</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firstLineChars="0" w:firstLine="0"/>
              <w:jc w:val="center"/>
            </w:pPr>
            <w:r w:rsidRPr="002E529A">
              <w:t>合</w:t>
            </w:r>
            <w:r w:rsidR="00CD1231" w:rsidRPr="002E529A">
              <w:rPr>
                <w:rFonts w:hint="eastAsia"/>
                <w:lang w:eastAsia="zh-TW"/>
              </w:rPr>
              <w:t xml:space="preserve">　　</w:t>
            </w:r>
            <w:r w:rsidRPr="002E529A">
              <w:t>計</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 xml:space="preserve"> 131 </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 xml:space="preserve"> 1,505.74 </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 xml:space="preserve">86 </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 xml:space="preserve"> 512.97 </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加工業、製造業</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29</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263.14</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38</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415</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不動產</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3</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15.99</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2</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0.133</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批發、零售</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24</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4.93</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31</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8.93</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建築</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1</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0.20</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2</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86.6</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旅宿、餐飲</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專業項目、科學技術</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1</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0.10</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3</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0.47</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農、林、水產</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運輸、倉儲</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2</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0.15</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2</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0.13</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行政服務</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1</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0.15</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2</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1.24</w:t>
            </w:r>
          </w:p>
        </w:tc>
      </w:tr>
      <w:tr w:rsidR="002E529A" w:rsidRPr="002E529A" w:rsidTr="00CD1231">
        <w:trPr>
          <w:trHeight w:val="454"/>
          <w:jc w:val="center"/>
        </w:trPr>
        <w:tc>
          <w:tcPr>
            <w:tcW w:w="3380" w:type="dxa"/>
            <w:tcBorders>
              <w:top w:val="single" w:sz="6" w:space="0" w:color="000001"/>
              <w:left w:val="single" w:sz="12"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資訊通信</w:t>
            </w:r>
          </w:p>
        </w:tc>
        <w:tc>
          <w:tcPr>
            <w:tcW w:w="1267" w:type="dxa"/>
            <w:tcBorders>
              <w:top w:val="single" w:sz="6" w:space="0" w:color="000001"/>
              <w:left w:val="single" w:sz="6" w:space="0" w:color="000001"/>
              <w:bottom w:val="single" w:sz="6"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1</w:t>
            </w:r>
          </w:p>
        </w:tc>
        <w:tc>
          <w:tcPr>
            <w:tcW w:w="1278" w:type="dxa"/>
            <w:tcBorders>
              <w:top w:val="single" w:sz="6" w:space="0" w:color="000001"/>
              <w:left w:val="single" w:sz="4" w:space="0" w:color="000000"/>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0.04</w:t>
            </w:r>
          </w:p>
        </w:tc>
        <w:tc>
          <w:tcPr>
            <w:tcW w:w="1270" w:type="dxa"/>
            <w:tcBorders>
              <w:top w:val="single" w:sz="6" w:space="0" w:color="000001"/>
              <w:left w:val="single" w:sz="6" w:space="0" w:color="000001"/>
              <w:bottom w:val="single" w:sz="6"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6</w:t>
            </w:r>
          </w:p>
        </w:tc>
        <w:tc>
          <w:tcPr>
            <w:tcW w:w="1279" w:type="dxa"/>
            <w:tcBorders>
              <w:top w:val="single" w:sz="6" w:space="0" w:color="000001"/>
              <w:left w:val="single" w:sz="6" w:space="0" w:color="000001"/>
              <w:bottom w:val="single" w:sz="6"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0.47</w:t>
            </w:r>
          </w:p>
        </w:tc>
      </w:tr>
      <w:tr w:rsidR="002E529A" w:rsidRPr="002E529A" w:rsidTr="00CD1231">
        <w:trPr>
          <w:trHeight w:val="454"/>
          <w:jc w:val="center"/>
        </w:trPr>
        <w:tc>
          <w:tcPr>
            <w:tcW w:w="3380" w:type="dxa"/>
            <w:tcBorders>
              <w:top w:val="single" w:sz="6" w:space="0" w:color="000001"/>
              <w:left w:val="single" w:sz="12" w:space="0" w:color="000001"/>
              <w:bottom w:val="single" w:sz="12"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ind w:leftChars="50" w:left="120" w:firstLineChars="0" w:firstLine="0"/>
            </w:pPr>
            <w:r w:rsidRPr="002E529A">
              <w:t>其他服務業</w:t>
            </w:r>
          </w:p>
        </w:tc>
        <w:tc>
          <w:tcPr>
            <w:tcW w:w="1267" w:type="dxa"/>
            <w:tcBorders>
              <w:top w:val="single" w:sz="6" w:space="0" w:color="000001"/>
              <w:left w:val="single" w:sz="6" w:space="0" w:color="000001"/>
              <w:bottom w:val="single" w:sz="12" w:space="0" w:color="000001"/>
              <w:right w:val="single" w:sz="4" w:space="0" w:color="000000"/>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1</w:t>
            </w:r>
          </w:p>
        </w:tc>
        <w:tc>
          <w:tcPr>
            <w:tcW w:w="1278" w:type="dxa"/>
            <w:tcBorders>
              <w:top w:val="single" w:sz="6" w:space="0" w:color="000001"/>
              <w:left w:val="single" w:sz="4" w:space="0" w:color="000000"/>
              <w:bottom w:val="single" w:sz="12"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0.15</w:t>
            </w:r>
          </w:p>
        </w:tc>
        <w:tc>
          <w:tcPr>
            <w:tcW w:w="1270" w:type="dxa"/>
            <w:tcBorders>
              <w:top w:val="single" w:sz="6" w:space="0" w:color="000001"/>
              <w:left w:val="single" w:sz="6" w:space="0" w:color="000001"/>
              <w:bottom w:val="single" w:sz="12" w:space="0" w:color="000001"/>
              <w:right w:val="single" w:sz="6"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w:t>
            </w:r>
          </w:p>
        </w:tc>
        <w:tc>
          <w:tcPr>
            <w:tcW w:w="1279" w:type="dxa"/>
            <w:tcBorders>
              <w:top w:val="single" w:sz="6" w:space="0" w:color="000001"/>
              <w:left w:val="single" w:sz="6" w:space="0" w:color="000001"/>
              <w:bottom w:val="single" w:sz="12" w:space="0" w:color="000001"/>
              <w:right w:val="single" w:sz="12" w:space="0" w:color="000001"/>
            </w:tcBorders>
            <w:shd w:val="clear" w:color="auto" w:fill="auto"/>
            <w:tcMar>
              <w:top w:w="0" w:type="dxa"/>
              <w:left w:w="28" w:type="dxa"/>
              <w:bottom w:w="0" w:type="dxa"/>
              <w:right w:w="28" w:type="dxa"/>
            </w:tcMar>
            <w:vAlign w:val="center"/>
          </w:tcPr>
          <w:p w:rsidR="00F3206B" w:rsidRPr="002E529A" w:rsidRDefault="00F3206B" w:rsidP="00CD1231">
            <w:pPr>
              <w:pStyle w:val="afb"/>
              <w:tabs>
                <w:tab w:val="decimal" w:pos="503"/>
              </w:tabs>
              <w:snapToGrid w:val="0"/>
              <w:ind w:right="120"/>
              <w:jc w:val="right"/>
            </w:pPr>
            <w:r w:rsidRPr="002E529A">
              <w:t xml:space="preserve">- </w:t>
            </w:r>
          </w:p>
        </w:tc>
      </w:tr>
    </w:tbl>
    <w:p w:rsidR="00F3206B" w:rsidRPr="002E529A" w:rsidRDefault="00F3206B" w:rsidP="00F3206B">
      <w:pPr>
        <w:pStyle w:val="afb"/>
      </w:pPr>
      <w:r w:rsidRPr="002E529A">
        <w:t>資料來源：越南計劃投資部（不含增減資）</w:t>
      </w:r>
    </w:p>
    <w:p w:rsidR="00F3206B" w:rsidRPr="002E529A" w:rsidRDefault="00F3206B" w:rsidP="00F3206B">
      <w:pPr>
        <w:pStyle w:val="a3"/>
        <w:pageBreakBefore/>
        <w:rPr>
          <w:rFonts w:ascii="Times New Roman"/>
        </w:rPr>
      </w:pPr>
      <w:bookmarkStart w:id="18" w:name="_Toc142178275"/>
      <w:r w:rsidRPr="002E529A">
        <w:rPr>
          <w:rFonts w:ascii="Times New Roman"/>
        </w:rPr>
        <w:t>附錄五　越南最低薪資暨分區表</w:t>
      </w:r>
      <w:bookmarkEnd w:id="18"/>
    </w:p>
    <w:p w:rsidR="00F3206B" w:rsidRPr="002E529A" w:rsidRDefault="00F3206B" w:rsidP="00F3206B">
      <w:pPr>
        <w:pStyle w:val="afb"/>
        <w:ind w:left="1188" w:hanging="1188"/>
      </w:pPr>
      <w:r w:rsidRPr="002E529A">
        <w:t>2023</w:t>
      </w:r>
      <w:r w:rsidRPr="002E529A">
        <w:t>年調漲後之員工最低薪資</w:t>
      </w:r>
    </w:p>
    <w:tbl>
      <w:tblPr>
        <w:tblW w:w="5000" w:type="pct"/>
        <w:tblCellMar>
          <w:left w:w="10" w:type="dxa"/>
          <w:right w:w="10" w:type="dxa"/>
        </w:tblCellMar>
        <w:tblLook w:val="04A0" w:firstRow="1" w:lastRow="0" w:firstColumn="1" w:lastColumn="0" w:noHBand="0" w:noVBand="1"/>
      </w:tblPr>
      <w:tblGrid>
        <w:gridCol w:w="1766"/>
        <w:gridCol w:w="6852"/>
      </w:tblGrid>
      <w:tr w:rsidR="002E529A" w:rsidRPr="002E529A" w:rsidTr="005217B1">
        <w:tc>
          <w:tcPr>
            <w:tcW w:w="1736" w:type="dxa"/>
            <w:tcBorders>
              <w:top w:val="single" w:sz="12" w:space="0" w:color="000001"/>
              <w:left w:val="single" w:sz="12" w:space="0" w:color="000001"/>
              <w:bottom w:val="single" w:sz="6" w:space="0" w:color="000001"/>
              <w:right w:val="single" w:sz="6" w:space="0" w:color="000001"/>
            </w:tcBorders>
            <w:shd w:val="clear" w:color="auto" w:fill="CCFFCC"/>
            <w:tcMar>
              <w:top w:w="0" w:type="dxa"/>
              <w:left w:w="57" w:type="dxa"/>
              <w:bottom w:w="0" w:type="dxa"/>
              <w:right w:w="57" w:type="dxa"/>
            </w:tcMar>
          </w:tcPr>
          <w:p w:rsidR="00F3206B" w:rsidRPr="002E529A" w:rsidRDefault="00F3206B" w:rsidP="005217B1">
            <w:pPr>
              <w:pStyle w:val="afe"/>
            </w:pPr>
            <w:r w:rsidRPr="002E529A">
              <w:t>第</w:t>
            </w:r>
            <w:r w:rsidRPr="002E529A">
              <w:t>1</w:t>
            </w:r>
            <w:r w:rsidRPr="002E529A">
              <w:t>區</w:t>
            </w:r>
          </w:p>
          <w:p w:rsidR="00F3206B" w:rsidRPr="002E529A" w:rsidRDefault="00F3206B" w:rsidP="005217B1">
            <w:pPr>
              <w:pStyle w:val="afe"/>
            </w:pPr>
            <w:r w:rsidRPr="002E529A">
              <w:rPr>
                <w:lang w:eastAsia="zh-TW"/>
              </w:rPr>
              <w:t>（</w:t>
            </w:r>
            <w:r w:rsidRPr="002E529A">
              <w:rPr>
                <w:lang w:eastAsia="zh-TW"/>
              </w:rPr>
              <w:t>468</w:t>
            </w:r>
            <w:r w:rsidRPr="002E529A">
              <w:rPr>
                <w:lang w:eastAsia="zh-TW"/>
              </w:rPr>
              <w:t>萬越盾）</w:t>
            </w:r>
          </w:p>
        </w:tc>
        <w:tc>
          <w:tcPr>
            <w:tcW w:w="6738" w:type="dxa"/>
            <w:tcBorders>
              <w:top w:val="single" w:sz="12" w:space="0" w:color="000001"/>
              <w:left w:val="single" w:sz="6" w:space="0" w:color="000001"/>
              <w:bottom w:val="single" w:sz="6" w:space="0" w:color="000001"/>
              <w:right w:val="single" w:sz="12" w:space="0" w:color="000001"/>
            </w:tcBorders>
            <w:shd w:val="clear" w:color="auto" w:fill="auto"/>
            <w:tcMar>
              <w:top w:w="0" w:type="dxa"/>
              <w:left w:w="64" w:type="dxa"/>
              <w:bottom w:w="0" w:type="dxa"/>
              <w:right w:w="57" w:type="dxa"/>
            </w:tcMar>
          </w:tcPr>
          <w:p w:rsidR="00F3206B" w:rsidRPr="002E529A" w:rsidRDefault="00F3206B" w:rsidP="00CD1231">
            <w:pPr>
              <w:pStyle w:val="afb"/>
            </w:pPr>
            <w:r w:rsidRPr="002E529A">
              <w:t>河內市轄屬郡區、嘉林縣、東英縣、蓄山縣、清馳縣、常信縣、懷德縣、石室縣、國威縣、清威縣、糜玲縣、章美縣及山西市區；海防市轄屬郡區、水原縣、安陽縣、安老縣及永保縣區；胡志明市轄屬郡區、古芝縣、福門縣、平政縣及芽皮縣區；同奈省轄屬邊和市、仁澤縣、隆城縣、永久縣及盞泵縣區；平陽省轄屬土龍木市、順安市、逸安市、濱葛市、新淵市、保盤縣及北新淵縣區；巴地頭頓省轄屬頭頓市區；</w:t>
            </w:r>
          </w:p>
        </w:tc>
      </w:tr>
      <w:tr w:rsidR="002E529A" w:rsidRPr="002E529A" w:rsidTr="005217B1">
        <w:tc>
          <w:tcPr>
            <w:tcW w:w="1736" w:type="dxa"/>
            <w:tcBorders>
              <w:top w:val="single" w:sz="6" w:space="0" w:color="000001"/>
              <w:left w:val="single" w:sz="12" w:space="0" w:color="000001"/>
              <w:bottom w:val="single" w:sz="6" w:space="0" w:color="000001"/>
              <w:right w:val="single" w:sz="6" w:space="0" w:color="000001"/>
            </w:tcBorders>
            <w:shd w:val="clear" w:color="auto" w:fill="CCFFCC"/>
            <w:tcMar>
              <w:top w:w="0" w:type="dxa"/>
              <w:left w:w="57" w:type="dxa"/>
              <w:bottom w:w="0" w:type="dxa"/>
              <w:right w:w="57" w:type="dxa"/>
            </w:tcMar>
          </w:tcPr>
          <w:p w:rsidR="00F3206B" w:rsidRPr="002E529A" w:rsidRDefault="00F3206B" w:rsidP="005217B1">
            <w:pPr>
              <w:pStyle w:val="afe"/>
            </w:pPr>
            <w:r w:rsidRPr="002E529A">
              <w:t>第</w:t>
            </w:r>
            <w:r w:rsidRPr="002E529A">
              <w:t>2</w:t>
            </w:r>
            <w:r w:rsidRPr="002E529A">
              <w:t>區</w:t>
            </w:r>
          </w:p>
          <w:p w:rsidR="00F3206B" w:rsidRPr="002E529A" w:rsidRDefault="00F3206B" w:rsidP="005217B1">
            <w:pPr>
              <w:pStyle w:val="afe"/>
            </w:pPr>
            <w:r w:rsidRPr="002E529A">
              <w:t>（</w:t>
            </w:r>
            <w:r w:rsidRPr="002E529A">
              <w:rPr>
                <w:lang w:eastAsia="zh-TW"/>
              </w:rPr>
              <w:t>416</w:t>
            </w:r>
            <w:r w:rsidRPr="002E529A">
              <w:t>萬越盾）</w:t>
            </w:r>
          </w:p>
        </w:tc>
        <w:tc>
          <w:tcPr>
            <w:tcW w:w="6738" w:type="dxa"/>
            <w:tcBorders>
              <w:top w:val="single" w:sz="6" w:space="0" w:color="000001"/>
              <w:left w:val="single" w:sz="6" w:space="0" w:color="000001"/>
              <w:bottom w:val="single" w:sz="6" w:space="0" w:color="000001"/>
              <w:right w:val="single" w:sz="12" w:space="0" w:color="000001"/>
            </w:tcBorders>
            <w:shd w:val="clear" w:color="auto" w:fill="auto"/>
            <w:tcMar>
              <w:top w:w="0" w:type="dxa"/>
              <w:left w:w="64" w:type="dxa"/>
              <w:bottom w:w="0" w:type="dxa"/>
              <w:right w:w="57" w:type="dxa"/>
            </w:tcMar>
          </w:tcPr>
          <w:p w:rsidR="00F3206B" w:rsidRPr="002E529A" w:rsidRDefault="00F3206B" w:rsidP="00CD1231">
            <w:pPr>
              <w:pStyle w:val="afb"/>
            </w:pPr>
            <w:r w:rsidRPr="002E529A">
              <w:t>河內市轄屬其餘縣區；海防市轄屬其餘縣區；海陽省轄屬海陽市區；興安省轄屬興安市、美豪縣、文林縣、文江縣及安美縣區；永福省轄屬永安市、福安市、平川縣及安樂縣區；北寧省轄屬北寧市、慈山市、桂武縣、仙瑜縣、安豐縣及順成縣區；廣寧省轄屬夏龍灣市、錦普縣、汪秘縣及孟街市區；太原省轄屬太原市區；富壽省轄屬越馳市區；老街省轄屬老街市區；南定省轄屬南定市及美祿縣區；寧平省轄屬寧平市；承天順化省轄屬順化市區；峴港市轄屬郡及縣區；慶和省轄屬芽莊市及金蘭灣市區；林同省轄屬大勒市及保祿市區；平順省轄屬藩切市；胡志明市轄屬芹耶縣區；西寧省轄市西寧市、展鵬縣及鵝油縣區；同奈省轄屬隆慶市、定館縣及春祿縣區；平陽省轄屬其餘縣區；平福省轄屬同帥市及真城縣區；巴地頭頓省轄屬巴地市及新成縣區；隆安省轄屬新安市、德和縣、濱瀝縣、芹德縣及芹玉縣區；前江省轄屬美拖市區；芹苴市轄屬郡區；堅江省轄屬迪石市、河仙市及富國縣區；安江省轄屬東川市區；金甌省轄屬金甌市區。</w:t>
            </w:r>
          </w:p>
        </w:tc>
      </w:tr>
      <w:tr w:rsidR="002E529A" w:rsidRPr="002E529A" w:rsidTr="005217B1">
        <w:tc>
          <w:tcPr>
            <w:tcW w:w="1736" w:type="dxa"/>
            <w:tcBorders>
              <w:top w:val="single" w:sz="6" w:space="0" w:color="000001"/>
              <w:left w:val="single" w:sz="12" w:space="0" w:color="000001"/>
              <w:bottom w:val="single" w:sz="6" w:space="0" w:color="000001"/>
              <w:right w:val="single" w:sz="6" w:space="0" w:color="000001"/>
            </w:tcBorders>
            <w:shd w:val="clear" w:color="auto" w:fill="CCFFCC"/>
            <w:tcMar>
              <w:top w:w="0" w:type="dxa"/>
              <w:left w:w="57" w:type="dxa"/>
              <w:bottom w:w="0" w:type="dxa"/>
              <w:right w:w="57" w:type="dxa"/>
            </w:tcMar>
          </w:tcPr>
          <w:p w:rsidR="00F3206B" w:rsidRPr="002E529A" w:rsidRDefault="00F3206B" w:rsidP="005217B1">
            <w:pPr>
              <w:pStyle w:val="afe"/>
            </w:pPr>
            <w:r w:rsidRPr="002E529A">
              <w:t>第</w:t>
            </w:r>
            <w:r w:rsidRPr="002E529A">
              <w:t>3</w:t>
            </w:r>
            <w:r w:rsidRPr="002E529A">
              <w:t>區</w:t>
            </w:r>
          </w:p>
          <w:p w:rsidR="00F3206B" w:rsidRPr="002E529A" w:rsidRDefault="00F3206B" w:rsidP="005217B1">
            <w:pPr>
              <w:pStyle w:val="afe"/>
            </w:pPr>
            <w:r w:rsidRPr="002E529A">
              <w:rPr>
                <w:lang w:eastAsia="zh-TW"/>
              </w:rPr>
              <w:t>（</w:t>
            </w:r>
            <w:r w:rsidRPr="002E529A">
              <w:rPr>
                <w:lang w:eastAsia="zh-TW"/>
              </w:rPr>
              <w:t>364</w:t>
            </w:r>
            <w:r w:rsidRPr="002E529A">
              <w:rPr>
                <w:lang w:eastAsia="zh-TW"/>
              </w:rPr>
              <w:t>萬越盾）</w:t>
            </w:r>
          </w:p>
        </w:tc>
        <w:tc>
          <w:tcPr>
            <w:tcW w:w="6738" w:type="dxa"/>
            <w:tcBorders>
              <w:top w:val="single" w:sz="6" w:space="0" w:color="000001"/>
              <w:left w:val="single" w:sz="6" w:space="0" w:color="000001"/>
              <w:bottom w:val="single" w:sz="6" w:space="0" w:color="000001"/>
              <w:right w:val="single" w:sz="12" w:space="0" w:color="000001"/>
            </w:tcBorders>
            <w:shd w:val="clear" w:color="auto" w:fill="auto"/>
            <w:tcMar>
              <w:top w:w="0" w:type="dxa"/>
              <w:left w:w="64" w:type="dxa"/>
              <w:bottom w:w="0" w:type="dxa"/>
              <w:right w:w="57" w:type="dxa"/>
            </w:tcMar>
          </w:tcPr>
          <w:p w:rsidR="00F3206B" w:rsidRPr="002E529A" w:rsidRDefault="00F3206B" w:rsidP="00CD1231">
            <w:pPr>
              <w:pStyle w:val="afb"/>
            </w:pPr>
            <w:r w:rsidRPr="002E529A">
              <w:t>其餘各省轄屬市區（第</w:t>
            </w:r>
            <w:r w:rsidRPr="002E529A">
              <w:t>1</w:t>
            </w:r>
            <w:r w:rsidRPr="002E529A">
              <w:t>及第</w:t>
            </w:r>
            <w:r w:rsidRPr="002E529A">
              <w:t>2</w:t>
            </w:r>
            <w:r w:rsidRPr="002E529A">
              <w:t>地區所列省轄市除外）；海陽省轄屬志玲市、錦讓縣、南策縣、金城縣、京門縣、嘉祿縣、平江縣及肆祺縣區；永福省轄屬永祥縣、三島縣、三揚縣、立石縣及蘆江縣區；富壽省轄屬富壽市、符寧縣、林操縣、清波縣及三農縣區；北寧省轄屬嘉平縣及良才縣區；北江省轄屬越安縣、安勇縣、協和縣、新安縣及諒江縣區；廣寧省轄屬橫蒲縣及東潮縣區；老街省寶勝縣及沙巴縣區；興安省轄屬其餘縣區；太原省轄屬公江市、普安縣、富平縣、富良縣、同喜縣及大慈縣區；南定省轄屬其餘縣區；河南省轄屬維先縣及金榜縣區；寧平省轄屬三蝶市、嘉遠縣、安慶縣及花蘆縣區；和平省轄屬梁山縣區；清化省轄屬炳山市及靜嘉縣區；河靜省轄屬祺英縣區；承天順化省轄屬香水市、香茶市、富祿縣、豐田縣、廣田縣及富旺縣區；廣南省屬殿盤縣、大祿縣、維川縣及山城縣區；廣義省轄屬平山縣及山靖縣區；富安省轄屬河橋市及東和縣區；寧順省轄屬寧海縣及順北縣區；慶和省轄屬寧和市、甘林縣、延慶縣及萬寧縣區；崑嵩省轄屬德河縣（</w:t>
            </w:r>
            <w:r w:rsidRPr="002E529A">
              <w:t>Dak Ha</w:t>
            </w:r>
            <w:r w:rsidRPr="002E529A">
              <w:t>）縣區；林同省轄屬德重縣及夷玲縣區；平順省轄屬羅夷（</w:t>
            </w:r>
            <w:r w:rsidRPr="002E529A">
              <w:t>La Gi</w:t>
            </w:r>
            <w:r w:rsidRPr="002E529A">
              <w:t>）市、咸順北及咸順南縣區；平福省轄屬福隆市、平隆市、同富縣及漢廣縣區；西寧省轄屬其餘縣區；同奈省轄屬其餘縣區；巴地頭頓省轄屬隆田縣、紅土縣、川木縣、周德縣及昆島；隆安省轄屬建祥市、守承縣、德惠縣、周城縣、新柱縣及盛化縣區；前江省轄屬鵝公市及周城縣區；檳椥省轄屬周城縣區；永隆省轄屬黎明市及隆湖縣區；芹苴市轄屬縣區；堅江省轄屬堅良縣、堅海縣、江成縣及周城縣區；安江省轄屬新州市區；後江省轄屬七岔市、周城縣及周城</w:t>
            </w:r>
            <w:r w:rsidRPr="002E529A">
              <w:t>A</w:t>
            </w:r>
            <w:r w:rsidRPr="002E529A">
              <w:t>縣區；金甌省轄屬伍根縣、蓋略縣（</w:t>
            </w:r>
            <w:r w:rsidRPr="002E529A">
              <w:t>Cai Nuoc</w:t>
            </w:r>
            <w:r w:rsidRPr="002E529A">
              <w:t>）、幽明（</w:t>
            </w:r>
            <w:r w:rsidRPr="002E529A">
              <w:t>U Minh</w:t>
            </w:r>
            <w:r w:rsidRPr="002E529A">
              <w:t>）及陳文時縣區。</w:t>
            </w:r>
          </w:p>
        </w:tc>
      </w:tr>
      <w:tr w:rsidR="002E529A" w:rsidRPr="002E529A" w:rsidTr="005217B1">
        <w:tc>
          <w:tcPr>
            <w:tcW w:w="1736" w:type="dxa"/>
            <w:tcBorders>
              <w:top w:val="single" w:sz="6" w:space="0" w:color="000001"/>
              <w:left w:val="single" w:sz="12" w:space="0" w:color="000001"/>
              <w:bottom w:val="single" w:sz="12" w:space="0" w:color="000001"/>
              <w:right w:val="single" w:sz="6" w:space="0" w:color="000001"/>
            </w:tcBorders>
            <w:shd w:val="clear" w:color="auto" w:fill="CCFFCC"/>
            <w:tcMar>
              <w:top w:w="0" w:type="dxa"/>
              <w:left w:w="57" w:type="dxa"/>
              <w:bottom w:w="0" w:type="dxa"/>
              <w:right w:w="57" w:type="dxa"/>
            </w:tcMar>
          </w:tcPr>
          <w:p w:rsidR="00F3206B" w:rsidRPr="002E529A" w:rsidRDefault="00F3206B" w:rsidP="005217B1">
            <w:pPr>
              <w:pStyle w:val="afe"/>
            </w:pPr>
            <w:r w:rsidRPr="002E529A">
              <w:t>第</w:t>
            </w:r>
            <w:r w:rsidRPr="002E529A">
              <w:t>4</w:t>
            </w:r>
            <w:r w:rsidRPr="002E529A">
              <w:t>區</w:t>
            </w:r>
          </w:p>
          <w:p w:rsidR="00F3206B" w:rsidRPr="002E529A" w:rsidRDefault="00F3206B" w:rsidP="005217B1">
            <w:pPr>
              <w:pStyle w:val="afe"/>
            </w:pPr>
            <w:r w:rsidRPr="002E529A">
              <w:rPr>
                <w:lang w:eastAsia="zh-TW"/>
              </w:rPr>
              <w:t>（</w:t>
            </w:r>
            <w:r w:rsidRPr="002E529A">
              <w:rPr>
                <w:lang w:eastAsia="zh-TW"/>
              </w:rPr>
              <w:t>325</w:t>
            </w:r>
            <w:r w:rsidRPr="002E529A">
              <w:rPr>
                <w:lang w:eastAsia="zh-TW"/>
              </w:rPr>
              <w:t>萬越盾）</w:t>
            </w:r>
          </w:p>
        </w:tc>
        <w:tc>
          <w:tcPr>
            <w:tcW w:w="6738" w:type="dxa"/>
            <w:tcBorders>
              <w:top w:val="single" w:sz="6" w:space="0" w:color="000001"/>
              <w:left w:val="single" w:sz="6" w:space="0" w:color="000001"/>
              <w:bottom w:val="single" w:sz="12" w:space="0" w:color="000001"/>
              <w:right w:val="single" w:sz="12" w:space="0" w:color="000001"/>
            </w:tcBorders>
            <w:shd w:val="clear" w:color="auto" w:fill="auto"/>
            <w:tcMar>
              <w:top w:w="0" w:type="dxa"/>
              <w:left w:w="64" w:type="dxa"/>
              <w:bottom w:w="0" w:type="dxa"/>
              <w:right w:w="57" w:type="dxa"/>
            </w:tcMar>
          </w:tcPr>
          <w:p w:rsidR="00F3206B" w:rsidRPr="002E529A" w:rsidRDefault="00F3206B" w:rsidP="00CD1231">
            <w:pPr>
              <w:pStyle w:val="afb"/>
            </w:pPr>
            <w:r w:rsidRPr="002E529A">
              <w:t>其餘地區</w:t>
            </w:r>
          </w:p>
        </w:tc>
      </w:tr>
    </w:tbl>
    <w:p w:rsidR="00D42AA5" w:rsidRPr="002E529A" w:rsidRDefault="00D42AA5" w:rsidP="00886CC9">
      <w:pPr>
        <w:pStyle w:val="a3"/>
        <w:rPr>
          <w:rFonts w:ascii="Times New Roman"/>
        </w:rPr>
      </w:pPr>
      <w:r w:rsidRPr="002E529A">
        <w:rPr>
          <w:rFonts w:ascii="Times New Roman"/>
        </w:rPr>
        <w:br w:type="page"/>
      </w:r>
      <w:bookmarkStart w:id="19" w:name="_Toc142178276"/>
      <w:r w:rsidRPr="002E529A">
        <w:rPr>
          <w:rFonts w:ascii="Times New Roman"/>
        </w:rPr>
        <w:t>附錄六　越南外國醫院及外國診所</w:t>
      </w:r>
      <w:bookmarkEnd w:id="19"/>
    </w:p>
    <w:p w:rsidR="00DC791F" w:rsidRPr="002E529A" w:rsidRDefault="00DC791F" w:rsidP="00DC791F">
      <w:pPr>
        <w:pStyle w:val="a4"/>
        <w:spacing w:before="257" w:after="257"/>
        <w:ind w:left="640" w:hanging="640"/>
        <w:rPr>
          <w:color w:val="auto"/>
          <w:lang w:eastAsia="zh-TW"/>
        </w:rPr>
      </w:pPr>
      <w:r w:rsidRPr="002E529A">
        <w:rPr>
          <w:color w:val="auto"/>
          <w:lang w:eastAsia="zh-TW"/>
        </w:rPr>
        <w:t>一、河內市（</w:t>
      </w:r>
      <w:r w:rsidRPr="002E529A">
        <w:rPr>
          <w:color w:val="auto"/>
          <w:lang w:eastAsia="zh-TW"/>
        </w:rPr>
        <w:t>Hanoi</w:t>
      </w:r>
      <w:r w:rsidRPr="002E529A">
        <w:rPr>
          <w:color w:val="auto"/>
          <w:lang w:eastAsia="zh-TW"/>
        </w:rPr>
        <w:t>）</w:t>
      </w:r>
    </w:p>
    <w:p w:rsidR="00DC791F" w:rsidRPr="002E529A" w:rsidRDefault="00DC791F" w:rsidP="00DC791F">
      <w:pPr>
        <w:pStyle w:val="a6"/>
        <w:ind w:left="960" w:hanging="720"/>
      </w:pPr>
      <w:r w:rsidRPr="002E529A">
        <w:t>（一）</w:t>
      </w:r>
      <w:r w:rsidRPr="002E529A">
        <w:t>French Hospital of Hanoi</w:t>
      </w:r>
    </w:p>
    <w:p w:rsidR="00DC791F" w:rsidRPr="002E529A" w:rsidRDefault="00DC791F" w:rsidP="00DC791F">
      <w:pPr>
        <w:pStyle w:val="af1"/>
        <w:ind w:left="1440" w:hanging="480"/>
      </w:pPr>
      <w:r w:rsidRPr="002E529A">
        <w:t>地址：</w:t>
      </w:r>
      <w:r w:rsidRPr="002E529A">
        <w:t>No. 1 Phuong Mai, Dong Da, Hanoi</w:t>
      </w:r>
    </w:p>
    <w:p w:rsidR="00DC791F" w:rsidRPr="002E529A" w:rsidRDefault="00DC791F" w:rsidP="00DC791F">
      <w:pPr>
        <w:pStyle w:val="af1"/>
        <w:ind w:left="1440" w:hanging="480"/>
      </w:pPr>
      <w:r w:rsidRPr="002E529A">
        <w:t>Tel</w:t>
      </w:r>
      <w:r w:rsidRPr="002E529A">
        <w:t>：</w:t>
      </w:r>
      <w:r w:rsidRPr="002E529A">
        <w:t>+84-</w:t>
      </w:r>
      <w:r w:rsidRPr="002E529A">
        <w:rPr>
          <w:lang w:eastAsia="zh-TW"/>
        </w:rPr>
        <w:t>24</w:t>
      </w:r>
      <w:r w:rsidRPr="002E529A">
        <w:t>-35771100</w:t>
      </w:r>
    </w:p>
    <w:p w:rsidR="00DC791F" w:rsidRPr="002E529A" w:rsidRDefault="00DC791F" w:rsidP="00DC791F">
      <w:pPr>
        <w:pStyle w:val="af1"/>
        <w:ind w:left="1440" w:hanging="480"/>
      </w:pPr>
      <w:r w:rsidRPr="002E529A">
        <w:t>Fax</w:t>
      </w:r>
      <w:r w:rsidRPr="002E529A">
        <w:t>：</w:t>
      </w:r>
      <w:r w:rsidRPr="002E529A">
        <w:t>+84-</w:t>
      </w:r>
      <w:r w:rsidRPr="002E529A">
        <w:rPr>
          <w:lang w:eastAsia="zh-TW"/>
        </w:rPr>
        <w:t>24</w:t>
      </w:r>
      <w:r w:rsidRPr="002E529A">
        <w:t>-35764443</w:t>
      </w:r>
    </w:p>
    <w:p w:rsidR="00DC791F" w:rsidRPr="002E529A" w:rsidRDefault="00DC791F" w:rsidP="00DC791F">
      <w:pPr>
        <w:pStyle w:val="af1"/>
        <w:ind w:left="1440" w:hanging="480"/>
      </w:pPr>
      <w:r w:rsidRPr="002E529A">
        <w:t>http</w:t>
      </w:r>
      <w:r w:rsidRPr="002E529A">
        <w:t>：</w:t>
      </w:r>
      <w:r w:rsidRPr="002E529A">
        <w:t>//www.hfh.com.vn</w:t>
      </w:r>
    </w:p>
    <w:p w:rsidR="00DC791F" w:rsidRPr="002E529A" w:rsidRDefault="00DC791F" w:rsidP="00DC791F">
      <w:pPr>
        <w:pStyle w:val="a6"/>
        <w:ind w:left="960" w:hanging="720"/>
      </w:pPr>
      <w:r w:rsidRPr="002E529A">
        <w:t>（二）</w:t>
      </w:r>
      <w:r w:rsidRPr="002E529A">
        <w:t>International SOS Hanoi</w:t>
      </w:r>
    </w:p>
    <w:p w:rsidR="00DC791F" w:rsidRPr="002E529A" w:rsidRDefault="00DC791F" w:rsidP="00DC791F">
      <w:pPr>
        <w:pStyle w:val="af1"/>
        <w:ind w:left="1440" w:hanging="480"/>
      </w:pPr>
      <w:r w:rsidRPr="002E529A">
        <w:t>地址：</w:t>
      </w:r>
      <w:r w:rsidRPr="002E529A">
        <w:t>51 Xuan Dieu Street, Tay Ho, Ha noi</w:t>
      </w:r>
    </w:p>
    <w:p w:rsidR="00DC791F" w:rsidRPr="002E529A" w:rsidRDefault="00DC791F" w:rsidP="00DC791F">
      <w:pPr>
        <w:pStyle w:val="af1"/>
        <w:ind w:left="1440" w:hanging="480"/>
      </w:pPr>
      <w:r w:rsidRPr="002E529A">
        <w:t>Tel</w:t>
      </w:r>
      <w:r w:rsidRPr="002E529A">
        <w:t>：</w:t>
      </w:r>
      <w:r w:rsidRPr="002E529A">
        <w:t>+84-</w:t>
      </w:r>
      <w:r w:rsidRPr="002E529A">
        <w:rPr>
          <w:lang w:eastAsia="zh-TW"/>
        </w:rPr>
        <w:t>24</w:t>
      </w:r>
      <w:r w:rsidRPr="002E529A">
        <w:t>-39340666</w:t>
      </w:r>
    </w:p>
    <w:p w:rsidR="00DC791F" w:rsidRPr="002E529A" w:rsidRDefault="00DC791F" w:rsidP="00DC791F">
      <w:pPr>
        <w:pStyle w:val="af1"/>
        <w:ind w:left="1440" w:hanging="480"/>
      </w:pPr>
      <w:r w:rsidRPr="002E529A">
        <w:t>Fax</w:t>
      </w:r>
      <w:r w:rsidRPr="002E529A">
        <w:t>：</w:t>
      </w:r>
      <w:r w:rsidRPr="002E529A">
        <w:t>84-</w:t>
      </w:r>
      <w:r w:rsidRPr="002E529A">
        <w:rPr>
          <w:lang w:eastAsia="zh-TW"/>
        </w:rPr>
        <w:t>24</w:t>
      </w:r>
      <w:r w:rsidRPr="002E529A">
        <w:t>-39340556</w:t>
      </w:r>
    </w:p>
    <w:p w:rsidR="00DC791F" w:rsidRPr="002E529A" w:rsidRDefault="00DC791F" w:rsidP="00DC791F">
      <w:pPr>
        <w:pStyle w:val="a6"/>
        <w:ind w:left="960" w:hanging="720"/>
      </w:pPr>
      <w:r w:rsidRPr="002E529A">
        <w:t>（三）</w:t>
      </w:r>
      <w:r w:rsidRPr="002E529A">
        <w:t>Family Medical Practice of Hanoi</w:t>
      </w:r>
    </w:p>
    <w:p w:rsidR="00DC791F" w:rsidRPr="002E529A" w:rsidRDefault="00DC791F" w:rsidP="00DC791F">
      <w:pPr>
        <w:pStyle w:val="af1"/>
        <w:ind w:left="1440" w:hanging="480"/>
      </w:pPr>
      <w:r w:rsidRPr="002E529A">
        <w:t>地址：</w:t>
      </w:r>
      <w:r w:rsidRPr="002E529A">
        <w:rPr>
          <w:rFonts w:eastAsia="Times New Roman"/>
        </w:rPr>
        <w:t xml:space="preserve"> </w:t>
      </w:r>
      <w:r w:rsidRPr="002E529A">
        <w:t>No. 298I Kim Ma Road, Ha noi</w:t>
      </w:r>
    </w:p>
    <w:p w:rsidR="00DC791F" w:rsidRPr="002E529A" w:rsidRDefault="00DC791F" w:rsidP="00DC791F">
      <w:pPr>
        <w:pStyle w:val="af1"/>
        <w:ind w:left="1440" w:hanging="480"/>
      </w:pPr>
      <w:r w:rsidRPr="002E529A">
        <w:t>Tel</w:t>
      </w:r>
      <w:r w:rsidRPr="002E529A">
        <w:t>：</w:t>
      </w:r>
      <w:r w:rsidRPr="002E529A">
        <w:t>+84-</w:t>
      </w:r>
      <w:r w:rsidRPr="002E529A">
        <w:rPr>
          <w:lang w:eastAsia="zh-TW"/>
        </w:rPr>
        <w:t>24</w:t>
      </w:r>
      <w:r w:rsidRPr="002E529A">
        <w:t>-38430748</w:t>
      </w:r>
      <w:r w:rsidRPr="002E529A">
        <w:t>（</w:t>
      </w:r>
      <w:r w:rsidRPr="002E529A">
        <w:t>24</w:t>
      </w:r>
      <w:r w:rsidRPr="002E529A">
        <w:t>小時）</w:t>
      </w:r>
    </w:p>
    <w:p w:rsidR="00DC791F" w:rsidRPr="002E529A" w:rsidRDefault="00DC791F" w:rsidP="00DC791F">
      <w:pPr>
        <w:pStyle w:val="af1"/>
        <w:ind w:left="1440" w:hanging="480"/>
      </w:pPr>
      <w:r w:rsidRPr="002E529A">
        <w:t>Fax</w:t>
      </w:r>
      <w:r w:rsidRPr="002E529A">
        <w:t>：</w:t>
      </w:r>
      <w:r w:rsidRPr="002E529A">
        <w:t>+84-</w:t>
      </w:r>
      <w:r w:rsidRPr="002E529A">
        <w:rPr>
          <w:lang w:eastAsia="zh-TW"/>
        </w:rPr>
        <w:t>24</w:t>
      </w:r>
      <w:r w:rsidRPr="002E529A">
        <w:t>-38431750</w:t>
      </w:r>
    </w:p>
    <w:p w:rsidR="00DC791F" w:rsidRPr="002E529A" w:rsidRDefault="00DC791F" w:rsidP="00DC791F">
      <w:pPr>
        <w:pStyle w:val="af1"/>
        <w:ind w:left="1440" w:hanging="480"/>
      </w:pPr>
      <w:r w:rsidRPr="002E529A">
        <w:t>http</w:t>
      </w:r>
      <w:r w:rsidRPr="002E529A">
        <w:t>：</w:t>
      </w:r>
      <w:r w:rsidRPr="002E529A">
        <w:t>//www.vietnammedicalpractice.com/hanoi/en</w:t>
      </w:r>
    </w:p>
    <w:p w:rsidR="00DC791F" w:rsidRPr="002E529A" w:rsidRDefault="00DC791F" w:rsidP="00DC791F">
      <w:pPr>
        <w:pStyle w:val="a6"/>
        <w:ind w:left="960" w:hanging="720"/>
      </w:pPr>
      <w:r w:rsidRPr="002E529A">
        <w:t>（四）</w:t>
      </w:r>
      <w:r w:rsidRPr="002E529A">
        <w:t>Viet Sing International</w:t>
      </w:r>
    </w:p>
    <w:p w:rsidR="00DC791F" w:rsidRPr="002E529A" w:rsidRDefault="00DC791F" w:rsidP="00DC791F">
      <w:pPr>
        <w:pStyle w:val="af1"/>
        <w:ind w:left="1440" w:hanging="480"/>
      </w:pPr>
      <w:r w:rsidRPr="002E529A">
        <w:t>地址：</w:t>
      </w:r>
      <w:r w:rsidRPr="002E529A">
        <w:t>No.83B , Ly Thuong Kiet Road, Hoan Kiem Dist. , Ha noi</w:t>
      </w:r>
    </w:p>
    <w:p w:rsidR="00DC791F" w:rsidRPr="002E529A" w:rsidRDefault="00DC791F" w:rsidP="00DC791F">
      <w:pPr>
        <w:pStyle w:val="af1"/>
        <w:ind w:left="1440" w:hanging="480"/>
      </w:pPr>
      <w:r w:rsidRPr="002E529A">
        <w:t>Tel</w:t>
      </w:r>
      <w:r w:rsidRPr="002E529A">
        <w:t>：</w:t>
      </w:r>
      <w:r w:rsidRPr="002E529A">
        <w:t>+84-</w:t>
      </w:r>
      <w:r w:rsidRPr="002E529A">
        <w:rPr>
          <w:lang w:eastAsia="zh-TW"/>
        </w:rPr>
        <w:t>24</w:t>
      </w:r>
      <w:r w:rsidRPr="002E529A">
        <w:t>-39438888</w:t>
      </w:r>
    </w:p>
    <w:p w:rsidR="00DC791F" w:rsidRPr="002E529A" w:rsidRDefault="00DC791F" w:rsidP="00DC791F">
      <w:pPr>
        <w:pStyle w:val="af1"/>
        <w:ind w:left="1440" w:hanging="480"/>
      </w:pPr>
      <w:r w:rsidRPr="002E529A">
        <w:t>Fax</w:t>
      </w:r>
      <w:r w:rsidRPr="002E529A">
        <w:t>：</w:t>
      </w:r>
      <w:r w:rsidRPr="002E529A">
        <w:t>+84-</w:t>
      </w:r>
      <w:r w:rsidRPr="002E529A">
        <w:rPr>
          <w:lang w:eastAsia="zh-TW"/>
        </w:rPr>
        <w:t>24</w:t>
      </w:r>
      <w:r w:rsidRPr="002E529A">
        <w:t>-38333949</w:t>
      </w:r>
    </w:p>
    <w:p w:rsidR="00DC791F" w:rsidRPr="002E529A" w:rsidRDefault="00DC791F" w:rsidP="00DC791F">
      <w:pPr>
        <w:pStyle w:val="af1"/>
        <w:ind w:left="1440" w:hanging="480"/>
      </w:pPr>
      <w:r w:rsidRPr="002E529A">
        <w:t>http</w:t>
      </w:r>
      <w:r w:rsidRPr="002E529A">
        <w:t>：</w:t>
      </w:r>
      <w:r w:rsidRPr="002E529A">
        <w:t>//</w:t>
      </w:r>
      <w:r w:rsidRPr="002E529A">
        <w:rPr>
          <w:lang w:eastAsia="zh-TW"/>
        </w:rPr>
        <w:t>vietsingclinic.com.vn/</w:t>
      </w:r>
    </w:p>
    <w:p w:rsidR="00DC791F" w:rsidRPr="002E529A" w:rsidRDefault="00DC791F" w:rsidP="00DC791F">
      <w:pPr>
        <w:pStyle w:val="a6"/>
        <w:ind w:left="960" w:hanging="720"/>
      </w:pPr>
      <w:r w:rsidRPr="002E529A">
        <w:t>（五）</w:t>
      </w:r>
      <w:r w:rsidRPr="002E529A">
        <w:t>VietHan Clinic</w:t>
      </w:r>
    </w:p>
    <w:p w:rsidR="00DC791F" w:rsidRPr="002E529A" w:rsidRDefault="00DC791F" w:rsidP="00DC791F">
      <w:pPr>
        <w:pStyle w:val="af1"/>
        <w:ind w:left="1440" w:hanging="480"/>
      </w:pPr>
      <w:r w:rsidRPr="002E529A">
        <w:t>地址：</w:t>
      </w:r>
      <w:r w:rsidRPr="002E529A">
        <w:t>246 Hu</w:t>
      </w:r>
      <w:r w:rsidRPr="002E529A">
        <w:rPr>
          <w:lang w:eastAsia="zh-TW"/>
        </w:rPr>
        <w:t>e</w:t>
      </w:r>
      <w:r w:rsidRPr="002E529A">
        <w:t>, B</w:t>
      </w:r>
      <w:r w:rsidRPr="002E529A">
        <w:rPr>
          <w:lang w:eastAsia="zh-TW"/>
        </w:rPr>
        <w:t>u</w:t>
      </w:r>
      <w:r w:rsidRPr="002E529A">
        <w:t>i Th</w:t>
      </w:r>
      <w:r w:rsidRPr="002E529A">
        <w:rPr>
          <w:lang w:eastAsia="zh-TW"/>
        </w:rPr>
        <w:t>i</w:t>
      </w:r>
      <w:r w:rsidRPr="002E529A">
        <w:t xml:space="preserve"> Xu</w:t>
      </w:r>
      <w:r w:rsidRPr="002E529A">
        <w:rPr>
          <w:lang w:eastAsia="zh-TW"/>
        </w:rPr>
        <w:t>a</w:t>
      </w:r>
      <w:r w:rsidRPr="002E529A">
        <w:t>n, Hai B</w:t>
      </w:r>
      <w:r w:rsidRPr="002E529A">
        <w:rPr>
          <w:lang w:eastAsia="zh-TW"/>
        </w:rPr>
        <w:t>a</w:t>
      </w:r>
      <w:r w:rsidRPr="002E529A">
        <w:t xml:space="preserve"> Tr</w:t>
      </w:r>
      <w:r w:rsidRPr="002E529A">
        <w:rPr>
          <w:lang w:eastAsia="zh-TW"/>
        </w:rPr>
        <w:t>u</w:t>
      </w:r>
      <w:r w:rsidRPr="002E529A">
        <w:t>ng, Ha noi</w:t>
      </w:r>
    </w:p>
    <w:p w:rsidR="00DC791F" w:rsidRPr="002E529A" w:rsidRDefault="00DC791F" w:rsidP="00DC791F">
      <w:pPr>
        <w:pStyle w:val="af1"/>
        <w:ind w:left="1440" w:hanging="480"/>
      </w:pPr>
      <w:r w:rsidRPr="002E529A">
        <w:t>Tel</w:t>
      </w:r>
      <w:r w:rsidRPr="002E529A">
        <w:t>：</w:t>
      </w:r>
      <w:r w:rsidRPr="002E529A">
        <w:t>+84-</w:t>
      </w:r>
      <w:r w:rsidRPr="002E529A">
        <w:rPr>
          <w:lang w:eastAsia="zh-TW"/>
        </w:rPr>
        <w:t>24</w:t>
      </w:r>
      <w:r w:rsidRPr="002E529A">
        <w:t>-39454</w:t>
      </w:r>
      <w:r w:rsidRPr="002E529A">
        <w:rPr>
          <w:lang w:eastAsia="zh-TW"/>
        </w:rPr>
        <w:t>690</w:t>
      </w:r>
    </w:p>
    <w:p w:rsidR="00DC791F" w:rsidRPr="002E529A" w:rsidRDefault="00DC791F" w:rsidP="00DC791F">
      <w:pPr>
        <w:pStyle w:val="af1"/>
        <w:ind w:left="1440" w:hanging="480"/>
        <w:rPr>
          <w:lang w:eastAsia="zh-TW"/>
        </w:rPr>
      </w:pPr>
      <w:r w:rsidRPr="002E529A">
        <w:rPr>
          <w:lang w:eastAsia="zh-TW"/>
        </w:rPr>
        <w:t>http</w:t>
      </w:r>
      <w:r w:rsidRPr="002E529A">
        <w:rPr>
          <w:lang w:eastAsia="zh-TW"/>
        </w:rPr>
        <w:t>：</w:t>
      </w:r>
      <w:r w:rsidRPr="002E529A">
        <w:rPr>
          <w:lang w:eastAsia="zh-TW"/>
        </w:rPr>
        <w:t>//kviethan.business.site/</w:t>
      </w:r>
    </w:p>
    <w:p w:rsidR="00DC791F" w:rsidRPr="002E529A" w:rsidRDefault="00DC791F" w:rsidP="00DC791F">
      <w:pPr>
        <w:pStyle w:val="a6"/>
        <w:ind w:left="960" w:hanging="720"/>
      </w:pPr>
      <w:r w:rsidRPr="002E529A">
        <w:t>（六）</w:t>
      </w:r>
      <w:r w:rsidRPr="002E529A">
        <w:t>International Vinmec hospital</w:t>
      </w:r>
    </w:p>
    <w:p w:rsidR="00DC791F" w:rsidRPr="002E529A" w:rsidRDefault="00DC791F" w:rsidP="00DC791F">
      <w:pPr>
        <w:pStyle w:val="af1"/>
        <w:ind w:left="1440" w:hanging="480"/>
      </w:pPr>
      <w:r w:rsidRPr="002E529A">
        <w:t>地址：</w:t>
      </w:r>
      <w:r w:rsidRPr="002E529A">
        <w:t>No.458 Minh Khai, Hai Ba Trung Dist., Ha Noi</w:t>
      </w:r>
    </w:p>
    <w:p w:rsidR="00DC791F" w:rsidRPr="002E529A" w:rsidRDefault="00DC791F" w:rsidP="00DC791F">
      <w:pPr>
        <w:pStyle w:val="af1"/>
        <w:ind w:left="1440" w:hanging="480"/>
      </w:pPr>
      <w:r w:rsidRPr="002E529A">
        <w:t>Tel</w:t>
      </w:r>
      <w:r w:rsidRPr="002E529A">
        <w:t>：</w:t>
      </w:r>
      <w:r w:rsidRPr="002E529A">
        <w:t>+84-</w:t>
      </w:r>
      <w:r w:rsidRPr="002E529A">
        <w:rPr>
          <w:lang w:eastAsia="zh-TW"/>
        </w:rPr>
        <w:t>24</w:t>
      </w:r>
      <w:r w:rsidRPr="002E529A">
        <w:t>-39743556</w:t>
      </w:r>
    </w:p>
    <w:p w:rsidR="00DC791F" w:rsidRPr="002E529A" w:rsidRDefault="00DC791F" w:rsidP="00DC791F">
      <w:pPr>
        <w:pStyle w:val="af1"/>
        <w:ind w:left="1440" w:hanging="480"/>
      </w:pPr>
      <w:r w:rsidRPr="002E529A">
        <w:t>Fax</w:t>
      </w:r>
      <w:r w:rsidRPr="002E529A">
        <w:t>：</w:t>
      </w:r>
      <w:r w:rsidRPr="002E529A">
        <w:t>+84-</w:t>
      </w:r>
      <w:r w:rsidRPr="002E529A">
        <w:rPr>
          <w:lang w:eastAsia="zh-TW"/>
        </w:rPr>
        <w:t>24</w:t>
      </w:r>
      <w:r w:rsidRPr="002E529A">
        <w:t>-39743557</w:t>
      </w:r>
    </w:p>
    <w:p w:rsidR="00DC791F" w:rsidRPr="002E529A" w:rsidRDefault="00DC791F" w:rsidP="00DC791F">
      <w:pPr>
        <w:pStyle w:val="af1"/>
        <w:ind w:left="1440" w:hanging="480"/>
        <w:rPr>
          <w:lang w:eastAsia="zh-TW"/>
        </w:rPr>
      </w:pPr>
      <w:r w:rsidRPr="002E529A">
        <w:rPr>
          <w:lang w:eastAsia="zh-TW"/>
        </w:rPr>
        <w:t>http : //www.vinmec.com/en/</w:t>
      </w:r>
    </w:p>
    <w:p w:rsidR="00DC791F" w:rsidRPr="002E529A" w:rsidRDefault="00DC791F" w:rsidP="00DC791F">
      <w:pPr>
        <w:pStyle w:val="a4"/>
        <w:spacing w:before="257" w:after="257"/>
        <w:ind w:left="640" w:hanging="640"/>
        <w:rPr>
          <w:color w:val="auto"/>
        </w:rPr>
      </w:pPr>
      <w:r w:rsidRPr="002E529A">
        <w:rPr>
          <w:color w:val="auto"/>
        </w:rPr>
        <w:t>二、胡志明市（</w:t>
      </w:r>
      <w:r w:rsidRPr="002E529A">
        <w:rPr>
          <w:color w:val="auto"/>
        </w:rPr>
        <w:t>Ho Chi Minh City</w:t>
      </w:r>
      <w:r w:rsidRPr="002E529A">
        <w:rPr>
          <w:color w:val="auto"/>
        </w:rPr>
        <w:t>，</w:t>
      </w:r>
      <w:r w:rsidRPr="002E529A">
        <w:rPr>
          <w:color w:val="auto"/>
        </w:rPr>
        <w:t>HCMC</w:t>
      </w:r>
      <w:r w:rsidRPr="002E529A">
        <w:rPr>
          <w:color w:val="auto"/>
        </w:rPr>
        <w:t>）</w:t>
      </w:r>
    </w:p>
    <w:p w:rsidR="00DC791F" w:rsidRPr="002E529A" w:rsidRDefault="00DC791F" w:rsidP="00DC791F">
      <w:pPr>
        <w:pStyle w:val="a6"/>
        <w:ind w:left="960" w:hanging="720"/>
      </w:pPr>
      <w:r w:rsidRPr="002E529A">
        <w:t>（一）</w:t>
      </w:r>
      <w:r w:rsidRPr="002E529A">
        <w:t xml:space="preserve">Franco-Vietnamese Hospital </w:t>
      </w:r>
    </w:p>
    <w:p w:rsidR="00DC791F" w:rsidRPr="002E529A" w:rsidRDefault="00DC791F" w:rsidP="00DC791F">
      <w:pPr>
        <w:pStyle w:val="af1"/>
        <w:ind w:left="1440" w:hanging="480"/>
      </w:pPr>
      <w:r w:rsidRPr="002E529A">
        <w:t>地址：</w:t>
      </w:r>
      <w:r w:rsidRPr="002E529A">
        <w:t>6 Nguyen Luong Bang, Tan Phu Ward, District 7, HCMC</w:t>
      </w:r>
    </w:p>
    <w:p w:rsidR="00DC791F" w:rsidRPr="002E529A" w:rsidRDefault="00DC791F" w:rsidP="00DC791F">
      <w:pPr>
        <w:pStyle w:val="af1"/>
        <w:ind w:left="1440" w:hanging="480"/>
        <w:rPr>
          <w:lang w:eastAsia="zh-TW"/>
        </w:rPr>
      </w:pPr>
      <w:r w:rsidRPr="002E529A">
        <w:rPr>
          <w:lang w:eastAsia="zh-TW"/>
        </w:rPr>
        <w:t>Tel</w:t>
      </w:r>
      <w:r w:rsidRPr="002E529A">
        <w:rPr>
          <w:lang w:eastAsia="zh-TW"/>
        </w:rPr>
        <w:t>：</w:t>
      </w:r>
      <w:r w:rsidRPr="002E529A">
        <w:rPr>
          <w:lang w:eastAsia="zh-TW"/>
        </w:rPr>
        <w:t>+84-28-54113500</w:t>
      </w:r>
      <w:r w:rsidRPr="002E529A">
        <w:rPr>
          <w:lang w:eastAsia="zh-TW"/>
        </w:rPr>
        <w:t>（</w:t>
      </w:r>
      <w:r w:rsidRPr="002E529A">
        <w:rPr>
          <w:lang w:eastAsia="zh-TW"/>
        </w:rPr>
        <w:t>24</w:t>
      </w:r>
      <w:r w:rsidRPr="002E529A">
        <w:rPr>
          <w:lang w:eastAsia="zh-TW"/>
        </w:rPr>
        <w:t>小時）</w:t>
      </w:r>
    </w:p>
    <w:p w:rsidR="00DC791F" w:rsidRPr="002E529A" w:rsidRDefault="00DC791F" w:rsidP="00DC791F">
      <w:pPr>
        <w:pStyle w:val="af1"/>
        <w:ind w:left="1440" w:hanging="480"/>
        <w:rPr>
          <w:lang w:eastAsia="zh-TW"/>
        </w:rPr>
      </w:pPr>
      <w:r w:rsidRPr="002E529A">
        <w:rPr>
          <w:lang w:eastAsia="zh-TW"/>
        </w:rPr>
        <w:t>Tel</w:t>
      </w:r>
      <w:r w:rsidRPr="002E529A">
        <w:rPr>
          <w:lang w:eastAsia="zh-TW"/>
        </w:rPr>
        <w:t>：</w:t>
      </w:r>
      <w:r w:rsidRPr="002E529A">
        <w:rPr>
          <w:lang w:eastAsia="zh-TW"/>
        </w:rPr>
        <w:t>+84-28-34113333</w:t>
      </w:r>
      <w:r w:rsidRPr="002E529A">
        <w:rPr>
          <w:lang w:eastAsia="zh-TW"/>
        </w:rPr>
        <w:t>（門診）</w:t>
      </w:r>
    </w:p>
    <w:p w:rsidR="00DC791F" w:rsidRPr="002E529A" w:rsidRDefault="00DC791F" w:rsidP="00DC791F">
      <w:pPr>
        <w:pStyle w:val="af1"/>
        <w:ind w:left="1440" w:hanging="480"/>
      </w:pPr>
      <w:r w:rsidRPr="002E529A">
        <w:t>http</w:t>
      </w:r>
      <w:r w:rsidRPr="002E529A">
        <w:t>：</w:t>
      </w:r>
      <w:r w:rsidRPr="002E529A">
        <w:t>//www.fvhospital.com</w:t>
      </w:r>
    </w:p>
    <w:p w:rsidR="00DC791F" w:rsidRPr="002E529A" w:rsidRDefault="00DC791F" w:rsidP="00DC791F">
      <w:pPr>
        <w:pStyle w:val="a6"/>
        <w:ind w:left="960" w:hanging="720"/>
      </w:pPr>
      <w:r w:rsidRPr="002E529A">
        <w:t>（二）</w:t>
      </w:r>
      <w:r w:rsidRPr="002E529A">
        <w:t>International SOS Ho Chi Minh City</w:t>
      </w:r>
    </w:p>
    <w:p w:rsidR="00DC791F" w:rsidRPr="002E529A" w:rsidRDefault="00DC791F" w:rsidP="00DC791F">
      <w:pPr>
        <w:pStyle w:val="af1"/>
        <w:ind w:left="1440" w:hanging="480"/>
      </w:pPr>
      <w:r w:rsidRPr="002E529A">
        <w:t>地址：</w:t>
      </w:r>
      <w:r w:rsidRPr="002E529A">
        <w:t xml:space="preserve">No. 167A Nam Ky Khoi Nghia , District 3, HCMC </w:t>
      </w:r>
    </w:p>
    <w:p w:rsidR="00DC791F" w:rsidRPr="002E529A" w:rsidRDefault="00DC791F" w:rsidP="00DC791F">
      <w:pPr>
        <w:pStyle w:val="af1"/>
        <w:ind w:left="1440" w:hanging="480"/>
        <w:rPr>
          <w:lang w:eastAsia="zh-TW"/>
        </w:rPr>
      </w:pPr>
      <w:r w:rsidRPr="002E529A">
        <w:rPr>
          <w:lang w:eastAsia="zh-TW"/>
        </w:rPr>
        <w:t>Tel</w:t>
      </w:r>
      <w:r w:rsidRPr="002E529A">
        <w:rPr>
          <w:lang w:eastAsia="zh-TW"/>
        </w:rPr>
        <w:t>：</w:t>
      </w:r>
      <w:r w:rsidRPr="002E529A">
        <w:rPr>
          <w:lang w:eastAsia="zh-TW"/>
        </w:rPr>
        <w:t>+84-28-38298520</w:t>
      </w:r>
      <w:r w:rsidRPr="002E529A">
        <w:rPr>
          <w:lang w:eastAsia="zh-TW"/>
        </w:rPr>
        <w:t>（</w:t>
      </w:r>
      <w:r w:rsidRPr="002E529A">
        <w:rPr>
          <w:lang w:eastAsia="zh-TW"/>
        </w:rPr>
        <w:t>24</w:t>
      </w:r>
      <w:r w:rsidRPr="002E529A">
        <w:rPr>
          <w:lang w:eastAsia="zh-TW"/>
        </w:rPr>
        <w:t>小時）</w:t>
      </w:r>
    </w:p>
    <w:p w:rsidR="00DC791F" w:rsidRPr="002E529A" w:rsidRDefault="00DC791F" w:rsidP="00DC791F">
      <w:pPr>
        <w:pStyle w:val="af1"/>
        <w:ind w:left="1440" w:hanging="480"/>
        <w:rPr>
          <w:lang w:eastAsia="zh-TW"/>
        </w:rPr>
      </w:pPr>
      <w:r w:rsidRPr="002E529A">
        <w:rPr>
          <w:lang w:eastAsia="zh-TW"/>
        </w:rPr>
        <w:t>Fax</w:t>
      </w:r>
      <w:r w:rsidRPr="002E529A">
        <w:rPr>
          <w:lang w:eastAsia="zh-TW"/>
        </w:rPr>
        <w:t>：</w:t>
      </w:r>
      <w:r w:rsidRPr="002E529A">
        <w:rPr>
          <w:lang w:eastAsia="zh-TW"/>
        </w:rPr>
        <w:t>+84-28-38298524</w:t>
      </w:r>
      <w:r w:rsidRPr="002E529A">
        <w:rPr>
          <w:lang w:eastAsia="zh-TW"/>
        </w:rPr>
        <w:t>（門診）</w:t>
      </w:r>
    </w:p>
    <w:p w:rsidR="00DC791F" w:rsidRPr="002E529A" w:rsidRDefault="00DC791F" w:rsidP="00DC791F">
      <w:pPr>
        <w:pStyle w:val="a6"/>
        <w:ind w:left="960" w:hanging="720"/>
      </w:pPr>
      <w:r w:rsidRPr="002E529A">
        <w:t>（三）</w:t>
      </w:r>
      <w:r w:rsidRPr="002E529A">
        <w:t>Family Medical Practice HCMC</w:t>
      </w:r>
    </w:p>
    <w:p w:rsidR="00DC791F" w:rsidRPr="002E529A" w:rsidRDefault="00DC791F" w:rsidP="00DC791F">
      <w:pPr>
        <w:pStyle w:val="af1"/>
        <w:ind w:left="1440" w:hanging="480"/>
      </w:pPr>
      <w:r w:rsidRPr="002E529A">
        <w:t>地址：</w:t>
      </w:r>
      <w:r w:rsidRPr="002E529A">
        <w:rPr>
          <w:rFonts w:eastAsia="Times New Roman"/>
        </w:rPr>
        <w:t xml:space="preserve"> </w:t>
      </w:r>
      <w:r w:rsidRPr="002E529A">
        <w:t>34 Le Duan Street, HCMC</w:t>
      </w:r>
    </w:p>
    <w:p w:rsidR="00DC791F" w:rsidRPr="002E529A" w:rsidRDefault="00DC791F" w:rsidP="00DC791F">
      <w:pPr>
        <w:pStyle w:val="af1"/>
        <w:ind w:left="1440" w:hanging="480"/>
      </w:pPr>
      <w:r w:rsidRPr="002E529A">
        <w:t>Tel</w:t>
      </w:r>
      <w:r w:rsidRPr="002E529A">
        <w:t>：</w:t>
      </w:r>
      <w:r w:rsidRPr="002E529A">
        <w:t>+84-</w:t>
      </w:r>
      <w:r w:rsidRPr="002E529A">
        <w:rPr>
          <w:lang w:eastAsia="zh-TW"/>
        </w:rPr>
        <w:t>28</w:t>
      </w:r>
      <w:r w:rsidRPr="002E529A">
        <w:t>-38227848</w:t>
      </w:r>
      <w:r w:rsidRPr="002E529A">
        <w:t>（</w:t>
      </w:r>
      <w:r w:rsidRPr="002E529A">
        <w:t>24</w:t>
      </w:r>
      <w:r w:rsidRPr="002E529A">
        <w:t>小時）</w:t>
      </w:r>
    </w:p>
    <w:p w:rsidR="00DC791F" w:rsidRPr="002E529A" w:rsidRDefault="00DC791F" w:rsidP="00DC791F">
      <w:pPr>
        <w:pStyle w:val="af1"/>
        <w:ind w:left="1440" w:hanging="480"/>
      </w:pPr>
      <w:r w:rsidRPr="002E529A">
        <w:t>Fax</w:t>
      </w:r>
      <w:r w:rsidRPr="002E529A">
        <w:t>：</w:t>
      </w:r>
      <w:r w:rsidRPr="002E529A">
        <w:t>+84-</w:t>
      </w:r>
      <w:r w:rsidRPr="002E529A">
        <w:rPr>
          <w:lang w:eastAsia="zh-TW"/>
        </w:rPr>
        <w:t>28</w:t>
      </w:r>
      <w:r w:rsidRPr="002E529A">
        <w:t>-38227859</w:t>
      </w:r>
    </w:p>
    <w:p w:rsidR="00DC791F" w:rsidRPr="002E529A" w:rsidRDefault="00DC791F" w:rsidP="00DC791F">
      <w:pPr>
        <w:pStyle w:val="af1"/>
        <w:ind w:left="1440" w:hanging="480"/>
      </w:pPr>
      <w:r w:rsidRPr="002E529A">
        <w:t>http</w:t>
      </w:r>
      <w:r w:rsidRPr="002E529A">
        <w:rPr>
          <w:lang w:eastAsia="zh-TW"/>
        </w:rPr>
        <w:t xml:space="preserve"> </w:t>
      </w:r>
      <w:r w:rsidRPr="002E529A">
        <w:t>:</w:t>
      </w:r>
      <w:r w:rsidRPr="002E529A">
        <w:rPr>
          <w:lang w:eastAsia="zh-TW"/>
        </w:rPr>
        <w:t xml:space="preserve"> </w:t>
      </w:r>
      <w:r w:rsidRPr="002E529A">
        <w:t>//www.vietnammedicalpractice.com/hcmc/en</w:t>
      </w:r>
    </w:p>
    <w:p w:rsidR="00DC791F" w:rsidRPr="002E529A" w:rsidRDefault="00DC791F" w:rsidP="00DC791F">
      <w:pPr>
        <w:pStyle w:val="a6"/>
        <w:ind w:left="960" w:hanging="720"/>
      </w:pPr>
      <w:r w:rsidRPr="002E529A">
        <w:t>（四）</w:t>
      </w:r>
      <w:r w:rsidRPr="002E529A">
        <w:t>Centre M</w:t>
      </w:r>
      <w:r w:rsidRPr="002E529A">
        <w:t>é</w:t>
      </w:r>
      <w:r w:rsidRPr="002E529A">
        <w:t>dical International</w:t>
      </w:r>
    </w:p>
    <w:p w:rsidR="00DC791F" w:rsidRPr="002E529A" w:rsidRDefault="00DC791F" w:rsidP="00DC791F">
      <w:pPr>
        <w:pStyle w:val="af1"/>
        <w:ind w:left="1440" w:hanging="480"/>
      </w:pPr>
      <w:r w:rsidRPr="002E529A">
        <w:t>地址：</w:t>
      </w:r>
      <w:r w:rsidRPr="002E529A">
        <w:t xml:space="preserve">30 Pham Ngoc Thach, District </w:t>
      </w:r>
      <w:r w:rsidRPr="002E529A">
        <w:rPr>
          <w:lang w:eastAsia="zh-TW"/>
        </w:rPr>
        <w:t>3</w:t>
      </w:r>
      <w:r w:rsidRPr="002E529A">
        <w:t>, HCMC</w:t>
      </w:r>
    </w:p>
    <w:p w:rsidR="00DC791F" w:rsidRPr="002E529A" w:rsidRDefault="00DC791F" w:rsidP="00DC791F">
      <w:pPr>
        <w:pStyle w:val="af1"/>
        <w:ind w:left="1440" w:hanging="480"/>
      </w:pPr>
      <w:r w:rsidRPr="002E529A">
        <w:t>Tel</w:t>
      </w:r>
      <w:r w:rsidRPr="002E529A">
        <w:t>：</w:t>
      </w:r>
      <w:r w:rsidRPr="002E529A">
        <w:t>+84-</w:t>
      </w:r>
      <w:r w:rsidRPr="002E529A">
        <w:rPr>
          <w:lang w:eastAsia="zh-TW"/>
        </w:rPr>
        <w:t>28</w:t>
      </w:r>
      <w:r w:rsidRPr="002E529A">
        <w:t>-38272366, +84-</w:t>
      </w:r>
      <w:r w:rsidRPr="002E529A">
        <w:rPr>
          <w:lang w:eastAsia="zh-TW"/>
        </w:rPr>
        <w:t>28</w:t>
      </w:r>
      <w:r w:rsidRPr="002E529A">
        <w:t>-38</w:t>
      </w:r>
      <w:r w:rsidRPr="002E529A">
        <w:rPr>
          <w:lang w:eastAsia="zh-TW"/>
        </w:rPr>
        <w:t>272367</w:t>
      </w:r>
    </w:p>
    <w:p w:rsidR="00DC791F" w:rsidRPr="002E529A" w:rsidRDefault="00DC791F" w:rsidP="00DC791F">
      <w:pPr>
        <w:pStyle w:val="af1"/>
        <w:ind w:left="1440" w:hanging="480"/>
      </w:pPr>
      <w:r w:rsidRPr="002E529A">
        <w:t>Fax</w:t>
      </w:r>
      <w:r w:rsidRPr="002E529A">
        <w:t>：</w:t>
      </w:r>
      <w:r w:rsidRPr="002E529A">
        <w:t>+84-</w:t>
      </w:r>
      <w:r w:rsidRPr="002E529A">
        <w:rPr>
          <w:lang w:eastAsia="zh-TW"/>
        </w:rPr>
        <w:t>2</w:t>
      </w:r>
      <w:r w:rsidRPr="002E529A">
        <w:t>8-38272365</w:t>
      </w:r>
    </w:p>
    <w:p w:rsidR="00DC791F" w:rsidRPr="002E529A" w:rsidRDefault="00DC791F" w:rsidP="00DC791F">
      <w:pPr>
        <w:pStyle w:val="af1"/>
        <w:ind w:left="1440" w:hanging="480"/>
      </w:pPr>
      <w:r w:rsidRPr="002E529A">
        <w:t>http</w:t>
      </w:r>
      <w:r w:rsidRPr="002E529A">
        <w:rPr>
          <w:lang w:eastAsia="zh-TW"/>
        </w:rPr>
        <w:t xml:space="preserve"> </w:t>
      </w:r>
      <w:r w:rsidRPr="002E529A">
        <w:t>:</w:t>
      </w:r>
      <w:r w:rsidRPr="002E529A">
        <w:rPr>
          <w:lang w:eastAsia="zh-TW"/>
        </w:rPr>
        <w:t xml:space="preserve"> </w:t>
      </w:r>
      <w:r w:rsidRPr="002E529A">
        <w:t>//www.cmi-vietnam.com</w:t>
      </w:r>
    </w:p>
    <w:p w:rsidR="00DC791F" w:rsidRPr="002E529A" w:rsidRDefault="00DC791F" w:rsidP="00DC791F">
      <w:pPr>
        <w:pStyle w:val="a6"/>
        <w:ind w:left="960" w:hanging="720"/>
      </w:pPr>
      <w:r w:rsidRPr="002E529A">
        <w:t>（五）</w:t>
      </w:r>
      <w:r w:rsidRPr="002E529A">
        <w:t>Minh Anh International hospital</w:t>
      </w:r>
    </w:p>
    <w:p w:rsidR="00DC791F" w:rsidRPr="002E529A" w:rsidRDefault="00DC791F" w:rsidP="00DC791F">
      <w:pPr>
        <w:pStyle w:val="af1"/>
        <w:ind w:left="1440" w:hanging="480"/>
      </w:pPr>
      <w:r w:rsidRPr="002E529A">
        <w:t>地址：</w:t>
      </w:r>
      <w:r w:rsidRPr="002E529A">
        <w:t>No. 36, Street 1B,</w:t>
      </w:r>
      <w:r w:rsidRPr="002E529A">
        <w:rPr>
          <w:lang w:eastAsia="zh-TW"/>
        </w:rPr>
        <w:t xml:space="preserve"> </w:t>
      </w:r>
      <w:r w:rsidRPr="002E529A">
        <w:t>Binh Tri Dong B Ward, Binh Tan District,</w:t>
      </w:r>
      <w:r w:rsidRPr="002E529A">
        <w:rPr>
          <w:lang w:eastAsia="zh-TW"/>
        </w:rPr>
        <w:t xml:space="preserve"> </w:t>
      </w:r>
      <w:r w:rsidRPr="002E529A">
        <w:t>HCMC</w:t>
      </w:r>
    </w:p>
    <w:p w:rsidR="00DC791F" w:rsidRPr="002E529A" w:rsidRDefault="00DC791F" w:rsidP="00DC791F">
      <w:pPr>
        <w:pStyle w:val="af1"/>
        <w:ind w:left="1440" w:hanging="480"/>
      </w:pPr>
      <w:r w:rsidRPr="002E529A">
        <w:rPr>
          <w:lang w:eastAsia="zh-TW"/>
        </w:rPr>
        <w:t>Tel</w:t>
      </w:r>
      <w:r w:rsidRPr="002E529A">
        <w:rPr>
          <w:lang w:eastAsia="zh-TW"/>
        </w:rPr>
        <w:t>：</w:t>
      </w:r>
      <w:r w:rsidRPr="002E529A">
        <w:rPr>
          <w:lang w:eastAsia="zh-TW"/>
        </w:rPr>
        <w:t>+84-28-</w:t>
      </w:r>
      <w:r w:rsidRPr="002E529A">
        <w:t xml:space="preserve"> </w:t>
      </w:r>
      <w:r w:rsidRPr="002E529A">
        <w:rPr>
          <w:lang w:eastAsia="zh-TW"/>
        </w:rPr>
        <w:t>62600848, +84-28-</w:t>
      </w:r>
      <w:r w:rsidRPr="002E529A">
        <w:t xml:space="preserve"> </w:t>
      </w:r>
      <w:r w:rsidRPr="002E529A">
        <w:rPr>
          <w:lang w:eastAsia="zh-TW"/>
        </w:rPr>
        <w:t>62600818</w:t>
      </w:r>
    </w:p>
    <w:p w:rsidR="00D42AA5" w:rsidRPr="002E529A" w:rsidRDefault="00D42AA5" w:rsidP="00D42AA5">
      <w:pPr>
        <w:pStyle w:val="af1"/>
        <w:ind w:left="1440" w:hanging="480"/>
      </w:pPr>
      <w:r w:rsidRPr="002E529A">
        <w:t>http</w:t>
      </w:r>
      <w:r w:rsidRPr="002E529A">
        <w:rPr>
          <w:lang w:eastAsia="zh-TW"/>
        </w:rPr>
        <w:t xml:space="preserve"> </w:t>
      </w:r>
      <w:r w:rsidRPr="002E529A">
        <w:t>://www.minhanhhospital.com.vn/</w:t>
      </w:r>
    </w:p>
    <w:p w:rsidR="008E36C5" w:rsidRPr="002E529A" w:rsidRDefault="008E36C5">
      <w:pPr>
        <w:widowControl/>
        <w:overflowPunct/>
        <w:autoSpaceDE/>
        <w:autoSpaceDN/>
        <w:ind w:firstLineChars="0" w:firstLine="0"/>
        <w:jc w:val="left"/>
        <w:rPr>
          <w:lang w:eastAsia="zh-TW"/>
        </w:rPr>
      </w:pPr>
    </w:p>
    <w:p w:rsidR="003E3717" w:rsidRPr="002E529A" w:rsidRDefault="003E3717" w:rsidP="003E3717">
      <w:pPr>
        <w:ind w:firstLine="480"/>
        <w:rPr>
          <w:lang w:eastAsia="zh-TW"/>
        </w:rPr>
      </w:pPr>
    </w:p>
    <w:p w:rsidR="003E3717" w:rsidRPr="002E529A" w:rsidRDefault="003E3717" w:rsidP="003E3717">
      <w:pPr>
        <w:ind w:left="480" w:firstLineChars="0" w:firstLine="0"/>
        <w:rPr>
          <w:lang w:eastAsia="zh-TW"/>
        </w:rPr>
        <w:sectPr w:rsidR="003E3717" w:rsidRPr="002E529A" w:rsidSect="00834F4D">
          <w:headerReference w:type="default" r:id="rId36"/>
          <w:pgSz w:w="11906" w:h="16838" w:code="9"/>
          <w:pgMar w:top="2268" w:right="1701" w:bottom="1701" w:left="1701" w:header="1134" w:footer="851" w:gutter="0"/>
          <w:cols w:space="425"/>
          <w:docGrid w:type="lines" w:linePitch="514" w:charSpace="-774"/>
        </w:sectPr>
      </w:pPr>
    </w:p>
    <w:bookmarkEnd w:id="10"/>
    <w:bookmarkEnd w:id="11"/>
    <w:bookmarkEnd w:id="12"/>
    <w:p w:rsidR="00AF53E9" w:rsidRPr="002E529A" w:rsidRDefault="00CF1DD7" w:rsidP="00A13E2E">
      <w:pPr>
        <w:ind w:firstLineChars="0" w:firstLine="0"/>
        <w:rPr>
          <w:rFonts w:eastAsia="標楷體"/>
          <w:bCs/>
          <w:sz w:val="25"/>
          <w:szCs w:val="25"/>
        </w:rPr>
      </w:pPr>
      <w:r w:rsidRPr="002E529A">
        <w:rPr>
          <w:rFonts w:eastAsia="標楷體"/>
          <w:bCs/>
          <w:sz w:val="25"/>
          <w:szCs w:val="25"/>
        </w:rPr>
        <w:br w:type="page"/>
      </w:r>
      <w:r w:rsidR="00A45C28" w:rsidRPr="002E529A">
        <w:rPr>
          <w:noProof/>
          <w:lang w:eastAsia="zh-TW"/>
        </w:rPr>
        <mc:AlternateContent>
          <mc:Choice Requires="wps">
            <w:drawing>
              <wp:anchor distT="0" distB="0" distL="114300" distR="114300" simplePos="0" relativeHeight="251657216" behindDoc="0" locked="0" layoutInCell="1" allowOverlap="1" wp14:anchorId="6D17E7F5" wp14:editId="492A8522">
                <wp:simplePos x="0" y="0"/>
                <wp:positionH relativeFrom="column">
                  <wp:posOffset>-297180</wp:posOffset>
                </wp:positionH>
                <wp:positionV relativeFrom="paragraph">
                  <wp:posOffset>6525895</wp:posOffset>
                </wp:positionV>
                <wp:extent cx="6069330" cy="1766570"/>
                <wp:effectExtent l="0" t="0" r="0" b="5080"/>
                <wp:wrapNone/>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1766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4B4040" w:rsidRDefault="003D67CF" w:rsidP="00E02F11">
                            <w:pPr>
                              <w:snapToGrid w:val="0"/>
                              <w:ind w:firstLineChars="0" w:firstLine="0"/>
                              <w:rPr>
                                <w:rFonts w:ascii="華康新特黑體" w:eastAsia="華康新特黑體"/>
                                <w:lang w:eastAsia="zh-TW"/>
                              </w:rPr>
                            </w:pPr>
                            <w:r w:rsidRPr="003D67CF">
                              <w:rPr>
                                <w:rFonts w:ascii="華康新特黑體" w:eastAsia="華康新特黑體" w:hint="eastAsia"/>
                                <w:lang w:eastAsia="zh-TW"/>
                              </w:rPr>
                              <w:t>經濟部投資促進司</w:t>
                            </w:r>
                          </w:p>
                          <w:p w:rsidR="005217B1" w:rsidRPr="004B4040" w:rsidRDefault="005217B1"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5E583D">
                              <w:rPr>
                                <w:rFonts w:ascii="華康中黑體(P)" w:eastAsia="華康中黑體(P)" w:hAnsi="Arial" w:cs="Arial" w:hint="eastAsia"/>
                                <w:sz w:val="20"/>
                                <w:szCs w:val="20"/>
                                <w:lang w:eastAsia="zh-TW"/>
                              </w:rPr>
                              <w:t>臺北市中正區愛國東路 82 號 3 樓</w:t>
                            </w:r>
                          </w:p>
                          <w:p w:rsidR="005217B1" w:rsidRPr="004B4040" w:rsidRDefault="005217B1"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5217B1" w:rsidRPr="004B4040" w:rsidRDefault="005217B1"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5217B1" w:rsidRPr="004B4040" w:rsidRDefault="005217B1"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Pr>
                                <w:rFonts w:ascii="華康中黑體(P)" w:eastAsia="華康中黑體(P)" w:hAnsi="Arial" w:cs="Arial" w:hint="eastAsia"/>
                                <w:kern w:val="0"/>
                                <w:sz w:val="20"/>
                                <w:szCs w:val="20"/>
                                <w:lang w:eastAsia="zh-TW"/>
                              </w:rPr>
                              <w:t>https://investtaiwan.nat.gov.tw/</w:t>
                            </w:r>
                          </w:p>
                          <w:p w:rsidR="005217B1" w:rsidRPr="004B4040" w:rsidRDefault="005217B1" w:rsidP="00E02F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274137">
                              <w:rPr>
                                <w:rFonts w:ascii="華康中黑體(P)" w:eastAsia="華康中黑體(P)" w:hAnsi="Arial" w:cs="Arial"/>
                                <w:sz w:val="20"/>
                                <w:szCs w:val="20"/>
                              </w:rPr>
                              <w:t>dois</w:t>
                            </w:r>
                            <w:r w:rsidR="003D67CF" w:rsidRPr="003D67CF">
                              <w:rPr>
                                <w:rFonts w:ascii="華康中黑體(P)" w:eastAsia="華康中黑體(P)" w:hAnsi="Arial" w:cs="Arial"/>
                                <w:sz w:val="20"/>
                                <w:szCs w:val="20"/>
                              </w:rPr>
                              <w:t>@moea.gov.tw</w:t>
                            </w:r>
                          </w:p>
                          <w:p w:rsidR="005217B1" w:rsidRDefault="005217B1" w:rsidP="00E02F11">
                            <w:pPr>
                              <w:snapToGrid w:val="0"/>
                              <w:ind w:firstLineChars="0" w:firstLine="0"/>
                              <w:rPr>
                                <w:rFonts w:ascii="華康中黑體(P)" w:eastAsia="華康中黑體(P)" w:hAnsi="Arial" w:cs="Arial"/>
                                <w:sz w:val="20"/>
                                <w:szCs w:val="20"/>
                              </w:rPr>
                            </w:pPr>
                          </w:p>
                          <w:p w:rsidR="005217B1" w:rsidRPr="004B4040" w:rsidRDefault="005217B1" w:rsidP="00E02F1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513.85pt;width:477.9pt;height:139.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" filled="f" stroked="f">
                <v:textbox>
                  <w:txbxContent>
                    <w:p w:rsidR="005217B1" w:rsidRPr="004B4040" w:rsidRDefault="003D67CF" w:rsidP="00E02F11">
                      <w:pPr>
                        <w:snapToGrid w:val="0"/>
                        <w:ind w:firstLineChars="0" w:firstLine="0"/>
                        <w:rPr>
                          <w:rFonts w:ascii="華康新特黑體" w:eastAsia="華康新特黑體"/>
                          <w:lang w:eastAsia="zh-TW"/>
                        </w:rPr>
                      </w:pPr>
                      <w:r w:rsidRPr="003D67CF">
                        <w:rPr>
                          <w:rFonts w:ascii="華康新特黑體" w:eastAsia="華康新特黑體" w:hint="eastAsia"/>
                          <w:lang w:eastAsia="zh-TW"/>
                        </w:rPr>
                        <w:t>經濟部投資促進司</w:t>
                      </w:r>
                    </w:p>
                    <w:p w:rsidR="005217B1" w:rsidRPr="004B4040" w:rsidRDefault="005217B1"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5E583D">
                        <w:rPr>
                          <w:rFonts w:ascii="華康中黑體(P)" w:eastAsia="華康中黑體(P)" w:hAnsi="Arial" w:cs="Arial" w:hint="eastAsia"/>
                          <w:sz w:val="20"/>
                          <w:szCs w:val="20"/>
                          <w:lang w:eastAsia="zh-TW"/>
                        </w:rPr>
                        <w:t>臺北市中正區愛國東路 82 號 3 樓</w:t>
                      </w:r>
                    </w:p>
                    <w:p w:rsidR="005217B1" w:rsidRPr="004B4040" w:rsidRDefault="005217B1"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5217B1" w:rsidRPr="004B4040" w:rsidRDefault="005217B1"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5217B1" w:rsidRPr="004B4040" w:rsidRDefault="005217B1" w:rsidP="00E02F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Pr>
                          <w:rFonts w:ascii="華康中黑體(P)" w:eastAsia="華康中黑體(P)" w:hAnsi="Arial" w:cs="Arial" w:hint="eastAsia"/>
                          <w:kern w:val="0"/>
                          <w:sz w:val="20"/>
                          <w:szCs w:val="20"/>
                          <w:lang w:eastAsia="zh-TW"/>
                        </w:rPr>
                        <w:t>https://investtaiwan.nat.gov.tw/</w:t>
                      </w:r>
                    </w:p>
                    <w:p w:rsidR="005217B1" w:rsidRPr="004B4040" w:rsidRDefault="005217B1" w:rsidP="00E02F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274137">
                        <w:rPr>
                          <w:rFonts w:ascii="華康中黑體(P)" w:eastAsia="華康中黑體(P)" w:hAnsi="Arial" w:cs="Arial"/>
                          <w:sz w:val="20"/>
                          <w:szCs w:val="20"/>
                        </w:rPr>
                        <w:t>dois</w:t>
                      </w:r>
                      <w:r w:rsidR="003D67CF" w:rsidRPr="003D67CF">
                        <w:rPr>
                          <w:rFonts w:ascii="華康中黑體(P)" w:eastAsia="華康中黑體(P)" w:hAnsi="Arial" w:cs="Arial"/>
                          <w:sz w:val="20"/>
                          <w:szCs w:val="20"/>
                        </w:rPr>
                        <w:t>@moea.gov.tw</w:t>
                      </w:r>
                    </w:p>
                    <w:p w:rsidR="005217B1" w:rsidRDefault="005217B1" w:rsidP="00E02F11">
                      <w:pPr>
                        <w:snapToGrid w:val="0"/>
                        <w:ind w:firstLineChars="0" w:firstLine="0"/>
                        <w:rPr>
                          <w:rFonts w:ascii="華康中黑體(P)" w:eastAsia="華康中黑體(P)" w:hAnsi="Arial" w:cs="Arial"/>
                          <w:sz w:val="20"/>
                          <w:szCs w:val="20"/>
                        </w:rPr>
                      </w:pPr>
                    </w:p>
                    <w:p w:rsidR="005217B1" w:rsidRPr="004B4040" w:rsidRDefault="005217B1" w:rsidP="00E02F11">
                      <w:pPr>
                        <w:snapToGrid w:val="0"/>
                        <w:ind w:firstLineChars="0" w:firstLine="0"/>
                        <w:rPr>
                          <w:rFonts w:ascii="華康中黑體(P)" w:eastAsia="華康中黑體(P)" w:hAnsi="Arial" w:cs="Arial"/>
                          <w:sz w:val="20"/>
                          <w:szCs w:val="20"/>
                        </w:rPr>
                      </w:pPr>
                    </w:p>
                  </w:txbxContent>
                </v:textbox>
              </v:shape>
            </w:pict>
          </mc:Fallback>
        </mc:AlternateContent>
      </w:r>
      <w:r w:rsidR="00A45C28" w:rsidRPr="002E529A">
        <w:rPr>
          <w:noProof/>
          <w:lang w:eastAsia="zh-TW"/>
        </w:rPr>
        <w:drawing>
          <wp:anchor distT="0" distB="0" distL="114300" distR="114300" simplePos="0" relativeHeight="251656192" behindDoc="1" locked="0" layoutInCell="1" allowOverlap="1" wp14:anchorId="2DE46BC8" wp14:editId="2F07A9DB">
            <wp:simplePos x="0" y="0"/>
            <wp:positionH relativeFrom="column">
              <wp:posOffset>-1080135</wp:posOffset>
            </wp:positionH>
            <wp:positionV relativeFrom="paragraph">
              <wp:posOffset>-2039620</wp:posOffset>
            </wp:positionV>
            <wp:extent cx="7630795" cy="11356975"/>
            <wp:effectExtent l="0" t="0" r="8255" b="0"/>
            <wp:wrapNone/>
            <wp:docPr id="20" name="圖片 106" descr="描述: 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6" descr="描述: 描述: 103-19印尼-186-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30795" cy="1135697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F53E9" w:rsidRPr="002E529A" w:rsidSect="00834F4D">
      <w:headerReference w:type="even" r:id="rId38"/>
      <w:headerReference w:type="default" r:id="rId39"/>
      <w:footerReference w:type="default" r:id="rId40"/>
      <w:pgSz w:w="11906" w:h="16838" w:code="9"/>
      <w:pgMar w:top="2268" w:right="1701" w:bottom="1701" w:left="1701" w:header="1134" w:footer="851" w:gutter="0"/>
      <w:cols w:space="425"/>
      <w:docGrid w:type="line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6492" w:rsidRPr="00A46A46" w:rsidRDefault="00A46492" w:rsidP="008E5082">
      <w:pPr>
        <w:ind w:firstLine="460"/>
        <w:rPr>
          <w:sz w:val="23"/>
          <w:szCs w:val="23"/>
        </w:rPr>
      </w:pPr>
      <w:r w:rsidRPr="00A46A46">
        <w:rPr>
          <w:sz w:val="23"/>
          <w:szCs w:val="23"/>
        </w:rPr>
        <w:separator/>
      </w:r>
    </w:p>
    <w:p w:rsidR="00A46492" w:rsidRPr="00A46A46" w:rsidRDefault="00A46492" w:rsidP="00F10C3E">
      <w:pPr>
        <w:ind w:firstLine="460"/>
        <w:rPr>
          <w:sz w:val="23"/>
          <w:szCs w:val="23"/>
        </w:rPr>
      </w:pPr>
    </w:p>
    <w:p w:rsidR="00A46492" w:rsidRPr="00A46A46" w:rsidRDefault="00A46492" w:rsidP="00835758">
      <w:pPr>
        <w:ind w:firstLine="460"/>
        <w:rPr>
          <w:sz w:val="23"/>
          <w:szCs w:val="23"/>
        </w:rPr>
      </w:pPr>
    </w:p>
    <w:p w:rsidR="00A46492" w:rsidRDefault="00A46492" w:rsidP="00671862">
      <w:pPr>
        <w:ind w:firstLine="480"/>
      </w:pPr>
    </w:p>
  </w:endnote>
  <w:endnote w:type="continuationSeparator" w:id="0">
    <w:p w:rsidR="00A46492" w:rsidRPr="00A46A46" w:rsidRDefault="00A46492" w:rsidP="008E5082">
      <w:pPr>
        <w:ind w:firstLine="460"/>
        <w:rPr>
          <w:sz w:val="23"/>
          <w:szCs w:val="23"/>
        </w:rPr>
      </w:pPr>
      <w:r w:rsidRPr="00A46A46">
        <w:rPr>
          <w:sz w:val="23"/>
          <w:szCs w:val="23"/>
        </w:rPr>
        <w:continuationSeparator/>
      </w:r>
    </w:p>
    <w:p w:rsidR="00A46492" w:rsidRPr="00A46A46" w:rsidRDefault="00A46492" w:rsidP="00F10C3E">
      <w:pPr>
        <w:ind w:firstLine="460"/>
        <w:rPr>
          <w:sz w:val="23"/>
          <w:szCs w:val="23"/>
        </w:rPr>
      </w:pPr>
    </w:p>
    <w:p w:rsidR="00A46492" w:rsidRPr="00A46A46" w:rsidRDefault="00A46492" w:rsidP="00835758">
      <w:pPr>
        <w:ind w:firstLine="460"/>
        <w:rPr>
          <w:sz w:val="23"/>
          <w:szCs w:val="23"/>
        </w:rPr>
      </w:pPr>
    </w:p>
    <w:p w:rsidR="00A46492" w:rsidRDefault="00A46492" w:rsidP="00671862">
      <w:pPr>
        <w:ind w:firstLine="48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華康細圓體">
    <w:panose1 w:val="020F0309000000000000"/>
    <w:charset w:val="88"/>
    <w:family w:val="modern"/>
    <w:pitch w:val="fixed"/>
    <w:sig w:usb0="80000001" w:usb1="28091800" w:usb2="00000016"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粗圓體">
    <w:panose1 w:val="020F07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華康細明體">
    <w:panose1 w:val="02020309000000000000"/>
    <w:charset w:val="88"/>
    <w:family w:val="modern"/>
    <w:pitch w:val="fixed"/>
    <w:sig w:usb0="80000001" w:usb1="28091800" w:usb2="00000016" w:usb3="00000000" w:csb0="00100000" w:csb1="00000000"/>
  </w:font>
  <w:font w:name="華康明體 Std W9">
    <w:altName w:val="新細明體"/>
    <w:panose1 w:val="00000000000000000000"/>
    <w:charset w:val="88"/>
    <w:family w:val="roman"/>
    <w:notTrueType/>
    <w:pitch w:val="variable"/>
    <w:sig w:usb0="A00002FF" w:usb1="38CFFD7A" w:usb2="00000016" w:usb3="00000000" w:csb0="0010000D" w:csb1="00000000"/>
  </w:font>
  <w:font w:name="Verdana">
    <w:panose1 w:val="020B0604030504040204"/>
    <w:charset w:val="00"/>
    <w:family w:val="swiss"/>
    <w:pitch w:val="variable"/>
    <w:sig w:usb0="A10006FF" w:usb1="4000205B" w:usb2="00000010" w:usb3="00000000" w:csb0="0000019F"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Mangal">
    <w:panose1 w:val="02040503050203030202"/>
    <w:charset w:val="00"/>
    <w:family w:val="roman"/>
    <w:pitch w:val="variable"/>
    <w:sig w:usb0="00008003" w:usb1="00000000" w:usb2="00000000" w:usb3="00000000" w:csb0="00000001" w:csb1="00000000"/>
  </w:font>
  <w:font w:name="華康中黑體">
    <w:panose1 w:val="020B05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DengXian">
    <w:altName w:val="Arial Unicode MS"/>
    <w:charset w:val="86"/>
    <w:family w:val="auto"/>
    <w:pitch w:val="variable"/>
    <w:sig w:usb0="00000000" w:usb1="38CF7CFA" w:usb2="00000016" w:usb3="00000000" w:csb0="0004000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7C0505" w:rsidRDefault="005217B1" w:rsidP="007C0505">
    <w:pPr>
      <w:pStyle w:val="a8"/>
      <w:jc w:val="left"/>
      <w:rPr>
        <w:rFonts w:ascii="Footlight MT Light" w:hAnsi="Footlight MT Light"/>
        <w:i/>
        <w:iCs/>
        <w:noProof/>
        <w:sz w:val="31"/>
        <w:szCs w:val="31"/>
        <w:lang w:eastAsia="zh-TW" w:bidi="hi-I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7C0505" w:rsidRDefault="005217B1" w:rsidP="007C0505">
    <w:pPr>
      <w:pStyle w:val="a8"/>
      <w:jc w:val="right"/>
      <w:rPr>
        <w:rFonts w:ascii="Footlight MT Light" w:hAnsi="Footlight MT Light"/>
        <w:i/>
        <w:iCs/>
        <w:noProof/>
        <w:sz w:val="31"/>
        <w:szCs w:val="31"/>
        <w:lang w:eastAsia="zh-TW"/>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Default="005217B1">
    <w:pPr>
      <w:pStyle w:val="a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7C0505" w:rsidRDefault="005217B1" w:rsidP="007C0505">
    <w:pPr>
      <w:pStyle w:val="a8"/>
      <w:jc w:val="left"/>
      <w:rPr>
        <w:rFonts w:ascii="Footlight MT Light" w:hAnsi="Footlight MT Light"/>
        <w:i/>
        <w:iCs/>
        <w:noProof/>
        <w:sz w:val="31"/>
        <w:szCs w:val="31"/>
        <w:lang w:eastAsia="zh-TW" w:bidi="hi-IN"/>
      </w:rPr>
    </w:pPr>
    <w:r w:rsidRPr="00A46A46">
      <w:rPr>
        <w:rFonts w:ascii="Footlight MT Light" w:hAnsi="Footlight MT Light"/>
        <w:i/>
        <w:iCs/>
        <w:noProof/>
        <w:sz w:val="31"/>
        <w:szCs w:val="31"/>
        <w:lang w:eastAsia="zh-TW" w:bidi="hi-IN"/>
      </w:rPr>
      <w:fldChar w:fldCharType="begin"/>
    </w:r>
    <w:r w:rsidRPr="00A46A46">
      <w:rPr>
        <w:rFonts w:ascii="Footlight MT Light" w:hAnsi="Footlight MT Light"/>
        <w:i/>
        <w:iCs/>
        <w:noProof/>
        <w:sz w:val="31"/>
        <w:szCs w:val="31"/>
        <w:lang w:eastAsia="zh-TW" w:bidi="hi-IN"/>
      </w:rPr>
      <w:instrText xml:space="preserve"> PAGE </w:instrText>
    </w:r>
    <w:r w:rsidRPr="00A46A46">
      <w:rPr>
        <w:rFonts w:ascii="Footlight MT Light" w:hAnsi="Footlight MT Light"/>
        <w:i/>
        <w:iCs/>
        <w:noProof/>
        <w:sz w:val="31"/>
        <w:szCs w:val="31"/>
        <w:lang w:eastAsia="zh-TW" w:bidi="hi-IN"/>
      </w:rPr>
      <w:fldChar w:fldCharType="separate"/>
    </w:r>
    <w:r w:rsidR="00274137">
      <w:rPr>
        <w:rFonts w:ascii="Footlight MT Light" w:hAnsi="Footlight MT Light"/>
        <w:i/>
        <w:iCs/>
        <w:noProof/>
        <w:sz w:val="31"/>
        <w:szCs w:val="31"/>
        <w:lang w:eastAsia="zh-TW" w:bidi="hi-IN"/>
      </w:rPr>
      <w:t>104</w:t>
    </w:r>
    <w:r w:rsidRPr="00A46A46">
      <w:rPr>
        <w:rFonts w:ascii="Footlight MT Light" w:hAnsi="Footlight MT Light"/>
        <w:i/>
        <w:iCs/>
        <w:noProof/>
        <w:sz w:val="31"/>
        <w:szCs w:val="31"/>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7C0505" w:rsidRDefault="005217B1" w:rsidP="007C0505">
    <w:pPr>
      <w:pStyle w:val="a8"/>
      <w:jc w:val="right"/>
      <w:rPr>
        <w:rFonts w:ascii="Footlight MT Light" w:hAnsi="Footlight MT Light"/>
        <w:i/>
        <w:iCs/>
        <w:noProof/>
        <w:sz w:val="31"/>
        <w:szCs w:val="31"/>
        <w:lang w:eastAsia="zh-TW"/>
      </w:rPr>
    </w:pPr>
    <w:r w:rsidRPr="00A46A46">
      <w:rPr>
        <w:rFonts w:ascii="Footlight MT Light" w:hAnsi="Footlight MT Light"/>
        <w:i/>
        <w:iCs/>
        <w:noProof/>
        <w:sz w:val="31"/>
        <w:szCs w:val="31"/>
        <w:lang w:eastAsia="zh-TW"/>
      </w:rPr>
      <w:fldChar w:fldCharType="begin"/>
    </w:r>
    <w:r w:rsidRPr="00A46A46">
      <w:rPr>
        <w:rFonts w:ascii="Footlight MT Light" w:hAnsi="Footlight MT Light"/>
        <w:i/>
        <w:iCs/>
        <w:noProof/>
        <w:sz w:val="31"/>
        <w:szCs w:val="31"/>
        <w:lang w:eastAsia="zh-TW"/>
      </w:rPr>
      <w:instrText xml:space="preserve"> PAGE </w:instrText>
    </w:r>
    <w:r w:rsidRPr="00A46A46">
      <w:rPr>
        <w:rFonts w:ascii="Footlight MT Light" w:hAnsi="Footlight MT Light"/>
        <w:i/>
        <w:iCs/>
        <w:noProof/>
        <w:sz w:val="31"/>
        <w:szCs w:val="31"/>
        <w:lang w:eastAsia="zh-TW"/>
      </w:rPr>
      <w:fldChar w:fldCharType="separate"/>
    </w:r>
    <w:r w:rsidR="00274137">
      <w:rPr>
        <w:rFonts w:ascii="Footlight MT Light" w:hAnsi="Footlight MT Light"/>
        <w:i/>
        <w:iCs/>
        <w:noProof/>
        <w:sz w:val="31"/>
        <w:szCs w:val="31"/>
        <w:lang w:eastAsia="zh-TW"/>
      </w:rPr>
      <w:t>101</w:t>
    </w:r>
    <w:r w:rsidRPr="00A46A46">
      <w:rPr>
        <w:rFonts w:ascii="Footlight MT Light" w:hAnsi="Footlight MT Light"/>
        <w:i/>
        <w:iCs/>
        <w:noProof/>
        <w:sz w:val="31"/>
        <w:szCs w:val="31"/>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7C0505" w:rsidRDefault="005217B1" w:rsidP="007C0505">
    <w:pPr>
      <w:pStyle w:val="a8"/>
      <w:jc w:val="right"/>
      <w:rPr>
        <w:rFonts w:ascii="Footlight MT Light" w:hAnsi="Footlight MT Light"/>
        <w:i/>
        <w:iCs/>
        <w:noProof/>
        <w:sz w:val="31"/>
        <w:szCs w:val="31"/>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6492" w:rsidRPr="00A46A46" w:rsidRDefault="00A46492" w:rsidP="009F2289">
      <w:pPr>
        <w:ind w:firstLine="460"/>
        <w:rPr>
          <w:sz w:val="23"/>
          <w:szCs w:val="23"/>
        </w:rPr>
      </w:pPr>
      <w:r w:rsidRPr="00A46A46">
        <w:rPr>
          <w:sz w:val="23"/>
          <w:szCs w:val="23"/>
        </w:rPr>
        <w:separator/>
      </w:r>
    </w:p>
    <w:p w:rsidR="00A46492" w:rsidRPr="00A46A46" w:rsidRDefault="00A46492" w:rsidP="00671862">
      <w:pPr>
        <w:ind w:firstLine="460"/>
        <w:rPr>
          <w:sz w:val="23"/>
          <w:szCs w:val="23"/>
        </w:rPr>
      </w:pPr>
    </w:p>
    <w:p w:rsidR="00A46492" w:rsidRPr="00A46A46" w:rsidRDefault="00A46492" w:rsidP="00671862">
      <w:pPr>
        <w:ind w:firstLine="460"/>
        <w:rPr>
          <w:sz w:val="23"/>
          <w:szCs w:val="23"/>
        </w:rPr>
      </w:pPr>
    </w:p>
    <w:p w:rsidR="00A46492" w:rsidRDefault="00A46492" w:rsidP="00671862">
      <w:pPr>
        <w:ind w:firstLine="480"/>
      </w:pPr>
    </w:p>
  </w:footnote>
  <w:footnote w:type="continuationSeparator" w:id="0">
    <w:p w:rsidR="00A46492" w:rsidRPr="00A46A46" w:rsidRDefault="00A46492" w:rsidP="008E5082">
      <w:pPr>
        <w:ind w:firstLine="460"/>
        <w:rPr>
          <w:sz w:val="23"/>
          <w:szCs w:val="23"/>
        </w:rPr>
      </w:pPr>
      <w:r w:rsidRPr="00A46A46">
        <w:rPr>
          <w:sz w:val="23"/>
          <w:szCs w:val="23"/>
        </w:rPr>
        <w:continuationSeparator/>
      </w:r>
    </w:p>
    <w:p w:rsidR="00A46492" w:rsidRPr="00A46A46" w:rsidRDefault="00A46492" w:rsidP="00F10C3E">
      <w:pPr>
        <w:ind w:firstLine="460"/>
        <w:rPr>
          <w:sz w:val="23"/>
          <w:szCs w:val="23"/>
        </w:rPr>
      </w:pPr>
    </w:p>
    <w:p w:rsidR="00A46492" w:rsidRPr="00A46A46" w:rsidRDefault="00A46492" w:rsidP="00835758">
      <w:pPr>
        <w:ind w:firstLine="460"/>
        <w:rPr>
          <w:sz w:val="23"/>
          <w:szCs w:val="23"/>
        </w:rPr>
      </w:pPr>
    </w:p>
    <w:p w:rsidR="00A46492" w:rsidRDefault="00A46492" w:rsidP="00671862">
      <w:pPr>
        <w:ind w:firstLine="48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76423D">
    <w:pPr>
      <w:pStyle w:val="a8"/>
      <w:rPr>
        <w:sz w:val="23"/>
        <w:szCs w:val="23"/>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66944" behindDoc="1" locked="0" layoutInCell="1" allowOverlap="1" wp14:anchorId="14A9643B" wp14:editId="4176E49B">
              <wp:simplePos x="0" y="0"/>
              <wp:positionH relativeFrom="column">
                <wp:posOffset>3769360</wp:posOffset>
              </wp:positionH>
              <wp:positionV relativeFrom="paragraph">
                <wp:posOffset>-50165</wp:posOffset>
              </wp:positionV>
              <wp:extent cx="1590040" cy="198120"/>
              <wp:effectExtent l="0" t="0" r="10160" b="11430"/>
              <wp:wrapNone/>
              <wp:docPr id="12"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5217B1" w:rsidP="007F13EA">
                          <w:pPr>
                            <w:ind w:firstLineChars="0" w:firstLine="0"/>
                            <w:jc w:val="distribute"/>
                            <w:rPr>
                              <w:lang w:eastAsia="zh-TW"/>
                            </w:rPr>
                          </w:pPr>
                          <w:r w:rsidRPr="006B21BA">
                            <w:rPr>
                              <w:rFonts w:ascii="華康超黑體" w:eastAsia="華康超黑體"/>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6hosQ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Iu6hosQIAALMFAAAO&#10;AAAAAAAAAAAAAAAAAC4CAABkcnMvZTJvRG9jLnhtbFBLAQItABQABgAIAAAAIQDIAJsQ3wAAAAkB&#10;AAAPAAAAAAAAAAAAAAAAAAsFAABkcnMvZG93bnJldi54bWxQSwUGAAAAAAQABADzAAAAFwYAAAAA&#10;" filled="f" stroked="f">
              <v:textbox style="mso-fit-shape-to-text:t" inset="0,0,0,0">
                <w:txbxContent>
                  <w:p w:rsidR="005217B1" w:rsidRPr="00BB4569" w:rsidRDefault="005217B1" w:rsidP="007F13EA">
                    <w:pPr>
                      <w:ind w:firstLineChars="0" w:firstLine="0"/>
                      <w:jc w:val="distribute"/>
                      <w:rPr>
                        <w:lang w:eastAsia="zh-TW"/>
                      </w:rPr>
                    </w:pPr>
                    <w:r w:rsidRPr="006B21BA">
                      <w:rPr>
                        <w:rFonts w:ascii="華康超黑體" w:eastAsia="華康超黑體"/>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7968" behindDoc="1" locked="0" layoutInCell="1" allowOverlap="1" wp14:anchorId="092CD87E" wp14:editId="187A0682">
              <wp:simplePos x="0" y="0"/>
              <wp:positionH relativeFrom="column">
                <wp:posOffset>-1270</wp:posOffset>
              </wp:positionH>
              <wp:positionV relativeFrom="paragraph">
                <wp:posOffset>-78740</wp:posOffset>
              </wp:positionV>
              <wp:extent cx="3707130" cy="338455"/>
              <wp:effectExtent l="0" t="0" r="26670" b="23495"/>
              <wp:wrapNone/>
              <wp:docPr id="11"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nHC+wQAACo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m5ZxwvsEAAAq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5920" behindDoc="1" locked="0" layoutInCell="1" allowOverlap="1" wp14:anchorId="1C586D90" wp14:editId="076FF9F8">
              <wp:simplePos x="0" y="0"/>
              <wp:positionH relativeFrom="column">
                <wp:posOffset>3709670</wp:posOffset>
              </wp:positionH>
              <wp:positionV relativeFrom="paragraph">
                <wp:posOffset>35560</wp:posOffset>
              </wp:positionV>
              <wp:extent cx="1714500" cy="113665"/>
              <wp:effectExtent l="0" t="0" r="0" b="635"/>
              <wp:wrapNone/>
              <wp:docPr id="10"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oLfgIAAP4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Yq6gt+AgAA/gQA&#10;AA4AAAAAAAAAAAAAAAAALgIAAGRycy9lMm9Eb2MueG1sUEsBAi0AFAAGAAgAAAAhAJAvCPvbAAAA&#10;CAEAAA8AAAAAAAAAAAAAAAAA2AQAAGRycy9kb3ducmV2LnhtbFBLBQYAAAAABAAEAPMAAADgBQAA&#10;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70016" behindDoc="1" locked="0" layoutInCell="1" allowOverlap="1" wp14:anchorId="0822EC2D" wp14:editId="3ECB2788">
              <wp:simplePos x="0" y="0"/>
              <wp:positionH relativeFrom="column">
                <wp:posOffset>3769360</wp:posOffset>
              </wp:positionH>
              <wp:positionV relativeFrom="paragraph">
                <wp:posOffset>-50165</wp:posOffset>
              </wp:positionV>
              <wp:extent cx="1590040" cy="198120"/>
              <wp:effectExtent l="0" t="0" r="10160" b="11430"/>
              <wp:wrapNone/>
              <wp:docPr id="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5217B1" w:rsidP="006B21BA">
                          <w:pPr>
                            <w:ind w:firstLineChars="0" w:firstLine="0"/>
                            <w:jc w:val="center"/>
                            <w:rPr>
                              <w:lang w:eastAsia="zh-TW"/>
                            </w:rPr>
                          </w:pPr>
                          <w:proofErr w:type="gramStart"/>
                          <w:r w:rsidRPr="006B21BA">
                            <w:rPr>
                              <w:rFonts w:ascii="華康超黑體" w:eastAsia="華康超黑體"/>
                              <w:lang w:eastAsia="zh-TW"/>
                            </w:rPr>
                            <w:t>勞</w:t>
                          </w:r>
                          <w:proofErr w:type="gramEnd"/>
                          <w:r>
                            <w:rPr>
                              <w:rFonts w:ascii="華康超黑體" w:eastAsia="華康超黑體" w:hint="eastAsia"/>
                              <w:lang w:eastAsia="zh-TW"/>
                            </w:rPr>
                            <w:t xml:space="preserve">　</w:t>
                          </w:r>
                          <w:r w:rsidRPr="006B21BA">
                            <w:rPr>
                              <w:rFonts w:ascii="華康超黑體" w:eastAsia="華康超黑體"/>
                              <w:lang w:eastAsia="zh-TW"/>
                            </w:rPr>
                            <w:t>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XKl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m8XKlsQIAALIFAAAO&#10;AAAAAAAAAAAAAAAAAC4CAABkcnMvZTJvRG9jLnhtbFBLAQItABQABgAIAAAAIQDIAJsQ3wAAAAkB&#10;AAAPAAAAAAAAAAAAAAAAAAsFAABkcnMvZG93bnJldi54bWxQSwUGAAAAAAQABADzAAAAFwYAAAAA&#10;" filled="f" stroked="f">
              <v:textbox style="mso-fit-shape-to-text:t" inset="0,0,0,0">
                <w:txbxContent>
                  <w:p w:rsidR="005217B1" w:rsidRPr="00BB4569" w:rsidRDefault="005217B1" w:rsidP="006B21BA">
                    <w:pPr>
                      <w:ind w:firstLineChars="0" w:firstLine="0"/>
                      <w:jc w:val="center"/>
                      <w:rPr>
                        <w:lang w:eastAsia="zh-TW"/>
                      </w:rPr>
                    </w:pPr>
                    <w:proofErr w:type="gramStart"/>
                    <w:r w:rsidRPr="006B21BA">
                      <w:rPr>
                        <w:rFonts w:ascii="華康超黑體" w:eastAsia="華康超黑體"/>
                        <w:lang w:eastAsia="zh-TW"/>
                      </w:rPr>
                      <w:t>勞</w:t>
                    </w:r>
                    <w:proofErr w:type="gramEnd"/>
                    <w:r>
                      <w:rPr>
                        <w:rFonts w:ascii="華康超黑體" w:eastAsia="華康超黑體" w:hint="eastAsia"/>
                        <w:lang w:eastAsia="zh-TW"/>
                      </w:rPr>
                      <w:t xml:space="preserve">　</w:t>
                    </w:r>
                    <w:r w:rsidRPr="006B21BA">
                      <w:rPr>
                        <w:rFonts w:ascii="華康超黑體" w:eastAsia="華康超黑體"/>
                        <w:lang w:eastAsia="zh-TW"/>
                      </w:rPr>
                      <w:t>工</w:t>
                    </w:r>
                  </w:p>
                </w:txbxContent>
              </v:textbox>
            </v:shape>
          </w:pict>
        </mc:Fallback>
      </mc:AlternateContent>
    </w:r>
    <w:r>
      <w:rPr>
        <w:noProof/>
        <w:lang w:eastAsia="zh-TW"/>
      </w:rPr>
      <mc:AlternateContent>
        <mc:Choice Requires="wps">
          <w:drawing>
            <wp:anchor distT="0" distB="0" distL="114300" distR="114300" simplePos="0" relativeHeight="251671040" behindDoc="1" locked="0" layoutInCell="1" allowOverlap="1" wp14:anchorId="12B85431" wp14:editId="44828FBA">
              <wp:simplePos x="0" y="0"/>
              <wp:positionH relativeFrom="column">
                <wp:posOffset>-1270</wp:posOffset>
              </wp:positionH>
              <wp:positionV relativeFrom="paragraph">
                <wp:posOffset>-78740</wp:posOffset>
              </wp:positionV>
              <wp:extent cx="3707130" cy="338455"/>
              <wp:effectExtent l="0" t="0" r="26670" b="23495"/>
              <wp:wrapNone/>
              <wp:docPr id="8"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mCD+AQAACk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6+Jgg/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8992" behindDoc="1" locked="0" layoutInCell="1" allowOverlap="1" wp14:anchorId="5FD0A7B0" wp14:editId="62BDF1F6">
              <wp:simplePos x="0" y="0"/>
              <wp:positionH relativeFrom="column">
                <wp:posOffset>3709670</wp:posOffset>
              </wp:positionH>
              <wp:positionV relativeFrom="paragraph">
                <wp:posOffset>35560</wp:posOffset>
              </wp:positionV>
              <wp:extent cx="1714500" cy="113665"/>
              <wp:effectExtent l="0" t="0" r="0" b="635"/>
              <wp:wrapNone/>
              <wp:docPr id="7"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Fpfg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C2cQWl+AgAA/QQA&#10;AA4AAAAAAAAAAAAAAAAALgIAAGRycy9lMm9Eb2MueG1sUEsBAi0AFAAGAAgAAAAhAJAvCPvbAAAA&#10;CAEAAA8AAAAAAAAAAAAAAAAA2AQAAGRycy9kb3ducmV2LnhtbFBLBQYAAAAABAAEAPMAAADgBQAA&#10;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73088" behindDoc="1" locked="0" layoutInCell="1" allowOverlap="1" wp14:anchorId="2BF86134" wp14:editId="72B5E4E0">
              <wp:simplePos x="0" y="0"/>
              <wp:positionH relativeFrom="column">
                <wp:posOffset>3769360</wp:posOffset>
              </wp:positionH>
              <wp:positionV relativeFrom="paragraph">
                <wp:posOffset>-50165</wp:posOffset>
              </wp:positionV>
              <wp:extent cx="1590040" cy="198120"/>
              <wp:effectExtent l="0" t="0" r="10160" b="11430"/>
              <wp:wrapNone/>
              <wp:docPr id="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5217B1" w:rsidP="006B21BA">
                          <w:pPr>
                            <w:ind w:firstLineChars="0" w:firstLine="0"/>
                            <w:jc w:val="distribute"/>
                            <w:rPr>
                              <w:lang w:eastAsia="zh-TW"/>
                            </w:rPr>
                          </w:pPr>
                          <w:r w:rsidRPr="006B21BA">
                            <w:rPr>
                              <w:rFonts w:ascii="華康超黑體" w:eastAsia="華康超黑體"/>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YE5MssQIAALIFAAAO&#10;AAAAAAAAAAAAAAAAAC4CAABkcnMvZTJvRG9jLnhtbFBLAQItABQABgAIAAAAIQDIAJsQ3wAAAAkB&#10;AAAPAAAAAAAAAAAAAAAAAAsFAABkcnMvZG93bnJldi54bWxQSwUGAAAAAAQABADzAAAAFwYAAAAA&#10;" filled="f" stroked="f">
              <v:textbox style="mso-fit-shape-to-text:t" inset="0,0,0,0">
                <w:txbxContent>
                  <w:p w:rsidR="005217B1" w:rsidRPr="00BB4569" w:rsidRDefault="005217B1" w:rsidP="006B21BA">
                    <w:pPr>
                      <w:ind w:firstLineChars="0" w:firstLine="0"/>
                      <w:jc w:val="distribute"/>
                      <w:rPr>
                        <w:lang w:eastAsia="zh-TW"/>
                      </w:rPr>
                    </w:pPr>
                    <w:r w:rsidRPr="006B21BA">
                      <w:rPr>
                        <w:rFonts w:ascii="華康超黑體" w:eastAsia="華康超黑體"/>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74112" behindDoc="1" locked="0" layoutInCell="1" allowOverlap="1" wp14:anchorId="471A4F2C" wp14:editId="575C371B">
              <wp:simplePos x="0" y="0"/>
              <wp:positionH relativeFrom="column">
                <wp:posOffset>-1270</wp:posOffset>
              </wp:positionH>
              <wp:positionV relativeFrom="paragraph">
                <wp:posOffset>-78740</wp:posOffset>
              </wp:positionV>
              <wp:extent cx="3707130" cy="338455"/>
              <wp:effectExtent l="0" t="0" r="26670" b="23495"/>
              <wp:wrapNone/>
              <wp:docPr id="5"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o5H+wQAACk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td6OR/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2064" behindDoc="1" locked="0" layoutInCell="1" allowOverlap="1" wp14:anchorId="07BAE4C6" wp14:editId="27E72ADE">
              <wp:simplePos x="0" y="0"/>
              <wp:positionH relativeFrom="column">
                <wp:posOffset>3709670</wp:posOffset>
              </wp:positionH>
              <wp:positionV relativeFrom="paragraph">
                <wp:posOffset>35560</wp:posOffset>
              </wp:positionV>
              <wp:extent cx="1714500" cy="113665"/>
              <wp:effectExtent l="0" t="0" r="0" b="635"/>
              <wp:wrapNone/>
              <wp:docPr id="4"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ZWQ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3LWVkH0CAAD9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CF1DD7" w:rsidRDefault="005217B1" w:rsidP="0067327D">
    <w:pPr>
      <w:snapToGrid w:val="0"/>
      <w:ind w:leftChars="2500" w:left="6000" w:rightChars="50" w:right="120" w:firstLineChars="0" w:firstLine="0"/>
      <w:jc w:val="distribute"/>
      <w:rPr>
        <w:rFonts w:ascii="華康超黑體" w:eastAsia="華康超黑體"/>
        <w:lang w:eastAsia="zh-TW"/>
      </w:rPr>
    </w:pPr>
    <w:r>
      <w:rPr>
        <w:rFonts w:ascii="華康超黑體" w:eastAsia="華康超黑體"/>
        <w:noProof/>
        <w:lang w:eastAsia="zh-TW"/>
      </w:rPr>
      <mc:AlternateContent>
        <mc:Choice Requires="wps">
          <w:drawing>
            <wp:anchor distT="0" distB="0" distL="114300" distR="114300" simplePos="0" relativeHeight="251657728" behindDoc="1" locked="0" layoutInCell="1" allowOverlap="1" wp14:anchorId="6A643D32" wp14:editId="228C89FF">
              <wp:simplePos x="0" y="0"/>
              <wp:positionH relativeFrom="column">
                <wp:posOffset>3769360</wp:posOffset>
              </wp:positionH>
              <wp:positionV relativeFrom="paragraph">
                <wp:posOffset>-50165</wp:posOffset>
              </wp:positionV>
              <wp:extent cx="1590040" cy="198120"/>
              <wp:effectExtent l="0" t="0" r="10160" b="11430"/>
              <wp:wrapNone/>
              <wp:docPr id="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5217B1" w:rsidP="00303E1E">
                          <w:pPr>
                            <w:ind w:firstLineChars="0" w:firstLine="0"/>
                            <w:jc w:val="center"/>
                          </w:pPr>
                          <w:r w:rsidRPr="00CF1DD7">
                            <w:rPr>
                              <w:rFonts w:ascii="華康超黑體" w:eastAsia="華康超黑體"/>
                              <w:lang w:eastAsia="zh-TW"/>
                            </w:rPr>
                            <w:t>結</w:t>
                          </w:r>
                          <w:r>
                            <w:rPr>
                              <w:rFonts w:ascii="華康超黑體" w:eastAsia="華康超黑體" w:hint="eastAsia"/>
                              <w:lang w:eastAsia="zh-TW"/>
                            </w:rPr>
                            <w:t xml:space="preserve">　</w:t>
                          </w:r>
                          <w:r w:rsidRPr="00CF1DD7">
                            <w:rPr>
                              <w:rFonts w:ascii="華康超黑體" w:eastAsia="華康超黑體"/>
                              <w:lang w:eastAsia="zh-TW"/>
                            </w:rPr>
                            <w:t>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ZsQIAALI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funZsQIAALIFAAAO&#10;AAAAAAAAAAAAAAAAAC4CAABkcnMvZTJvRG9jLnhtbFBLAQItABQABgAIAAAAIQDIAJsQ3wAAAAkB&#10;AAAPAAAAAAAAAAAAAAAAAAsFAABkcnMvZG93bnJldi54bWxQSwUGAAAAAAQABADzAAAAFwYAAAAA&#10;" filled="f" stroked="f">
              <v:textbox style="mso-fit-shape-to-text:t" inset="0,0,0,0">
                <w:txbxContent>
                  <w:p w:rsidR="005217B1" w:rsidRPr="00BB4569" w:rsidRDefault="005217B1" w:rsidP="00303E1E">
                    <w:pPr>
                      <w:ind w:firstLineChars="0" w:firstLine="0"/>
                      <w:jc w:val="center"/>
                    </w:pPr>
                    <w:r w:rsidRPr="00CF1DD7">
                      <w:rPr>
                        <w:rFonts w:ascii="華康超黑體" w:eastAsia="華康超黑體"/>
                        <w:lang w:eastAsia="zh-TW"/>
                      </w:rPr>
                      <w:t>結</w:t>
                    </w:r>
                    <w:r>
                      <w:rPr>
                        <w:rFonts w:ascii="華康超黑體" w:eastAsia="華康超黑體" w:hint="eastAsia"/>
                        <w:lang w:eastAsia="zh-TW"/>
                      </w:rPr>
                      <w:t xml:space="preserve">　</w:t>
                    </w:r>
                    <w:r w:rsidRPr="00CF1DD7">
                      <w:rPr>
                        <w:rFonts w:ascii="華康超黑體" w:eastAsia="華康超黑體"/>
                        <w:lang w:eastAsia="zh-TW"/>
                      </w:rPr>
                      <w:t>論</w:t>
                    </w:r>
                  </w:p>
                </w:txbxContent>
              </v:textbox>
            </v:shape>
          </w:pict>
        </mc:Fallback>
      </mc:AlternateContent>
    </w:r>
    <w:r>
      <w:rPr>
        <w:rFonts w:ascii="華康超黑體" w:eastAsia="華康超黑體"/>
        <w:noProof/>
        <w:lang w:eastAsia="zh-TW"/>
      </w:rPr>
      <mc:AlternateContent>
        <mc:Choice Requires="wps">
          <w:drawing>
            <wp:anchor distT="0" distB="0" distL="114300" distR="114300" simplePos="0" relativeHeight="251658752" behindDoc="1" locked="0" layoutInCell="1" allowOverlap="1" wp14:anchorId="0496C585" wp14:editId="2724368A">
              <wp:simplePos x="0" y="0"/>
              <wp:positionH relativeFrom="column">
                <wp:posOffset>-1270</wp:posOffset>
              </wp:positionH>
              <wp:positionV relativeFrom="paragraph">
                <wp:posOffset>-78740</wp:posOffset>
              </wp:positionV>
              <wp:extent cx="3707130" cy="338455"/>
              <wp:effectExtent l="0" t="0" r="26670" b="23495"/>
              <wp:wrapNone/>
              <wp:docPr id="2"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oGQ+gQAACk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BDFoGQ+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rFonts w:ascii="華康超黑體" w:eastAsia="華康超黑體"/>
        <w:noProof/>
        <w:lang w:eastAsia="zh-TW"/>
      </w:rPr>
      <mc:AlternateContent>
        <mc:Choice Requires="wps">
          <w:drawing>
            <wp:anchor distT="0" distB="0" distL="114300" distR="114300" simplePos="0" relativeHeight="251656704" behindDoc="1" locked="0" layoutInCell="1" allowOverlap="1" wp14:anchorId="334D20F4" wp14:editId="30F5FBCC">
              <wp:simplePos x="0" y="0"/>
              <wp:positionH relativeFrom="column">
                <wp:posOffset>3709670</wp:posOffset>
              </wp:positionH>
              <wp:positionV relativeFrom="paragraph">
                <wp:posOffset>35560</wp:posOffset>
              </wp:positionV>
              <wp:extent cx="1714500" cy="113665"/>
              <wp:effectExtent l="0" t="0" r="0" b="635"/>
              <wp:wrapNone/>
              <wp:docPr id="1"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ZhBfQIAAP0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jsmYQX0CAAD9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60800" behindDoc="1" locked="0" layoutInCell="1" allowOverlap="1" wp14:anchorId="67C97BB4" wp14:editId="379B83E1">
              <wp:simplePos x="0" y="0"/>
              <wp:positionH relativeFrom="column">
                <wp:posOffset>3769360</wp:posOffset>
              </wp:positionH>
              <wp:positionV relativeFrom="paragraph">
                <wp:posOffset>-50165</wp:posOffset>
              </wp:positionV>
              <wp:extent cx="1590040" cy="198120"/>
              <wp:effectExtent l="0" t="0" r="10160" b="11430"/>
              <wp:wrapNone/>
              <wp:docPr id="6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5217B1" w:rsidP="00303E1E">
                          <w:pPr>
                            <w:ind w:firstLineChars="0" w:firstLine="0"/>
                            <w:jc w:val="cente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t6R4DrICAAC0BQAA&#10;DgAAAAAAAAAAAAAAAAAuAgAAZHJzL2Uyb0RvYy54bWxQSwECLQAUAAYACAAAACEAyACbEN8AAAAJ&#10;AQAADwAAAAAAAAAAAAAAAAAMBQAAZHJzL2Rvd25yZXYueG1sUEsFBgAAAAAEAAQA8wAAABgGAAAA&#10;AA==&#10;" filled="f" stroked="f">
              <v:textbox style="mso-fit-shape-to-text:t" inset="0,0,0,0">
                <w:txbxContent>
                  <w:p w:rsidR="005217B1" w:rsidRPr="00BB4569" w:rsidRDefault="005217B1" w:rsidP="00303E1E">
                    <w:pPr>
                      <w:ind w:firstLineChars="0" w:firstLine="0"/>
                      <w:jc w:val="cente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61824" behindDoc="1" locked="0" layoutInCell="1" allowOverlap="1" wp14:anchorId="641F2042" wp14:editId="192575CC">
              <wp:simplePos x="0" y="0"/>
              <wp:positionH relativeFrom="column">
                <wp:posOffset>-1270</wp:posOffset>
              </wp:positionH>
              <wp:positionV relativeFrom="paragraph">
                <wp:posOffset>-78740</wp:posOffset>
              </wp:positionV>
              <wp:extent cx="3707130" cy="338455"/>
              <wp:effectExtent l="0" t="0" r="26670" b="23495"/>
              <wp:wrapNone/>
              <wp:docPr id="69"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cAhmW/sEAAAq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9776" behindDoc="1" locked="0" layoutInCell="1" allowOverlap="1" wp14:anchorId="4D24C336" wp14:editId="1661DFFD">
              <wp:simplePos x="0" y="0"/>
              <wp:positionH relativeFrom="column">
                <wp:posOffset>3709670</wp:posOffset>
              </wp:positionH>
              <wp:positionV relativeFrom="paragraph">
                <wp:posOffset>35560</wp:posOffset>
              </wp:positionV>
              <wp:extent cx="1714500" cy="113665"/>
              <wp:effectExtent l="0" t="0" r="0" b="635"/>
              <wp:wrapNone/>
              <wp:docPr id="70"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OEBHUR+AgAA/g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76423D">
    <w:pPr>
      <w:pStyle w:val="a8"/>
      <w:rPr>
        <w:sz w:val="23"/>
        <w:szCs w:val="23"/>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2E514F" w:rsidRDefault="005217B1" w:rsidP="002E514F">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704A83">
    <w:pPr>
      <w:snapToGrid w:val="0"/>
      <w:ind w:leftChars="2500" w:left="6000" w:rightChars="50" w:right="120" w:firstLineChars="0" w:firstLine="0"/>
      <w:rPr>
        <w:sz w:val="23"/>
        <w:szCs w:val="23"/>
        <w:lang w:eastAsia="zh-TW"/>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Default="005217B1">
    <w:pPr>
      <w:pStyle w:val="a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76423D">
    <w:pPr>
      <w:pStyle w:val="a8"/>
      <w:rPr>
        <w:sz w:val="23"/>
        <w:szCs w:val="23"/>
      </w:rPr>
    </w:pPr>
    <w:r>
      <w:rPr>
        <w:noProof/>
        <w:lang w:eastAsia="zh-TW"/>
      </w:rPr>
      <mc:AlternateContent>
        <mc:Choice Requires="wps">
          <w:drawing>
            <wp:anchor distT="0" distB="0" distL="114300" distR="114300" simplePos="0" relativeHeight="251649536" behindDoc="1" locked="0" layoutInCell="1" allowOverlap="1" wp14:anchorId="5B7CCB9C" wp14:editId="5D9BF40A">
              <wp:simplePos x="0" y="0"/>
              <wp:positionH relativeFrom="column">
                <wp:posOffset>1693545</wp:posOffset>
              </wp:positionH>
              <wp:positionV relativeFrom="paragraph">
                <wp:posOffset>-78740</wp:posOffset>
              </wp:positionV>
              <wp:extent cx="3718560" cy="338455"/>
              <wp:effectExtent l="0" t="0" r="15240" b="23495"/>
              <wp:wrapNone/>
              <wp:docPr id="33" name="Freeform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3718560 w 5856"/>
                          <a:gd name="T1" fmla="*/ 170815 h 533"/>
                          <a:gd name="T2" fmla="*/ 1356360 w 5856"/>
                          <a:gd name="T3" fmla="*/ 168910 h 533"/>
                          <a:gd name="T4" fmla="*/ 1286510 w 5856"/>
                          <a:gd name="T5" fmla="*/ 60960 h 533"/>
                          <a:gd name="T6" fmla="*/ 1233805 w 5856"/>
                          <a:gd name="T7" fmla="*/ 303530 h 533"/>
                          <a:gd name="T8" fmla="*/ 1167765 w 5856"/>
                          <a:gd name="T9" fmla="*/ 52070 h 533"/>
                          <a:gd name="T10" fmla="*/ 1092835 w 5856"/>
                          <a:gd name="T11" fmla="*/ 229870 h 533"/>
                          <a:gd name="T12" fmla="*/ 1044575 w 5856"/>
                          <a:gd name="T13" fmla="*/ 0 h 533"/>
                          <a:gd name="T14" fmla="*/ 983615 w 5856"/>
                          <a:gd name="T15" fmla="*/ 338455 h 533"/>
                          <a:gd name="T16" fmla="*/ 943610 w 5856"/>
                          <a:gd name="T17" fmla="*/ 99695 h 533"/>
                          <a:gd name="T18" fmla="*/ 864870 w 5856"/>
                          <a:gd name="T19" fmla="*/ 260350 h 533"/>
                          <a:gd name="T20" fmla="*/ 777240 w 5856"/>
                          <a:gd name="T21" fmla="*/ 21590 h 533"/>
                          <a:gd name="T22" fmla="*/ 741680 w 5856"/>
                          <a:gd name="T23" fmla="*/ 168910 h 533"/>
                          <a:gd name="T24" fmla="*/ 0 w 5856"/>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9"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" filled="f">
              <v:path arrowok="t" o:connecttype="custom" o:connectlocs="2147483647,108467525;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48512" behindDoc="1" locked="0" layoutInCell="1" allowOverlap="1" wp14:anchorId="42EE11B4" wp14:editId="4229F9B6">
              <wp:simplePos x="0" y="0"/>
              <wp:positionH relativeFrom="column">
                <wp:posOffset>72390</wp:posOffset>
              </wp:positionH>
              <wp:positionV relativeFrom="paragraph">
                <wp:posOffset>-95885</wp:posOffset>
              </wp:positionV>
              <wp:extent cx="1522730" cy="264160"/>
              <wp:effectExtent l="0" t="0" r="1270" b="2540"/>
              <wp:wrapNone/>
              <wp:docPr id="32"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273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A46A46" w:rsidRDefault="005217B1" w:rsidP="00BB4569">
                          <w:pPr>
                            <w:snapToGrid w:val="0"/>
                            <w:ind w:firstLineChars="0" w:firstLine="0"/>
                            <w:jc w:val="center"/>
                            <w:rPr>
                              <w:rFonts w:ascii="華康超黑體" w:eastAsia="華康超黑體"/>
                              <w:noProof/>
                              <w:sz w:val="31"/>
                              <w:szCs w:val="31"/>
                            </w:rPr>
                          </w:pPr>
                          <w:r>
                            <w:rPr>
                              <w:rFonts w:ascii="華康超黑體" w:eastAsia="華康超黑體" w:hint="eastAsia"/>
                              <w:sz w:val="32"/>
                              <w:szCs w:val="32"/>
                              <w:lang w:eastAsia="zh-TW"/>
                            </w:rPr>
                            <w:t>越南</w:t>
                          </w:r>
                          <w:r w:rsidRPr="00BB4569">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8" o:spid="_x0000_s1028" type="#_x0000_t202" style="position:absolute;left:0;text-align:left;margin-left:5.7pt;margin-top:-7.55pt;width:119.9pt;height:20.8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" filled="f" stroked="f">
              <v:textbox style="mso-fit-shape-to-text:t" inset="0,0,0,0">
                <w:txbxContent>
                  <w:p w:rsidR="005217B1" w:rsidRPr="00A46A46" w:rsidRDefault="005217B1" w:rsidP="00BB4569">
                    <w:pPr>
                      <w:snapToGrid w:val="0"/>
                      <w:ind w:firstLineChars="0" w:firstLine="0"/>
                      <w:jc w:val="center"/>
                      <w:rPr>
                        <w:rFonts w:ascii="華康超黑體" w:eastAsia="華康超黑體"/>
                        <w:noProof/>
                        <w:sz w:val="31"/>
                        <w:szCs w:val="31"/>
                      </w:rPr>
                    </w:pPr>
                    <w:r>
                      <w:rPr>
                        <w:rFonts w:ascii="華康超黑體" w:eastAsia="華康超黑體" w:hint="eastAsia"/>
                        <w:sz w:val="32"/>
                        <w:szCs w:val="32"/>
                        <w:lang w:eastAsia="zh-TW"/>
                      </w:rPr>
                      <w:t>越南</w:t>
                    </w:r>
                    <w:r w:rsidRPr="00BB4569">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47488" behindDoc="1" locked="0" layoutInCell="1" allowOverlap="1" wp14:anchorId="5F5D945B" wp14:editId="24114DB6">
              <wp:simplePos x="0" y="0"/>
              <wp:positionH relativeFrom="column">
                <wp:posOffset>-22860</wp:posOffset>
              </wp:positionH>
              <wp:positionV relativeFrom="paragraph">
                <wp:posOffset>35560</wp:posOffset>
              </wp:positionV>
              <wp:extent cx="1714500" cy="113665"/>
              <wp:effectExtent l="0" t="0" r="0" b="635"/>
              <wp:wrapNone/>
              <wp:docPr id="31"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 o:spid="_x0000_s1026" style="position:absolute;margin-left:-1.8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AHtBLBfwIAAP4E&#10;AAAOAAAAAAAAAAAAAAAAAC4CAABkcnMvZTJvRG9jLnhtbFBLAQItABQABgAIAAAAIQAcrLQh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704A83">
    <w:pPr>
      <w:snapToGrid w:val="0"/>
      <w:ind w:leftChars="2500" w:left="6000" w:rightChars="50" w:right="120" w:firstLineChars="0" w:firstLine="0"/>
      <w:rPr>
        <w:sz w:val="23"/>
        <w:szCs w:val="23"/>
        <w:lang w:eastAsia="zh-TW"/>
      </w:rPr>
    </w:pPr>
    <w:r>
      <w:rPr>
        <w:noProof/>
        <w:lang w:eastAsia="zh-TW"/>
      </w:rPr>
      <mc:AlternateContent>
        <mc:Choice Requires="wps">
          <w:drawing>
            <wp:anchor distT="0" distB="0" distL="114300" distR="114300" simplePos="0" relativeHeight="251646464" behindDoc="1" locked="0" layoutInCell="1" allowOverlap="1" wp14:anchorId="46DF131D" wp14:editId="76ED0AC3">
              <wp:simplePos x="0" y="0"/>
              <wp:positionH relativeFrom="column">
                <wp:posOffset>3766185</wp:posOffset>
              </wp:positionH>
              <wp:positionV relativeFrom="paragraph">
                <wp:posOffset>-78740</wp:posOffset>
              </wp:positionV>
              <wp:extent cx="1590040" cy="198120"/>
              <wp:effectExtent l="0" t="0" r="10160" b="11430"/>
              <wp:wrapNone/>
              <wp:docPr id="19"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5217B1" w:rsidP="00800F27">
                          <w:pPr>
                            <w:snapToGrid w:val="0"/>
                            <w:ind w:firstLineChars="0" w:firstLine="0"/>
                            <w:jc w:val="distribute"/>
                            <w:rPr>
                              <w:rFonts w:ascii="華康超黑體" w:eastAsia="華康超黑體"/>
                              <w:noProof/>
                            </w:rPr>
                          </w:pPr>
                          <w:r>
                            <w:rPr>
                              <w:rFonts w:ascii="華康超黑體" w:eastAsia="華康超黑體" w:hint="eastAsia"/>
                              <w:lang w:eastAsia="zh-TW"/>
                            </w:rPr>
                            <w:t>自然人文</w:t>
                          </w:r>
                          <w:r w:rsidRPr="00BB4569">
                            <w:rPr>
                              <w:rFonts w:ascii="華康超黑體" w:eastAsia="華康超黑體" w:hint="eastAsia"/>
                              <w:lang w:eastAsia="zh-TW"/>
                            </w:rPr>
                            <w:t>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1" o:spid="_x0000_s1029" type="#_x0000_t202" style="position:absolute;left:0;text-align:left;margin-left:296.55pt;margin-top:-6.2pt;width:125.2pt;height:15.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" filled="f" stroked="f">
              <v:textbox style="mso-fit-shape-to-text:t" inset="0,0,0,0">
                <w:txbxContent>
                  <w:p w:rsidR="005217B1" w:rsidRPr="00BB4569" w:rsidRDefault="005217B1" w:rsidP="00800F27">
                    <w:pPr>
                      <w:snapToGrid w:val="0"/>
                      <w:ind w:firstLineChars="0" w:firstLine="0"/>
                      <w:jc w:val="distribute"/>
                      <w:rPr>
                        <w:rFonts w:ascii="華康超黑體" w:eastAsia="華康超黑體"/>
                        <w:noProof/>
                      </w:rPr>
                    </w:pPr>
                    <w:r>
                      <w:rPr>
                        <w:rFonts w:ascii="華康超黑體" w:eastAsia="華康超黑體" w:hint="eastAsia"/>
                        <w:lang w:eastAsia="zh-TW"/>
                      </w:rPr>
                      <w:t>自然人文</w:t>
                    </w:r>
                    <w:r w:rsidRPr="00BB4569">
                      <w:rPr>
                        <w:rFonts w:ascii="華康超黑體" w:eastAsia="華康超黑體" w:hint="eastAsia"/>
                        <w:lang w:eastAsia="zh-TW"/>
                      </w:rPr>
                      <w:t>環境</w:t>
                    </w:r>
                  </w:p>
                </w:txbxContent>
              </v:textbox>
            </v:shape>
          </w:pict>
        </mc:Fallback>
      </mc:AlternateContent>
    </w:r>
    <w:r>
      <w:rPr>
        <w:noProof/>
        <w:lang w:eastAsia="zh-TW"/>
      </w:rPr>
      <mc:AlternateContent>
        <mc:Choice Requires="wps">
          <w:drawing>
            <wp:anchor distT="0" distB="0" distL="114300" distR="114300" simplePos="0" relativeHeight="251645440" behindDoc="1" locked="0" layoutInCell="1" allowOverlap="1" wp14:anchorId="7EC2C2C3" wp14:editId="10B6B0A6">
              <wp:simplePos x="0" y="0"/>
              <wp:positionH relativeFrom="column">
                <wp:posOffset>-1270</wp:posOffset>
              </wp:positionH>
              <wp:positionV relativeFrom="paragraph">
                <wp:posOffset>-78740</wp:posOffset>
              </wp:positionV>
              <wp:extent cx="3707130" cy="338455"/>
              <wp:effectExtent l="0" t="0" r="26670" b="23495"/>
              <wp:wrapNone/>
              <wp:docPr id="29"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74" o:spid="_x0000_s1026" style="position:absolute;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D1u24i+gQAACo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4BA382E2" wp14:editId="5AE0E2E1">
              <wp:simplePos x="0" y="0"/>
              <wp:positionH relativeFrom="column">
                <wp:posOffset>3709670</wp:posOffset>
              </wp:positionH>
              <wp:positionV relativeFrom="paragraph">
                <wp:posOffset>35560</wp:posOffset>
              </wp:positionV>
              <wp:extent cx="1714500" cy="113665"/>
              <wp:effectExtent l="0" t="0" r="0" b="635"/>
              <wp:wrapNone/>
              <wp:docPr id="28"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2"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aSfwIAAP4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SEaSfwIAAP4E&#10;AAAOAAAAAAAAAAAAAAAAAC4CAABkcnMvZTJvRG9jLnhtbFBLAQItABQABgAIAAAAIQCQLwj72wAA&#10;AAgBAAAPAAAAAAAAAAAAAAAAANkEAABkcnMvZG93bnJldi54bWxQSwUGAAAAAAQABADzAAAA4QUA&#10;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2B0BAB">
    <w:pPr>
      <w:snapToGrid w:val="0"/>
      <w:ind w:leftChars="2500" w:left="6000" w:rightChars="50" w:right="120" w:firstLineChars="0" w:firstLine="0"/>
      <w:jc w:val="distribute"/>
      <w:rPr>
        <w:sz w:val="23"/>
        <w:szCs w:val="23"/>
      </w:rPr>
    </w:pPr>
    <w:r>
      <w:rPr>
        <w:noProof/>
        <w:lang w:eastAsia="zh-TW"/>
      </w:rPr>
      <mc:AlternateContent>
        <mc:Choice Requires="wps">
          <w:drawing>
            <wp:anchor distT="0" distB="0" distL="114300" distR="114300" simplePos="0" relativeHeight="251642368" behindDoc="1" locked="0" layoutInCell="1" allowOverlap="1" wp14:anchorId="3573641F" wp14:editId="26D4C9D0">
              <wp:simplePos x="0" y="0"/>
              <wp:positionH relativeFrom="column">
                <wp:posOffset>3769360</wp:posOffset>
              </wp:positionH>
              <wp:positionV relativeFrom="paragraph">
                <wp:posOffset>-50165</wp:posOffset>
              </wp:positionV>
              <wp:extent cx="1590040" cy="198120"/>
              <wp:effectExtent l="0" t="0" r="10160" b="11430"/>
              <wp:wrapNone/>
              <wp:docPr id="2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5217B1"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2pt;height:15.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OtCChawAgAAswUAAA4A&#10;AAAAAAAAAAAAAAAALgIAAGRycy9lMm9Eb2MueG1sUEsBAi0AFAAGAAgAAAAhAMgAmxDfAAAACQEA&#10;AA8AAAAAAAAAAAAAAAAACgUAAGRycy9kb3ducmV2LnhtbFBLBQYAAAAABAAEAPMAAAAWBgAAAAA=&#10;" filled="f" stroked="f">
              <v:textbox style="mso-fit-shape-to-text:t" inset="0,0,0,0">
                <w:txbxContent>
                  <w:p w:rsidR="005217B1" w:rsidRPr="00BB4569" w:rsidRDefault="005217B1" w:rsidP="00E42C80">
                    <w:pPr>
                      <w:snapToGrid w:val="0"/>
                      <w:ind w:firstLineChars="0" w:firstLine="0"/>
                      <w:jc w:val="distribute"/>
                      <w:rPr>
                        <w:rFonts w:ascii="華康超黑體" w:eastAsia="華康超黑體"/>
                        <w:noProof/>
                      </w:rPr>
                    </w:pPr>
                    <w:r w:rsidRPr="00BB4569">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4C4EEE27" wp14:editId="0B1333D9">
              <wp:simplePos x="0" y="0"/>
              <wp:positionH relativeFrom="column">
                <wp:posOffset>-1270</wp:posOffset>
              </wp:positionH>
              <wp:positionV relativeFrom="paragraph">
                <wp:posOffset>-78740</wp:posOffset>
              </wp:positionV>
              <wp:extent cx="3707130" cy="338455"/>
              <wp:effectExtent l="0" t="0" r="26670" b="23495"/>
              <wp:wrapNone/>
              <wp:docPr id="26" name="Freeform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92"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1344" behindDoc="1" locked="0" layoutInCell="1" allowOverlap="1" wp14:anchorId="7AB8D1F6" wp14:editId="1F5BCB2C">
              <wp:simplePos x="0" y="0"/>
              <wp:positionH relativeFrom="column">
                <wp:posOffset>3709670</wp:posOffset>
              </wp:positionH>
              <wp:positionV relativeFrom="paragraph">
                <wp:posOffset>35560</wp:posOffset>
              </wp:positionV>
              <wp:extent cx="1714500" cy="113665"/>
              <wp:effectExtent l="0" t="0" r="0" b="635"/>
              <wp:wrapNone/>
              <wp:docPr id="25"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26" style="position:absolute;margin-left:292.1pt;margin-top:2.8pt;width:13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2dBqYn0CAAD+BAAA&#10;DgAAAAAAAAAAAAAAAAAuAgAAZHJzL2Uyb0RvYy54bWxQSwECLQAUAAYACAAAACEAkC8I+9sAAAAI&#10;AQAADwAAAAAAAAAAAAAAAADXBAAAZHJzL2Rvd25yZXYueG1sUEsFBgAAAAAEAAQA8wAAAN8FAAAA&#10;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52608" behindDoc="1" locked="0" layoutInCell="1" allowOverlap="1" wp14:anchorId="37CBA9A0" wp14:editId="1B373FEF">
              <wp:simplePos x="0" y="0"/>
              <wp:positionH relativeFrom="column">
                <wp:posOffset>-13335</wp:posOffset>
              </wp:positionH>
              <wp:positionV relativeFrom="paragraph">
                <wp:posOffset>-78740</wp:posOffset>
              </wp:positionV>
              <wp:extent cx="3090545" cy="338455"/>
              <wp:effectExtent l="0" t="0" r="14605" b="23495"/>
              <wp:wrapNone/>
              <wp:docPr id="24" name="Freeform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65"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noProof/>
        <w:lang w:eastAsia="zh-TW"/>
      </w:rPr>
      <mc:AlternateContent>
        <mc:Choice Requires="wps">
          <w:drawing>
            <wp:anchor distT="0" distB="0" distL="114300" distR="114300" simplePos="0" relativeHeight="251651584" behindDoc="1" locked="0" layoutInCell="1" allowOverlap="1" wp14:anchorId="319C8160" wp14:editId="5C1C19A3">
              <wp:simplePos x="0" y="0"/>
              <wp:positionH relativeFrom="column">
                <wp:posOffset>3133090</wp:posOffset>
              </wp:positionH>
              <wp:positionV relativeFrom="paragraph">
                <wp:posOffset>-50165</wp:posOffset>
              </wp:positionV>
              <wp:extent cx="2258695" cy="198120"/>
              <wp:effectExtent l="0" t="0" r="8255" b="11430"/>
              <wp:wrapNone/>
              <wp:docPr id="23" name="Text 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0C2131" w:rsidRDefault="005217B1" w:rsidP="00013268">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4" o:spid="_x0000_s1031" type="#_x0000_t202" style="position:absolute;left:0;text-align:left;margin-left:246.7pt;margin-top:-3.95pt;width:177.85pt;height:15.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d6QtAIAALM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" filled="f" stroked="f">
              <v:textbox style="mso-fit-shape-to-text:t" inset="0,0,0,0">
                <w:txbxContent>
                  <w:p w:rsidR="005217B1" w:rsidRPr="000C2131" w:rsidRDefault="005217B1" w:rsidP="00013268">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50560" behindDoc="1" locked="0" layoutInCell="1" allowOverlap="1" wp14:anchorId="3D107348" wp14:editId="3B236EAB">
              <wp:simplePos x="0" y="0"/>
              <wp:positionH relativeFrom="column">
                <wp:posOffset>3081020</wp:posOffset>
              </wp:positionH>
              <wp:positionV relativeFrom="paragraph">
                <wp:posOffset>35560</wp:posOffset>
              </wp:positionV>
              <wp:extent cx="2339975" cy="113665"/>
              <wp:effectExtent l="0" t="0" r="3175" b="635"/>
              <wp:wrapNone/>
              <wp:docPr id="22" name="Rectangle 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63" o:spid="_x0000_s1026" style="position:absolute;margin-left:242.6pt;margin-top:2.8pt;width:184.25pt;height:8.9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54656" behindDoc="1" locked="0" layoutInCell="1" allowOverlap="1" wp14:anchorId="595963F8" wp14:editId="555D16BB">
              <wp:simplePos x="0" y="0"/>
              <wp:positionH relativeFrom="column">
                <wp:posOffset>3769360</wp:posOffset>
              </wp:positionH>
              <wp:positionV relativeFrom="paragraph">
                <wp:posOffset>-50165</wp:posOffset>
              </wp:positionV>
              <wp:extent cx="1590040" cy="198120"/>
              <wp:effectExtent l="0" t="0" r="10160" b="11430"/>
              <wp:wrapNone/>
              <wp:docPr id="18"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5217B1" w:rsidP="007F13EA">
                          <w:pPr>
                            <w:ind w:firstLineChars="0" w:firstLine="0"/>
                            <w:jc w:val="distribute"/>
                          </w:pPr>
                          <w:r w:rsidRPr="007F13EA">
                            <w:rPr>
                              <w:rFonts w:ascii="華康超黑體" w:eastAsia="華康超黑體"/>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2" o:spid="_x0000_s1032"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EdnLVmwAgAAswUAAA4A&#10;AAAAAAAAAAAAAAAALgIAAGRycy9lMm9Eb2MueG1sUEsBAi0AFAAGAAgAAAAhAMgAmxDfAAAACQEA&#10;AA8AAAAAAAAAAAAAAAAACgUAAGRycy9kb3ducmV2LnhtbFBLBQYAAAAABAAEAPMAAAAWBgAAAAA=&#10;" filled="f" stroked="f">
              <v:textbox style="mso-fit-shape-to-text:t" inset="0,0,0,0">
                <w:txbxContent>
                  <w:p w:rsidR="005217B1" w:rsidRPr="00BB4569" w:rsidRDefault="005217B1" w:rsidP="007F13EA">
                    <w:pPr>
                      <w:ind w:firstLineChars="0" w:firstLine="0"/>
                      <w:jc w:val="distribute"/>
                    </w:pPr>
                    <w:r w:rsidRPr="007F13EA">
                      <w:rPr>
                        <w:rFonts w:ascii="華康超黑體" w:eastAsia="華康超黑體"/>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6F3DE483" wp14:editId="34747AF7">
              <wp:simplePos x="0" y="0"/>
              <wp:positionH relativeFrom="column">
                <wp:posOffset>-1270</wp:posOffset>
              </wp:positionH>
              <wp:positionV relativeFrom="paragraph">
                <wp:posOffset>-78740</wp:posOffset>
              </wp:positionV>
              <wp:extent cx="3707130" cy="338455"/>
              <wp:effectExtent l="0" t="0" r="26670" b="23495"/>
              <wp:wrapNone/>
              <wp:docPr id="17"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wF6/AQAACo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DzHAXr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739E157E" wp14:editId="12AB72B8">
              <wp:simplePos x="0" y="0"/>
              <wp:positionH relativeFrom="column">
                <wp:posOffset>3709670</wp:posOffset>
              </wp:positionH>
              <wp:positionV relativeFrom="paragraph">
                <wp:posOffset>35560</wp:posOffset>
              </wp:positionV>
              <wp:extent cx="1714500" cy="113665"/>
              <wp:effectExtent l="0" t="0" r="0" b="635"/>
              <wp:wrapNone/>
              <wp:docPr id="16"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zMjfgIAAP4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V/MyN+AgAA/g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17B1" w:rsidRPr="00A46A46" w:rsidRDefault="005217B1" w:rsidP="0067327D">
    <w:pPr>
      <w:snapToGrid w:val="0"/>
      <w:ind w:leftChars="2500" w:left="6000" w:rightChars="50" w:right="120" w:firstLineChars="0" w:firstLine="0"/>
      <w:jc w:val="distribute"/>
      <w:rPr>
        <w:rFonts w:ascii="華康超黑體" w:eastAsia="華康超黑體"/>
        <w:noProof/>
        <w:position w:val="60"/>
        <w:sz w:val="31"/>
        <w:szCs w:val="31"/>
      </w:rPr>
    </w:pPr>
    <w:r>
      <w:rPr>
        <w:noProof/>
        <w:lang w:eastAsia="zh-TW"/>
      </w:rPr>
      <mc:AlternateContent>
        <mc:Choice Requires="wps">
          <w:drawing>
            <wp:anchor distT="0" distB="0" distL="114300" distR="114300" simplePos="0" relativeHeight="251663872" behindDoc="1" locked="0" layoutInCell="1" allowOverlap="1" wp14:anchorId="0787DA4E" wp14:editId="01CE9CEF">
              <wp:simplePos x="0" y="0"/>
              <wp:positionH relativeFrom="column">
                <wp:posOffset>3769360</wp:posOffset>
              </wp:positionH>
              <wp:positionV relativeFrom="paragraph">
                <wp:posOffset>-50165</wp:posOffset>
              </wp:positionV>
              <wp:extent cx="1590040" cy="198120"/>
              <wp:effectExtent l="0" t="0" r="10160" b="11430"/>
              <wp:wrapNone/>
              <wp:docPr id="1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17B1" w:rsidRPr="00BB4569" w:rsidRDefault="005217B1" w:rsidP="007F13EA">
                          <w:pPr>
                            <w:ind w:firstLineChars="0" w:firstLine="0"/>
                            <w:jc w:val="distribute"/>
                            <w:rPr>
                              <w:lang w:eastAsia="zh-TW"/>
                            </w:rPr>
                          </w:pPr>
                          <w:r w:rsidRPr="007F13EA">
                            <w:rPr>
                              <w:rFonts w:ascii="華康超黑體" w:eastAsia="華康超黑體"/>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pKtsQIAALM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rlpKtsQIAALMFAAAO&#10;AAAAAAAAAAAAAAAAAC4CAABkcnMvZTJvRG9jLnhtbFBLAQItABQABgAIAAAAIQDIAJsQ3wAAAAkB&#10;AAAPAAAAAAAAAAAAAAAAAAsFAABkcnMvZG93bnJldi54bWxQSwUGAAAAAAQABADzAAAAFwYAAAAA&#10;" filled="f" stroked="f">
              <v:textbox style="mso-fit-shape-to-text:t" inset="0,0,0,0">
                <w:txbxContent>
                  <w:p w:rsidR="005217B1" w:rsidRPr="00BB4569" w:rsidRDefault="005217B1" w:rsidP="007F13EA">
                    <w:pPr>
                      <w:ind w:firstLineChars="0" w:firstLine="0"/>
                      <w:jc w:val="distribute"/>
                      <w:rPr>
                        <w:lang w:eastAsia="zh-TW"/>
                      </w:rPr>
                    </w:pPr>
                    <w:r w:rsidRPr="007F13EA">
                      <w:rPr>
                        <w:rFonts w:ascii="華康超黑體" w:eastAsia="華康超黑體"/>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6E6731F2" wp14:editId="07F408CE">
              <wp:simplePos x="0" y="0"/>
              <wp:positionH relativeFrom="column">
                <wp:posOffset>-1270</wp:posOffset>
              </wp:positionH>
              <wp:positionV relativeFrom="paragraph">
                <wp:posOffset>-78740</wp:posOffset>
              </wp:positionV>
              <wp:extent cx="3707130" cy="338455"/>
              <wp:effectExtent l="0" t="0" r="26670" b="23495"/>
              <wp:wrapNone/>
              <wp:docPr id="14"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IHL/AQAACo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M9sgcv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2848" behindDoc="1" locked="0" layoutInCell="1" allowOverlap="1" wp14:anchorId="380282DB" wp14:editId="5362D1FE">
              <wp:simplePos x="0" y="0"/>
              <wp:positionH relativeFrom="column">
                <wp:posOffset>3709670</wp:posOffset>
              </wp:positionH>
              <wp:positionV relativeFrom="paragraph">
                <wp:posOffset>35560</wp:posOffset>
              </wp:positionV>
              <wp:extent cx="1714500" cy="113665"/>
              <wp:effectExtent l="0" t="0" r="0" b="635"/>
              <wp:wrapNone/>
              <wp:docPr id="13" name="Rectangle 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1"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cDPvJ+AgAA/g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65153"/>
    <w:multiLevelType w:val="hybridMultilevel"/>
    <w:tmpl w:val="528897A0"/>
    <w:lvl w:ilvl="0" w:tplc="7D14DE32">
      <w:start w:val="1"/>
      <w:numFmt w:val="decimal"/>
      <w:lvlText w:val="%1."/>
      <w:lvlJc w:val="left"/>
      <w:pPr>
        <w:tabs>
          <w:tab w:val="num" w:pos="720"/>
        </w:tabs>
        <w:ind w:left="720" w:hanging="360"/>
      </w:pPr>
    </w:lvl>
    <w:lvl w:ilvl="1" w:tplc="D6B681B0" w:tentative="1">
      <w:start w:val="1"/>
      <w:numFmt w:val="decimal"/>
      <w:lvlText w:val="%2."/>
      <w:lvlJc w:val="left"/>
      <w:pPr>
        <w:tabs>
          <w:tab w:val="num" w:pos="1440"/>
        </w:tabs>
        <w:ind w:left="1440" w:hanging="360"/>
      </w:pPr>
    </w:lvl>
    <w:lvl w:ilvl="2" w:tplc="ACACBE82" w:tentative="1">
      <w:start w:val="1"/>
      <w:numFmt w:val="decimal"/>
      <w:lvlText w:val="%3."/>
      <w:lvlJc w:val="left"/>
      <w:pPr>
        <w:tabs>
          <w:tab w:val="num" w:pos="2160"/>
        </w:tabs>
        <w:ind w:left="2160" w:hanging="360"/>
      </w:pPr>
    </w:lvl>
    <w:lvl w:ilvl="3" w:tplc="FA401820" w:tentative="1">
      <w:start w:val="1"/>
      <w:numFmt w:val="decimal"/>
      <w:lvlText w:val="%4."/>
      <w:lvlJc w:val="left"/>
      <w:pPr>
        <w:tabs>
          <w:tab w:val="num" w:pos="2880"/>
        </w:tabs>
        <w:ind w:left="2880" w:hanging="360"/>
      </w:pPr>
    </w:lvl>
    <w:lvl w:ilvl="4" w:tplc="CE726380" w:tentative="1">
      <w:start w:val="1"/>
      <w:numFmt w:val="decimal"/>
      <w:lvlText w:val="%5."/>
      <w:lvlJc w:val="left"/>
      <w:pPr>
        <w:tabs>
          <w:tab w:val="num" w:pos="3600"/>
        </w:tabs>
        <w:ind w:left="3600" w:hanging="360"/>
      </w:pPr>
    </w:lvl>
    <w:lvl w:ilvl="5" w:tplc="981E42EC" w:tentative="1">
      <w:start w:val="1"/>
      <w:numFmt w:val="decimal"/>
      <w:lvlText w:val="%6."/>
      <w:lvlJc w:val="left"/>
      <w:pPr>
        <w:tabs>
          <w:tab w:val="num" w:pos="4320"/>
        </w:tabs>
        <w:ind w:left="4320" w:hanging="360"/>
      </w:pPr>
    </w:lvl>
    <w:lvl w:ilvl="6" w:tplc="D098D93A" w:tentative="1">
      <w:start w:val="1"/>
      <w:numFmt w:val="decimal"/>
      <w:lvlText w:val="%7."/>
      <w:lvlJc w:val="left"/>
      <w:pPr>
        <w:tabs>
          <w:tab w:val="num" w:pos="5040"/>
        </w:tabs>
        <w:ind w:left="5040" w:hanging="360"/>
      </w:pPr>
    </w:lvl>
    <w:lvl w:ilvl="7" w:tplc="445CF8D8" w:tentative="1">
      <w:start w:val="1"/>
      <w:numFmt w:val="decimal"/>
      <w:lvlText w:val="%8."/>
      <w:lvlJc w:val="left"/>
      <w:pPr>
        <w:tabs>
          <w:tab w:val="num" w:pos="5760"/>
        </w:tabs>
        <w:ind w:left="5760" w:hanging="360"/>
      </w:pPr>
    </w:lvl>
    <w:lvl w:ilvl="8" w:tplc="3314E8E6" w:tentative="1">
      <w:start w:val="1"/>
      <w:numFmt w:val="decimal"/>
      <w:lvlText w:val="%9."/>
      <w:lvlJc w:val="left"/>
      <w:pPr>
        <w:tabs>
          <w:tab w:val="num" w:pos="6480"/>
        </w:tabs>
        <w:ind w:left="6480" w:hanging="360"/>
      </w:pPr>
    </w:lvl>
  </w:abstractNum>
  <w:abstractNum w:abstractNumId="1">
    <w:nsid w:val="05263404"/>
    <w:multiLevelType w:val="hybridMultilevel"/>
    <w:tmpl w:val="7A30F9AE"/>
    <w:lvl w:ilvl="0" w:tplc="0C128826">
      <w:start w:val="1"/>
      <w:numFmt w:val="taiwaneseCountingThousand"/>
      <w:lvlText w:val="（%1）"/>
      <w:lvlJc w:val="left"/>
      <w:pPr>
        <w:ind w:left="960" w:hanging="720"/>
      </w:pPr>
      <w:rPr>
        <w:rFonts w:hint="default"/>
      </w:rPr>
    </w:lvl>
    <w:lvl w:ilvl="1" w:tplc="04090019">
      <w:start w:val="1"/>
      <w:numFmt w:val="ideographTraditional"/>
      <w:lvlText w:val="%2、"/>
      <w:lvlJc w:val="left"/>
      <w:pPr>
        <w:ind w:left="1200" w:hanging="480"/>
      </w:pPr>
    </w:lvl>
    <w:lvl w:ilvl="2" w:tplc="0409001B" w:tentative="1">
      <w:start w:val="1"/>
      <w:numFmt w:val="lowerRoman"/>
      <w:lvlText w:val="%3."/>
      <w:lvlJc w:val="right"/>
      <w:pPr>
        <w:ind w:left="1680" w:hanging="480"/>
      </w:pPr>
    </w:lvl>
    <w:lvl w:ilvl="3" w:tplc="0409000F" w:tentative="1">
      <w:start w:val="1"/>
      <w:numFmt w:val="decimal"/>
      <w:lvlText w:val="%4."/>
      <w:lvlJc w:val="left"/>
      <w:pPr>
        <w:ind w:left="2160" w:hanging="480"/>
      </w:pPr>
    </w:lvl>
    <w:lvl w:ilvl="4" w:tplc="04090019" w:tentative="1">
      <w:start w:val="1"/>
      <w:numFmt w:val="ideographTraditional"/>
      <w:lvlText w:val="%5、"/>
      <w:lvlJc w:val="left"/>
      <w:pPr>
        <w:ind w:left="2640" w:hanging="480"/>
      </w:pPr>
    </w:lvl>
    <w:lvl w:ilvl="5" w:tplc="0409001B" w:tentative="1">
      <w:start w:val="1"/>
      <w:numFmt w:val="lowerRoman"/>
      <w:lvlText w:val="%6."/>
      <w:lvlJc w:val="right"/>
      <w:pPr>
        <w:ind w:left="3120" w:hanging="480"/>
      </w:pPr>
    </w:lvl>
    <w:lvl w:ilvl="6" w:tplc="0409000F" w:tentative="1">
      <w:start w:val="1"/>
      <w:numFmt w:val="decimal"/>
      <w:lvlText w:val="%7."/>
      <w:lvlJc w:val="left"/>
      <w:pPr>
        <w:ind w:left="3600" w:hanging="480"/>
      </w:pPr>
    </w:lvl>
    <w:lvl w:ilvl="7" w:tplc="04090019" w:tentative="1">
      <w:start w:val="1"/>
      <w:numFmt w:val="ideographTraditional"/>
      <w:lvlText w:val="%8、"/>
      <w:lvlJc w:val="left"/>
      <w:pPr>
        <w:ind w:left="4080" w:hanging="480"/>
      </w:pPr>
    </w:lvl>
    <w:lvl w:ilvl="8" w:tplc="0409001B" w:tentative="1">
      <w:start w:val="1"/>
      <w:numFmt w:val="lowerRoman"/>
      <w:lvlText w:val="%9."/>
      <w:lvlJc w:val="right"/>
      <w:pPr>
        <w:ind w:left="4560" w:hanging="480"/>
      </w:pPr>
    </w:lvl>
  </w:abstractNum>
  <w:abstractNum w:abstractNumId="2">
    <w:nsid w:val="0A1D32A7"/>
    <w:multiLevelType w:val="hybridMultilevel"/>
    <w:tmpl w:val="B846CE1E"/>
    <w:lvl w:ilvl="0" w:tplc="0409001B">
      <w:start w:val="1"/>
      <w:numFmt w:val="lowerRoman"/>
      <w:lvlText w:val="%1."/>
      <w:lvlJc w:val="right"/>
      <w:pPr>
        <w:ind w:left="144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nsid w:val="0B666BC7"/>
    <w:multiLevelType w:val="hybridMultilevel"/>
    <w:tmpl w:val="01E653E8"/>
    <w:lvl w:ilvl="0" w:tplc="B498DC9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C3B6D00"/>
    <w:multiLevelType w:val="hybridMultilevel"/>
    <w:tmpl w:val="B808B1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F4A3B62"/>
    <w:multiLevelType w:val="hybridMultilevel"/>
    <w:tmpl w:val="64F2EE84"/>
    <w:lvl w:ilvl="0" w:tplc="BD26E39A">
      <w:start w:val="1"/>
      <w:numFmt w:val="decimal"/>
      <w:lvlText w:val="(%1)"/>
      <w:lvlJc w:val="left"/>
      <w:pPr>
        <w:ind w:left="-960" w:hanging="480"/>
      </w:pPr>
      <w:rPr>
        <w:rFonts w:hint="default"/>
        <w:b w:val="0"/>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0" w:hanging="480"/>
      </w:pPr>
    </w:lvl>
    <w:lvl w:ilvl="3" w:tplc="0409000F" w:tentative="1">
      <w:start w:val="1"/>
      <w:numFmt w:val="decimal"/>
      <w:lvlText w:val="%4."/>
      <w:lvlJc w:val="left"/>
      <w:pPr>
        <w:ind w:left="480" w:hanging="480"/>
      </w:pPr>
    </w:lvl>
    <w:lvl w:ilvl="4" w:tplc="04090019" w:tentative="1">
      <w:start w:val="1"/>
      <w:numFmt w:val="ideographTraditional"/>
      <w:lvlText w:val="%5、"/>
      <w:lvlJc w:val="left"/>
      <w:pPr>
        <w:ind w:left="960" w:hanging="480"/>
      </w:pPr>
    </w:lvl>
    <w:lvl w:ilvl="5" w:tplc="0409001B" w:tentative="1">
      <w:start w:val="1"/>
      <w:numFmt w:val="lowerRoman"/>
      <w:lvlText w:val="%6."/>
      <w:lvlJc w:val="right"/>
      <w:pPr>
        <w:ind w:left="1440" w:hanging="480"/>
      </w:pPr>
    </w:lvl>
    <w:lvl w:ilvl="6" w:tplc="0409000F" w:tentative="1">
      <w:start w:val="1"/>
      <w:numFmt w:val="decimal"/>
      <w:lvlText w:val="%7."/>
      <w:lvlJc w:val="left"/>
      <w:pPr>
        <w:ind w:left="1920" w:hanging="480"/>
      </w:pPr>
    </w:lvl>
    <w:lvl w:ilvl="7" w:tplc="04090019" w:tentative="1">
      <w:start w:val="1"/>
      <w:numFmt w:val="ideographTraditional"/>
      <w:lvlText w:val="%8、"/>
      <w:lvlJc w:val="left"/>
      <w:pPr>
        <w:ind w:left="2400" w:hanging="480"/>
      </w:pPr>
    </w:lvl>
    <w:lvl w:ilvl="8" w:tplc="0409001B" w:tentative="1">
      <w:start w:val="1"/>
      <w:numFmt w:val="lowerRoman"/>
      <w:lvlText w:val="%9."/>
      <w:lvlJc w:val="right"/>
      <w:pPr>
        <w:ind w:left="2880" w:hanging="480"/>
      </w:pPr>
    </w:lvl>
  </w:abstractNum>
  <w:abstractNum w:abstractNumId="6">
    <w:nsid w:val="14872C74"/>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162B2FA2"/>
    <w:multiLevelType w:val="hybridMultilevel"/>
    <w:tmpl w:val="7D70C558"/>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7E61759"/>
    <w:multiLevelType w:val="hybridMultilevel"/>
    <w:tmpl w:val="17E060AA"/>
    <w:lvl w:ilvl="0" w:tplc="896C734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nsid w:val="1A055DA2"/>
    <w:multiLevelType w:val="hybridMultilevel"/>
    <w:tmpl w:val="C088C038"/>
    <w:lvl w:ilvl="0" w:tplc="0409001B">
      <w:start w:val="1"/>
      <w:numFmt w:val="lowerRoman"/>
      <w:lvlText w:val="%1."/>
      <w:lvlJc w:val="right"/>
      <w:pPr>
        <w:ind w:left="144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1BF23C1A"/>
    <w:multiLevelType w:val="multilevel"/>
    <w:tmpl w:val="FF46BB04"/>
    <w:lvl w:ilvl="0">
      <w:start w:val="1"/>
      <w:numFmt w:val="bullet"/>
      <w:lvlText w:val=""/>
      <w:lvlJc w:val="left"/>
      <w:pPr>
        <w:tabs>
          <w:tab w:val="num" w:pos="720"/>
        </w:tabs>
        <w:ind w:left="720" w:hanging="360"/>
      </w:pPr>
      <w:rPr>
        <w:rFonts w:ascii="Symbol" w:hAnsi="Symbol" w:cs="Symbol" w:hint="default"/>
        <w:sz w:val="20"/>
        <w:lang w:eastAsia="zh-TW"/>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1">
    <w:nsid w:val="1D7D764E"/>
    <w:multiLevelType w:val="hybridMultilevel"/>
    <w:tmpl w:val="2F3095A0"/>
    <w:lvl w:ilvl="0" w:tplc="906860BA">
      <w:start w:val="1"/>
      <w:numFmt w:val="taiwaneseCountingThousand"/>
      <w:lvlText w:val="（%1）"/>
      <w:lvlJc w:val="left"/>
      <w:pPr>
        <w:ind w:left="996" w:hanging="516"/>
      </w:pPr>
      <w:rPr>
        <w:rFonts w:hint="eastAsia"/>
        <w:sz w:val="24"/>
      </w:rPr>
    </w:lvl>
    <w:lvl w:ilvl="1" w:tplc="04090019">
      <w:start w:val="1"/>
      <w:numFmt w:val="ideographTraditional"/>
      <w:lvlText w:val="%2、"/>
      <w:lvlJc w:val="left"/>
      <w:pPr>
        <w:ind w:left="1440" w:hanging="480"/>
      </w:pPr>
    </w:lvl>
    <w:lvl w:ilvl="2" w:tplc="E3B6713C">
      <w:start w:val="1"/>
      <w:numFmt w:val="decimal"/>
      <w:lvlText w:val="%3."/>
      <w:lvlJc w:val="left"/>
      <w:pPr>
        <w:ind w:left="1800" w:hanging="360"/>
      </w:pPr>
      <w:rPr>
        <w:rFonts w:hint="default"/>
        <w:u w:val="none"/>
      </w:r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nsid w:val="1FC50689"/>
    <w:multiLevelType w:val="hybridMultilevel"/>
    <w:tmpl w:val="17E060AA"/>
    <w:lvl w:ilvl="0" w:tplc="896C734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nsid w:val="1FDE3456"/>
    <w:multiLevelType w:val="multilevel"/>
    <w:tmpl w:val="ECA4ECB2"/>
    <w:lvl w:ilvl="0">
      <w:numFmt w:val="bullet"/>
      <w:lvlText w:val=""/>
      <w:lvlJc w:val="left"/>
      <w:pPr>
        <w:ind w:left="720" w:hanging="360"/>
      </w:pPr>
      <w:rPr>
        <w:rFonts w:ascii="Times New Roman" w:hAnsi="Times New Roman" w:cs="Symbol"/>
        <w:sz w:val="20"/>
        <w:lang w:eastAsia="zh-TW"/>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abstractNum w:abstractNumId="14">
    <w:nsid w:val="367553AC"/>
    <w:multiLevelType w:val="multilevel"/>
    <w:tmpl w:val="C2D88056"/>
    <w:lvl w:ilvl="0">
      <w:start w:val="1"/>
      <w:numFmt w:val="decimal"/>
      <w:lvlText w:val="%1."/>
      <w:lvlJc w:val="left"/>
      <w:pPr>
        <w:tabs>
          <w:tab w:val="num" w:pos="360"/>
        </w:tabs>
        <w:ind w:left="360" w:hanging="360"/>
      </w:pPr>
      <w:rPr>
        <w:rFonts w:ascii="Times New Roman" w:hAnsi="Times New Roman" w:cs="Times New Roman" w:hint="default"/>
        <w:b w:val="0"/>
        <w:lang w:val="en-US"/>
      </w:rPr>
    </w:lvl>
    <w:lvl w:ilvl="1">
      <w:start w:val="1"/>
      <w:numFmt w:val="decimal"/>
      <w:lvlText w:val="%2."/>
      <w:lvlJc w:val="left"/>
      <w:pPr>
        <w:tabs>
          <w:tab w:val="num" w:pos="1440"/>
        </w:tabs>
        <w:ind w:left="1440" w:hanging="360"/>
      </w:pPr>
    </w:lvl>
    <w:lvl w:ilvl="2">
      <w:start w:val="1"/>
      <w:numFmt w:val="decimal"/>
      <w:lvlText w:val="(%3)"/>
      <w:lvlJc w:val="left"/>
      <w:pPr>
        <w:ind w:left="2520" w:hanging="720"/>
      </w:pPr>
      <w:rPr>
        <w:rFonts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7980C1E"/>
    <w:multiLevelType w:val="hybridMultilevel"/>
    <w:tmpl w:val="1A327464"/>
    <w:lvl w:ilvl="0" w:tplc="0409000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3E5B5EF4"/>
    <w:multiLevelType w:val="hybridMultilevel"/>
    <w:tmpl w:val="24C641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473F71F3"/>
    <w:multiLevelType w:val="hybridMultilevel"/>
    <w:tmpl w:val="CA2201F6"/>
    <w:lvl w:ilvl="0" w:tplc="C33C6BB4">
      <w:start w:val="1"/>
      <w:numFmt w:val="decimalFullWidth"/>
      <w:lvlText w:val="%1、"/>
      <w:lvlJc w:val="left"/>
      <w:pPr>
        <w:ind w:left="1920" w:hanging="480"/>
      </w:pPr>
      <w:rPr>
        <w:rFonts w:hint="default"/>
      </w:rPr>
    </w:lvl>
    <w:lvl w:ilvl="1" w:tplc="B6BAA7D8">
      <w:start w:val="1"/>
      <w:numFmt w:val="decimal"/>
      <w:lvlText w:val="（%2）"/>
      <w:lvlJc w:val="left"/>
      <w:pPr>
        <w:ind w:left="2400" w:hanging="480"/>
      </w:pPr>
      <w:rPr>
        <w:rFonts w:hint="default"/>
      </w:r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8">
    <w:nsid w:val="49A621E4"/>
    <w:multiLevelType w:val="hybridMultilevel"/>
    <w:tmpl w:val="47D2BB06"/>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49F74841"/>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4A7B085A"/>
    <w:multiLevelType w:val="hybridMultilevel"/>
    <w:tmpl w:val="25323D58"/>
    <w:lvl w:ilvl="0" w:tplc="0409000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4E7C23CB"/>
    <w:multiLevelType w:val="hybridMultilevel"/>
    <w:tmpl w:val="64F2EE84"/>
    <w:lvl w:ilvl="0" w:tplc="BD26E39A">
      <w:start w:val="1"/>
      <w:numFmt w:val="decimal"/>
      <w:lvlText w:val="(%1)"/>
      <w:lvlJc w:val="left"/>
      <w:pPr>
        <w:ind w:left="-960" w:hanging="480"/>
      </w:pPr>
      <w:rPr>
        <w:rFonts w:hint="default"/>
        <w:b w:val="0"/>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0" w:hanging="480"/>
      </w:pPr>
    </w:lvl>
    <w:lvl w:ilvl="3" w:tplc="0409000F" w:tentative="1">
      <w:start w:val="1"/>
      <w:numFmt w:val="decimal"/>
      <w:lvlText w:val="%4."/>
      <w:lvlJc w:val="left"/>
      <w:pPr>
        <w:ind w:left="480" w:hanging="480"/>
      </w:pPr>
    </w:lvl>
    <w:lvl w:ilvl="4" w:tplc="04090019" w:tentative="1">
      <w:start w:val="1"/>
      <w:numFmt w:val="ideographTraditional"/>
      <w:lvlText w:val="%5、"/>
      <w:lvlJc w:val="left"/>
      <w:pPr>
        <w:ind w:left="960" w:hanging="480"/>
      </w:pPr>
    </w:lvl>
    <w:lvl w:ilvl="5" w:tplc="0409001B" w:tentative="1">
      <w:start w:val="1"/>
      <w:numFmt w:val="lowerRoman"/>
      <w:lvlText w:val="%6."/>
      <w:lvlJc w:val="right"/>
      <w:pPr>
        <w:ind w:left="1440" w:hanging="480"/>
      </w:pPr>
    </w:lvl>
    <w:lvl w:ilvl="6" w:tplc="0409000F" w:tentative="1">
      <w:start w:val="1"/>
      <w:numFmt w:val="decimal"/>
      <w:lvlText w:val="%7."/>
      <w:lvlJc w:val="left"/>
      <w:pPr>
        <w:ind w:left="1920" w:hanging="480"/>
      </w:pPr>
    </w:lvl>
    <w:lvl w:ilvl="7" w:tplc="04090019" w:tentative="1">
      <w:start w:val="1"/>
      <w:numFmt w:val="ideographTraditional"/>
      <w:lvlText w:val="%8、"/>
      <w:lvlJc w:val="left"/>
      <w:pPr>
        <w:ind w:left="2400" w:hanging="480"/>
      </w:pPr>
    </w:lvl>
    <w:lvl w:ilvl="8" w:tplc="0409001B" w:tentative="1">
      <w:start w:val="1"/>
      <w:numFmt w:val="lowerRoman"/>
      <w:lvlText w:val="%9."/>
      <w:lvlJc w:val="right"/>
      <w:pPr>
        <w:ind w:left="2880" w:hanging="480"/>
      </w:pPr>
    </w:lvl>
  </w:abstractNum>
  <w:abstractNum w:abstractNumId="22">
    <w:nsid w:val="50BC139E"/>
    <w:multiLevelType w:val="hybridMultilevel"/>
    <w:tmpl w:val="17E060AA"/>
    <w:lvl w:ilvl="0" w:tplc="896C734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3">
    <w:nsid w:val="52D571C2"/>
    <w:multiLevelType w:val="hybridMultilevel"/>
    <w:tmpl w:val="E104DB00"/>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52E02376"/>
    <w:multiLevelType w:val="hybridMultilevel"/>
    <w:tmpl w:val="64F2EE84"/>
    <w:lvl w:ilvl="0" w:tplc="BD26E39A">
      <w:start w:val="1"/>
      <w:numFmt w:val="decimal"/>
      <w:lvlText w:val="(%1)"/>
      <w:lvlJc w:val="left"/>
      <w:pPr>
        <w:ind w:left="-960" w:hanging="480"/>
      </w:pPr>
      <w:rPr>
        <w:rFonts w:hint="default"/>
        <w:b w:val="0"/>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0" w:hanging="480"/>
      </w:pPr>
    </w:lvl>
    <w:lvl w:ilvl="3" w:tplc="0409000F" w:tentative="1">
      <w:start w:val="1"/>
      <w:numFmt w:val="decimal"/>
      <w:lvlText w:val="%4."/>
      <w:lvlJc w:val="left"/>
      <w:pPr>
        <w:ind w:left="480" w:hanging="480"/>
      </w:pPr>
    </w:lvl>
    <w:lvl w:ilvl="4" w:tplc="04090019" w:tentative="1">
      <w:start w:val="1"/>
      <w:numFmt w:val="ideographTraditional"/>
      <w:lvlText w:val="%5、"/>
      <w:lvlJc w:val="left"/>
      <w:pPr>
        <w:ind w:left="960" w:hanging="480"/>
      </w:pPr>
    </w:lvl>
    <w:lvl w:ilvl="5" w:tplc="0409001B" w:tentative="1">
      <w:start w:val="1"/>
      <w:numFmt w:val="lowerRoman"/>
      <w:lvlText w:val="%6."/>
      <w:lvlJc w:val="right"/>
      <w:pPr>
        <w:ind w:left="1440" w:hanging="480"/>
      </w:pPr>
    </w:lvl>
    <w:lvl w:ilvl="6" w:tplc="0409000F" w:tentative="1">
      <w:start w:val="1"/>
      <w:numFmt w:val="decimal"/>
      <w:lvlText w:val="%7."/>
      <w:lvlJc w:val="left"/>
      <w:pPr>
        <w:ind w:left="1920" w:hanging="480"/>
      </w:pPr>
    </w:lvl>
    <w:lvl w:ilvl="7" w:tplc="04090019" w:tentative="1">
      <w:start w:val="1"/>
      <w:numFmt w:val="ideographTraditional"/>
      <w:lvlText w:val="%8、"/>
      <w:lvlJc w:val="left"/>
      <w:pPr>
        <w:ind w:left="2400" w:hanging="480"/>
      </w:pPr>
    </w:lvl>
    <w:lvl w:ilvl="8" w:tplc="0409001B" w:tentative="1">
      <w:start w:val="1"/>
      <w:numFmt w:val="lowerRoman"/>
      <w:lvlText w:val="%9."/>
      <w:lvlJc w:val="right"/>
      <w:pPr>
        <w:ind w:left="2880" w:hanging="480"/>
      </w:pPr>
    </w:lvl>
  </w:abstractNum>
  <w:abstractNum w:abstractNumId="25">
    <w:nsid w:val="543A0E65"/>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5E036CD6"/>
    <w:multiLevelType w:val="hybridMultilevel"/>
    <w:tmpl w:val="17E060AA"/>
    <w:lvl w:ilvl="0" w:tplc="896C734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7">
    <w:nsid w:val="5F30776D"/>
    <w:multiLevelType w:val="hybridMultilevel"/>
    <w:tmpl w:val="7B583C0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5F5A4EBE"/>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5FAD3649"/>
    <w:multiLevelType w:val="hybridMultilevel"/>
    <w:tmpl w:val="448412FC"/>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614C6344"/>
    <w:multiLevelType w:val="hybridMultilevel"/>
    <w:tmpl w:val="F6A01CC4"/>
    <w:lvl w:ilvl="0" w:tplc="47CA958C">
      <w:start w:val="1"/>
      <w:numFmt w:val="lowerLetter"/>
      <w:lvlText w:val="%1、"/>
      <w:lvlJc w:val="left"/>
      <w:pPr>
        <w:ind w:left="2849" w:hanging="480"/>
      </w:pPr>
      <w:rPr>
        <w:rFonts w:hint="eastAsia"/>
      </w:rPr>
    </w:lvl>
    <w:lvl w:ilvl="1" w:tplc="04090019" w:tentative="1">
      <w:start w:val="1"/>
      <w:numFmt w:val="ideographTraditional"/>
      <w:lvlText w:val="%2、"/>
      <w:lvlJc w:val="left"/>
      <w:pPr>
        <w:ind w:left="2849" w:hanging="480"/>
      </w:pPr>
    </w:lvl>
    <w:lvl w:ilvl="2" w:tplc="0409001B" w:tentative="1">
      <w:start w:val="1"/>
      <w:numFmt w:val="lowerRoman"/>
      <w:lvlText w:val="%3."/>
      <w:lvlJc w:val="right"/>
      <w:pPr>
        <w:ind w:left="3329" w:hanging="480"/>
      </w:pPr>
    </w:lvl>
    <w:lvl w:ilvl="3" w:tplc="0409000F" w:tentative="1">
      <w:start w:val="1"/>
      <w:numFmt w:val="decimal"/>
      <w:lvlText w:val="%4."/>
      <w:lvlJc w:val="left"/>
      <w:pPr>
        <w:ind w:left="3809" w:hanging="480"/>
      </w:pPr>
    </w:lvl>
    <w:lvl w:ilvl="4" w:tplc="0409000F">
      <w:start w:val="1"/>
      <w:numFmt w:val="decimal"/>
      <w:lvlText w:val="%5."/>
      <w:lvlJc w:val="left"/>
      <w:pPr>
        <w:ind w:left="4289" w:hanging="480"/>
      </w:pPr>
    </w:lvl>
    <w:lvl w:ilvl="5" w:tplc="0409001B" w:tentative="1">
      <w:start w:val="1"/>
      <w:numFmt w:val="lowerRoman"/>
      <w:lvlText w:val="%6."/>
      <w:lvlJc w:val="right"/>
      <w:pPr>
        <w:ind w:left="4769" w:hanging="480"/>
      </w:pPr>
    </w:lvl>
    <w:lvl w:ilvl="6" w:tplc="0409000F" w:tentative="1">
      <w:start w:val="1"/>
      <w:numFmt w:val="decimal"/>
      <w:lvlText w:val="%7."/>
      <w:lvlJc w:val="left"/>
      <w:pPr>
        <w:ind w:left="5249" w:hanging="480"/>
      </w:pPr>
    </w:lvl>
    <w:lvl w:ilvl="7" w:tplc="04090019" w:tentative="1">
      <w:start w:val="1"/>
      <w:numFmt w:val="ideographTraditional"/>
      <w:lvlText w:val="%8、"/>
      <w:lvlJc w:val="left"/>
      <w:pPr>
        <w:ind w:left="5729" w:hanging="480"/>
      </w:pPr>
    </w:lvl>
    <w:lvl w:ilvl="8" w:tplc="0409001B" w:tentative="1">
      <w:start w:val="1"/>
      <w:numFmt w:val="lowerRoman"/>
      <w:lvlText w:val="%9."/>
      <w:lvlJc w:val="right"/>
      <w:pPr>
        <w:ind w:left="6209" w:hanging="480"/>
      </w:pPr>
    </w:lvl>
  </w:abstractNum>
  <w:abstractNum w:abstractNumId="31">
    <w:nsid w:val="64375F51"/>
    <w:multiLevelType w:val="hybridMultilevel"/>
    <w:tmpl w:val="717AC0BA"/>
    <w:lvl w:ilvl="0" w:tplc="2E062388">
      <w:start w:val="1"/>
      <w:numFmt w:val="decimalFullWidth"/>
      <w:lvlText w:val="%1、"/>
      <w:lvlJc w:val="left"/>
      <w:pPr>
        <w:ind w:left="1920" w:hanging="480"/>
      </w:pPr>
      <w:rPr>
        <w:rFonts w:hint="default"/>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2">
    <w:nsid w:val="659257B7"/>
    <w:multiLevelType w:val="hybridMultilevel"/>
    <w:tmpl w:val="24C6417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668601AC"/>
    <w:multiLevelType w:val="hybridMultilevel"/>
    <w:tmpl w:val="B8B46076"/>
    <w:lvl w:ilvl="0" w:tplc="2BB4FEF8">
      <w:start w:val="1"/>
      <w:numFmt w:val="decimal"/>
      <w:lvlText w:val="%1."/>
      <w:lvlJc w:val="left"/>
      <w:pPr>
        <w:tabs>
          <w:tab w:val="num" w:pos="720"/>
        </w:tabs>
        <w:ind w:left="720" w:hanging="360"/>
      </w:pPr>
    </w:lvl>
    <w:lvl w:ilvl="1" w:tplc="0A9C5004" w:tentative="1">
      <w:start w:val="1"/>
      <w:numFmt w:val="decimal"/>
      <w:lvlText w:val="%2."/>
      <w:lvlJc w:val="left"/>
      <w:pPr>
        <w:tabs>
          <w:tab w:val="num" w:pos="1440"/>
        </w:tabs>
        <w:ind w:left="1440" w:hanging="360"/>
      </w:pPr>
    </w:lvl>
    <w:lvl w:ilvl="2" w:tplc="3F3A2072" w:tentative="1">
      <w:start w:val="1"/>
      <w:numFmt w:val="decimal"/>
      <w:lvlText w:val="%3."/>
      <w:lvlJc w:val="left"/>
      <w:pPr>
        <w:tabs>
          <w:tab w:val="num" w:pos="2160"/>
        </w:tabs>
        <w:ind w:left="2160" w:hanging="360"/>
      </w:pPr>
    </w:lvl>
    <w:lvl w:ilvl="3" w:tplc="FF561C4A" w:tentative="1">
      <w:start w:val="1"/>
      <w:numFmt w:val="decimal"/>
      <w:lvlText w:val="%4."/>
      <w:lvlJc w:val="left"/>
      <w:pPr>
        <w:tabs>
          <w:tab w:val="num" w:pos="2880"/>
        </w:tabs>
        <w:ind w:left="2880" w:hanging="360"/>
      </w:pPr>
    </w:lvl>
    <w:lvl w:ilvl="4" w:tplc="9DC291D0" w:tentative="1">
      <w:start w:val="1"/>
      <w:numFmt w:val="decimal"/>
      <w:lvlText w:val="%5."/>
      <w:lvlJc w:val="left"/>
      <w:pPr>
        <w:tabs>
          <w:tab w:val="num" w:pos="3600"/>
        </w:tabs>
        <w:ind w:left="3600" w:hanging="360"/>
      </w:pPr>
    </w:lvl>
    <w:lvl w:ilvl="5" w:tplc="7AAA5BFC" w:tentative="1">
      <w:start w:val="1"/>
      <w:numFmt w:val="decimal"/>
      <w:lvlText w:val="%6."/>
      <w:lvlJc w:val="left"/>
      <w:pPr>
        <w:tabs>
          <w:tab w:val="num" w:pos="4320"/>
        </w:tabs>
        <w:ind w:left="4320" w:hanging="360"/>
      </w:pPr>
    </w:lvl>
    <w:lvl w:ilvl="6" w:tplc="3C86291C" w:tentative="1">
      <w:start w:val="1"/>
      <w:numFmt w:val="decimal"/>
      <w:lvlText w:val="%7."/>
      <w:lvlJc w:val="left"/>
      <w:pPr>
        <w:tabs>
          <w:tab w:val="num" w:pos="5040"/>
        </w:tabs>
        <w:ind w:left="5040" w:hanging="360"/>
      </w:pPr>
    </w:lvl>
    <w:lvl w:ilvl="7" w:tplc="7AA8044C" w:tentative="1">
      <w:start w:val="1"/>
      <w:numFmt w:val="decimal"/>
      <w:lvlText w:val="%8."/>
      <w:lvlJc w:val="left"/>
      <w:pPr>
        <w:tabs>
          <w:tab w:val="num" w:pos="5760"/>
        </w:tabs>
        <w:ind w:left="5760" w:hanging="360"/>
      </w:pPr>
    </w:lvl>
    <w:lvl w:ilvl="8" w:tplc="22D2554A" w:tentative="1">
      <w:start w:val="1"/>
      <w:numFmt w:val="decimal"/>
      <w:lvlText w:val="%9."/>
      <w:lvlJc w:val="left"/>
      <w:pPr>
        <w:tabs>
          <w:tab w:val="num" w:pos="6480"/>
        </w:tabs>
        <w:ind w:left="6480" w:hanging="360"/>
      </w:pPr>
    </w:lvl>
  </w:abstractNum>
  <w:abstractNum w:abstractNumId="34">
    <w:nsid w:val="67590C93"/>
    <w:multiLevelType w:val="hybridMultilevel"/>
    <w:tmpl w:val="A77E3DAA"/>
    <w:lvl w:ilvl="0" w:tplc="74F418B8">
      <w:start w:val="2"/>
      <w:numFmt w:val="decimal"/>
      <w:lvlText w:val="%1."/>
      <w:lvlJc w:val="left"/>
      <w:pPr>
        <w:ind w:left="1920" w:hanging="480"/>
      </w:pPr>
      <w:rPr>
        <w:rFonts w:hint="eastAsia"/>
      </w:rPr>
    </w:lvl>
    <w:lvl w:ilvl="1" w:tplc="B6BAA7D8">
      <w:start w:val="1"/>
      <w:numFmt w:val="decimal"/>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6A31367E"/>
    <w:multiLevelType w:val="multilevel"/>
    <w:tmpl w:val="81A61BE6"/>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6">
    <w:nsid w:val="6F9914D1"/>
    <w:multiLevelType w:val="hybridMultilevel"/>
    <w:tmpl w:val="FEF820A0"/>
    <w:lvl w:ilvl="0" w:tplc="0409000F">
      <w:start w:val="1"/>
      <w:numFmt w:val="decimal"/>
      <w:lvlText w:val="%1."/>
      <w:lvlJc w:val="left"/>
      <w:pPr>
        <w:ind w:left="960" w:hanging="480"/>
      </w:pPr>
    </w:lvl>
    <w:lvl w:ilvl="1" w:tplc="896C7344">
      <w:start w:val="1"/>
      <w:numFmt w:val="decimal"/>
      <w:lvlText w:val="(%2)"/>
      <w:lvlJc w:val="left"/>
      <w:pPr>
        <w:ind w:left="1440"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7">
    <w:nsid w:val="72323FA9"/>
    <w:multiLevelType w:val="hybridMultilevel"/>
    <w:tmpl w:val="9B64B552"/>
    <w:lvl w:ilvl="0" w:tplc="0409000F">
      <w:start w:val="1"/>
      <w:numFmt w:val="decimal"/>
      <w:lvlText w:val="%1."/>
      <w:lvlJc w:val="left"/>
      <w:pPr>
        <w:ind w:left="480" w:hanging="480"/>
      </w:pPr>
    </w:lvl>
    <w:lvl w:ilvl="1" w:tplc="896C7344">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7AE4129C">
      <w:start w:val="2"/>
      <w:numFmt w:val="decimalFullWidth"/>
      <w:lvlText w:val="%4、"/>
      <w:lvlJc w:val="left"/>
      <w:pPr>
        <w:ind w:left="1920" w:hanging="48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79614C11"/>
    <w:multiLevelType w:val="hybridMultilevel"/>
    <w:tmpl w:val="7B583C0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7F095A40"/>
    <w:multiLevelType w:val="multilevel"/>
    <w:tmpl w:val="A9F23764"/>
    <w:lvl w:ilvl="0">
      <w:numFmt w:val="bullet"/>
      <w:lvlText w:val=""/>
      <w:lvlJc w:val="left"/>
      <w:pPr>
        <w:ind w:left="720" w:hanging="360"/>
      </w:pPr>
      <w:rPr>
        <w:rFonts w:ascii="華康細圓體" w:eastAsia="華康細圓體" w:hAnsi="Symbol" w:cs="Symbol" w:hint="eastAsia"/>
        <w:sz w:val="20"/>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num w:numId="1">
    <w:abstractNumId w:val="10"/>
  </w:num>
  <w:num w:numId="2">
    <w:abstractNumId w:val="35"/>
  </w:num>
  <w:num w:numId="3">
    <w:abstractNumId w:val="31"/>
  </w:num>
  <w:num w:numId="4">
    <w:abstractNumId w:val="34"/>
  </w:num>
  <w:num w:numId="5">
    <w:abstractNumId w:val="17"/>
  </w:num>
  <w:num w:numId="6">
    <w:abstractNumId w:val="30"/>
  </w:num>
  <w:num w:numId="7">
    <w:abstractNumId w:val="14"/>
  </w:num>
  <w:num w:numId="8">
    <w:abstractNumId w:val="5"/>
  </w:num>
  <w:num w:numId="9">
    <w:abstractNumId w:val="21"/>
  </w:num>
  <w:num w:numId="10">
    <w:abstractNumId w:val="24"/>
  </w:num>
  <w:num w:numId="11">
    <w:abstractNumId w:val="27"/>
  </w:num>
  <w:num w:numId="12">
    <w:abstractNumId w:val="4"/>
  </w:num>
  <w:num w:numId="13">
    <w:abstractNumId w:val="28"/>
  </w:num>
  <w:num w:numId="14">
    <w:abstractNumId w:val="18"/>
  </w:num>
  <w:num w:numId="15">
    <w:abstractNumId w:val="38"/>
  </w:num>
  <w:num w:numId="16">
    <w:abstractNumId w:val="37"/>
  </w:num>
  <w:num w:numId="17">
    <w:abstractNumId w:val="9"/>
  </w:num>
  <w:num w:numId="18">
    <w:abstractNumId w:val="23"/>
  </w:num>
  <w:num w:numId="19">
    <w:abstractNumId w:val="26"/>
  </w:num>
  <w:num w:numId="20">
    <w:abstractNumId w:val="15"/>
  </w:num>
  <w:num w:numId="21">
    <w:abstractNumId w:val="16"/>
  </w:num>
  <w:num w:numId="22">
    <w:abstractNumId w:val="3"/>
  </w:num>
  <w:num w:numId="23">
    <w:abstractNumId w:val="32"/>
  </w:num>
  <w:num w:numId="24">
    <w:abstractNumId w:val="29"/>
  </w:num>
  <w:num w:numId="25">
    <w:abstractNumId w:val="36"/>
  </w:num>
  <w:num w:numId="26">
    <w:abstractNumId w:val="20"/>
  </w:num>
  <w:num w:numId="27">
    <w:abstractNumId w:val="2"/>
  </w:num>
  <w:num w:numId="28">
    <w:abstractNumId w:val="25"/>
  </w:num>
  <w:num w:numId="29">
    <w:abstractNumId w:val="6"/>
  </w:num>
  <w:num w:numId="30">
    <w:abstractNumId w:val="22"/>
  </w:num>
  <w:num w:numId="31">
    <w:abstractNumId w:val="8"/>
  </w:num>
  <w:num w:numId="32">
    <w:abstractNumId w:val="19"/>
  </w:num>
  <w:num w:numId="33">
    <w:abstractNumId w:val="12"/>
  </w:num>
  <w:num w:numId="34">
    <w:abstractNumId w:val="1"/>
  </w:num>
  <w:num w:numId="35">
    <w:abstractNumId w:val="7"/>
  </w:num>
  <w:num w:numId="36">
    <w:abstractNumId w:val="0"/>
  </w:num>
  <w:num w:numId="37">
    <w:abstractNumId w:val="11"/>
  </w:num>
  <w:num w:numId="38">
    <w:abstractNumId w:val="33"/>
  </w:num>
  <w:num w:numId="39">
    <w:abstractNumId w:val="13"/>
  </w:num>
  <w:num w:numId="40">
    <w:abstractNumId w:val="3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activeWritingStyle w:appName="MSWord" w:lang="en-US" w:vendorID="64" w:dllVersion="131078" w:nlCheck="1" w:checkStyle="0"/>
  <w:activeWritingStyle w:appName="MSWord" w:lang="zh-TW" w:vendorID="64" w:dllVersion="131077" w:nlCheck="1" w:checkStyle="1"/>
  <w:activeWritingStyle w:appName="MSWord" w:lang="zh-CN" w:vendorID="64" w:dllVersion="131077" w:nlCheck="1" w:checkStyle="1"/>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121"/>
    <w:rsid w:val="000005B6"/>
    <w:rsid w:val="000009FC"/>
    <w:rsid w:val="00001987"/>
    <w:rsid w:val="00002A43"/>
    <w:rsid w:val="0000331E"/>
    <w:rsid w:val="000041D0"/>
    <w:rsid w:val="000054BD"/>
    <w:rsid w:val="00005565"/>
    <w:rsid w:val="00006005"/>
    <w:rsid w:val="0000632F"/>
    <w:rsid w:val="00007794"/>
    <w:rsid w:val="000078FD"/>
    <w:rsid w:val="00007B7D"/>
    <w:rsid w:val="00007BDE"/>
    <w:rsid w:val="000105D6"/>
    <w:rsid w:val="00010E36"/>
    <w:rsid w:val="00011586"/>
    <w:rsid w:val="00012291"/>
    <w:rsid w:val="000127CE"/>
    <w:rsid w:val="00012CB3"/>
    <w:rsid w:val="0001303F"/>
    <w:rsid w:val="00013268"/>
    <w:rsid w:val="00013423"/>
    <w:rsid w:val="00013C0D"/>
    <w:rsid w:val="00013ECC"/>
    <w:rsid w:val="0001405A"/>
    <w:rsid w:val="0001513B"/>
    <w:rsid w:val="00015B47"/>
    <w:rsid w:val="000161E5"/>
    <w:rsid w:val="00016742"/>
    <w:rsid w:val="00016E23"/>
    <w:rsid w:val="000177F6"/>
    <w:rsid w:val="00020AE0"/>
    <w:rsid w:val="00020D5E"/>
    <w:rsid w:val="000215D3"/>
    <w:rsid w:val="00022BD3"/>
    <w:rsid w:val="0002305D"/>
    <w:rsid w:val="00023591"/>
    <w:rsid w:val="00024B76"/>
    <w:rsid w:val="00025328"/>
    <w:rsid w:val="000253F3"/>
    <w:rsid w:val="00025AB5"/>
    <w:rsid w:val="00025BE7"/>
    <w:rsid w:val="0002669D"/>
    <w:rsid w:val="00026C2D"/>
    <w:rsid w:val="000334AC"/>
    <w:rsid w:val="000351E3"/>
    <w:rsid w:val="00035D21"/>
    <w:rsid w:val="00035F71"/>
    <w:rsid w:val="00036937"/>
    <w:rsid w:val="00037A8A"/>
    <w:rsid w:val="00037C68"/>
    <w:rsid w:val="0004002F"/>
    <w:rsid w:val="00040360"/>
    <w:rsid w:val="00042330"/>
    <w:rsid w:val="00042808"/>
    <w:rsid w:val="00042CB6"/>
    <w:rsid w:val="0004382C"/>
    <w:rsid w:val="0004382F"/>
    <w:rsid w:val="0004467A"/>
    <w:rsid w:val="000453DC"/>
    <w:rsid w:val="0004732C"/>
    <w:rsid w:val="00047843"/>
    <w:rsid w:val="00047985"/>
    <w:rsid w:val="00047DB3"/>
    <w:rsid w:val="0005091D"/>
    <w:rsid w:val="00050C00"/>
    <w:rsid w:val="00050C0D"/>
    <w:rsid w:val="000514DC"/>
    <w:rsid w:val="0005161C"/>
    <w:rsid w:val="000523FC"/>
    <w:rsid w:val="00052DC8"/>
    <w:rsid w:val="00052EE3"/>
    <w:rsid w:val="00053B03"/>
    <w:rsid w:val="00054057"/>
    <w:rsid w:val="000545E6"/>
    <w:rsid w:val="0005571C"/>
    <w:rsid w:val="00055B14"/>
    <w:rsid w:val="0005619A"/>
    <w:rsid w:val="000566AC"/>
    <w:rsid w:val="000566E9"/>
    <w:rsid w:val="0005696F"/>
    <w:rsid w:val="0005763F"/>
    <w:rsid w:val="00060DBB"/>
    <w:rsid w:val="00061108"/>
    <w:rsid w:val="00061307"/>
    <w:rsid w:val="00061CD4"/>
    <w:rsid w:val="00061D83"/>
    <w:rsid w:val="000624E6"/>
    <w:rsid w:val="00062CA2"/>
    <w:rsid w:val="00062DD0"/>
    <w:rsid w:val="0006300B"/>
    <w:rsid w:val="00063929"/>
    <w:rsid w:val="0006453E"/>
    <w:rsid w:val="00064650"/>
    <w:rsid w:val="000657D0"/>
    <w:rsid w:val="00065F8B"/>
    <w:rsid w:val="00067886"/>
    <w:rsid w:val="000702C5"/>
    <w:rsid w:val="0007040E"/>
    <w:rsid w:val="00070B16"/>
    <w:rsid w:val="00070EC7"/>
    <w:rsid w:val="00072407"/>
    <w:rsid w:val="00072BAD"/>
    <w:rsid w:val="000740AF"/>
    <w:rsid w:val="00074364"/>
    <w:rsid w:val="000751E5"/>
    <w:rsid w:val="000752A5"/>
    <w:rsid w:val="00076226"/>
    <w:rsid w:val="00077558"/>
    <w:rsid w:val="00077DB6"/>
    <w:rsid w:val="000804CA"/>
    <w:rsid w:val="00080762"/>
    <w:rsid w:val="00080D15"/>
    <w:rsid w:val="0008111B"/>
    <w:rsid w:val="00081DB5"/>
    <w:rsid w:val="00082393"/>
    <w:rsid w:val="00082BB3"/>
    <w:rsid w:val="00083645"/>
    <w:rsid w:val="00083BD1"/>
    <w:rsid w:val="000855B6"/>
    <w:rsid w:val="00086687"/>
    <w:rsid w:val="00087C4E"/>
    <w:rsid w:val="00091342"/>
    <w:rsid w:val="00091892"/>
    <w:rsid w:val="000936FD"/>
    <w:rsid w:val="000939A6"/>
    <w:rsid w:val="00093E94"/>
    <w:rsid w:val="00094FF3"/>
    <w:rsid w:val="0009570A"/>
    <w:rsid w:val="0009745F"/>
    <w:rsid w:val="00097626"/>
    <w:rsid w:val="00097797"/>
    <w:rsid w:val="00097DB0"/>
    <w:rsid w:val="00097FB7"/>
    <w:rsid w:val="000A02E1"/>
    <w:rsid w:val="000A09E0"/>
    <w:rsid w:val="000A0F72"/>
    <w:rsid w:val="000A29A4"/>
    <w:rsid w:val="000A29F4"/>
    <w:rsid w:val="000A4542"/>
    <w:rsid w:val="000A574B"/>
    <w:rsid w:val="000A592B"/>
    <w:rsid w:val="000A5A26"/>
    <w:rsid w:val="000A65CF"/>
    <w:rsid w:val="000B0045"/>
    <w:rsid w:val="000B03EF"/>
    <w:rsid w:val="000B14D8"/>
    <w:rsid w:val="000B18D0"/>
    <w:rsid w:val="000B19E6"/>
    <w:rsid w:val="000B1B1E"/>
    <w:rsid w:val="000B2524"/>
    <w:rsid w:val="000B291E"/>
    <w:rsid w:val="000B2B78"/>
    <w:rsid w:val="000B3577"/>
    <w:rsid w:val="000B381F"/>
    <w:rsid w:val="000B3C26"/>
    <w:rsid w:val="000B3F0A"/>
    <w:rsid w:val="000B5C0B"/>
    <w:rsid w:val="000B640C"/>
    <w:rsid w:val="000B7366"/>
    <w:rsid w:val="000B7891"/>
    <w:rsid w:val="000C10C1"/>
    <w:rsid w:val="000C24CD"/>
    <w:rsid w:val="000C2A3D"/>
    <w:rsid w:val="000C4065"/>
    <w:rsid w:val="000C4D3D"/>
    <w:rsid w:val="000C6F7D"/>
    <w:rsid w:val="000C715A"/>
    <w:rsid w:val="000D06CE"/>
    <w:rsid w:val="000D06DE"/>
    <w:rsid w:val="000D0AEE"/>
    <w:rsid w:val="000D1A2E"/>
    <w:rsid w:val="000D240E"/>
    <w:rsid w:val="000D25B9"/>
    <w:rsid w:val="000D313F"/>
    <w:rsid w:val="000D3295"/>
    <w:rsid w:val="000D4703"/>
    <w:rsid w:val="000D57F9"/>
    <w:rsid w:val="000D5FD4"/>
    <w:rsid w:val="000D6786"/>
    <w:rsid w:val="000D6D55"/>
    <w:rsid w:val="000D7DEB"/>
    <w:rsid w:val="000E1479"/>
    <w:rsid w:val="000E158B"/>
    <w:rsid w:val="000E190F"/>
    <w:rsid w:val="000E2784"/>
    <w:rsid w:val="000E31D9"/>
    <w:rsid w:val="000E415A"/>
    <w:rsid w:val="000E4FD3"/>
    <w:rsid w:val="000E51D0"/>
    <w:rsid w:val="000E56B3"/>
    <w:rsid w:val="000E7BDC"/>
    <w:rsid w:val="000F0B5C"/>
    <w:rsid w:val="000F26EC"/>
    <w:rsid w:val="000F2D64"/>
    <w:rsid w:val="000F336B"/>
    <w:rsid w:val="000F3521"/>
    <w:rsid w:val="000F36D7"/>
    <w:rsid w:val="000F43DD"/>
    <w:rsid w:val="000F5048"/>
    <w:rsid w:val="000F5872"/>
    <w:rsid w:val="000F5934"/>
    <w:rsid w:val="000F6620"/>
    <w:rsid w:val="000F6E40"/>
    <w:rsid w:val="000F75E0"/>
    <w:rsid w:val="0010129F"/>
    <w:rsid w:val="00102060"/>
    <w:rsid w:val="001027FC"/>
    <w:rsid w:val="00102F9B"/>
    <w:rsid w:val="00103D3A"/>
    <w:rsid w:val="00105326"/>
    <w:rsid w:val="00105689"/>
    <w:rsid w:val="001063C9"/>
    <w:rsid w:val="00106552"/>
    <w:rsid w:val="00106625"/>
    <w:rsid w:val="00106BDB"/>
    <w:rsid w:val="0011006F"/>
    <w:rsid w:val="00110494"/>
    <w:rsid w:val="001106AC"/>
    <w:rsid w:val="00110CA3"/>
    <w:rsid w:val="00110DD1"/>
    <w:rsid w:val="0011130C"/>
    <w:rsid w:val="00111DD9"/>
    <w:rsid w:val="00112BC0"/>
    <w:rsid w:val="001146F7"/>
    <w:rsid w:val="00114F8C"/>
    <w:rsid w:val="0011537E"/>
    <w:rsid w:val="001158AC"/>
    <w:rsid w:val="00115DB1"/>
    <w:rsid w:val="00115EF1"/>
    <w:rsid w:val="001163A1"/>
    <w:rsid w:val="00116615"/>
    <w:rsid w:val="00116995"/>
    <w:rsid w:val="0011771C"/>
    <w:rsid w:val="00117E79"/>
    <w:rsid w:val="0012264B"/>
    <w:rsid w:val="00123491"/>
    <w:rsid w:val="0012354E"/>
    <w:rsid w:val="00124484"/>
    <w:rsid w:val="00124501"/>
    <w:rsid w:val="001256F6"/>
    <w:rsid w:val="00125C04"/>
    <w:rsid w:val="001261A7"/>
    <w:rsid w:val="00126D12"/>
    <w:rsid w:val="001303C4"/>
    <w:rsid w:val="00131120"/>
    <w:rsid w:val="00131BC1"/>
    <w:rsid w:val="00131F58"/>
    <w:rsid w:val="00132E9C"/>
    <w:rsid w:val="00133406"/>
    <w:rsid w:val="00133451"/>
    <w:rsid w:val="001338AE"/>
    <w:rsid w:val="00133AE3"/>
    <w:rsid w:val="001341A3"/>
    <w:rsid w:val="00134814"/>
    <w:rsid w:val="00134EA2"/>
    <w:rsid w:val="00135ED3"/>
    <w:rsid w:val="001372EA"/>
    <w:rsid w:val="00137AF9"/>
    <w:rsid w:val="00140E3C"/>
    <w:rsid w:val="00141475"/>
    <w:rsid w:val="001423BA"/>
    <w:rsid w:val="00142604"/>
    <w:rsid w:val="001441FF"/>
    <w:rsid w:val="001448BE"/>
    <w:rsid w:val="00144EB7"/>
    <w:rsid w:val="0014524B"/>
    <w:rsid w:val="00145E3A"/>
    <w:rsid w:val="001463D6"/>
    <w:rsid w:val="001471AA"/>
    <w:rsid w:val="001477B9"/>
    <w:rsid w:val="0014784A"/>
    <w:rsid w:val="00150231"/>
    <w:rsid w:val="0015045D"/>
    <w:rsid w:val="001507CA"/>
    <w:rsid w:val="00150E9B"/>
    <w:rsid w:val="001511E9"/>
    <w:rsid w:val="0015126A"/>
    <w:rsid w:val="0015144F"/>
    <w:rsid w:val="00151681"/>
    <w:rsid w:val="00151EA0"/>
    <w:rsid w:val="00153044"/>
    <w:rsid w:val="00153568"/>
    <w:rsid w:val="00154366"/>
    <w:rsid w:val="00154E55"/>
    <w:rsid w:val="00156ACE"/>
    <w:rsid w:val="001572A3"/>
    <w:rsid w:val="00162514"/>
    <w:rsid w:val="0016333D"/>
    <w:rsid w:val="00163610"/>
    <w:rsid w:val="0016394B"/>
    <w:rsid w:val="00164D16"/>
    <w:rsid w:val="001654FC"/>
    <w:rsid w:val="0016590E"/>
    <w:rsid w:val="001659B8"/>
    <w:rsid w:val="001661A1"/>
    <w:rsid w:val="001664E1"/>
    <w:rsid w:val="00166711"/>
    <w:rsid w:val="00167017"/>
    <w:rsid w:val="00167920"/>
    <w:rsid w:val="00167C1B"/>
    <w:rsid w:val="00170065"/>
    <w:rsid w:val="00171393"/>
    <w:rsid w:val="001713C8"/>
    <w:rsid w:val="001714DC"/>
    <w:rsid w:val="00171EED"/>
    <w:rsid w:val="0017218C"/>
    <w:rsid w:val="001726DB"/>
    <w:rsid w:val="001727E7"/>
    <w:rsid w:val="00172B25"/>
    <w:rsid w:val="001734EC"/>
    <w:rsid w:val="00174FDA"/>
    <w:rsid w:val="0017593A"/>
    <w:rsid w:val="00176324"/>
    <w:rsid w:val="001763A4"/>
    <w:rsid w:val="00176E82"/>
    <w:rsid w:val="00176FB4"/>
    <w:rsid w:val="00177020"/>
    <w:rsid w:val="00177D68"/>
    <w:rsid w:val="00180408"/>
    <w:rsid w:val="00180806"/>
    <w:rsid w:val="00181E29"/>
    <w:rsid w:val="00181F7C"/>
    <w:rsid w:val="001825D4"/>
    <w:rsid w:val="00182C6E"/>
    <w:rsid w:val="00183BFC"/>
    <w:rsid w:val="00184D21"/>
    <w:rsid w:val="00184D9E"/>
    <w:rsid w:val="00185AA2"/>
    <w:rsid w:val="00185E8E"/>
    <w:rsid w:val="001861DD"/>
    <w:rsid w:val="00186520"/>
    <w:rsid w:val="0018659C"/>
    <w:rsid w:val="001871B6"/>
    <w:rsid w:val="00187E52"/>
    <w:rsid w:val="00190775"/>
    <w:rsid w:val="00191843"/>
    <w:rsid w:val="00191DA9"/>
    <w:rsid w:val="0019401A"/>
    <w:rsid w:val="0019586F"/>
    <w:rsid w:val="00195CFE"/>
    <w:rsid w:val="00195D50"/>
    <w:rsid w:val="00196319"/>
    <w:rsid w:val="001967C4"/>
    <w:rsid w:val="00196D6A"/>
    <w:rsid w:val="00197932"/>
    <w:rsid w:val="00197AFA"/>
    <w:rsid w:val="001A1A5E"/>
    <w:rsid w:val="001A1CBF"/>
    <w:rsid w:val="001A1F4F"/>
    <w:rsid w:val="001A22CE"/>
    <w:rsid w:val="001A2969"/>
    <w:rsid w:val="001A2DA2"/>
    <w:rsid w:val="001A30B6"/>
    <w:rsid w:val="001A3BDB"/>
    <w:rsid w:val="001A4E7D"/>
    <w:rsid w:val="001A5902"/>
    <w:rsid w:val="001A692D"/>
    <w:rsid w:val="001A70ED"/>
    <w:rsid w:val="001A72CE"/>
    <w:rsid w:val="001A7DCC"/>
    <w:rsid w:val="001B06E3"/>
    <w:rsid w:val="001B0AC2"/>
    <w:rsid w:val="001B14DC"/>
    <w:rsid w:val="001B1731"/>
    <w:rsid w:val="001B20FB"/>
    <w:rsid w:val="001B3058"/>
    <w:rsid w:val="001B3626"/>
    <w:rsid w:val="001B3F1A"/>
    <w:rsid w:val="001B4E03"/>
    <w:rsid w:val="001B506A"/>
    <w:rsid w:val="001B5FD8"/>
    <w:rsid w:val="001B6514"/>
    <w:rsid w:val="001B6B76"/>
    <w:rsid w:val="001B71BA"/>
    <w:rsid w:val="001B71FB"/>
    <w:rsid w:val="001B7CB9"/>
    <w:rsid w:val="001C02D3"/>
    <w:rsid w:val="001C07A5"/>
    <w:rsid w:val="001C0CCC"/>
    <w:rsid w:val="001C2BBA"/>
    <w:rsid w:val="001C2FFD"/>
    <w:rsid w:val="001C3A82"/>
    <w:rsid w:val="001C3B8A"/>
    <w:rsid w:val="001C555B"/>
    <w:rsid w:val="001C55AE"/>
    <w:rsid w:val="001C5D99"/>
    <w:rsid w:val="001C7BD1"/>
    <w:rsid w:val="001D061A"/>
    <w:rsid w:val="001D064F"/>
    <w:rsid w:val="001D09C1"/>
    <w:rsid w:val="001D0CDC"/>
    <w:rsid w:val="001D138D"/>
    <w:rsid w:val="001D1CB6"/>
    <w:rsid w:val="001D2408"/>
    <w:rsid w:val="001D381B"/>
    <w:rsid w:val="001D3E85"/>
    <w:rsid w:val="001D4A39"/>
    <w:rsid w:val="001D5C02"/>
    <w:rsid w:val="001D5E9D"/>
    <w:rsid w:val="001D6D29"/>
    <w:rsid w:val="001D7301"/>
    <w:rsid w:val="001D7318"/>
    <w:rsid w:val="001D7A7B"/>
    <w:rsid w:val="001E08FC"/>
    <w:rsid w:val="001E0FAF"/>
    <w:rsid w:val="001E2618"/>
    <w:rsid w:val="001E276E"/>
    <w:rsid w:val="001E4B05"/>
    <w:rsid w:val="001E5A0A"/>
    <w:rsid w:val="001E6696"/>
    <w:rsid w:val="001E6E1C"/>
    <w:rsid w:val="001E6EA8"/>
    <w:rsid w:val="001F295F"/>
    <w:rsid w:val="001F3B31"/>
    <w:rsid w:val="001F3F3E"/>
    <w:rsid w:val="001F509A"/>
    <w:rsid w:val="001F5F96"/>
    <w:rsid w:val="001F6DBA"/>
    <w:rsid w:val="001F7EAD"/>
    <w:rsid w:val="00200437"/>
    <w:rsid w:val="002008B5"/>
    <w:rsid w:val="00201DCC"/>
    <w:rsid w:val="00202FCA"/>
    <w:rsid w:val="00203147"/>
    <w:rsid w:val="00204129"/>
    <w:rsid w:val="00204354"/>
    <w:rsid w:val="002062E9"/>
    <w:rsid w:val="0020639B"/>
    <w:rsid w:val="00206C19"/>
    <w:rsid w:val="00207DDC"/>
    <w:rsid w:val="00211FFD"/>
    <w:rsid w:val="00212A9F"/>
    <w:rsid w:val="00213186"/>
    <w:rsid w:val="00213369"/>
    <w:rsid w:val="00213B67"/>
    <w:rsid w:val="00214B28"/>
    <w:rsid w:val="00214FD2"/>
    <w:rsid w:val="002156AE"/>
    <w:rsid w:val="00215BB8"/>
    <w:rsid w:val="00215DBD"/>
    <w:rsid w:val="00216834"/>
    <w:rsid w:val="00217DAD"/>
    <w:rsid w:val="00221395"/>
    <w:rsid w:val="002218FB"/>
    <w:rsid w:val="00221C8A"/>
    <w:rsid w:val="0022225A"/>
    <w:rsid w:val="0022287F"/>
    <w:rsid w:val="00222CD3"/>
    <w:rsid w:val="00224BBF"/>
    <w:rsid w:val="00225359"/>
    <w:rsid w:val="002258E6"/>
    <w:rsid w:val="00226255"/>
    <w:rsid w:val="00226612"/>
    <w:rsid w:val="002267FF"/>
    <w:rsid w:val="00227192"/>
    <w:rsid w:val="002306E9"/>
    <w:rsid w:val="00230984"/>
    <w:rsid w:val="002312E0"/>
    <w:rsid w:val="00231350"/>
    <w:rsid w:val="00232D1F"/>
    <w:rsid w:val="002341A6"/>
    <w:rsid w:val="002349AF"/>
    <w:rsid w:val="00234B45"/>
    <w:rsid w:val="0023548E"/>
    <w:rsid w:val="00235772"/>
    <w:rsid w:val="002369EF"/>
    <w:rsid w:val="00237389"/>
    <w:rsid w:val="00237616"/>
    <w:rsid w:val="00237D22"/>
    <w:rsid w:val="0024079E"/>
    <w:rsid w:val="00241448"/>
    <w:rsid w:val="00242CED"/>
    <w:rsid w:val="0024318A"/>
    <w:rsid w:val="00243A38"/>
    <w:rsid w:val="0024411A"/>
    <w:rsid w:val="0024437B"/>
    <w:rsid w:val="00244557"/>
    <w:rsid w:val="002457E7"/>
    <w:rsid w:val="0024614E"/>
    <w:rsid w:val="00247171"/>
    <w:rsid w:val="00250385"/>
    <w:rsid w:val="002514C8"/>
    <w:rsid w:val="00252067"/>
    <w:rsid w:val="00252BEA"/>
    <w:rsid w:val="00255A26"/>
    <w:rsid w:val="00255F3F"/>
    <w:rsid w:val="002577F8"/>
    <w:rsid w:val="00257C1D"/>
    <w:rsid w:val="002604DB"/>
    <w:rsid w:val="002619D4"/>
    <w:rsid w:val="00261DB2"/>
    <w:rsid w:val="00262132"/>
    <w:rsid w:val="00262A7B"/>
    <w:rsid w:val="002631EF"/>
    <w:rsid w:val="00263FBE"/>
    <w:rsid w:val="00265DB2"/>
    <w:rsid w:val="00265F12"/>
    <w:rsid w:val="0026612A"/>
    <w:rsid w:val="0026647A"/>
    <w:rsid w:val="00266C0D"/>
    <w:rsid w:val="00266F46"/>
    <w:rsid w:val="002670DF"/>
    <w:rsid w:val="00267A16"/>
    <w:rsid w:val="002700BC"/>
    <w:rsid w:val="002707F3"/>
    <w:rsid w:val="002708C5"/>
    <w:rsid w:val="00271748"/>
    <w:rsid w:val="002719BB"/>
    <w:rsid w:val="0027251B"/>
    <w:rsid w:val="00272826"/>
    <w:rsid w:val="00272951"/>
    <w:rsid w:val="00273856"/>
    <w:rsid w:val="00273B6E"/>
    <w:rsid w:val="00273D16"/>
    <w:rsid w:val="00274137"/>
    <w:rsid w:val="002749E9"/>
    <w:rsid w:val="00274B8E"/>
    <w:rsid w:val="0027605E"/>
    <w:rsid w:val="002762B9"/>
    <w:rsid w:val="0027653F"/>
    <w:rsid w:val="00277605"/>
    <w:rsid w:val="00280340"/>
    <w:rsid w:val="00280B5B"/>
    <w:rsid w:val="0028232A"/>
    <w:rsid w:val="0028290F"/>
    <w:rsid w:val="002829BF"/>
    <w:rsid w:val="00283039"/>
    <w:rsid w:val="00283850"/>
    <w:rsid w:val="00284931"/>
    <w:rsid w:val="00284E23"/>
    <w:rsid w:val="002857D2"/>
    <w:rsid w:val="002862BC"/>
    <w:rsid w:val="00286733"/>
    <w:rsid w:val="0029087E"/>
    <w:rsid w:val="00290B62"/>
    <w:rsid w:val="002913C1"/>
    <w:rsid w:val="00291430"/>
    <w:rsid w:val="002915A6"/>
    <w:rsid w:val="00293A2E"/>
    <w:rsid w:val="00293B6D"/>
    <w:rsid w:val="00293F6E"/>
    <w:rsid w:val="0029476C"/>
    <w:rsid w:val="00294C9E"/>
    <w:rsid w:val="00296ABC"/>
    <w:rsid w:val="002973C2"/>
    <w:rsid w:val="00297583"/>
    <w:rsid w:val="002978D5"/>
    <w:rsid w:val="002A05AE"/>
    <w:rsid w:val="002A0D07"/>
    <w:rsid w:val="002A312B"/>
    <w:rsid w:val="002A4A0F"/>
    <w:rsid w:val="002A58F3"/>
    <w:rsid w:val="002A6220"/>
    <w:rsid w:val="002A63E4"/>
    <w:rsid w:val="002A663B"/>
    <w:rsid w:val="002A6798"/>
    <w:rsid w:val="002A69A7"/>
    <w:rsid w:val="002B0BAB"/>
    <w:rsid w:val="002B1B75"/>
    <w:rsid w:val="002B2A68"/>
    <w:rsid w:val="002B2F6D"/>
    <w:rsid w:val="002B3C1A"/>
    <w:rsid w:val="002B3E2F"/>
    <w:rsid w:val="002B3FEC"/>
    <w:rsid w:val="002B493D"/>
    <w:rsid w:val="002B5314"/>
    <w:rsid w:val="002B605B"/>
    <w:rsid w:val="002B6B62"/>
    <w:rsid w:val="002B6FE6"/>
    <w:rsid w:val="002B70D0"/>
    <w:rsid w:val="002B76BE"/>
    <w:rsid w:val="002C099F"/>
    <w:rsid w:val="002C123E"/>
    <w:rsid w:val="002C1C7C"/>
    <w:rsid w:val="002C3210"/>
    <w:rsid w:val="002C3A1B"/>
    <w:rsid w:val="002C435C"/>
    <w:rsid w:val="002C77B5"/>
    <w:rsid w:val="002D002E"/>
    <w:rsid w:val="002D172D"/>
    <w:rsid w:val="002D1D11"/>
    <w:rsid w:val="002D22F9"/>
    <w:rsid w:val="002D366C"/>
    <w:rsid w:val="002D3A89"/>
    <w:rsid w:val="002D5342"/>
    <w:rsid w:val="002D5560"/>
    <w:rsid w:val="002D6030"/>
    <w:rsid w:val="002D6B77"/>
    <w:rsid w:val="002D728A"/>
    <w:rsid w:val="002D7B15"/>
    <w:rsid w:val="002E085B"/>
    <w:rsid w:val="002E08B3"/>
    <w:rsid w:val="002E12FF"/>
    <w:rsid w:val="002E1C5E"/>
    <w:rsid w:val="002E2F44"/>
    <w:rsid w:val="002E332E"/>
    <w:rsid w:val="002E3A7E"/>
    <w:rsid w:val="002E3B4A"/>
    <w:rsid w:val="002E3EC9"/>
    <w:rsid w:val="002E4598"/>
    <w:rsid w:val="002E514F"/>
    <w:rsid w:val="002E529A"/>
    <w:rsid w:val="002F054A"/>
    <w:rsid w:val="002F12C4"/>
    <w:rsid w:val="002F1685"/>
    <w:rsid w:val="002F174D"/>
    <w:rsid w:val="002F1E96"/>
    <w:rsid w:val="002F210F"/>
    <w:rsid w:val="002F27F6"/>
    <w:rsid w:val="002F2920"/>
    <w:rsid w:val="002F2E16"/>
    <w:rsid w:val="002F2E7E"/>
    <w:rsid w:val="002F3D0D"/>
    <w:rsid w:val="002F4044"/>
    <w:rsid w:val="002F4A1E"/>
    <w:rsid w:val="002F4FC5"/>
    <w:rsid w:val="002F5B2C"/>
    <w:rsid w:val="002F60E8"/>
    <w:rsid w:val="0030084E"/>
    <w:rsid w:val="00300CCD"/>
    <w:rsid w:val="00302145"/>
    <w:rsid w:val="0030254E"/>
    <w:rsid w:val="00302A62"/>
    <w:rsid w:val="00303E1E"/>
    <w:rsid w:val="00305B6D"/>
    <w:rsid w:val="00305E02"/>
    <w:rsid w:val="00307F9B"/>
    <w:rsid w:val="00310C3B"/>
    <w:rsid w:val="00310C71"/>
    <w:rsid w:val="00314EB0"/>
    <w:rsid w:val="00315ACA"/>
    <w:rsid w:val="003160E7"/>
    <w:rsid w:val="00316FE6"/>
    <w:rsid w:val="0032068C"/>
    <w:rsid w:val="00320799"/>
    <w:rsid w:val="003209B9"/>
    <w:rsid w:val="003210B1"/>
    <w:rsid w:val="003214BF"/>
    <w:rsid w:val="00321C51"/>
    <w:rsid w:val="00322664"/>
    <w:rsid w:val="00323F4E"/>
    <w:rsid w:val="003241DC"/>
    <w:rsid w:val="00324786"/>
    <w:rsid w:val="00324897"/>
    <w:rsid w:val="00325AEE"/>
    <w:rsid w:val="00327360"/>
    <w:rsid w:val="0032788B"/>
    <w:rsid w:val="00327B32"/>
    <w:rsid w:val="003301B7"/>
    <w:rsid w:val="00330EF2"/>
    <w:rsid w:val="00331CB8"/>
    <w:rsid w:val="00331E70"/>
    <w:rsid w:val="003327B9"/>
    <w:rsid w:val="0033394E"/>
    <w:rsid w:val="00333E31"/>
    <w:rsid w:val="00333EF7"/>
    <w:rsid w:val="00335F43"/>
    <w:rsid w:val="0033645E"/>
    <w:rsid w:val="003365F7"/>
    <w:rsid w:val="003375E8"/>
    <w:rsid w:val="00340243"/>
    <w:rsid w:val="00340602"/>
    <w:rsid w:val="00340F2F"/>
    <w:rsid w:val="003412C1"/>
    <w:rsid w:val="0034243B"/>
    <w:rsid w:val="00342484"/>
    <w:rsid w:val="00342712"/>
    <w:rsid w:val="003433A7"/>
    <w:rsid w:val="0034373B"/>
    <w:rsid w:val="0034438B"/>
    <w:rsid w:val="00344708"/>
    <w:rsid w:val="00344BB5"/>
    <w:rsid w:val="00344BE2"/>
    <w:rsid w:val="00345431"/>
    <w:rsid w:val="003467F8"/>
    <w:rsid w:val="00346AEB"/>
    <w:rsid w:val="00347312"/>
    <w:rsid w:val="003507BD"/>
    <w:rsid w:val="00350ED7"/>
    <w:rsid w:val="003516C1"/>
    <w:rsid w:val="00351839"/>
    <w:rsid w:val="003524C6"/>
    <w:rsid w:val="00352F5E"/>
    <w:rsid w:val="003532D9"/>
    <w:rsid w:val="00353DC3"/>
    <w:rsid w:val="003543AB"/>
    <w:rsid w:val="00355E45"/>
    <w:rsid w:val="00356152"/>
    <w:rsid w:val="003562F0"/>
    <w:rsid w:val="00356D12"/>
    <w:rsid w:val="003612B5"/>
    <w:rsid w:val="0036253B"/>
    <w:rsid w:val="00362723"/>
    <w:rsid w:val="00363062"/>
    <w:rsid w:val="00363B68"/>
    <w:rsid w:val="00364871"/>
    <w:rsid w:val="00365B27"/>
    <w:rsid w:val="003668C6"/>
    <w:rsid w:val="00370640"/>
    <w:rsid w:val="0037230F"/>
    <w:rsid w:val="00373C98"/>
    <w:rsid w:val="00374B3B"/>
    <w:rsid w:val="003750B3"/>
    <w:rsid w:val="003759E7"/>
    <w:rsid w:val="00375F5D"/>
    <w:rsid w:val="00377EF4"/>
    <w:rsid w:val="003805BC"/>
    <w:rsid w:val="00381241"/>
    <w:rsid w:val="003826AF"/>
    <w:rsid w:val="00382824"/>
    <w:rsid w:val="00383860"/>
    <w:rsid w:val="00383A49"/>
    <w:rsid w:val="00384864"/>
    <w:rsid w:val="0039194B"/>
    <w:rsid w:val="003929C1"/>
    <w:rsid w:val="00393112"/>
    <w:rsid w:val="00393FD2"/>
    <w:rsid w:val="003941D6"/>
    <w:rsid w:val="00394B88"/>
    <w:rsid w:val="00395402"/>
    <w:rsid w:val="00395613"/>
    <w:rsid w:val="003965FB"/>
    <w:rsid w:val="00396C7D"/>
    <w:rsid w:val="003971CF"/>
    <w:rsid w:val="00397CA9"/>
    <w:rsid w:val="003A137D"/>
    <w:rsid w:val="003A179C"/>
    <w:rsid w:val="003A203C"/>
    <w:rsid w:val="003A24FD"/>
    <w:rsid w:val="003A2FF8"/>
    <w:rsid w:val="003A3075"/>
    <w:rsid w:val="003A3115"/>
    <w:rsid w:val="003A355E"/>
    <w:rsid w:val="003A3B09"/>
    <w:rsid w:val="003A41B9"/>
    <w:rsid w:val="003A48C2"/>
    <w:rsid w:val="003A61E2"/>
    <w:rsid w:val="003A6306"/>
    <w:rsid w:val="003A6AC9"/>
    <w:rsid w:val="003A7428"/>
    <w:rsid w:val="003A7914"/>
    <w:rsid w:val="003B0CC9"/>
    <w:rsid w:val="003B0CF7"/>
    <w:rsid w:val="003B172B"/>
    <w:rsid w:val="003B1771"/>
    <w:rsid w:val="003B1CCD"/>
    <w:rsid w:val="003B2F8C"/>
    <w:rsid w:val="003B32B8"/>
    <w:rsid w:val="003B4A47"/>
    <w:rsid w:val="003B6608"/>
    <w:rsid w:val="003C0331"/>
    <w:rsid w:val="003C0D3D"/>
    <w:rsid w:val="003C13BE"/>
    <w:rsid w:val="003C1F9A"/>
    <w:rsid w:val="003C325F"/>
    <w:rsid w:val="003C351B"/>
    <w:rsid w:val="003C420B"/>
    <w:rsid w:val="003C4FDA"/>
    <w:rsid w:val="003C741A"/>
    <w:rsid w:val="003D0561"/>
    <w:rsid w:val="003D11A0"/>
    <w:rsid w:val="003D19C1"/>
    <w:rsid w:val="003D2236"/>
    <w:rsid w:val="003D43DC"/>
    <w:rsid w:val="003D4FCC"/>
    <w:rsid w:val="003D5459"/>
    <w:rsid w:val="003D67CF"/>
    <w:rsid w:val="003D68E0"/>
    <w:rsid w:val="003D6A6C"/>
    <w:rsid w:val="003D6FDF"/>
    <w:rsid w:val="003D7110"/>
    <w:rsid w:val="003D755A"/>
    <w:rsid w:val="003D7893"/>
    <w:rsid w:val="003D7B28"/>
    <w:rsid w:val="003D7C9D"/>
    <w:rsid w:val="003E06FE"/>
    <w:rsid w:val="003E0BC3"/>
    <w:rsid w:val="003E0E09"/>
    <w:rsid w:val="003E0F76"/>
    <w:rsid w:val="003E16BF"/>
    <w:rsid w:val="003E171B"/>
    <w:rsid w:val="003E2647"/>
    <w:rsid w:val="003E2D50"/>
    <w:rsid w:val="003E2D75"/>
    <w:rsid w:val="003E2EA2"/>
    <w:rsid w:val="003E34E1"/>
    <w:rsid w:val="003E3717"/>
    <w:rsid w:val="003E3A47"/>
    <w:rsid w:val="003E3E74"/>
    <w:rsid w:val="003E5DFB"/>
    <w:rsid w:val="003E680A"/>
    <w:rsid w:val="003E7B99"/>
    <w:rsid w:val="003F1F55"/>
    <w:rsid w:val="003F271C"/>
    <w:rsid w:val="003F2C2F"/>
    <w:rsid w:val="003F323E"/>
    <w:rsid w:val="003F413D"/>
    <w:rsid w:val="003F4474"/>
    <w:rsid w:val="003F5F0F"/>
    <w:rsid w:val="003F681E"/>
    <w:rsid w:val="0040044D"/>
    <w:rsid w:val="004008FC"/>
    <w:rsid w:val="00400E90"/>
    <w:rsid w:val="00402699"/>
    <w:rsid w:val="00403059"/>
    <w:rsid w:val="00403582"/>
    <w:rsid w:val="00403EF1"/>
    <w:rsid w:val="00404B36"/>
    <w:rsid w:val="00405F81"/>
    <w:rsid w:val="004064D8"/>
    <w:rsid w:val="00407219"/>
    <w:rsid w:val="00407AF8"/>
    <w:rsid w:val="004110E7"/>
    <w:rsid w:val="00411FF4"/>
    <w:rsid w:val="004122B0"/>
    <w:rsid w:val="004125A4"/>
    <w:rsid w:val="0041343D"/>
    <w:rsid w:val="00413CFB"/>
    <w:rsid w:val="0041465C"/>
    <w:rsid w:val="00414879"/>
    <w:rsid w:val="00415A81"/>
    <w:rsid w:val="00417D10"/>
    <w:rsid w:val="004215D8"/>
    <w:rsid w:val="00422018"/>
    <w:rsid w:val="00423237"/>
    <w:rsid w:val="004244FF"/>
    <w:rsid w:val="004254D5"/>
    <w:rsid w:val="00425F3B"/>
    <w:rsid w:val="00426065"/>
    <w:rsid w:val="00426CFB"/>
    <w:rsid w:val="00427B3D"/>
    <w:rsid w:val="004320D1"/>
    <w:rsid w:val="00433087"/>
    <w:rsid w:val="0043349A"/>
    <w:rsid w:val="0043437B"/>
    <w:rsid w:val="00435A0E"/>
    <w:rsid w:val="004371D6"/>
    <w:rsid w:val="00437FE1"/>
    <w:rsid w:val="004405E5"/>
    <w:rsid w:val="00441D28"/>
    <w:rsid w:val="004420E3"/>
    <w:rsid w:val="0044238F"/>
    <w:rsid w:val="004423B6"/>
    <w:rsid w:val="004426F8"/>
    <w:rsid w:val="004444FF"/>
    <w:rsid w:val="004446ED"/>
    <w:rsid w:val="00444797"/>
    <w:rsid w:val="004447F1"/>
    <w:rsid w:val="00444BEB"/>
    <w:rsid w:val="00444DBE"/>
    <w:rsid w:val="00450364"/>
    <w:rsid w:val="004505C5"/>
    <w:rsid w:val="00450F9F"/>
    <w:rsid w:val="00451D41"/>
    <w:rsid w:val="004539B6"/>
    <w:rsid w:val="00454DDE"/>
    <w:rsid w:val="00455F19"/>
    <w:rsid w:val="004560D9"/>
    <w:rsid w:val="00456FCF"/>
    <w:rsid w:val="00457C00"/>
    <w:rsid w:val="00457CB3"/>
    <w:rsid w:val="00461CCB"/>
    <w:rsid w:val="004620B4"/>
    <w:rsid w:val="004628A0"/>
    <w:rsid w:val="00462AC2"/>
    <w:rsid w:val="00462EC4"/>
    <w:rsid w:val="004635A6"/>
    <w:rsid w:val="00463B8B"/>
    <w:rsid w:val="00463D90"/>
    <w:rsid w:val="00464978"/>
    <w:rsid w:val="004658BA"/>
    <w:rsid w:val="00465D56"/>
    <w:rsid w:val="00466A66"/>
    <w:rsid w:val="0046769D"/>
    <w:rsid w:val="004676C6"/>
    <w:rsid w:val="00467BDD"/>
    <w:rsid w:val="00470E2D"/>
    <w:rsid w:val="00472681"/>
    <w:rsid w:val="00472D91"/>
    <w:rsid w:val="00473674"/>
    <w:rsid w:val="004739F7"/>
    <w:rsid w:val="00473BDD"/>
    <w:rsid w:val="0047497F"/>
    <w:rsid w:val="0047583E"/>
    <w:rsid w:val="00475BB8"/>
    <w:rsid w:val="00475E49"/>
    <w:rsid w:val="00476081"/>
    <w:rsid w:val="00476983"/>
    <w:rsid w:val="00476CB6"/>
    <w:rsid w:val="00476CF5"/>
    <w:rsid w:val="00477171"/>
    <w:rsid w:val="00482BA8"/>
    <w:rsid w:val="00484481"/>
    <w:rsid w:val="004846C6"/>
    <w:rsid w:val="0048500B"/>
    <w:rsid w:val="004877B9"/>
    <w:rsid w:val="004903BA"/>
    <w:rsid w:val="004904ED"/>
    <w:rsid w:val="004916EC"/>
    <w:rsid w:val="00491F01"/>
    <w:rsid w:val="00492C5D"/>
    <w:rsid w:val="0049397A"/>
    <w:rsid w:val="00493B7F"/>
    <w:rsid w:val="00494224"/>
    <w:rsid w:val="00495A99"/>
    <w:rsid w:val="00496204"/>
    <w:rsid w:val="00496A90"/>
    <w:rsid w:val="0049725F"/>
    <w:rsid w:val="004A06EF"/>
    <w:rsid w:val="004A08FB"/>
    <w:rsid w:val="004A1F1F"/>
    <w:rsid w:val="004A25E8"/>
    <w:rsid w:val="004A2664"/>
    <w:rsid w:val="004A3D2B"/>
    <w:rsid w:val="004A3D4D"/>
    <w:rsid w:val="004A3E33"/>
    <w:rsid w:val="004A4BCA"/>
    <w:rsid w:val="004A6414"/>
    <w:rsid w:val="004A686E"/>
    <w:rsid w:val="004A68EC"/>
    <w:rsid w:val="004A6E2B"/>
    <w:rsid w:val="004A7F27"/>
    <w:rsid w:val="004B10DC"/>
    <w:rsid w:val="004B1803"/>
    <w:rsid w:val="004B1B37"/>
    <w:rsid w:val="004B1D83"/>
    <w:rsid w:val="004B28F2"/>
    <w:rsid w:val="004B2A21"/>
    <w:rsid w:val="004B34A4"/>
    <w:rsid w:val="004B3D09"/>
    <w:rsid w:val="004B4040"/>
    <w:rsid w:val="004B552F"/>
    <w:rsid w:val="004B588F"/>
    <w:rsid w:val="004B608C"/>
    <w:rsid w:val="004B6E45"/>
    <w:rsid w:val="004B7667"/>
    <w:rsid w:val="004B7F08"/>
    <w:rsid w:val="004C0A9D"/>
    <w:rsid w:val="004C13DB"/>
    <w:rsid w:val="004C20F8"/>
    <w:rsid w:val="004C2A3C"/>
    <w:rsid w:val="004C2CD3"/>
    <w:rsid w:val="004C2E41"/>
    <w:rsid w:val="004C406D"/>
    <w:rsid w:val="004C4310"/>
    <w:rsid w:val="004C4FDF"/>
    <w:rsid w:val="004C57A8"/>
    <w:rsid w:val="004C599B"/>
    <w:rsid w:val="004C59F0"/>
    <w:rsid w:val="004C5E2A"/>
    <w:rsid w:val="004C6362"/>
    <w:rsid w:val="004C665F"/>
    <w:rsid w:val="004C6AF2"/>
    <w:rsid w:val="004C7475"/>
    <w:rsid w:val="004D00F1"/>
    <w:rsid w:val="004D0667"/>
    <w:rsid w:val="004D07D5"/>
    <w:rsid w:val="004D12AF"/>
    <w:rsid w:val="004D29C0"/>
    <w:rsid w:val="004D2A66"/>
    <w:rsid w:val="004D2FD0"/>
    <w:rsid w:val="004D4150"/>
    <w:rsid w:val="004D4262"/>
    <w:rsid w:val="004D455A"/>
    <w:rsid w:val="004D4583"/>
    <w:rsid w:val="004D4DB8"/>
    <w:rsid w:val="004D5362"/>
    <w:rsid w:val="004D587E"/>
    <w:rsid w:val="004D5EAF"/>
    <w:rsid w:val="004D6020"/>
    <w:rsid w:val="004D6FD7"/>
    <w:rsid w:val="004D7521"/>
    <w:rsid w:val="004E11EB"/>
    <w:rsid w:val="004E3ABE"/>
    <w:rsid w:val="004E3B11"/>
    <w:rsid w:val="004E3C39"/>
    <w:rsid w:val="004E3D37"/>
    <w:rsid w:val="004E40D9"/>
    <w:rsid w:val="004E4992"/>
    <w:rsid w:val="004E5BA6"/>
    <w:rsid w:val="004E603D"/>
    <w:rsid w:val="004F1816"/>
    <w:rsid w:val="004F3084"/>
    <w:rsid w:val="004F4127"/>
    <w:rsid w:val="004F427D"/>
    <w:rsid w:val="004F54F8"/>
    <w:rsid w:val="004F5721"/>
    <w:rsid w:val="004F579C"/>
    <w:rsid w:val="004F63D1"/>
    <w:rsid w:val="004F7541"/>
    <w:rsid w:val="004F775C"/>
    <w:rsid w:val="004F7E26"/>
    <w:rsid w:val="00500DB0"/>
    <w:rsid w:val="0050162C"/>
    <w:rsid w:val="0050384C"/>
    <w:rsid w:val="00503DB4"/>
    <w:rsid w:val="005062F1"/>
    <w:rsid w:val="00507DB3"/>
    <w:rsid w:val="00507FBC"/>
    <w:rsid w:val="005116C6"/>
    <w:rsid w:val="00512281"/>
    <w:rsid w:val="005125BD"/>
    <w:rsid w:val="00513117"/>
    <w:rsid w:val="005147AD"/>
    <w:rsid w:val="0051496E"/>
    <w:rsid w:val="00514E6E"/>
    <w:rsid w:val="0051513B"/>
    <w:rsid w:val="005151E0"/>
    <w:rsid w:val="005162D4"/>
    <w:rsid w:val="00516794"/>
    <w:rsid w:val="00520112"/>
    <w:rsid w:val="00521385"/>
    <w:rsid w:val="005217B1"/>
    <w:rsid w:val="00521EED"/>
    <w:rsid w:val="005222B1"/>
    <w:rsid w:val="0052492C"/>
    <w:rsid w:val="00525EAA"/>
    <w:rsid w:val="005261D5"/>
    <w:rsid w:val="00526C59"/>
    <w:rsid w:val="005277D9"/>
    <w:rsid w:val="00527F8E"/>
    <w:rsid w:val="005339F9"/>
    <w:rsid w:val="00533CC3"/>
    <w:rsid w:val="0053421F"/>
    <w:rsid w:val="005352F5"/>
    <w:rsid w:val="00535DDE"/>
    <w:rsid w:val="00537780"/>
    <w:rsid w:val="0053789C"/>
    <w:rsid w:val="00540C97"/>
    <w:rsid w:val="00542114"/>
    <w:rsid w:val="00542C21"/>
    <w:rsid w:val="0054391C"/>
    <w:rsid w:val="00543A6B"/>
    <w:rsid w:val="005443D3"/>
    <w:rsid w:val="00544923"/>
    <w:rsid w:val="00544A83"/>
    <w:rsid w:val="00544DD7"/>
    <w:rsid w:val="005478D3"/>
    <w:rsid w:val="00547D12"/>
    <w:rsid w:val="0055012D"/>
    <w:rsid w:val="00550D73"/>
    <w:rsid w:val="00550F38"/>
    <w:rsid w:val="005510B7"/>
    <w:rsid w:val="0055209B"/>
    <w:rsid w:val="00552783"/>
    <w:rsid w:val="0055299B"/>
    <w:rsid w:val="00552AAC"/>
    <w:rsid w:val="0055392C"/>
    <w:rsid w:val="00553F51"/>
    <w:rsid w:val="0055484E"/>
    <w:rsid w:val="00554A15"/>
    <w:rsid w:val="00554D91"/>
    <w:rsid w:val="00554E94"/>
    <w:rsid w:val="00555014"/>
    <w:rsid w:val="00555EC1"/>
    <w:rsid w:val="00555F21"/>
    <w:rsid w:val="0055644D"/>
    <w:rsid w:val="00556B1A"/>
    <w:rsid w:val="005570B9"/>
    <w:rsid w:val="00557385"/>
    <w:rsid w:val="005601F7"/>
    <w:rsid w:val="00560ABF"/>
    <w:rsid w:val="00561EE6"/>
    <w:rsid w:val="00562292"/>
    <w:rsid w:val="005623B7"/>
    <w:rsid w:val="00562521"/>
    <w:rsid w:val="00562B51"/>
    <w:rsid w:val="00562D64"/>
    <w:rsid w:val="00563A38"/>
    <w:rsid w:val="00563B13"/>
    <w:rsid w:val="0056597E"/>
    <w:rsid w:val="00565B68"/>
    <w:rsid w:val="00565C20"/>
    <w:rsid w:val="005662E1"/>
    <w:rsid w:val="005666A0"/>
    <w:rsid w:val="00567627"/>
    <w:rsid w:val="00567B9B"/>
    <w:rsid w:val="00567D50"/>
    <w:rsid w:val="00571E68"/>
    <w:rsid w:val="005721A2"/>
    <w:rsid w:val="00572F38"/>
    <w:rsid w:val="005743A6"/>
    <w:rsid w:val="00574BF1"/>
    <w:rsid w:val="00575235"/>
    <w:rsid w:val="0057548A"/>
    <w:rsid w:val="00575D96"/>
    <w:rsid w:val="00577728"/>
    <w:rsid w:val="005803D1"/>
    <w:rsid w:val="0058047C"/>
    <w:rsid w:val="00582274"/>
    <w:rsid w:val="005846D1"/>
    <w:rsid w:val="0058669A"/>
    <w:rsid w:val="00586903"/>
    <w:rsid w:val="0058742D"/>
    <w:rsid w:val="00590832"/>
    <w:rsid w:val="00590BCD"/>
    <w:rsid w:val="00591586"/>
    <w:rsid w:val="0059246B"/>
    <w:rsid w:val="00592566"/>
    <w:rsid w:val="00592912"/>
    <w:rsid w:val="0059363C"/>
    <w:rsid w:val="005945FB"/>
    <w:rsid w:val="005956E0"/>
    <w:rsid w:val="0059636F"/>
    <w:rsid w:val="0059645B"/>
    <w:rsid w:val="0059745B"/>
    <w:rsid w:val="005A0FD9"/>
    <w:rsid w:val="005A1ABA"/>
    <w:rsid w:val="005A26AE"/>
    <w:rsid w:val="005A4860"/>
    <w:rsid w:val="005A486C"/>
    <w:rsid w:val="005A4AE2"/>
    <w:rsid w:val="005A586F"/>
    <w:rsid w:val="005A5A34"/>
    <w:rsid w:val="005A64D8"/>
    <w:rsid w:val="005A6D8D"/>
    <w:rsid w:val="005B0A2D"/>
    <w:rsid w:val="005B27C0"/>
    <w:rsid w:val="005B322F"/>
    <w:rsid w:val="005B38B6"/>
    <w:rsid w:val="005B3947"/>
    <w:rsid w:val="005B3A77"/>
    <w:rsid w:val="005B40AA"/>
    <w:rsid w:val="005B468E"/>
    <w:rsid w:val="005B4AC0"/>
    <w:rsid w:val="005B75B2"/>
    <w:rsid w:val="005C057F"/>
    <w:rsid w:val="005C1307"/>
    <w:rsid w:val="005C2492"/>
    <w:rsid w:val="005C2CC1"/>
    <w:rsid w:val="005C4C23"/>
    <w:rsid w:val="005C581E"/>
    <w:rsid w:val="005C595F"/>
    <w:rsid w:val="005C6148"/>
    <w:rsid w:val="005C6DC0"/>
    <w:rsid w:val="005C7872"/>
    <w:rsid w:val="005D152B"/>
    <w:rsid w:val="005D1B30"/>
    <w:rsid w:val="005D3AF1"/>
    <w:rsid w:val="005D3CF7"/>
    <w:rsid w:val="005D44A6"/>
    <w:rsid w:val="005D4FBE"/>
    <w:rsid w:val="005D522B"/>
    <w:rsid w:val="005D5E5F"/>
    <w:rsid w:val="005D5F89"/>
    <w:rsid w:val="005D73DA"/>
    <w:rsid w:val="005D7C85"/>
    <w:rsid w:val="005E081F"/>
    <w:rsid w:val="005E0A34"/>
    <w:rsid w:val="005E11B8"/>
    <w:rsid w:val="005E14C3"/>
    <w:rsid w:val="005E2A9A"/>
    <w:rsid w:val="005E364F"/>
    <w:rsid w:val="005E4F52"/>
    <w:rsid w:val="005E5634"/>
    <w:rsid w:val="005E56C9"/>
    <w:rsid w:val="005E588A"/>
    <w:rsid w:val="005E61DF"/>
    <w:rsid w:val="005E72A0"/>
    <w:rsid w:val="005E72E6"/>
    <w:rsid w:val="005F019D"/>
    <w:rsid w:val="005F0768"/>
    <w:rsid w:val="005F0F28"/>
    <w:rsid w:val="005F1D09"/>
    <w:rsid w:val="005F2078"/>
    <w:rsid w:val="005F2E60"/>
    <w:rsid w:val="005F3622"/>
    <w:rsid w:val="005F64C6"/>
    <w:rsid w:val="005F6BA3"/>
    <w:rsid w:val="005F6CD4"/>
    <w:rsid w:val="005F77E3"/>
    <w:rsid w:val="005F7C51"/>
    <w:rsid w:val="00600926"/>
    <w:rsid w:val="00601712"/>
    <w:rsid w:val="00602319"/>
    <w:rsid w:val="006024F1"/>
    <w:rsid w:val="00602C66"/>
    <w:rsid w:val="006036A4"/>
    <w:rsid w:val="00603CB5"/>
    <w:rsid w:val="006041B0"/>
    <w:rsid w:val="00604212"/>
    <w:rsid w:val="006046F4"/>
    <w:rsid w:val="00605A7D"/>
    <w:rsid w:val="00605BDC"/>
    <w:rsid w:val="00605BE8"/>
    <w:rsid w:val="00605D12"/>
    <w:rsid w:val="00605DC2"/>
    <w:rsid w:val="00606216"/>
    <w:rsid w:val="00606BCD"/>
    <w:rsid w:val="00606DDB"/>
    <w:rsid w:val="006074C5"/>
    <w:rsid w:val="00607D75"/>
    <w:rsid w:val="00607FDD"/>
    <w:rsid w:val="006110F4"/>
    <w:rsid w:val="006116C8"/>
    <w:rsid w:val="00611A0B"/>
    <w:rsid w:val="00612F92"/>
    <w:rsid w:val="006151F2"/>
    <w:rsid w:val="006157DA"/>
    <w:rsid w:val="00615EA2"/>
    <w:rsid w:val="00616305"/>
    <w:rsid w:val="0061752A"/>
    <w:rsid w:val="006179B4"/>
    <w:rsid w:val="00617EB1"/>
    <w:rsid w:val="006201DA"/>
    <w:rsid w:val="00621437"/>
    <w:rsid w:val="00621CCA"/>
    <w:rsid w:val="00621D84"/>
    <w:rsid w:val="00622167"/>
    <w:rsid w:val="00623CCB"/>
    <w:rsid w:val="00623DEB"/>
    <w:rsid w:val="00624C48"/>
    <w:rsid w:val="00625474"/>
    <w:rsid w:val="006254C1"/>
    <w:rsid w:val="00625764"/>
    <w:rsid w:val="00625E7C"/>
    <w:rsid w:val="00630EF7"/>
    <w:rsid w:val="006317A5"/>
    <w:rsid w:val="00632B98"/>
    <w:rsid w:val="00632F36"/>
    <w:rsid w:val="0063370E"/>
    <w:rsid w:val="00633F06"/>
    <w:rsid w:val="00635165"/>
    <w:rsid w:val="00637C9C"/>
    <w:rsid w:val="00641B8F"/>
    <w:rsid w:val="006426B0"/>
    <w:rsid w:val="006430DA"/>
    <w:rsid w:val="006433CC"/>
    <w:rsid w:val="006437B4"/>
    <w:rsid w:val="00643B90"/>
    <w:rsid w:val="0064518C"/>
    <w:rsid w:val="00646559"/>
    <w:rsid w:val="00646C26"/>
    <w:rsid w:val="006474E0"/>
    <w:rsid w:val="00647D22"/>
    <w:rsid w:val="006500F7"/>
    <w:rsid w:val="00650659"/>
    <w:rsid w:val="00650F8B"/>
    <w:rsid w:val="0065133B"/>
    <w:rsid w:val="00651921"/>
    <w:rsid w:val="00651D94"/>
    <w:rsid w:val="00651EB4"/>
    <w:rsid w:val="0065351A"/>
    <w:rsid w:val="0065438C"/>
    <w:rsid w:val="006546C4"/>
    <w:rsid w:val="00654F0B"/>
    <w:rsid w:val="006552E6"/>
    <w:rsid w:val="006562B9"/>
    <w:rsid w:val="00656520"/>
    <w:rsid w:val="00656A7E"/>
    <w:rsid w:val="006573FC"/>
    <w:rsid w:val="00657D1F"/>
    <w:rsid w:val="00660530"/>
    <w:rsid w:val="006607AA"/>
    <w:rsid w:val="006615F2"/>
    <w:rsid w:val="00661666"/>
    <w:rsid w:val="006620E4"/>
    <w:rsid w:val="00663AD5"/>
    <w:rsid w:val="006642E5"/>
    <w:rsid w:val="00664360"/>
    <w:rsid w:val="0066510A"/>
    <w:rsid w:val="00665787"/>
    <w:rsid w:val="00665A9D"/>
    <w:rsid w:val="00665D18"/>
    <w:rsid w:val="00666046"/>
    <w:rsid w:val="006662F1"/>
    <w:rsid w:val="00666488"/>
    <w:rsid w:val="0066655B"/>
    <w:rsid w:val="006677BC"/>
    <w:rsid w:val="006700CE"/>
    <w:rsid w:val="006703B7"/>
    <w:rsid w:val="006705E3"/>
    <w:rsid w:val="00670CA7"/>
    <w:rsid w:val="006713A6"/>
    <w:rsid w:val="00671626"/>
    <w:rsid w:val="006717A2"/>
    <w:rsid w:val="00671862"/>
    <w:rsid w:val="006728DE"/>
    <w:rsid w:val="0067327D"/>
    <w:rsid w:val="006743EE"/>
    <w:rsid w:val="00675505"/>
    <w:rsid w:val="006760AF"/>
    <w:rsid w:val="00676C1A"/>
    <w:rsid w:val="0067751A"/>
    <w:rsid w:val="0067797B"/>
    <w:rsid w:val="00680264"/>
    <w:rsid w:val="00680841"/>
    <w:rsid w:val="00680B58"/>
    <w:rsid w:val="00680D44"/>
    <w:rsid w:val="00681226"/>
    <w:rsid w:val="0068230A"/>
    <w:rsid w:val="006833D5"/>
    <w:rsid w:val="00683F38"/>
    <w:rsid w:val="006854BA"/>
    <w:rsid w:val="00685A5B"/>
    <w:rsid w:val="006865B7"/>
    <w:rsid w:val="00687D97"/>
    <w:rsid w:val="006902ED"/>
    <w:rsid w:val="006903D9"/>
    <w:rsid w:val="00690405"/>
    <w:rsid w:val="00690635"/>
    <w:rsid w:val="00690C55"/>
    <w:rsid w:val="00693688"/>
    <w:rsid w:val="00694981"/>
    <w:rsid w:val="00694D2A"/>
    <w:rsid w:val="00696117"/>
    <w:rsid w:val="006A1234"/>
    <w:rsid w:val="006A1403"/>
    <w:rsid w:val="006A1563"/>
    <w:rsid w:val="006A173E"/>
    <w:rsid w:val="006A1BCE"/>
    <w:rsid w:val="006A394D"/>
    <w:rsid w:val="006A5BD0"/>
    <w:rsid w:val="006A66BC"/>
    <w:rsid w:val="006A69F3"/>
    <w:rsid w:val="006A7306"/>
    <w:rsid w:val="006A7BDA"/>
    <w:rsid w:val="006B0B38"/>
    <w:rsid w:val="006B1DD2"/>
    <w:rsid w:val="006B21BA"/>
    <w:rsid w:val="006B2B18"/>
    <w:rsid w:val="006B3ED1"/>
    <w:rsid w:val="006B3FA3"/>
    <w:rsid w:val="006B46B2"/>
    <w:rsid w:val="006B5364"/>
    <w:rsid w:val="006B61A9"/>
    <w:rsid w:val="006B64B8"/>
    <w:rsid w:val="006B69C9"/>
    <w:rsid w:val="006B6A8D"/>
    <w:rsid w:val="006B739F"/>
    <w:rsid w:val="006B7770"/>
    <w:rsid w:val="006C009E"/>
    <w:rsid w:val="006C14DD"/>
    <w:rsid w:val="006C159D"/>
    <w:rsid w:val="006C2FB0"/>
    <w:rsid w:val="006C3227"/>
    <w:rsid w:val="006C3726"/>
    <w:rsid w:val="006C3CBA"/>
    <w:rsid w:val="006C4197"/>
    <w:rsid w:val="006C4406"/>
    <w:rsid w:val="006C4D33"/>
    <w:rsid w:val="006C6889"/>
    <w:rsid w:val="006C69DC"/>
    <w:rsid w:val="006C6C21"/>
    <w:rsid w:val="006D0989"/>
    <w:rsid w:val="006D109E"/>
    <w:rsid w:val="006D16A3"/>
    <w:rsid w:val="006D1D18"/>
    <w:rsid w:val="006D2126"/>
    <w:rsid w:val="006D3112"/>
    <w:rsid w:val="006D447C"/>
    <w:rsid w:val="006D45D7"/>
    <w:rsid w:val="006D4C4C"/>
    <w:rsid w:val="006D51A7"/>
    <w:rsid w:val="006D568C"/>
    <w:rsid w:val="006D5AFB"/>
    <w:rsid w:val="006D7C73"/>
    <w:rsid w:val="006D7CB7"/>
    <w:rsid w:val="006D7D7A"/>
    <w:rsid w:val="006E0288"/>
    <w:rsid w:val="006E0400"/>
    <w:rsid w:val="006E0EC7"/>
    <w:rsid w:val="006E115C"/>
    <w:rsid w:val="006E19C2"/>
    <w:rsid w:val="006E1E2F"/>
    <w:rsid w:val="006E2E3A"/>
    <w:rsid w:val="006E3A7A"/>
    <w:rsid w:val="006E48ED"/>
    <w:rsid w:val="006E4AE8"/>
    <w:rsid w:val="006E7394"/>
    <w:rsid w:val="006E7480"/>
    <w:rsid w:val="006E75A2"/>
    <w:rsid w:val="006E796C"/>
    <w:rsid w:val="006E797B"/>
    <w:rsid w:val="006F011D"/>
    <w:rsid w:val="006F1192"/>
    <w:rsid w:val="006F2735"/>
    <w:rsid w:val="006F2E33"/>
    <w:rsid w:val="006F3C87"/>
    <w:rsid w:val="006F4539"/>
    <w:rsid w:val="006F64E2"/>
    <w:rsid w:val="006F77D0"/>
    <w:rsid w:val="006F7B80"/>
    <w:rsid w:val="0070055F"/>
    <w:rsid w:val="0070071C"/>
    <w:rsid w:val="0070131C"/>
    <w:rsid w:val="0070263C"/>
    <w:rsid w:val="00702FC9"/>
    <w:rsid w:val="0070380C"/>
    <w:rsid w:val="007038A6"/>
    <w:rsid w:val="007040CE"/>
    <w:rsid w:val="00704740"/>
    <w:rsid w:val="00704A83"/>
    <w:rsid w:val="00705C21"/>
    <w:rsid w:val="00705E78"/>
    <w:rsid w:val="00706D02"/>
    <w:rsid w:val="00707030"/>
    <w:rsid w:val="0070708F"/>
    <w:rsid w:val="0070723A"/>
    <w:rsid w:val="007078E5"/>
    <w:rsid w:val="00710602"/>
    <w:rsid w:val="00710B85"/>
    <w:rsid w:val="007113F5"/>
    <w:rsid w:val="007115C6"/>
    <w:rsid w:val="00712001"/>
    <w:rsid w:val="007123B7"/>
    <w:rsid w:val="00713353"/>
    <w:rsid w:val="00713CAA"/>
    <w:rsid w:val="00713D37"/>
    <w:rsid w:val="00714D67"/>
    <w:rsid w:val="0071562F"/>
    <w:rsid w:val="00715739"/>
    <w:rsid w:val="00715F2F"/>
    <w:rsid w:val="00717E29"/>
    <w:rsid w:val="0072053C"/>
    <w:rsid w:val="007213A6"/>
    <w:rsid w:val="00721A38"/>
    <w:rsid w:val="00722443"/>
    <w:rsid w:val="0072347E"/>
    <w:rsid w:val="00723566"/>
    <w:rsid w:val="00723B32"/>
    <w:rsid w:val="00723F19"/>
    <w:rsid w:val="00723FCF"/>
    <w:rsid w:val="0072444D"/>
    <w:rsid w:val="0072493A"/>
    <w:rsid w:val="007251A8"/>
    <w:rsid w:val="007260F8"/>
    <w:rsid w:val="0072661F"/>
    <w:rsid w:val="007269AD"/>
    <w:rsid w:val="007300F4"/>
    <w:rsid w:val="00730DC1"/>
    <w:rsid w:val="00731508"/>
    <w:rsid w:val="00731E23"/>
    <w:rsid w:val="00732243"/>
    <w:rsid w:val="007336EF"/>
    <w:rsid w:val="007348D6"/>
    <w:rsid w:val="00735CA2"/>
    <w:rsid w:val="007402A9"/>
    <w:rsid w:val="0074158F"/>
    <w:rsid w:val="007428D4"/>
    <w:rsid w:val="00744AD0"/>
    <w:rsid w:val="007450A5"/>
    <w:rsid w:val="007469FD"/>
    <w:rsid w:val="007474B4"/>
    <w:rsid w:val="00747D6E"/>
    <w:rsid w:val="00750AC1"/>
    <w:rsid w:val="0075141D"/>
    <w:rsid w:val="007519B6"/>
    <w:rsid w:val="00751D24"/>
    <w:rsid w:val="00752992"/>
    <w:rsid w:val="00752F75"/>
    <w:rsid w:val="00753011"/>
    <w:rsid w:val="0075328B"/>
    <w:rsid w:val="0075479B"/>
    <w:rsid w:val="00754A02"/>
    <w:rsid w:val="00754C11"/>
    <w:rsid w:val="00757F94"/>
    <w:rsid w:val="00761C77"/>
    <w:rsid w:val="00762636"/>
    <w:rsid w:val="007627EF"/>
    <w:rsid w:val="00762D27"/>
    <w:rsid w:val="00763753"/>
    <w:rsid w:val="00763EB1"/>
    <w:rsid w:val="00763F82"/>
    <w:rsid w:val="0076405A"/>
    <w:rsid w:val="0076423D"/>
    <w:rsid w:val="0076461E"/>
    <w:rsid w:val="0076484F"/>
    <w:rsid w:val="00765BFE"/>
    <w:rsid w:val="00765F4F"/>
    <w:rsid w:val="007663D0"/>
    <w:rsid w:val="007703A9"/>
    <w:rsid w:val="00770E3F"/>
    <w:rsid w:val="007727F3"/>
    <w:rsid w:val="0077375E"/>
    <w:rsid w:val="0077434B"/>
    <w:rsid w:val="007747E0"/>
    <w:rsid w:val="00774B60"/>
    <w:rsid w:val="00774EDB"/>
    <w:rsid w:val="0077577B"/>
    <w:rsid w:val="00776B05"/>
    <w:rsid w:val="007779EF"/>
    <w:rsid w:val="007805F8"/>
    <w:rsid w:val="0078080A"/>
    <w:rsid w:val="00782CD8"/>
    <w:rsid w:val="00783744"/>
    <w:rsid w:val="00783F5F"/>
    <w:rsid w:val="0078442E"/>
    <w:rsid w:val="00786514"/>
    <w:rsid w:val="0078660D"/>
    <w:rsid w:val="00786EC7"/>
    <w:rsid w:val="00787552"/>
    <w:rsid w:val="007876B3"/>
    <w:rsid w:val="00787B9C"/>
    <w:rsid w:val="00790206"/>
    <w:rsid w:val="00792DE8"/>
    <w:rsid w:val="00792FAC"/>
    <w:rsid w:val="007934F2"/>
    <w:rsid w:val="00794636"/>
    <w:rsid w:val="007953AC"/>
    <w:rsid w:val="007955EC"/>
    <w:rsid w:val="00796C06"/>
    <w:rsid w:val="00797EA3"/>
    <w:rsid w:val="007A0F0E"/>
    <w:rsid w:val="007A129F"/>
    <w:rsid w:val="007A1C94"/>
    <w:rsid w:val="007A20F5"/>
    <w:rsid w:val="007A4950"/>
    <w:rsid w:val="007A4C61"/>
    <w:rsid w:val="007A592C"/>
    <w:rsid w:val="007A634D"/>
    <w:rsid w:val="007A774C"/>
    <w:rsid w:val="007A792A"/>
    <w:rsid w:val="007A7FC7"/>
    <w:rsid w:val="007B0E84"/>
    <w:rsid w:val="007B3C3D"/>
    <w:rsid w:val="007B4B88"/>
    <w:rsid w:val="007B4C07"/>
    <w:rsid w:val="007B5207"/>
    <w:rsid w:val="007B69E8"/>
    <w:rsid w:val="007B6FAC"/>
    <w:rsid w:val="007B7155"/>
    <w:rsid w:val="007B7F74"/>
    <w:rsid w:val="007C01F6"/>
    <w:rsid w:val="007C0505"/>
    <w:rsid w:val="007C1188"/>
    <w:rsid w:val="007C151D"/>
    <w:rsid w:val="007C2235"/>
    <w:rsid w:val="007C2F68"/>
    <w:rsid w:val="007C351A"/>
    <w:rsid w:val="007C3F8E"/>
    <w:rsid w:val="007C461E"/>
    <w:rsid w:val="007C509C"/>
    <w:rsid w:val="007C50F2"/>
    <w:rsid w:val="007C5214"/>
    <w:rsid w:val="007C618F"/>
    <w:rsid w:val="007C654D"/>
    <w:rsid w:val="007C6948"/>
    <w:rsid w:val="007C7F6C"/>
    <w:rsid w:val="007D0E20"/>
    <w:rsid w:val="007D0FF2"/>
    <w:rsid w:val="007D2284"/>
    <w:rsid w:val="007D3287"/>
    <w:rsid w:val="007D371D"/>
    <w:rsid w:val="007D42A3"/>
    <w:rsid w:val="007D5392"/>
    <w:rsid w:val="007D555F"/>
    <w:rsid w:val="007D56AD"/>
    <w:rsid w:val="007D5BC7"/>
    <w:rsid w:val="007D67BD"/>
    <w:rsid w:val="007D7497"/>
    <w:rsid w:val="007D770B"/>
    <w:rsid w:val="007E0B6B"/>
    <w:rsid w:val="007E0BE1"/>
    <w:rsid w:val="007E1677"/>
    <w:rsid w:val="007E1988"/>
    <w:rsid w:val="007E2D34"/>
    <w:rsid w:val="007E3F28"/>
    <w:rsid w:val="007E4FBF"/>
    <w:rsid w:val="007E602B"/>
    <w:rsid w:val="007E6A1E"/>
    <w:rsid w:val="007E6D4F"/>
    <w:rsid w:val="007E737C"/>
    <w:rsid w:val="007F0493"/>
    <w:rsid w:val="007F06C2"/>
    <w:rsid w:val="007F12AE"/>
    <w:rsid w:val="007F13EA"/>
    <w:rsid w:val="007F17FB"/>
    <w:rsid w:val="007F1C9C"/>
    <w:rsid w:val="007F1DDD"/>
    <w:rsid w:val="007F2FDB"/>
    <w:rsid w:val="007F4A7B"/>
    <w:rsid w:val="007F5448"/>
    <w:rsid w:val="007F5A3A"/>
    <w:rsid w:val="007F676D"/>
    <w:rsid w:val="00800630"/>
    <w:rsid w:val="00800F27"/>
    <w:rsid w:val="00801496"/>
    <w:rsid w:val="00801A0F"/>
    <w:rsid w:val="00801AAE"/>
    <w:rsid w:val="00801D6F"/>
    <w:rsid w:val="008021CE"/>
    <w:rsid w:val="008048CF"/>
    <w:rsid w:val="00804B72"/>
    <w:rsid w:val="00805067"/>
    <w:rsid w:val="00805406"/>
    <w:rsid w:val="008055C0"/>
    <w:rsid w:val="00806EE8"/>
    <w:rsid w:val="00807897"/>
    <w:rsid w:val="008102EA"/>
    <w:rsid w:val="00811646"/>
    <w:rsid w:val="00811A5A"/>
    <w:rsid w:val="008120A1"/>
    <w:rsid w:val="00812C7F"/>
    <w:rsid w:val="00813350"/>
    <w:rsid w:val="0081404F"/>
    <w:rsid w:val="00814945"/>
    <w:rsid w:val="008156EB"/>
    <w:rsid w:val="00815815"/>
    <w:rsid w:val="008158E3"/>
    <w:rsid w:val="00815BB6"/>
    <w:rsid w:val="00815CC1"/>
    <w:rsid w:val="00816036"/>
    <w:rsid w:val="00816345"/>
    <w:rsid w:val="0081691F"/>
    <w:rsid w:val="00820094"/>
    <w:rsid w:val="008211C2"/>
    <w:rsid w:val="00822168"/>
    <w:rsid w:val="00822606"/>
    <w:rsid w:val="0082275B"/>
    <w:rsid w:val="008233C3"/>
    <w:rsid w:val="008238C8"/>
    <w:rsid w:val="00823F85"/>
    <w:rsid w:val="00824178"/>
    <w:rsid w:val="00824C69"/>
    <w:rsid w:val="00826152"/>
    <w:rsid w:val="008266A7"/>
    <w:rsid w:val="008275BC"/>
    <w:rsid w:val="008278D1"/>
    <w:rsid w:val="008309E4"/>
    <w:rsid w:val="008318CD"/>
    <w:rsid w:val="00831A8D"/>
    <w:rsid w:val="00832DD5"/>
    <w:rsid w:val="008330EE"/>
    <w:rsid w:val="0083331D"/>
    <w:rsid w:val="008337A7"/>
    <w:rsid w:val="0083392E"/>
    <w:rsid w:val="008340E7"/>
    <w:rsid w:val="008343A5"/>
    <w:rsid w:val="00834F4D"/>
    <w:rsid w:val="008354CE"/>
    <w:rsid w:val="00835758"/>
    <w:rsid w:val="00835E12"/>
    <w:rsid w:val="00836B96"/>
    <w:rsid w:val="0083737B"/>
    <w:rsid w:val="00837E56"/>
    <w:rsid w:val="00840444"/>
    <w:rsid w:val="0084163B"/>
    <w:rsid w:val="008416DA"/>
    <w:rsid w:val="00841C59"/>
    <w:rsid w:val="00842748"/>
    <w:rsid w:val="0084347E"/>
    <w:rsid w:val="00843648"/>
    <w:rsid w:val="00843BCB"/>
    <w:rsid w:val="00843E52"/>
    <w:rsid w:val="00844417"/>
    <w:rsid w:val="008448A8"/>
    <w:rsid w:val="00846AAD"/>
    <w:rsid w:val="00846CDD"/>
    <w:rsid w:val="00850FB1"/>
    <w:rsid w:val="00851766"/>
    <w:rsid w:val="008528C8"/>
    <w:rsid w:val="008539DE"/>
    <w:rsid w:val="008559A5"/>
    <w:rsid w:val="00856104"/>
    <w:rsid w:val="00856C3F"/>
    <w:rsid w:val="0085753B"/>
    <w:rsid w:val="00857879"/>
    <w:rsid w:val="00857932"/>
    <w:rsid w:val="00857952"/>
    <w:rsid w:val="008606CC"/>
    <w:rsid w:val="00860A89"/>
    <w:rsid w:val="00860BFA"/>
    <w:rsid w:val="008626C7"/>
    <w:rsid w:val="00862C7A"/>
    <w:rsid w:val="00863940"/>
    <w:rsid w:val="008645DC"/>
    <w:rsid w:val="00864A3E"/>
    <w:rsid w:val="008653EA"/>
    <w:rsid w:val="00865755"/>
    <w:rsid w:val="00866F1C"/>
    <w:rsid w:val="00867751"/>
    <w:rsid w:val="008677DB"/>
    <w:rsid w:val="00867821"/>
    <w:rsid w:val="00867A27"/>
    <w:rsid w:val="008706F2"/>
    <w:rsid w:val="00871302"/>
    <w:rsid w:val="0087142B"/>
    <w:rsid w:val="008714D0"/>
    <w:rsid w:val="008717B1"/>
    <w:rsid w:val="00871E3F"/>
    <w:rsid w:val="0087299D"/>
    <w:rsid w:val="00872C3B"/>
    <w:rsid w:val="00873DAE"/>
    <w:rsid w:val="00874644"/>
    <w:rsid w:val="00875959"/>
    <w:rsid w:val="00875BB2"/>
    <w:rsid w:val="00876F75"/>
    <w:rsid w:val="0087746F"/>
    <w:rsid w:val="008803B6"/>
    <w:rsid w:val="008811B0"/>
    <w:rsid w:val="00881D3E"/>
    <w:rsid w:val="00882B78"/>
    <w:rsid w:val="00882E63"/>
    <w:rsid w:val="00883A9D"/>
    <w:rsid w:val="00883BEF"/>
    <w:rsid w:val="008840AD"/>
    <w:rsid w:val="00884240"/>
    <w:rsid w:val="008849C4"/>
    <w:rsid w:val="008857A7"/>
    <w:rsid w:val="00886592"/>
    <w:rsid w:val="00886749"/>
    <w:rsid w:val="00886777"/>
    <w:rsid w:val="00886CC9"/>
    <w:rsid w:val="0089040A"/>
    <w:rsid w:val="00890580"/>
    <w:rsid w:val="008916E3"/>
    <w:rsid w:val="00891C26"/>
    <w:rsid w:val="008923E9"/>
    <w:rsid w:val="00892EC9"/>
    <w:rsid w:val="0089457A"/>
    <w:rsid w:val="008964D7"/>
    <w:rsid w:val="00897962"/>
    <w:rsid w:val="008A2025"/>
    <w:rsid w:val="008A36A3"/>
    <w:rsid w:val="008A374E"/>
    <w:rsid w:val="008A3D4E"/>
    <w:rsid w:val="008A3E22"/>
    <w:rsid w:val="008A4530"/>
    <w:rsid w:val="008A4881"/>
    <w:rsid w:val="008A4917"/>
    <w:rsid w:val="008A62CB"/>
    <w:rsid w:val="008A65D8"/>
    <w:rsid w:val="008A721D"/>
    <w:rsid w:val="008B0937"/>
    <w:rsid w:val="008B113F"/>
    <w:rsid w:val="008B1392"/>
    <w:rsid w:val="008B285F"/>
    <w:rsid w:val="008B2DBF"/>
    <w:rsid w:val="008B4C70"/>
    <w:rsid w:val="008B4F73"/>
    <w:rsid w:val="008B57E1"/>
    <w:rsid w:val="008B5BF2"/>
    <w:rsid w:val="008B5F01"/>
    <w:rsid w:val="008B6917"/>
    <w:rsid w:val="008B69B0"/>
    <w:rsid w:val="008B70C7"/>
    <w:rsid w:val="008B7563"/>
    <w:rsid w:val="008B7C8F"/>
    <w:rsid w:val="008C0E8C"/>
    <w:rsid w:val="008C0F6F"/>
    <w:rsid w:val="008C1C34"/>
    <w:rsid w:val="008C1D13"/>
    <w:rsid w:val="008C2BB7"/>
    <w:rsid w:val="008C5533"/>
    <w:rsid w:val="008C7A63"/>
    <w:rsid w:val="008C7B8A"/>
    <w:rsid w:val="008D0793"/>
    <w:rsid w:val="008D300B"/>
    <w:rsid w:val="008D3408"/>
    <w:rsid w:val="008D5270"/>
    <w:rsid w:val="008D5D93"/>
    <w:rsid w:val="008D63CB"/>
    <w:rsid w:val="008D7152"/>
    <w:rsid w:val="008E02B8"/>
    <w:rsid w:val="008E0D0A"/>
    <w:rsid w:val="008E2286"/>
    <w:rsid w:val="008E25E1"/>
    <w:rsid w:val="008E2747"/>
    <w:rsid w:val="008E2F71"/>
    <w:rsid w:val="008E36C5"/>
    <w:rsid w:val="008E3843"/>
    <w:rsid w:val="008E3A33"/>
    <w:rsid w:val="008E4D30"/>
    <w:rsid w:val="008E5082"/>
    <w:rsid w:val="008E540B"/>
    <w:rsid w:val="008E6393"/>
    <w:rsid w:val="008E66DF"/>
    <w:rsid w:val="008E7E75"/>
    <w:rsid w:val="008F017C"/>
    <w:rsid w:val="008F0C96"/>
    <w:rsid w:val="008F192A"/>
    <w:rsid w:val="008F1F31"/>
    <w:rsid w:val="008F1FAD"/>
    <w:rsid w:val="008F35CD"/>
    <w:rsid w:val="008F36B3"/>
    <w:rsid w:val="008F3879"/>
    <w:rsid w:val="008F3950"/>
    <w:rsid w:val="008F3C1D"/>
    <w:rsid w:val="008F3CF1"/>
    <w:rsid w:val="008F3F16"/>
    <w:rsid w:val="008F4414"/>
    <w:rsid w:val="008F4907"/>
    <w:rsid w:val="008F4F85"/>
    <w:rsid w:val="008F54C6"/>
    <w:rsid w:val="008F551B"/>
    <w:rsid w:val="008F5E17"/>
    <w:rsid w:val="008F6087"/>
    <w:rsid w:val="008F6324"/>
    <w:rsid w:val="008F7331"/>
    <w:rsid w:val="008F7736"/>
    <w:rsid w:val="008F7C48"/>
    <w:rsid w:val="008F7D21"/>
    <w:rsid w:val="008F7EC4"/>
    <w:rsid w:val="00901B47"/>
    <w:rsid w:val="0090236A"/>
    <w:rsid w:val="00903EB6"/>
    <w:rsid w:val="009045F4"/>
    <w:rsid w:val="00904DDF"/>
    <w:rsid w:val="00906132"/>
    <w:rsid w:val="00906A2E"/>
    <w:rsid w:val="00907678"/>
    <w:rsid w:val="009079BA"/>
    <w:rsid w:val="009079BD"/>
    <w:rsid w:val="00907D9D"/>
    <w:rsid w:val="00911953"/>
    <w:rsid w:val="009120AD"/>
    <w:rsid w:val="0091245B"/>
    <w:rsid w:val="00912466"/>
    <w:rsid w:val="009130E4"/>
    <w:rsid w:val="00913550"/>
    <w:rsid w:val="009179B4"/>
    <w:rsid w:val="00920040"/>
    <w:rsid w:val="00920E19"/>
    <w:rsid w:val="009219D1"/>
    <w:rsid w:val="00921C96"/>
    <w:rsid w:val="0092238B"/>
    <w:rsid w:val="00922AC6"/>
    <w:rsid w:val="00923189"/>
    <w:rsid w:val="0092443A"/>
    <w:rsid w:val="009259EF"/>
    <w:rsid w:val="00925F5D"/>
    <w:rsid w:val="009267A1"/>
    <w:rsid w:val="00926BBF"/>
    <w:rsid w:val="00926CD6"/>
    <w:rsid w:val="00926D08"/>
    <w:rsid w:val="0092735A"/>
    <w:rsid w:val="00927B6F"/>
    <w:rsid w:val="009301DC"/>
    <w:rsid w:val="009308A5"/>
    <w:rsid w:val="00930B54"/>
    <w:rsid w:val="009324B1"/>
    <w:rsid w:val="009325B2"/>
    <w:rsid w:val="00932EB5"/>
    <w:rsid w:val="009344D0"/>
    <w:rsid w:val="009346C6"/>
    <w:rsid w:val="00934C91"/>
    <w:rsid w:val="00934CBB"/>
    <w:rsid w:val="00935627"/>
    <w:rsid w:val="0093601B"/>
    <w:rsid w:val="00936728"/>
    <w:rsid w:val="00936870"/>
    <w:rsid w:val="00936FCB"/>
    <w:rsid w:val="00940B07"/>
    <w:rsid w:val="0094116C"/>
    <w:rsid w:val="00941807"/>
    <w:rsid w:val="00941873"/>
    <w:rsid w:val="00941F89"/>
    <w:rsid w:val="009420D8"/>
    <w:rsid w:val="00943066"/>
    <w:rsid w:val="009434AD"/>
    <w:rsid w:val="00943698"/>
    <w:rsid w:val="00943B90"/>
    <w:rsid w:val="00944020"/>
    <w:rsid w:val="00946C5C"/>
    <w:rsid w:val="0094706A"/>
    <w:rsid w:val="00950278"/>
    <w:rsid w:val="009502EF"/>
    <w:rsid w:val="00950461"/>
    <w:rsid w:val="00951074"/>
    <w:rsid w:val="0095108A"/>
    <w:rsid w:val="009510CC"/>
    <w:rsid w:val="00952032"/>
    <w:rsid w:val="0095204E"/>
    <w:rsid w:val="00952CA0"/>
    <w:rsid w:val="00953946"/>
    <w:rsid w:val="00953CD5"/>
    <w:rsid w:val="00954617"/>
    <w:rsid w:val="00954A26"/>
    <w:rsid w:val="00954E76"/>
    <w:rsid w:val="009558AA"/>
    <w:rsid w:val="00957258"/>
    <w:rsid w:val="009601CF"/>
    <w:rsid w:val="009609A7"/>
    <w:rsid w:val="009626F7"/>
    <w:rsid w:val="00962A36"/>
    <w:rsid w:val="00962E80"/>
    <w:rsid w:val="009636B9"/>
    <w:rsid w:val="00964EBE"/>
    <w:rsid w:val="00966AA4"/>
    <w:rsid w:val="009677DB"/>
    <w:rsid w:val="00967E0C"/>
    <w:rsid w:val="0097007F"/>
    <w:rsid w:val="009724D5"/>
    <w:rsid w:val="00972B94"/>
    <w:rsid w:val="00974A21"/>
    <w:rsid w:val="009754AB"/>
    <w:rsid w:val="00976066"/>
    <w:rsid w:val="009768A6"/>
    <w:rsid w:val="00977A7E"/>
    <w:rsid w:val="00977A8D"/>
    <w:rsid w:val="009812AC"/>
    <w:rsid w:val="0098201F"/>
    <w:rsid w:val="00983CFC"/>
    <w:rsid w:val="00984DD3"/>
    <w:rsid w:val="0098597C"/>
    <w:rsid w:val="009869BB"/>
    <w:rsid w:val="00986D77"/>
    <w:rsid w:val="00986F10"/>
    <w:rsid w:val="009875F2"/>
    <w:rsid w:val="00987B24"/>
    <w:rsid w:val="00987C3E"/>
    <w:rsid w:val="00987FAC"/>
    <w:rsid w:val="00990E6E"/>
    <w:rsid w:val="00991BBA"/>
    <w:rsid w:val="0099264A"/>
    <w:rsid w:val="009927DE"/>
    <w:rsid w:val="00993CE3"/>
    <w:rsid w:val="009950B0"/>
    <w:rsid w:val="00995436"/>
    <w:rsid w:val="00995772"/>
    <w:rsid w:val="00995ACC"/>
    <w:rsid w:val="00995DF4"/>
    <w:rsid w:val="00996836"/>
    <w:rsid w:val="00996B82"/>
    <w:rsid w:val="009A036C"/>
    <w:rsid w:val="009A159B"/>
    <w:rsid w:val="009A22D2"/>
    <w:rsid w:val="009A3D4B"/>
    <w:rsid w:val="009A45FC"/>
    <w:rsid w:val="009A51E2"/>
    <w:rsid w:val="009A56C5"/>
    <w:rsid w:val="009A5738"/>
    <w:rsid w:val="009A5B74"/>
    <w:rsid w:val="009A5BFA"/>
    <w:rsid w:val="009A6A69"/>
    <w:rsid w:val="009A6F3F"/>
    <w:rsid w:val="009A7209"/>
    <w:rsid w:val="009A771B"/>
    <w:rsid w:val="009A7E0B"/>
    <w:rsid w:val="009B0039"/>
    <w:rsid w:val="009B0953"/>
    <w:rsid w:val="009B0D0D"/>
    <w:rsid w:val="009B158A"/>
    <w:rsid w:val="009B16AF"/>
    <w:rsid w:val="009B1781"/>
    <w:rsid w:val="009B2023"/>
    <w:rsid w:val="009B2507"/>
    <w:rsid w:val="009B2EFB"/>
    <w:rsid w:val="009B3F08"/>
    <w:rsid w:val="009B3FBA"/>
    <w:rsid w:val="009B4024"/>
    <w:rsid w:val="009B4122"/>
    <w:rsid w:val="009B6860"/>
    <w:rsid w:val="009B6FEB"/>
    <w:rsid w:val="009C0C0D"/>
    <w:rsid w:val="009C1357"/>
    <w:rsid w:val="009C1543"/>
    <w:rsid w:val="009C1C78"/>
    <w:rsid w:val="009C4845"/>
    <w:rsid w:val="009C4903"/>
    <w:rsid w:val="009C4AE0"/>
    <w:rsid w:val="009C5125"/>
    <w:rsid w:val="009C5AAD"/>
    <w:rsid w:val="009C5C67"/>
    <w:rsid w:val="009C6824"/>
    <w:rsid w:val="009C68F7"/>
    <w:rsid w:val="009C7BD2"/>
    <w:rsid w:val="009C7F62"/>
    <w:rsid w:val="009D0EAB"/>
    <w:rsid w:val="009D2C96"/>
    <w:rsid w:val="009D2EC1"/>
    <w:rsid w:val="009D2F1A"/>
    <w:rsid w:val="009D305F"/>
    <w:rsid w:val="009D358D"/>
    <w:rsid w:val="009D3691"/>
    <w:rsid w:val="009D4C9D"/>
    <w:rsid w:val="009D5CCB"/>
    <w:rsid w:val="009D67FD"/>
    <w:rsid w:val="009D6CE7"/>
    <w:rsid w:val="009D7BD0"/>
    <w:rsid w:val="009E1943"/>
    <w:rsid w:val="009E2DCC"/>
    <w:rsid w:val="009E32F5"/>
    <w:rsid w:val="009E3357"/>
    <w:rsid w:val="009E347F"/>
    <w:rsid w:val="009E3526"/>
    <w:rsid w:val="009E4384"/>
    <w:rsid w:val="009E444C"/>
    <w:rsid w:val="009E618D"/>
    <w:rsid w:val="009E6ACE"/>
    <w:rsid w:val="009E6CE5"/>
    <w:rsid w:val="009E7BC5"/>
    <w:rsid w:val="009F0E2D"/>
    <w:rsid w:val="009F2258"/>
    <w:rsid w:val="009F2289"/>
    <w:rsid w:val="009F2C7B"/>
    <w:rsid w:val="009F371B"/>
    <w:rsid w:val="009F3A56"/>
    <w:rsid w:val="009F556C"/>
    <w:rsid w:val="009F6769"/>
    <w:rsid w:val="009F6853"/>
    <w:rsid w:val="009F74DD"/>
    <w:rsid w:val="009F7FF0"/>
    <w:rsid w:val="00A00854"/>
    <w:rsid w:val="00A00C1C"/>
    <w:rsid w:val="00A0300A"/>
    <w:rsid w:val="00A043EF"/>
    <w:rsid w:val="00A04E7E"/>
    <w:rsid w:val="00A0562A"/>
    <w:rsid w:val="00A0574A"/>
    <w:rsid w:val="00A06234"/>
    <w:rsid w:val="00A071EB"/>
    <w:rsid w:val="00A10259"/>
    <w:rsid w:val="00A120AB"/>
    <w:rsid w:val="00A12540"/>
    <w:rsid w:val="00A133AA"/>
    <w:rsid w:val="00A13C13"/>
    <w:rsid w:val="00A13E2E"/>
    <w:rsid w:val="00A14347"/>
    <w:rsid w:val="00A144EE"/>
    <w:rsid w:val="00A14AC7"/>
    <w:rsid w:val="00A157FA"/>
    <w:rsid w:val="00A15F39"/>
    <w:rsid w:val="00A1650C"/>
    <w:rsid w:val="00A16DB5"/>
    <w:rsid w:val="00A1738E"/>
    <w:rsid w:val="00A17874"/>
    <w:rsid w:val="00A17E17"/>
    <w:rsid w:val="00A20067"/>
    <w:rsid w:val="00A20F7C"/>
    <w:rsid w:val="00A21093"/>
    <w:rsid w:val="00A2158F"/>
    <w:rsid w:val="00A217F6"/>
    <w:rsid w:val="00A219CC"/>
    <w:rsid w:val="00A21A3B"/>
    <w:rsid w:val="00A21CEA"/>
    <w:rsid w:val="00A21E6A"/>
    <w:rsid w:val="00A237EF"/>
    <w:rsid w:val="00A23B32"/>
    <w:rsid w:val="00A23DFF"/>
    <w:rsid w:val="00A23F65"/>
    <w:rsid w:val="00A24089"/>
    <w:rsid w:val="00A24E18"/>
    <w:rsid w:val="00A25B39"/>
    <w:rsid w:val="00A25D35"/>
    <w:rsid w:val="00A25DC1"/>
    <w:rsid w:val="00A2769E"/>
    <w:rsid w:val="00A27759"/>
    <w:rsid w:val="00A30420"/>
    <w:rsid w:val="00A304D0"/>
    <w:rsid w:val="00A32488"/>
    <w:rsid w:val="00A32C11"/>
    <w:rsid w:val="00A3392D"/>
    <w:rsid w:val="00A33D8B"/>
    <w:rsid w:val="00A3413E"/>
    <w:rsid w:val="00A3423C"/>
    <w:rsid w:val="00A34B08"/>
    <w:rsid w:val="00A34E41"/>
    <w:rsid w:val="00A35024"/>
    <w:rsid w:val="00A35405"/>
    <w:rsid w:val="00A35671"/>
    <w:rsid w:val="00A3582E"/>
    <w:rsid w:val="00A3640D"/>
    <w:rsid w:val="00A3650D"/>
    <w:rsid w:val="00A36534"/>
    <w:rsid w:val="00A36ACF"/>
    <w:rsid w:val="00A40706"/>
    <w:rsid w:val="00A40A8E"/>
    <w:rsid w:val="00A411FC"/>
    <w:rsid w:val="00A41925"/>
    <w:rsid w:val="00A423A7"/>
    <w:rsid w:val="00A42C85"/>
    <w:rsid w:val="00A43BBD"/>
    <w:rsid w:val="00A4463D"/>
    <w:rsid w:val="00A452C0"/>
    <w:rsid w:val="00A4537A"/>
    <w:rsid w:val="00A45C28"/>
    <w:rsid w:val="00A45CD7"/>
    <w:rsid w:val="00A46492"/>
    <w:rsid w:val="00A46A46"/>
    <w:rsid w:val="00A4718D"/>
    <w:rsid w:val="00A475D8"/>
    <w:rsid w:val="00A478D8"/>
    <w:rsid w:val="00A50495"/>
    <w:rsid w:val="00A51FCF"/>
    <w:rsid w:val="00A52693"/>
    <w:rsid w:val="00A528F7"/>
    <w:rsid w:val="00A532C6"/>
    <w:rsid w:val="00A534CD"/>
    <w:rsid w:val="00A54030"/>
    <w:rsid w:val="00A5422F"/>
    <w:rsid w:val="00A54D94"/>
    <w:rsid w:val="00A5536F"/>
    <w:rsid w:val="00A562DD"/>
    <w:rsid w:val="00A562EF"/>
    <w:rsid w:val="00A56356"/>
    <w:rsid w:val="00A56794"/>
    <w:rsid w:val="00A568F5"/>
    <w:rsid w:val="00A56D2A"/>
    <w:rsid w:val="00A56F9D"/>
    <w:rsid w:val="00A606F1"/>
    <w:rsid w:val="00A60EC5"/>
    <w:rsid w:val="00A60F07"/>
    <w:rsid w:val="00A61C0B"/>
    <w:rsid w:val="00A62AE9"/>
    <w:rsid w:val="00A63152"/>
    <w:rsid w:val="00A6355C"/>
    <w:rsid w:val="00A636BD"/>
    <w:rsid w:val="00A63885"/>
    <w:rsid w:val="00A63C8D"/>
    <w:rsid w:val="00A64513"/>
    <w:rsid w:val="00A66608"/>
    <w:rsid w:val="00A66B7A"/>
    <w:rsid w:val="00A66E25"/>
    <w:rsid w:val="00A6728A"/>
    <w:rsid w:val="00A6781B"/>
    <w:rsid w:val="00A679F2"/>
    <w:rsid w:val="00A70342"/>
    <w:rsid w:val="00A70C2E"/>
    <w:rsid w:val="00A71399"/>
    <w:rsid w:val="00A71779"/>
    <w:rsid w:val="00A71A0A"/>
    <w:rsid w:val="00A7292F"/>
    <w:rsid w:val="00A72F2B"/>
    <w:rsid w:val="00A734FD"/>
    <w:rsid w:val="00A73DFF"/>
    <w:rsid w:val="00A756FE"/>
    <w:rsid w:val="00A77692"/>
    <w:rsid w:val="00A81788"/>
    <w:rsid w:val="00A81FC9"/>
    <w:rsid w:val="00A8394C"/>
    <w:rsid w:val="00A84E5F"/>
    <w:rsid w:val="00A857E1"/>
    <w:rsid w:val="00A86954"/>
    <w:rsid w:val="00A874C6"/>
    <w:rsid w:val="00A9057D"/>
    <w:rsid w:val="00A9093D"/>
    <w:rsid w:val="00A918F0"/>
    <w:rsid w:val="00A91B58"/>
    <w:rsid w:val="00A92975"/>
    <w:rsid w:val="00A92CC0"/>
    <w:rsid w:val="00A94B40"/>
    <w:rsid w:val="00A950B3"/>
    <w:rsid w:val="00A95232"/>
    <w:rsid w:val="00A95233"/>
    <w:rsid w:val="00A964C7"/>
    <w:rsid w:val="00A969A6"/>
    <w:rsid w:val="00A97239"/>
    <w:rsid w:val="00A9773C"/>
    <w:rsid w:val="00A97FDB"/>
    <w:rsid w:val="00AA0460"/>
    <w:rsid w:val="00AA1948"/>
    <w:rsid w:val="00AA1A8C"/>
    <w:rsid w:val="00AA1B44"/>
    <w:rsid w:val="00AA1D3A"/>
    <w:rsid w:val="00AA2105"/>
    <w:rsid w:val="00AA2176"/>
    <w:rsid w:val="00AA261C"/>
    <w:rsid w:val="00AA2D40"/>
    <w:rsid w:val="00AA50FD"/>
    <w:rsid w:val="00AA655F"/>
    <w:rsid w:val="00AA6871"/>
    <w:rsid w:val="00AA71DC"/>
    <w:rsid w:val="00AA72F8"/>
    <w:rsid w:val="00AA7567"/>
    <w:rsid w:val="00AB0E43"/>
    <w:rsid w:val="00AB0E7B"/>
    <w:rsid w:val="00AB0E7F"/>
    <w:rsid w:val="00AB130D"/>
    <w:rsid w:val="00AB2119"/>
    <w:rsid w:val="00AB21A3"/>
    <w:rsid w:val="00AB33C3"/>
    <w:rsid w:val="00AB3D83"/>
    <w:rsid w:val="00AB45A9"/>
    <w:rsid w:val="00AB4979"/>
    <w:rsid w:val="00AB5457"/>
    <w:rsid w:val="00AB60BF"/>
    <w:rsid w:val="00AB68C5"/>
    <w:rsid w:val="00AB7E93"/>
    <w:rsid w:val="00AC0092"/>
    <w:rsid w:val="00AC0989"/>
    <w:rsid w:val="00AC4307"/>
    <w:rsid w:val="00AC4732"/>
    <w:rsid w:val="00AC4A0E"/>
    <w:rsid w:val="00AC4FB2"/>
    <w:rsid w:val="00AC671B"/>
    <w:rsid w:val="00AC70A2"/>
    <w:rsid w:val="00AC75EE"/>
    <w:rsid w:val="00AD04DA"/>
    <w:rsid w:val="00AD0800"/>
    <w:rsid w:val="00AD0C89"/>
    <w:rsid w:val="00AD1D62"/>
    <w:rsid w:val="00AD2A0C"/>
    <w:rsid w:val="00AD2F03"/>
    <w:rsid w:val="00AD3225"/>
    <w:rsid w:val="00AD3758"/>
    <w:rsid w:val="00AD3F65"/>
    <w:rsid w:val="00AD4CB2"/>
    <w:rsid w:val="00AD4F62"/>
    <w:rsid w:val="00AD6230"/>
    <w:rsid w:val="00AD662D"/>
    <w:rsid w:val="00AE0054"/>
    <w:rsid w:val="00AE0C14"/>
    <w:rsid w:val="00AE17DE"/>
    <w:rsid w:val="00AE20F3"/>
    <w:rsid w:val="00AE3B3D"/>
    <w:rsid w:val="00AE4A39"/>
    <w:rsid w:val="00AE4A5E"/>
    <w:rsid w:val="00AE61B8"/>
    <w:rsid w:val="00AF070B"/>
    <w:rsid w:val="00AF0BAA"/>
    <w:rsid w:val="00AF0BE5"/>
    <w:rsid w:val="00AF0C5B"/>
    <w:rsid w:val="00AF20DA"/>
    <w:rsid w:val="00AF2424"/>
    <w:rsid w:val="00AF3102"/>
    <w:rsid w:val="00AF340F"/>
    <w:rsid w:val="00AF385A"/>
    <w:rsid w:val="00AF4BBA"/>
    <w:rsid w:val="00AF53E9"/>
    <w:rsid w:val="00AF5E86"/>
    <w:rsid w:val="00AF62E5"/>
    <w:rsid w:val="00AF68FD"/>
    <w:rsid w:val="00AF70B7"/>
    <w:rsid w:val="00AF7150"/>
    <w:rsid w:val="00AF72FA"/>
    <w:rsid w:val="00AF77CA"/>
    <w:rsid w:val="00AF7C12"/>
    <w:rsid w:val="00B00E47"/>
    <w:rsid w:val="00B01D14"/>
    <w:rsid w:val="00B021F7"/>
    <w:rsid w:val="00B03E85"/>
    <w:rsid w:val="00B04C72"/>
    <w:rsid w:val="00B053AF"/>
    <w:rsid w:val="00B06E08"/>
    <w:rsid w:val="00B07708"/>
    <w:rsid w:val="00B07823"/>
    <w:rsid w:val="00B0789C"/>
    <w:rsid w:val="00B07A16"/>
    <w:rsid w:val="00B11D8C"/>
    <w:rsid w:val="00B12673"/>
    <w:rsid w:val="00B12C6E"/>
    <w:rsid w:val="00B13685"/>
    <w:rsid w:val="00B13F00"/>
    <w:rsid w:val="00B15725"/>
    <w:rsid w:val="00B15F03"/>
    <w:rsid w:val="00B178FB"/>
    <w:rsid w:val="00B2083A"/>
    <w:rsid w:val="00B20E65"/>
    <w:rsid w:val="00B21686"/>
    <w:rsid w:val="00B22DE6"/>
    <w:rsid w:val="00B23042"/>
    <w:rsid w:val="00B245AC"/>
    <w:rsid w:val="00B25F73"/>
    <w:rsid w:val="00B301EC"/>
    <w:rsid w:val="00B3150E"/>
    <w:rsid w:val="00B320C9"/>
    <w:rsid w:val="00B32393"/>
    <w:rsid w:val="00B32D09"/>
    <w:rsid w:val="00B330CD"/>
    <w:rsid w:val="00B34288"/>
    <w:rsid w:val="00B34E1D"/>
    <w:rsid w:val="00B34FD8"/>
    <w:rsid w:val="00B3544B"/>
    <w:rsid w:val="00B35A69"/>
    <w:rsid w:val="00B36419"/>
    <w:rsid w:val="00B36D80"/>
    <w:rsid w:val="00B375DA"/>
    <w:rsid w:val="00B37A86"/>
    <w:rsid w:val="00B41337"/>
    <w:rsid w:val="00B4171B"/>
    <w:rsid w:val="00B424E6"/>
    <w:rsid w:val="00B4279B"/>
    <w:rsid w:val="00B467D2"/>
    <w:rsid w:val="00B47AD5"/>
    <w:rsid w:val="00B53718"/>
    <w:rsid w:val="00B54E79"/>
    <w:rsid w:val="00B56646"/>
    <w:rsid w:val="00B56D86"/>
    <w:rsid w:val="00B57EBF"/>
    <w:rsid w:val="00B60C7C"/>
    <w:rsid w:val="00B61095"/>
    <w:rsid w:val="00B610A6"/>
    <w:rsid w:val="00B6154C"/>
    <w:rsid w:val="00B61D07"/>
    <w:rsid w:val="00B62FC8"/>
    <w:rsid w:val="00B6325F"/>
    <w:rsid w:val="00B634F3"/>
    <w:rsid w:val="00B6396C"/>
    <w:rsid w:val="00B65BD7"/>
    <w:rsid w:val="00B6641D"/>
    <w:rsid w:val="00B66BCC"/>
    <w:rsid w:val="00B679C5"/>
    <w:rsid w:val="00B67E13"/>
    <w:rsid w:val="00B703A0"/>
    <w:rsid w:val="00B7080C"/>
    <w:rsid w:val="00B72345"/>
    <w:rsid w:val="00B74636"/>
    <w:rsid w:val="00B75BAC"/>
    <w:rsid w:val="00B7753D"/>
    <w:rsid w:val="00B778F4"/>
    <w:rsid w:val="00B77A58"/>
    <w:rsid w:val="00B807EC"/>
    <w:rsid w:val="00B80A65"/>
    <w:rsid w:val="00B81183"/>
    <w:rsid w:val="00B813F8"/>
    <w:rsid w:val="00B81E0D"/>
    <w:rsid w:val="00B81EDE"/>
    <w:rsid w:val="00B837BA"/>
    <w:rsid w:val="00B847DD"/>
    <w:rsid w:val="00B84DC2"/>
    <w:rsid w:val="00B855DB"/>
    <w:rsid w:val="00B860E6"/>
    <w:rsid w:val="00B86F28"/>
    <w:rsid w:val="00B874E9"/>
    <w:rsid w:val="00B90080"/>
    <w:rsid w:val="00B90321"/>
    <w:rsid w:val="00B90386"/>
    <w:rsid w:val="00B90B72"/>
    <w:rsid w:val="00B910D0"/>
    <w:rsid w:val="00B91A6C"/>
    <w:rsid w:val="00B91C3B"/>
    <w:rsid w:val="00B93949"/>
    <w:rsid w:val="00B945F5"/>
    <w:rsid w:val="00B94E42"/>
    <w:rsid w:val="00B951A1"/>
    <w:rsid w:val="00B9588F"/>
    <w:rsid w:val="00B96800"/>
    <w:rsid w:val="00B96EFD"/>
    <w:rsid w:val="00B97CED"/>
    <w:rsid w:val="00BA09D1"/>
    <w:rsid w:val="00BA0BC2"/>
    <w:rsid w:val="00BA0D35"/>
    <w:rsid w:val="00BA1BDA"/>
    <w:rsid w:val="00BA20EB"/>
    <w:rsid w:val="00BA272E"/>
    <w:rsid w:val="00BA493F"/>
    <w:rsid w:val="00BA4A45"/>
    <w:rsid w:val="00BA5EAF"/>
    <w:rsid w:val="00BA6129"/>
    <w:rsid w:val="00BA6D68"/>
    <w:rsid w:val="00BA6E3C"/>
    <w:rsid w:val="00BA7739"/>
    <w:rsid w:val="00BA7B62"/>
    <w:rsid w:val="00BB0B75"/>
    <w:rsid w:val="00BB246F"/>
    <w:rsid w:val="00BB3615"/>
    <w:rsid w:val="00BB4569"/>
    <w:rsid w:val="00BB53A8"/>
    <w:rsid w:val="00BB6982"/>
    <w:rsid w:val="00BC0405"/>
    <w:rsid w:val="00BC1C14"/>
    <w:rsid w:val="00BC3D9A"/>
    <w:rsid w:val="00BC3EAF"/>
    <w:rsid w:val="00BC4FDB"/>
    <w:rsid w:val="00BC550B"/>
    <w:rsid w:val="00BC600E"/>
    <w:rsid w:val="00BC6B60"/>
    <w:rsid w:val="00BD149D"/>
    <w:rsid w:val="00BD2A11"/>
    <w:rsid w:val="00BD3C59"/>
    <w:rsid w:val="00BD444E"/>
    <w:rsid w:val="00BD549F"/>
    <w:rsid w:val="00BD5E96"/>
    <w:rsid w:val="00BD6852"/>
    <w:rsid w:val="00BD75F4"/>
    <w:rsid w:val="00BE02BA"/>
    <w:rsid w:val="00BE0F1A"/>
    <w:rsid w:val="00BE2EEF"/>
    <w:rsid w:val="00BE3F26"/>
    <w:rsid w:val="00BE5743"/>
    <w:rsid w:val="00BE7728"/>
    <w:rsid w:val="00BE7C0D"/>
    <w:rsid w:val="00BF109B"/>
    <w:rsid w:val="00BF199C"/>
    <w:rsid w:val="00BF274B"/>
    <w:rsid w:val="00BF2CD2"/>
    <w:rsid w:val="00BF2F60"/>
    <w:rsid w:val="00BF30A2"/>
    <w:rsid w:val="00BF4457"/>
    <w:rsid w:val="00BF478D"/>
    <w:rsid w:val="00BF589D"/>
    <w:rsid w:val="00BF591A"/>
    <w:rsid w:val="00BF77CC"/>
    <w:rsid w:val="00C0033A"/>
    <w:rsid w:val="00C00488"/>
    <w:rsid w:val="00C009D9"/>
    <w:rsid w:val="00C01072"/>
    <w:rsid w:val="00C0370A"/>
    <w:rsid w:val="00C03997"/>
    <w:rsid w:val="00C0399D"/>
    <w:rsid w:val="00C04480"/>
    <w:rsid w:val="00C04784"/>
    <w:rsid w:val="00C0511B"/>
    <w:rsid w:val="00C05344"/>
    <w:rsid w:val="00C05FB4"/>
    <w:rsid w:val="00C071CC"/>
    <w:rsid w:val="00C108CC"/>
    <w:rsid w:val="00C11137"/>
    <w:rsid w:val="00C12AF6"/>
    <w:rsid w:val="00C1311A"/>
    <w:rsid w:val="00C13F84"/>
    <w:rsid w:val="00C14237"/>
    <w:rsid w:val="00C155D8"/>
    <w:rsid w:val="00C15E81"/>
    <w:rsid w:val="00C200A2"/>
    <w:rsid w:val="00C2028F"/>
    <w:rsid w:val="00C21201"/>
    <w:rsid w:val="00C215E8"/>
    <w:rsid w:val="00C216C4"/>
    <w:rsid w:val="00C21B95"/>
    <w:rsid w:val="00C23D56"/>
    <w:rsid w:val="00C25B4E"/>
    <w:rsid w:val="00C2622E"/>
    <w:rsid w:val="00C26ADF"/>
    <w:rsid w:val="00C272B2"/>
    <w:rsid w:val="00C27438"/>
    <w:rsid w:val="00C27A19"/>
    <w:rsid w:val="00C30A96"/>
    <w:rsid w:val="00C3153B"/>
    <w:rsid w:val="00C32528"/>
    <w:rsid w:val="00C3328A"/>
    <w:rsid w:val="00C33F9F"/>
    <w:rsid w:val="00C35904"/>
    <w:rsid w:val="00C35BCA"/>
    <w:rsid w:val="00C367B0"/>
    <w:rsid w:val="00C36E75"/>
    <w:rsid w:val="00C37CB1"/>
    <w:rsid w:val="00C4019A"/>
    <w:rsid w:val="00C40F1A"/>
    <w:rsid w:val="00C41DBF"/>
    <w:rsid w:val="00C436EA"/>
    <w:rsid w:val="00C43767"/>
    <w:rsid w:val="00C44423"/>
    <w:rsid w:val="00C44533"/>
    <w:rsid w:val="00C44F94"/>
    <w:rsid w:val="00C46CF1"/>
    <w:rsid w:val="00C472D5"/>
    <w:rsid w:val="00C478B7"/>
    <w:rsid w:val="00C50FD8"/>
    <w:rsid w:val="00C52069"/>
    <w:rsid w:val="00C52D69"/>
    <w:rsid w:val="00C5301D"/>
    <w:rsid w:val="00C53257"/>
    <w:rsid w:val="00C53F08"/>
    <w:rsid w:val="00C54027"/>
    <w:rsid w:val="00C54DD3"/>
    <w:rsid w:val="00C553E2"/>
    <w:rsid w:val="00C5683D"/>
    <w:rsid w:val="00C56A47"/>
    <w:rsid w:val="00C57BB8"/>
    <w:rsid w:val="00C57C04"/>
    <w:rsid w:val="00C60B26"/>
    <w:rsid w:val="00C6189D"/>
    <w:rsid w:val="00C61CBD"/>
    <w:rsid w:val="00C63442"/>
    <w:rsid w:val="00C64152"/>
    <w:rsid w:val="00C64AC3"/>
    <w:rsid w:val="00C6553F"/>
    <w:rsid w:val="00C6598F"/>
    <w:rsid w:val="00C65A96"/>
    <w:rsid w:val="00C66312"/>
    <w:rsid w:val="00C6787D"/>
    <w:rsid w:val="00C70222"/>
    <w:rsid w:val="00C711F0"/>
    <w:rsid w:val="00C718ED"/>
    <w:rsid w:val="00C72BE6"/>
    <w:rsid w:val="00C7360C"/>
    <w:rsid w:val="00C73EAA"/>
    <w:rsid w:val="00C746A1"/>
    <w:rsid w:val="00C74B81"/>
    <w:rsid w:val="00C76469"/>
    <w:rsid w:val="00C76883"/>
    <w:rsid w:val="00C77BA4"/>
    <w:rsid w:val="00C80675"/>
    <w:rsid w:val="00C80790"/>
    <w:rsid w:val="00C810ED"/>
    <w:rsid w:val="00C814C8"/>
    <w:rsid w:val="00C8214C"/>
    <w:rsid w:val="00C82EA6"/>
    <w:rsid w:val="00C84453"/>
    <w:rsid w:val="00C845EE"/>
    <w:rsid w:val="00C85B2E"/>
    <w:rsid w:val="00C85F82"/>
    <w:rsid w:val="00C861DB"/>
    <w:rsid w:val="00C8623F"/>
    <w:rsid w:val="00C868A4"/>
    <w:rsid w:val="00C86F69"/>
    <w:rsid w:val="00C87033"/>
    <w:rsid w:val="00C9040A"/>
    <w:rsid w:val="00C909AC"/>
    <w:rsid w:val="00C9110C"/>
    <w:rsid w:val="00C917C8"/>
    <w:rsid w:val="00C918D2"/>
    <w:rsid w:val="00C9194B"/>
    <w:rsid w:val="00C9196B"/>
    <w:rsid w:val="00C91C5D"/>
    <w:rsid w:val="00C92B07"/>
    <w:rsid w:val="00C937E6"/>
    <w:rsid w:val="00C94B2D"/>
    <w:rsid w:val="00C95427"/>
    <w:rsid w:val="00C9582F"/>
    <w:rsid w:val="00C95C8C"/>
    <w:rsid w:val="00C97BF4"/>
    <w:rsid w:val="00CA0A07"/>
    <w:rsid w:val="00CA1867"/>
    <w:rsid w:val="00CA1CB2"/>
    <w:rsid w:val="00CA21DA"/>
    <w:rsid w:val="00CA2840"/>
    <w:rsid w:val="00CA2DDF"/>
    <w:rsid w:val="00CA394F"/>
    <w:rsid w:val="00CA3FF4"/>
    <w:rsid w:val="00CA4717"/>
    <w:rsid w:val="00CA4C08"/>
    <w:rsid w:val="00CA521C"/>
    <w:rsid w:val="00CA5256"/>
    <w:rsid w:val="00CA543B"/>
    <w:rsid w:val="00CA5714"/>
    <w:rsid w:val="00CA58A6"/>
    <w:rsid w:val="00CA5A03"/>
    <w:rsid w:val="00CA5A52"/>
    <w:rsid w:val="00CA65E8"/>
    <w:rsid w:val="00CA7189"/>
    <w:rsid w:val="00CA7439"/>
    <w:rsid w:val="00CA7AE6"/>
    <w:rsid w:val="00CA7E7D"/>
    <w:rsid w:val="00CB02E7"/>
    <w:rsid w:val="00CB04AB"/>
    <w:rsid w:val="00CB1A41"/>
    <w:rsid w:val="00CB25F7"/>
    <w:rsid w:val="00CB29B5"/>
    <w:rsid w:val="00CB44E4"/>
    <w:rsid w:val="00CB47A7"/>
    <w:rsid w:val="00CB4CA3"/>
    <w:rsid w:val="00CB4DBE"/>
    <w:rsid w:val="00CB50B6"/>
    <w:rsid w:val="00CB6D32"/>
    <w:rsid w:val="00CB71D8"/>
    <w:rsid w:val="00CC12D8"/>
    <w:rsid w:val="00CC23F5"/>
    <w:rsid w:val="00CC3240"/>
    <w:rsid w:val="00CC3464"/>
    <w:rsid w:val="00CC45AA"/>
    <w:rsid w:val="00CC4B79"/>
    <w:rsid w:val="00CC5183"/>
    <w:rsid w:val="00CC5CDE"/>
    <w:rsid w:val="00CC5F8D"/>
    <w:rsid w:val="00CC61E0"/>
    <w:rsid w:val="00CC6C50"/>
    <w:rsid w:val="00CC72AB"/>
    <w:rsid w:val="00CC7D20"/>
    <w:rsid w:val="00CC7E1B"/>
    <w:rsid w:val="00CD0314"/>
    <w:rsid w:val="00CD09C0"/>
    <w:rsid w:val="00CD1231"/>
    <w:rsid w:val="00CD1A98"/>
    <w:rsid w:val="00CD1B51"/>
    <w:rsid w:val="00CD1E32"/>
    <w:rsid w:val="00CD1E73"/>
    <w:rsid w:val="00CD3160"/>
    <w:rsid w:val="00CD369A"/>
    <w:rsid w:val="00CD3740"/>
    <w:rsid w:val="00CD3DF1"/>
    <w:rsid w:val="00CD47B2"/>
    <w:rsid w:val="00CD4F2B"/>
    <w:rsid w:val="00CD582C"/>
    <w:rsid w:val="00CD6C45"/>
    <w:rsid w:val="00CD6D73"/>
    <w:rsid w:val="00CE0383"/>
    <w:rsid w:val="00CE2CB9"/>
    <w:rsid w:val="00CE3E91"/>
    <w:rsid w:val="00CE4493"/>
    <w:rsid w:val="00CE44C8"/>
    <w:rsid w:val="00CE4D90"/>
    <w:rsid w:val="00CE5033"/>
    <w:rsid w:val="00CE5158"/>
    <w:rsid w:val="00CE6E7D"/>
    <w:rsid w:val="00CE7F89"/>
    <w:rsid w:val="00CF1DD7"/>
    <w:rsid w:val="00CF1FF6"/>
    <w:rsid w:val="00CF3884"/>
    <w:rsid w:val="00CF4951"/>
    <w:rsid w:val="00CF5869"/>
    <w:rsid w:val="00CF5E0E"/>
    <w:rsid w:val="00CF7150"/>
    <w:rsid w:val="00CF7750"/>
    <w:rsid w:val="00D00375"/>
    <w:rsid w:val="00D004D6"/>
    <w:rsid w:val="00D00DE9"/>
    <w:rsid w:val="00D00EFB"/>
    <w:rsid w:val="00D01AC4"/>
    <w:rsid w:val="00D01D4B"/>
    <w:rsid w:val="00D02136"/>
    <w:rsid w:val="00D0235B"/>
    <w:rsid w:val="00D026A8"/>
    <w:rsid w:val="00D02CEB"/>
    <w:rsid w:val="00D0304A"/>
    <w:rsid w:val="00D03139"/>
    <w:rsid w:val="00D03EB4"/>
    <w:rsid w:val="00D043CF"/>
    <w:rsid w:val="00D0466A"/>
    <w:rsid w:val="00D049C7"/>
    <w:rsid w:val="00D04E06"/>
    <w:rsid w:val="00D04E8A"/>
    <w:rsid w:val="00D06186"/>
    <w:rsid w:val="00D061A4"/>
    <w:rsid w:val="00D10452"/>
    <w:rsid w:val="00D10E22"/>
    <w:rsid w:val="00D11144"/>
    <w:rsid w:val="00D12229"/>
    <w:rsid w:val="00D123E5"/>
    <w:rsid w:val="00D13B5B"/>
    <w:rsid w:val="00D1599E"/>
    <w:rsid w:val="00D1796C"/>
    <w:rsid w:val="00D20109"/>
    <w:rsid w:val="00D203A6"/>
    <w:rsid w:val="00D207AE"/>
    <w:rsid w:val="00D20921"/>
    <w:rsid w:val="00D20964"/>
    <w:rsid w:val="00D21253"/>
    <w:rsid w:val="00D21FB0"/>
    <w:rsid w:val="00D23D48"/>
    <w:rsid w:val="00D241AC"/>
    <w:rsid w:val="00D24E49"/>
    <w:rsid w:val="00D26431"/>
    <w:rsid w:val="00D27106"/>
    <w:rsid w:val="00D300DB"/>
    <w:rsid w:val="00D30137"/>
    <w:rsid w:val="00D305E1"/>
    <w:rsid w:val="00D3106D"/>
    <w:rsid w:val="00D31D44"/>
    <w:rsid w:val="00D32120"/>
    <w:rsid w:val="00D33277"/>
    <w:rsid w:val="00D3368F"/>
    <w:rsid w:val="00D34E0D"/>
    <w:rsid w:val="00D356B8"/>
    <w:rsid w:val="00D3642E"/>
    <w:rsid w:val="00D36839"/>
    <w:rsid w:val="00D36A19"/>
    <w:rsid w:val="00D3711C"/>
    <w:rsid w:val="00D371EA"/>
    <w:rsid w:val="00D37595"/>
    <w:rsid w:val="00D37D0B"/>
    <w:rsid w:val="00D4027F"/>
    <w:rsid w:val="00D40A25"/>
    <w:rsid w:val="00D40B52"/>
    <w:rsid w:val="00D42898"/>
    <w:rsid w:val="00D42AA5"/>
    <w:rsid w:val="00D43B70"/>
    <w:rsid w:val="00D440C0"/>
    <w:rsid w:val="00D444CD"/>
    <w:rsid w:val="00D44DE1"/>
    <w:rsid w:val="00D44E46"/>
    <w:rsid w:val="00D45247"/>
    <w:rsid w:val="00D45818"/>
    <w:rsid w:val="00D46938"/>
    <w:rsid w:val="00D46C1A"/>
    <w:rsid w:val="00D46EDC"/>
    <w:rsid w:val="00D47CB4"/>
    <w:rsid w:val="00D47F83"/>
    <w:rsid w:val="00D529B3"/>
    <w:rsid w:val="00D52E48"/>
    <w:rsid w:val="00D532A1"/>
    <w:rsid w:val="00D534D1"/>
    <w:rsid w:val="00D53D55"/>
    <w:rsid w:val="00D541DF"/>
    <w:rsid w:val="00D542B0"/>
    <w:rsid w:val="00D55F33"/>
    <w:rsid w:val="00D57499"/>
    <w:rsid w:val="00D57D23"/>
    <w:rsid w:val="00D60CFE"/>
    <w:rsid w:val="00D60F2B"/>
    <w:rsid w:val="00D6145B"/>
    <w:rsid w:val="00D617FD"/>
    <w:rsid w:val="00D618F8"/>
    <w:rsid w:val="00D62151"/>
    <w:rsid w:val="00D63883"/>
    <w:rsid w:val="00D65D2E"/>
    <w:rsid w:val="00D65F7B"/>
    <w:rsid w:val="00D67082"/>
    <w:rsid w:val="00D70891"/>
    <w:rsid w:val="00D709F5"/>
    <w:rsid w:val="00D70C2D"/>
    <w:rsid w:val="00D7149D"/>
    <w:rsid w:val="00D7292F"/>
    <w:rsid w:val="00D730F9"/>
    <w:rsid w:val="00D73EF8"/>
    <w:rsid w:val="00D75117"/>
    <w:rsid w:val="00D75C2F"/>
    <w:rsid w:val="00D76D1C"/>
    <w:rsid w:val="00D77898"/>
    <w:rsid w:val="00D77E48"/>
    <w:rsid w:val="00D8008E"/>
    <w:rsid w:val="00D800CB"/>
    <w:rsid w:val="00D80206"/>
    <w:rsid w:val="00D821B7"/>
    <w:rsid w:val="00D82613"/>
    <w:rsid w:val="00D84E40"/>
    <w:rsid w:val="00D86111"/>
    <w:rsid w:val="00D86AEC"/>
    <w:rsid w:val="00D87461"/>
    <w:rsid w:val="00D91559"/>
    <w:rsid w:val="00D91CE0"/>
    <w:rsid w:val="00D91D1C"/>
    <w:rsid w:val="00D91DCA"/>
    <w:rsid w:val="00D91E20"/>
    <w:rsid w:val="00D91F92"/>
    <w:rsid w:val="00D92037"/>
    <w:rsid w:val="00D9240E"/>
    <w:rsid w:val="00D9302E"/>
    <w:rsid w:val="00D94C25"/>
    <w:rsid w:val="00D9558C"/>
    <w:rsid w:val="00D96168"/>
    <w:rsid w:val="00D969BB"/>
    <w:rsid w:val="00D969EE"/>
    <w:rsid w:val="00D979E6"/>
    <w:rsid w:val="00DA0D70"/>
    <w:rsid w:val="00DA1877"/>
    <w:rsid w:val="00DA1BC9"/>
    <w:rsid w:val="00DA1FC8"/>
    <w:rsid w:val="00DA3FC4"/>
    <w:rsid w:val="00DA444E"/>
    <w:rsid w:val="00DA454B"/>
    <w:rsid w:val="00DA5311"/>
    <w:rsid w:val="00DA5EE0"/>
    <w:rsid w:val="00DA7710"/>
    <w:rsid w:val="00DA7B2C"/>
    <w:rsid w:val="00DB21BE"/>
    <w:rsid w:val="00DB259A"/>
    <w:rsid w:val="00DB2924"/>
    <w:rsid w:val="00DB2EFA"/>
    <w:rsid w:val="00DB318C"/>
    <w:rsid w:val="00DB46B3"/>
    <w:rsid w:val="00DB4ED2"/>
    <w:rsid w:val="00DB5456"/>
    <w:rsid w:val="00DB54E7"/>
    <w:rsid w:val="00DB6151"/>
    <w:rsid w:val="00DB64A7"/>
    <w:rsid w:val="00DC0AE7"/>
    <w:rsid w:val="00DC0D8B"/>
    <w:rsid w:val="00DC45E8"/>
    <w:rsid w:val="00DC4DBD"/>
    <w:rsid w:val="00DC55E1"/>
    <w:rsid w:val="00DC791F"/>
    <w:rsid w:val="00DC7F69"/>
    <w:rsid w:val="00DD06E6"/>
    <w:rsid w:val="00DD31AD"/>
    <w:rsid w:val="00DD3B8A"/>
    <w:rsid w:val="00DD3FEB"/>
    <w:rsid w:val="00DD46BE"/>
    <w:rsid w:val="00DD51B5"/>
    <w:rsid w:val="00DD553D"/>
    <w:rsid w:val="00DD6FD3"/>
    <w:rsid w:val="00DD7354"/>
    <w:rsid w:val="00DD7727"/>
    <w:rsid w:val="00DD7B6F"/>
    <w:rsid w:val="00DE095E"/>
    <w:rsid w:val="00DE0BED"/>
    <w:rsid w:val="00DE0D75"/>
    <w:rsid w:val="00DE0F22"/>
    <w:rsid w:val="00DE11DA"/>
    <w:rsid w:val="00DE1D03"/>
    <w:rsid w:val="00DE210B"/>
    <w:rsid w:val="00DE2193"/>
    <w:rsid w:val="00DE2B58"/>
    <w:rsid w:val="00DE3222"/>
    <w:rsid w:val="00DE3383"/>
    <w:rsid w:val="00DE3863"/>
    <w:rsid w:val="00DE5E05"/>
    <w:rsid w:val="00DE5ECC"/>
    <w:rsid w:val="00DE6CFF"/>
    <w:rsid w:val="00DE6E5A"/>
    <w:rsid w:val="00DE7D7E"/>
    <w:rsid w:val="00DF02BB"/>
    <w:rsid w:val="00DF0B7A"/>
    <w:rsid w:val="00DF197B"/>
    <w:rsid w:val="00DF3BF5"/>
    <w:rsid w:val="00DF4A7F"/>
    <w:rsid w:val="00DF69A8"/>
    <w:rsid w:val="00DF7B95"/>
    <w:rsid w:val="00DF7C64"/>
    <w:rsid w:val="00DF7D9D"/>
    <w:rsid w:val="00DF7E7E"/>
    <w:rsid w:val="00E00983"/>
    <w:rsid w:val="00E01014"/>
    <w:rsid w:val="00E015D2"/>
    <w:rsid w:val="00E02F11"/>
    <w:rsid w:val="00E04D7D"/>
    <w:rsid w:val="00E057E0"/>
    <w:rsid w:val="00E058E2"/>
    <w:rsid w:val="00E05BE1"/>
    <w:rsid w:val="00E06318"/>
    <w:rsid w:val="00E07188"/>
    <w:rsid w:val="00E13063"/>
    <w:rsid w:val="00E13478"/>
    <w:rsid w:val="00E15A35"/>
    <w:rsid w:val="00E161C8"/>
    <w:rsid w:val="00E168EA"/>
    <w:rsid w:val="00E16EFB"/>
    <w:rsid w:val="00E206AA"/>
    <w:rsid w:val="00E20AA4"/>
    <w:rsid w:val="00E20E90"/>
    <w:rsid w:val="00E22289"/>
    <w:rsid w:val="00E22BF1"/>
    <w:rsid w:val="00E2440B"/>
    <w:rsid w:val="00E24597"/>
    <w:rsid w:val="00E24954"/>
    <w:rsid w:val="00E26245"/>
    <w:rsid w:val="00E267C8"/>
    <w:rsid w:val="00E26F75"/>
    <w:rsid w:val="00E2770B"/>
    <w:rsid w:val="00E279C0"/>
    <w:rsid w:val="00E27C8A"/>
    <w:rsid w:val="00E27DD2"/>
    <w:rsid w:val="00E316C2"/>
    <w:rsid w:val="00E31CDB"/>
    <w:rsid w:val="00E31F2D"/>
    <w:rsid w:val="00E32994"/>
    <w:rsid w:val="00E330DC"/>
    <w:rsid w:val="00E3450F"/>
    <w:rsid w:val="00E348E2"/>
    <w:rsid w:val="00E36ABC"/>
    <w:rsid w:val="00E36D21"/>
    <w:rsid w:val="00E37253"/>
    <w:rsid w:val="00E37E14"/>
    <w:rsid w:val="00E401A7"/>
    <w:rsid w:val="00E4151B"/>
    <w:rsid w:val="00E420A9"/>
    <w:rsid w:val="00E42217"/>
    <w:rsid w:val="00E428D6"/>
    <w:rsid w:val="00E42C80"/>
    <w:rsid w:val="00E42E01"/>
    <w:rsid w:val="00E433F9"/>
    <w:rsid w:val="00E4598B"/>
    <w:rsid w:val="00E45C13"/>
    <w:rsid w:val="00E46E7F"/>
    <w:rsid w:val="00E47BF9"/>
    <w:rsid w:val="00E47F49"/>
    <w:rsid w:val="00E50BF1"/>
    <w:rsid w:val="00E51EF9"/>
    <w:rsid w:val="00E5291B"/>
    <w:rsid w:val="00E544C9"/>
    <w:rsid w:val="00E54841"/>
    <w:rsid w:val="00E55601"/>
    <w:rsid w:val="00E557ED"/>
    <w:rsid w:val="00E55E26"/>
    <w:rsid w:val="00E606E8"/>
    <w:rsid w:val="00E6165F"/>
    <w:rsid w:val="00E61DFA"/>
    <w:rsid w:val="00E63D9C"/>
    <w:rsid w:val="00E6445B"/>
    <w:rsid w:val="00E653E1"/>
    <w:rsid w:val="00E66ADD"/>
    <w:rsid w:val="00E67639"/>
    <w:rsid w:val="00E67766"/>
    <w:rsid w:val="00E67A4E"/>
    <w:rsid w:val="00E67E42"/>
    <w:rsid w:val="00E707F4"/>
    <w:rsid w:val="00E70AC7"/>
    <w:rsid w:val="00E71264"/>
    <w:rsid w:val="00E72037"/>
    <w:rsid w:val="00E72BB8"/>
    <w:rsid w:val="00E72E3B"/>
    <w:rsid w:val="00E72FAF"/>
    <w:rsid w:val="00E7330F"/>
    <w:rsid w:val="00E73473"/>
    <w:rsid w:val="00E73482"/>
    <w:rsid w:val="00E7358E"/>
    <w:rsid w:val="00E736B2"/>
    <w:rsid w:val="00E753D3"/>
    <w:rsid w:val="00E75A1B"/>
    <w:rsid w:val="00E75B74"/>
    <w:rsid w:val="00E777AD"/>
    <w:rsid w:val="00E80E07"/>
    <w:rsid w:val="00E8260E"/>
    <w:rsid w:val="00E82981"/>
    <w:rsid w:val="00E82BB1"/>
    <w:rsid w:val="00E82F57"/>
    <w:rsid w:val="00E83F05"/>
    <w:rsid w:val="00E850D8"/>
    <w:rsid w:val="00E862A7"/>
    <w:rsid w:val="00E9005F"/>
    <w:rsid w:val="00E90D6B"/>
    <w:rsid w:val="00E90E5F"/>
    <w:rsid w:val="00E91B99"/>
    <w:rsid w:val="00E91F6C"/>
    <w:rsid w:val="00E924EF"/>
    <w:rsid w:val="00E92BDA"/>
    <w:rsid w:val="00E92DB2"/>
    <w:rsid w:val="00E9360F"/>
    <w:rsid w:val="00E93753"/>
    <w:rsid w:val="00E9415D"/>
    <w:rsid w:val="00E95193"/>
    <w:rsid w:val="00E95BEE"/>
    <w:rsid w:val="00E95CF8"/>
    <w:rsid w:val="00E95D55"/>
    <w:rsid w:val="00E95F50"/>
    <w:rsid w:val="00E96238"/>
    <w:rsid w:val="00E96354"/>
    <w:rsid w:val="00E9759E"/>
    <w:rsid w:val="00EA12F7"/>
    <w:rsid w:val="00EA1587"/>
    <w:rsid w:val="00EA1D36"/>
    <w:rsid w:val="00EA2B86"/>
    <w:rsid w:val="00EA2F6D"/>
    <w:rsid w:val="00EA3900"/>
    <w:rsid w:val="00EA39AA"/>
    <w:rsid w:val="00EA3C89"/>
    <w:rsid w:val="00EA447B"/>
    <w:rsid w:val="00EA4E05"/>
    <w:rsid w:val="00EA5EA7"/>
    <w:rsid w:val="00EA7A29"/>
    <w:rsid w:val="00EB0251"/>
    <w:rsid w:val="00EB04BD"/>
    <w:rsid w:val="00EB0BF9"/>
    <w:rsid w:val="00EB0D32"/>
    <w:rsid w:val="00EB28A8"/>
    <w:rsid w:val="00EB3864"/>
    <w:rsid w:val="00EB3EF4"/>
    <w:rsid w:val="00EB4870"/>
    <w:rsid w:val="00EB48E7"/>
    <w:rsid w:val="00EB5C91"/>
    <w:rsid w:val="00EB5EE9"/>
    <w:rsid w:val="00EB72A4"/>
    <w:rsid w:val="00EB744E"/>
    <w:rsid w:val="00EB760E"/>
    <w:rsid w:val="00EC04CC"/>
    <w:rsid w:val="00EC12D1"/>
    <w:rsid w:val="00EC17AA"/>
    <w:rsid w:val="00EC1C38"/>
    <w:rsid w:val="00EC4119"/>
    <w:rsid w:val="00EC470B"/>
    <w:rsid w:val="00EC553C"/>
    <w:rsid w:val="00EC6A0D"/>
    <w:rsid w:val="00EC73EC"/>
    <w:rsid w:val="00EC75A3"/>
    <w:rsid w:val="00EC7DEB"/>
    <w:rsid w:val="00ED15D3"/>
    <w:rsid w:val="00ED217D"/>
    <w:rsid w:val="00ED24A7"/>
    <w:rsid w:val="00ED2D94"/>
    <w:rsid w:val="00ED3AC1"/>
    <w:rsid w:val="00ED5095"/>
    <w:rsid w:val="00ED53B5"/>
    <w:rsid w:val="00ED557A"/>
    <w:rsid w:val="00ED55B9"/>
    <w:rsid w:val="00ED5926"/>
    <w:rsid w:val="00ED59AE"/>
    <w:rsid w:val="00ED61BA"/>
    <w:rsid w:val="00ED62DC"/>
    <w:rsid w:val="00ED6A06"/>
    <w:rsid w:val="00ED6AA4"/>
    <w:rsid w:val="00ED6BD0"/>
    <w:rsid w:val="00ED7CFC"/>
    <w:rsid w:val="00EE02CB"/>
    <w:rsid w:val="00EE04B5"/>
    <w:rsid w:val="00EE07D2"/>
    <w:rsid w:val="00EE1247"/>
    <w:rsid w:val="00EE1326"/>
    <w:rsid w:val="00EE1611"/>
    <w:rsid w:val="00EE1F06"/>
    <w:rsid w:val="00EE2258"/>
    <w:rsid w:val="00EE296B"/>
    <w:rsid w:val="00EE2BB9"/>
    <w:rsid w:val="00EE2DB7"/>
    <w:rsid w:val="00EE30BA"/>
    <w:rsid w:val="00EE35D9"/>
    <w:rsid w:val="00EE4542"/>
    <w:rsid w:val="00EE4819"/>
    <w:rsid w:val="00EE5619"/>
    <w:rsid w:val="00EE61F3"/>
    <w:rsid w:val="00EE656D"/>
    <w:rsid w:val="00EE78B4"/>
    <w:rsid w:val="00EF0B76"/>
    <w:rsid w:val="00EF1C16"/>
    <w:rsid w:val="00EF2657"/>
    <w:rsid w:val="00EF4379"/>
    <w:rsid w:val="00EF4845"/>
    <w:rsid w:val="00EF5FF5"/>
    <w:rsid w:val="00EF693E"/>
    <w:rsid w:val="00EF793C"/>
    <w:rsid w:val="00EF7A69"/>
    <w:rsid w:val="00EF7C12"/>
    <w:rsid w:val="00F00360"/>
    <w:rsid w:val="00F009DC"/>
    <w:rsid w:val="00F0158C"/>
    <w:rsid w:val="00F01D24"/>
    <w:rsid w:val="00F02449"/>
    <w:rsid w:val="00F02870"/>
    <w:rsid w:val="00F0333C"/>
    <w:rsid w:val="00F03FFF"/>
    <w:rsid w:val="00F04EBF"/>
    <w:rsid w:val="00F055E7"/>
    <w:rsid w:val="00F07143"/>
    <w:rsid w:val="00F07586"/>
    <w:rsid w:val="00F10C3E"/>
    <w:rsid w:val="00F10E93"/>
    <w:rsid w:val="00F1163B"/>
    <w:rsid w:val="00F11668"/>
    <w:rsid w:val="00F12789"/>
    <w:rsid w:val="00F14428"/>
    <w:rsid w:val="00F1508D"/>
    <w:rsid w:val="00F15D62"/>
    <w:rsid w:val="00F160C6"/>
    <w:rsid w:val="00F17559"/>
    <w:rsid w:val="00F2052F"/>
    <w:rsid w:val="00F20AA7"/>
    <w:rsid w:val="00F2278D"/>
    <w:rsid w:val="00F22A72"/>
    <w:rsid w:val="00F238F8"/>
    <w:rsid w:val="00F23F62"/>
    <w:rsid w:val="00F251AE"/>
    <w:rsid w:val="00F25262"/>
    <w:rsid w:val="00F25549"/>
    <w:rsid w:val="00F262DA"/>
    <w:rsid w:val="00F26957"/>
    <w:rsid w:val="00F27D80"/>
    <w:rsid w:val="00F27E9E"/>
    <w:rsid w:val="00F30906"/>
    <w:rsid w:val="00F31937"/>
    <w:rsid w:val="00F32057"/>
    <w:rsid w:val="00F3206B"/>
    <w:rsid w:val="00F32970"/>
    <w:rsid w:val="00F32A61"/>
    <w:rsid w:val="00F32D78"/>
    <w:rsid w:val="00F3420C"/>
    <w:rsid w:val="00F34429"/>
    <w:rsid w:val="00F34719"/>
    <w:rsid w:val="00F34849"/>
    <w:rsid w:val="00F35A4B"/>
    <w:rsid w:val="00F3729E"/>
    <w:rsid w:val="00F4055A"/>
    <w:rsid w:val="00F408D0"/>
    <w:rsid w:val="00F41BE9"/>
    <w:rsid w:val="00F4258F"/>
    <w:rsid w:val="00F4276D"/>
    <w:rsid w:val="00F429E4"/>
    <w:rsid w:val="00F42C92"/>
    <w:rsid w:val="00F4405F"/>
    <w:rsid w:val="00F44594"/>
    <w:rsid w:val="00F44F87"/>
    <w:rsid w:val="00F4520F"/>
    <w:rsid w:val="00F46074"/>
    <w:rsid w:val="00F4627C"/>
    <w:rsid w:val="00F47460"/>
    <w:rsid w:val="00F474D0"/>
    <w:rsid w:val="00F479B8"/>
    <w:rsid w:val="00F47E7B"/>
    <w:rsid w:val="00F50C44"/>
    <w:rsid w:val="00F512F2"/>
    <w:rsid w:val="00F51647"/>
    <w:rsid w:val="00F52BE2"/>
    <w:rsid w:val="00F52E2E"/>
    <w:rsid w:val="00F54329"/>
    <w:rsid w:val="00F55CE3"/>
    <w:rsid w:val="00F56943"/>
    <w:rsid w:val="00F57B7C"/>
    <w:rsid w:val="00F6039C"/>
    <w:rsid w:val="00F61752"/>
    <w:rsid w:val="00F62176"/>
    <w:rsid w:val="00F62D6D"/>
    <w:rsid w:val="00F637A9"/>
    <w:rsid w:val="00F63EF8"/>
    <w:rsid w:val="00F63F96"/>
    <w:rsid w:val="00F64557"/>
    <w:rsid w:val="00F66428"/>
    <w:rsid w:val="00F67180"/>
    <w:rsid w:val="00F67294"/>
    <w:rsid w:val="00F676BA"/>
    <w:rsid w:val="00F67DD0"/>
    <w:rsid w:val="00F67F2D"/>
    <w:rsid w:val="00F701AD"/>
    <w:rsid w:val="00F708E8"/>
    <w:rsid w:val="00F719B6"/>
    <w:rsid w:val="00F72996"/>
    <w:rsid w:val="00F73D71"/>
    <w:rsid w:val="00F7471A"/>
    <w:rsid w:val="00F75B6B"/>
    <w:rsid w:val="00F763FE"/>
    <w:rsid w:val="00F7719D"/>
    <w:rsid w:val="00F80396"/>
    <w:rsid w:val="00F8113C"/>
    <w:rsid w:val="00F81A87"/>
    <w:rsid w:val="00F81D02"/>
    <w:rsid w:val="00F82A72"/>
    <w:rsid w:val="00F84103"/>
    <w:rsid w:val="00F84723"/>
    <w:rsid w:val="00F85FB1"/>
    <w:rsid w:val="00F8719A"/>
    <w:rsid w:val="00F87251"/>
    <w:rsid w:val="00F87290"/>
    <w:rsid w:val="00F90321"/>
    <w:rsid w:val="00F90C42"/>
    <w:rsid w:val="00F90EB7"/>
    <w:rsid w:val="00F9143E"/>
    <w:rsid w:val="00F9191B"/>
    <w:rsid w:val="00F92CA2"/>
    <w:rsid w:val="00F94854"/>
    <w:rsid w:val="00F95603"/>
    <w:rsid w:val="00F95650"/>
    <w:rsid w:val="00F95C05"/>
    <w:rsid w:val="00F95E83"/>
    <w:rsid w:val="00F9606C"/>
    <w:rsid w:val="00F967D6"/>
    <w:rsid w:val="00F9730B"/>
    <w:rsid w:val="00FA0F04"/>
    <w:rsid w:val="00FA1752"/>
    <w:rsid w:val="00FA183F"/>
    <w:rsid w:val="00FA2F9D"/>
    <w:rsid w:val="00FA30B5"/>
    <w:rsid w:val="00FA5239"/>
    <w:rsid w:val="00FA5CD7"/>
    <w:rsid w:val="00FA6204"/>
    <w:rsid w:val="00FA6616"/>
    <w:rsid w:val="00FA69D6"/>
    <w:rsid w:val="00FA6E80"/>
    <w:rsid w:val="00FA76E7"/>
    <w:rsid w:val="00FA7DE2"/>
    <w:rsid w:val="00FB08EC"/>
    <w:rsid w:val="00FB0A4F"/>
    <w:rsid w:val="00FB0BED"/>
    <w:rsid w:val="00FB0C48"/>
    <w:rsid w:val="00FB1871"/>
    <w:rsid w:val="00FB234F"/>
    <w:rsid w:val="00FB2C3B"/>
    <w:rsid w:val="00FB4E14"/>
    <w:rsid w:val="00FB5B65"/>
    <w:rsid w:val="00FB5C33"/>
    <w:rsid w:val="00FB649B"/>
    <w:rsid w:val="00FB6CD1"/>
    <w:rsid w:val="00FB7D6A"/>
    <w:rsid w:val="00FB7F92"/>
    <w:rsid w:val="00FC018F"/>
    <w:rsid w:val="00FC12A7"/>
    <w:rsid w:val="00FC18BF"/>
    <w:rsid w:val="00FC1FA3"/>
    <w:rsid w:val="00FC203B"/>
    <w:rsid w:val="00FC3241"/>
    <w:rsid w:val="00FC386A"/>
    <w:rsid w:val="00FC3C94"/>
    <w:rsid w:val="00FC5238"/>
    <w:rsid w:val="00FC5CA3"/>
    <w:rsid w:val="00FC6270"/>
    <w:rsid w:val="00FC6EEC"/>
    <w:rsid w:val="00FC6FEF"/>
    <w:rsid w:val="00FC75D1"/>
    <w:rsid w:val="00FC77E0"/>
    <w:rsid w:val="00FD01CF"/>
    <w:rsid w:val="00FD07CD"/>
    <w:rsid w:val="00FD1FAA"/>
    <w:rsid w:val="00FD200B"/>
    <w:rsid w:val="00FD2F39"/>
    <w:rsid w:val="00FD3633"/>
    <w:rsid w:val="00FD36E8"/>
    <w:rsid w:val="00FD48F9"/>
    <w:rsid w:val="00FD4CE6"/>
    <w:rsid w:val="00FD5ABE"/>
    <w:rsid w:val="00FD5F51"/>
    <w:rsid w:val="00FD6875"/>
    <w:rsid w:val="00FE0563"/>
    <w:rsid w:val="00FE09B6"/>
    <w:rsid w:val="00FE0CA2"/>
    <w:rsid w:val="00FE1B6B"/>
    <w:rsid w:val="00FE2859"/>
    <w:rsid w:val="00FE2CDC"/>
    <w:rsid w:val="00FE3531"/>
    <w:rsid w:val="00FE39ED"/>
    <w:rsid w:val="00FE3AAB"/>
    <w:rsid w:val="00FE4664"/>
    <w:rsid w:val="00FE4BFA"/>
    <w:rsid w:val="00FE5449"/>
    <w:rsid w:val="00FE5564"/>
    <w:rsid w:val="00FE57A8"/>
    <w:rsid w:val="00FE6148"/>
    <w:rsid w:val="00FE673E"/>
    <w:rsid w:val="00FE6C75"/>
    <w:rsid w:val="00FE6DD2"/>
    <w:rsid w:val="00FE7544"/>
    <w:rsid w:val="00FE7CB2"/>
    <w:rsid w:val="00FF0DF9"/>
    <w:rsid w:val="00FF0E17"/>
    <w:rsid w:val="00FF17E2"/>
    <w:rsid w:val="00FF3249"/>
    <w:rsid w:val="00FF33E6"/>
    <w:rsid w:val="00FF4D43"/>
    <w:rsid w:val="00FF5176"/>
    <w:rsid w:val="00FF53AF"/>
    <w:rsid w:val="00FF555B"/>
    <w:rsid w:val="00FF5609"/>
    <w:rsid w:val="00FF58A3"/>
    <w:rsid w:val="00FF6054"/>
    <w:rsid w:val="00FF62A5"/>
    <w:rsid w:val="00FF6CB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qFormat="1"/>
    <w:lsdException w:name="footer" w:locked="1" w:semiHidden="0" w:unhideWhenUsed="0"/>
    <w:lsdException w:name="caption" w:locked="1" w:uiPriority="0" w:qFormat="1"/>
    <w:lsdException w:name="annotation reference" w:uiPriority="0" w:qFormat="1"/>
    <w:lsdException w:name="page number" w:qFormat="1"/>
    <w:lsdException w:name="List" w:uiPriority="0"/>
    <w:lsdException w:name="Title" w:locked="1" w:semiHidden="0" w:uiPriority="0" w:unhideWhenUsed="0" w:qFormat="1"/>
    <w:lsdException w:name="Closing" w:uiPriority="0" w:qFormat="1"/>
    <w:lsdException w:name="Default Paragraph Font" w:uiPriority="1"/>
    <w:lsdException w:name="Body Text" w:uiPriority="0"/>
    <w:lsdException w:name="Subtitle" w:locked="1" w:semiHidden="0" w:uiPriority="0" w:unhideWhenUsed="0" w:qFormat="1"/>
    <w:lsdException w:name="Salutation" w:uiPriority="0"/>
    <w:lsdException w:name="Note Heading" w:uiPriority="0" w:qFormat="1"/>
    <w:lsdException w:name="Hyperlink" w:locked="1" w:semiHidden="0" w:unhideWhenUsed="0"/>
    <w:lsdException w:name="Strong" w:locked="1" w:semiHidden="0" w:uiPriority="0" w:unhideWhenUsed="0" w:qFormat="1"/>
    <w:lsdException w:name="Emphasis" w:locked="1" w:semiHidden="0" w:uiPriority="0" w:unhideWhenUsed="0" w:qFormat="1"/>
    <w:lsdException w:name="Plain Text" w:uiPriority="0"/>
    <w:lsdException w:name="Normal (Web)" w:locked="1" w:semiHidden="0" w:unhideWhenUsed="0"/>
    <w:lsdException w:name="annotation subject" w:uiPriority="0" w:qFormat="1"/>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0E6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02305D"/>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qFormat/>
    <w:rsid w:val="0002305D"/>
    <w:pPr>
      <w:keepNext/>
      <w:overflowPunct/>
      <w:autoSpaceDE/>
      <w:autoSpaceDN/>
      <w:spacing w:line="720" w:lineRule="auto"/>
      <w:ind w:firstLineChars="0" w:firstLine="0"/>
      <w:jc w:val="left"/>
      <w:outlineLvl w:val="1"/>
    </w:pPr>
    <w:rPr>
      <w:rFonts w:ascii="Cambria" w:eastAsia="新細明體" w:hAnsi="Cambria"/>
      <w:b/>
      <w:bCs/>
      <w:sz w:val="48"/>
      <w:szCs w:val="48"/>
      <w:lang w:eastAsia="zh-TW"/>
    </w:rPr>
  </w:style>
  <w:style w:type="paragraph" w:styleId="3">
    <w:name w:val="heading 3"/>
    <w:basedOn w:val="a"/>
    <w:next w:val="a"/>
    <w:link w:val="30"/>
    <w:qFormat/>
    <w:rsid w:val="0002305D"/>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
    <w:next w:val="a"/>
    <w:link w:val="40"/>
    <w:uiPriority w:val="99"/>
    <w:qFormat/>
    <w:rsid w:val="0002305D"/>
    <w:pPr>
      <w:keepNext/>
      <w:overflowPunct/>
      <w:autoSpaceDE/>
      <w:autoSpaceDN/>
      <w:spacing w:line="720" w:lineRule="auto"/>
      <w:ind w:firstLineChars="0" w:firstLine="0"/>
      <w:jc w:val="left"/>
      <w:outlineLvl w:val="3"/>
    </w:pPr>
    <w:rPr>
      <w:rFonts w:ascii="Cambria" w:eastAsia="新細明體" w:hAnsi="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9"/>
    <w:locked/>
    <w:rsid w:val="0002305D"/>
    <w:rPr>
      <w:rFonts w:ascii="Cambria" w:eastAsia="新細明體" w:hAnsi="Cambria"/>
      <w:b/>
      <w:kern w:val="52"/>
      <w:sz w:val="52"/>
    </w:rPr>
  </w:style>
  <w:style w:type="character" w:customStyle="1" w:styleId="20">
    <w:name w:val="標題 2 字元"/>
    <w:link w:val="2"/>
    <w:uiPriority w:val="99"/>
    <w:semiHidden/>
    <w:locked/>
    <w:rsid w:val="0002305D"/>
    <w:rPr>
      <w:rFonts w:ascii="Cambria" w:eastAsia="新細明體" w:hAnsi="Cambria"/>
      <w:b/>
      <w:kern w:val="2"/>
      <w:sz w:val="48"/>
    </w:rPr>
  </w:style>
  <w:style w:type="character" w:customStyle="1" w:styleId="30">
    <w:name w:val="標題 3 字元"/>
    <w:link w:val="3"/>
    <w:uiPriority w:val="99"/>
    <w:semiHidden/>
    <w:locked/>
    <w:rsid w:val="0002305D"/>
    <w:rPr>
      <w:rFonts w:ascii="Cambria" w:eastAsia="新細明體" w:hAnsi="Cambria"/>
      <w:b/>
      <w:kern w:val="2"/>
      <w:sz w:val="36"/>
    </w:rPr>
  </w:style>
  <w:style w:type="character" w:customStyle="1" w:styleId="40">
    <w:name w:val="標題 4 字元"/>
    <w:link w:val="4"/>
    <w:uiPriority w:val="99"/>
    <w:semiHidden/>
    <w:locked/>
    <w:rsid w:val="0002305D"/>
    <w:rPr>
      <w:rFonts w:ascii="Cambria" w:eastAsia="新細明體" w:hAnsi="Cambria"/>
      <w:kern w:val="2"/>
      <w:sz w:val="36"/>
    </w:rPr>
  </w:style>
  <w:style w:type="paragraph" w:customStyle="1" w:styleId="a3">
    <w:name w:val="大標"/>
    <w:basedOn w:val="a"/>
    <w:qFormat/>
    <w:rsid w:val="00C272B2"/>
    <w:pPr>
      <w:spacing w:beforeLines="100" w:before="514" w:afterLines="150" w:after="771"/>
      <w:ind w:firstLineChars="0" w:firstLine="0"/>
      <w:jc w:val="center"/>
    </w:pPr>
    <w:rPr>
      <w:rFonts w:ascii="華康新特明體(P)" w:eastAsia="華康新特明體(P)"/>
      <w:sz w:val="40"/>
      <w:szCs w:val="40"/>
      <w:lang w:val="zh-TW" w:eastAsia="zh-TW"/>
    </w:rPr>
  </w:style>
  <w:style w:type="paragraph" w:customStyle="1" w:styleId="a4">
    <w:name w:val="一、"/>
    <w:basedOn w:val="a"/>
    <w:link w:val="a5"/>
    <w:qFormat/>
    <w:rsid w:val="00D42AA5"/>
    <w:pPr>
      <w:spacing w:beforeLines="50" w:afterLines="50"/>
      <w:ind w:left="200" w:hangingChars="200" w:hanging="200"/>
    </w:pPr>
    <w:rPr>
      <w:rFonts w:eastAsia="華康粗明體"/>
      <w:color w:val="000000"/>
      <w:sz w:val="32"/>
    </w:rPr>
  </w:style>
  <w:style w:type="character" w:customStyle="1" w:styleId="a5">
    <w:name w:val="一、 字元"/>
    <w:link w:val="a4"/>
    <w:locked/>
    <w:rsid w:val="00D42AA5"/>
    <w:rPr>
      <w:rFonts w:eastAsia="華康粗明體"/>
      <w:color w:val="000000"/>
      <w:kern w:val="2"/>
      <w:sz w:val="32"/>
      <w:szCs w:val="24"/>
      <w:lang w:eastAsia="zh-CN"/>
    </w:rPr>
  </w:style>
  <w:style w:type="paragraph" w:customStyle="1" w:styleId="11">
    <w:name w:val="(1)"/>
    <w:basedOn w:val="a6"/>
    <w:link w:val="12"/>
    <w:qFormat/>
    <w:rsid w:val="009A6F3F"/>
    <w:pPr>
      <w:ind w:leftChars="500" w:left="500" w:hangingChars="250" w:hanging="249"/>
    </w:pPr>
  </w:style>
  <w:style w:type="paragraph" w:customStyle="1" w:styleId="a6">
    <w:name w:val="（一）"/>
    <w:basedOn w:val="a"/>
    <w:link w:val="a7"/>
    <w:qFormat/>
    <w:rsid w:val="009A6A69"/>
    <w:pPr>
      <w:ind w:leftChars="100" w:left="400" w:hangingChars="300" w:hanging="300"/>
    </w:pPr>
    <w:rPr>
      <w:rFonts w:hAnsi="標楷體"/>
      <w:szCs w:val="26"/>
      <w:lang w:eastAsia="zh-TW"/>
    </w:rPr>
  </w:style>
  <w:style w:type="character" w:customStyle="1" w:styleId="a7">
    <w:name w:val="（一） 字元"/>
    <w:link w:val="a6"/>
    <w:uiPriority w:val="99"/>
    <w:locked/>
    <w:rsid w:val="009A6A69"/>
    <w:rPr>
      <w:rFonts w:eastAsia="華康細圓體" w:hAnsi="標楷體"/>
      <w:kern w:val="2"/>
      <w:sz w:val="26"/>
      <w:lang w:val="en-US" w:eastAsia="zh-TW"/>
    </w:rPr>
  </w:style>
  <w:style w:type="character" w:customStyle="1" w:styleId="12">
    <w:name w:val="(1) 字元"/>
    <w:link w:val="11"/>
    <w:locked/>
    <w:rsid w:val="009A6F3F"/>
    <w:rPr>
      <w:rFonts w:eastAsia="華康細圓體" w:hAnsi="標楷體"/>
      <w:szCs w:val="26"/>
    </w:rPr>
  </w:style>
  <w:style w:type="paragraph" w:styleId="a8">
    <w:name w:val="head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首 字元"/>
    <w:link w:val="a8"/>
    <w:uiPriority w:val="99"/>
    <w:locked/>
    <w:rsid w:val="00B22DE6"/>
    <w:rPr>
      <w:rFonts w:ascii="華康細圓體" w:eastAsia="華康細圓體"/>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link w:val="aa"/>
    <w:uiPriority w:val="99"/>
    <w:locked/>
    <w:rsid w:val="00B22DE6"/>
    <w:rPr>
      <w:rFonts w:ascii="華康細圓體" w:eastAsia="華康細圓體"/>
      <w:kern w:val="2"/>
      <w:sz w:val="24"/>
      <w:lang w:val="en-US" w:eastAsia="zh-CN"/>
    </w:rPr>
  </w:style>
  <w:style w:type="paragraph" w:styleId="ac">
    <w:name w:val="Balloon Text"/>
    <w:basedOn w:val="a"/>
    <w:link w:val="ad"/>
    <w:qFormat/>
    <w:rsid w:val="00176324"/>
    <w:rPr>
      <w:rFonts w:ascii="Arial" w:eastAsia="新細明體" w:hAnsi="Arial"/>
      <w:sz w:val="16"/>
      <w:szCs w:val="16"/>
    </w:rPr>
  </w:style>
  <w:style w:type="character" w:customStyle="1" w:styleId="ad">
    <w:name w:val="註解方塊文字 字元"/>
    <w:link w:val="ac"/>
    <w:uiPriority w:val="99"/>
    <w:semiHidden/>
    <w:locked/>
    <w:rsid w:val="00FE3AAB"/>
    <w:rPr>
      <w:rFonts w:ascii="Arial" w:eastAsia="新細明體" w:hAnsi="Arial"/>
      <w:kern w:val="2"/>
      <w:sz w:val="16"/>
      <w:lang w:val="en-US" w:eastAsia="zh-CN"/>
    </w:rPr>
  </w:style>
  <w:style w:type="character" w:styleId="ae">
    <w:name w:val="page number"/>
    <w:uiPriority w:val="99"/>
    <w:qFormat/>
    <w:rsid w:val="00047843"/>
    <w:rPr>
      <w:rFonts w:cs="Times New Roman"/>
      <w:sz w:val="20"/>
    </w:rPr>
  </w:style>
  <w:style w:type="paragraph" w:customStyle="1" w:styleId="af">
    <w:name w:val="（一）文"/>
    <w:basedOn w:val="a"/>
    <w:link w:val="af0"/>
    <w:qFormat/>
    <w:rsid w:val="00012291"/>
    <w:pPr>
      <w:ind w:leftChars="400" w:left="400"/>
    </w:pPr>
  </w:style>
  <w:style w:type="character" w:customStyle="1" w:styleId="af0">
    <w:name w:val="（一）文 字元"/>
    <w:link w:val="af"/>
    <w:locked/>
    <w:rsid w:val="00012291"/>
    <w:rPr>
      <w:rFonts w:eastAsia="華康細圓體"/>
      <w:kern w:val="2"/>
      <w:sz w:val="24"/>
      <w:lang w:val="en-US" w:eastAsia="zh-CN"/>
    </w:rPr>
  </w:style>
  <w:style w:type="paragraph" w:customStyle="1" w:styleId="af1">
    <w:name w:val="１、"/>
    <w:basedOn w:val="a"/>
    <w:link w:val="af2"/>
    <w:qFormat/>
    <w:rsid w:val="007C0505"/>
    <w:pPr>
      <w:ind w:leftChars="400" w:left="600" w:hangingChars="200" w:hanging="200"/>
    </w:pPr>
    <w:rPr>
      <w:lang w:eastAsia="ja-JP"/>
    </w:rPr>
  </w:style>
  <w:style w:type="character" w:customStyle="1" w:styleId="af2">
    <w:name w:val="１、 字元"/>
    <w:link w:val="af1"/>
    <w:locked/>
    <w:rsid w:val="007C0505"/>
    <w:rPr>
      <w:rFonts w:eastAsia="華康細圓體"/>
      <w:kern w:val="2"/>
      <w:sz w:val="24"/>
      <w:lang w:val="en-US" w:eastAsia="ja-JP"/>
    </w:rPr>
  </w:style>
  <w:style w:type="character" w:styleId="af3">
    <w:name w:val="annotation reference"/>
    <w:qFormat/>
    <w:rsid w:val="00A56356"/>
    <w:rPr>
      <w:rFonts w:cs="Times New Roman"/>
      <w:sz w:val="18"/>
    </w:rPr>
  </w:style>
  <w:style w:type="paragraph" w:styleId="af4">
    <w:name w:val="annotation text"/>
    <w:basedOn w:val="a"/>
    <w:link w:val="13"/>
    <w:qFormat/>
    <w:rsid w:val="00A56356"/>
    <w:pPr>
      <w:jc w:val="left"/>
    </w:pPr>
  </w:style>
  <w:style w:type="character" w:customStyle="1" w:styleId="13">
    <w:name w:val="註解文字 字元1"/>
    <w:link w:val="af4"/>
    <w:uiPriority w:val="99"/>
    <w:semiHidden/>
    <w:rsid w:val="008832BD"/>
    <w:rPr>
      <w:rFonts w:eastAsia="華康細圓體"/>
      <w:szCs w:val="24"/>
      <w:lang w:eastAsia="zh-CN"/>
    </w:rPr>
  </w:style>
  <w:style w:type="paragraph" w:styleId="af5">
    <w:name w:val="annotation subject"/>
    <w:basedOn w:val="af4"/>
    <w:next w:val="af4"/>
    <w:link w:val="af6"/>
    <w:qFormat/>
    <w:rsid w:val="00A56356"/>
    <w:rPr>
      <w:b/>
      <w:bCs/>
    </w:rPr>
  </w:style>
  <w:style w:type="character" w:customStyle="1" w:styleId="af6">
    <w:name w:val="註解主旨 字元"/>
    <w:link w:val="af5"/>
    <w:uiPriority w:val="99"/>
    <w:semiHidden/>
    <w:rsid w:val="008832BD"/>
    <w:rPr>
      <w:rFonts w:eastAsia="華康細圓體"/>
      <w:b/>
      <w:bCs/>
      <w:szCs w:val="24"/>
      <w:lang w:eastAsia="zh-CN"/>
    </w:rPr>
  </w:style>
  <w:style w:type="paragraph" w:customStyle="1" w:styleId="af7">
    <w:name w:val="１、文"/>
    <w:basedOn w:val="af1"/>
    <w:link w:val="af8"/>
    <w:qFormat/>
    <w:rsid w:val="00BB4569"/>
    <w:pPr>
      <w:ind w:leftChars="600" w:firstLineChars="200" w:firstLine="200"/>
    </w:pPr>
  </w:style>
  <w:style w:type="character" w:customStyle="1" w:styleId="af8">
    <w:name w:val="１、文 字元"/>
    <w:link w:val="af7"/>
    <w:locked/>
    <w:rsid w:val="00BB4569"/>
    <w:rPr>
      <w:rFonts w:eastAsia="華康細圓體"/>
      <w:kern w:val="2"/>
      <w:sz w:val="24"/>
      <w:lang w:val="en-US" w:eastAsia="ja-JP"/>
    </w:rPr>
  </w:style>
  <w:style w:type="paragraph" w:customStyle="1" w:styleId="af9">
    <w:name w:val="表標"/>
    <w:basedOn w:val="a"/>
    <w:link w:val="afa"/>
    <w:qFormat/>
    <w:rsid w:val="00DA5311"/>
    <w:pPr>
      <w:spacing w:beforeLines="100"/>
      <w:ind w:firstLineChars="0" w:firstLine="0"/>
      <w:jc w:val="center"/>
    </w:pPr>
    <w:rPr>
      <w:rFonts w:eastAsia="華康粗圓體"/>
    </w:rPr>
  </w:style>
  <w:style w:type="character" w:customStyle="1" w:styleId="afa">
    <w:name w:val="表標 字元"/>
    <w:link w:val="af9"/>
    <w:locked/>
    <w:rsid w:val="006D568C"/>
    <w:rPr>
      <w:rFonts w:eastAsia="華康粗圓體"/>
      <w:kern w:val="2"/>
      <w:sz w:val="24"/>
      <w:lang w:val="en-US" w:eastAsia="zh-CN"/>
    </w:rPr>
  </w:style>
  <w:style w:type="paragraph" w:customStyle="1" w:styleId="afb">
    <w:name w:val="表平"/>
    <w:basedOn w:val="a"/>
    <w:qFormat/>
    <w:rsid w:val="0071562F"/>
    <w:pPr>
      <w:adjustRightInd w:val="0"/>
      <w:ind w:firstLineChars="0" w:firstLine="0"/>
      <w:textAlignment w:val="baseline"/>
    </w:pPr>
    <w:rPr>
      <w:kern w:val="0"/>
      <w:lang w:eastAsia="zh-TW"/>
    </w:rPr>
  </w:style>
  <w:style w:type="paragraph" w:customStyle="1" w:styleId="Afc">
    <w:name w:val="A."/>
    <w:basedOn w:val="11"/>
    <w:link w:val="Afd"/>
    <w:qFormat/>
    <w:rsid w:val="00860A89"/>
    <w:pPr>
      <w:ind w:leftChars="600" w:left="600" w:hangingChars="150" w:hanging="150"/>
    </w:pPr>
  </w:style>
  <w:style w:type="character" w:customStyle="1" w:styleId="Afd">
    <w:name w:val="A. 字元"/>
    <w:link w:val="Afc"/>
    <w:locked/>
    <w:rsid w:val="00860A89"/>
    <w:rPr>
      <w:rFonts w:eastAsia="華康細圓體" w:hAnsi="標楷體"/>
      <w:kern w:val="2"/>
      <w:sz w:val="26"/>
      <w:lang w:val="en-US" w:eastAsia="zh-TW"/>
    </w:rPr>
  </w:style>
  <w:style w:type="paragraph" w:customStyle="1" w:styleId="afe">
    <w:name w:val="表"/>
    <w:basedOn w:val="a"/>
    <w:qFormat/>
    <w:rsid w:val="00DA5311"/>
    <w:pPr>
      <w:autoSpaceDE/>
      <w:ind w:firstLineChars="0" w:firstLine="0"/>
      <w:jc w:val="center"/>
    </w:pPr>
  </w:style>
  <w:style w:type="paragraph" w:styleId="HTML">
    <w:name w:val="HTML Preformatted"/>
    <w:basedOn w:val="a"/>
    <w:link w:val="HTML0"/>
    <w:uiPriority w:val="99"/>
    <w:rsid w:val="00FE3AA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ind w:firstLineChars="0" w:firstLine="0"/>
    </w:pPr>
    <w:rPr>
      <w:rFonts w:ascii="細明體" w:eastAsia="細明體" w:hAnsi="細明體" w:cs="細明體"/>
      <w:lang w:eastAsia="zh-TW"/>
    </w:rPr>
  </w:style>
  <w:style w:type="character" w:customStyle="1" w:styleId="HTML0">
    <w:name w:val="HTML 預設格式 字元"/>
    <w:link w:val="HTML"/>
    <w:uiPriority w:val="99"/>
    <w:locked/>
    <w:rsid w:val="00FE3AAB"/>
    <w:rPr>
      <w:rFonts w:ascii="細明體" w:eastAsia="細明體" w:hAnsi="細明體"/>
      <w:kern w:val="2"/>
      <w:sz w:val="24"/>
      <w:lang w:val="en-US" w:eastAsia="zh-TW"/>
    </w:rPr>
  </w:style>
  <w:style w:type="paragraph" w:styleId="Web">
    <w:name w:val="Normal (Web)"/>
    <w:basedOn w:val="a"/>
    <w:uiPriority w:val="99"/>
    <w:semiHidden/>
    <w:rsid w:val="00FE3AAB"/>
    <w:pPr>
      <w:widowControl/>
      <w:overflowPunct/>
      <w:autoSpaceDE/>
      <w:autoSpaceDN/>
      <w:ind w:firstLineChars="0" w:firstLine="0"/>
    </w:pPr>
    <w:rPr>
      <w:rFonts w:ascii="新細明體" w:eastAsia="新細明體" w:hAnsi="新細明體" w:cs="新細明體"/>
      <w:kern w:val="0"/>
      <w:lang w:eastAsia="zh-TW"/>
    </w:rPr>
  </w:style>
  <w:style w:type="character" w:customStyle="1" w:styleId="7">
    <w:name w:val="字元 字元7"/>
    <w:uiPriority w:val="99"/>
    <w:semiHidden/>
    <w:rsid w:val="00D91559"/>
    <w:rPr>
      <w:rFonts w:ascii="Arial" w:eastAsia="新細明體" w:hAnsi="Arial"/>
      <w:kern w:val="2"/>
      <w:sz w:val="18"/>
      <w:lang w:val="en-US" w:eastAsia="zh-TW"/>
    </w:rPr>
  </w:style>
  <w:style w:type="character" w:customStyle="1" w:styleId="6">
    <w:name w:val="字元 字元6"/>
    <w:uiPriority w:val="99"/>
    <w:semiHidden/>
    <w:rsid w:val="0002305D"/>
    <w:rPr>
      <w:rFonts w:ascii="細明體" w:eastAsia="細明體" w:hAnsi="細明體"/>
      <w:kern w:val="2"/>
      <w:sz w:val="24"/>
      <w:lang w:val="en-US" w:eastAsia="zh-TW"/>
    </w:rPr>
  </w:style>
  <w:style w:type="character" w:customStyle="1" w:styleId="5">
    <w:name w:val="字元 字元5"/>
    <w:uiPriority w:val="99"/>
    <w:semiHidden/>
    <w:rsid w:val="0002305D"/>
    <w:rPr>
      <w:rFonts w:eastAsia="華康細明體"/>
      <w:w w:val="104"/>
      <w:kern w:val="2"/>
      <w:sz w:val="24"/>
      <w:lang w:val="en-US" w:eastAsia="zh-TW"/>
    </w:rPr>
  </w:style>
  <w:style w:type="paragraph" w:styleId="aff">
    <w:name w:val="Date"/>
    <w:basedOn w:val="a"/>
    <w:next w:val="a"/>
    <w:link w:val="aff0"/>
    <w:uiPriority w:val="99"/>
    <w:semiHidden/>
    <w:rsid w:val="0002305D"/>
    <w:pPr>
      <w:overflowPunct/>
      <w:autoSpaceDE/>
      <w:autoSpaceDN/>
      <w:ind w:firstLineChars="0" w:firstLine="0"/>
      <w:jc w:val="left"/>
    </w:pPr>
    <w:rPr>
      <w:rFonts w:eastAsia="新細明體"/>
      <w:szCs w:val="20"/>
      <w:lang w:eastAsia="zh-TW"/>
    </w:rPr>
  </w:style>
  <w:style w:type="character" w:customStyle="1" w:styleId="aff0">
    <w:name w:val="日期 字元"/>
    <w:link w:val="aff"/>
    <w:uiPriority w:val="99"/>
    <w:semiHidden/>
    <w:locked/>
    <w:rsid w:val="00757F94"/>
    <w:rPr>
      <w:rFonts w:eastAsia="新細明體"/>
      <w:kern w:val="2"/>
      <w:sz w:val="24"/>
      <w:lang w:val="en-US" w:eastAsia="zh-TW"/>
    </w:rPr>
  </w:style>
  <w:style w:type="character" w:customStyle="1" w:styleId="DateChar">
    <w:name w:val="Date Char"/>
    <w:uiPriority w:val="99"/>
    <w:semiHidden/>
    <w:rsid w:val="008832BD"/>
    <w:rPr>
      <w:rFonts w:eastAsia="華康細圓體"/>
      <w:szCs w:val="24"/>
      <w:lang w:eastAsia="zh-CN"/>
    </w:rPr>
  </w:style>
  <w:style w:type="paragraph" w:styleId="aff1">
    <w:name w:val="Body Text First Indent"/>
    <w:basedOn w:val="a"/>
    <w:link w:val="aff2"/>
    <w:uiPriority w:val="99"/>
    <w:semiHidden/>
    <w:rsid w:val="00B20E65"/>
    <w:pPr>
      <w:ind w:firstLineChars="100" w:firstLine="210"/>
    </w:pPr>
  </w:style>
  <w:style w:type="character" w:customStyle="1" w:styleId="aff2">
    <w:name w:val="本文第一層縮排 字元"/>
    <w:link w:val="aff1"/>
    <w:uiPriority w:val="99"/>
    <w:semiHidden/>
    <w:rsid w:val="00B20E65"/>
    <w:rPr>
      <w:rFonts w:eastAsia="華康細圓體"/>
      <w:szCs w:val="24"/>
      <w:lang w:eastAsia="zh-CN"/>
    </w:rPr>
  </w:style>
  <w:style w:type="paragraph" w:customStyle="1" w:styleId="21">
    <w:name w:val="標題 2(市調)"/>
    <w:basedOn w:val="2"/>
    <w:autoRedefine/>
    <w:uiPriority w:val="99"/>
    <w:rsid w:val="0002305D"/>
    <w:pPr>
      <w:widowControl/>
      <w:spacing w:line="240" w:lineRule="auto"/>
    </w:pPr>
    <w:rPr>
      <w:rFonts w:eastAsia="華康明體 Std W9"/>
      <w:b w:val="0"/>
      <w:color w:val="1F497D"/>
      <w:sz w:val="32"/>
    </w:rPr>
  </w:style>
  <w:style w:type="paragraph" w:customStyle="1" w:styleId="31">
    <w:name w:val="標題 3(市調)"/>
    <w:basedOn w:val="3"/>
    <w:autoRedefine/>
    <w:uiPriority w:val="99"/>
    <w:rsid w:val="0002305D"/>
    <w:pPr>
      <w:widowControl/>
      <w:spacing w:before="400" w:line="240" w:lineRule="auto"/>
    </w:pPr>
    <w:rPr>
      <w:rFonts w:eastAsia="華康明體 Std W9"/>
      <w:b w:val="0"/>
      <w:sz w:val="25"/>
      <w:lang w:eastAsia="zh-CN"/>
    </w:rPr>
  </w:style>
  <w:style w:type="paragraph" w:customStyle="1" w:styleId="41">
    <w:name w:val="標題 4(市調)"/>
    <w:basedOn w:val="4"/>
    <w:autoRedefine/>
    <w:uiPriority w:val="99"/>
    <w:rsid w:val="005A64D8"/>
    <w:pPr>
      <w:keepNext w:val="0"/>
      <w:spacing w:before="200" w:line="240" w:lineRule="auto"/>
      <w:jc w:val="center"/>
    </w:pPr>
    <w:rPr>
      <w:rFonts w:ascii="新細明體" w:hAnsi="新細明體"/>
      <w:sz w:val="24"/>
      <w:szCs w:val="24"/>
    </w:rPr>
  </w:style>
  <w:style w:type="paragraph" w:customStyle="1" w:styleId="50">
    <w:name w:val="標題 5(市調)"/>
    <w:basedOn w:val="41"/>
    <w:autoRedefine/>
    <w:uiPriority w:val="99"/>
    <w:rsid w:val="0002305D"/>
    <w:pPr>
      <w:widowControl/>
    </w:pPr>
  </w:style>
  <w:style w:type="character" w:customStyle="1" w:styleId="aff3">
    <w:name w:val="註解文字 字元"/>
    <w:uiPriority w:val="99"/>
    <w:semiHidden/>
    <w:rsid w:val="0002305D"/>
    <w:rPr>
      <w:rFonts w:ascii="Times New Roman" w:eastAsia="新細明體" w:hAnsi="Times New Roman"/>
      <w:sz w:val="20"/>
    </w:rPr>
  </w:style>
  <w:style w:type="paragraph" w:styleId="14">
    <w:name w:val="toc 1"/>
    <w:basedOn w:val="a"/>
    <w:next w:val="a"/>
    <w:autoRedefine/>
    <w:uiPriority w:val="39"/>
    <w:rsid w:val="00A00C1C"/>
    <w:pPr>
      <w:tabs>
        <w:tab w:val="right" w:leader="dot" w:pos="8494"/>
      </w:tabs>
      <w:ind w:firstLineChars="0" w:firstLine="0"/>
    </w:pPr>
    <w:rPr>
      <w:rFonts w:cs="華康新特明體(P)"/>
      <w:noProof/>
    </w:rPr>
  </w:style>
  <w:style w:type="table" w:styleId="aff4">
    <w:name w:val="Table Grid"/>
    <w:basedOn w:val="a1"/>
    <w:uiPriority w:val="59"/>
    <w:rsid w:val="0041465C"/>
    <w:pPr>
      <w:widowControl w:val="0"/>
      <w:kinsoku w:val="0"/>
      <w:overflowPunct w:val="0"/>
      <w:autoSpaceDE w:val="0"/>
      <w:autoSpaceDN w:val="0"/>
      <w:ind w:firstLineChars="200" w:firstLine="20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1)文"/>
    <w:basedOn w:val="11"/>
    <w:qFormat/>
    <w:rsid w:val="00BB4569"/>
    <w:pPr>
      <w:kinsoku w:val="0"/>
      <w:ind w:leftChars="750" w:left="750" w:firstLineChars="200" w:firstLine="200"/>
    </w:pPr>
    <w:rPr>
      <w:szCs w:val="24"/>
    </w:rPr>
  </w:style>
  <w:style w:type="paragraph" w:customStyle="1" w:styleId="Aff5">
    <w:name w:val="(A)"/>
    <w:basedOn w:val="11"/>
    <w:uiPriority w:val="99"/>
    <w:rsid w:val="00C746A1"/>
    <w:pPr>
      <w:kinsoku w:val="0"/>
      <w:ind w:leftChars="750" w:left="1000"/>
    </w:pPr>
    <w:rPr>
      <w:szCs w:val="24"/>
    </w:rPr>
  </w:style>
  <w:style w:type="paragraph" w:customStyle="1" w:styleId="8">
    <w:name w:val="字元 字元8"/>
    <w:basedOn w:val="a"/>
    <w:uiPriority w:val="99"/>
    <w:semiHidden/>
    <w:rsid w:val="00E02F11"/>
    <w:pPr>
      <w:widowControl/>
      <w:overflowPunct/>
      <w:autoSpaceDE/>
      <w:autoSpaceDN/>
      <w:spacing w:after="160" w:line="240" w:lineRule="exact"/>
      <w:ind w:firstLineChars="0" w:firstLine="0"/>
    </w:pPr>
    <w:rPr>
      <w:rFonts w:ascii="Verdana" w:eastAsia="SimSun" w:hAnsi="Verdana"/>
      <w:kern w:val="0"/>
      <w:sz w:val="20"/>
      <w:szCs w:val="20"/>
      <w:lang w:eastAsia="en-US"/>
    </w:rPr>
  </w:style>
  <w:style w:type="paragraph" w:styleId="aff6">
    <w:name w:val="List Paragraph"/>
    <w:basedOn w:val="a"/>
    <w:link w:val="aff7"/>
    <w:uiPriority w:val="34"/>
    <w:qFormat/>
    <w:rsid w:val="00B47AD5"/>
    <w:pPr>
      <w:overflowPunct/>
      <w:autoSpaceDE/>
      <w:autoSpaceDN/>
      <w:ind w:leftChars="400" w:left="800" w:firstLineChars="0" w:firstLine="0"/>
      <w:jc w:val="left"/>
    </w:pPr>
    <w:rPr>
      <w:rFonts w:eastAsia="新細明體"/>
      <w:szCs w:val="20"/>
      <w:lang w:eastAsia="zh-TW"/>
    </w:rPr>
  </w:style>
  <w:style w:type="character" w:customStyle="1" w:styleId="aff7">
    <w:name w:val="清單段落 字元"/>
    <w:link w:val="aff6"/>
    <w:uiPriority w:val="34"/>
    <w:locked/>
    <w:rsid w:val="007A4C61"/>
    <w:rPr>
      <w:rFonts w:eastAsia="新細明體"/>
      <w:szCs w:val="20"/>
    </w:rPr>
  </w:style>
  <w:style w:type="paragraph" w:customStyle="1" w:styleId="16">
    <w:name w:val="清單段落1"/>
    <w:basedOn w:val="a"/>
    <w:uiPriority w:val="99"/>
    <w:rsid w:val="00B47AD5"/>
    <w:pPr>
      <w:overflowPunct/>
      <w:autoSpaceDE/>
      <w:autoSpaceDN/>
      <w:ind w:leftChars="400" w:left="800" w:firstLineChars="0" w:firstLine="0"/>
      <w:jc w:val="left"/>
    </w:pPr>
    <w:rPr>
      <w:rFonts w:eastAsia="新細明體"/>
      <w:szCs w:val="20"/>
      <w:lang w:eastAsia="zh-TW"/>
    </w:rPr>
  </w:style>
  <w:style w:type="paragraph" w:customStyle="1" w:styleId="17">
    <w:name w:val="無間距1"/>
    <w:uiPriority w:val="99"/>
    <w:rsid w:val="00133AE3"/>
    <w:pPr>
      <w:widowControl w:val="0"/>
    </w:pPr>
    <w:rPr>
      <w:rFonts w:eastAsia="新細明體"/>
      <w:kern w:val="2"/>
      <w:sz w:val="24"/>
    </w:rPr>
  </w:style>
  <w:style w:type="character" w:customStyle="1" w:styleId="210">
    <w:name w:val="標題 2 字元1"/>
    <w:qFormat/>
    <w:rsid w:val="008E36C5"/>
    <w:rPr>
      <w:rFonts w:ascii="Cambria" w:eastAsia="新細明體" w:hAnsi="Cambria" w:cs="Cambria"/>
      <w:b/>
      <w:bCs/>
      <w:sz w:val="48"/>
      <w:szCs w:val="48"/>
      <w:lang w:val="x-none" w:eastAsia="zh-CN"/>
    </w:rPr>
  </w:style>
  <w:style w:type="character" w:customStyle="1" w:styleId="310">
    <w:name w:val="標題 3 字元1"/>
    <w:qFormat/>
    <w:rsid w:val="008E36C5"/>
    <w:rPr>
      <w:rFonts w:ascii="Cambria" w:eastAsia="新細明體" w:hAnsi="Cambria" w:cs="Cambria"/>
      <w:b/>
      <w:bCs/>
      <w:sz w:val="36"/>
      <w:szCs w:val="36"/>
      <w:lang w:val="x-none" w:eastAsia="zh-CN"/>
    </w:rPr>
  </w:style>
  <w:style w:type="character" w:customStyle="1" w:styleId="aff8">
    <w:name w:val="註腳字元"/>
    <w:qFormat/>
    <w:rsid w:val="008E36C5"/>
    <w:rPr>
      <w:vertAlign w:val="superscript"/>
    </w:rPr>
  </w:style>
  <w:style w:type="character" w:customStyle="1" w:styleId="aff9">
    <w:name w:val="編號字元"/>
    <w:qFormat/>
    <w:rsid w:val="008E36C5"/>
  </w:style>
  <w:style w:type="paragraph" w:styleId="affa">
    <w:name w:val="Title"/>
    <w:basedOn w:val="a"/>
    <w:next w:val="a"/>
    <w:link w:val="affb"/>
    <w:qFormat/>
    <w:locked/>
    <w:rsid w:val="008E36C5"/>
    <w:pPr>
      <w:keepNext/>
      <w:suppressAutoHyphens/>
      <w:overflowPunct/>
      <w:autoSpaceDE/>
      <w:autoSpaceDN/>
      <w:spacing w:before="240" w:after="120"/>
      <w:ind w:firstLineChars="0" w:firstLine="0"/>
    </w:pPr>
    <w:rPr>
      <w:rFonts w:ascii="Liberation Sans" w:eastAsia="微軟正黑體" w:hAnsi="Liberation Sans" w:cs="Mangal"/>
      <w:kern w:val="0"/>
      <w:sz w:val="28"/>
      <w:szCs w:val="28"/>
    </w:rPr>
  </w:style>
  <w:style w:type="character" w:customStyle="1" w:styleId="affb">
    <w:name w:val="標題 字元"/>
    <w:link w:val="affa"/>
    <w:rsid w:val="008E36C5"/>
    <w:rPr>
      <w:rFonts w:ascii="Liberation Sans" w:eastAsia="微軟正黑體" w:hAnsi="Liberation Sans" w:cs="Mangal"/>
      <w:kern w:val="0"/>
      <w:sz w:val="28"/>
      <w:szCs w:val="28"/>
      <w:lang w:eastAsia="zh-CN"/>
    </w:rPr>
  </w:style>
  <w:style w:type="paragraph" w:styleId="affc">
    <w:name w:val="caption"/>
    <w:basedOn w:val="a"/>
    <w:qFormat/>
    <w:locked/>
    <w:rsid w:val="008E36C5"/>
    <w:pPr>
      <w:suppressLineNumbers/>
      <w:suppressAutoHyphens/>
      <w:overflowPunct/>
      <w:autoSpaceDE/>
      <w:autoSpaceDN/>
      <w:spacing w:before="120" w:after="120"/>
      <w:ind w:firstLineChars="0" w:firstLine="0"/>
    </w:pPr>
    <w:rPr>
      <w:rFonts w:cs="Mangal"/>
      <w:i/>
      <w:iCs/>
      <w:kern w:val="0"/>
    </w:rPr>
  </w:style>
  <w:style w:type="paragraph" w:customStyle="1" w:styleId="affd">
    <w:name w:val="索引"/>
    <w:basedOn w:val="a"/>
    <w:qFormat/>
    <w:rsid w:val="008E36C5"/>
    <w:pPr>
      <w:suppressLineNumbers/>
      <w:suppressAutoHyphens/>
      <w:overflowPunct/>
      <w:autoSpaceDE/>
      <w:autoSpaceDN/>
      <w:ind w:firstLineChars="0" w:firstLine="0"/>
    </w:pPr>
    <w:rPr>
      <w:rFonts w:cs="Mangal"/>
      <w:kern w:val="0"/>
    </w:rPr>
  </w:style>
  <w:style w:type="paragraph" w:customStyle="1" w:styleId="18">
    <w:name w:val="（1）文"/>
    <w:basedOn w:val="a"/>
    <w:semiHidden/>
    <w:qFormat/>
    <w:rsid w:val="008E36C5"/>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styleId="affe">
    <w:name w:val="Note Heading"/>
    <w:basedOn w:val="a"/>
    <w:link w:val="afff"/>
    <w:qFormat/>
    <w:rsid w:val="008E36C5"/>
    <w:pPr>
      <w:suppressAutoHyphens/>
      <w:overflowPunct/>
      <w:autoSpaceDE/>
      <w:autoSpaceDN/>
      <w:ind w:firstLineChars="0" w:firstLine="0"/>
      <w:jc w:val="center"/>
    </w:pPr>
    <w:rPr>
      <w:rFonts w:ascii="華康新特明體(P)" w:eastAsia="華康新特明體(P)" w:hAnsi="華康新特明體(P)" w:cs="華康新特明體(P)"/>
      <w:spacing w:val="10"/>
      <w:kern w:val="0"/>
      <w:lang w:val="x-none" w:eastAsia="ja-JP"/>
    </w:rPr>
  </w:style>
  <w:style w:type="character" w:customStyle="1" w:styleId="afff">
    <w:name w:val="註釋標題 字元"/>
    <w:link w:val="affe"/>
    <w:rsid w:val="008E36C5"/>
    <w:rPr>
      <w:rFonts w:ascii="華康新特明體(P)" w:eastAsia="華康新特明體(P)" w:hAnsi="華康新特明體(P)" w:cs="華康新特明體(P)"/>
      <w:spacing w:val="10"/>
      <w:kern w:val="0"/>
      <w:szCs w:val="24"/>
      <w:lang w:val="x-none" w:eastAsia="ja-JP"/>
    </w:rPr>
  </w:style>
  <w:style w:type="character" w:styleId="afff0">
    <w:name w:val="Hyperlink"/>
    <w:uiPriority w:val="99"/>
    <w:unhideWhenUsed/>
    <w:locked/>
    <w:rsid w:val="00DE2193"/>
    <w:rPr>
      <w:color w:val="0000FF"/>
      <w:u w:val="single"/>
    </w:rPr>
  </w:style>
  <w:style w:type="paragraph" w:customStyle="1" w:styleId="afff1">
    <w:name w:val="壹、"/>
    <w:basedOn w:val="a"/>
    <w:qFormat/>
    <w:rsid w:val="008E36C5"/>
    <w:pPr>
      <w:suppressAutoHyphens/>
      <w:overflowPunct/>
      <w:autoSpaceDE/>
      <w:autoSpaceDN/>
      <w:snapToGrid w:val="0"/>
      <w:spacing w:before="240" w:after="240" w:line="600" w:lineRule="exact"/>
      <w:ind w:firstLineChars="0" w:firstLine="0"/>
      <w:jc w:val="center"/>
    </w:pPr>
    <w:rPr>
      <w:rFonts w:ascii="華康中黑體" w:eastAsia="華康中黑體" w:hAnsi="華康中黑體" w:cs="華康中黑體"/>
      <w:spacing w:val="10"/>
      <w:kern w:val="0"/>
      <w:sz w:val="34"/>
      <w:szCs w:val="34"/>
      <w:lang w:eastAsia="zh-TW"/>
    </w:rPr>
  </w:style>
  <w:style w:type="character" w:styleId="afff2">
    <w:name w:val="FollowedHyperlink"/>
    <w:uiPriority w:val="99"/>
    <w:semiHidden/>
    <w:unhideWhenUsed/>
    <w:rsid w:val="00D94C25"/>
    <w:rPr>
      <w:color w:val="800080"/>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qFormat="1"/>
    <w:lsdException w:name="footer" w:locked="1" w:semiHidden="0" w:unhideWhenUsed="0"/>
    <w:lsdException w:name="caption" w:locked="1" w:uiPriority="0" w:qFormat="1"/>
    <w:lsdException w:name="annotation reference" w:uiPriority="0" w:qFormat="1"/>
    <w:lsdException w:name="page number" w:qFormat="1"/>
    <w:lsdException w:name="List" w:uiPriority="0"/>
    <w:lsdException w:name="Title" w:locked="1" w:semiHidden="0" w:uiPriority="0" w:unhideWhenUsed="0" w:qFormat="1"/>
    <w:lsdException w:name="Closing" w:uiPriority="0" w:qFormat="1"/>
    <w:lsdException w:name="Default Paragraph Font" w:uiPriority="1"/>
    <w:lsdException w:name="Body Text" w:uiPriority="0"/>
    <w:lsdException w:name="Subtitle" w:locked="1" w:semiHidden="0" w:uiPriority="0" w:unhideWhenUsed="0" w:qFormat="1"/>
    <w:lsdException w:name="Salutation" w:uiPriority="0"/>
    <w:lsdException w:name="Note Heading" w:uiPriority="0" w:qFormat="1"/>
    <w:lsdException w:name="Hyperlink" w:locked="1" w:semiHidden="0" w:unhideWhenUsed="0"/>
    <w:lsdException w:name="Strong" w:locked="1" w:semiHidden="0" w:uiPriority="0" w:unhideWhenUsed="0" w:qFormat="1"/>
    <w:lsdException w:name="Emphasis" w:locked="1" w:semiHidden="0" w:uiPriority="0" w:unhideWhenUsed="0" w:qFormat="1"/>
    <w:lsdException w:name="Plain Text" w:uiPriority="0"/>
    <w:lsdException w:name="Normal (Web)" w:locked="1" w:semiHidden="0" w:unhideWhenUsed="0"/>
    <w:lsdException w:name="annotation subject" w:uiPriority="0" w:qFormat="1"/>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0E65"/>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02305D"/>
    <w:pPr>
      <w:keepNext/>
      <w:overflowPunct/>
      <w:autoSpaceDE/>
      <w:autoSpaceDN/>
      <w:spacing w:before="180" w:after="180" w:line="720" w:lineRule="auto"/>
      <w:ind w:firstLineChars="0" w:firstLine="0"/>
      <w:jc w:val="left"/>
      <w:outlineLvl w:val="0"/>
    </w:pPr>
    <w:rPr>
      <w:rFonts w:ascii="Cambria" w:eastAsia="新細明體" w:hAnsi="Cambria"/>
      <w:b/>
      <w:bCs/>
      <w:kern w:val="52"/>
      <w:sz w:val="52"/>
      <w:szCs w:val="52"/>
      <w:lang w:eastAsia="zh-TW"/>
    </w:rPr>
  </w:style>
  <w:style w:type="paragraph" w:styleId="2">
    <w:name w:val="heading 2"/>
    <w:basedOn w:val="a"/>
    <w:next w:val="a"/>
    <w:link w:val="20"/>
    <w:qFormat/>
    <w:rsid w:val="0002305D"/>
    <w:pPr>
      <w:keepNext/>
      <w:overflowPunct/>
      <w:autoSpaceDE/>
      <w:autoSpaceDN/>
      <w:spacing w:line="720" w:lineRule="auto"/>
      <w:ind w:firstLineChars="0" w:firstLine="0"/>
      <w:jc w:val="left"/>
      <w:outlineLvl w:val="1"/>
    </w:pPr>
    <w:rPr>
      <w:rFonts w:ascii="Cambria" w:eastAsia="新細明體" w:hAnsi="Cambria"/>
      <w:b/>
      <w:bCs/>
      <w:sz w:val="48"/>
      <w:szCs w:val="48"/>
      <w:lang w:eastAsia="zh-TW"/>
    </w:rPr>
  </w:style>
  <w:style w:type="paragraph" w:styleId="3">
    <w:name w:val="heading 3"/>
    <w:basedOn w:val="a"/>
    <w:next w:val="a"/>
    <w:link w:val="30"/>
    <w:qFormat/>
    <w:rsid w:val="0002305D"/>
    <w:pPr>
      <w:keepNext/>
      <w:overflowPunct/>
      <w:autoSpaceDE/>
      <w:autoSpaceDN/>
      <w:spacing w:line="720" w:lineRule="auto"/>
      <w:ind w:firstLineChars="0" w:firstLine="0"/>
      <w:jc w:val="left"/>
      <w:outlineLvl w:val="2"/>
    </w:pPr>
    <w:rPr>
      <w:rFonts w:ascii="Cambria" w:eastAsia="新細明體" w:hAnsi="Cambria"/>
      <w:b/>
      <w:bCs/>
      <w:sz w:val="36"/>
      <w:szCs w:val="36"/>
      <w:lang w:eastAsia="zh-TW"/>
    </w:rPr>
  </w:style>
  <w:style w:type="paragraph" w:styleId="4">
    <w:name w:val="heading 4"/>
    <w:basedOn w:val="a"/>
    <w:next w:val="a"/>
    <w:link w:val="40"/>
    <w:uiPriority w:val="99"/>
    <w:qFormat/>
    <w:rsid w:val="0002305D"/>
    <w:pPr>
      <w:keepNext/>
      <w:overflowPunct/>
      <w:autoSpaceDE/>
      <w:autoSpaceDN/>
      <w:spacing w:line="720" w:lineRule="auto"/>
      <w:ind w:firstLineChars="0" w:firstLine="0"/>
      <w:jc w:val="left"/>
      <w:outlineLvl w:val="3"/>
    </w:pPr>
    <w:rPr>
      <w:rFonts w:ascii="Cambria" w:eastAsia="新細明體" w:hAnsi="Cambria"/>
      <w:sz w:val="36"/>
      <w:szCs w:val="36"/>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9"/>
    <w:locked/>
    <w:rsid w:val="0002305D"/>
    <w:rPr>
      <w:rFonts w:ascii="Cambria" w:eastAsia="新細明體" w:hAnsi="Cambria"/>
      <w:b/>
      <w:kern w:val="52"/>
      <w:sz w:val="52"/>
    </w:rPr>
  </w:style>
  <w:style w:type="character" w:customStyle="1" w:styleId="20">
    <w:name w:val="標題 2 字元"/>
    <w:link w:val="2"/>
    <w:uiPriority w:val="99"/>
    <w:semiHidden/>
    <w:locked/>
    <w:rsid w:val="0002305D"/>
    <w:rPr>
      <w:rFonts w:ascii="Cambria" w:eastAsia="新細明體" w:hAnsi="Cambria"/>
      <w:b/>
      <w:kern w:val="2"/>
      <w:sz w:val="48"/>
    </w:rPr>
  </w:style>
  <w:style w:type="character" w:customStyle="1" w:styleId="30">
    <w:name w:val="標題 3 字元"/>
    <w:link w:val="3"/>
    <w:uiPriority w:val="99"/>
    <w:semiHidden/>
    <w:locked/>
    <w:rsid w:val="0002305D"/>
    <w:rPr>
      <w:rFonts w:ascii="Cambria" w:eastAsia="新細明體" w:hAnsi="Cambria"/>
      <w:b/>
      <w:kern w:val="2"/>
      <w:sz w:val="36"/>
    </w:rPr>
  </w:style>
  <w:style w:type="character" w:customStyle="1" w:styleId="40">
    <w:name w:val="標題 4 字元"/>
    <w:link w:val="4"/>
    <w:uiPriority w:val="99"/>
    <w:semiHidden/>
    <w:locked/>
    <w:rsid w:val="0002305D"/>
    <w:rPr>
      <w:rFonts w:ascii="Cambria" w:eastAsia="新細明體" w:hAnsi="Cambria"/>
      <w:kern w:val="2"/>
      <w:sz w:val="36"/>
    </w:rPr>
  </w:style>
  <w:style w:type="paragraph" w:customStyle="1" w:styleId="a3">
    <w:name w:val="大標"/>
    <w:basedOn w:val="a"/>
    <w:qFormat/>
    <w:rsid w:val="00C272B2"/>
    <w:pPr>
      <w:spacing w:beforeLines="100" w:before="514" w:afterLines="150" w:after="771"/>
      <w:ind w:firstLineChars="0" w:firstLine="0"/>
      <w:jc w:val="center"/>
    </w:pPr>
    <w:rPr>
      <w:rFonts w:ascii="華康新特明體(P)" w:eastAsia="華康新特明體(P)"/>
      <w:sz w:val="40"/>
      <w:szCs w:val="40"/>
      <w:lang w:val="zh-TW" w:eastAsia="zh-TW"/>
    </w:rPr>
  </w:style>
  <w:style w:type="paragraph" w:customStyle="1" w:styleId="a4">
    <w:name w:val="一、"/>
    <w:basedOn w:val="a"/>
    <w:link w:val="a5"/>
    <w:qFormat/>
    <w:rsid w:val="00D42AA5"/>
    <w:pPr>
      <w:spacing w:beforeLines="50" w:afterLines="50"/>
      <w:ind w:left="200" w:hangingChars="200" w:hanging="200"/>
    </w:pPr>
    <w:rPr>
      <w:rFonts w:eastAsia="華康粗明體"/>
      <w:color w:val="000000"/>
      <w:sz w:val="32"/>
    </w:rPr>
  </w:style>
  <w:style w:type="character" w:customStyle="1" w:styleId="a5">
    <w:name w:val="一、 字元"/>
    <w:link w:val="a4"/>
    <w:locked/>
    <w:rsid w:val="00D42AA5"/>
    <w:rPr>
      <w:rFonts w:eastAsia="華康粗明體"/>
      <w:color w:val="000000"/>
      <w:kern w:val="2"/>
      <w:sz w:val="32"/>
      <w:szCs w:val="24"/>
      <w:lang w:eastAsia="zh-CN"/>
    </w:rPr>
  </w:style>
  <w:style w:type="paragraph" w:customStyle="1" w:styleId="11">
    <w:name w:val="(1)"/>
    <w:basedOn w:val="a6"/>
    <w:link w:val="12"/>
    <w:qFormat/>
    <w:rsid w:val="009A6F3F"/>
    <w:pPr>
      <w:ind w:leftChars="500" w:left="500" w:hangingChars="250" w:hanging="249"/>
    </w:pPr>
  </w:style>
  <w:style w:type="paragraph" w:customStyle="1" w:styleId="a6">
    <w:name w:val="（一）"/>
    <w:basedOn w:val="a"/>
    <w:link w:val="a7"/>
    <w:qFormat/>
    <w:rsid w:val="009A6A69"/>
    <w:pPr>
      <w:ind w:leftChars="100" w:left="400" w:hangingChars="300" w:hanging="300"/>
    </w:pPr>
    <w:rPr>
      <w:rFonts w:hAnsi="標楷體"/>
      <w:szCs w:val="26"/>
      <w:lang w:eastAsia="zh-TW"/>
    </w:rPr>
  </w:style>
  <w:style w:type="character" w:customStyle="1" w:styleId="a7">
    <w:name w:val="（一） 字元"/>
    <w:link w:val="a6"/>
    <w:uiPriority w:val="99"/>
    <w:locked/>
    <w:rsid w:val="009A6A69"/>
    <w:rPr>
      <w:rFonts w:eastAsia="華康細圓體" w:hAnsi="標楷體"/>
      <w:kern w:val="2"/>
      <w:sz w:val="26"/>
      <w:lang w:val="en-US" w:eastAsia="zh-TW"/>
    </w:rPr>
  </w:style>
  <w:style w:type="character" w:customStyle="1" w:styleId="12">
    <w:name w:val="(1) 字元"/>
    <w:link w:val="11"/>
    <w:locked/>
    <w:rsid w:val="009A6F3F"/>
    <w:rPr>
      <w:rFonts w:eastAsia="華康細圓體" w:hAnsi="標楷體"/>
      <w:szCs w:val="26"/>
    </w:rPr>
  </w:style>
  <w:style w:type="paragraph" w:styleId="a8">
    <w:name w:val="header"/>
    <w:basedOn w:val="a"/>
    <w:link w:val="a9"/>
    <w:uiPriority w:val="99"/>
    <w:rsid w:val="00B22DE6"/>
    <w:pPr>
      <w:tabs>
        <w:tab w:val="center" w:pos="4680"/>
        <w:tab w:val="right" w:pos="9360"/>
      </w:tabs>
      <w:ind w:firstLineChars="0" w:firstLine="0"/>
    </w:pPr>
    <w:rPr>
      <w:rFonts w:ascii="華康細圓體"/>
    </w:rPr>
  </w:style>
  <w:style w:type="character" w:customStyle="1" w:styleId="a9">
    <w:name w:val="頁首 字元"/>
    <w:link w:val="a8"/>
    <w:uiPriority w:val="99"/>
    <w:locked/>
    <w:rsid w:val="00B22DE6"/>
    <w:rPr>
      <w:rFonts w:ascii="華康細圓體" w:eastAsia="華康細圓體"/>
      <w:kern w:val="2"/>
      <w:sz w:val="24"/>
      <w:lang w:val="en-US" w:eastAsia="zh-CN"/>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link w:val="aa"/>
    <w:uiPriority w:val="99"/>
    <w:locked/>
    <w:rsid w:val="00B22DE6"/>
    <w:rPr>
      <w:rFonts w:ascii="華康細圓體" w:eastAsia="華康細圓體"/>
      <w:kern w:val="2"/>
      <w:sz w:val="24"/>
      <w:lang w:val="en-US" w:eastAsia="zh-CN"/>
    </w:rPr>
  </w:style>
  <w:style w:type="paragraph" w:styleId="ac">
    <w:name w:val="Balloon Text"/>
    <w:basedOn w:val="a"/>
    <w:link w:val="ad"/>
    <w:qFormat/>
    <w:rsid w:val="00176324"/>
    <w:rPr>
      <w:rFonts w:ascii="Arial" w:eastAsia="新細明體" w:hAnsi="Arial"/>
      <w:sz w:val="16"/>
      <w:szCs w:val="16"/>
    </w:rPr>
  </w:style>
  <w:style w:type="character" w:customStyle="1" w:styleId="ad">
    <w:name w:val="註解方塊文字 字元"/>
    <w:link w:val="ac"/>
    <w:uiPriority w:val="99"/>
    <w:semiHidden/>
    <w:locked/>
    <w:rsid w:val="00FE3AAB"/>
    <w:rPr>
      <w:rFonts w:ascii="Arial" w:eastAsia="新細明體" w:hAnsi="Arial"/>
      <w:kern w:val="2"/>
      <w:sz w:val="16"/>
      <w:lang w:val="en-US" w:eastAsia="zh-CN"/>
    </w:rPr>
  </w:style>
  <w:style w:type="character" w:styleId="ae">
    <w:name w:val="page number"/>
    <w:uiPriority w:val="99"/>
    <w:qFormat/>
    <w:rsid w:val="00047843"/>
    <w:rPr>
      <w:rFonts w:cs="Times New Roman"/>
      <w:sz w:val="20"/>
    </w:rPr>
  </w:style>
  <w:style w:type="paragraph" w:customStyle="1" w:styleId="af">
    <w:name w:val="（一）文"/>
    <w:basedOn w:val="a"/>
    <w:link w:val="af0"/>
    <w:qFormat/>
    <w:rsid w:val="00012291"/>
    <w:pPr>
      <w:ind w:leftChars="400" w:left="400"/>
    </w:pPr>
  </w:style>
  <w:style w:type="character" w:customStyle="1" w:styleId="af0">
    <w:name w:val="（一）文 字元"/>
    <w:link w:val="af"/>
    <w:locked/>
    <w:rsid w:val="00012291"/>
    <w:rPr>
      <w:rFonts w:eastAsia="華康細圓體"/>
      <w:kern w:val="2"/>
      <w:sz w:val="24"/>
      <w:lang w:val="en-US" w:eastAsia="zh-CN"/>
    </w:rPr>
  </w:style>
  <w:style w:type="paragraph" w:customStyle="1" w:styleId="af1">
    <w:name w:val="１、"/>
    <w:basedOn w:val="a"/>
    <w:link w:val="af2"/>
    <w:qFormat/>
    <w:rsid w:val="007C0505"/>
    <w:pPr>
      <w:ind w:leftChars="400" w:left="600" w:hangingChars="200" w:hanging="200"/>
    </w:pPr>
    <w:rPr>
      <w:lang w:eastAsia="ja-JP"/>
    </w:rPr>
  </w:style>
  <w:style w:type="character" w:customStyle="1" w:styleId="af2">
    <w:name w:val="１、 字元"/>
    <w:link w:val="af1"/>
    <w:locked/>
    <w:rsid w:val="007C0505"/>
    <w:rPr>
      <w:rFonts w:eastAsia="華康細圓體"/>
      <w:kern w:val="2"/>
      <w:sz w:val="24"/>
      <w:lang w:val="en-US" w:eastAsia="ja-JP"/>
    </w:rPr>
  </w:style>
  <w:style w:type="character" w:styleId="af3">
    <w:name w:val="annotation reference"/>
    <w:qFormat/>
    <w:rsid w:val="00A56356"/>
    <w:rPr>
      <w:rFonts w:cs="Times New Roman"/>
      <w:sz w:val="18"/>
    </w:rPr>
  </w:style>
  <w:style w:type="paragraph" w:styleId="af4">
    <w:name w:val="annotation text"/>
    <w:basedOn w:val="a"/>
    <w:link w:val="13"/>
    <w:qFormat/>
    <w:rsid w:val="00A56356"/>
    <w:pPr>
      <w:jc w:val="left"/>
    </w:pPr>
  </w:style>
  <w:style w:type="character" w:customStyle="1" w:styleId="13">
    <w:name w:val="註解文字 字元1"/>
    <w:link w:val="af4"/>
    <w:uiPriority w:val="99"/>
    <w:semiHidden/>
    <w:rsid w:val="008832BD"/>
    <w:rPr>
      <w:rFonts w:eastAsia="華康細圓體"/>
      <w:szCs w:val="24"/>
      <w:lang w:eastAsia="zh-CN"/>
    </w:rPr>
  </w:style>
  <w:style w:type="paragraph" w:styleId="af5">
    <w:name w:val="annotation subject"/>
    <w:basedOn w:val="af4"/>
    <w:next w:val="af4"/>
    <w:link w:val="af6"/>
    <w:qFormat/>
    <w:rsid w:val="00A56356"/>
    <w:rPr>
      <w:b/>
      <w:bCs/>
    </w:rPr>
  </w:style>
  <w:style w:type="character" w:customStyle="1" w:styleId="af6">
    <w:name w:val="註解主旨 字元"/>
    <w:link w:val="af5"/>
    <w:uiPriority w:val="99"/>
    <w:semiHidden/>
    <w:rsid w:val="008832BD"/>
    <w:rPr>
      <w:rFonts w:eastAsia="華康細圓體"/>
      <w:b/>
      <w:bCs/>
      <w:szCs w:val="24"/>
      <w:lang w:eastAsia="zh-CN"/>
    </w:rPr>
  </w:style>
  <w:style w:type="paragraph" w:customStyle="1" w:styleId="af7">
    <w:name w:val="１、文"/>
    <w:basedOn w:val="af1"/>
    <w:link w:val="af8"/>
    <w:qFormat/>
    <w:rsid w:val="00BB4569"/>
    <w:pPr>
      <w:ind w:leftChars="600" w:firstLineChars="200" w:firstLine="200"/>
    </w:pPr>
  </w:style>
  <w:style w:type="character" w:customStyle="1" w:styleId="af8">
    <w:name w:val="１、文 字元"/>
    <w:link w:val="af7"/>
    <w:locked/>
    <w:rsid w:val="00BB4569"/>
    <w:rPr>
      <w:rFonts w:eastAsia="華康細圓體"/>
      <w:kern w:val="2"/>
      <w:sz w:val="24"/>
      <w:lang w:val="en-US" w:eastAsia="ja-JP"/>
    </w:rPr>
  </w:style>
  <w:style w:type="paragraph" w:customStyle="1" w:styleId="af9">
    <w:name w:val="表標"/>
    <w:basedOn w:val="a"/>
    <w:link w:val="afa"/>
    <w:qFormat/>
    <w:rsid w:val="00DA5311"/>
    <w:pPr>
      <w:spacing w:beforeLines="100"/>
      <w:ind w:firstLineChars="0" w:firstLine="0"/>
      <w:jc w:val="center"/>
    </w:pPr>
    <w:rPr>
      <w:rFonts w:eastAsia="華康粗圓體"/>
    </w:rPr>
  </w:style>
  <w:style w:type="character" w:customStyle="1" w:styleId="afa">
    <w:name w:val="表標 字元"/>
    <w:link w:val="af9"/>
    <w:locked/>
    <w:rsid w:val="006D568C"/>
    <w:rPr>
      <w:rFonts w:eastAsia="華康粗圓體"/>
      <w:kern w:val="2"/>
      <w:sz w:val="24"/>
      <w:lang w:val="en-US" w:eastAsia="zh-CN"/>
    </w:rPr>
  </w:style>
  <w:style w:type="paragraph" w:customStyle="1" w:styleId="afb">
    <w:name w:val="表平"/>
    <w:basedOn w:val="a"/>
    <w:qFormat/>
    <w:rsid w:val="0071562F"/>
    <w:pPr>
      <w:adjustRightInd w:val="0"/>
      <w:ind w:firstLineChars="0" w:firstLine="0"/>
      <w:textAlignment w:val="baseline"/>
    </w:pPr>
    <w:rPr>
      <w:kern w:val="0"/>
      <w:lang w:eastAsia="zh-TW"/>
    </w:rPr>
  </w:style>
  <w:style w:type="paragraph" w:customStyle="1" w:styleId="Afc">
    <w:name w:val="A."/>
    <w:basedOn w:val="11"/>
    <w:link w:val="Afd"/>
    <w:qFormat/>
    <w:rsid w:val="00860A89"/>
    <w:pPr>
      <w:ind w:leftChars="600" w:left="600" w:hangingChars="150" w:hanging="150"/>
    </w:pPr>
  </w:style>
  <w:style w:type="character" w:customStyle="1" w:styleId="Afd">
    <w:name w:val="A. 字元"/>
    <w:link w:val="Afc"/>
    <w:locked/>
    <w:rsid w:val="00860A89"/>
    <w:rPr>
      <w:rFonts w:eastAsia="華康細圓體" w:hAnsi="標楷體"/>
      <w:kern w:val="2"/>
      <w:sz w:val="26"/>
      <w:lang w:val="en-US" w:eastAsia="zh-TW"/>
    </w:rPr>
  </w:style>
  <w:style w:type="paragraph" w:customStyle="1" w:styleId="afe">
    <w:name w:val="表"/>
    <w:basedOn w:val="a"/>
    <w:qFormat/>
    <w:rsid w:val="00DA5311"/>
    <w:pPr>
      <w:autoSpaceDE/>
      <w:ind w:firstLineChars="0" w:firstLine="0"/>
      <w:jc w:val="center"/>
    </w:pPr>
  </w:style>
  <w:style w:type="paragraph" w:styleId="HTML">
    <w:name w:val="HTML Preformatted"/>
    <w:basedOn w:val="a"/>
    <w:link w:val="HTML0"/>
    <w:uiPriority w:val="99"/>
    <w:rsid w:val="00FE3AA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ind w:firstLineChars="0" w:firstLine="0"/>
    </w:pPr>
    <w:rPr>
      <w:rFonts w:ascii="細明體" w:eastAsia="細明體" w:hAnsi="細明體" w:cs="細明體"/>
      <w:lang w:eastAsia="zh-TW"/>
    </w:rPr>
  </w:style>
  <w:style w:type="character" w:customStyle="1" w:styleId="HTML0">
    <w:name w:val="HTML 預設格式 字元"/>
    <w:link w:val="HTML"/>
    <w:uiPriority w:val="99"/>
    <w:locked/>
    <w:rsid w:val="00FE3AAB"/>
    <w:rPr>
      <w:rFonts w:ascii="細明體" w:eastAsia="細明體" w:hAnsi="細明體"/>
      <w:kern w:val="2"/>
      <w:sz w:val="24"/>
      <w:lang w:val="en-US" w:eastAsia="zh-TW"/>
    </w:rPr>
  </w:style>
  <w:style w:type="paragraph" w:styleId="Web">
    <w:name w:val="Normal (Web)"/>
    <w:basedOn w:val="a"/>
    <w:uiPriority w:val="99"/>
    <w:semiHidden/>
    <w:rsid w:val="00FE3AAB"/>
    <w:pPr>
      <w:widowControl/>
      <w:overflowPunct/>
      <w:autoSpaceDE/>
      <w:autoSpaceDN/>
      <w:ind w:firstLineChars="0" w:firstLine="0"/>
    </w:pPr>
    <w:rPr>
      <w:rFonts w:ascii="新細明體" w:eastAsia="新細明體" w:hAnsi="新細明體" w:cs="新細明體"/>
      <w:kern w:val="0"/>
      <w:lang w:eastAsia="zh-TW"/>
    </w:rPr>
  </w:style>
  <w:style w:type="character" w:customStyle="1" w:styleId="7">
    <w:name w:val="字元 字元7"/>
    <w:uiPriority w:val="99"/>
    <w:semiHidden/>
    <w:rsid w:val="00D91559"/>
    <w:rPr>
      <w:rFonts w:ascii="Arial" w:eastAsia="新細明體" w:hAnsi="Arial"/>
      <w:kern w:val="2"/>
      <w:sz w:val="18"/>
      <w:lang w:val="en-US" w:eastAsia="zh-TW"/>
    </w:rPr>
  </w:style>
  <w:style w:type="character" w:customStyle="1" w:styleId="6">
    <w:name w:val="字元 字元6"/>
    <w:uiPriority w:val="99"/>
    <w:semiHidden/>
    <w:rsid w:val="0002305D"/>
    <w:rPr>
      <w:rFonts w:ascii="細明體" w:eastAsia="細明體" w:hAnsi="細明體"/>
      <w:kern w:val="2"/>
      <w:sz w:val="24"/>
      <w:lang w:val="en-US" w:eastAsia="zh-TW"/>
    </w:rPr>
  </w:style>
  <w:style w:type="character" w:customStyle="1" w:styleId="5">
    <w:name w:val="字元 字元5"/>
    <w:uiPriority w:val="99"/>
    <w:semiHidden/>
    <w:rsid w:val="0002305D"/>
    <w:rPr>
      <w:rFonts w:eastAsia="華康細明體"/>
      <w:w w:val="104"/>
      <w:kern w:val="2"/>
      <w:sz w:val="24"/>
      <w:lang w:val="en-US" w:eastAsia="zh-TW"/>
    </w:rPr>
  </w:style>
  <w:style w:type="paragraph" w:styleId="aff">
    <w:name w:val="Date"/>
    <w:basedOn w:val="a"/>
    <w:next w:val="a"/>
    <w:link w:val="aff0"/>
    <w:uiPriority w:val="99"/>
    <w:semiHidden/>
    <w:rsid w:val="0002305D"/>
    <w:pPr>
      <w:overflowPunct/>
      <w:autoSpaceDE/>
      <w:autoSpaceDN/>
      <w:ind w:firstLineChars="0" w:firstLine="0"/>
      <w:jc w:val="left"/>
    </w:pPr>
    <w:rPr>
      <w:rFonts w:eastAsia="新細明體"/>
      <w:szCs w:val="20"/>
      <w:lang w:eastAsia="zh-TW"/>
    </w:rPr>
  </w:style>
  <w:style w:type="character" w:customStyle="1" w:styleId="aff0">
    <w:name w:val="日期 字元"/>
    <w:link w:val="aff"/>
    <w:uiPriority w:val="99"/>
    <w:semiHidden/>
    <w:locked/>
    <w:rsid w:val="00757F94"/>
    <w:rPr>
      <w:rFonts w:eastAsia="新細明體"/>
      <w:kern w:val="2"/>
      <w:sz w:val="24"/>
      <w:lang w:val="en-US" w:eastAsia="zh-TW"/>
    </w:rPr>
  </w:style>
  <w:style w:type="character" w:customStyle="1" w:styleId="DateChar">
    <w:name w:val="Date Char"/>
    <w:uiPriority w:val="99"/>
    <w:semiHidden/>
    <w:rsid w:val="008832BD"/>
    <w:rPr>
      <w:rFonts w:eastAsia="華康細圓體"/>
      <w:szCs w:val="24"/>
      <w:lang w:eastAsia="zh-CN"/>
    </w:rPr>
  </w:style>
  <w:style w:type="paragraph" w:styleId="aff1">
    <w:name w:val="Body Text First Indent"/>
    <w:basedOn w:val="a"/>
    <w:link w:val="aff2"/>
    <w:uiPriority w:val="99"/>
    <w:semiHidden/>
    <w:rsid w:val="00B20E65"/>
    <w:pPr>
      <w:ind w:firstLineChars="100" w:firstLine="210"/>
    </w:pPr>
  </w:style>
  <w:style w:type="character" w:customStyle="1" w:styleId="aff2">
    <w:name w:val="本文第一層縮排 字元"/>
    <w:link w:val="aff1"/>
    <w:uiPriority w:val="99"/>
    <w:semiHidden/>
    <w:rsid w:val="00B20E65"/>
    <w:rPr>
      <w:rFonts w:eastAsia="華康細圓體"/>
      <w:szCs w:val="24"/>
      <w:lang w:eastAsia="zh-CN"/>
    </w:rPr>
  </w:style>
  <w:style w:type="paragraph" w:customStyle="1" w:styleId="21">
    <w:name w:val="標題 2(市調)"/>
    <w:basedOn w:val="2"/>
    <w:autoRedefine/>
    <w:uiPriority w:val="99"/>
    <w:rsid w:val="0002305D"/>
    <w:pPr>
      <w:widowControl/>
      <w:spacing w:line="240" w:lineRule="auto"/>
    </w:pPr>
    <w:rPr>
      <w:rFonts w:eastAsia="華康明體 Std W9"/>
      <w:b w:val="0"/>
      <w:color w:val="1F497D"/>
      <w:sz w:val="32"/>
    </w:rPr>
  </w:style>
  <w:style w:type="paragraph" w:customStyle="1" w:styleId="31">
    <w:name w:val="標題 3(市調)"/>
    <w:basedOn w:val="3"/>
    <w:autoRedefine/>
    <w:uiPriority w:val="99"/>
    <w:rsid w:val="0002305D"/>
    <w:pPr>
      <w:widowControl/>
      <w:spacing w:before="400" w:line="240" w:lineRule="auto"/>
    </w:pPr>
    <w:rPr>
      <w:rFonts w:eastAsia="華康明體 Std W9"/>
      <w:b w:val="0"/>
      <w:sz w:val="25"/>
      <w:lang w:eastAsia="zh-CN"/>
    </w:rPr>
  </w:style>
  <w:style w:type="paragraph" w:customStyle="1" w:styleId="41">
    <w:name w:val="標題 4(市調)"/>
    <w:basedOn w:val="4"/>
    <w:autoRedefine/>
    <w:uiPriority w:val="99"/>
    <w:rsid w:val="005A64D8"/>
    <w:pPr>
      <w:keepNext w:val="0"/>
      <w:spacing w:before="200" w:line="240" w:lineRule="auto"/>
      <w:jc w:val="center"/>
    </w:pPr>
    <w:rPr>
      <w:rFonts w:ascii="新細明體" w:hAnsi="新細明體"/>
      <w:sz w:val="24"/>
      <w:szCs w:val="24"/>
    </w:rPr>
  </w:style>
  <w:style w:type="paragraph" w:customStyle="1" w:styleId="50">
    <w:name w:val="標題 5(市調)"/>
    <w:basedOn w:val="41"/>
    <w:autoRedefine/>
    <w:uiPriority w:val="99"/>
    <w:rsid w:val="0002305D"/>
    <w:pPr>
      <w:widowControl/>
    </w:pPr>
  </w:style>
  <w:style w:type="character" w:customStyle="1" w:styleId="aff3">
    <w:name w:val="註解文字 字元"/>
    <w:uiPriority w:val="99"/>
    <w:semiHidden/>
    <w:rsid w:val="0002305D"/>
    <w:rPr>
      <w:rFonts w:ascii="Times New Roman" w:eastAsia="新細明體" w:hAnsi="Times New Roman"/>
      <w:sz w:val="20"/>
    </w:rPr>
  </w:style>
  <w:style w:type="paragraph" w:styleId="14">
    <w:name w:val="toc 1"/>
    <w:basedOn w:val="a"/>
    <w:next w:val="a"/>
    <w:autoRedefine/>
    <w:uiPriority w:val="39"/>
    <w:rsid w:val="00A00C1C"/>
    <w:pPr>
      <w:tabs>
        <w:tab w:val="right" w:leader="dot" w:pos="8494"/>
      </w:tabs>
      <w:ind w:firstLineChars="0" w:firstLine="0"/>
    </w:pPr>
    <w:rPr>
      <w:rFonts w:cs="華康新特明體(P)"/>
      <w:noProof/>
    </w:rPr>
  </w:style>
  <w:style w:type="table" w:styleId="aff4">
    <w:name w:val="Table Grid"/>
    <w:basedOn w:val="a1"/>
    <w:uiPriority w:val="59"/>
    <w:rsid w:val="0041465C"/>
    <w:pPr>
      <w:widowControl w:val="0"/>
      <w:kinsoku w:val="0"/>
      <w:overflowPunct w:val="0"/>
      <w:autoSpaceDE w:val="0"/>
      <w:autoSpaceDN w:val="0"/>
      <w:ind w:firstLineChars="200" w:firstLine="20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1)文"/>
    <w:basedOn w:val="11"/>
    <w:qFormat/>
    <w:rsid w:val="00BB4569"/>
    <w:pPr>
      <w:kinsoku w:val="0"/>
      <w:ind w:leftChars="750" w:left="750" w:firstLineChars="200" w:firstLine="200"/>
    </w:pPr>
    <w:rPr>
      <w:szCs w:val="24"/>
    </w:rPr>
  </w:style>
  <w:style w:type="paragraph" w:customStyle="1" w:styleId="Aff5">
    <w:name w:val="(A)"/>
    <w:basedOn w:val="11"/>
    <w:uiPriority w:val="99"/>
    <w:rsid w:val="00C746A1"/>
    <w:pPr>
      <w:kinsoku w:val="0"/>
      <w:ind w:leftChars="750" w:left="1000"/>
    </w:pPr>
    <w:rPr>
      <w:szCs w:val="24"/>
    </w:rPr>
  </w:style>
  <w:style w:type="paragraph" w:customStyle="1" w:styleId="8">
    <w:name w:val="字元 字元8"/>
    <w:basedOn w:val="a"/>
    <w:uiPriority w:val="99"/>
    <w:semiHidden/>
    <w:rsid w:val="00E02F11"/>
    <w:pPr>
      <w:widowControl/>
      <w:overflowPunct/>
      <w:autoSpaceDE/>
      <w:autoSpaceDN/>
      <w:spacing w:after="160" w:line="240" w:lineRule="exact"/>
      <w:ind w:firstLineChars="0" w:firstLine="0"/>
    </w:pPr>
    <w:rPr>
      <w:rFonts w:ascii="Verdana" w:eastAsia="SimSun" w:hAnsi="Verdana"/>
      <w:kern w:val="0"/>
      <w:sz w:val="20"/>
      <w:szCs w:val="20"/>
      <w:lang w:eastAsia="en-US"/>
    </w:rPr>
  </w:style>
  <w:style w:type="paragraph" w:styleId="aff6">
    <w:name w:val="List Paragraph"/>
    <w:basedOn w:val="a"/>
    <w:link w:val="aff7"/>
    <w:uiPriority w:val="34"/>
    <w:qFormat/>
    <w:rsid w:val="00B47AD5"/>
    <w:pPr>
      <w:overflowPunct/>
      <w:autoSpaceDE/>
      <w:autoSpaceDN/>
      <w:ind w:leftChars="400" w:left="800" w:firstLineChars="0" w:firstLine="0"/>
      <w:jc w:val="left"/>
    </w:pPr>
    <w:rPr>
      <w:rFonts w:eastAsia="新細明體"/>
      <w:szCs w:val="20"/>
      <w:lang w:eastAsia="zh-TW"/>
    </w:rPr>
  </w:style>
  <w:style w:type="character" w:customStyle="1" w:styleId="aff7">
    <w:name w:val="清單段落 字元"/>
    <w:link w:val="aff6"/>
    <w:uiPriority w:val="34"/>
    <w:locked/>
    <w:rsid w:val="007A4C61"/>
    <w:rPr>
      <w:rFonts w:eastAsia="新細明體"/>
      <w:szCs w:val="20"/>
    </w:rPr>
  </w:style>
  <w:style w:type="paragraph" w:customStyle="1" w:styleId="16">
    <w:name w:val="清單段落1"/>
    <w:basedOn w:val="a"/>
    <w:uiPriority w:val="99"/>
    <w:rsid w:val="00B47AD5"/>
    <w:pPr>
      <w:overflowPunct/>
      <w:autoSpaceDE/>
      <w:autoSpaceDN/>
      <w:ind w:leftChars="400" w:left="800" w:firstLineChars="0" w:firstLine="0"/>
      <w:jc w:val="left"/>
    </w:pPr>
    <w:rPr>
      <w:rFonts w:eastAsia="新細明體"/>
      <w:szCs w:val="20"/>
      <w:lang w:eastAsia="zh-TW"/>
    </w:rPr>
  </w:style>
  <w:style w:type="paragraph" w:customStyle="1" w:styleId="17">
    <w:name w:val="無間距1"/>
    <w:uiPriority w:val="99"/>
    <w:rsid w:val="00133AE3"/>
    <w:pPr>
      <w:widowControl w:val="0"/>
    </w:pPr>
    <w:rPr>
      <w:rFonts w:eastAsia="新細明體"/>
      <w:kern w:val="2"/>
      <w:sz w:val="24"/>
    </w:rPr>
  </w:style>
  <w:style w:type="character" w:customStyle="1" w:styleId="210">
    <w:name w:val="標題 2 字元1"/>
    <w:qFormat/>
    <w:rsid w:val="008E36C5"/>
    <w:rPr>
      <w:rFonts w:ascii="Cambria" w:eastAsia="新細明體" w:hAnsi="Cambria" w:cs="Cambria"/>
      <w:b/>
      <w:bCs/>
      <w:sz w:val="48"/>
      <w:szCs w:val="48"/>
      <w:lang w:val="x-none" w:eastAsia="zh-CN"/>
    </w:rPr>
  </w:style>
  <w:style w:type="character" w:customStyle="1" w:styleId="310">
    <w:name w:val="標題 3 字元1"/>
    <w:qFormat/>
    <w:rsid w:val="008E36C5"/>
    <w:rPr>
      <w:rFonts w:ascii="Cambria" w:eastAsia="新細明體" w:hAnsi="Cambria" w:cs="Cambria"/>
      <w:b/>
      <w:bCs/>
      <w:sz w:val="36"/>
      <w:szCs w:val="36"/>
      <w:lang w:val="x-none" w:eastAsia="zh-CN"/>
    </w:rPr>
  </w:style>
  <w:style w:type="character" w:customStyle="1" w:styleId="aff8">
    <w:name w:val="註腳字元"/>
    <w:qFormat/>
    <w:rsid w:val="008E36C5"/>
    <w:rPr>
      <w:vertAlign w:val="superscript"/>
    </w:rPr>
  </w:style>
  <w:style w:type="character" w:customStyle="1" w:styleId="aff9">
    <w:name w:val="編號字元"/>
    <w:qFormat/>
    <w:rsid w:val="008E36C5"/>
  </w:style>
  <w:style w:type="paragraph" w:styleId="affa">
    <w:name w:val="Title"/>
    <w:basedOn w:val="a"/>
    <w:next w:val="a"/>
    <w:link w:val="affb"/>
    <w:qFormat/>
    <w:locked/>
    <w:rsid w:val="008E36C5"/>
    <w:pPr>
      <w:keepNext/>
      <w:suppressAutoHyphens/>
      <w:overflowPunct/>
      <w:autoSpaceDE/>
      <w:autoSpaceDN/>
      <w:spacing w:before="240" w:after="120"/>
      <w:ind w:firstLineChars="0" w:firstLine="0"/>
    </w:pPr>
    <w:rPr>
      <w:rFonts w:ascii="Liberation Sans" w:eastAsia="微軟正黑體" w:hAnsi="Liberation Sans" w:cs="Mangal"/>
      <w:kern w:val="0"/>
      <w:sz w:val="28"/>
      <w:szCs w:val="28"/>
    </w:rPr>
  </w:style>
  <w:style w:type="character" w:customStyle="1" w:styleId="affb">
    <w:name w:val="標題 字元"/>
    <w:link w:val="affa"/>
    <w:rsid w:val="008E36C5"/>
    <w:rPr>
      <w:rFonts w:ascii="Liberation Sans" w:eastAsia="微軟正黑體" w:hAnsi="Liberation Sans" w:cs="Mangal"/>
      <w:kern w:val="0"/>
      <w:sz w:val="28"/>
      <w:szCs w:val="28"/>
      <w:lang w:eastAsia="zh-CN"/>
    </w:rPr>
  </w:style>
  <w:style w:type="paragraph" w:styleId="affc">
    <w:name w:val="caption"/>
    <w:basedOn w:val="a"/>
    <w:qFormat/>
    <w:locked/>
    <w:rsid w:val="008E36C5"/>
    <w:pPr>
      <w:suppressLineNumbers/>
      <w:suppressAutoHyphens/>
      <w:overflowPunct/>
      <w:autoSpaceDE/>
      <w:autoSpaceDN/>
      <w:spacing w:before="120" w:after="120"/>
      <w:ind w:firstLineChars="0" w:firstLine="0"/>
    </w:pPr>
    <w:rPr>
      <w:rFonts w:cs="Mangal"/>
      <w:i/>
      <w:iCs/>
      <w:kern w:val="0"/>
    </w:rPr>
  </w:style>
  <w:style w:type="paragraph" w:customStyle="1" w:styleId="affd">
    <w:name w:val="索引"/>
    <w:basedOn w:val="a"/>
    <w:qFormat/>
    <w:rsid w:val="008E36C5"/>
    <w:pPr>
      <w:suppressLineNumbers/>
      <w:suppressAutoHyphens/>
      <w:overflowPunct/>
      <w:autoSpaceDE/>
      <w:autoSpaceDN/>
      <w:ind w:firstLineChars="0" w:firstLine="0"/>
    </w:pPr>
    <w:rPr>
      <w:rFonts w:cs="Mangal"/>
      <w:kern w:val="0"/>
    </w:rPr>
  </w:style>
  <w:style w:type="paragraph" w:customStyle="1" w:styleId="18">
    <w:name w:val="（1）文"/>
    <w:basedOn w:val="a"/>
    <w:semiHidden/>
    <w:qFormat/>
    <w:rsid w:val="008E36C5"/>
    <w:pPr>
      <w:widowControl/>
      <w:autoSpaceDE/>
      <w:autoSpaceDN/>
      <w:spacing w:after="160" w:line="240" w:lineRule="exact"/>
      <w:ind w:firstLineChars="0" w:firstLine="0"/>
    </w:pPr>
    <w:rPr>
      <w:rFonts w:ascii="Verdana" w:eastAsia="Times New Roman" w:hAnsi="Verdana"/>
      <w:kern w:val="0"/>
      <w:sz w:val="20"/>
      <w:szCs w:val="20"/>
      <w:lang w:eastAsia="en-US"/>
    </w:rPr>
  </w:style>
  <w:style w:type="paragraph" w:styleId="affe">
    <w:name w:val="Note Heading"/>
    <w:basedOn w:val="a"/>
    <w:link w:val="afff"/>
    <w:qFormat/>
    <w:rsid w:val="008E36C5"/>
    <w:pPr>
      <w:suppressAutoHyphens/>
      <w:overflowPunct/>
      <w:autoSpaceDE/>
      <w:autoSpaceDN/>
      <w:ind w:firstLineChars="0" w:firstLine="0"/>
      <w:jc w:val="center"/>
    </w:pPr>
    <w:rPr>
      <w:rFonts w:ascii="華康新特明體(P)" w:eastAsia="華康新特明體(P)" w:hAnsi="華康新特明體(P)" w:cs="華康新特明體(P)"/>
      <w:spacing w:val="10"/>
      <w:kern w:val="0"/>
      <w:lang w:val="x-none" w:eastAsia="ja-JP"/>
    </w:rPr>
  </w:style>
  <w:style w:type="character" w:customStyle="1" w:styleId="afff">
    <w:name w:val="註釋標題 字元"/>
    <w:link w:val="affe"/>
    <w:rsid w:val="008E36C5"/>
    <w:rPr>
      <w:rFonts w:ascii="華康新特明體(P)" w:eastAsia="華康新特明體(P)" w:hAnsi="華康新特明體(P)" w:cs="華康新特明體(P)"/>
      <w:spacing w:val="10"/>
      <w:kern w:val="0"/>
      <w:szCs w:val="24"/>
      <w:lang w:val="x-none" w:eastAsia="ja-JP"/>
    </w:rPr>
  </w:style>
  <w:style w:type="character" w:styleId="afff0">
    <w:name w:val="Hyperlink"/>
    <w:uiPriority w:val="99"/>
    <w:unhideWhenUsed/>
    <w:locked/>
    <w:rsid w:val="00DE2193"/>
    <w:rPr>
      <w:color w:val="0000FF"/>
      <w:u w:val="single"/>
    </w:rPr>
  </w:style>
  <w:style w:type="paragraph" w:customStyle="1" w:styleId="afff1">
    <w:name w:val="壹、"/>
    <w:basedOn w:val="a"/>
    <w:qFormat/>
    <w:rsid w:val="008E36C5"/>
    <w:pPr>
      <w:suppressAutoHyphens/>
      <w:overflowPunct/>
      <w:autoSpaceDE/>
      <w:autoSpaceDN/>
      <w:snapToGrid w:val="0"/>
      <w:spacing w:before="240" w:after="240" w:line="600" w:lineRule="exact"/>
      <w:ind w:firstLineChars="0" w:firstLine="0"/>
      <w:jc w:val="center"/>
    </w:pPr>
    <w:rPr>
      <w:rFonts w:ascii="華康中黑體" w:eastAsia="華康中黑體" w:hAnsi="華康中黑體" w:cs="華康中黑體"/>
      <w:spacing w:val="10"/>
      <w:kern w:val="0"/>
      <w:sz w:val="34"/>
      <w:szCs w:val="34"/>
      <w:lang w:eastAsia="zh-TW"/>
    </w:rPr>
  </w:style>
  <w:style w:type="character" w:styleId="afff2">
    <w:name w:val="FollowedHyperlink"/>
    <w:uiPriority w:val="99"/>
    <w:semiHidden/>
    <w:unhideWhenUsed/>
    <w:rsid w:val="00D94C25"/>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13370">
      <w:bodyDiv w:val="1"/>
      <w:marLeft w:val="0"/>
      <w:marRight w:val="0"/>
      <w:marTop w:val="0"/>
      <w:marBottom w:val="0"/>
      <w:divBdr>
        <w:top w:val="none" w:sz="0" w:space="0" w:color="auto"/>
        <w:left w:val="none" w:sz="0" w:space="0" w:color="auto"/>
        <w:bottom w:val="none" w:sz="0" w:space="0" w:color="auto"/>
        <w:right w:val="none" w:sz="0" w:space="0" w:color="auto"/>
      </w:divBdr>
    </w:div>
    <w:div w:id="183790894">
      <w:bodyDiv w:val="1"/>
      <w:marLeft w:val="0"/>
      <w:marRight w:val="0"/>
      <w:marTop w:val="0"/>
      <w:marBottom w:val="0"/>
      <w:divBdr>
        <w:top w:val="none" w:sz="0" w:space="0" w:color="auto"/>
        <w:left w:val="none" w:sz="0" w:space="0" w:color="auto"/>
        <w:bottom w:val="none" w:sz="0" w:space="0" w:color="auto"/>
        <w:right w:val="none" w:sz="0" w:space="0" w:color="auto"/>
      </w:divBdr>
    </w:div>
    <w:div w:id="287518562">
      <w:bodyDiv w:val="1"/>
      <w:marLeft w:val="0"/>
      <w:marRight w:val="0"/>
      <w:marTop w:val="0"/>
      <w:marBottom w:val="0"/>
      <w:divBdr>
        <w:top w:val="none" w:sz="0" w:space="0" w:color="auto"/>
        <w:left w:val="none" w:sz="0" w:space="0" w:color="auto"/>
        <w:bottom w:val="none" w:sz="0" w:space="0" w:color="auto"/>
        <w:right w:val="none" w:sz="0" w:space="0" w:color="auto"/>
      </w:divBdr>
    </w:div>
    <w:div w:id="296763373">
      <w:bodyDiv w:val="1"/>
      <w:marLeft w:val="0"/>
      <w:marRight w:val="0"/>
      <w:marTop w:val="0"/>
      <w:marBottom w:val="0"/>
      <w:divBdr>
        <w:top w:val="none" w:sz="0" w:space="0" w:color="auto"/>
        <w:left w:val="none" w:sz="0" w:space="0" w:color="auto"/>
        <w:bottom w:val="none" w:sz="0" w:space="0" w:color="auto"/>
        <w:right w:val="none" w:sz="0" w:space="0" w:color="auto"/>
      </w:divBdr>
      <w:divsChild>
        <w:div w:id="988170563">
          <w:marLeft w:val="720"/>
          <w:marRight w:val="0"/>
          <w:marTop w:val="200"/>
          <w:marBottom w:val="0"/>
          <w:divBdr>
            <w:top w:val="none" w:sz="0" w:space="0" w:color="auto"/>
            <w:left w:val="none" w:sz="0" w:space="0" w:color="auto"/>
            <w:bottom w:val="none" w:sz="0" w:space="0" w:color="auto"/>
            <w:right w:val="none" w:sz="0" w:space="0" w:color="auto"/>
          </w:divBdr>
        </w:div>
        <w:div w:id="1485899090">
          <w:marLeft w:val="720"/>
          <w:marRight w:val="0"/>
          <w:marTop w:val="200"/>
          <w:marBottom w:val="0"/>
          <w:divBdr>
            <w:top w:val="none" w:sz="0" w:space="0" w:color="auto"/>
            <w:left w:val="none" w:sz="0" w:space="0" w:color="auto"/>
            <w:bottom w:val="none" w:sz="0" w:space="0" w:color="auto"/>
            <w:right w:val="none" w:sz="0" w:space="0" w:color="auto"/>
          </w:divBdr>
        </w:div>
        <w:div w:id="1936474760">
          <w:marLeft w:val="720"/>
          <w:marRight w:val="0"/>
          <w:marTop w:val="200"/>
          <w:marBottom w:val="0"/>
          <w:divBdr>
            <w:top w:val="none" w:sz="0" w:space="0" w:color="auto"/>
            <w:left w:val="none" w:sz="0" w:space="0" w:color="auto"/>
            <w:bottom w:val="none" w:sz="0" w:space="0" w:color="auto"/>
            <w:right w:val="none" w:sz="0" w:space="0" w:color="auto"/>
          </w:divBdr>
        </w:div>
      </w:divsChild>
    </w:div>
    <w:div w:id="357005452">
      <w:bodyDiv w:val="1"/>
      <w:marLeft w:val="0"/>
      <w:marRight w:val="0"/>
      <w:marTop w:val="0"/>
      <w:marBottom w:val="0"/>
      <w:divBdr>
        <w:top w:val="none" w:sz="0" w:space="0" w:color="auto"/>
        <w:left w:val="none" w:sz="0" w:space="0" w:color="auto"/>
        <w:bottom w:val="none" w:sz="0" w:space="0" w:color="auto"/>
        <w:right w:val="none" w:sz="0" w:space="0" w:color="auto"/>
      </w:divBdr>
    </w:div>
    <w:div w:id="516189545">
      <w:bodyDiv w:val="1"/>
      <w:marLeft w:val="0"/>
      <w:marRight w:val="0"/>
      <w:marTop w:val="0"/>
      <w:marBottom w:val="0"/>
      <w:divBdr>
        <w:top w:val="none" w:sz="0" w:space="0" w:color="auto"/>
        <w:left w:val="none" w:sz="0" w:space="0" w:color="auto"/>
        <w:bottom w:val="none" w:sz="0" w:space="0" w:color="auto"/>
        <w:right w:val="none" w:sz="0" w:space="0" w:color="auto"/>
      </w:divBdr>
    </w:div>
    <w:div w:id="606353800">
      <w:bodyDiv w:val="1"/>
      <w:marLeft w:val="0"/>
      <w:marRight w:val="0"/>
      <w:marTop w:val="0"/>
      <w:marBottom w:val="0"/>
      <w:divBdr>
        <w:top w:val="none" w:sz="0" w:space="0" w:color="auto"/>
        <w:left w:val="none" w:sz="0" w:space="0" w:color="auto"/>
        <w:bottom w:val="none" w:sz="0" w:space="0" w:color="auto"/>
        <w:right w:val="none" w:sz="0" w:space="0" w:color="auto"/>
      </w:divBdr>
      <w:divsChild>
        <w:div w:id="2135823899">
          <w:marLeft w:val="734"/>
          <w:marRight w:val="706"/>
          <w:marTop w:val="237"/>
          <w:marBottom w:val="0"/>
          <w:divBdr>
            <w:top w:val="none" w:sz="0" w:space="0" w:color="auto"/>
            <w:left w:val="none" w:sz="0" w:space="0" w:color="auto"/>
            <w:bottom w:val="none" w:sz="0" w:space="0" w:color="auto"/>
            <w:right w:val="none" w:sz="0" w:space="0" w:color="auto"/>
          </w:divBdr>
        </w:div>
      </w:divsChild>
    </w:div>
    <w:div w:id="1028213178">
      <w:marLeft w:val="0"/>
      <w:marRight w:val="0"/>
      <w:marTop w:val="0"/>
      <w:marBottom w:val="0"/>
      <w:divBdr>
        <w:top w:val="none" w:sz="0" w:space="0" w:color="auto"/>
        <w:left w:val="none" w:sz="0" w:space="0" w:color="auto"/>
        <w:bottom w:val="none" w:sz="0" w:space="0" w:color="auto"/>
        <w:right w:val="none" w:sz="0" w:space="0" w:color="auto"/>
      </w:divBdr>
    </w:div>
    <w:div w:id="1028213180">
      <w:marLeft w:val="0"/>
      <w:marRight w:val="0"/>
      <w:marTop w:val="0"/>
      <w:marBottom w:val="0"/>
      <w:divBdr>
        <w:top w:val="none" w:sz="0" w:space="0" w:color="auto"/>
        <w:left w:val="none" w:sz="0" w:space="0" w:color="auto"/>
        <w:bottom w:val="none" w:sz="0" w:space="0" w:color="auto"/>
        <w:right w:val="none" w:sz="0" w:space="0" w:color="auto"/>
      </w:divBdr>
    </w:div>
    <w:div w:id="1028213181">
      <w:marLeft w:val="105"/>
      <w:marRight w:val="105"/>
      <w:marTop w:val="0"/>
      <w:marBottom w:val="0"/>
      <w:divBdr>
        <w:top w:val="none" w:sz="0" w:space="0" w:color="auto"/>
        <w:left w:val="none" w:sz="0" w:space="0" w:color="auto"/>
        <w:bottom w:val="none" w:sz="0" w:space="0" w:color="auto"/>
        <w:right w:val="none" w:sz="0" w:space="0" w:color="auto"/>
      </w:divBdr>
      <w:divsChild>
        <w:div w:id="1028213230">
          <w:marLeft w:val="0"/>
          <w:marRight w:val="0"/>
          <w:marTop w:val="0"/>
          <w:marBottom w:val="0"/>
          <w:divBdr>
            <w:top w:val="none" w:sz="0" w:space="0" w:color="auto"/>
            <w:left w:val="none" w:sz="0" w:space="0" w:color="auto"/>
            <w:bottom w:val="none" w:sz="0" w:space="0" w:color="auto"/>
            <w:right w:val="none" w:sz="0" w:space="0" w:color="auto"/>
          </w:divBdr>
          <w:divsChild>
            <w:div w:id="1028213191">
              <w:marLeft w:val="0"/>
              <w:marRight w:val="0"/>
              <w:marTop w:val="0"/>
              <w:marBottom w:val="180"/>
              <w:divBdr>
                <w:top w:val="none" w:sz="0" w:space="0" w:color="auto"/>
                <w:left w:val="none" w:sz="0" w:space="0" w:color="auto"/>
                <w:bottom w:val="none" w:sz="0" w:space="0" w:color="auto"/>
                <w:right w:val="none" w:sz="0" w:space="0" w:color="auto"/>
              </w:divBdr>
              <w:divsChild>
                <w:div w:id="1028213251">
                  <w:marLeft w:val="0"/>
                  <w:marRight w:val="0"/>
                  <w:marTop w:val="0"/>
                  <w:marBottom w:val="0"/>
                  <w:divBdr>
                    <w:top w:val="none" w:sz="0" w:space="0" w:color="auto"/>
                    <w:left w:val="none" w:sz="0" w:space="0" w:color="auto"/>
                    <w:bottom w:val="none" w:sz="0" w:space="0" w:color="auto"/>
                    <w:right w:val="none" w:sz="0" w:space="0" w:color="auto"/>
                  </w:divBdr>
                  <w:divsChild>
                    <w:div w:id="1028213175">
                      <w:marLeft w:val="0"/>
                      <w:marRight w:val="0"/>
                      <w:marTop w:val="255"/>
                      <w:marBottom w:val="0"/>
                      <w:divBdr>
                        <w:top w:val="none" w:sz="0" w:space="0" w:color="auto"/>
                        <w:left w:val="none" w:sz="0" w:space="0" w:color="auto"/>
                        <w:bottom w:val="none" w:sz="0" w:space="0" w:color="auto"/>
                        <w:right w:val="none" w:sz="0" w:space="0" w:color="auto"/>
                      </w:divBdr>
                      <w:divsChild>
                        <w:div w:id="1028213200">
                          <w:marLeft w:val="0"/>
                          <w:marRight w:val="0"/>
                          <w:marTop w:val="0"/>
                          <w:marBottom w:val="0"/>
                          <w:divBdr>
                            <w:top w:val="none" w:sz="0" w:space="0" w:color="auto"/>
                            <w:left w:val="none" w:sz="0" w:space="0" w:color="auto"/>
                            <w:bottom w:val="none" w:sz="0" w:space="0" w:color="auto"/>
                            <w:right w:val="none" w:sz="0" w:space="0" w:color="auto"/>
                          </w:divBdr>
                        </w:div>
                        <w:div w:id="1028213211">
                          <w:marLeft w:val="0"/>
                          <w:marRight w:val="0"/>
                          <w:marTop w:val="0"/>
                          <w:marBottom w:val="0"/>
                          <w:divBdr>
                            <w:top w:val="none" w:sz="0" w:space="0" w:color="auto"/>
                            <w:left w:val="none" w:sz="0" w:space="0" w:color="auto"/>
                            <w:bottom w:val="none" w:sz="0" w:space="0" w:color="auto"/>
                            <w:right w:val="none" w:sz="0" w:space="0" w:color="auto"/>
                          </w:divBdr>
                        </w:div>
                        <w:div w:id="1028213219">
                          <w:marLeft w:val="0"/>
                          <w:marRight w:val="0"/>
                          <w:marTop w:val="0"/>
                          <w:marBottom w:val="0"/>
                          <w:divBdr>
                            <w:top w:val="none" w:sz="0" w:space="0" w:color="auto"/>
                            <w:left w:val="none" w:sz="0" w:space="0" w:color="auto"/>
                            <w:bottom w:val="none" w:sz="0" w:space="0" w:color="auto"/>
                            <w:right w:val="none" w:sz="0" w:space="0" w:color="auto"/>
                          </w:divBdr>
                          <w:divsChild>
                            <w:div w:id="1028213198">
                              <w:marLeft w:val="480"/>
                              <w:marRight w:val="0"/>
                              <w:marTop w:val="0"/>
                              <w:marBottom w:val="330"/>
                              <w:divBdr>
                                <w:top w:val="none" w:sz="0" w:space="0" w:color="auto"/>
                                <w:left w:val="none" w:sz="0" w:space="0" w:color="auto"/>
                                <w:bottom w:val="none" w:sz="0" w:space="0" w:color="auto"/>
                                <w:right w:val="none" w:sz="0" w:space="0" w:color="auto"/>
                              </w:divBdr>
                            </w:div>
                          </w:divsChild>
                        </w:div>
                        <w:div w:id="102821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8213186">
      <w:marLeft w:val="0"/>
      <w:marRight w:val="0"/>
      <w:marTop w:val="0"/>
      <w:marBottom w:val="0"/>
      <w:divBdr>
        <w:top w:val="none" w:sz="0" w:space="0" w:color="auto"/>
        <w:left w:val="none" w:sz="0" w:space="0" w:color="auto"/>
        <w:bottom w:val="none" w:sz="0" w:space="0" w:color="auto"/>
        <w:right w:val="none" w:sz="0" w:space="0" w:color="auto"/>
      </w:divBdr>
    </w:div>
    <w:div w:id="1028213187">
      <w:marLeft w:val="0"/>
      <w:marRight w:val="0"/>
      <w:marTop w:val="0"/>
      <w:marBottom w:val="0"/>
      <w:divBdr>
        <w:top w:val="none" w:sz="0" w:space="0" w:color="auto"/>
        <w:left w:val="none" w:sz="0" w:space="0" w:color="auto"/>
        <w:bottom w:val="none" w:sz="0" w:space="0" w:color="auto"/>
        <w:right w:val="none" w:sz="0" w:space="0" w:color="auto"/>
      </w:divBdr>
      <w:divsChild>
        <w:div w:id="1028213174">
          <w:marLeft w:val="0"/>
          <w:marRight w:val="0"/>
          <w:marTop w:val="0"/>
          <w:marBottom w:val="0"/>
          <w:divBdr>
            <w:top w:val="none" w:sz="0" w:space="0" w:color="auto"/>
            <w:left w:val="none" w:sz="0" w:space="0" w:color="auto"/>
            <w:bottom w:val="none" w:sz="0" w:space="0" w:color="auto"/>
            <w:right w:val="none" w:sz="0" w:space="0" w:color="auto"/>
          </w:divBdr>
        </w:div>
        <w:div w:id="1028213192">
          <w:marLeft w:val="0"/>
          <w:marRight w:val="0"/>
          <w:marTop w:val="0"/>
          <w:marBottom w:val="0"/>
          <w:divBdr>
            <w:top w:val="none" w:sz="0" w:space="0" w:color="auto"/>
            <w:left w:val="none" w:sz="0" w:space="0" w:color="auto"/>
            <w:bottom w:val="none" w:sz="0" w:space="0" w:color="auto"/>
            <w:right w:val="none" w:sz="0" w:space="0" w:color="auto"/>
          </w:divBdr>
        </w:div>
        <w:div w:id="1028213220">
          <w:marLeft w:val="0"/>
          <w:marRight w:val="0"/>
          <w:marTop w:val="0"/>
          <w:marBottom w:val="0"/>
          <w:divBdr>
            <w:top w:val="none" w:sz="0" w:space="0" w:color="auto"/>
            <w:left w:val="none" w:sz="0" w:space="0" w:color="auto"/>
            <w:bottom w:val="none" w:sz="0" w:space="0" w:color="auto"/>
            <w:right w:val="none" w:sz="0" w:space="0" w:color="auto"/>
          </w:divBdr>
        </w:div>
        <w:div w:id="1028213221">
          <w:marLeft w:val="0"/>
          <w:marRight w:val="0"/>
          <w:marTop w:val="0"/>
          <w:marBottom w:val="0"/>
          <w:divBdr>
            <w:top w:val="none" w:sz="0" w:space="0" w:color="auto"/>
            <w:left w:val="none" w:sz="0" w:space="0" w:color="auto"/>
            <w:bottom w:val="none" w:sz="0" w:space="0" w:color="auto"/>
            <w:right w:val="none" w:sz="0" w:space="0" w:color="auto"/>
          </w:divBdr>
        </w:div>
        <w:div w:id="1028213245">
          <w:marLeft w:val="0"/>
          <w:marRight w:val="0"/>
          <w:marTop w:val="0"/>
          <w:marBottom w:val="0"/>
          <w:divBdr>
            <w:top w:val="none" w:sz="0" w:space="0" w:color="auto"/>
            <w:left w:val="none" w:sz="0" w:space="0" w:color="auto"/>
            <w:bottom w:val="none" w:sz="0" w:space="0" w:color="auto"/>
            <w:right w:val="none" w:sz="0" w:space="0" w:color="auto"/>
          </w:divBdr>
        </w:div>
        <w:div w:id="1028213246">
          <w:marLeft w:val="0"/>
          <w:marRight w:val="0"/>
          <w:marTop w:val="0"/>
          <w:marBottom w:val="0"/>
          <w:divBdr>
            <w:top w:val="none" w:sz="0" w:space="0" w:color="auto"/>
            <w:left w:val="none" w:sz="0" w:space="0" w:color="auto"/>
            <w:bottom w:val="none" w:sz="0" w:space="0" w:color="auto"/>
            <w:right w:val="none" w:sz="0" w:space="0" w:color="auto"/>
          </w:divBdr>
        </w:div>
        <w:div w:id="1028213250">
          <w:marLeft w:val="0"/>
          <w:marRight w:val="0"/>
          <w:marTop w:val="0"/>
          <w:marBottom w:val="0"/>
          <w:divBdr>
            <w:top w:val="none" w:sz="0" w:space="0" w:color="auto"/>
            <w:left w:val="none" w:sz="0" w:space="0" w:color="auto"/>
            <w:bottom w:val="none" w:sz="0" w:space="0" w:color="auto"/>
            <w:right w:val="none" w:sz="0" w:space="0" w:color="auto"/>
          </w:divBdr>
        </w:div>
      </w:divsChild>
    </w:div>
    <w:div w:id="1028213188">
      <w:marLeft w:val="0"/>
      <w:marRight w:val="0"/>
      <w:marTop w:val="0"/>
      <w:marBottom w:val="0"/>
      <w:divBdr>
        <w:top w:val="none" w:sz="0" w:space="0" w:color="auto"/>
        <w:left w:val="none" w:sz="0" w:space="0" w:color="auto"/>
        <w:bottom w:val="none" w:sz="0" w:space="0" w:color="auto"/>
        <w:right w:val="none" w:sz="0" w:space="0" w:color="auto"/>
      </w:divBdr>
    </w:div>
    <w:div w:id="1028213190">
      <w:marLeft w:val="0"/>
      <w:marRight w:val="0"/>
      <w:marTop w:val="0"/>
      <w:marBottom w:val="0"/>
      <w:divBdr>
        <w:top w:val="none" w:sz="0" w:space="0" w:color="auto"/>
        <w:left w:val="none" w:sz="0" w:space="0" w:color="auto"/>
        <w:bottom w:val="none" w:sz="0" w:space="0" w:color="auto"/>
        <w:right w:val="none" w:sz="0" w:space="0" w:color="auto"/>
      </w:divBdr>
    </w:div>
    <w:div w:id="1028213193">
      <w:marLeft w:val="0"/>
      <w:marRight w:val="0"/>
      <w:marTop w:val="0"/>
      <w:marBottom w:val="0"/>
      <w:divBdr>
        <w:top w:val="none" w:sz="0" w:space="0" w:color="auto"/>
        <w:left w:val="none" w:sz="0" w:space="0" w:color="auto"/>
        <w:bottom w:val="none" w:sz="0" w:space="0" w:color="auto"/>
        <w:right w:val="none" w:sz="0" w:space="0" w:color="auto"/>
      </w:divBdr>
    </w:div>
    <w:div w:id="1028213194">
      <w:marLeft w:val="0"/>
      <w:marRight w:val="0"/>
      <w:marTop w:val="0"/>
      <w:marBottom w:val="0"/>
      <w:divBdr>
        <w:top w:val="none" w:sz="0" w:space="0" w:color="auto"/>
        <w:left w:val="none" w:sz="0" w:space="0" w:color="auto"/>
        <w:bottom w:val="none" w:sz="0" w:space="0" w:color="auto"/>
        <w:right w:val="none" w:sz="0" w:space="0" w:color="auto"/>
      </w:divBdr>
    </w:div>
    <w:div w:id="1028213196">
      <w:marLeft w:val="0"/>
      <w:marRight w:val="0"/>
      <w:marTop w:val="0"/>
      <w:marBottom w:val="0"/>
      <w:divBdr>
        <w:top w:val="none" w:sz="0" w:space="0" w:color="auto"/>
        <w:left w:val="none" w:sz="0" w:space="0" w:color="auto"/>
        <w:bottom w:val="none" w:sz="0" w:space="0" w:color="auto"/>
        <w:right w:val="none" w:sz="0" w:space="0" w:color="auto"/>
      </w:divBdr>
    </w:div>
    <w:div w:id="1028213197">
      <w:marLeft w:val="0"/>
      <w:marRight w:val="0"/>
      <w:marTop w:val="0"/>
      <w:marBottom w:val="0"/>
      <w:divBdr>
        <w:top w:val="none" w:sz="0" w:space="0" w:color="auto"/>
        <w:left w:val="none" w:sz="0" w:space="0" w:color="auto"/>
        <w:bottom w:val="none" w:sz="0" w:space="0" w:color="auto"/>
        <w:right w:val="none" w:sz="0" w:space="0" w:color="auto"/>
      </w:divBdr>
    </w:div>
    <w:div w:id="1028213199">
      <w:marLeft w:val="0"/>
      <w:marRight w:val="0"/>
      <w:marTop w:val="0"/>
      <w:marBottom w:val="0"/>
      <w:divBdr>
        <w:top w:val="none" w:sz="0" w:space="0" w:color="auto"/>
        <w:left w:val="none" w:sz="0" w:space="0" w:color="auto"/>
        <w:bottom w:val="none" w:sz="0" w:space="0" w:color="auto"/>
        <w:right w:val="none" w:sz="0" w:space="0" w:color="auto"/>
      </w:divBdr>
    </w:div>
    <w:div w:id="1028213205">
      <w:marLeft w:val="0"/>
      <w:marRight w:val="0"/>
      <w:marTop w:val="0"/>
      <w:marBottom w:val="0"/>
      <w:divBdr>
        <w:top w:val="none" w:sz="0" w:space="0" w:color="auto"/>
        <w:left w:val="none" w:sz="0" w:space="0" w:color="auto"/>
        <w:bottom w:val="none" w:sz="0" w:space="0" w:color="auto"/>
        <w:right w:val="none" w:sz="0" w:space="0" w:color="auto"/>
      </w:divBdr>
    </w:div>
    <w:div w:id="1028213210">
      <w:marLeft w:val="0"/>
      <w:marRight w:val="0"/>
      <w:marTop w:val="0"/>
      <w:marBottom w:val="0"/>
      <w:divBdr>
        <w:top w:val="none" w:sz="0" w:space="0" w:color="auto"/>
        <w:left w:val="none" w:sz="0" w:space="0" w:color="auto"/>
        <w:bottom w:val="none" w:sz="0" w:space="0" w:color="auto"/>
        <w:right w:val="none" w:sz="0" w:space="0" w:color="auto"/>
      </w:divBdr>
    </w:div>
    <w:div w:id="1028213212">
      <w:marLeft w:val="0"/>
      <w:marRight w:val="0"/>
      <w:marTop w:val="0"/>
      <w:marBottom w:val="0"/>
      <w:divBdr>
        <w:top w:val="none" w:sz="0" w:space="0" w:color="auto"/>
        <w:left w:val="none" w:sz="0" w:space="0" w:color="auto"/>
        <w:bottom w:val="none" w:sz="0" w:space="0" w:color="auto"/>
        <w:right w:val="none" w:sz="0" w:space="0" w:color="auto"/>
      </w:divBdr>
      <w:divsChild>
        <w:div w:id="1028213201">
          <w:marLeft w:val="0"/>
          <w:marRight w:val="0"/>
          <w:marTop w:val="0"/>
          <w:marBottom w:val="0"/>
          <w:divBdr>
            <w:top w:val="none" w:sz="0" w:space="0" w:color="auto"/>
            <w:left w:val="single" w:sz="4" w:space="0" w:color="6F767A"/>
            <w:bottom w:val="none" w:sz="0" w:space="0" w:color="auto"/>
            <w:right w:val="single" w:sz="4" w:space="0" w:color="6F767A"/>
          </w:divBdr>
          <w:divsChild>
            <w:div w:id="1028213189">
              <w:marLeft w:val="0"/>
              <w:marRight w:val="0"/>
              <w:marTop w:val="0"/>
              <w:marBottom w:val="0"/>
              <w:divBdr>
                <w:top w:val="single" w:sz="4" w:space="0" w:color="95A4AE"/>
                <w:left w:val="none" w:sz="0" w:space="0" w:color="auto"/>
                <w:bottom w:val="single" w:sz="4" w:space="0" w:color="878D90"/>
                <w:right w:val="none" w:sz="0" w:space="0" w:color="auto"/>
              </w:divBdr>
              <w:divsChild>
                <w:div w:id="1028213184">
                  <w:marLeft w:val="0"/>
                  <w:marRight w:val="-3600"/>
                  <w:marTop w:val="0"/>
                  <w:marBottom w:val="0"/>
                  <w:divBdr>
                    <w:top w:val="none" w:sz="0" w:space="0" w:color="auto"/>
                    <w:left w:val="none" w:sz="0" w:space="0" w:color="auto"/>
                    <w:bottom w:val="none" w:sz="0" w:space="0" w:color="auto"/>
                    <w:right w:val="none" w:sz="0" w:space="0" w:color="auto"/>
                  </w:divBdr>
                  <w:divsChild>
                    <w:div w:id="1028213203">
                      <w:marLeft w:val="0"/>
                      <w:marRight w:val="3600"/>
                      <w:marTop w:val="0"/>
                      <w:marBottom w:val="0"/>
                      <w:divBdr>
                        <w:top w:val="none" w:sz="0" w:space="0" w:color="auto"/>
                        <w:left w:val="none" w:sz="0" w:space="0" w:color="auto"/>
                        <w:bottom w:val="none" w:sz="0" w:space="0" w:color="auto"/>
                        <w:right w:val="none" w:sz="0" w:space="0" w:color="auto"/>
                      </w:divBdr>
                      <w:divsChild>
                        <w:div w:id="1028213214">
                          <w:marLeft w:val="0"/>
                          <w:marRight w:val="0"/>
                          <w:marTop w:val="0"/>
                          <w:marBottom w:val="0"/>
                          <w:divBdr>
                            <w:top w:val="none" w:sz="0" w:space="0" w:color="auto"/>
                            <w:left w:val="none" w:sz="0" w:space="0" w:color="auto"/>
                            <w:bottom w:val="none" w:sz="0" w:space="0" w:color="auto"/>
                            <w:right w:val="single" w:sz="4" w:space="0" w:color="D0D0D0"/>
                          </w:divBdr>
                          <w:divsChild>
                            <w:div w:id="1028213243">
                              <w:marLeft w:val="0"/>
                              <w:marRight w:val="0"/>
                              <w:marTop w:val="0"/>
                              <w:marBottom w:val="0"/>
                              <w:divBdr>
                                <w:top w:val="none" w:sz="0" w:space="0" w:color="auto"/>
                                <w:left w:val="none" w:sz="0" w:space="0" w:color="auto"/>
                                <w:bottom w:val="none" w:sz="0" w:space="0" w:color="auto"/>
                                <w:right w:val="none" w:sz="0" w:space="0" w:color="auto"/>
                              </w:divBdr>
                              <w:divsChild>
                                <w:div w:id="1028213227">
                                  <w:marLeft w:val="0"/>
                                  <w:marRight w:val="0"/>
                                  <w:marTop w:val="0"/>
                                  <w:marBottom w:val="0"/>
                                  <w:divBdr>
                                    <w:top w:val="none" w:sz="0" w:space="0" w:color="auto"/>
                                    <w:left w:val="none" w:sz="0" w:space="0" w:color="auto"/>
                                    <w:bottom w:val="none" w:sz="0" w:space="0" w:color="auto"/>
                                    <w:right w:val="none" w:sz="0" w:space="0" w:color="auto"/>
                                  </w:divBdr>
                                  <w:divsChild>
                                    <w:div w:id="1028213228">
                                      <w:marLeft w:val="0"/>
                                      <w:marRight w:val="1908"/>
                                      <w:marTop w:val="0"/>
                                      <w:marBottom w:val="0"/>
                                      <w:divBdr>
                                        <w:top w:val="none" w:sz="0" w:space="0" w:color="auto"/>
                                        <w:left w:val="none" w:sz="0" w:space="0" w:color="auto"/>
                                        <w:bottom w:val="none" w:sz="0" w:space="0" w:color="auto"/>
                                        <w:right w:val="none" w:sz="0" w:space="0" w:color="auto"/>
                                      </w:divBdr>
                                      <w:divsChild>
                                        <w:div w:id="1028213234">
                                          <w:marLeft w:val="0"/>
                                          <w:marRight w:val="0"/>
                                          <w:marTop w:val="0"/>
                                          <w:marBottom w:val="180"/>
                                          <w:divBdr>
                                            <w:top w:val="single" w:sz="12" w:space="5" w:color="F4F2F3"/>
                                            <w:left w:val="single" w:sz="12" w:space="5" w:color="F4F2F3"/>
                                            <w:bottom w:val="single" w:sz="12" w:space="5" w:color="F4F2F3"/>
                                            <w:right w:val="single" w:sz="12" w:space="5" w:color="F4F2F3"/>
                                          </w:divBdr>
                                        </w:div>
                                      </w:divsChild>
                                    </w:div>
                                  </w:divsChild>
                                </w:div>
                              </w:divsChild>
                            </w:div>
                          </w:divsChild>
                        </w:div>
                      </w:divsChild>
                    </w:div>
                  </w:divsChild>
                </w:div>
              </w:divsChild>
            </w:div>
          </w:divsChild>
        </w:div>
      </w:divsChild>
    </w:div>
    <w:div w:id="1028213217">
      <w:marLeft w:val="0"/>
      <w:marRight w:val="0"/>
      <w:marTop w:val="0"/>
      <w:marBottom w:val="0"/>
      <w:divBdr>
        <w:top w:val="none" w:sz="0" w:space="0" w:color="auto"/>
        <w:left w:val="none" w:sz="0" w:space="0" w:color="auto"/>
        <w:bottom w:val="none" w:sz="0" w:space="0" w:color="auto"/>
        <w:right w:val="none" w:sz="0" w:space="0" w:color="auto"/>
      </w:divBdr>
    </w:div>
    <w:div w:id="1028213222">
      <w:marLeft w:val="0"/>
      <w:marRight w:val="0"/>
      <w:marTop w:val="0"/>
      <w:marBottom w:val="0"/>
      <w:divBdr>
        <w:top w:val="none" w:sz="0" w:space="0" w:color="auto"/>
        <w:left w:val="none" w:sz="0" w:space="0" w:color="auto"/>
        <w:bottom w:val="none" w:sz="0" w:space="0" w:color="auto"/>
        <w:right w:val="none" w:sz="0" w:space="0" w:color="auto"/>
      </w:divBdr>
      <w:divsChild>
        <w:div w:id="1028213177">
          <w:marLeft w:val="0"/>
          <w:marRight w:val="0"/>
          <w:marTop w:val="0"/>
          <w:marBottom w:val="0"/>
          <w:divBdr>
            <w:top w:val="none" w:sz="0" w:space="0" w:color="auto"/>
            <w:left w:val="single" w:sz="6" w:space="0" w:color="6F767A"/>
            <w:bottom w:val="none" w:sz="0" w:space="0" w:color="auto"/>
            <w:right w:val="single" w:sz="6" w:space="0" w:color="6F767A"/>
          </w:divBdr>
          <w:divsChild>
            <w:div w:id="1028213237">
              <w:marLeft w:val="0"/>
              <w:marRight w:val="0"/>
              <w:marTop w:val="0"/>
              <w:marBottom w:val="0"/>
              <w:divBdr>
                <w:top w:val="single" w:sz="6" w:space="0" w:color="95A4AE"/>
                <w:left w:val="none" w:sz="0" w:space="0" w:color="auto"/>
                <w:bottom w:val="single" w:sz="6" w:space="0" w:color="878D90"/>
                <w:right w:val="none" w:sz="0" w:space="0" w:color="auto"/>
              </w:divBdr>
              <w:divsChild>
                <w:div w:id="1028213206">
                  <w:marLeft w:val="0"/>
                  <w:marRight w:val="-4800"/>
                  <w:marTop w:val="0"/>
                  <w:marBottom w:val="0"/>
                  <w:divBdr>
                    <w:top w:val="none" w:sz="0" w:space="0" w:color="auto"/>
                    <w:left w:val="none" w:sz="0" w:space="0" w:color="auto"/>
                    <w:bottom w:val="none" w:sz="0" w:space="0" w:color="auto"/>
                    <w:right w:val="none" w:sz="0" w:space="0" w:color="auto"/>
                  </w:divBdr>
                  <w:divsChild>
                    <w:div w:id="1028213183">
                      <w:marLeft w:val="0"/>
                      <w:marRight w:val="4800"/>
                      <w:marTop w:val="0"/>
                      <w:marBottom w:val="0"/>
                      <w:divBdr>
                        <w:top w:val="none" w:sz="0" w:space="0" w:color="auto"/>
                        <w:left w:val="none" w:sz="0" w:space="0" w:color="auto"/>
                        <w:bottom w:val="none" w:sz="0" w:space="0" w:color="auto"/>
                        <w:right w:val="none" w:sz="0" w:space="0" w:color="auto"/>
                      </w:divBdr>
                      <w:divsChild>
                        <w:div w:id="1028213179">
                          <w:marLeft w:val="0"/>
                          <w:marRight w:val="0"/>
                          <w:marTop w:val="0"/>
                          <w:marBottom w:val="0"/>
                          <w:divBdr>
                            <w:top w:val="none" w:sz="0" w:space="0" w:color="auto"/>
                            <w:left w:val="none" w:sz="0" w:space="0" w:color="auto"/>
                            <w:bottom w:val="none" w:sz="0" w:space="0" w:color="auto"/>
                            <w:right w:val="single" w:sz="6" w:space="0" w:color="D0D0D0"/>
                          </w:divBdr>
                          <w:divsChild>
                            <w:div w:id="1028213260">
                              <w:marLeft w:val="0"/>
                              <w:marRight w:val="0"/>
                              <w:marTop w:val="0"/>
                              <w:marBottom w:val="0"/>
                              <w:divBdr>
                                <w:top w:val="none" w:sz="0" w:space="0" w:color="auto"/>
                                <w:left w:val="none" w:sz="0" w:space="0" w:color="auto"/>
                                <w:bottom w:val="none" w:sz="0" w:space="0" w:color="auto"/>
                                <w:right w:val="none" w:sz="0" w:space="0" w:color="auto"/>
                              </w:divBdr>
                              <w:divsChild>
                                <w:div w:id="1028213254">
                                  <w:marLeft w:val="0"/>
                                  <w:marRight w:val="0"/>
                                  <w:marTop w:val="0"/>
                                  <w:marBottom w:val="0"/>
                                  <w:divBdr>
                                    <w:top w:val="none" w:sz="0" w:space="0" w:color="auto"/>
                                    <w:left w:val="none" w:sz="0" w:space="0" w:color="auto"/>
                                    <w:bottom w:val="none" w:sz="0" w:space="0" w:color="auto"/>
                                    <w:right w:val="none" w:sz="0" w:space="0" w:color="auto"/>
                                  </w:divBdr>
                                  <w:divsChild>
                                    <w:div w:id="102821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8213223">
      <w:marLeft w:val="105"/>
      <w:marRight w:val="105"/>
      <w:marTop w:val="0"/>
      <w:marBottom w:val="0"/>
      <w:divBdr>
        <w:top w:val="none" w:sz="0" w:space="0" w:color="auto"/>
        <w:left w:val="none" w:sz="0" w:space="0" w:color="auto"/>
        <w:bottom w:val="none" w:sz="0" w:space="0" w:color="auto"/>
        <w:right w:val="none" w:sz="0" w:space="0" w:color="auto"/>
      </w:divBdr>
      <w:divsChild>
        <w:div w:id="1028213172">
          <w:marLeft w:val="0"/>
          <w:marRight w:val="0"/>
          <w:marTop w:val="0"/>
          <w:marBottom w:val="0"/>
          <w:divBdr>
            <w:top w:val="none" w:sz="0" w:space="0" w:color="auto"/>
            <w:left w:val="none" w:sz="0" w:space="0" w:color="auto"/>
            <w:bottom w:val="none" w:sz="0" w:space="0" w:color="auto"/>
            <w:right w:val="none" w:sz="0" w:space="0" w:color="auto"/>
          </w:divBdr>
          <w:divsChild>
            <w:div w:id="1028213238">
              <w:marLeft w:val="0"/>
              <w:marRight w:val="0"/>
              <w:marTop w:val="0"/>
              <w:marBottom w:val="180"/>
              <w:divBdr>
                <w:top w:val="none" w:sz="0" w:space="0" w:color="auto"/>
                <w:left w:val="none" w:sz="0" w:space="0" w:color="auto"/>
                <w:bottom w:val="none" w:sz="0" w:space="0" w:color="auto"/>
                <w:right w:val="none" w:sz="0" w:space="0" w:color="auto"/>
              </w:divBdr>
              <w:divsChild>
                <w:div w:id="1028213241">
                  <w:marLeft w:val="0"/>
                  <w:marRight w:val="0"/>
                  <w:marTop w:val="0"/>
                  <w:marBottom w:val="0"/>
                  <w:divBdr>
                    <w:top w:val="none" w:sz="0" w:space="0" w:color="auto"/>
                    <w:left w:val="none" w:sz="0" w:space="0" w:color="auto"/>
                    <w:bottom w:val="none" w:sz="0" w:space="0" w:color="auto"/>
                    <w:right w:val="none" w:sz="0" w:space="0" w:color="auto"/>
                  </w:divBdr>
                  <w:divsChild>
                    <w:div w:id="1028213185">
                      <w:marLeft w:val="0"/>
                      <w:marRight w:val="0"/>
                      <w:marTop w:val="255"/>
                      <w:marBottom w:val="0"/>
                      <w:divBdr>
                        <w:top w:val="none" w:sz="0" w:space="0" w:color="auto"/>
                        <w:left w:val="none" w:sz="0" w:space="0" w:color="auto"/>
                        <w:bottom w:val="none" w:sz="0" w:space="0" w:color="auto"/>
                        <w:right w:val="none" w:sz="0" w:space="0" w:color="auto"/>
                      </w:divBdr>
                      <w:divsChild>
                        <w:div w:id="1028213173">
                          <w:marLeft w:val="0"/>
                          <w:marRight w:val="0"/>
                          <w:marTop w:val="0"/>
                          <w:marBottom w:val="0"/>
                          <w:divBdr>
                            <w:top w:val="none" w:sz="0" w:space="0" w:color="auto"/>
                            <w:left w:val="none" w:sz="0" w:space="0" w:color="auto"/>
                            <w:bottom w:val="none" w:sz="0" w:space="0" w:color="auto"/>
                            <w:right w:val="none" w:sz="0" w:space="0" w:color="auto"/>
                          </w:divBdr>
                        </w:div>
                        <w:div w:id="1028213209">
                          <w:marLeft w:val="0"/>
                          <w:marRight w:val="0"/>
                          <w:marTop w:val="0"/>
                          <w:marBottom w:val="0"/>
                          <w:divBdr>
                            <w:top w:val="none" w:sz="0" w:space="0" w:color="auto"/>
                            <w:left w:val="none" w:sz="0" w:space="0" w:color="auto"/>
                            <w:bottom w:val="none" w:sz="0" w:space="0" w:color="auto"/>
                            <w:right w:val="none" w:sz="0" w:space="0" w:color="auto"/>
                          </w:divBdr>
                        </w:div>
                        <w:div w:id="1028213213">
                          <w:marLeft w:val="0"/>
                          <w:marRight w:val="0"/>
                          <w:marTop w:val="0"/>
                          <w:marBottom w:val="0"/>
                          <w:divBdr>
                            <w:top w:val="none" w:sz="0" w:space="0" w:color="auto"/>
                            <w:left w:val="none" w:sz="0" w:space="0" w:color="auto"/>
                            <w:bottom w:val="none" w:sz="0" w:space="0" w:color="auto"/>
                            <w:right w:val="none" w:sz="0" w:space="0" w:color="auto"/>
                          </w:divBdr>
                        </w:div>
                        <w:div w:id="1028213216">
                          <w:marLeft w:val="0"/>
                          <w:marRight w:val="0"/>
                          <w:marTop w:val="0"/>
                          <w:marBottom w:val="0"/>
                          <w:divBdr>
                            <w:top w:val="none" w:sz="0" w:space="0" w:color="auto"/>
                            <w:left w:val="none" w:sz="0" w:space="0" w:color="auto"/>
                            <w:bottom w:val="none" w:sz="0" w:space="0" w:color="auto"/>
                            <w:right w:val="none" w:sz="0" w:space="0" w:color="auto"/>
                          </w:divBdr>
                        </w:div>
                        <w:div w:id="1028213218">
                          <w:marLeft w:val="0"/>
                          <w:marRight w:val="0"/>
                          <w:marTop w:val="0"/>
                          <w:marBottom w:val="0"/>
                          <w:divBdr>
                            <w:top w:val="none" w:sz="0" w:space="0" w:color="auto"/>
                            <w:left w:val="none" w:sz="0" w:space="0" w:color="auto"/>
                            <w:bottom w:val="none" w:sz="0" w:space="0" w:color="auto"/>
                            <w:right w:val="none" w:sz="0" w:space="0" w:color="auto"/>
                          </w:divBdr>
                        </w:div>
                        <w:div w:id="1028213226">
                          <w:marLeft w:val="0"/>
                          <w:marRight w:val="0"/>
                          <w:marTop w:val="0"/>
                          <w:marBottom w:val="0"/>
                          <w:divBdr>
                            <w:top w:val="none" w:sz="0" w:space="0" w:color="auto"/>
                            <w:left w:val="none" w:sz="0" w:space="0" w:color="auto"/>
                            <w:bottom w:val="none" w:sz="0" w:space="0" w:color="auto"/>
                            <w:right w:val="none" w:sz="0" w:space="0" w:color="auto"/>
                          </w:divBdr>
                        </w:div>
                        <w:div w:id="1028213231">
                          <w:marLeft w:val="0"/>
                          <w:marRight w:val="0"/>
                          <w:marTop w:val="0"/>
                          <w:marBottom w:val="0"/>
                          <w:divBdr>
                            <w:top w:val="none" w:sz="0" w:space="0" w:color="auto"/>
                            <w:left w:val="none" w:sz="0" w:space="0" w:color="auto"/>
                            <w:bottom w:val="none" w:sz="0" w:space="0" w:color="auto"/>
                            <w:right w:val="none" w:sz="0" w:space="0" w:color="auto"/>
                          </w:divBdr>
                        </w:div>
                        <w:div w:id="1028213236">
                          <w:marLeft w:val="0"/>
                          <w:marRight w:val="0"/>
                          <w:marTop w:val="0"/>
                          <w:marBottom w:val="0"/>
                          <w:divBdr>
                            <w:top w:val="none" w:sz="0" w:space="0" w:color="auto"/>
                            <w:left w:val="none" w:sz="0" w:space="0" w:color="auto"/>
                            <w:bottom w:val="none" w:sz="0" w:space="0" w:color="auto"/>
                            <w:right w:val="none" w:sz="0" w:space="0" w:color="auto"/>
                          </w:divBdr>
                        </w:div>
                        <w:div w:id="1028213242">
                          <w:marLeft w:val="0"/>
                          <w:marRight w:val="0"/>
                          <w:marTop w:val="0"/>
                          <w:marBottom w:val="0"/>
                          <w:divBdr>
                            <w:top w:val="none" w:sz="0" w:space="0" w:color="auto"/>
                            <w:left w:val="none" w:sz="0" w:space="0" w:color="auto"/>
                            <w:bottom w:val="none" w:sz="0" w:space="0" w:color="auto"/>
                            <w:right w:val="none" w:sz="0" w:space="0" w:color="auto"/>
                          </w:divBdr>
                        </w:div>
                        <w:div w:id="1028213244">
                          <w:marLeft w:val="0"/>
                          <w:marRight w:val="0"/>
                          <w:marTop w:val="0"/>
                          <w:marBottom w:val="0"/>
                          <w:divBdr>
                            <w:top w:val="none" w:sz="0" w:space="0" w:color="auto"/>
                            <w:left w:val="none" w:sz="0" w:space="0" w:color="auto"/>
                            <w:bottom w:val="none" w:sz="0" w:space="0" w:color="auto"/>
                            <w:right w:val="none" w:sz="0" w:space="0" w:color="auto"/>
                          </w:divBdr>
                          <w:divsChild>
                            <w:div w:id="1028213195">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13224">
      <w:marLeft w:val="0"/>
      <w:marRight w:val="0"/>
      <w:marTop w:val="0"/>
      <w:marBottom w:val="0"/>
      <w:divBdr>
        <w:top w:val="none" w:sz="0" w:space="0" w:color="auto"/>
        <w:left w:val="none" w:sz="0" w:space="0" w:color="auto"/>
        <w:bottom w:val="none" w:sz="0" w:space="0" w:color="auto"/>
        <w:right w:val="none" w:sz="0" w:space="0" w:color="auto"/>
      </w:divBdr>
    </w:div>
    <w:div w:id="1028213225">
      <w:marLeft w:val="0"/>
      <w:marRight w:val="0"/>
      <w:marTop w:val="0"/>
      <w:marBottom w:val="0"/>
      <w:divBdr>
        <w:top w:val="none" w:sz="0" w:space="0" w:color="auto"/>
        <w:left w:val="none" w:sz="0" w:space="0" w:color="auto"/>
        <w:bottom w:val="none" w:sz="0" w:space="0" w:color="auto"/>
        <w:right w:val="none" w:sz="0" w:space="0" w:color="auto"/>
      </w:divBdr>
    </w:div>
    <w:div w:id="1028213229">
      <w:marLeft w:val="0"/>
      <w:marRight w:val="0"/>
      <w:marTop w:val="0"/>
      <w:marBottom w:val="0"/>
      <w:divBdr>
        <w:top w:val="none" w:sz="0" w:space="0" w:color="auto"/>
        <w:left w:val="none" w:sz="0" w:space="0" w:color="auto"/>
        <w:bottom w:val="none" w:sz="0" w:space="0" w:color="auto"/>
        <w:right w:val="none" w:sz="0" w:space="0" w:color="auto"/>
      </w:divBdr>
    </w:div>
    <w:div w:id="1028213232">
      <w:marLeft w:val="0"/>
      <w:marRight w:val="0"/>
      <w:marTop w:val="0"/>
      <w:marBottom w:val="0"/>
      <w:divBdr>
        <w:top w:val="none" w:sz="0" w:space="0" w:color="auto"/>
        <w:left w:val="none" w:sz="0" w:space="0" w:color="auto"/>
        <w:bottom w:val="none" w:sz="0" w:space="0" w:color="auto"/>
        <w:right w:val="none" w:sz="0" w:space="0" w:color="auto"/>
      </w:divBdr>
    </w:div>
    <w:div w:id="1028213239">
      <w:marLeft w:val="0"/>
      <w:marRight w:val="0"/>
      <w:marTop w:val="0"/>
      <w:marBottom w:val="0"/>
      <w:divBdr>
        <w:top w:val="none" w:sz="0" w:space="0" w:color="auto"/>
        <w:left w:val="none" w:sz="0" w:space="0" w:color="auto"/>
        <w:bottom w:val="none" w:sz="0" w:space="0" w:color="auto"/>
        <w:right w:val="none" w:sz="0" w:space="0" w:color="auto"/>
      </w:divBdr>
    </w:div>
    <w:div w:id="1028213240">
      <w:marLeft w:val="0"/>
      <w:marRight w:val="0"/>
      <w:marTop w:val="0"/>
      <w:marBottom w:val="0"/>
      <w:divBdr>
        <w:top w:val="none" w:sz="0" w:space="0" w:color="auto"/>
        <w:left w:val="none" w:sz="0" w:space="0" w:color="auto"/>
        <w:bottom w:val="none" w:sz="0" w:space="0" w:color="auto"/>
        <w:right w:val="none" w:sz="0" w:space="0" w:color="auto"/>
      </w:divBdr>
    </w:div>
    <w:div w:id="1028213247">
      <w:marLeft w:val="0"/>
      <w:marRight w:val="0"/>
      <w:marTop w:val="0"/>
      <w:marBottom w:val="0"/>
      <w:divBdr>
        <w:top w:val="none" w:sz="0" w:space="0" w:color="auto"/>
        <w:left w:val="none" w:sz="0" w:space="0" w:color="auto"/>
        <w:bottom w:val="none" w:sz="0" w:space="0" w:color="auto"/>
        <w:right w:val="none" w:sz="0" w:space="0" w:color="auto"/>
      </w:divBdr>
    </w:div>
    <w:div w:id="1028213249">
      <w:marLeft w:val="0"/>
      <w:marRight w:val="0"/>
      <w:marTop w:val="0"/>
      <w:marBottom w:val="0"/>
      <w:divBdr>
        <w:top w:val="none" w:sz="0" w:space="0" w:color="auto"/>
        <w:left w:val="none" w:sz="0" w:space="0" w:color="auto"/>
        <w:bottom w:val="none" w:sz="0" w:space="0" w:color="auto"/>
        <w:right w:val="none" w:sz="0" w:space="0" w:color="auto"/>
      </w:divBdr>
    </w:div>
    <w:div w:id="1028213252">
      <w:marLeft w:val="0"/>
      <w:marRight w:val="0"/>
      <w:marTop w:val="0"/>
      <w:marBottom w:val="0"/>
      <w:divBdr>
        <w:top w:val="none" w:sz="0" w:space="0" w:color="auto"/>
        <w:left w:val="none" w:sz="0" w:space="0" w:color="auto"/>
        <w:bottom w:val="none" w:sz="0" w:space="0" w:color="auto"/>
        <w:right w:val="none" w:sz="0" w:space="0" w:color="auto"/>
      </w:divBdr>
    </w:div>
    <w:div w:id="1028213253">
      <w:marLeft w:val="0"/>
      <w:marRight w:val="0"/>
      <w:marTop w:val="0"/>
      <w:marBottom w:val="0"/>
      <w:divBdr>
        <w:top w:val="none" w:sz="0" w:space="0" w:color="auto"/>
        <w:left w:val="none" w:sz="0" w:space="0" w:color="auto"/>
        <w:bottom w:val="none" w:sz="0" w:space="0" w:color="auto"/>
        <w:right w:val="none" w:sz="0" w:space="0" w:color="auto"/>
      </w:divBdr>
      <w:divsChild>
        <w:div w:id="1028213208">
          <w:marLeft w:val="0"/>
          <w:marRight w:val="0"/>
          <w:marTop w:val="0"/>
          <w:marBottom w:val="0"/>
          <w:divBdr>
            <w:top w:val="none" w:sz="0" w:space="0" w:color="auto"/>
            <w:left w:val="none" w:sz="0" w:space="0" w:color="auto"/>
            <w:bottom w:val="none" w:sz="0" w:space="0" w:color="auto"/>
            <w:right w:val="none" w:sz="0" w:space="0" w:color="auto"/>
          </w:divBdr>
          <w:divsChild>
            <w:div w:id="1028213204">
              <w:marLeft w:val="0"/>
              <w:marRight w:val="0"/>
              <w:marTop w:val="72"/>
              <w:marBottom w:val="0"/>
              <w:divBdr>
                <w:top w:val="none" w:sz="0" w:space="0" w:color="auto"/>
                <w:left w:val="none" w:sz="0" w:space="0" w:color="auto"/>
                <w:bottom w:val="none" w:sz="0" w:space="0" w:color="auto"/>
                <w:right w:val="none" w:sz="0" w:space="0" w:color="auto"/>
              </w:divBdr>
              <w:divsChild>
                <w:div w:id="10282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213255">
      <w:marLeft w:val="0"/>
      <w:marRight w:val="0"/>
      <w:marTop w:val="0"/>
      <w:marBottom w:val="0"/>
      <w:divBdr>
        <w:top w:val="none" w:sz="0" w:space="0" w:color="auto"/>
        <w:left w:val="none" w:sz="0" w:space="0" w:color="auto"/>
        <w:bottom w:val="none" w:sz="0" w:space="0" w:color="auto"/>
        <w:right w:val="none" w:sz="0" w:space="0" w:color="auto"/>
      </w:divBdr>
    </w:div>
    <w:div w:id="1028213256">
      <w:marLeft w:val="0"/>
      <w:marRight w:val="0"/>
      <w:marTop w:val="0"/>
      <w:marBottom w:val="0"/>
      <w:divBdr>
        <w:top w:val="none" w:sz="0" w:space="0" w:color="auto"/>
        <w:left w:val="none" w:sz="0" w:space="0" w:color="auto"/>
        <w:bottom w:val="none" w:sz="0" w:space="0" w:color="auto"/>
        <w:right w:val="none" w:sz="0" w:space="0" w:color="auto"/>
      </w:divBdr>
    </w:div>
    <w:div w:id="1028213257">
      <w:marLeft w:val="0"/>
      <w:marRight w:val="0"/>
      <w:marTop w:val="0"/>
      <w:marBottom w:val="0"/>
      <w:divBdr>
        <w:top w:val="none" w:sz="0" w:space="0" w:color="auto"/>
        <w:left w:val="none" w:sz="0" w:space="0" w:color="auto"/>
        <w:bottom w:val="none" w:sz="0" w:space="0" w:color="auto"/>
        <w:right w:val="none" w:sz="0" w:space="0" w:color="auto"/>
      </w:divBdr>
    </w:div>
    <w:div w:id="1028213258">
      <w:marLeft w:val="0"/>
      <w:marRight w:val="0"/>
      <w:marTop w:val="0"/>
      <w:marBottom w:val="0"/>
      <w:divBdr>
        <w:top w:val="none" w:sz="0" w:space="0" w:color="auto"/>
        <w:left w:val="none" w:sz="0" w:space="0" w:color="auto"/>
        <w:bottom w:val="none" w:sz="0" w:space="0" w:color="auto"/>
        <w:right w:val="none" w:sz="0" w:space="0" w:color="auto"/>
      </w:divBdr>
      <w:divsChild>
        <w:div w:id="1028213235">
          <w:marLeft w:val="0"/>
          <w:marRight w:val="0"/>
          <w:marTop w:val="0"/>
          <w:marBottom w:val="0"/>
          <w:divBdr>
            <w:top w:val="none" w:sz="0" w:space="0" w:color="auto"/>
            <w:left w:val="none" w:sz="0" w:space="0" w:color="auto"/>
            <w:bottom w:val="none" w:sz="0" w:space="0" w:color="auto"/>
            <w:right w:val="none" w:sz="0" w:space="0" w:color="auto"/>
          </w:divBdr>
          <w:divsChild>
            <w:div w:id="1028213248">
              <w:marLeft w:val="0"/>
              <w:marRight w:val="0"/>
              <w:marTop w:val="0"/>
              <w:marBottom w:val="0"/>
              <w:divBdr>
                <w:top w:val="none" w:sz="0" w:space="0" w:color="auto"/>
                <w:left w:val="none" w:sz="0" w:space="0" w:color="auto"/>
                <w:bottom w:val="none" w:sz="0" w:space="0" w:color="auto"/>
                <w:right w:val="none" w:sz="0" w:space="0" w:color="auto"/>
              </w:divBdr>
              <w:divsChild>
                <w:div w:id="1028213176">
                  <w:marLeft w:val="0"/>
                  <w:marRight w:val="0"/>
                  <w:marTop w:val="0"/>
                  <w:marBottom w:val="0"/>
                  <w:divBdr>
                    <w:top w:val="none" w:sz="0" w:space="0" w:color="auto"/>
                    <w:left w:val="none" w:sz="0" w:space="0" w:color="auto"/>
                    <w:bottom w:val="none" w:sz="0" w:space="0" w:color="auto"/>
                    <w:right w:val="none" w:sz="0" w:space="0" w:color="auto"/>
                  </w:divBdr>
                  <w:divsChild>
                    <w:div w:id="1028213202">
                      <w:marLeft w:val="0"/>
                      <w:marRight w:val="0"/>
                      <w:marTop w:val="0"/>
                      <w:marBottom w:val="0"/>
                      <w:divBdr>
                        <w:top w:val="none" w:sz="0" w:space="0" w:color="auto"/>
                        <w:left w:val="none" w:sz="0" w:space="0" w:color="auto"/>
                        <w:bottom w:val="none" w:sz="0" w:space="0" w:color="auto"/>
                        <w:right w:val="none" w:sz="0" w:space="0" w:color="auto"/>
                      </w:divBdr>
                      <w:divsChild>
                        <w:div w:id="1028213215">
                          <w:marLeft w:val="0"/>
                          <w:marRight w:val="0"/>
                          <w:marTop w:val="0"/>
                          <w:marBottom w:val="0"/>
                          <w:divBdr>
                            <w:top w:val="none" w:sz="0" w:space="0" w:color="auto"/>
                            <w:left w:val="none" w:sz="0" w:space="0" w:color="auto"/>
                            <w:bottom w:val="none" w:sz="0" w:space="0" w:color="auto"/>
                            <w:right w:val="none" w:sz="0" w:space="0" w:color="auto"/>
                          </w:divBdr>
                          <w:divsChild>
                            <w:div w:id="1028213207">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13259">
      <w:marLeft w:val="0"/>
      <w:marRight w:val="0"/>
      <w:marTop w:val="0"/>
      <w:marBottom w:val="0"/>
      <w:divBdr>
        <w:top w:val="none" w:sz="0" w:space="0" w:color="auto"/>
        <w:left w:val="none" w:sz="0" w:space="0" w:color="auto"/>
        <w:bottom w:val="none" w:sz="0" w:space="0" w:color="auto"/>
        <w:right w:val="none" w:sz="0" w:space="0" w:color="auto"/>
      </w:divBdr>
    </w:div>
    <w:div w:id="1028213261">
      <w:marLeft w:val="0"/>
      <w:marRight w:val="0"/>
      <w:marTop w:val="0"/>
      <w:marBottom w:val="0"/>
      <w:divBdr>
        <w:top w:val="none" w:sz="0" w:space="0" w:color="auto"/>
        <w:left w:val="none" w:sz="0" w:space="0" w:color="auto"/>
        <w:bottom w:val="none" w:sz="0" w:space="0" w:color="auto"/>
        <w:right w:val="none" w:sz="0" w:space="0" w:color="auto"/>
      </w:divBdr>
    </w:div>
    <w:div w:id="1028213263">
      <w:marLeft w:val="0"/>
      <w:marRight w:val="0"/>
      <w:marTop w:val="0"/>
      <w:marBottom w:val="0"/>
      <w:divBdr>
        <w:top w:val="none" w:sz="0" w:space="0" w:color="auto"/>
        <w:left w:val="none" w:sz="0" w:space="0" w:color="auto"/>
        <w:bottom w:val="none" w:sz="0" w:space="0" w:color="auto"/>
        <w:right w:val="none" w:sz="0" w:space="0" w:color="auto"/>
      </w:divBdr>
    </w:div>
    <w:div w:id="1057555562">
      <w:bodyDiv w:val="1"/>
      <w:marLeft w:val="0"/>
      <w:marRight w:val="0"/>
      <w:marTop w:val="0"/>
      <w:marBottom w:val="0"/>
      <w:divBdr>
        <w:top w:val="none" w:sz="0" w:space="0" w:color="auto"/>
        <w:left w:val="none" w:sz="0" w:space="0" w:color="auto"/>
        <w:bottom w:val="none" w:sz="0" w:space="0" w:color="auto"/>
        <w:right w:val="none" w:sz="0" w:space="0" w:color="auto"/>
      </w:divBdr>
    </w:div>
    <w:div w:id="1488325199">
      <w:bodyDiv w:val="1"/>
      <w:marLeft w:val="0"/>
      <w:marRight w:val="0"/>
      <w:marTop w:val="0"/>
      <w:marBottom w:val="0"/>
      <w:divBdr>
        <w:top w:val="none" w:sz="0" w:space="0" w:color="auto"/>
        <w:left w:val="none" w:sz="0" w:space="0" w:color="auto"/>
        <w:bottom w:val="none" w:sz="0" w:space="0" w:color="auto"/>
        <w:right w:val="none" w:sz="0" w:space="0" w:color="auto"/>
      </w:divBdr>
    </w:div>
    <w:div w:id="1504391445">
      <w:bodyDiv w:val="1"/>
      <w:marLeft w:val="0"/>
      <w:marRight w:val="0"/>
      <w:marTop w:val="0"/>
      <w:marBottom w:val="0"/>
      <w:divBdr>
        <w:top w:val="none" w:sz="0" w:space="0" w:color="auto"/>
        <w:left w:val="none" w:sz="0" w:space="0" w:color="auto"/>
        <w:bottom w:val="none" w:sz="0" w:space="0" w:color="auto"/>
        <w:right w:val="none" w:sz="0" w:space="0" w:color="auto"/>
      </w:divBdr>
    </w:div>
    <w:div w:id="1845317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http://zh.wikipedia.org/wiki/&#28228;&#20844;&#27827;" TargetMode="External"/><Relationship Id="rId26" Type="http://schemas.openxmlformats.org/officeDocument/2006/relationships/header" Target="header7.xml"/><Relationship Id="rId39" Type="http://schemas.openxmlformats.org/officeDocument/2006/relationships/header" Target="header16.xml"/><Relationship Id="rId3" Type="http://schemas.openxmlformats.org/officeDocument/2006/relationships/styles" Target="styles.xml"/><Relationship Id="rId21" Type="http://schemas.openxmlformats.org/officeDocument/2006/relationships/footer" Target="footer4.xml"/><Relationship Id="rId34" Type="http://schemas.openxmlformats.org/officeDocument/2006/relationships/hyperlink" Target="mailto:ctcvn@hotmail.com" TargetMode="Externa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zh.wikipedia.org/w/index.php?title=&#38271;&#23665;&amp;action=edit&amp;redlink=1" TargetMode="External"/><Relationship Id="rId25" Type="http://schemas.openxmlformats.org/officeDocument/2006/relationships/header" Target="header6.xml"/><Relationship Id="rId33" Type="http://schemas.openxmlformats.org/officeDocument/2006/relationships/hyperlink" Target="mailto:ctcvnn5@gmail.com/" TargetMode="External"/><Relationship Id="rId38"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hyperlink" Target="http://zh.wikipedia.org/wiki/&#32418;&#27827;" TargetMode="External"/><Relationship Id="rId20" Type="http://schemas.openxmlformats.org/officeDocument/2006/relationships/header" Target="header5.xml"/><Relationship Id="rId29" Type="http://schemas.openxmlformats.org/officeDocument/2006/relationships/header" Target="header10.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www.roc-taiwan.org/vn/post/20547.html" TargetMode="External"/><Relationship Id="rId32" Type="http://schemas.openxmlformats.org/officeDocument/2006/relationships/header" Target="header13.xml"/><Relationship Id="rId37" Type="http://schemas.openxmlformats.org/officeDocument/2006/relationships/image" Target="media/image2.jpeg"/><Relationship Id="rId40" Type="http://schemas.openxmlformats.org/officeDocument/2006/relationships/footer" Target="footer6.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www.taiwanembassy.org/vn/cat/65.html" TargetMode="External"/><Relationship Id="rId28" Type="http://schemas.openxmlformats.org/officeDocument/2006/relationships/header" Target="header9.xml"/><Relationship Id="rId36" Type="http://schemas.openxmlformats.org/officeDocument/2006/relationships/header" Target="header14.xml"/><Relationship Id="rId10" Type="http://schemas.openxmlformats.org/officeDocument/2006/relationships/header" Target="header1.xml"/><Relationship Id="rId19" Type="http://schemas.openxmlformats.org/officeDocument/2006/relationships/header" Target="header4.xml"/><Relationship Id="rId31" Type="http://schemas.openxmlformats.org/officeDocument/2006/relationships/header" Target="header12.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5.xml"/><Relationship Id="rId27" Type="http://schemas.openxmlformats.org/officeDocument/2006/relationships/header" Target="header8.xml"/><Relationship Id="rId30" Type="http://schemas.openxmlformats.org/officeDocument/2006/relationships/header" Target="header11.xml"/><Relationship Id="rId35" Type="http://schemas.openxmlformats.org/officeDocument/2006/relationships/hyperlink" Target="mailto:webmaster@vcci.com.vn"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665A64-DDEC-4DB7-B1FE-DAE44067E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114</Pages>
  <Words>9117</Words>
  <Characters>51970</Characters>
  <Application>Microsoft Office Word</Application>
  <DocSecurity>0</DocSecurity>
  <Lines>433</Lines>
  <Paragraphs>121</Paragraphs>
  <ScaleCrop>false</ScaleCrop>
  <Company>Ministry of Economic Affairs,R.O.C.</Company>
  <LinksUpToDate>false</LinksUpToDate>
  <CharactersWithSpaces>60966</CharactersWithSpaces>
  <SharedDoc>false</SharedDoc>
  <HLinks>
    <vt:vector size="132" baseType="variant">
      <vt:variant>
        <vt:i4>1245218</vt:i4>
      </vt:variant>
      <vt:variant>
        <vt:i4>111</vt:i4>
      </vt:variant>
      <vt:variant>
        <vt:i4>0</vt:i4>
      </vt:variant>
      <vt:variant>
        <vt:i4>5</vt:i4>
      </vt:variant>
      <vt:variant>
        <vt:lpwstr>mailto:ctcvn@hotmail.com</vt:lpwstr>
      </vt:variant>
      <vt:variant>
        <vt:lpwstr/>
      </vt:variant>
      <vt:variant>
        <vt:i4>6094883</vt:i4>
      </vt:variant>
      <vt:variant>
        <vt:i4>108</vt:i4>
      </vt:variant>
      <vt:variant>
        <vt:i4>0</vt:i4>
      </vt:variant>
      <vt:variant>
        <vt:i4>5</vt:i4>
      </vt:variant>
      <vt:variant>
        <vt:lpwstr>mailto:ctcvnn5@gmail.com/</vt:lpwstr>
      </vt:variant>
      <vt:variant>
        <vt:lpwstr/>
      </vt:variant>
      <vt:variant>
        <vt:i4>852034</vt:i4>
      </vt:variant>
      <vt:variant>
        <vt:i4>105</vt:i4>
      </vt:variant>
      <vt:variant>
        <vt:i4>0</vt:i4>
      </vt:variant>
      <vt:variant>
        <vt:i4>5</vt:i4>
      </vt:variant>
      <vt:variant>
        <vt:lpwstr>https://www.roc-taiwan.org/vn/post/20547.html</vt:lpwstr>
      </vt:variant>
      <vt:variant>
        <vt:lpwstr/>
      </vt:variant>
      <vt:variant>
        <vt:i4>4522014</vt:i4>
      </vt:variant>
      <vt:variant>
        <vt:i4>102</vt:i4>
      </vt:variant>
      <vt:variant>
        <vt:i4>0</vt:i4>
      </vt:variant>
      <vt:variant>
        <vt:i4>5</vt:i4>
      </vt:variant>
      <vt:variant>
        <vt:lpwstr>https://www.taiwanembassy.org/vn/cat/65.html</vt:lpwstr>
      </vt:variant>
      <vt:variant>
        <vt:lpwstr/>
      </vt:variant>
      <vt:variant>
        <vt:i4>49762655</vt:i4>
      </vt:variant>
      <vt:variant>
        <vt:i4>99</vt:i4>
      </vt:variant>
      <vt:variant>
        <vt:i4>0</vt:i4>
      </vt:variant>
      <vt:variant>
        <vt:i4>5</vt:i4>
      </vt:variant>
      <vt:variant>
        <vt:lpwstr>http://zh.wikipedia.org/wiki/湄公河</vt:lpwstr>
      </vt:variant>
      <vt:variant>
        <vt:lpwstr/>
      </vt:variant>
      <vt:variant>
        <vt:i4>1550226730</vt:i4>
      </vt:variant>
      <vt:variant>
        <vt:i4>96</vt:i4>
      </vt:variant>
      <vt:variant>
        <vt:i4>0</vt:i4>
      </vt:variant>
      <vt:variant>
        <vt:i4>5</vt:i4>
      </vt:variant>
      <vt:variant>
        <vt:lpwstr>http://zh.wikipedia.org/w/index.php?title=长山&amp;action=edit&amp;redlink=1</vt:lpwstr>
      </vt:variant>
      <vt:variant>
        <vt:lpwstr/>
      </vt:variant>
      <vt:variant>
        <vt:i4>2124546099</vt:i4>
      </vt:variant>
      <vt:variant>
        <vt:i4>93</vt:i4>
      </vt:variant>
      <vt:variant>
        <vt:i4>0</vt:i4>
      </vt:variant>
      <vt:variant>
        <vt:i4>5</vt:i4>
      </vt:variant>
      <vt:variant>
        <vt:lpwstr>http://zh.wikipedia.org/wiki/红河</vt:lpwstr>
      </vt:variant>
      <vt:variant>
        <vt:lpwstr/>
      </vt:variant>
      <vt:variant>
        <vt:i4>1376314</vt:i4>
      </vt:variant>
      <vt:variant>
        <vt:i4>86</vt:i4>
      </vt:variant>
      <vt:variant>
        <vt:i4>0</vt:i4>
      </vt:variant>
      <vt:variant>
        <vt:i4>5</vt:i4>
      </vt:variant>
      <vt:variant>
        <vt:lpwstr/>
      </vt:variant>
      <vt:variant>
        <vt:lpwstr>_Toc105362830</vt:lpwstr>
      </vt:variant>
      <vt:variant>
        <vt:i4>1310778</vt:i4>
      </vt:variant>
      <vt:variant>
        <vt:i4>80</vt:i4>
      </vt:variant>
      <vt:variant>
        <vt:i4>0</vt:i4>
      </vt:variant>
      <vt:variant>
        <vt:i4>5</vt:i4>
      </vt:variant>
      <vt:variant>
        <vt:lpwstr/>
      </vt:variant>
      <vt:variant>
        <vt:lpwstr>_Toc105362829</vt:lpwstr>
      </vt:variant>
      <vt:variant>
        <vt:i4>1310778</vt:i4>
      </vt:variant>
      <vt:variant>
        <vt:i4>74</vt:i4>
      </vt:variant>
      <vt:variant>
        <vt:i4>0</vt:i4>
      </vt:variant>
      <vt:variant>
        <vt:i4>5</vt:i4>
      </vt:variant>
      <vt:variant>
        <vt:lpwstr/>
      </vt:variant>
      <vt:variant>
        <vt:lpwstr>_Toc105362828</vt:lpwstr>
      </vt:variant>
      <vt:variant>
        <vt:i4>1310778</vt:i4>
      </vt:variant>
      <vt:variant>
        <vt:i4>68</vt:i4>
      </vt:variant>
      <vt:variant>
        <vt:i4>0</vt:i4>
      </vt:variant>
      <vt:variant>
        <vt:i4>5</vt:i4>
      </vt:variant>
      <vt:variant>
        <vt:lpwstr/>
      </vt:variant>
      <vt:variant>
        <vt:lpwstr>_Toc105362827</vt:lpwstr>
      </vt:variant>
      <vt:variant>
        <vt:i4>1310778</vt:i4>
      </vt:variant>
      <vt:variant>
        <vt:i4>62</vt:i4>
      </vt:variant>
      <vt:variant>
        <vt:i4>0</vt:i4>
      </vt:variant>
      <vt:variant>
        <vt:i4>5</vt:i4>
      </vt:variant>
      <vt:variant>
        <vt:lpwstr/>
      </vt:variant>
      <vt:variant>
        <vt:lpwstr>_Toc105362826</vt:lpwstr>
      </vt:variant>
      <vt:variant>
        <vt:i4>1310778</vt:i4>
      </vt:variant>
      <vt:variant>
        <vt:i4>56</vt:i4>
      </vt:variant>
      <vt:variant>
        <vt:i4>0</vt:i4>
      </vt:variant>
      <vt:variant>
        <vt:i4>5</vt:i4>
      </vt:variant>
      <vt:variant>
        <vt:lpwstr/>
      </vt:variant>
      <vt:variant>
        <vt:lpwstr>_Toc105362825</vt:lpwstr>
      </vt:variant>
      <vt:variant>
        <vt:i4>1310778</vt:i4>
      </vt:variant>
      <vt:variant>
        <vt:i4>50</vt:i4>
      </vt:variant>
      <vt:variant>
        <vt:i4>0</vt:i4>
      </vt:variant>
      <vt:variant>
        <vt:i4>5</vt:i4>
      </vt:variant>
      <vt:variant>
        <vt:lpwstr/>
      </vt:variant>
      <vt:variant>
        <vt:lpwstr>_Toc105362824</vt:lpwstr>
      </vt:variant>
      <vt:variant>
        <vt:i4>1310778</vt:i4>
      </vt:variant>
      <vt:variant>
        <vt:i4>44</vt:i4>
      </vt:variant>
      <vt:variant>
        <vt:i4>0</vt:i4>
      </vt:variant>
      <vt:variant>
        <vt:i4>5</vt:i4>
      </vt:variant>
      <vt:variant>
        <vt:lpwstr/>
      </vt:variant>
      <vt:variant>
        <vt:lpwstr>_Toc105362823</vt:lpwstr>
      </vt:variant>
      <vt:variant>
        <vt:i4>1310778</vt:i4>
      </vt:variant>
      <vt:variant>
        <vt:i4>38</vt:i4>
      </vt:variant>
      <vt:variant>
        <vt:i4>0</vt:i4>
      </vt:variant>
      <vt:variant>
        <vt:i4>5</vt:i4>
      </vt:variant>
      <vt:variant>
        <vt:lpwstr/>
      </vt:variant>
      <vt:variant>
        <vt:lpwstr>_Toc105362822</vt:lpwstr>
      </vt:variant>
      <vt:variant>
        <vt:i4>1310778</vt:i4>
      </vt:variant>
      <vt:variant>
        <vt:i4>32</vt:i4>
      </vt:variant>
      <vt:variant>
        <vt:i4>0</vt:i4>
      </vt:variant>
      <vt:variant>
        <vt:i4>5</vt:i4>
      </vt:variant>
      <vt:variant>
        <vt:lpwstr/>
      </vt:variant>
      <vt:variant>
        <vt:lpwstr>_Toc105362821</vt:lpwstr>
      </vt:variant>
      <vt:variant>
        <vt:i4>1310778</vt:i4>
      </vt:variant>
      <vt:variant>
        <vt:i4>26</vt:i4>
      </vt:variant>
      <vt:variant>
        <vt:i4>0</vt:i4>
      </vt:variant>
      <vt:variant>
        <vt:i4>5</vt:i4>
      </vt:variant>
      <vt:variant>
        <vt:lpwstr/>
      </vt:variant>
      <vt:variant>
        <vt:lpwstr>_Toc105362820</vt:lpwstr>
      </vt:variant>
      <vt:variant>
        <vt:i4>1507386</vt:i4>
      </vt:variant>
      <vt:variant>
        <vt:i4>20</vt:i4>
      </vt:variant>
      <vt:variant>
        <vt:i4>0</vt:i4>
      </vt:variant>
      <vt:variant>
        <vt:i4>5</vt:i4>
      </vt:variant>
      <vt:variant>
        <vt:lpwstr/>
      </vt:variant>
      <vt:variant>
        <vt:lpwstr>_Toc105362819</vt:lpwstr>
      </vt:variant>
      <vt:variant>
        <vt:i4>1507386</vt:i4>
      </vt:variant>
      <vt:variant>
        <vt:i4>14</vt:i4>
      </vt:variant>
      <vt:variant>
        <vt:i4>0</vt:i4>
      </vt:variant>
      <vt:variant>
        <vt:i4>5</vt:i4>
      </vt:variant>
      <vt:variant>
        <vt:lpwstr/>
      </vt:variant>
      <vt:variant>
        <vt:lpwstr>_Toc105362818</vt:lpwstr>
      </vt:variant>
      <vt:variant>
        <vt:i4>1507386</vt:i4>
      </vt:variant>
      <vt:variant>
        <vt:i4>8</vt:i4>
      </vt:variant>
      <vt:variant>
        <vt:i4>0</vt:i4>
      </vt:variant>
      <vt:variant>
        <vt:i4>5</vt:i4>
      </vt:variant>
      <vt:variant>
        <vt:lpwstr/>
      </vt:variant>
      <vt:variant>
        <vt:lpwstr>_Toc105362817</vt:lpwstr>
      </vt:variant>
      <vt:variant>
        <vt:i4>1507386</vt:i4>
      </vt:variant>
      <vt:variant>
        <vt:i4>2</vt:i4>
      </vt:variant>
      <vt:variant>
        <vt:i4>0</vt:i4>
      </vt:variant>
      <vt:variant>
        <vt:i4>5</vt:i4>
      </vt:variant>
      <vt:variant>
        <vt:lpwstr/>
      </vt:variant>
      <vt:variant>
        <vt:lpwstr>_Toc105362816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12</cp:revision>
  <cp:lastPrinted>2023-09-23T21:56:00Z</cp:lastPrinted>
  <dcterms:created xsi:type="dcterms:W3CDTF">2022-08-02T15:02:00Z</dcterms:created>
  <dcterms:modified xsi:type="dcterms:W3CDTF">2023-09-25T16:23:00Z</dcterms:modified>
</cp:coreProperties>
</file>