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558" w:rsidRPr="00FE4EF1" w:rsidRDefault="00380558" w:rsidP="00446351">
      <w:pPr>
        <w:kinsoku/>
        <w:ind w:leftChars="400" w:left="945" w:rightChars="400" w:right="945" w:firstLineChars="0" w:firstLine="0"/>
        <w:jc w:val="distribute"/>
        <w:rPr>
          <w:rFonts w:ascii="華康粗圓體" w:eastAsia="華康粗圓體" w:hAnsi="標楷體"/>
          <w:sz w:val="72"/>
          <w:szCs w:val="72"/>
          <w:lang w:eastAsia="zh-TW"/>
        </w:rPr>
      </w:pPr>
      <w:r w:rsidRPr="00FE4EF1">
        <w:rPr>
          <w:noProof/>
          <w:lang w:eastAsia="zh-TW"/>
        </w:rPr>
        <w:drawing>
          <wp:anchor distT="0" distB="0" distL="114300" distR="114300" simplePos="0" relativeHeight="251659264" behindDoc="1" locked="0" layoutInCell="1" allowOverlap="1" wp14:anchorId="34A9E9C6" wp14:editId="757A211A">
            <wp:simplePos x="0" y="0"/>
            <wp:positionH relativeFrom="column">
              <wp:posOffset>-1130935</wp:posOffset>
            </wp:positionH>
            <wp:positionV relativeFrom="paragraph">
              <wp:posOffset>-2025015</wp:posOffset>
            </wp:positionV>
            <wp:extent cx="7609840" cy="11325225"/>
            <wp:effectExtent l="0" t="0" r="0" b="9525"/>
            <wp:wrapNone/>
            <wp:docPr id="38" name="圖片 2" descr="103-69約旦-1(修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3-69約旦-1(修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9840" cy="11325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0558" w:rsidRPr="00FE4EF1" w:rsidRDefault="00380558">
      <w:pPr>
        <w:widowControl/>
        <w:kinsoku/>
        <w:overflowPunct/>
        <w:autoSpaceDE/>
        <w:autoSpaceDN/>
        <w:ind w:firstLineChars="0" w:firstLine="0"/>
        <w:jc w:val="left"/>
        <w:rPr>
          <w:rFonts w:ascii="華康粗圓體" w:eastAsia="華康粗圓體" w:hAnsi="標楷體"/>
          <w:sz w:val="72"/>
          <w:szCs w:val="72"/>
          <w:lang w:eastAsia="zh-TW"/>
        </w:rPr>
      </w:pPr>
      <w:r w:rsidRPr="00FE4EF1">
        <w:rPr>
          <w:noProof/>
          <w:lang w:eastAsia="zh-TW"/>
        </w:rPr>
        <mc:AlternateContent>
          <mc:Choice Requires="wps">
            <w:drawing>
              <wp:anchor distT="0" distB="0" distL="114300" distR="114300" simplePos="0" relativeHeight="251661312" behindDoc="0" locked="0" layoutInCell="1" allowOverlap="1" wp14:anchorId="6954C9EB" wp14:editId="74D336BA">
                <wp:simplePos x="0" y="0"/>
                <wp:positionH relativeFrom="column">
                  <wp:posOffset>-1130935</wp:posOffset>
                </wp:positionH>
                <wp:positionV relativeFrom="paragraph">
                  <wp:posOffset>7188200</wp:posOffset>
                </wp:positionV>
                <wp:extent cx="7642860" cy="1417320"/>
                <wp:effectExtent l="0" t="0" r="0" b="0"/>
                <wp:wrapNone/>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141732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4FE9" w:rsidRPr="0035437D" w:rsidRDefault="008D4FE9" w:rsidP="00380558">
                            <w:pPr>
                              <w:adjustRightInd w:val="0"/>
                              <w:snapToGrid w:val="0"/>
                              <w:spacing w:after="40"/>
                              <w:ind w:firstLineChars="0" w:firstLine="0"/>
                              <w:jc w:val="center"/>
                              <w:rPr>
                                <w:rFonts w:ascii="Arial Unicode MS" w:hAnsi="Arial Unicode MS"/>
                                <w:color w:val="FFFFFF"/>
                                <w:spacing w:val="20"/>
                                <w:kern w:val="0"/>
                                <w:sz w:val="32"/>
                                <w:szCs w:val="32"/>
                                <w:lang w:eastAsia="zh-TW"/>
                              </w:rPr>
                            </w:pPr>
                            <w:bookmarkStart w:id="0" w:name="_GoBack"/>
                            <w:r w:rsidRPr="0035437D">
                              <w:rPr>
                                <w:rFonts w:ascii="Arial Unicode MS" w:hAnsi="Arial Unicode MS" w:hint="eastAsia"/>
                                <w:color w:val="FFFFFF"/>
                                <w:spacing w:val="20"/>
                                <w:kern w:val="0"/>
                                <w:sz w:val="32"/>
                                <w:szCs w:val="32"/>
                                <w:lang w:eastAsia="zh-TW"/>
                              </w:rPr>
                              <w:t>經濟部投資業務處　編</w:t>
                            </w:r>
                            <w:r>
                              <w:rPr>
                                <w:rFonts w:ascii="Arial Unicode MS" w:hAnsi="Arial Unicode MS" w:hint="eastAsia"/>
                                <w:color w:val="FFFFFF"/>
                                <w:spacing w:val="20"/>
                                <w:kern w:val="0"/>
                                <w:sz w:val="32"/>
                                <w:szCs w:val="32"/>
                                <w:lang w:eastAsia="zh-TW"/>
                              </w:rPr>
                              <w:t>印</w:t>
                            </w:r>
                          </w:p>
                          <w:p w:rsidR="008D4FE9" w:rsidRPr="0035437D" w:rsidRDefault="008D4FE9" w:rsidP="00380558">
                            <w:pPr>
                              <w:adjustRightInd w:val="0"/>
                              <w:snapToGrid w:val="0"/>
                              <w:spacing w:after="40"/>
                              <w:ind w:firstLineChars="0" w:firstLine="0"/>
                              <w:jc w:val="center"/>
                              <w:rPr>
                                <w:rFonts w:ascii="Arial" w:hAnsi="Arial" w:cs="Arial"/>
                                <w:color w:val="FFFFFF"/>
                                <w:kern w:val="0"/>
                                <w:sz w:val="22"/>
                                <w:szCs w:val="22"/>
                                <w:lang w:eastAsia="zh-TW"/>
                              </w:rPr>
                            </w:pPr>
                            <w:r w:rsidRPr="0035437D">
                              <w:rPr>
                                <w:rFonts w:ascii="Arial" w:hAnsi="Arial" w:cs="Arial"/>
                                <w:color w:val="FFFFFF"/>
                                <w:kern w:val="0"/>
                                <w:sz w:val="22"/>
                                <w:szCs w:val="22"/>
                                <w:lang w:eastAsia="zh-TW"/>
                              </w:rPr>
                              <w:t>Department of Investment Services, Ministry of Economic Affairs</w:t>
                            </w:r>
                          </w:p>
                          <w:p w:rsidR="008D4FE9" w:rsidRPr="000461A3" w:rsidRDefault="008D4FE9" w:rsidP="00380558">
                            <w:pPr>
                              <w:adjustRightInd w:val="0"/>
                              <w:snapToGrid w:val="0"/>
                              <w:spacing w:after="40"/>
                              <w:ind w:firstLineChars="0" w:firstLine="0"/>
                              <w:jc w:val="center"/>
                              <w:rPr>
                                <w:rFonts w:ascii="Arial" w:hAnsi="Arial"/>
                                <w:color w:val="FFFFFF"/>
                                <w:spacing w:val="20"/>
                                <w:kern w:val="0"/>
                                <w:lang w:eastAsia="zh-TW"/>
                              </w:rPr>
                            </w:pPr>
                            <w:r w:rsidRPr="000461A3">
                              <w:rPr>
                                <w:rFonts w:ascii="Arial" w:hAnsi="Arial" w:hint="eastAsia"/>
                                <w:color w:val="FFFFFF"/>
                                <w:spacing w:val="20"/>
                                <w:kern w:val="0"/>
                                <w:lang w:eastAsia="zh-TW"/>
                              </w:rPr>
                              <w:t>中華民國</w:t>
                            </w:r>
                            <w:r w:rsidRPr="000461A3">
                              <w:rPr>
                                <w:rFonts w:ascii="Arial" w:hAnsi="Arial" w:cs="Arial" w:hint="eastAsia"/>
                                <w:color w:val="FFFFFF"/>
                                <w:spacing w:val="20"/>
                                <w:kern w:val="0"/>
                                <w:lang w:eastAsia="zh-TW"/>
                              </w:rPr>
                              <w:t>１</w:t>
                            </w:r>
                            <w:r>
                              <w:rPr>
                                <w:rFonts w:ascii="Arial" w:hAnsi="Arial" w:cs="Arial" w:hint="eastAsia"/>
                                <w:color w:val="FFFFFF"/>
                                <w:spacing w:val="20"/>
                                <w:kern w:val="0"/>
                                <w:lang w:eastAsia="zh-TW"/>
                              </w:rPr>
                              <w:t>１</w:t>
                            </w:r>
                            <w:r w:rsidRPr="000461A3">
                              <w:rPr>
                                <w:rFonts w:ascii="Arial" w:hAnsi="Arial" w:cs="Arial" w:hint="eastAsia"/>
                                <w:color w:val="FFFFFF"/>
                                <w:spacing w:val="20"/>
                                <w:kern w:val="0"/>
                                <w:lang w:eastAsia="zh-TW"/>
                              </w:rPr>
                              <w:t>０</w:t>
                            </w:r>
                            <w:r w:rsidRPr="000461A3">
                              <w:rPr>
                                <w:rFonts w:ascii="Arial" w:hAnsi="Arial" w:hint="eastAsia"/>
                                <w:color w:val="FFFFFF"/>
                                <w:spacing w:val="20"/>
                                <w:kern w:val="0"/>
                                <w:lang w:eastAsia="zh-TW"/>
                              </w:rPr>
                              <w:t>年</w:t>
                            </w:r>
                            <w:proofErr w:type="gramStart"/>
                            <w:r>
                              <w:rPr>
                                <w:rFonts w:ascii="Arial" w:hAnsi="Arial" w:hint="eastAsia"/>
                                <w:color w:val="FFFFFF"/>
                                <w:spacing w:val="20"/>
                                <w:kern w:val="0"/>
                                <w:lang w:eastAsia="zh-TW"/>
                              </w:rPr>
                              <w:t>８</w:t>
                            </w:r>
                            <w:proofErr w:type="gramEnd"/>
                            <w:r w:rsidRPr="000461A3">
                              <w:rPr>
                                <w:rFonts w:ascii="Arial" w:hAnsi="Arial" w:hint="eastAsia"/>
                                <w:color w:val="FFFFFF"/>
                                <w:spacing w:val="20"/>
                                <w:kern w:val="0"/>
                                <w:lang w:eastAsia="zh-TW"/>
                              </w:rPr>
                              <w:t>月</w:t>
                            </w:r>
                            <w:bookmarkEnd w:id="0"/>
                          </w:p>
                        </w:txbxContent>
                      </wps:txbx>
                      <wps:bodyPr rot="0" vert="horz" wrap="square" lIns="0" tIns="14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9.05pt;margin-top:566pt;width:601.8pt;height:11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RsgwIAAAYFAAAOAAAAZHJzL2Uyb0RvYy54bWysVNuO2yAQfa/Uf0C8Z32JN4mtOKu9NFWl&#10;7UXa7QcQwDEqBgok9nbVf++Ak+x220pVVT/gAYbDzJwzLC+GTqI9t05oVePsLMWIK6qZUNsaf75f&#10;TxYYOU8UI1IrXuMH7vDF6vWrZW8qnutWS8YtAhDlqt7UuPXeVEniaMs74s604Qo2G2074mFqtwmz&#10;pAf0TiZ5ms6SXltmrKbcOVi9GTfxKuI3Daf+Y9M47pGsMcTm42jjuAljslqSamuJaQU9hEH+IYqO&#10;CAWXnqBuiCdoZ8UvUJ2gVjvd+DOqu0Q3jaA85gDZZOmLbO5aYnjMBYrjzKlM7v/B0g/7TxYJVuNp&#10;gZEiHXB0zwePrvSApqE8vXEVeN0Z8PMDLAPNMVVnbjX94pDS1y1RW35pre5bThiEl4WTybOjI44L&#10;IJv+vWZwDdl5HYGGxnahdlANBOhA08OJmhAKhcX5rMgXM9iisJcV2XyaR/ISUh2PG+v8W647FIwa&#10;W+A+wpP9rfMhHFIdXcJtTkvB1kLKOLHbzbW0aE9AJ1P4yjJm8MJNquCsdDg2Io4rECXcEfZCvJH3&#10;xzLLi/QqLyfr2WI+KdbF+aScp4tJmpVX5SwtyuJm/T0EmBVVKxjj6lYoftRgVvwdx4duGNUTVYj6&#10;Gpfn+fnI0R+TTOP3uyQ74aElpehqvDg5kSow+0YxSJtUngg52snP4ccqQw2O/1iVqINA/SgCP2wG&#10;QAni2Gj2AIqwGvgCbuEdAaPV9htGPfRkjd3XHbEcI/lOgapCA0cjKwqIDCN7XN4cDaIonK+xx2g0&#10;r/3Y7TtjxbYF+FG8Sl+C/BoRhfEUykG00Gwxg8PDELr5+Tx6PT1fqx8AAAD//wMAUEsDBBQABgAI&#10;AAAAIQA+1tdI4gAAAA8BAAAPAAAAZHJzL2Rvd25yZXYueG1sTI/NTsMwEITvSLyDtUjcWjupHKoQ&#10;p0JIgDgBLaJXN16SgH+i2E3D27M9wW1H82l2ptrMzrIJx9gHryBbCmDom2B63yp43z0s1sBi0t5o&#10;Gzwq+MEIm/ryotKlCSf/htM2tYxCfCy1gi6loeQ8Nh06HZdhQE/eZxidTiTHlptRnyjcWZ4LUXCn&#10;e08fOj3gfYfN9/boFBSy4C+7SYrnVzvvH3XY84+vJ6Wur+a7W2AJ5/QHw7k+VYeaOh3C0ZvIrIJF&#10;drPOiCUnW+U068yIXEpgB7pWUubA64r/31H/AgAA//8DAFBLAQItABQABgAIAAAAIQC2gziS/gAA&#10;AOEBAAATAAAAAAAAAAAAAAAAAAAAAABbQ29udGVudF9UeXBlc10ueG1sUEsBAi0AFAAGAAgAAAAh&#10;ADj9If/WAAAAlAEAAAsAAAAAAAAAAAAAAAAALwEAAF9yZWxzLy5yZWxzUEsBAi0AFAAGAAgAAAAh&#10;AInORGyDAgAABgUAAA4AAAAAAAAAAAAAAAAALgIAAGRycy9lMm9Eb2MueG1sUEsBAi0AFAAGAAgA&#10;AAAhAD7W10jiAAAADwEAAA8AAAAAAAAAAAAAAAAA3QQAAGRycy9kb3ducmV2LnhtbFBLBQYAAAAA&#10;BAAEAPMAAADsBQAAAAA=&#10;" fillcolor="#339" stroked="f">
                <v:textbox inset="0,4mm,0,0">
                  <w:txbxContent>
                    <w:p w:rsidR="008D4FE9" w:rsidRPr="0035437D" w:rsidRDefault="008D4FE9" w:rsidP="00380558">
                      <w:pPr>
                        <w:adjustRightInd w:val="0"/>
                        <w:snapToGrid w:val="0"/>
                        <w:spacing w:after="40"/>
                        <w:ind w:firstLineChars="0" w:firstLine="0"/>
                        <w:jc w:val="center"/>
                        <w:rPr>
                          <w:rFonts w:ascii="Arial Unicode MS" w:hAnsi="Arial Unicode MS"/>
                          <w:color w:val="FFFFFF"/>
                          <w:spacing w:val="20"/>
                          <w:kern w:val="0"/>
                          <w:sz w:val="32"/>
                          <w:szCs w:val="32"/>
                          <w:lang w:eastAsia="zh-TW"/>
                        </w:rPr>
                      </w:pPr>
                      <w:bookmarkStart w:id="1" w:name="_GoBack"/>
                      <w:r w:rsidRPr="0035437D">
                        <w:rPr>
                          <w:rFonts w:ascii="Arial Unicode MS" w:hAnsi="Arial Unicode MS" w:hint="eastAsia"/>
                          <w:color w:val="FFFFFF"/>
                          <w:spacing w:val="20"/>
                          <w:kern w:val="0"/>
                          <w:sz w:val="32"/>
                          <w:szCs w:val="32"/>
                          <w:lang w:eastAsia="zh-TW"/>
                        </w:rPr>
                        <w:t>經濟部投資業務處　編</w:t>
                      </w:r>
                      <w:r>
                        <w:rPr>
                          <w:rFonts w:ascii="Arial Unicode MS" w:hAnsi="Arial Unicode MS" w:hint="eastAsia"/>
                          <w:color w:val="FFFFFF"/>
                          <w:spacing w:val="20"/>
                          <w:kern w:val="0"/>
                          <w:sz w:val="32"/>
                          <w:szCs w:val="32"/>
                          <w:lang w:eastAsia="zh-TW"/>
                        </w:rPr>
                        <w:t>印</w:t>
                      </w:r>
                    </w:p>
                    <w:p w:rsidR="008D4FE9" w:rsidRPr="0035437D" w:rsidRDefault="008D4FE9" w:rsidP="00380558">
                      <w:pPr>
                        <w:adjustRightInd w:val="0"/>
                        <w:snapToGrid w:val="0"/>
                        <w:spacing w:after="40"/>
                        <w:ind w:firstLineChars="0" w:firstLine="0"/>
                        <w:jc w:val="center"/>
                        <w:rPr>
                          <w:rFonts w:ascii="Arial" w:hAnsi="Arial" w:cs="Arial"/>
                          <w:color w:val="FFFFFF"/>
                          <w:kern w:val="0"/>
                          <w:sz w:val="22"/>
                          <w:szCs w:val="22"/>
                          <w:lang w:eastAsia="zh-TW"/>
                        </w:rPr>
                      </w:pPr>
                      <w:r w:rsidRPr="0035437D">
                        <w:rPr>
                          <w:rFonts w:ascii="Arial" w:hAnsi="Arial" w:cs="Arial"/>
                          <w:color w:val="FFFFFF"/>
                          <w:kern w:val="0"/>
                          <w:sz w:val="22"/>
                          <w:szCs w:val="22"/>
                          <w:lang w:eastAsia="zh-TW"/>
                        </w:rPr>
                        <w:t>Department of Investment Services, Ministry of Economic Affairs</w:t>
                      </w:r>
                    </w:p>
                    <w:p w:rsidR="008D4FE9" w:rsidRPr="000461A3" w:rsidRDefault="008D4FE9" w:rsidP="00380558">
                      <w:pPr>
                        <w:adjustRightInd w:val="0"/>
                        <w:snapToGrid w:val="0"/>
                        <w:spacing w:after="40"/>
                        <w:ind w:firstLineChars="0" w:firstLine="0"/>
                        <w:jc w:val="center"/>
                        <w:rPr>
                          <w:rFonts w:ascii="Arial" w:hAnsi="Arial"/>
                          <w:color w:val="FFFFFF"/>
                          <w:spacing w:val="20"/>
                          <w:kern w:val="0"/>
                          <w:lang w:eastAsia="zh-TW"/>
                        </w:rPr>
                      </w:pPr>
                      <w:r w:rsidRPr="000461A3">
                        <w:rPr>
                          <w:rFonts w:ascii="Arial" w:hAnsi="Arial" w:hint="eastAsia"/>
                          <w:color w:val="FFFFFF"/>
                          <w:spacing w:val="20"/>
                          <w:kern w:val="0"/>
                          <w:lang w:eastAsia="zh-TW"/>
                        </w:rPr>
                        <w:t>中華民國</w:t>
                      </w:r>
                      <w:r w:rsidRPr="000461A3">
                        <w:rPr>
                          <w:rFonts w:ascii="Arial" w:hAnsi="Arial" w:cs="Arial" w:hint="eastAsia"/>
                          <w:color w:val="FFFFFF"/>
                          <w:spacing w:val="20"/>
                          <w:kern w:val="0"/>
                          <w:lang w:eastAsia="zh-TW"/>
                        </w:rPr>
                        <w:t>１</w:t>
                      </w:r>
                      <w:r>
                        <w:rPr>
                          <w:rFonts w:ascii="Arial" w:hAnsi="Arial" w:cs="Arial" w:hint="eastAsia"/>
                          <w:color w:val="FFFFFF"/>
                          <w:spacing w:val="20"/>
                          <w:kern w:val="0"/>
                          <w:lang w:eastAsia="zh-TW"/>
                        </w:rPr>
                        <w:t>１</w:t>
                      </w:r>
                      <w:r w:rsidRPr="000461A3">
                        <w:rPr>
                          <w:rFonts w:ascii="Arial" w:hAnsi="Arial" w:cs="Arial" w:hint="eastAsia"/>
                          <w:color w:val="FFFFFF"/>
                          <w:spacing w:val="20"/>
                          <w:kern w:val="0"/>
                          <w:lang w:eastAsia="zh-TW"/>
                        </w:rPr>
                        <w:t>０</w:t>
                      </w:r>
                      <w:r w:rsidRPr="000461A3">
                        <w:rPr>
                          <w:rFonts w:ascii="Arial" w:hAnsi="Arial" w:hint="eastAsia"/>
                          <w:color w:val="FFFFFF"/>
                          <w:spacing w:val="20"/>
                          <w:kern w:val="0"/>
                          <w:lang w:eastAsia="zh-TW"/>
                        </w:rPr>
                        <w:t>年</w:t>
                      </w:r>
                      <w:proofErr w:type="gramStart"/>
                      <w:r>
                        <w:rPr>
                          <w:rFonts w:ascii="Arial" w:hAnsi="Arial" w:hint="eastAsia"/>
                          <w:color w:val="FFFFFF"/>
                          <w:spacing w:val="20"/>
                          <w:kern w:val="0"/>
                          <w:lang w:eastAsia="zh-TW"/>
                        </w:rPr>
                        <w:t>８</w:t>
                      </w:r>
                      <w:proofErr w:type="gramEnd"/>
                      <w:r w:rsidRPr="000461A3">
                        <w:rPr>
                          <w:rFonts w:ascii="Arial" w:hAnsi="Arial" w:hint="eastAsia"/>
                          <w:color w:val="FFFFFF"/>
                          <w:spacing w:val="20"/>
                          <w:kern w:val="0"/>
                          <w:lang w:eastAsia="zh-TW"/>
                        </w:rPr>
                        <w:t>月</w:t>
                      </w:r>
                      <w:bookmarkEnd w:id="1"/>
                    </w:p>
                  </w:txbxContent>
                </v:textbox>
              </v:shape>
            </w:pict>
          </mc:Fallback>
        </mc:AlternateContent>
      </w:r>
      <w:r w:rsidRPr="00FE4EF1">
        <w:rPr>
          <w:rFonts w:ascii="華康粗圓體" w:eastAsia="華康粗圓體" w:hAnsi="標楷體"/>
          <w:sz w:val="72"/>
          <w:szCs w:val="72"/>
          <w:lang w:eastAsia="zh-TW"/>
        </w:rPr>
        <w:br w:type="page"/>
      </w:r>
    </w:p>
    <w:p w:rsidR="003D5039" w:rsidRPr="00FE4EF1" w:rsidRDefault="003D5039">
      <w:pPr>
        <w:widowControl/>
        <w:kinsoku/>
        <w:overflowPunct/>
        <w:autoSpaceDE/>
        <w:autoSpaceDN/>
        <w:ind w:firstLineChars="0" w:firstLine="0"/>
        <w:jc w:val="left"/>
        <w:rPr>
          <w:rFonts w:ascii="華康粗圓體" w:eastAsia="華康粗圓體" w:hAnsi="標楷體"/>
          <w:sz w:val="72"/>
          <w:szCs w:val="72"/>
          <w:lang w:eastAsia="zh-TW"/>
        </w:rPr>
      </w:pPr>
    </w:p>
    <w:p w:rsidR="003D5039" w:rsidRPr="00FE4EF1" w:rsidRDefault="003D5039" w:rsidP="00380558">
      <w:pPr>
        <w:kinsoku/>
        <w:ind w:leftChars="400" w:left="945" w:rightChars="400" w:right="945" w:firstLineChars="0" w:firstLine="0"/>
        <w:jc w:val="distribute"/>
        <w:rPr>
          <w:lang w:eastAsia="zh-TW"/>
        </w:rPr>
        <w:sectPr w:rsidR="003D5039" w:rsidRPr="00FE4EF1" w:rsidSect="001B7CB9">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1701" w:header="1134" w:footer="851" w:gutter="0"/>
          <w:cols w:space="425"/>
          <w:docGrid w:type="linesAndChars" w:linePitch="514" w:charSpace="-774"/>
        </w:sectPr>
      </w:pPr>
    </w:p>
    <w:tbl>
      <w:tblPr>
        <w:tblW w:w="0" w:type="auto"/>
        <w:tblCellMar>
          <w:left w:w="28" w:type="dxa"/>
          <w:right w:w="28" w:type="dxa"/>
        </w:tblCellMar>
        <w:tblLook w:val="01E0" w:firstRow="1" w:lastRow="1" w:firstColumn="1" w:lastColumn="1" w:noHBand="0" w:noVBand="0"/>
      </w:tblPr>
      <w:tblGrid>
        <w:gridCol w:w="8560"/>
      </w:tblGrid>
      <w:tr w:rsidR="00FE4EF1" w:rsidRPr="00FE4EF1" w:rsidTr="004031AA">
        <w:trPr>
          <w:trHeight w:val="1701"/>
        </w:trPr>
        <w:tc>
          <w:tcPr>
            <w:tcW w:w="8560" w:type="dxa"/>
            <w:shd w:val="clear" w:color="auto" w:fill="auto"/>
            <w:vAlign w:val="center"/>
          </w:tcPr>
          <w:p w:rsidR="00380558" w:rsidRPr="00FE4EF1" w:rsidRDefault="00380558" w:rsidP="00380558">
            <w:pPr>
              <w:kinsoku/>
              <w:ind w:leftChars="400" w:left="945" w:rightChars="400" w:right="945" w:firstLineChars="0" w:firstLine="0"/>
              <w:jc w:val="distribute"/>
              <w:rPr>
                <w:rFonts w:ascii="華康粗圓體" w:eastAsia="華康粗圓體" w:hAnsi="標楷體"/>
                <w:sz w:val="72"/>
                <w:szCs w:val="72"/>
                <w:lang w:eastAsia="zh-TW"/>
              </w:rPr>
            </w:pPr>
            <w:r w:rsidRPr="00FE4EF1">
              <w:rPr>
                <w:lang w:eastAsia="zh-TW"/>
              </w:rPr>
              <w:lastRenderedPageBreak/>
              <w:br w:type="page"/>
            </w:r>
            <w:r w:rsidRPr="00FE4EF1">
              <w:rPr>
                <w:rFonts w:ascii="華康粗圓體" w:eastAsia="華康粗圓體" w:hAnsi="標楷體" w:hint="eastAsia"/>
                <w:sz w:val="72"/>
                <w:szCs w:val="72"/>
                <w:lang w:eastAsia="zh-TW"/>
              </w:rPr>
              <w:t>約旦</w:t>
            </w:r>
            <w:r w:rsidRPr="00FE4EF1">
              <w:rPr>
                <w:rFonts w:ascii="華康粗圓體" w:eastAsia="華康粗圓體" w:hAnsi="標楷體" w:hint="eastAsia"/>
                <w:sz w:val="72"/>
                <w:szCs w:val="72"/>
              </w:rPr>
              <w:t>投資環境簡介</w:t>
            </w:r>
          </w:p>
          <w:p w:rsidR="00380558" w:rsidRPr="00FE4EF1" w:rsidRDefault="00380558" w:rsidP="00380558">
            <w:pPr>
              <w:kinsoku/>
              <w:ind w:leftChars="400" w:left="945" w:rightChars="400" w:right="945" w:firstLineChars="0" w:firstLine="0"/>
              <w:jc w:val="distribute"/>
              <w:rPr>
                <w:rFonts w:ascii="華康粗圓體" w:eastAsia="華康粗圓體" w:hAnsi="華康粗圓體"/>
                <w:sz w:val="48"/>
                <w:szCs w:val="48"/>
                <w:lang w:eastAsia="zh-TW"/>
              </w:rPr>
            </w:pPr>
            <w:r w:rsidRPr="00FE4EF1">
              <w:rPr>
                <w:rFonts w:ascii="華康粗圓體" w:eastAsia="華康粗圓體" w:hAnsi="華康粗圓體" w:hint="eastAsia"/>
                <w:sz w:val="48"/>
                <w:szCs w:val="48"/>
              </w:rPr>
              <w:t xml:space="preserve">Investment Guide to </w:t>
            </w:r>
            <w:smartTag w:uri="urn:schemas-microsoft-com:office:smarttags" w:element="country-region">
              <w:smartTag w:uri="urn:schemas-microsoft-com:office:smarttags" w:element="place">
                <w:r w:rsidRPr="00FE4EF1">
                  <w:rPr>
                    <w:rFonts w:ascii="華康粗圓體" w:eastAsia="華康粗圓體" w:hAnsi="華康粗圓體"/>
                    <w:sz w:val="48"/>
                    <w:szCs w:val="48"/>
                  </w:rPr>
                  <w:t>Jordan</w:t>
                </w:r>
              </w:smartTag>
            </w:smartTag>
          </w:p>
        </w:tc>
      </w:tr>
      <w:tr w:rsidR="00FE4EF1" w:rsidRPr="00FE4EF1" w:rsidTr="004031AA">
        <w:trPr>
          <w:trHeight w:val="8037"/>
        </w:trPr>
        <w:tc>
          <w:tcPr>
            <w:tcW w:w="8560" w:type="dxa"/>
            <w:shd w:val="clear" w:color="auto" w:fill="auto"/>
          </w:tcPr>
          <w:p w:rsidR="00380558" w:rsidRPr="00FE4EF1" w:rsidRDefault="00380558" w:rsidP="004031AA">
            <w:pPr>
              <w:kinsoku/>
              <w:ind w:firstLineChars="0" w:firstLine="0"/>
              <w:jc w:val="center"/>
              <w:rPr>
                <w:rFonts w:ascii="華康中特圓體" w:eastAsia="華康中特圓體" w:hAnsi="標楷體"/>
                <w:sz w:val="28"/>
                <w:szCs w:val="28"/>
                <w:lang w:eastAsia="zh-TW"/>
              </w:rPr>
            </w:pPr>
          </w:p>
          <w:p w:rsidR="00380558" w:rsidRPr="00FE4EF1" w:rsidRDefault="00380558" w:rsidP="004031AA">
            <w:pPr>
              <w:kinsoku/>
              <w:ind w:firstLineChars="0" w:firstLine="0"/>
              <w:jc w:val="center"/>
              <w:rPr>
                <w:rFonts w:ascii="華康中特圓體" w:eastAsia="華康中特圓體" w:hAnsi="標楷體"/>
                <w:sz w:val="28"/>
                <w:szCs w:val="28"/>
                <w:lang w:eastAsia="zh-TW"/>
              </w:rPr>
            </w:pPr>
          </w:p>
          <w:p w:rsidR="00380558" w:rsidRPr="00FE4EF1" w:rsidRDefault="00380558" w:rsidP="004031AA">
            <w:pPr>
              <w:kinsoku/>
              <w:ind w:firstLineChars="0" w:firstLine="0"/>
              <w:jc w:val="center"/>
              <w:rPr>
                <w:rFonts w:ascii="華康中特圓體" w:eastAsia="華康中特圓體" w:hAnsi="標楷體"/>
                <w:sz w:val="28"/>
                <w:szCs w:val="28"/>
                <w:lang w:eastAsia="zh-TW"/>
              </w:rPr>
            </w:pPr>
            <w:r w:rsidRPr="00FE4EF1">
              <w:rPr>
                <w:rFonts w:ascii="華康中特圓體" w:eastAsia="華康中特圓體" w:hAnsi="標楷體" w:hint="eastAsia"/>
                <w:sz w:val="28"/>
                <w:szCs w:val="28"/>
                <w:lang w:eastAsia="zh-TW"/>
              </w:rPr>
              <w:t>經濟部投資業務處  編印</w:t>
            </w:r>
          </w:p>
        </w:tc>
      </w:tr>
      <w:tr w:rsidR="00FE4EF1" w:rsidRPr="00FE4EF1" w:rsidTr="004031AA">
        <w:trPr>
          <w:trHeight w:val="1701"/>
        </w:trPr>
        <w:tc>
          <w:tcPr>
            <w:tcW w:w="8560" w:type="dxa"/>
            <w:shd w:val="clear" w:color="auto" w:fill="auto"/>
            <w:vAlign w:val="center"/>
          </w:tcPr>
          <w:p w:rsidR="00380558" w:rsidRPr="00FE4EF1" w:rsidRDefault="00380558" w:rsidP="00380558">
            <w:pPr>
              <w:kinsoku/>
              <w:ind w:leftChars="400" w:left="945" w:rightChars="400" w:right="945" w:firstLineChars="0" w:firstLine="0"/>
              <w:jc w:val="center"/>
              <w:rPr>
                <w:rFonts w:ascii="華康粗圓體" w:eastAsia="華康粗圓體"/>
                <w:sz w:val="28"/>
                <w:szCs w:val="28"/>
                <w:lang w:eastAsia="zh-TW"/>
              </w:rPr>
            </w:pPr>
            <w:r w:rsidRPr="00FE4EF1">
              <w:rPr>
                <w:rFonts w:ascii="華康粗圓體" w:eastAsia="華康粗圓體" w:hint="eastAsia"/>
                <w:sz w:val="28"/>
                <w:szCs w:val="28"/>
                <w:lang w:eastAsia="zh-TW"/>
              </w:rPr>
              <w:t>感謝駐約旦代表處經濟組協助本書編撰</w:t>
            </w:r>
          </w:p>
        </w:tc>
      </w:tr>
    </w:tbl>
    <w:p w:rsidR="00380558" w:rsidRPr="00FE4EF1" w:rsidRDefault="00380558" w:rsidP="00380558">
      <w:pPr>
        <w:kinsoku/>
        <w:spacing w:beforeLines="100" w:before="514" w:afterLines="100" w:after="514"/>
        <w:ind w:firstLineChars="0" w:firstLine="0"/>
        <w:jc w:val="center"/>
        <w:rPr>
          <w:rFonts w:ascii="華康新特明體" w:eastAsia="華康新特明體"/>
          <w:sz w:val="40"/>
          <w:szCs w:val="40"/>
          <w:lang w:eastAsia="zh-TW"/>
        </w:rPr>
      </w:pPr>
    </w:p>
    <w:p w:rsidR="00380558" w:rsidRPr="00FE4EF1" w:rsidRDefault="00380558" w:rsidP="00446351">
      <w:pPr>
        <w:kinsoku/>
        <w:ind w:leftChars="400" w:left="945" w:rightChars="400" w:right="945" w:firstLineChars="0" w:firstLine="0"/>
        <w:jc w:val="distribute"/>
        <w:rPr>
          <w:rFonts w:ascii="華康粗圓體" w:eastAsia="華康粗圓體" w:hAnsi="標楷體"/>
          <w:sz w:val="72"/>
          <w:szCs w:val="72"/>
          <w:lang w:eastAsia="zh-TW"/>
        </w:rPr>
      </w:pPr>
    </w:p>
    <w:p w:rsidR="00380558" w:rsidRPr="00FE4EF1" w:rsidRDefault="00380558" w:rsidP="00446351">
      <w:pPr>
        <w:kinsoku/>
        <w:ind w:leftChars="400" w:left="945" w:rightChars="400" w:right="945" w:firstLineChars="0" w:firstLine="0"/>
        <w:jc w:val="distribute"/>
        <w:rPr>
          <w:rFonts w:ascii="華康粗圓體" w:eastAsia="華康粗圓體" w:hAnsi="標楷體"/>
          <w:sz w:val="72"/>
          <w:szCs w:val="72"/>
          <w:lang w:eastAsia="zh-TW"/>
        </w:rPr>
        <w:sectPr w:rsidR="00380558" w:rsidRPr="00FE4EF1" w:rsidSect="001B7CB9">
          <w:pgSz w:w="11906" w:h="16838" w:code="9"/>
          <w:pgMar w:top="2268" w:right="1701" w:bottom="1701" w:left="1701" w:header="1134" w:footer="851" w:gutter="0"/>
          <w:cols w:space="425"/>
          <w:docGrid w:type="linesAndChars" w:linePitch="514" w:charSpace="-774"/>
        </w:sectPr>
      </w:pPr>
    </w:p>
    <w:p w:rsidR="005F2E60" w:rsidRPr="00FE4EF1" w:rsidRDefault="005F2E60" w:rsidP="004D1FD4">
      <w:pPr>
        <w:kinsoku/>
        <w:spacing w:beforeLines="100" w:before="514" w:afterLines="100" w:after="514"/>
        <w:ind w:firstLineChars="0" w:firstLine="0"/>
        <w:jc w:val="center"/>
        <w:rPr>
          <w:rFonts w:ascii="華康新特明體" w:eastAsia="華康新特明體"/>
          <w:sz w:val="40"/>
          <w:szCs w:val="40"/>
          <w:lang w:eastAsia="zh-TW"/>
        </w:rPr>
      </w:pPr>
      <w:r w:rsidRPr="00FE4EF1">
        <w:rPr>
          <w:rFonts w:ascii="華康新特明體" w:eastAsia="華康新特明體" w:hint="eastAsia"/>
          <w:sz w:val="40"/>
          <w:szCs w:val="40"/>
        </w:rPr>
        <w:lastRenderedPageBreak/>
        <w:t>目　錄</w:t>
      </w:r>
    </w:p>
    <w:p w:rsidR="00E4538A" w:rsidRPr="00FE4EF1" w:rsidRDefault="005F2E60">
      <w:pPr>
        <w:pStyle w:val="1"/>
        <w:rPr>
          <w:rFonts w:asciiTheme="minorHAnsi" w:eastAsiaTheme="minorEastAsia" w:hAnsiTheme="minorHAnsi" w:cstheme="minorBidi"/>
          <w:noProof/>
          <w:szCs w:val="22"/>
          <w:lang w:eastAsia="zh-TW"/>
        </w:rPr>
      </w:pPr>
      <w:r w:rsidRPr="00FE4EF1">
        <w:fldChar w:fldCharType="begin"/>
      </w:r>
      <w:r w:rsidRPr="00FE4EF1">
        <w:instrText xml:space="preserve"> </w:instrText>
      </w:r>
      <w:r w:rsidRPr="00FE4EF1">
        <w:rPr>
          <w:rFonts w:hint="eastAsia"/>
        </w:rPr>
        <w:instrText>TOC \o "1-3" \h \z \t "</w:instrText>
      </w:r>
      <w:r w:rsidRPr="00FE4EF1">
        <w:rPr>
          <w:rFonts w:hint="eastAsia"/>
        </w:rPr>
        <w:instrText>大標</w:instrText>
      </w:r>
      <w:r w:rsidRPr="00FE4EF1">
        <w:rPr>
          <w:rFonts w:hint="eastAsia"/>
        </w:rPr>
        <w:instrText>,1"</w:instrText>
      </w:r>
      <w:r w:rsidRPr="00FE4EF1">
        <w:instrText xml:space="preserve"> </w:instrText>
      </w:r>
      <w:r w:rsidRPr="00FE4EF1">
        <w:fldChar w:fldCharType="separate"/>
      </w:r>
      <w:hyperlink w:anchor="_Toc44361081" w:history="1">
        <w:r w:rsidR="00E4538A" w:rsidRPr="00FE4EF1">
          <w:rPr>
            <w:rStyle w:val="af2"/>
            <w:rFonts w:hint="eastAsia"/>
            <w:noProof/>
            <w:color w:val="auto"/>
          </w:rPr>
          <w:t>第壹章　自然人文環境</w:t>
        </w:r>
        <w:r w:rsidR="00E4538A" w:rsidRPr="00FE4EF1">
          <w:rPr>
            <w:noProof/>
            <w:webHidden/>
          </w:rPr>
          <w:tab/>
        </w:r>
        <w:r w:rsidR="00E4538A" w:rsidRPr="00FE4EF1">
          <w:rPr>
            <w:noProof/>
            <w:webHidden/>
          </w:rPr>
          <w:fldChar w:fldCharType="begin"/>
        </w:r>
        <w:r w:rsidR="00E4538A" w:rsidRPr="00FE4EF1">
          <w:rPr>
            <w:noProof/>
            <w:webHidden/>
          </w:rPr>
          <w:instrText xml:space="preserve"> PAGEREF _Toc44361081 \h </w:instrText>
        </w:r>
        <w:r w:rsidR="00E4538A" w:rsidRPr="00FE4EF1">
          <w:rPr>
            <w:noProof/>
            <w:webHidden/>
          </w:rPr>
        </w:r>
        <w:r w:rsidR="00E4538A" w:rsidRPr="00FE4EF1">
          <w:rPr>
            <w:noProof/>
            <w:webHidden/>
          </w:rPr>
          <w:fldChar w:fldCharType="separate"/>
        </w:r>
        <w:r w:rsidR="003D6A96" w:rsidRPr="00FE4EF1">
          <w:rPr>
            <w:noProof/>
            <w:webHidden/>
          </w:rPr>
          <w:t>1</w:t>
        </w:r>
        <w:r w:rsidR="00E4538A" w:rsidRPr="00FE4EF1">
          <w:rPr>
            <w:noProof/>
            <w:webHidden/>
          </w:rPr>
          <w:fldChar w:fldCharType="end"/>
        </w:r>
      </w:hyperlink>
    </w:p>
    <w:p w:rsidR="00E4538A" w:rsidRPr="00FE4EF1" w:rsidRDefault="00395813">
      <w:pPr>
        <w:pStyle w:val="1"/>
        <w:rPr>
          <w:rFonts w:asciiTheme="minorHAnsi" w:eastAsiaTheme="minorEastAsia" w:hAnsiTheme="minorHAnsi" w:cstheme="minorBidi"/>
          <w:noProof/>
          <w:szCs w:val="22"/>
          <w:lang w:eastAsia="zh-TW"/>
        </w:rPr>
      </w:pPr>
      <w:hyperlink w:anchor="_Toc44361082" w:history="1">
        <w:r w:rsidR="00E4538A" w:rsidRPr="00FE4EF1">
          <w:rPr>
            <w:rStyle w:val="af2"/>
            <w:rFonts w:hint="eastAsia"/>
            <w:noProof/>
            <w:color w:val="auto"/>
          </w:rPr>
          <w:t>第貳章　經濟環境</w:t>
        </w:r>
        <w:r w:rsidR="00E4538A" w:rsidRPr="00FE4EF1">
          <w:rPr>
            <w:noProof/>
            <w:webHidden/>
          </w:rPr>
          <w:tab/>
        </w:r>
        <w:r w:rsidR="00E4538A" w:rsidRPr="00FE4EF1">
          <w:rPr>
            <w:noProof/>
            <w:webHidden/>
          </w:rPr>
          <w:fldChar w:fldCharType="begin"/>
        </w:r>
        <w:r w:rsidR="00E4538A" w:rsidRPr="00FE4EF1">
          <w:rPr>
            <w:noProof/>
            <w:webHidden/>
          </w:rPr>
          <w:instrText xml:space="preserve"> PAGEREF _Toc44361082 \h </w:instrText>
        </w:r>
        <w:r w:rsidR="00E4538A" w:rsidRPr="00FE4EF1">
          <w:rPr>
            <w:noProof/>
            <w:webHidden/>
          </w:rPr>
        </w:r>
        <w:r w:rsidR="00E4538A" w:rsidRPr="00FE4EF1">
          <w:rPr>
            <w:noProof/>
            <w:webHidden/>
          </w:rPr>
          <w:fldChar w:fldCharType="separate"/>
        </w:r>
        <w:r w:rsidR="003D6A96" w:rsidRPr="00FE4EF1">
          <w:rPr>
            <w:noProof/>
            <w:webHidden/>
          </w:rPr>
          <w:t>3</w:t>
        </w:r>
        <w:r w:rsidR="00E4538A" w:rsidRPr="00FE4EF1">
          <w:rPr>
            <w:noProof/>
            <w:webHidden/>
          </w:rPr>
          <w:fldChar w:fldCharType="end"/>
        </w:r>
      </w:hyperlink>
    </w:p>
    <w:p w:rsidR="00E4538A" w:rsidRPr="00FE4EF1" w:rsidRDefault="00395813">
      <w:pPr>
        <w:pStyle w:val="1"/>
        <w:rPr>
          <w:rFonts w:asciiTheme="minorHAnsi" w:eastAsiaTheme="minorEastAsia" w:hAnsiTheme="minorHAnsi" w:cstheme="minorBidi"/>
          <w:noProof/>
          <w:szCs w:val="22"/>
          <w:lang w:eastAsia="zh-TW"/>
        </w:rPr>
      </w:pPr>
      <w:hyperlink w:anchor="_Toc44361083" w:history="1">
        <w:r w:rsidR="00E4538A" w:rsidRPr="00FE4EF1">
          <w:rPr>
            <w:rStyle w:val="af2"/>
            <w:rFonts w:hint="eastAsia"/>
            <w:noProof/>
            <w:color w:val="auto"/>
            <w:lang w:eastAsia="zh-TW"/>
          </w:rPr>
          <w:t>第參章　外商在當地經營現況及投資機會</w:t>
        </w:r>
        <w:r w:rsidR="00E4538A" w:rsidRPr="00FE4EF1">
          <w:rPr>
            <w:noProof/>
            <w:webHidden/>
          </w:rPr>
          <w:tab/>
        </w:r>
        <w:r w:rsidR="00E4538A" w:rsidRPr="00FE4EF1">
          <w:rPr>
            <w:noProof/>
            <w:webHidden/>
          </w:rPr>
          <w:fldChar w:fldCharType="begin"/>
        </w:r>
        <w:r w:rsidR="00E4538A" w:rsidRPr="00FE4EF1">
          <w:rPr>
            <w:noProof/>
            <w:webHidden/>
          </w:rPr>
          <w:instrText xml:space="preserve"> PAGEREF _Toc44361083 \h </w:instrText>
        </w:r>
        <w:r w:rsidR="00E4538A" w:rsidRPr="00FE4EF1">
          <w:rPr>
            <w:noProof/>
            <w:webHidden/>
          </w:rPr>
        </w:r>
        <w:r w:rsidR="00E4538A" w:rsidRPr="00FE4EF1">
          <w:rPr>
            <w:noProof/>
            <w:webHidden/>
          </w:rPr>
          <w:fldChar w:fldCharType="separate"/>
        </w:r>
        <w:r w:rsidR="003D6A96" w:rsidRPr="00FE4EF1">
          <w:rPr>
            <w:noProof/>
            <w:webHidden/>
          </w:rPr>
          <w:t>13</w:t>
        </w:r>
        <w:r w:rsidR="00E4538A" w:rsidRPr="00FE4EF1">
          <w:rPr>
            <w:noProof/>
            <w:webHidden/>
          </w:rPr>
          <w:fldChar w:fldCharType="end"/>
        </w:r>
      </w:hyperlink>
    </w:p>
    <w:p w:rsidR="00E4538A" w:rsidRPr="00FE4EF1" w:rsidRDefault="00395813">
      <w:pPr>
        <w:pStyle w:val="1"/>
        <w:rPr>
          <w:rFonts w:asciiTheme="minorHAnsi" w:eastAsiaTheme="minorEastAsia" w:hAnsiTheme="minorHAnsi" w:cstheme="minorBidi"/>
          <w:noProof/>
          <w:szCs w:val="22"/>
          <w:lang w:eastAsia="zh-TW"/>
        </w:rPr>
      </w:pPr>
      <w:hyperlink w:anchor="_Toc44361084" w:history="1">
        <w:r w:rsidR="00E4538A" w:rsidRPr="00FE4EF1">
          <w:rPr>
            <w:rStyle w:val="af2"/>
            <w:rFonts w:hint="eastAsia"/>
            <w:noProof/>
            <w:color w:val="auto"/>
          </w:rPr>
          <w:t>第肆章　投資法規及程序</w:t>
        </w:r>
        <w:r w:rsidR="00E4538A" w:rsidRPr="00FE4EF1">
          <w:rPr>
            <w:noProof/>
            <w:webHidden/>
          </w:rPr>
          <w:tab/>
        </w:r>
        <w:r w:rsidR="00E4538A" w:rsidRPr="00FE4EF1">
          <w:rPr>
            <w:noProof/>
            <w:webHidden/>
          </w:rPr>
          <w:fldChar w:fldCharType="begin"/>
        </w:r>
        <w:r w:rsidR="00E4538A" w:rsidRPr="00FE4EF1">
          <w:rPr>
            <w:noProof/>
            <w:webHidden/>
          </w:rPr>
          <w:instrText xml:space="preserve"> PAGEREF _Toc44361084 \h </w:instrText>
        </w:r>
        <w:r w:rsidR="00E4538A" w:rsidRPr="00FE4EF1">
          <w:rPr>
            <w:noProof/>
            <w:webHidden/>
          </w:rPr>
        </w:r>
        <w:r w:rsidR="00E4538A" w:rsidRPr="00FE4EF1">
          <w:rPr>
            <w:noProof/>
            <w:webHidden/>
          </w:rPr>
          <w:fldChar w:fldCharType="separate"/>
        </w:r>
        <w:r w:rsidR="003D6A96" w:rsidRPr="00FE4EF1">
          <w:rPr>
            <w:noProof/>
            <w:webHidden/>
          </w:rPr>
          <w:t>15</w:t>
        </w:r>
        <w:r w:rsidR="00E4538A" w:rsidRPr="00FE4EF1">
          <w:rPr>
            <w:noProof/>
            <w:webHidden/>
          </w:rPr>
          <w:fldChar w:fldCharType="end"/>
        </w:r>
      </w:hyperlink>
    </w:p>
    <w:p w:rsidR="00E4538A" w:rsidRPr="00FE4EF1" w:rsidRDefault="00395813">
      <w:pPr>
        <w:pStyle w:val="1"/>
        <w:rPr>
          <w:rFonts w:asciiTheme="minorHAnsi" w:eastAsiaTheme="minorEastAsia" w:hAnsiTheme="minorHAnsi" w:cstheme="minorBidi"/>
          <w:noProof/>
          <w:szCs w:val="22"/>
          <w:lang w:eastAsia="zh-TW"/>
        </w:rPr>
      </w:pPr>
      <w:hyperlink w:anchor="_Toc44361085" w:history="1">
        <w:r w:rsidR="00E4538A" w:rsidRPr="00FE4EF1">
          <w:rPr>
            <w:rStyle w:val="af2"/>
            <w:rFonts w:hint="eastAsia"/>
            <w:noProof/>
            <w:color w:val="auto"/>
          </w:rPr>
          <w:t>第伍章　租稅及金融制度</w:t>
        </w:r>
        <w:r w:rsidR="00E4538A" w:rsidRPr="00FE4EF1">
          <w:rPr>
            <w:noProof/>
            <w:webHidden/>
          </w:rPr>
          <w:tab/>
        </w:r>
        <w:r w:rsidR="00E4538A" w:rsidRPr="00FE4EF1">
          <w:rPr>
            <w:noProof/>
            <w:webHidden/>
          </w:rPr>
          <w:fldChar w:fldCharType="begin"/>
        </w:r>
        <w:r w:rsidR="00E4538A" w:rsidRPr="00FE4EF1">
          <w:rPr>
            <w:noProof/>
            <w:webHidden/>
          </w:rPr>
          <w:instrText xml:space="preserve"> PAGEREF _Toc44361085 \h </w:instrText>
        </w:r>
        <w:r w:rsidR="00E4538A" w:rsidRPr="00FE4EF1">
          <w:rPr>
            <w:noProof/>
            <w:webHidden/>
          </w:rPr>
        </w:r>
        <w:r w:rsidR="00E4538A" w:rsidRPr="00FE4EF1">
          <w:rPr>
            <w:noProof/>
            <w:webHidden/>
          </w:rPr>
          <w:fldChar w:fldCharType="separate"/>
        </w:r>
        <w:r w:rsidR="003D6A96" w:rsidRPr="00FE4EF1">
          <w:rPr>
            <w:noProof/>
            <w:webHidden/>
          </w:rPr>
          <w:t>17</w:t>
        </w:r>
        <w:r w:rsidR="00E4538A" w:rsidRPr="00FE4EF1">
          <w:rPr>
            <w:noProof/>
            <w:webHidden/>
          </w:rPr>
          <w:fldChar w:fldCharType="end"/>
        </w:r>
      </w:hyperlink>
    </w:p>
    <w:p w:rsidR="00E4538A" w:rsidRPr="00FE4EF1" w:rsidRDefault="00395813">
      <w:pPr>
        <w:pStyle w:val="1"/>
        <w:rPr>
          <w:rFonts w:asciiTheme="minorHAnsi" w:eastAsiaTheme="minorEastAsia" w:hAnsiTheme="minorHAnsi" w:cstheme="minorBidi"/>
          <w:noProof/>
          <w:szCs w:val="22"/>
          <w:lang w:eastAsia="zh-TW"/>
        </w:rPr>
      </w:pPr>
      <w:hyperlink w:anchor="_Toc44361086" w:history="1">
        <w:r w:rsidR="00E4538A" w:rsidRPr="00FE4EF1">
          <w:rPr>
            <w:rStyle w:val="af2"/>
            <w:rFonts w:hint="eastAsia"/>
            <w:noProof/>
            <w:color w:val="auto"/>
          </w:rPr>
          <w:t>第陸章　基礎建設及成本</w:t>
        </w:r>
        <w:r w:rsidR="00E4538A" w:rsidRPr="00FE4EF1">
          <w:rPr>
            <w:noProof/>
            <w:webHidden/>
          </w:rPr>
          <w:tab/>
        </w:r>
        <w:r w:rsidR="00E4538A" w:rsidRPr="00FE4EF1">
          <w:rPr>
            <w:noProof/>
            <w:webHidden/>
          </w:rPr>
          <w:fldChar w:fldCharType="begin"/>
        </w:r>
        <w:r w:rsidR="00E4538A" w:rsidRPr="00FE4EF1">
          <w:rPr>
            <w:noProof/>
            <w:webHidden/>
          </w:rPr>
          <w:instrText xml:space="preserve"> PAGEREF _Toc44361086 \h </w:instrText>
        </w:r>
        <w:r w:rsidR="00E4538A" w:rsidRPr="00FE4EF1">
          <w:rPr>
            <w:noProof/>
            <w:webHidden/>
          </w:rPr>
        </w:r>
        <w:r w:rsidR="00E4538A" w:rsidRPr="00FE4EF1">
          <w:rPr>
            <w:noProof/>
            <w:webHidden/>
          </w:rPr>
          <w:fldChar w:fldCharType="separate"/>
        </w:r>
        <w:r w:rsidR="003D6A96" w:rsidRPr="00FE4EF1">
          <w:rPr>
            <w:noProof/>
            <w:webHidden/>
          </w:rPr>
          <w:t>19</w:t>
        </w:r>
        <w:r w:rsidR="00E4538A" w:rsidRPr="00FE4EF1">
          <w:rPr>
            <w:noProof/>
            <w:webHidden/>
          </w:rPr>
          <w:fldChar w:fldCharType="end"/>
        </w:r>
      </w:hyperlink>
    </w:p>
    <w:p w:rsidR="00E4538A" w:rsidRPr="00FE4EF1" w:rsidRDefault="00395813">
      <w:pPr>
        <w:pStyle w:val="1"/>
        <w:rPr>
          <w:rFonts w:asciiTheme="minorHAnsi" w:eastAsiaTheme="minorEastAsia" w:hAnsiTheme="minorHAnsi" w:cstheme="minorBidi"/>
          <w:noProof/>
          <w:szCs w:val="22"/>
          <w:lang w:eastAsia="zh-TW"/>
        </w:rPr>
      </w:pPr>
      <w:hyperlink w:anchor="_Toc44361087" w:history="1">
        <w:r w:rsidR="00E4538A" w:rsidRPr="00FE4EF1">
          <w:rPr>
            <w:rStyle w:val="af2"/>
            <w:rFonts w:hint="eastAsia"/>
            <w:noProof/>
            <w:color w:val="auto"/>
          </w:rPr>
          <w:t>第柒章　勞工</w:t>
        </w:r>
        <w:r w:rsidR="00E4538A" w:rsidRPr="00FE4EF1">
          <w:rPr>
            <w:noProof/>
            <w:webHidden/>
          </w:rPr>
          <w:tab/>
        </w:r>
        <w:r w:rsidR="00E4538A" w:rsidRPr="00FE4EF1">
          <w:rPr>
            <w:noProof/>
            <w:webHidden/>
          </w:rPr>
          <w:fldChar w:fldCharType="begin"/>
        </w:r>
        <w:r w:rsidR="00E4538A" w:rsidRPr="00FE4EF1">
          <w:rPr>
            <w:noProof/>
            <w:webHidden/>
          </w:rPr>
          <w:instrText xml:space="preserve"> PAGEREF _Toc44361087 \h </w:instrText>
        </w:r>
        <w:r w:rsidR="00E4538A" w:rsidRPr="00FE4EF1">
          <w:rPr>
            <w:noProof/>
            <w:webHidden/>
          </w:rPr>
        </w:r>
        <w:r w:rsidR="00E4538A" w:rsidRPr="00FE4EF1">
          <w:rPr>
            <w:noProof/>
            <w:webHidden/>
          </w:rPr>
          <w:fldChar w:fldCharType="separate"/>
        </w:r>
        <w:r w:rsidR="003D6A96" w:rsidRPr="00FE4EF1">
          <w:rPr>
            <w:noProof/>
            <w:webHidden/>
          </w:rPr>
          <w:t>21</w:t>
        </w:r>
        <w:r w:rsidR="00E4538A" w:rsidRPr="00FE4EF1">
          <w:rPr>
            <w:noProof/>
            <w:webHidden/>
          </w:rPr>
          <w:fldChar w:fldCharType="end"/>
        </w:r>
      </w:hyperlink>
    </w:p>
    <w:p w:rsidR="00E4538A" w:rsidRPr="00FE4EF1" w:rsidRDefault="00395813">
      <w:pPr>
        <w:pStyle w:val="1"/>
        <w:rPr>
          <w:rFonts w:asciiTheme="minorHAnsi" w:eastAsiaTheme="minorEastAsia" w:hAnsiTheme="minorHAnsi" w:cstheme="minorBidi"/>
          <w:noProof/>
          <w:szCs w:val="22"/>
          <w:lang w:eastAsia="zh-TW"/>
        </w:rPr>
      </w:pPr>
      <w:hyperlink w:anchor="_Toc44361088" w:history="1">
        <w:r w:rsidR="00E4538A" w:rsidRPr="00FE4EF1">
          <w:rPr>
            <w:rStyle w:val="af2"/>
            <w:rFonts w:hint="eastAsia"/>
            <w:noProof/>
            <w:color w:val="auto"/>
          </w:rPr>
          <w:t xml:space="preserve">第捌章　</w:t>
        </w:r>
        <w:r w:rsidR="00E4538A" w:rsidRPr="00FE4EF1">
          <w:rPr>
            <w:rStyle w:val="af2"/>
            <w:rFonts w:hint="eastAsia"/>
            <w:noProof/>
            <w:color w:val="auto"/>
            <w:lang w:eastAsia="zh-TW"/>
          </w:rPr>
          <w:t>簽證、</w:t>
        </w:r>
        <w:r w:rsidR="00E4538A" w:rsidRPr="00FE4EF1">
          <w:rPr>
            <w:rStyle w:val="af2"/>
            <w:rFonts w:hint="eastAsia"/>
            <w:noProof/>
            <w:color w:val="auto"/>
          </w:rPr>
          <w:t>居留及移民</w:t>
        </w:r>
        <w:r w:rsidR="00E4538A" w:rsidRPr="00FE4EF1">
          <w:rPr>
            <w:noProof/>
            <w:webHidden/>
          </w:rPr>
          <w:tab/>
        </w:r>
        <w:r w:rsidR="00E4538A" w:rsidRPr="00FE4EF1">
          <w:rPr>
            <w:noProof/>
            <w:webHidden/>
          </w:rPr>
          <w:fldChar w:fldCharType="begin"/>
        </w:r>
        <w:r w:rsidR="00E4538A" w:rsidRPr="00FE4EF1">
          <w:rPr>
            <w:noProof/>
            <w:webHidden/>
          </w:rPr>
          <w:instrText xml:space="preserve"> PAGEREF _Toc44361088 \h </w:instrText>
        </w:r>
        <w:r w:rsidR="00E4538A" w:rsidRPr="00FE4EF1">
          <w:rPr>
            <w:noProof/>
            <w:webHidden/>
          </w:rPr>
        </w:r>
        <w:r w:rsidR="00E4538A" w:rsidRPr="00FE4EF1">
          <w:rPr>
            <w:noProof/>
            <w:webHidden/>
          </w:rPr>
          <w:fldChar w:fldCharType="separate"/>
        </w:r>
        <w:r w:rsidR="003D6A96" w:rsidRPr="00FE4EF1">
          <w:rPr>
            <w:noProof/>
            <w:webHidden/>
          </w:rPr>
          <w:t>23</w:t>
        </w:r>
        <w:r w:rsidR="00E4538A" w:rsidRPr="00FE4EF1">
          <w:rPr>
            <w:noProof/>
            <w:webHidden/>
          </w:rPr>
          <w:fldChar w:fldCharType="end"/>
        </w:r>
      </w:hyperlink>
    </w:p>
    <w:p w:rsidR="00E4538A" w:rsidRPr="00FE4EF1" w:rsidRDefault="00395813">
      <w:pPr>
        <w:pStyle w:val="1"/>
        <w:rPr>
          <w:rFonts w:asciiTheme="minorHAnsi" w:eastAsiaTheme="minorEastAsia" w:hAnsiTheme="minorHAnsi" w:cstheme="minorBidi"/>
          <w:noProof/>
          <w:szCs w:val="22"/>
          <w:lang w:eastAsia="zh-TW"/>
        </w:rPr>
      </w:pPr>
      <w:hyperlink w:anchor="_Toc44361089" w:history="1">
        <w:r w:rsidR="00E4538A" w:rsidRPr="00FE4EF1">
          <w:rPr>
            <w:rStyle w:val="af2"/>
            <w:rFonts w:hint="eastAsia"/>
            <w:noProof/>
            <w:color w:val="auto"/>
            <w:kern w:val="0"/>
          </w:rPr>
          <w:t>第玖章　結論</w:t>
        </w:r>
        <w:r w:rsidR="00E4538A" w:rsidRPr="00FE4EF1">
          <w:rPr>
            <w:noProof/>
            <w:webHidden/>
          </w:rPr>
          <w:tab/>
        </w:r>
        <w:r w:rsidR="00E4538A" w:rsidRPr="00FE4EF1">
          <w:rPr>
            <w:noProof/>
            <w:webHidden/>
          </w:rPr>
          <w:fldChar w:fldCharType="begin"/>
        </w:r>
        <w:r w:rsidR="00E4538A" w:rsidRPr="00FE4EF1">
          <w:rPr>
            <w:noProof/>
            <w:webHidden/>
          </w:rPr>
          <w:instrText xml:space="preserve"> PAGEREF _Toc44361089 \h </w:instrText>
        </w:r>
        <w:r w:rsidR="00E4538A" w:rsidRPr="00FE4EF1">
          <w:rPr>
            <w:noProof/>
            <w:webHidden/>
          </w:rPr>
        </w:r>
        <w:r w:rsidR="00E4538A" w:rsidRPr="00FE4EF1">
          <w:rPr>
            <w:noProof/>
            <w:webHidden/>
          </w:rPr>
          <w:fldChar w:fldCharType="separate"/>
        </w:r>
        <w:r w:rsidR="003D6A96" w:rsidRPr="00FE4EF1">
          <w:rPr>
            <w:noProof/>
            <w:webHidden/>
          </w:rPr>
          <w:t>25</w:t>
        </w:r>
        <w:r w:rsidR="00E4538A" w:rsidRPr="00FE4EF1">
          <w:rPr>
            <w:noProof/>
            <w:webHidden/>
          </w:rPr>
          <w:fldChar w:fldCharType="end"/>
        </w:r>
      </w:hyperlink>
    </w:p>
    <w:p w:rsidR="00E4538A" w:rsidRPr="00FE4EF1" w:rsidRDefault="00395813">
      <w:pPr>
        <w:pStyle w:val="1"/>
        <w:rPr>
          <w:rFonts w:asciiTheme="minorHAnsi" w:eastAsiaTheme="minorEastAsia" w:hAnsiTheme="minorHAnsi" w:cstheme="minorBidi"/>
          <w:noProof/>
          <w:szCs w:val="22"/>
          <w:lang w:eastAsia="zh-TW"/>
        </w:rPr>
      </w:pPr>
      <w:hyperlink w:anchor="_Toc44361090" w:history="1">
        <w:r w:rsidR="00E4538A" w:rsidRPr="00FE4EF1">
          <w:rPr>
            <w:rStyle w:val="af2"/>
            <w:rFonts w:hint="eastAsia"/>
            <w:noProof/>
            <w:color w:val="auto"/>
            <w:lang w:eastAsia="zh-TW"/>
          </w:rPr>
          <w:t>附錄一　我國在當地駐外單位及臺（華）商團體</w:t>
        </w:r>
        <w:r w:rsidR="00E4538A" w:rsidRPr="00FE4EF1">
          <w:rPr>
            <w:noProof/>
            <w:webHidden/>
          </w:rPr>
          <w:tab/>
        </w:r>
        <w:r w:rsidR="00E4538A" w:rsidRPr="00FE4EF1">
          <w:rPr>
            <w:noProof/>
            <w:webHidden/>
          </w:rPr>
          <w:fldChar w:fldCharType="begin"/>
        </w:r>
        <w:r w:rsidR="00E4538A" w:rsidRPr="00FE4EF1">
          <w:rPr>
            <w:noProof/>
            <w:webHidden/>
          </w:rPr>
          <w:instrText xml:space="preserve"> PAGEREF _Toc44361090 \h </w:instrText>
        </w:r>
        <w:r w:rsidR="00E4538A" w:rsidRPr="00FE4EF1">
          <w:rPr>
            <w:noProof/>
            <w:webHidden/>
          </w:rPr>
        </w:r>
        <w:r w:rsidR="00E4538A" w:rsidRPr="00FE4EF1">
          <w:rPr>
            <w:noProof/>
            <w:webHidden/>
          </w:rPr>
          <w:fldChar w:fldCharType="separate"/>
        </w:r>
        <w:r w:rsidR="003D6A96" w:rsidRPr="00FE4EF1">
          <w:rPr>
            <w:noProof/>
            <w:webHidden/>
          </w:rPr>
          <w:t>27</w:t>
        </w:r>
        <w:r w:rsidR="00E4538A" w:rsidRPr="00FE4EF1">
          <w:rPr>
            <w:noProof/>
            <w:webHidden/>
          </w:rPr>
          <w:fldChar w:fldCharType="end"/>
        </w:r>
      </w:hyperlink>
    </w:p>
    <w:p w:rsidR="00E4538A" w:rsidRPr="00FE4EF1" w:rsidRDefault="00395813">
      <w:pPr>
        <w:pStyle w:val="1"/>
        <w:rPr>
          <w:rFonts w:asciiTheme="minorHAnsi" w:eastAsiaTheme="minorEastAsia" w:hAnsiTheme="minorHAnsi" w:cstheme="minorBidi"/>
          <w:noProof/>
          <w:szCs w:val="22"/>
          <w:lang w:eastAsia="zh-TW"/>
        </w:rPr>
      </w:pPr>
      <w:hyperlink w:anchor="_Toc44361091" w:history="1">
        <w:r w:rsidR="00E4538A" w:rsidRPr="00FE4EF1">
          <w:rPr>
            <w:rStyle w:val="af2"/>
            <w:rFonts w:hint="eastAsia"/>
            <w:noProof/>
            <w:color w:val="auto"/>
          </w:rPr>
          <w:t>附錄二　當地重要投資相關機構</w:t>
        </w:r>
        <w:r w:rsidR="00E4538A" w:rsidRPr="00FE4EF1">
          <w:rPr>
            <w:noProof/>
            <w:webHidden/>
          </w:rPr>
          <w:tab/>
        </w:r>
        <w:r w:rsidR="00E4538A" w:rsidRPr="00FE4EF1">
          <w:rPr>
            <w:noProof/>
            <w:webHidden/>
          </w:rPr>
          <w:fldChar w:fldCharType="begin"/>
        </w:r>
        <w:r w:rsidR="00E4538A" w:rsidRPr="00FE4EF1">
          <w:rPr>
            <w:noProof/>
            <w:webHidden/>
          </w:rPr>
          <w:instrText xml:space="preserve"> PAGEREF _Toc44361091 \h </w:instrText>
        </w:r>
        <w:r w:rsidR="00E4538A" w:rsidRPr="00FE4EF1">
          <w:rPr>
            <w:noProof/>
            <w:webHidden/>
          </w:rPr>
        </w:r>
        <w:r w:rsidR="00E4538A" w:rsidRPr="00FE4EF1">
          <w:rPr>
            <w:noProof/>
            <w:webHidden/>
          </w:rPr>
          <w:fldChar w:fldCharType="separate"/>
        </w:r>
        <w:r w:rsidR="003D6A96" w:rsidRPr="00FE4EF1">
          <w:rPr>
            <w:noProof/>
            <w:webHidden/>
          </w:rPr>
          <w:t>28</w:t>
        </w:r>
        <w:r w:rsidR="00E4538A" w:rsidRPr="00FE4EF1">
          <w:rPr>
            <w:noProof/>
            <w:webHidden/>
          </w:rPr>
          <w:fldChar w:fldCharType="end"/>
        </w:r>
      </w:hyperlink>
    </w:p>
    <w:p w:rsidR="00E4538A" w:rsidRPr="00FE4EF1" w:rsidRDefault="00395813">
      <w:pPr>
        <w:pStyle w:val="1"/>
        <w:rPr>
          <w:rFonts w:asciiTheme="minorHAnsi" w:eastAsiaTheme="minorEastAsia" w:hAnsiTheme="minorHAnsi" w:cstheme="minorBidi"/>
          <w:noProof/>
          <w:szCs w:val="22"/>
          <w:lang w:eastAsia="zh-TW"/>
        </w:rPr>
      </w:pPr>
      <w:hyperlink w:anchor="_Toc44361092" w:history="1">
        <w:r w:rsidR="00E4538A" w:rsidRPr="00FE4EF1">
          <w:rPr>
            <w:rStyle w:val="af2"/>
            <w:rFonts w:hint="eastAsia"/>
            <w:noProof/>
            <w:color w:val="auto"/>
            <w:lang w:val="it-IT"/>
          </w:rPr>
          <w:t>附</w:t>
        </w:r>
        <w:r w:rsidR="00E4538A" w:rsidRPr="00FE4EF1">
          <w:rPr>
            <w:rStyle w:val="af2"/>
            <w:rFonts w:hint="eastAsia"/>
            <w:noProof/>
            <w:color w:val="auto"/>
            <w:lang w:val="it-IT" w:eastAsia="zh-TW"/>
          </w:rPr>
          <w:t>錄</w:t>
        </w:r>
        <w:r w:rsidR="00E4538A" w:rsidRPr="00FE4EF1">
          <w:rPr>
            <w:rStyle w:val="af2"/>
            <w:rFonts w:hint="eastAsia"/>
            <w:noProof/>
            <w:color w:val="auto"/>
            <w:lang w:val="it-IT"/>
          </w:rPr>
          <w:t>三　當地外人投資統計</w:t>
        </w:r>
        <w:r w:rsidR="00E4538A" w:rsidRPr="00FE4EF1">
          <w:rPr>
            <w:noProof/>
            <w:webHidden/>
          </w:rPr>
          <w:tab/>
        </w:r>
        <w:r w:rsidR="00E4538A" w:rsidRPr="00FE4EF1">
          <w:rPr>
            <w:noProof/>
            <w:webHidden/>
          </w:rPr>
          <w:fldChar w:fldCharType="begin"/>
        </w:r>
        <w:r w:rsidR="00E4538A" w:rsidRPr="00FE4EF1">
          <w:rPr>
            <w:noProof/>
            <w:webHidden/>
          </w:rPr>
          <w:instrText xml:space="preserve"> PAGEREF _Toc44361092 \h </w:instrText>
        </w:r>
        <w:r w:rsidR="00E4538A" w:rsidRPr="00FE4EF1">
          <w:rPr>
            <w:noProof/>
            <w:webHidden/>
          </w:rPr>
        </w:r>
        <w:r w:rsidR="00E4538A" w:rsidRPr="00FE4EF1">
          <w:rPr>
            <w:noProof/>
            <w:webHidden/>
          </w:rPr>
          <w:fldChar w:fldCharType="separate"/>
        </w:r>
        <w:r w:rsidR="003D6A96" w:rsidRPr="00FE4EF1">
          <w:rPr>
            <w:noProof/>
            <w:webHidden/>
          </w:rPr>
          <w:t>29</w:t>
        </w:r>
        <w:r w:rsidR="00E4538A" w:rsidRPr="00FE4EF1">
          <w:rPr>
            <w:noProof/>
            <w:webHidden/>
          </w:rPr>
          <w:fldChar w:fldCharType="end"/>
        </w:r>
      </w:hyperlink>
    </w:p>
    <w:p w:rsidR="00E4538A" w:rsidRPr="00FE4EF1" w:rsidRDefault="00395813">
      <w:pPr>
        <w:pStyle w:val="1"/>
        <w:rPr>
          <w:rFonts w:asciiTheme="minorHAnsi" w:eastAsiaTheme="minorEastAsia" w:hAnsiTheme="minorHAnsi" w:cstheme="minorBidi"/>
          <w:noProof/>
          <w:szCs w:val="22"/>
          <w:lang w:eastAsia="zh-TW"/>
        </w:rPr>
      </w:pPr>
      <w:hyperlink w:anchor="_Toc44361093" w:history="1">
        <w:r w:rsidR="00E4538A" w:rsidRPr="00FE4EF1">
          <w:rPr>
            <w:rStyle w:val="af2"/>
            <w:rFonts w:hint="eastAsia"/>
            <w:noProof/>
            <w:color w:val="auto"/>
            <w:lang w:val="it-IT"/>
          </w:rPr>
          <w:t>附</w:t>
        </w:r>
        <w:r w:rsidR="00E4538A" w:rsidRPr="00FE4EF1">
          <w:rPr>
            <w:rStyle w:val="af2"/>
            <w:rFonts w:hint="eastAsia"/>
            <w:noProof/>
            <w:color w:val="auto"/>
            <w:lang w:val="it-IT" w:eastAsia="zh-TW"/>
          </w:rPr>
          <w:t>錄四</w:t>
        </w:r>
        <w:r w:rsidR="00E4538A" w:rsidRPr="00FE4EF1">
          <w:rPr>
            <w:rStyle w:val="af2"/>
            <w:rFonts w:hint="eastAsia"/>
            <w:noProof/>
            <w:color w:val="auto"/>
            <w:lang w:val="it-IT"/>
          </w:rPr>
          <w:t xml:space="preserve">　</w:t>
        </w:r>
        <w:r w:rsidR="00E4538A" w:rsidRPr="00FE4EF1">
          <w:rPr>
            <w:rStyle w:val="af2"/>
            <w:rFonts w:hint="eastAsia"/>
            <w:noProof/>
            <w:color w:val="auto"/>
            <w:lang w:val="it-IT" w:eastAsia="zh-TW"/>
          </w:rPr>
          <w:t>我國廠商對</w:t>
        </w:r>
        <w:r w:rsidR="00E4538A" w:rsidRPr="00FE4EF1">
          <w:rPr>
            <w:rStyle w:val="af2"/>
            <w:rFonts w:hint="eastAsia"/>
            <w:noProof/>
            <w:color w:val="auto"/>
            <w:lang w:val="it-IT"/>
          </w:rPr>
          <w:t>當地</w:t>
        </w:r>
        <w:r w:rsidR="00E4538A" w:rsidRPr="00FE4EF1">
          <w:rPr>
            <w:rStyle w:val="af2"/>
            <w:rFonts w:hint="eastAsia"/>
            <w:noProof/>
            <w:color w:val="auto"/>
            <w:lang w:val="it-IT" w:eastAsia="zh-TW"/>
          </w:rPr>
          <w:t>國</w:t>
        </w:r>
        <w:r w:rsidR="00E4538A" w:rsidRPr="00FE4EF1">
          <w:rPr>
            <w:rStyle w:val="af2"/>
            <w:rFonts w:hint="eastAsia"/>
            <w:noProof/>
            <w:color w:val="auto"/>
            <w:lang w:val="it-IT"/>
          </w:rPr>
          <w:t>投資統計</w:t>
        </w:r>
        <w:r w:rsidR="00E4538A" w:rsidRPr="00FE4EF1">
          <w:rPr>
            <w:noProof/>
            <w:webHidden/>
          </w:rPr>
          <w:tab/>
        </w:r>
        <w:r w:rsidR="00E4538A" w:rsidRPr="00FE4EF1">
          <w:rPr>
            <w:noProof/>
            <w:webHidden/>
          </w:rPr>
          <w:fldChar w:fldCharType="begin"/>
        </w:r>
        <w:r w:rsidR="00E4538A" w:rsidRPr="00FE4EF1">
          <w:rPr>
            <w:noProof/>
            <w:webHidden/>
          </w:rPr>
          <w:instrText xml:space="preserve"> PAGEREF _Toc44361093 \h </w:instrText>
        </w:r>
        <w:r w:rsidR="00E4538A" w:rsidRPr="00FE4EF1">
          <w:rPr>
            <w:noProof/>
            <w:webHidden/>
          </w:rPr>
        </w:r>
        <w:r w:rsidR="00E4538A" w:rsidRPr="00FE4EF1">
          <w:rPr>
            <w:noProof/>
            <w:webHidden/>
          </w:rPr>
          <w:fldChar w:fldCharType="separate"/>
        </w:r>
        <w:r w:rsidR="003D6A96" w:rsidRPr="00FE4EF1">
          <w:rPr>
            <w:noProof/>
            <w:webHidden/>
          </w:rPr>
          <w:t>30</w:t>
        </w:r>
        <w:r w:rsidR="00E4538A" w:rsidRPr="00FE4EF1">
          <w:rPr>
            <w:noProof/>
            <w:webHidden/>
          </w:rPr>
          <w:fldChar w:fldCharType="end"/>
        </w:r>
      </w:hyperlink>
    </w:p>
    <w:p w:rsidR="000461A3" w:rsidRPr="00FE4EF1" w:rsidRDefault="005F2E60" w:rsidP="004D1FD4">
      <w:pPr>
        <w:kinsoku/>
        <w:ind w:firstLineChars="0" w:firstLine="0"/>
        <w:jc w:val="center"/>
      </w:pPr>
      <w:r w:rsidRPr="00FE4EF1">
        <w:fldChar w:fldCharType="end"/>
      </w:r>
    </w:p>
    <w:p w:rsidR="009C4DA2" w:rsidRPr="00FE4EF1" w:rsidRDefault="000461A3" w:rsidP="004D1FD4">
      <w:pPr>
        <w:kinsoku/>
        <w:ind w:firstLineChars="0" w:firstLine="0"/>
        <w:jc w:val="center"/>
        <w:rPr>
          <w:lang w:eastAsia="zh-TW"/>
        </w:rPr>
      </w:pPr>
      <w:r w:rsidRPr="00FE4EF1">
        <w:br w:type="page"/>
      </w:r>
    </w:p>
    <w:p w:rsidR="00380558" w:rsidRPr="00FE4EF1" w:rsidRDefault="00380558" w:rsidP="004D1FD4">
      <w:pPr>
        <w:kinsoku/>
        <w:ind w:firstLineChars="0" w:firstLine="0"/>
        <w:jc w:val="center"/>
        <w:rPr>
          <w:lang w:eastAsia="zh-TW"/>
        </w:rPr>
      </w:pPr>
    </w:p>
    <w:p w:rsidR="00380558" w:rsidRPr="00FE4EF1" w:rsidRDefault="00380558" w:rsidP="004D1FD4">
      <w:pPr>
        <w:kinsoku/>
        <w:ind w:firstLineChars="0" w:firstLine="0"/>
        <w:jc w:val="center"/>
        <w:rPr>
          <w:rFonts w:ascii="華康超黑體" w:eastAsia="華康超黑體"/>
          <w:sz w:val="48"/>
          <w:szCs w:val="48"/>
          <w:lang w:eastAsia="zh-TW"/>
        </w:rPr>
        <w:sectPr w:rsidR="00380558" w:rsidRPr="00FE4EF1" w:rsidSect="001B7CB9">
          <w:pgSz w:w="11906" w:h="16838" w:code="9"/>
          <w:pgMar w:top="2268" w:right="1701" w:bottom="1701" w:left="1701" w:header="1134" w:footer="851" w:gutter="0"/>
          <w:cols w:space="425"/>
          <w:docGrid w:type="linesAndChars" w:linePitch="514" w:charSpace="-774"/>
        </w:sectPr>
      </w:pPr>
    </w:p>
    <w:p w:rsidR="00DE4B85" w:rsidRPr="00FE4EF1" w:rsidRDefault="00DE4B85" w:rsidP="00DE4B85">
      <w:pPr>
        <w:kinsoku/>
        <w:overflowPunct/>
        <w:ind w:firstLineChars="0" w:firstLine="0"/>
        <w:jc w:val="center"/>
        <w:rPr>
          <w:rFonts w:ascii="華康超黑體" w:eastAsia="華康超黑體"/>
          <w:sz w:val="48"/>
          <w:szCs w:val="48"/>
          <w:lang w:eastAsia="zh-TW"/>
        </w:rPr>
      </w:pPr>
      <w:r w:rsidRPr="00FE4EF1">
        <w:rPr>
          <w:rFonts w:ascii="華康超黑體" w:eastAsia="華康超黑體"/>
          <w:sz w:val="48"/>
          <w:szCs w:val="48"/>
          <w:lang w:eastAsia="zh-TW"/>
        </w:rPr>
        <w:lastRenderedPageBreak/>
        <w:t>約旦基本資料表</w:t>
      </w: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2390"/>
        <w:gridCol w:w="6174"/>
      </w:tblGrid>
      <w:tr w:rsidR="00FE4EF1" w:rsidRPr="00FE4EF1">
        <w:trPr>
          <w:trHeight w:val="680"/>
        </w:trPr>
        <w:tc>
          <w:tcPr>
            <w:tcW w:w="8564" w:type="dxa"/>
            <w:gridSpan w:val="2"/>
            <w:shd w:val="clear" w:color="auto" w:fill="auto"/>
            <w:vAlign w:val="center"/>
          </w:tcPr>
          <w:p w:rsidR="00DE4B85" w:rsidRPr="00FE4EF1" w:rsidRDefault="00DE4B85" w:rsidP="00DE4B85">
            <w:pPr>
              <w:pStyle w:val="af7"/>
              <w:kinsoku/>
              <w:rPr>
                <w:rFonts w:ascii="華康粗黑體" w:eastAsia="華康粗黑體" w:hAnsi="華康粗黑體"/>
                <w:sz w:val="32"/>
                <w:szCs w:val="32"/>
              </w:rPr>
            </w:pPr>
            <w:r w:rsidRPr="00FE4EF1">
              <w:rPr>
                <w:rFonts w:ascii="華康粗黑體" w:eastAsia="華康粗黑體" w:hAnsi="華康粗黑體"/>
                <w:sz w:val="32"/>
                <w:szCs w:val="32"/>
              </w:rPr>
              <w:t>自  然  人  文</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ascii="華康細圓體" w:hAnsi="華康細圓體"/>
                <w:szCs w:val="24"/>
              </w:rPr>
            </w:pPr>
            <w:r w:rsidRPr="00FE4EF1">
              <w:rPr>
                <w:rFonts w:ascii="華康細圓體" w:hAnsi="華康細圓體"/>
                <w:szCs w:val="24"/>
              </w:rPr>
              <w:t>地理環境</w:t>
            </w:r>
          </w:p>
        </w:tc>
        <w:tc>
          <w:tcPr>
            <w:tcW w:w="6174" w:type="dxa"/>
            <w:shd w:val="clear" w:color="auto" w:fill="auto"/>
            <w:vAlign w:val="center"/>
          </w:tcPr>
          <w:p w:rsidR="00DE4B85" w:rsidRPr="00FE4EF1" w:rsidRDefault="00DE4B85" w:rsidP="00DE4B85">
            <w:pPr>
              <w:pStyle w:val="af7"/>
              <w:kinsoku/>
              <w:ind w:leftChars="50" w:left="118" w:rightChars="50" w:right="118"/>
              <w:jc w:val="both"/>
              <w:rPr>
                <w:szCs w:val="24"/>
              </w:rPr>
            </w:pPr>
            <w:r w:rsidRPr="00FE4EF1">
              <w:rPr>
                <w:rFonts w:hAnsi="華康細圓體"/>
                <w:szCs w:val="24"/>
              </w:rPr>
              <w:t>位於中東地區，東鄰伊拉克，東南鄰沙烏地阿拉伯，北鄰敘利亞</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ascii="華康細圓體" w:hAnsi="華康細圓體"/>
                <w:szCs w:val="24"/>
              </w:rPr>
            </w:pPr>
            <w:r w:rsidRPr="00FE4EF1">
              <w:rPr>
                <w:rFonts w:ascii="華康細圓體" w:hAnsi="華康細圓體"/>
                <w:szCs w:val="24"/>
              </w:rPr>
              <w:t>國土面積</w:t>
            </w:r>
          </w:p>
        </w:tc>
        <w:tc>
          <w:tcPr>
            <w:tcW w:w="6174" w:type="dxa"/>
            <w:shd w:val="clear" w:color="auto" w:fill="auto"/>
            <w:vAlign w:val="center"/>
          </w:tcPr>
          <w:p w:rsidR="00DE4B85" w:rsidRPr="00FE4EF1" w:rsidRDefault="00DE4B85" w:rsidP="00DE4B85">
            <w:pPr>
              <w:pStyle w:val="af7"/>
              <w:kinsoku/>
              <w:ind w:leftChars="50" w:left="118" w:rightChars="50" w:right="118"/>
              <w:jc w:val="both"/>
              <w:rPr>
                <w:szCs w:val="24"/>
              </w:rPr>
            </w:pPr>
            <w:r w:rsidRPr="00FE4EF1">
              <w:rPr>
                <w:szCs w:val="24"/>
              </w:rPr>
              <w:t>89,342</w:t>
            </w:r>
            <w:r w:rsidRPr="00FE4EF1">
              <w:rPr>
                <w:rFonts w:hAnsi="華康細圓體"/>
                <w:szCs w:val="24"/>
              </w:rPr>
              <w:t>平方公里</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ascii="華康細圓體" w:hAnsi="華康細圓體"/>
                <w:szCs w:val="24"/>
              </w:rPr>
            </w:pPr>
            <w:r w:rsidRPr="00FE4EF1">
              <w:rPr>
                <w:rFonts w:ascii="華康細圓體" w:hAnsi="華康細圓體"/>
                <w:szCs w:val="24"/>
              </w:rPr>
              <w:t>氣候</w:t>
            </w:r>
          </w:p>
        </w:tc>
        <w:tc>
          <w:tcPr>
            <w:tcW w:w="6174" w:type="dxa"/>
            <w:shd w:val="clear" w:color="auto" w:fill="auto"/>
            <w:vAlign w:val="center"/>
          </w:tcPr>
          <w:p w:rsidR="00DE4B85" w:rsidRPr="00FE4EF1" w:rsidRDefault="00DE4B85" w:rsidP="00DE4B85">
            <w:pPr>
              <w:pStyle w:val="af7"/>
              <w:kinsoku/>
              <w:ind w:leftChars="50" w:left="118" w:rightChars="50" w:right="118"/>
              <w:jc w:val="both"/>
              <w:rPr>
                <w:rFonts w:hAnsi="華康細圓體"/>
                <w:szCs w:val="24"/>
              </w:rPr>
            </w:pPr>
            <w:r w:rsidRPr="00FE4EF1">
              <w:rPr>
                <w:rFonts w:hAnsi="華康細圓體"/>
                <w:szCs w:val="24"/>
              </w:rPr>
              <w:t>屬於沙漠型氣候，夏季氣候炎熱，在山區高地氣候較為涼爽，冬季寒冷，偶會下雪</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ascii="華康細圓體" w:hAnsi="華康細圓體"/>
                <w:szCs w:val="24"/>
              </w:rPr>
            </w:pPr>
            <w:r w:rsidRPr="00FE4EF1">
              <w:rPr>
                <w:rFonts w:ascii="華康細圓體" w:hAnsi="華康細圓體"/>
                <w:szCs w:val="24"/>
              </w:rPr>
              <w:t>種族</w:t>
            </w:r>
          </w:p>
        </w:tc>
        <w:tc>
          <w:tcPr>
            <w:tcW w:w="6174" w:type="dxa"/>
            <w:shd w:val="clear" w:color="auto" w:fill="auto"/>
            <w:vAlign w:val="center"/>
          </w:tcPr>
          <w:p w:rsidR="00DE4B85" w:rsidRPr="00FE4EF1" w:rsidRDefault="00DE4B85" w:rsidP="00DE4B85">
            <w:pPr>
              <w:pStyle w:val="af7"/>
              <w:kinsoku/>
              <w:ind w:leftChars="50" w:left="118" w:rightChars="50" w:right="118"/>
              <w:jc w:val="both"/>
              <w:rPr>
                <w:rFonts w:hAnsi="華康細圓體"/>
                <w:szCs w:val="24"/>
              </w:rPr>
            </w:pPr>
            <w:r w:rsidRPr="00FE4EF1">
              <w:rPr>
                <w:rFonts w:hAnsi="華康細圓體"/>
                <w:szCs w:val="24"/>
              </w:rPr>
              <w:t>阿拉伯人占</w:t>
            </w:r>
            <w:r w:rsidRPr="00FE4EF1">
              <w:rPr>
                <w:rFonts w:hAnsi="華康細圓體"/>
                <w:szCs w:val="24"/>
              </w:rPr>
              <w:t>98%</w:t>
            </w:r>
            <w:r w:rsidRPr="00FE4EF1">
              <w:rPr>
                <w:rFonts w:hAnsi="華康細圓體"/>
                <w:szCs w:val="24"/>
              </w:rPr>
              <w:t>、索卡西亞人占</w:t>
            </w:r>
            <w:r w:rsidRPr="00FE4EF1">
              <w:rPr>
                <w:rFonts w:hAnsi="華康細圓體"/>
                <w:szCs w:val="24"/>
              </w:rPr>
              <w:t>1%</w:t>
            </w:r>
            <w:r w:rsidRPr="00FE4EF1">
              <w:rPr>
                <w:rFonts w:hAnsi="華康細圓體"/>
                <w:szCs w:val="24"/>
              </w:rPr>
              <w:t>、亞美尼亞人占</w:t>
            </w:r>
            <w:r w:rsidRPr="00FE4EF1">
              <w:rPr>
                <w:rFonts w:hAnsi="華康細圓體"/>
                <w:szCs w:val="24"/>
              </w:rPr>
              <w:t>1%</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ascii="華康細圓體" w:hAnsi="華康細圓體"/>
                <w:szCs w:val="24"/>
              </w:rPr>
            </w:pPr>
            <w:r w:rsidRPr="00FE4EF1">
              <w:rPr>
                <w:rFonts w:ascii="華康細圓體" w:hAnsi="華康細圓體"/>
                <w:szCs w:val="24"/>
              </w:rPr>
              <w:t>人口結構</w:t>
            </w:r>
          </w:p>
        </w:tc>
        <w:tc>
          <w:tcPr>
            <w:tcW w:w="6174" w:type="dxa"/>
            <w:shd w:val="clear" w:color="auto" w:fill="auto"/>
            <w:vAlign w:val="center"/>
          </w:tcPr>
          <w:p w:rsidR="00366968" w:rsidRPr="00FE4EF1" w:rsidRDefault="00366968" w:rsidP="00DE4B85">
            <w:pPr>
              <w:pStyle w:val="af7"/>
              <w:kinsoku/>
              <w:ind w:leftChars="50" w:left="118" w:rightChars="50" w:right="118"/>
              <w:jc w:val="both"/>
              <w:rPr>
                <w:rFonts w:hAnsi="華康細圓體"/>
                <w:szCs w:val="24"/>
              </w:rPr>
            </w:pPr>
            <w:r w:rsidRPr="00FE4EF1">
              <w:rPr>
                <w:rFonts w:hAnsi="華康細圓體" w:hint="eastAsia"/>
                <w:szCs w:val="24"/>
              </w:rPr>
              <w:t>1,0</w:t>
            </w:r>
            <w:r w:rsidR="00B50376" w:rsidRPr="00FE4EF1">
              <w:rPr>
                <w:rFonts w:hAnsi="華康細圓體" w:hint="eastAsia"/>
                <w:szCs w:val="24"/>
              </w:rPr>
              <w:t>85</w:t>
            </w:r>
            <w:r w:rsidRPr="00FE4EF1">
              <w:rPr>
                <w:rFonts w:hAnsi="華康細圓體" w:hint="eastAsia"/>
                <w:szCs w:val="24"/>
              </w:rPr>
              <w:t>萬人</w:t>
            </w:r>
            <w:r w:rsidR="004031AA" w:rsidRPr="00FE4EF1">
              <w:rPr>
                <w:rFonts w:hAnsi="華康細圓體"/>
                <w:szCs w:val="24"/>
              </w:rPr>
              <w:t>（</w:t>
            </w:r>
            <w:r w:rsidRPr="00FE4EF1">
              <w:rPr>
                <w:rFonts w:hAnsi="華康細圓體"/>
                <w:szCs w:val="24"/>
              </w:rPr>
              <w:t>20</w:t>
            </w:r>
            <w:r w:rsidR="00B50376" w:rsidRPr="00FE4EF1">
              <w:rPr>
                <w:rFonts w:hAnsi="華康細圓體" w:hint="eastAsia"/>
                <w:szCs w:val="24"/>
              </w:rPr>
              <w:t>20</w:t>
            </w:r>
            <w:r w:rsidR="004031AA" w:rsidRPr="00FE4EF1">
              <w:rPr>
                <w:rFonts w:hAnsi="華康細圓體"/>
                <w:szCs w:val="24"/>
              </w:rPr>
              <w:t>）</w:t>
            </w:r>
          </w:p>
          <w:p w:rsidR="00DE4B85" w:rsidRPr="00FE4EF1" w:rsidRDefault="00DE4B85" w:rsidP="008E16FD">
            <w:pPr>
              <w:pStyle w:val="af7"/>
              <w:kinsoku/>
              <w:ind w:leftChars="50" w:left="118" w:rightChars="50" w:right="118"/>
              <w:jc w:val="both"/>
              <w:rPr>
                <w:rFonts w:hAnsi="華康細圓體"/>
                <w:szCs w:val="24"/>
              </w:rPr>
            </w:pPr>
            <w:r w:rsidRPr="00FE4EF1">
              <w:rPr>
                <w:rFonts w:hAnsi="華康細圓體"/>
                <w:szCs w:val="24"/>
              </w:rPr>
              <w:t>0-14</w:t>
            </w:r>
            <w:r w:rsidRPr="00FE4EF1">
              <w:rPr>
                <w:rFonts w:hAnsi="華康細圓體"/>
                <w:szCs w:val="24"/>
              </w:rPr>
              <w:t>歲占</w:t>
            </w:r>
            <w:r w:rsidR="00B926B9" w:rsidRPr="00FE4EF1">
              <w:rPr>
                <w:rFonts w:hAnsi="華康細圓體" w:hint="eastAsia"/>
                <w:szCs w:val="24"/>
              </w:rPr>
              <w:t>33.05</w:t>
            </w:r>
            <w:r w:rsidRPr="00FE4EF1">
              <w:rPr>
                <w:rFonts w:hAnsi="華康細圓體"/>
                <w:szCs w:val="24"/>
              </w:rPr>
              <w:t>%</w:t>
            </w:r>
            <w:r w:rsidRPr="00FE4EF1">
              <w:rPr>
                <w:rFonts w:hAnsi="華康細圓體"/>
                <w:szCs w:val="24"/>
              </w:rPr>
              <w:t>、</w:t>
            </w:r>
            <w:r w:rsidRPr="00FE4EF1">
              <w:rPr>
                <w:rFonts w:hAnsi="華康細圓體"/>
                <w:szCs w:val="24"/>
              </w:rPr>
              <w:t>15-64</w:t>
            </w:r>
            <w:r w:rsidRPr="00FE4EF1">
              <w:rPr>
                <w:rFonts w:hAnsi="華康細圓體"/>
                <w:szCs w:val="24"/>
              </w:rPr>
              <w:t>歲占</w:t>
            </w:r>
            <w:r w:rsidR="00B926B9" w:rsidRPr="00FE4EF1">
              <w:rPr>
                <w:rFonts w:hAnsi="華康細圓體" w:hint="eastAsia"/>
                <w:szCs w:val="24"/>
              </w:rPr>
              <w:t>63.27</w:t>
            </w:r>
            <w:r w:rsidRPr="00FE4EF1">
              <w:rPr>
                <w:rFonts w:hAnsi="華康細圓體"/>
                <w:szCs w:val="24"/>
              </w:rPr>
              <w:t>%</w:t>
            </w:r>
            <w:r w:rsidRPr="00FE4EF1">
              <w:rPr>
                <w:rFonts w:hAnsi="華康細圓體"/>
                <w:szCs w:val="24"/>
              </w:rPr>
              <w:t>、</w:t>
            </w:r>
            <w:r w:rsidRPr="00FE4EF1">
              <w:rPr>
                <w:rFonts w:hAnsi="華康細圓體"/>
                <w:szCs w:val="24"/>
              </w:rPr>
              <w:t>65</w:t>
            </w:r>
            <w:r w:rsidRPr="00FE4EF1">
              <w:rPr>
                <w:rFonts w:hAnsi="華康細圓體"/>
                <w:szCs w:val="24"/>
              </w:rPr>
              <w:t>歲以上占</w:t>
            </w:r>
            <w:r w:rsidRPr="00FE4EF1">
              <w:rPr>
                <w:rFonts w:hAnsi="華康細圓體"/>
                <w:szCs w:val="24"/>
              </w:rPr>
              <w:t>3.</w:t>
            </w:r>
            <w:r w:rsidR="00B926B9" w:rsidRPr="00FE4EF1">
              <w:rPr>
                <w:rFonts w:hAnsi="華康細圓體" w:hint="eastAsia"/>
                <w:szCs w:val="24"/>
              </w:rPr>
              <w:t>6</w:t>
            </w:r>
            <w:r w:rsidR="008E16FD" w:rsidRPr="00FE4EF1">
              <w:rPr>
                <w:rFonts w:hAnsi="華康細圓體" w:hint="eastAsia"/>
                <w:szCs w:val="24"/>
              </w:rPr>
              <w:t>7</w:t>
            </w:r>
            <w:r w:rsidRPr="00FE4EF1">
              <w:rPr>
                <w:rFonts w:hAnsi="華康細圓體"/>
                <w:szCs w:val="24"/>
              </w:rPr>
              <w:t>%</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ascii="華康細圓體" w:hAnsi="華康細圓體"/>
                <w:szCs w:val="24"/>
              </w:rPr>
            </w:pPr>
            <w:r w:rsidRPr="00FE4EF1">
              <w:rPr>
                <w:rFonts w:ascii="華康細圓體" w:hAnsi="華康細圓體"/>
                <w:szCs w:val="24"/>
              </w:rPr>
              <w:t>教育普及程度</w:t>
            </w:r>
          </w:p>
        </w:tc>
        <w:tc>
          <w:tcPr>
            <w:tcW w:w="6174" w:type="dxa"/>
            <w:shd w:val="clear" w:color="auto" w:fill="auto"/>
            <w:vAlign w:val="center"/>
          </w:tcPr>
          <w:p w:rsidR="00DE4B85" w:rsidRPr="00FE4EF1" w:rsidRDefault="00DE4B85" w:rsidP="00487496">
            <w:pPr>
              <w:pStyle w:val="af7"/>
              <w:kinsoku/>
              <w:ind w:leftChars="50" w:left="118" w:rightChars="50" w:right="118"/>
              <w:jc w:val="both"/>
              <w:rPr>
                <w:rFonts w:hAnsi="華康細圓體"/>
                <w:szCs w:val="24"/>
              </w:rPr>
            </w:pPr>
            <w:r w:rsidRPr="00FE4EF1">
              <w:rPr>
                <w:rFonts w:hAnsi="華康細圓體"/>
                <w:szCs w:val="24"/>
              </w:rPr>
              <w:t>民眾識字率</w:t>
            </w:r>
            <w:r w:rsidR="00487496" w:rsidRPr="00FE4EF1">
              <w:rPr>
                <w:rFonts w:hAnsi="華康細圓體" w:hint="eastAsia"/>
                <w:szCs w:val="24"/>
              </w:rPr>
              <w:t>約</w:t>
            </w:r>
            <w:r w:rsidRPr="00FE4EF1">
              <w:rPr>
                <w:rFonts w:hAnsi="華康細圓體"/>
                <w:szCs w:val="24"/>
              </w:rPr>
              <w:t>達</w:t>
            </w:r>
            <w:r w:rsidRPr="00FE4EF1">
              <w:rPr>
                <w:rFonts w:hAnsi="華康細圓體"/>
                <w:szCs w:val="24"/>
              </w:rPr>
              <w:t>9</w:t>
            </w:r>
            <w:r w:rsidRPr="00FE4EF1">
              <w:rPr>
                <w:rFonts w:hAnsi="華康細圓體"/>
                <w:szCs w:val="24"/>
              </w:rPr>
              <w:t>成，受過高等教育</w:t>
            </w:r>
            <w:r w:rsidR="00487496" w:rsidRPr="00FE4EF1">
              <w:rPr>
                <w:rFonts w:hAnsi="華康細圓體" w:hint="eastAsia"/>
                <w:szCs w:val="24"/>
              </w:rPr>
              <w:t>者之</w:t>
            </w:r>
            <w:r w:rsidRPr="00FE4EF1">
              <w:rPr>
                <w:rFonts w:hAnsi="華康細圓體"/>
                <w:szCs w:val="24"/>
              </w:rPr>
              <w:t>比例</w:t>
            </w:r>
            <w:r w:rsidR="00487496" w:rsidRPr="00FE4EF1">
              <w:rPr>
                <w:rFonts w:hAnsi="華康細圓體" w:hint="eastAsia"/>
                <w:szCs w:val="24"/>
              </w:rPr>
              <w:t>頗</w:t>
            </w:r>
            <w:r w:rsidRPr="00FE4EF1">
              <w:rPr>
                <w:rFonts w:hAnsi="華康細圓體"/>
                <w:szCs w:val="24"/>
              </w:rPr>
              <w:t>高</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ascii="華康細圓體" w:hAnsi="華康細圓體"/>
                <w:szCs w:val="24"/>
              </w:rPr>
            </w:pPr>
            <w:r w:rsidRPr="00FE4EF1">
              <w:rPr>
                <w:rFonts w:ascii="華康細圓體" w:hAnsi="華康細圓體"/>
                <w:szCs w:val="24"/>
              </w:rPr>
              <w:t>語言</w:t>
            </w:r>
          </w:p>
        </w:tc>
        <w:tc>
          <w:tcPr>
            <w:tcW w:w="6174" w:type="dxa"/>
            <w:shd w:val="clear" w:color="auto" w:fill="auto"/>
            <w:vAlign w:val="center"/>
          </w:tcPr>
          <w:p w:rsidR="00DE4B85" w:rsidRPr="00FE4EF1" w:rsidRDefault="00DE4B85" w:rsidP="00994AB2">
            <w:pPr>
              <w:pStyle w:val="af7"/>
              <w:kinsoku/>
              <w:ind w:leftChars="50" w:left="118" w:rightChars="50" w:right="118"/>
              <w:jc w:val="both"/>
              <w:rPr>
                <w:rFonts w:hAnsi="華康細圓體"/>
                <w:szCs w:val="24"/>
              </w:rPr>
            </w:pPr>
            <w:r w:rsidRPr="00FE4EF1">
              <w:rPr>
                <w:rFonts w:hAnsi="華康細圓體"/>
                <w:szCs w:val="24"/>
              </w:rPr>
              <w:t>阿拉伯語，</w:t>
            </w:r>
            <w:r w:rsidR="00994AB2" w:rsidRPr="00FE4EF1">
              <w:rPr>
                <w:rFonts w:hAnsi="華康細圓體" w:hint="eastAsia"/>
                <w:szCs w:val="24"/>
              </w:rPr>
              <w:t>居民普遍略諳基礎</w:t>
            </w:r>
            <w:r w:rsidRPr="00FE4EF1">
              <w:rPr>
                <w:rFonts w:hAnsi="華康細圓體"/>
                <w:szCs w:val="24"/>
              </w:rPr>
              <w:t>英語</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ascii="華康細圓體" w:hAnsi="華康細圓體"/>
                <w:szCs w:val="24"/>
              </w:rPr>
            </w:pPr>
            <w:r w:rsidRPr="00FE4EF1">
              <w:rPr>
                <w:rFonts w:ascii="華康細圓體" w:hAnsi="華康細圓體"/>
                <w:szCs w:val="24"/>
              </w:rPr>
              <w:t>宗教</w:t>
            </w:r>
          </w:p>
        </w:tc>
        <w:tc>
          <w:tcPr>
            <w:tcW w:w="6174" w:type="dxa"/>
            <w:shd w:val="clear" w:color="auto" w:fill="auto"/>
            <w:vAlign w:val="center"/>
          </w:tcPr>
          <w:p w:rsidR="00DE4B85" w:rsidRPr="00FE4EF1" w:rsidRDefault="00DE4B85" w:rsidP="00994AB2">
            <w:pPr>
              <w:pStyle w:val="af7"/>
              <w:kinsoku/>
              <w:ind w:leftChars="50" w:left="118" w:rightChars="50" w:right="118"/>
              <w:jc w:val="both"/>
              <w:rPr>
                <w:rFonts w:hAnsi="華康細圓體"/>
                <w:szCs w:val="24"/>
              </w:rPr>
            </w:pPr>
            <w:r w:rsidRPr="00FE4EF1">
              <w:rPr>
                <w:rFonts w:hAnsi="華康細圓體"/>
                <w:szCs w:val="24"/>
              </w:rPr>
              <w:t>遜尼派回教徒占</w:t>
            </w:r>
            <w:r w:rsidRPr="00FE4EF1">
              <w:rPr>
                <w:rFonts w:hAnsi="華康細圓體"/>
                <w:szCs w:val="24"/>
              </w:rPr>
              <w:t>92%</w:t>
            </w:r>
            <w:r w:rsidRPr="00FE4EF1">
              <w:rPr>
                <w:rFonts w:hAnsi="華康細圓體"/>
                <w:szCs w:val="24"/>
              </w:rPr>
              <w:t>，基督教徒（含</w:t>
            </w:r>
            <w:r w:rsidR="00994AB2" w:rsidRPr="00FE4EF1">
              <w:rPr>
                <w:rFonts w:hAnsi="華康細圓體" w:hint="eastAsia"/>
                <w:szCs w:val="24"/>
              </w:rPr>
              <w:t>天</w:t>
            </w:r>
            <w:r w:rsidRPr="00FE4EF1">
              <w:rPr>
                <w:rFonts w:hAnsi="華康細圓體"/>
                <w:szCs w:val="24"/>
              </w:rPr>
              <w:t>主教與基督教</w:t>
            </w:r>
            <w:r w:rsidR="00994AB2" w:rsidRPr="00FE4EF1">
              <w:rPr>
                <w:rFonts w:hAnsi="華康細圓體" w:hint="eastAsia"/>
                <w:szCs w:val="24"/>
              </w:rPr>
              <w:t>等</w:t>
            </w:r>
            <w:r w:rsidRPr="00FE4EF1">
              <w:rPr>
                <w:rFonts w:hAnsi="華康細圓體"/>
                <w:szCs w:val="24"/>
              </w:rPr>
              <w:t>）</w:t>
            </w:r>
            <w:r w:rsidR="00994AB2" w:rsidRPr="00FE4EF1">
              <w:rPr>
                <w:rFonts w:hAnsi="華康細圓體" w:hint="eastAsia"/>
                <w:szCs w:val="24"/>
              </w:rPr>
              <w:t>約</w:t>
            </w:r>
            <w:r w:rsidRPr="00FE4EF1">
              <w:rPr>
                <w:rFonts w:hAnsi="華康細圓體"/>
                <w:szCs w:val="24"/>
              </w:rPr>
              <w:t>占</w:t>
            </w:r>
            <w:r w:rsidRPr="00FE4EF1">
              <w:rPr>
                <w:rFonts w:hAnsi="華康細圓體"/>
                <w:szCs w:val="24"/>
              </w:rPr>
              <w:t>6%</w:t>
            </w:r>
            <w:r w:rsidR="00994AB2" w:rsidRPr="00FE4EF1">
              <w:rPr>
                <w:rFonts w:hAnsi="華康細圓體" w:hint="eastAsia"/>
                <w:szCs w:val="24"/>
              </w:rPr>
              <w:t>；</w:t>
            </w:r>
            <w:r w:rsidRPr="00FE4EF1">
              <w:rPr>
                <w:rFonts w:hAnsi="華康細圓體"/>
                <w:szCs w:val="24"/>
              </w:rPr>
              <w:t>其他教徒</w:t>
            </w:r>
            <w:r w:rsidR="00994AB2" w:rsidRPr="00FE4EF1">
              <w:rPr>
                <w:rFonts w:hAnsi="華康細圓體" w:hint="eastAsia"/>
                <w:szCs w:val="24"/>
              </w:rPr>
              <w:t>之人數</w:t>
            </w:r>
            <w:r w:rsidRPr="00FE4EF1">
              <w:rPr>
                <w:rFonts w:hAnsi="華康細圓體"/>
                <w:szCs w:val="24"/>
              </w:rPr>
              <w:t>有限</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ascii="華康細圓體" w:hAnsi="華康細圓體"/>
                <w:szCs w:val="24"/>
              </w:rPr>
            </w:pPr>
            <w:r w:rsidRPr="00FE4EF1">
              <w:rPr>
                <w:rFonts w:ascii="華康細圓體" w:hAnsi="華康細圓體"/>
                <w:szCs w:val="24"/>
              </w:rPr>
              <w:t>首都及重要城市</w:t>
            </w:r>
          </w:p>
        </w:tc>
        <w:tc>
          <w:tcPr>
            <w:tcW w:w="6174" w:type="dxa"/>
            <w:shd w:val="clear" w:color="auto" w:fill="auto"/>
            <w:vAlign w:val="center"/>
          </w:tcPr>
          <w:p w:rsidR="00DE4B85" w:rsidRPr="00FE4EF1" w:rsidRDefault="00DE4B85" w:rsidP="00A277AB">
            <w:pPr>
              <w:pStyle w:val="af7"/>
              <w:kinsoku/>
              <w:ind w:leftChars="50" w:left="118" w:rightChars="50" w:right="118"/>
              <w:jc w:val="both"/>
              <w:rPr>
                <w:rFonts w:hAnsi="華康細圓體"/>
                <w:szCs w:val="24"/>
              </w:rPr>
            </w:pPr>
            <w:r w:rsidRPr="00FE4EF1">
              <w:rPr>
                <w:rFonts w:hAnsi="華康細圓體"/>
                <w:szCs w:val="24"/>
              </w:rPr>
              <w:t>Amman</w:t>
            </w:r>
            <w:r w:rsidR="000461A3" w:rsidRPr="00FE4EF1">
              <w:rPr>
                <w:rFonts w:hAnsi="華康細圓體" w:hint="eastAsia"/>
                <w:szCs w:val="24"/>
              </w:rPr>
              <w:t>（</w:t>
            </w:r>
            <w:r w:rsidR="00A277AB" w:rsidRPr="00FE4EF1">
              <w:rPr>
                <w:rFonts w:hAnsi="華康細圓體" w:hint="eastAsia"/>
                <w:szCs w:val="24"/>
              </w:rPr>
              <w:t>首都</w:t>
            </w:r>
            <w:r w:rsidR="000461A3" w:rsidRPr="00FE4EF1">
              <w:rPr>
                <w:rFonts w:hAnsi="華康細圓體" w:hint="eastAsia"/>
                <w:szCs w:val="24"/>
              </w:rPr>
              <w:t>）</w:t>
            </w:r>
            <w:r w:rsidR="008D4FE9" w:rsidRPr="00FE4EF1">
              <w:rPr>
                <w:rFonts w:hAnsi="華康細圓體" w:hint="eastAsia"/>
                <w:szCs w:val="24"/>
              </w:rPr>
              <w:t>，</w:t>
            </w:r>
            <w:proofErr w:type="spellStart"/>
            <w:r w:rsidRPr="00FE4EF1">
              <w:rPr>
                <w:rFonts w:hAnsi="華康細圓體"/>
                <w:szCs w:val="24"/>
              </w:rPr>
              <w:t>Zarqa</w:t>
            </w:r>
            <w:proofErr w:type="spellEnd"/>
            <w:r w:rsidRPr="00FE4EF1">
              <w:rPr>
                <w:rFonts w:hAnsi="華康細圓體"/>
                <w:szCs w:val="24"/>
              </w:rPr>
              <w:t>, Irbid</w:t>
            </w:r>
            <w:r w:rsidR="000461A3" w:rsidRPr="00FE4EF1">
              <w:rPr>
                <w:rFonts w:hAnsi="華康細圓體" w:hint="eastAsia"/>
                <w:szCs w:val="24"/>
              </w:rPr>
              <w:t>（</w:t>
            </w:r>
            <w:r w:rsidR="00A277AB" w:rsidRPr="00FE4EF1">
              <w:rPr>
                <w:rFonts w:hAnsi="華康細圓體" w:hint="eastAsia"/>
                <w:szCs w:val="24"/>
              </w:rPr>
              <w:t>主要大城</w:t>
            </w:r>
            <w:r w:rsidR="000461A3" w:rsidRPr="00FE4EF1">
              <w:rPr>
                <w:rFonts w:hAnsi="華康細圓體" w:hint="eastAsia"/>
                <w:szCs w:val="24"/>
              </w:rPr>
              <w:t>）</w:t>
            </w:r>
            <w:r w:rsidR="008D4FE9" w:rsidRPr="00FE4EF1">
              <w:rPr>
                <w:rFonts w:hAnsi="華康細圓體" w:hint="eastAsia"/>
                <w:szCs w:val="24"/>
              </w:rPr>
              <w:t>，</w:t>
            </w:r>
            <w:r w:rsidRPr="00FE4EF1">
              <w:rPr>
                <w:rFonts w:hAnsi="華康細圓體"/>
                <w:szCs w:val="24"/>
              </w:rPr>
              <w:t>Aqaba</w:t>
            </w:r>
            <w:r w:rsidR="000461A3" w:rsidRPr="00FE4EF1">
              <w:rPr>
                <w:rFonts w:hAnsi="華康細圓體" w:hint="eastAsia"/>
                <w:szCs w:val="24"/>
              </w:rPr>
              <w:t>（</w:t>
            </w:r>
            <w:r w:rsidR="00A277AB" w:rsidRPr="00FE4EF1">
              <w:rPr>
                <w:rFonts w:hAnsi="華康細圓體" w:hint="eastAsia"/>
                <w:szCs w:val="24"/>
              </w:rPr>
              <w:t>自由貿易港</w:t>
            </w:r>
            <w:r w:rsidR="000461A3" w:rsidRPr="00FE4EF1">
              <w:rPr>
                <w:rFonts w:hAnsi="華康細圓體" w:hint="eastAsia"/>
                <w:szCs w:val="24"/>
              </w:rPr>
              <w:t>）</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ascii="華康細圓體" w:hAnsi="華康細圓體"/>
                <w:szCs w:val="24"/>
              </w:rPr>
            </w:pPr>
            <w:r w:rsidRPr="00FE4EF1">
              <w:rPr>
                <w:rFonts w:ascii="華康細圓體" w:hAnsi="華康細圓體"/>
                <w:szCs w:val="24"/>
              </w:rPr>
              <w:t>政治體制</w:t>
            </w:r>
          </w:p>
        </w:tc>
        <w:tc>
          <w:tcPr>
            <w:tcW w:w="6174" w:type="dxa"/>
            <w:shd w:val="clear" w:color="auto" w:fill="auto"/>
            <w:vAlign w:val="center"/>
          </w:tcPr>
          <w:p w:rsidR="00DE4B85" w:rsidRPr="00FE4EF1" w:rsidRDefault="00DE4B85" w:rsidP="00DE4B85">
            <w:pPr>
              <w:pStyle w:val="af7"/>
              <w:kinsoku/>
              <w:ind w:leftChars="50" w:left="118" w:rightChars="50" w:right="118"/>
              <w:jc w:val="both"/>
              <w:rPr>
                <w:rFonts w:hAnsi="華康細圓體"/>
                <w:szCs w:val="24"/>
              </w:rPr>
            </w:pPr>
            <w:r w:rsidRPr="00FE4EF1">
              <w:rPr>
                <w:rFonts w:hAnsi="華康細圓體"/>
                <w:szCs w:val="24"/>
              </w:rPr>
              <w:t>君主立憲</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ascii="華康細圓體" w:hAnsi="華康細圓體"/>
                <w:szCs w:val="24"/>
              </w:rPr>
            </w:pPr>
            <w:r w:rsidRPr="00FE4EF1">
              <w:rPr>
                <w:rFonts w:ascii="華康細圓體" w:hAnsi="華康細圓體"/>
                <w:szCs w:val="24"/>
              </w:rPr>
              <w:t>投資主管機關</w:t>
            </w:r>
          </w:p>
        </w:tc>
        <w:tc>
          <w:tcPr>
            <w:tcW w:w="6174" w:type="dxa"/>
            <w:shd w:val="clear" w:color="auto" w:fill="auto"/>
            <w:vAlign w:val="center"/>
          </w:tcPr>
          <w:p w:rsidR="00DE4B85" w:rsidRPr="00FE4EF1" w:rsidRDefault="00DE4B85" w:rsidP="00DE4B85">
            <w:pPr>
              <w:pStyle w:val="af7"/>
              <w:kinsoku/>
              <w:ind w:leftChars="50" w:left="118" w:rightChars="50" w:right="118"/>
              <w:jc w:val="both"/>
              <w:rPr>
                <w:rFonts w:hAnsi="華康細圓體"/>
                <w:szCs w:val="24"/>
              </w:rPr>
            </w:pPr>
            <w:r w:rsidRPr="00FE4EF1">
              <w:rPr>
                <w:rFonts w:hAnsi="華康細圓體"/>
                <w:szCs w:val="24"/>
              </w:rPr>
              <w:t>約旦投資總局（</w:t>
            </w:r>
            <w:r w:rsidRPr="00FE4EF1">
              <w:rPr>
                <w:rFonts w:hAnsi="華康細圓體"/>
                <w:szCs w:val="24"/>
              </w:rPr>
              <w:t>Jordan Investment Commission, JIC</w:t>
            </w:r>
            <w:r w:rsidRPr="00FE4EF1">
              <w:rPr>
                <w:rFonts w:hAnsi="華康細圓體"/>
                <w:szCs w:val="24"/>
              </w:rPr>
              <w:t>）</w:t>
            </w:r>
          </w:p>
        </w:tc>
      </w:tr>
    </w:tbl>
    <w:p w:rsidR="00DE4B85" w:rsidRPr="00FE4EF1" w:rsidRDefault="00DE4B85" w:rsidP="00DE4B85">
      <w:pPr>
        <w:kinsoku/>
        <w:ind w:firstLine="472"/>
        <w:rPr>
          <w:rFonts w:eastAsia="新細明體"/>
          <w:lang w:eastAsia="zh-TW"/>
        </w:rPr>
      </w:pPr>
    </w:p>
    <w:p w:rsidR="00DE4B85" w:rsidRPr="00FE4EF1" w:rsidRDefault="00DE4B85" w:rsidP="00DE4B85">
      <w:pPr>
        <w:kinsoku/>
        <w:ind w:firstLine="472"/>
        <w:rPr>
          <w:rFonts w:eastAsia="新細明體"/>
          <w:lang w:eastAsia="zh-TW"/>
        </w:rPr>
      </w:pPr>
    </w:p>
    <w:p w:rsidR="00DE4B85" w:rsidRPr="00FE4EF1" w:rsidRDefault="00DE4B85" w:rsidP="00DE4B85">
      <w:pPr>
        <w:kinsoku/>
        <w:ind w:firstLine="472"/>
        <w:rPr>
          <w:rFonts w:eastAsia="新細明體"/>
          <w:lang w:eastAsia="zh-TW"/>
        </w:rPr>
      </w:pP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2390"/>
        <w:gridCol w:w="6174"/>
      </w:tblGrid>
      <w:tr w:rsidR="00FE4EF1" w:rsidRPr="00FE4EF1">
        <w:trPr>
          <w:trHeight w:val="680"/>
        </w:trPr>
        <w:tc>
          <w:tcPr>
            <w:tcW w:w="8564" w:type="dxa"/>
            <w:gridSpan w:val="2"/>
            <w:shd w:val="clear" w:color="auto" w:fill="auto"/>
            <w:vAlign w:val="center"/>
          </w:tcPr>
          <w:p w:rsidR="00DE4B85" w:rsidRPr="00FE4EF1" w:rsidRDefault="00DE4B85" w:rsidP="00DE4B85">
            <w:pPr>
              <w:pStyle w:val="af7"/>
              <w:kinsoku/>
              <w:ind w:firstLine="640"/>
              <w:rPr>
                <w:rFonts w:ascii="華康粗黑體" w:eastAsia="華康粗黑體" w:hAnsi="華康粗黑體"/>
                <w:sz w:val="32"/>
                <w:szCs w:val="32"/>
              </w:rPr>
            </w:pPr>
            <w:r w:rsidRPr="00FE4EF1">
              <w:rPr>
                <w:rFonts w:ascii="華康粗黑體" w:eastAsia="華康粗黑體" w:hAnsi="華康粗黑體"/>
                <w:sz w:val="32"/>
                <w:szCs w:val="32"/>
              </w:rPr>
              <w:t>經  濟  概  況</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hAnsi="華康細圓體"/>
                <w:szCs w:val="24"/>
              </w:rPr>
            </w:pPr>
            <w:r w:rsidRPr="00FE4EF1">
              <w:rPr>
                <w:rFonts w:hAnsi="華康細圓體"/>
                <w:szCs w:val="24"/>
              </w:rPr>
              <w:t>幣制</w:t>
            </w:r>
          </w:p>
        </w:tc>
        <w:tc>
          <w:tcPr>
            <w:tcW w:w="6174" w:type="dxa"/>
            <w:shd w:val="clear" w:color="auto" w:fill="auto"/>
            <w:vAlign w:val="center"/>
          </w:tcPr>
          <w:p w:rsidR="00DE4B85" w:rsidRPr="00FE4EF1" w:rsidRDefault="00DE4B85" w:rsidP="00DE4B85">
            <w:pPr>
              <w:pStyle w:val="af7"/>
              <w:kinsoku/>
              <w:ind w:leftChars="50" w:left="118" w:rightChars="50" w:right="118"/>
              <w:jc w:val="both"/>
              <w:rPr>
                <w:rFonts w:hAnsi="華康細圓體"/>
                <w:szCs w:val="24"/>
              </w:rPr>
            </w:pPr>
            <w:r w:rsidRPr="00FE4EF1">
              <w:rPr>
                <w:rFonts w:hAnsi="華康細圓體"/>
                <w:szCs w:val="24"/>
              </w:rPr>
              <w:t>約鎊（</w:t>
            </w:r>
            <w:r w:rsidRPr="00FE4EF1">
              <w:rPr>
                <w:rFonts w:hAnsi="華康細圓體"/>
                <w:szCs w:val="24"/>
              </w:rPr>
              <w:t>Jordanian Dinar, JD</w:t>
            </w:r>
            <w:r w:rsidRPr="00FE4EF1">
              <w:rPr>
                <w:rFonts w:hAnsi="華康細圓體"/>
                <w:szCs w:val="24"/>
              </w:rPr>
              <w:t>），採固定匯率</w:t>
            </w:r>
            <w:r w:rsidRPr="00FE4EF1">
              <w:rPr>
                <w:rFonts w:hAnsi="華康細圓體"/>
                <w:szCs w:val="24"/>
              </w:rPr>
              <w:t>1US=0.708JD</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hAnsi="華康細圓體"/>
                <w:szCs w:val="24"/>
              </w:rPr>
            </w:pPr>
            <w:r w:rsidRPr="00FE4EF1">
              <w:rPr>
                <w:rFonts w:hAnsi="華康細圓體"/>
                <w:szCs w:val="24"/>
              </w:rPr>
              <w:t>國內生產毛額</w:t>
            </w:r>
          </w:p>
        </w:tc>
        <w:tc>
          <w:tcPr>
            <w:tcW w:w="6174" w:type="dxa"/>
            <w:shd w:val="clear" w:color="auto" w:fill="auto"/>
            <w:vAlign w:val="center"/>
          </w:tcPr>
          <w:p w:rsidR="00DE4B85" w:rsidRPr="00FE4EF1" w:rsidRDefault="007B6143" w:rsidP="00B50376">
            <w:pPr>
              <w:pStyle w:val="af7"/>
              <w:kinsoku/>
              <w:ind w:leftChars="50" w:left="118" w:rightChars="50" w:right="118"/>
              <w:jc w:val="both"/>
              <w:rPr>
                <w:rFonts w:eastAsia="新細明體"/>
                <w:szCs w:val="24"/>
              </w:rPr>
            </w:pPr>
            <w:r w:rsidRPr="00FE4EF1">
              <w:rPr>
                <w:rFonts w:hAnsi="華康細圓體" w:hint="eastAsia"/>
                <w:szCs w:val="24"/>
              </w:rPr>
              <w:t>4</w:t>
            </w:r>
            <w:r w:rsidR="00B50376" w:rsidRPr="00FE4EF1">
              <w:rPr>
                <w:rFonts w:hAnsi="華康細圓體" w:hint="eastAsia"/>
                <w:szCs w:val="24"/>
              </w:rPr>
              <w:t>38.2</w:t>
            </w:r>
            <w:r w:rsidRPr="00FE4EF1">
              <w:rPr>
                <w:rFonts w:hAnsi="華康細圓體" w:hint="eastAsia"/>
                <w:szCs w:val="24"/>
              </w:rPr>
              <w:t>億美</w:t>
            </w:r>
            <w:r w:rsidRPr="00FE4EF1">
              <w:rPr>
                <w:rFonts w:hAnsi="華康細圓體"/>
                <w:szCs w:val="24"/>
              </w:rPr>
              <w:t>元（</w:t>
            </w:r>
            <w:r w:rsidRPr="00FE4EF1">
              <w:rPr>
                <w:rFonts w:hAnsi="華康細圓體"/>
                <w:szCs w:val="24"/>
              </w:rPr>
              <w:t>20</w:t>
            </w:r>
            <w:r w:rsidR="00B50376" w:rsidRPr="00FE4EF1">
              <w:rPr>
                <w:rFonts w:hAnsi="華康細圓體" w:hint="eastAsia"/>
                <w:szCs w:val="24"/>
              </w:rPr>
              <w:t>20</w:t>
            </w:r>
            <w:r w:rsidRPr="00FE4EF1">
              <w:rPr>
                <w:rFonts w:hAnsi="華康細圓體"/>
                <w:szCs w:val="24"/>
              </w:rPr>
              <w:t>）</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hAnsi="華康細圓體"/>
                <w:szCs w:val="24"/>
              </w:rPr>
            </w:pPr>
            <w:r w:rsidRPr="00FE4EF1">
              <w:rPr>
                <w:rFonts w:hAnsi="華康細圓體"/>
                <w:szCs w:val="24"/>
              </w:rPr>
              <w:t>經濟成長率</w:t>
            </w:r>
          </w:p>
        </w:tc>
        <w:tc>
          <w:tcPr>
            <w:tcW w:w="6174" w:type="dxa"/>
            <w:shd w:val="clear" w:color="auto" w:fill="auto"/>
            <w:vAlign w:val="center"/>
          </w:tcPr>
          <w:p w:rsidR="00DE4B85" w:rsidRPr="00FE4EF1" w:rsidRDefault="00B50376" w:rsidP="00B50376">
            <w:pPr>
              <w:pStyle w:val="af7"/>
              <w:kinsoku/>
              <w:ind w:leftChars="50" w:left="118" w:rightChars="50" w:right="118"/>
              <w:jc w:val="both"/>
              <w:rPr>
                <w:rFonts w:hAnsi="華康細圓體"/>
                <w:szCs w:val="24"/>
              </w:rPr>
            </w:pPr>
            <w:r w:rsidRPr="00FE4EF1">
              <w:rPr>
                <w:rFonts w:hAnsi="華康細圓體" w:hint="eastAsia"/>
                <w:szCs w:val="24"/>
              </w:rPr>
              <w:t>-1.6</w:t>
            </w:r>
            <w:r w:rsidR="00DE4B85" w:rsidRPr="00FE4EF1">
              <w:rPr>
                <w:rFonts w:hAnsi="華康細圓體"/>
                <w:szCs w:val="24"/>
              </w:rPr>
              <w:t>%</w:t>
            </w:r>
            <w:r w:rsidR="00DE4B85" w:rsidRPr="00FE4EF1">
              <w:rPr>
                <w:rFonts w:hAnsi="華康細圓體"/>
                <w:szCs w:val="24"/>
              </w:rPr>
              <w:t>（</w:t>
            </w:r>
            <w:r w:rsidR="00DE4B85" w:rsidRPr="00FE4EF1">
              <w:rPr>
                <w:rFonts w:hAnsi="華康細圓體"/>
                <w:szCs w:val="24"/>
              </w:rPr>
              <w:t>20</w:t>
            </w:r>
            <w:r w:rsidRPr="00FE4EF1">
              <w:rPr>
                <w:rFonts w:hAnsi="華康細圓體" w:hint="eastAsia"/>
                <w:szCs w:val="24"/>
              </w:rPr>
              <w:t>20</w:t>
            </w:r>
            <w:r w:rsidR="00DE4B85" w:rsidRPr="00FE4EF1">
              <w:rPr>
                <w:rFonts w:hAnsi="華康細圓體"/>
                <w:szCs w:val="24"/>
              </w:rPr>
              <w:t>）</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hAnsi="華康細圓體"/>
                <w:szCs w:val="24"/>
              </w:rPr>
            </w:pPr>
            <w:r w:rsidRPr="00FE4EF1">
              <w:rPr>
                <w:rFonts w:hAnsi="華康細圓體"/>
                <w:szCs w:val="24"/>
              </w:rPr>
              <w:t>平均國民所得</w:t>
            </w:r>
          </w:p>
        </w:tc>
        <w:tc>
          <w:tcPr>
            <w:tcW w:w="6174" w:type="dxa"/>
            <w:shd w:val="clear" w:color="auto" w:fill="auto"/>
            <w:vAlign w:val="center"/>
          </w:tcPr>
          <w:p w:rsidR="00DE4B85" w:rsidRPr="00FE4EF1" w:rsidRDefault="00281EC4" w:rsidP="00B50376">
            <w:pPr>
              <w:pStyle w:val="af7"/>
              <w:kinsoku/>
              <w:ind w:leftChars="50" w:left="118" w:rightChars="50" w:right="118"/>
              <w:jc w:val="both"/>
              <w:rPr>
                <w:rFonts w:hAnsi="華康細圓體"/>
                <w:szCs w:val="24"/>
              </w:rPr>
            </w:pPr>
            <w:r w:rsidRPr="00FE4EF1">
              <w:rPr>
                <w:rFonts w:hAnsi="華康細圓體" w:hint="eastAsia"/>
                <w:szCs w:val="24"/>
              </w:rPr>
              <w:t>4</w:t>
            </w:r>
            <w:r w:rsidR="00DE4B85" w:rsidRPr="00FE4EF1">
              <w:rPr>
                <w:rFonts w:hAnsi="華康細圓體"/>
                <w:szCs w:val="24"/>
              </w:rPr>
              <w:t>,</w:t>
            </w:r>
            <w:r w:rsidR="00B50376" w:rsidRPr="00FE4EF1">
              <w:rPr>
                <w:rFonts w:hAnsi="華康細圓體" w:hint="eastAsia"/>
                <w:szCs w:val="24"/>
              </w:rPr>
              <w:t>278</w:t>
            </w:r>
            <w:r w:rsidR="00E945B4" w:rsidRPr="00FE4EF1">
              <w:rPr>
                <w:rFonts w:hAnsi="華康細圓體" w:hint="eastAsia"/>
                <w:szCs w:val="24"/>
              </w:rPr>
              <w:t xml:space="preserve"> </w:t>
            </w:r>
            <w:r w:rsidR="00DE4B85" w:rsidRPr="00FE4EF1">
              <w:rPr>
                <w:rFonts w:hAnsi="華康細圓體"/>
                <w:szCs w:val="24"/>
              </w:rPr>
              <w:t>美元（</w:t>
            </w:r>
            <w:r w:rsidR="00DE4B85" w:rsidRPr="00FE4EF1">
              <w:rPr>
                <w:rFonts w:hAnsi="華康細圓體"/>
                <w:szCs w:val="24"/>
              </w:rPr>
              <w:t>20</w:t>
            </w:r>
            <w:r w:rsidR="00B50376" w:rsidRPr="00FE4EF1">
              <w:rPr>
                <w:rFonts w:hAnsi="華康細圓體" w:hint="eastAsia"/>
                <w:szCs w:val="24"/>
              </w:rPr>
              <w:t>20</w:t>
            </w:r>
            <w:r w:rsidR="00DE4B85" w:rsidRPr="00FE4EF1">
              <w:rPr>
                <w:rFonts w:hAnsi="華康細圓體"/>
                <w:szCs w:val="24"/>
              </w:rPr>
              <w:t>）</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hAnsi="華康細圓體"/>
                <w:szCs w:val="24"/>
              </w:rPr>
            </w:pPr>
            <w:r w:rsidRPr="00FE4EF1">
              <w:rPr>
                <w:rFonts w:hAnsi="華康細圓體"/>
                <w:szCs w:val="24"/>
              </w:rPr>
              <w:t>匯率</w:t>
            </w:r>
          </w:p>
        </w:tc>
        <w:tc>
          <w:tcPr>
            <w:tcW w:w="6174" w:type="dxa"/>
            <w:shd w:val="clear" w:color="auto" w:fill="auto"/>
            <w:vAlign w:val="center"/>
          </w:tcPr>
          <w:p w:rsidR="00DE4B85" w:rsidRPr="00FE4EF1" w:rsidRDefault="00DE4B85" w:rsidP="00DE4B85">
            <w:pPr>
              <w:pStyle w:val="af7"/>
              <w:kinsoku/>
              <w:ind w:leftChars="50" w:left="118" w:rightChars="50" w:right="118"/>
              <w:jc w:val="both"/>
              <w:rPr>
                <w:rFonts w:hAnsi="華康細圓體"/>
                <w:szCs w:val="24"/>
              </w:rPr>
            </w:pPr>
            <w:r w:rsidRPr="00FE4EF1">
              <w:rPr>
                <w:rFonts w:hAnsi="華康細圓體"/>
                <w:szCs w:val="24"/>
              </w:rPr>
              <w:t>US$1=JD0.708</w:t>
            </w:r>
            <w:r w:rsidRPr="00FE4EF1">
              <w:rPr>
                <w:rFonts w:hAnsi="華康細圓體"/>
                <w:szCs w:val="24"/>
              </w:rPr>
              <w:t>（固定匯率，盯住美元）</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hAnsi="華康細圓體"/>
                <w:szCs w:val="24"/>
              </w:rPr>
            </w:pPr>
            <w:r w:rsidRPr="00FE4EF1">
              <w:rPr>
                <w:rFonts w:hAnsi="華康細圓體"/>
                <w:szCs w:val="24"/>
              </w:rPr>
              <w:t>利率</w:t>
            </w:r>
          </w:p>
        </w:tc>
        <w:tc>
          <w:tcPr>
            <w:tcW w:w="6174" w:type="dxa"/>
            <w:shd w:val="clear" w:color="auto" w:fill="auto"/>
            <w:vAlign w:val="center"/>
          </w:tcPr>
          <w:p w:rsidR="00DE4B85" w:rsidRPr="00FE4EF1" w:rsidRDefault="00CC4593" w:rsidP="00B50376">
            <w:pPr>
              <w:pStyle w:val="af7"/>
              <w:kinsoku/>
              <w:ind w:leftChars="50" w:left="118" w:rightChars="50" w:right="118"/>
              <w:jc w:val="both"/>
              <w:rPr>
                <w:rFonts w:hAnsi="華康細圓體"/>
                <w:szCs w:val="24"/>
              </w:rPr>
            </w:pPr>
            <w:r w:rsidRPr="00FE4EF1">
              <w:rPr>
                <w:rFonts w:hAnsi="華康細圓體" w:hint="eastAsia"/>
                <w:szCs w:val="24"/>
              </w:rPr>
              <w:t>2.</w:t>
            </w:r>
            <w:r w:rsidR="0019287A" w:rsidRPr="00FE4EF1">
              <w:rPr>
                <w:rFonts w:hAnsi="華康細圓體" w:hint="eastAsia"/>
                <w:szCs w:val="24"/>
              </w:rPr>
              <w:t>0</w:t>
            </w:r>
            <w:r w:rsidR="00DE4B85" w:rsidRPr="00FE4EF1">
              <w:rPr>
                <w:rFonts w:hAnsi="華康細圓體"/>
                <w:szCs w:val="24"/>
              </w:rPr>
              <w:t>%</w:t>
            </w:r>
            <w:r w:rsidR="00DE4B85" w:rsidRPr="00FE4EF1">
              <w:rPr>
                <w:rFonts w:hAnsi="華康細圓體"/>
                <w:szCs w:val="24"/>
              </w:rPr>
              <w:t>（</w:t>
            </w:r>
            <w:r w:rsidR="00DE4B85" w:rsidRPr="00FE4EF1">
              <w:rPr>
                <w:rFonts w:hAnsi="華康細圓體"/>
                <w:szCs w:val="24"/>
              </w:rPr>
              <w:t>20</w:t>
            </w:r>
            <w:r w:rsidRPr="00FE4EF1">
              <w:rPr>
                <w:rFonts w:hAnsi="華康細圓體" w:hint="eastAsia"/>
                <w:szCs w:val="24"/>
              </w:rPr>
              <w:t>20</w:t>
            </w:r>
            <w:r w:rsidR="00DE4B85" w:rsidRPr="00FE4EF1">
              <w:rPr>
                <w:rFonts w:hAnsi="華康細圓體"/>
                <w:szCs w:val="24"/>
              </w:rPr>
              <w:t>）</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hAnsi="華康細圓體"/>
                <w:szCs w:val="24"/>
              </w:rPr>
            </w:pPr>
            <w:r w:rsidRPr="00FE4EF1">
              <w:rPr>
                <w:rFonts w:hAnsi="華康細圓體"/>
                <w:szCs w:val="24"/>
              </w:rPr>
              <w:t>通貨膨脹率</w:t>
            </w:r>
          </w:p>
        </w:tc>
        <w:tc>
          <w:tcPr>
            <w:tcW w:w="6174" w:type="dxa"/>
            <w:shd w:val="clear" w:color="auto" w:fill="auto"/>
            <w:vAlign w:val="center"/>
          </w:tcPr>
          <w:p w:rsidR="00DE4B85" w:rsidRPr="00FE4EF1" w:rsidRDefault="00B50376" w:rsidP="00B50376">
            <w:pPr>
              <w:pStyle w:val="af7"/>
              <w:kinsoku/>
              <w:ind w:leftChars="50" w:left="118" w:rightChars="50" w:right="118"/>
              <w:jc w:val="both"/>
              <w:rPr>
                <w:rFonts w:hAnsi="華康細圓體"/>
                <w:szCs w:val="24"/>
              </w:rPr>
            </w:pPr>
            <w:r w:rsidRPr="00FE4EF1">
              <w:rPr>
                <w:rFonts w:hAnsi="華康細圓體" w:hint="eastAsia"/>
                <w:szCs w:val="24"/>
              </w:rPr>
              <w:t>0.6</w:t>
            </w:r>
            <w:r w:rsidR="00DE4B85" w:rsidRPr="00FE4EF1">
              <w:rPr>
                <w:rFonts w:hAnsi="華康細圓體"/>
                <w:szCs w:val="24"/>
              </w:rPr>
              <w:t>%</w:t>
            </w:r>
            <w:r w:rsidR="00DE4B85" w:rsidRPr="00FE4EF1">
              <w:rPr>
                <w:rFonts w:hAnsi="華康細圓體"/>
                <w:szCs w:val="24"/>
              </w:rPr>
              <w:t>（</w:t>
            </w:r>
            <w:r w:rsidR="00DE4B85" w:rsidRPr="00FE4EF1">
              <w:rPr>
                <w:rFonts w:hAnsi="華康細圓體"/>
                <w:szCs w:val="24"/>
              </w:rPr>
              <w:t>20</w:t>
            </w:r>
            <w:r w:rsidRPr="00FE4EF1">
              <w:rPr>
                <w:rFonts w:hAnsi="華康細圓體" w:hint="eastAsia"/>
                <w:szCs w:val="24"/>
              </w:rPr>
              <w:t>20</w:t>
            </w:r>
            <w:r w:rsidR="00DE4B85" w:rsidRPr="00FE4EF1">
              <w:rPr>
                <w:rFonts w:hAnsi="華康細圓體"/>
                <w:szCs w:val="24"/>
              </w:rPr>
              <w:t>）</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hAnsi="華康細圓體"/>
                <w:szCs w:val="24"/>
              </w:rPr>
            </w:pPr>
            <w:r w:rsidRPr="00FE4EF1">
              <w:rPr>
                <w:rFonts w:hAnsi="華康細圓體"/>
                <w:szCs w:val="24"/>
              </w:rPr>
              <w:t>產值最高前</w:t>
            </w:r>
            <w:r w:rsidRPr="00FE4EF1">
              <w:rPr>
                <w:rFonts w:hAnsi="華康細圓體"/>
                <w:szCs w:val="24"/>
              </w:rPr>
              <w:t>5</w:t>
            </w:r>
            <w:r w:rsidRPr="00FE4EF1">
              <w:rPr>
                <w:rFonts w:hAnsi="華康細圓體"/>
                <w:szCs w:val="24"/>
              </w:rPr>
              <w:t>大產業</w:t>
            </w:r>
          </w:p>
        </w:tc>
        <w:tc>
          <w:tcPr>
            <w:tcW w:w="6174" w:type="dxa"/>
            <w:shd w:val="clear" w:color="auto" w:fill="auto"/>
            <w:vAlign w:val="center"/>
          </w:tcPr>
          <w:p w:rsidR="00DE4B85" w:rsidRPr="00FE4EF1" w:rsidRDefault="00DE4B85" w:rsidP="00DE4B85">
            <w:pPr>
              <w:pStyle w:val="af7"/>
              <w:kinsoku/>
              <w:ind w:leftChars="50" w:left="118" w:rightChars="50" w:right="118"/>
              <w:jc w:val="both"/>
              <w:rPr>
                <w:rFonts w:hAnsi="華康細圓體"/>
                <w:szCs w:val="24"/>
              </w:rPr>
            </w:pPr>
            <w:r w:rsidRPr="00FE4EF1">
              <w:rPr>
                <w:rFonts w:hAnsi="華康細圓體"/>
                <w:szCs w:val="24"/>
              </w:rPr>
              <w:t>製造業、金融保險業、批發零售業、房地產業、營建業</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hAnsi="華康細圓體"/>
                <w:szCs w:val="24"/>
              </w:rPr>
            </w:pPr>
            <w:r w:rsidRPr="00FE4EF1">
              <w:rPr>
                <w:rFonts w:hAnsi="華康細圓體"/>
                <w:szCs w:val="24"/>
              </w:rPr>
              <w:t>出口總金額</w:t>
            </w:r>
          </w:p>
        </w:tc>
        <w:tc>
          <w:tcPr>
            <w:tcW w:w="6174" w:type="dxa"/>
            <w:shd w:val="clear" w:color="auto" w:fill="auto"/>
            <w:vAlign w:val="center"/>
          </w:tcPr>
          <w:p w:rsidR="00DE4B85" w:rsidRPr="00FE4EF1" w:rsidRDefault="00CC4593" w:rsidP="00B50376">
            <w:pPr>
              <w:pStyle w:val="af7"/>
              <w:kinsoku/>
              <w:ind w:leftChars="50" w:left="118" w:rightChars="50" w:right="118"/>
              <w:jc w:val="both"/>
              <w:rPr>
                <w:rFonts w:hAnsi="華康細圓體"/>
                <w:szCs w:val="24"/>
              </w:rPr>
            </w:pPr>
            <w:r w:rsidRPr="00FE4EF1">
              <w:rPr>
                <w:rFonts w:hAnsi="華康細圓體" w:hint="eastAsia"/>
                <w:szCs w:val="24"/>
              </w:rPr>
              <w:t>7</w:t>
            </w:r>
            <w:r w:rsidR="00B50376" w:rsidRPr="00FE4EF1">
              <w:rPr>
                <w:rFonts w:hAnsi="華康細圓體" w:hint="eastAsia"/>
                <w:szCs w:val="24"/>
              </w:rPr>
              <w:t>9.64</w:t>
            </w:r>
            <w:r w:rsidR="00DE4B85" w:rsidRPr="00FE4EF1">
              <w:rPr>
                <w:rFonts w:hAnsi="華康細圓體"/>
                <w:szCs w:val="24"/>
              </w:rPr>
              <w:t>億美元（</w:t>
            </w:r>
            <w:r w:rsidR="00DE4B85" w:rsidRPr="00FE4EF1">
              <w:rPr>
                <w:rFonts w:hAnsi="華康細圓體"/>
                <w:szCs w:val="24"/>
              </w:rPr>
              <w:t>20</w:t>
            </w:r>
            <w:r w:rsidR="00B50376" w:rsidRPr="00FE4EF1">
              <w:rPr>
                <w:rFonts w:hAnsi="華康細圓體" w:hint="eastAsia"/>
                <w:szCs w:val="24"/>
              </w:rPr>
              <w:t>20</w:t>
            </w:r>
            <w:r w:rsidR="00DE4B85" w:rsidRPr="00FE4EF1">
              <w:rPr>
                <w:rFonts w:hAnsi="華康細圓體"/>
                <w:szCs w:val="24"/>
              </w:rPr>
              <w:t>）</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hAnsi="華康細圓體"/>
                <w:szCs w:val="24"/>
              </w:rPr>
            </w:pPr>
            <w:r w:rsidRPr="00FE4EF1">
              <w:rPr>
                <w:rFonts w:hAnsi="華康細圓體"/>
                <w:szCs w:val="24"/>
              </w:rPr>
              <w:t>主要出口產品</w:t>
            </w:r>
          </w:p>
        </w:tc>
        <w:tc>
          <w:tcPr>
            <w:tcW w:w="6174" w:type="dxa"/>
            <w:shd w:val="clear" w:color="auto" w:fill="auto"/>
            <w:vAlign w:val="center"/>
          </w:tcPr>
          <w:p w:rsidR="00DE4B85" w:rsidRPr="00FE4EF1" w:rsidRDefault="00B50376" w:rsidP="00DE4B85">
            <w:pPr>
              <w:pStyle w:val="af7"/>
              <w:kinsoku/>
              <w:ind w:leftChars="50" w:left="118" w:rightChars="50" w:right="118"/>
              <w:jc w:val="both"/>
              <w:rPr>
                <w:rFonts w:hAnsi="華康細圓體"/>
                <w:szCs w:val="24"/>
              </w:rPr>
            </w:pPr>
            <w:r w:rsidRPr="00FE4EF1">
              <w:rPr>
                <w:rFonts w:hAnsi="華康細圓體" w:hint="eastAsia"/>
                <w:szCs w:val="24"/>
              </w:rPr>
              <w:t>成衣、肥料、醫藥及醫療用品、鉀礦、珠寶寶石、無機化學品、磷酸鹽、蔬菜、清潔用品、活體動物</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hAnsi="華康細圓體"/>
                <w:szCs w:val="24"/>
              </w:rPr>
            </w:pPr>
            <w:r w:rsidRPr="00FE4EF1">
              <w:rPr>
                <w:rFonts w:hAnsi="華康細圓體"/>
                <w:szCs w:val="24"/>
              </w:rPr>
              <w:t>主要出口國家</w:t>
            </w:r>
          </w:p>
        </w:tc>
        <w:tc>
          <w:tcPr>
            <w:tcW w:w="6174" w:type="dxa"/>
            <w:shd w:val="clear" w:color="auto" w:fill="auto"/>
            <w:vAlign w:val="center"/>
          </w:tcPr>
          <w:p w:rsidR="00DE4B85" w:rsidRPr="00FE4EF1" w:rsidRDefault="00B50376" w:rsidP="00B50376">
            <w:pPr>
              <w:pStyle w:val="af7"/>
              <w:kinsoku/>
              <w:ind w:leftChars="50" w:left="118" w:rightChars="50" w:right="118"/>
              <w:jc w:val="both"/>
              <w:rPr>
                <w:rFonts w:hAnsi="華康細圓體"/>
                <w:szCs w:val="24"/>
              </w:rPr>
            </w:pPr>
            <w:r w:rsidRPr="00FE4EF1">
              <w:rPr>
                <w:rFonts w:hAnsi="華康細圓體" w:hint="eastAsia"/>
                <w:szCs w:val="24"/>
              </w:rPr>
              <w:t>美國、印度、沙烏地阿拉伯、伊拉克、阿拉伯聯合大公國、瑞士、科威特、</w:t>
            </w:r>
            <w:r w:rsidR="002F4F1B" w:rsidRPr="00FE4EF1">
              <w:rPr>
                <w:rFonts w:hAnsi="華康細圓體" w:hint="eastAsia"/>
                <w:szCs w:val="24"/>
              </w:rPr>
              <w:t>中國大陸</w:t>
            </w:r>
            <w:r w:rsidRPr="00FE4EF1">
              <w:rPr>
                <w:rFonts w:hAnsi="華康細圓體" w:hint="eastAsia"/>
                <w:szCs w:val="24"/>
              </w:rPr>
              <w:t>、巴勒斯坦、印尼、埃及</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hAnsi="華康細圓體"/>
                <w:szCs w:val="24"/>
              </w:rPr>
            </w:pPr>
            <w:r w:rsidRPr="00FE4EF1">
              <w:rPr>
                <w:rFonts w:hAnsi="華康細圓體"/>
                <w:szCs w:val="24"/>
              </w:rPr>
              <w:t>進口總金額</w:t>
            </w:r>
          </w:p>
        </w:tc>
        <w:tc>
          <w:tcPr>
            <w:tcW w:w="6174" w:type="dxa"/>
            <w:shd w:val="clear" w:color="auto" w:fill="auto"/>
            <w:vAlign w:val="center"/>
          </w:tcPr>
          <w:p w:rsidR="00DE4B85" w:rsidRPr="00FE4EF1" w:rsidRDefault="00B50376" w:rsidP="00B50376">
            <w:pPr>
              <w:pStyle w:val="af7"/>
              <w:kinsoku/>
              <w:ind w:leftChars="50" w:left="118" w:rightChars="50" w:right="118"/>
              <w:jc w:val="both"/>
              <w:rPr>
                <w:rFonts w:hAnsi="華康細圓體"/>
                <w:szCs w:val="24"/>
              </w:rPr>
            </w:pPr>
            <w:r w:rsidRPr="00FE4EF1">
              <w:rPr>
                <w:rFonts w:hAnsi="華康細圓體" w:hint="eastAsia"/>
                <w:szCs w:val="24"/>
              </w:rPr>
              <w:t>170.59</w:t>
            </w:r>
            <w:r w:rsidR="00DE4B85" w:rsidRPr="00FE4EF1">
              <w:rPr>
                <w:rFonts w:hAnsi="華康細圓體"/>
                <w:szCs w:val="24"/>
              </w:rPr>
              <w:t>億美元（</w:t>
            </w:r>
            <w:r w:rsidR="00DE4B85" w:rsidRPr="00FE4EF1">
              <w:rPr>
                <w:rFonts w:hAnsi="華康細圓體"/>
                <w:szCs w:val="24"/>
              </w:rPr>
              <w:t>20</w:t>
            </w:r>
            <w:r w:rsidRPr="00FE4EF1">
              <w:rPr>
                <w:rFonts w:hAnsi="華康細圓體" w:hint="eastAsia"/>
                <w:szCs w:val="24"/>
              </w:rPr>
              <w:t>20</w:t>
            </w:r>
            <w:r w:rsidR="00DE4B85" w:rsidRPr="00FE4EF1">
              <w:rPr>
                <w:rFonts w:hAnsi="華康細圓體"/>
                <w:szCs w:val="24"/>
              </w:rPr>
              <w:t>）</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hAnsi="華康細圓體"/>
                <w:szCs w:val="24"/>
              </w:rPr>
            </w:pPr>
            <w:r w:rsidRPr="00FE4EF1">
              <w:rPr>
                <w:rFonts w:hAnsi="華康細圓體"/>
                <w:szCs w:val="24"/>
              </w:rPr>
              <w:t>主要進口產品</w:t>
            </w:r>
          </w:p>
        </w:tc>
        <w:tc>
          <w:tcPr>
            <w:tcW w:w="6174" w:type="dxa"/>
            <w:shd w:val="clear" w:color="auto" w:fill="auto"/>
            <w:vAlign w:val="center"/>
          </w:tcPr>
          <w:p w:rsidR="00DE4B85" w:rsidRPr="00FE4EF1" w:rsidRDefault="00B50376" w:rsidP="00DE4B85">
            <w:pPr>
              <w:pStyle w:val="af7"/>
              <w:kinsoku/>
              <w:ind w:leftChars="50" w:left="118" w:rightChars="50" w:right="118"/>
              <w:jc w:val="both"/>
              <w:rPr>
                <w:rFonts w:hAnsi="華康細圓體"/>
                <w:szCs w:val="24"/>
              </w:rPr>
            </w:pPr>
            <w:r w:rsidRPr="00FE4EF1">
              <w:rPr>
                <w:rFonts w:hAnsi="華康細圓體"/>
                <w:szCs w:val="24"/>
              </w:rPr>
              <w:t>石油煉製品、運輸設備及其零件、電力設備、發電設備、電機設備及電器用品、</w:t>
            </w:r>
            <w:r w:rsidRPr="00FE4EF1">
              <w:rPr>
                <w:rFonts w:hAnsi="華康細圓體" w:hint="eastAsia"/>
                <w:szCs w:val="24"/>
              </w:rPr>
              <w:t>穀物、</w:t>
            </w:r>
            <w:r w:rsidRPr="00FE4EF1">
              <w:rPr>
                <w:rFonts w:hAnsi="華康細圓體"/>
                <w:szCs w:val="24"/>
              </w:rPr>
              <w:t>塑膠及其製品、醫藥及醫療器材、原油、針織品或鉤針織品、鋼鐵</w:t>
            </w:r>
          </w:p>
        </w:tc>
      </w:tr>
      <w:tr w:rsidR="00FE4EF1" w:rsidRPr="00FE4EF1">
        <w:trPr>
          <w:trHeight w:val="680"/>
        </w:trPr>
        <w:tc>
          <w:tcPr>
            <w:tcW w:w="2390" w:type="dxa"/>
            <w:shd w:val="clear" w:color="auto" w:fill="auto"/>
            <w:vAlign w:val="center"/>
          </w:tcPr>
          <w:p w:rsidR="00DE4B85" w:rsidRPr="00FE4EF1" w:rsidRDefault="00DE4B85" w:rsidP="00DE4B85">
            <w:pPr>
              <w:pStyle w:val="af7"/>
              <w:kinsoku/>
              <w:ind w:leftChars="50" w:left="118" w:rightChars="50" w:right="118"/>
              <w:jc w:val="distribute"/>
              <w:rPr>
                <w:rFonts w:hAnsi="華康細圓體"/>
                <w:szCs w:val="24"/>
              </w:rPr>
            </w:pPr>
            <w:r w:rsidRPr="00FE4EF1">
              <w:rPr>
                <w:rFonts w:hAnsi="華康細圓體"/>
                <w:szCs w:val="24"/>
              </w:rPr>
              <w:lastRenderedPageBreak/>
              <w:t>主要進口國家</w:t>
            </w:r>
          </w:p>
        </w:tc>
        <w:tc>
          <w:tcPr>
            <w:tcW w:w="6174" w:type="dxa"/>
            <w:shd w:val="clear" w:color="auto" w:fill="auto"/>
            <w:vAlign w:val="center"/>
          </w:tcPr>
          <w:p w:rsidR="00DE4B85" w:rsidRPr="00FE4EF1" w:rsidRDefault="00B50376" w:rsidP="00476907">
            <w:pPr>
              <w:pStyle w:val="af7"/>
              <w:kinsoku/>
              <w:ind w:leftChars="50" w:left="118" w:rightChars="50" w:right="118"/>
              <w:jc w:val="both"/>
              <w:rPr>
                <w:rFonts w:hAnsi="華康細圓體"/>
                <w:szCs w:val="24"/>
              </w:rPr>
            </w:pPr>
            <w:r w:rsidRPr="00FE4EF1">
              <w:rPr>
                <w:rFonts w:hAnsi="華康細圓體"/>
                <w:szCs w:val="24"/>
              </w:rPr>
              <w:t>中國大陸、沙烏地阿拉伯、美國、德國、阿拉伯聯合大公國、埃及、土耳其、義大利、印度</w:t>
            </w:r>
            <w:r w:rsidRPr="00FE4EF1">
              <w:rPr>
                <w:rFonts w:hAnsi="華康細圓體" w:hint="eastAsia"/>
                <w:szCs w:val="24"/>
              </w:rPr>
              <w:t>、韓國</w:t>
            </w:r>
          </w:p>
        </w:tc>
      </w:tr>
    </w:tbl>
    <w:p w:rsidR="00C3328A" w:rsidRPr="00FE4EF1" w:rsidRDefault="00C3328A" w:rsidP="00446351">
      <w:pPr>
        <w:kinsoku/>
        <w:ind w:left="472" w:firstLineChars="0" w:firstLine="0"/>
        <w:rPr>
          <w:lang w:eastAsia="zh-TW"/>
        </w:rPr>
        <w:sectPr w:rsidR="00C3328A" w:rsidRPr="00FE4EF1" w:rsidSect="001B7CB9">
          <w:pgSz w:w="11906" w:h="16838" w:code="9"/>
          <w:pgMar w:top="2268" w:right="1701" w:bottom="1701" w:left="1701" w:header="1134" w:footer="851" w:gutter="0"/>
          <w:cols w:space="425"/>
          <w:docGrid w:type="linesAndChars" w:linePitch="514" w:charSpace="-774"/>
        </w:sectPr>
      </w:pPr>
    </w:p>
    <w:p w:rsidR="00117F66" w:rsidRPr="00FE4EF1" w:rsidRDefault="00117F66" w:rsidP="00446351">
      <w:pPr>
        <w:pStyle w:val="a3"/>
        <w:kinsoku/>
      </w:pPr>
      <w:bookmarkStart w:id="2" w:name="_Toc44361081"/>
      <w:r w:rsidRPr="00FE4EF1">
        <w:rPr>
          <w:rFonts w:hint="eastAsia"/>
        </w:rPr>
        <w:lastRenderedPageBreak/>
        <w:t>第壹章　自然人文環境</w:t>
      </w:r>
      <w:bookmarkEnd w:id="2"/>
    </w:p>
    <w:p w:rsidR="00DE4B85" w:rsidRPr="00FE4EF1" w:rsidRDefault="00DE4B85" w:rsidP="000461A3">
      <w:pPr>
        <w:ind w:firstLine="472"/>
        <w:rPr>
          <w:lang w:eastAsia="zh-TW"/>
        </w:rPr>
      </w:pPr>
      <w:r w:rsidRPr="00FE4EF1">
        <w:rPr>
          <w:lang w:eastAsia="zh-TW"/>
        </w:rPr>
        <w:t>約旦位於中東地區，東南鄰沙烏地阿拉伯，東鄰伊拉克，北鄰敘利亞，面積</w:t>
      </w:r>
      <w:r w:rsidRPr="00FE4EF1">
        <w:rPr>
          <w:lang w:eastAsia="zh-TW"/>
        </w:rPr>
        <w:t>89,342</w:t>
      </w:r>
      <w:r w:rsidRPr="00FE4EF1">
        <w:rPr>
          <w:lang w:eastAsia="zh-TW"/>
        </w:rPr>
        <w:t>平方公里，境內除約旦河谷農業較發達外，平地多為沙漠，山勢不高，全國森林覆蓋率僅約</w:t>
      </w:r>
      <w:r w:rsidRPr="00FE4EF1">
        <w:rPr>
          <w:lang w:eastAsia="zh-TW"/>
        </w:rPr>
        <w:t>1%</w:t>
      </w:r>
      <w:r w:rsidRPr="00FE4EF1">
        <w:rPr>
          <w:lang w:eastAsia="zh-TW"/>
        </w:rPr>
        <w:t>。屬於沙漠型氣候，夏季氣候炎熱，但首都安曼地區地處</w:t>
      </w:r>
      <w:r w:rsidRPr="00FE4EF1">
        <w:rPr>
          <w:lang w:eastAsia="zh-TW"/>
        </w:rPr>
        <w:t>800</w:t>
      </w:r>
      <w:r w:rsidRPr="00FE4EF1">
        <w:rPr>
          <w:lang w:eastAsia="zh-TW"/>
        </w:rPr>
        <w:t>至</w:t>
      </w:r>
      <w:r w:rsidRPr="00FE4EF1">
        <w:rPr>
          <w:lang w:eastAsia="zh-TW"/>
        </w:rPr>
        <w:t>1,200</w:t>
      </w:r>
      <w:r w:rsidRPr="00FE4EF1">
        <w:rPr>
          <w:lang w:eastAsia="zh-TW"/>
        </w:rPr>
        <w:t>公尺</w:t>
      </w:r>
      <w:r w:rsidR="00994AB2" w:rsidRPr="00FE4EF1">
        <w:rPr>
          <w:rFonts w:hint="eastAsia"/>
          <w:lang w:eastAsia="zh-TW"/>
        </w:rPr>
        <w:t>之</w:t>
      </w:r>
      <w:r w:rsidRPr="00FE4EF1">
        <w:rPr>
          <w:lang w:eastAsia="zh-TW"/>
        </w:rPr>
        <w:t>高地，</w:t>
      </w:r>
      <w:r w:rsidR="00994AB2" w:rsidRPr="00FE4EF1">
        <w:rPr>
          <w:rFonts w:hint="eastAsia"/>
          <w:lang w:eastAsia="zh-TW"/>
        </w:rPr>
        <w:t>因此首都之</w:t>
      </w:r>
      <w:r w:rsidRPr="00FE4EF1">
        <w:rPr>
          <w:lang w:eastAsia="zh-TW"/>
        </w:rPr>
        <w:t>氣候較為涼爽，冬季寒冷，</w:t>
      </w:r>
      <w:r w:rsidR="00994AB2" w:rsidRPr="00FE4EF1">
        <w:rPr>
          <w:rFonts w:hint="eastAsia"/>
          <w:lang w:eastAsia="zh-TW"/>
        </w:rPr>
        <w:t>山區</w:t>
      </w:r>
      <w:r w:rsidRPr="00FE4EF1">
        <w:rPr>
          <w:lang w:eastAsia="zh-TW"/>
        </w:rPr>
        <w:t>偶會降雪。</w:t>
      </w:r>
    </w:p>
    <w:p w:rsidR="00DE4B85" w:rsidRPr="00FE4EF1" w:rsidRDefault="00994AB2" w:rsidP="000461A3">
      <w:pPr>
        <w:ind w:firstLine="472"/>
        <w:rPr>
          <w:lang w:eastAsia="zh-TW"/>
        </w:rPr>
      </w:pPr>
      <w:r w:rsidRPr="00FE4EF1">
        <w:rPr>
          <w:rFonts w:hint="eastAsia"/>
          <w:lang w:eastAsia="zh-TW"/>
        </w:rPr>
        <w:t>依</w:t>
      </w:r>
      <w:r w:rsidR="00F40C3E" w:rsidRPr="00FE4EF1">
        <w:rPr>
          <w:rFonts w:hint="eastAsia"/>
          <w:lang w:eastAsia="zh-TW"/>
        </w:rPr>
        <w:t>2020</w:t>
      </w:r>
      <w:r w:rsidRPr="00FE4EF1">
        <w:rPr>
          <w:rFonts w:hint="eastAsia"/>
          <w:lang w:eastAsia="zh-TW"/>
        </w:rPr>
        <w:t>年之統計資料，</w:t>
      </w:r>
      <w:r w:rsidR="00DE4B85" w:rsidRPr="00FE4EF1">
        <w:rPr>
          <w:lang w:eastAsia="zh-TW"/>
        </w:rPr>
        <w:t>約旦全國人口</w:t>
      </w:r>
      <w:r w:rsidRPr="00FE4EF1">
        <w:rPr>
          <w:rFonts w:hint="eastAsia"/>
          <w:lang w:eastAsia="zh-TW"/>
        </w:rPr>
        <w:t>約</w:t>
      </w:r>
      <w:r w:rsidR="00CD1420" w:rsidRPr="00FE4EF1">
        <w:rPr>
          <w:rFonts w:hint="eastAsia"/>
          <w:lang w:eastAsia="zh-TW"/>
        </w:rPr>
        <w:t>1,0</w:t>
      </w:r>
      <w:r w:rsidR="00F40C3E" w:rsidRPr="00FE4EF1">
        <w:rPr>
          <w:rFonts w:hint="eastAsia"/>
          <w:lang w:eastAsia="zh-TW"/>
        </w:rPr>
        <w:t>85</w:t>
      </w:r>
      <w:r w:rsidR="00DE4B85" w:rsidRPr="00FE4EF1">
        <w:rPr>
          <w:lang w:eastAsia="zh-TW"/>
        </w:rPr>
        <w:t>萬人，</w:t>
      </w:r>
      <w:r w:rsidR="008E16FD" w:rsidRPr="00FE4EF1">
        <w:rPr>
          <w:lang w:eastAsia="zh-TW"/>
        </w:rPr>
        <w:t>0-14</w:t>
      </w:r>
      <w:r w:rsidR="008E16FD" w:rsidRPr="00FE4EF1">
        <w:rPr>
          <w:rFonts w:hAnsi="華康細圓體"/>
          <w:lang w:eastAsia="zh-TW"/>
        </w:rPr>
        <w:t>歲占</w:t>
      </w:r>
      <w:r w:rsidR="0025176D" w:rsidRPr="00FE4EF1">
        <w:rPr>
          <w:rFonts w:hint="eastAsia"/>
          <w:lang w:eastAsia="zh-TW"/>
        </w:rPr>
        <w:t>33.05</w:t>
      </w:r>
      <w:r w:rsidR="008E16FD" w:rsidRPr="00FE4EF1">
        <w:rPr>
          <w:lang w:eastAsia="zh-TW"/>
        </w:rPr>
        <w:t>%</w:t>
      </w:r>
      <w:r w:rsidR="008E16FD" w:rsidRPr="00FE4EF1">
        <w:rPr>
          <w:rFonts w:hAnsi="華康細圓體" w:hint="eastAsia"/>
          <w:lang w:eastAsia="zh-TW"/>
        </w:rPr>
        <w:t>、</w:t>
      </w:r>
      <w:r w:rsidR="008E16FD" w:rsidRPr="00FE4EF1">
        <w:rPr>
          <w:lang w:eastAsia="zh-TW"/>
        </w:rPr>
        <w:t>15-64</w:t>
      </w:r>
      <w:r w:rsidR="008E16FD" w:rsidRPr="00FE4EF1">
        <w:rPr>
          <w:rFonts w:hAnsi="華康細圓體"/>
          <w:lang w:eastAsia="zh-TW"/>
        </w:rPr>
        <w:t>歲占</w:t>
      </w:r>
      <w:r w:rsidR="0025176D" w:rsidRPr="00FE4EF1">
        <w:rPr>
          <w:rFonts w:hint="eastAsia"/>
          <w:lang w:eastAsia="zh-TW"/>
        </w:rPr>
        <w:t>63.2</w:t>
      </w:r>
      <w:r w:rsidR="008E16FD" w:rsidRPr="00FE4EF1">
        <w:rPr>
          <w:lang w:eastAsia="zh-TW"/>
        </w:rPr>
        <w:t>%</w:t>
      </w:r>
      <w:r w:rsidR="008E16FD" w:rsidRPr="00FE4EF1">
        <w:rPr>
          <w:rFonts w:hAnsi="華康細圓體"/>
          <w:lang w:eastAsia="zh-TW"/>
        </w:rPr>
        <w:t>、</w:t>
      </w:r>
      <w:r w:rsidR="008E16FD" w:rsidRPr="00FE4EF1">
        <w:rPr>
          <w:lang w:eastAsia="zh-TW"/>
        </w:rPr>
        <w:t>65</w:t>
      </w:r>
      <w:r w:rsidR="008E16FD" w:rsidRPr="00FE4EF1">
        <w:rPr>
          <w:rFonts w:hAnsi="華康細圓體"/>
          <w:lang w:eastAsia="zh-TW"/>
        </w:rPr>
        <w:t>歲以上占</w:t>
      </w:r>
      <w:r w:rsidR="008E16FD" w:rsidRPr="00FE4EF1">
        <w:rPr>
          <w:lang w:eastAsia="zh-TW"/>
        </w:rPr>
        <w:t>3.</w:t>
      </w:r>
      <w:r w:rsidR="0025176D" w:rsidRPr="00FE4EF1">
        <w:rPr>
          <w:rFonts w:hint="eastAsia"/>
          <w:lang w:eastAsia="zh-TW"/>
        </w:rPr>
        <w:t>6</w:t>
      </w:r>
      <w:r w:rsidR="008E16FD" w:rsidRPr="00FE4EF1">
        <w:rPr>
          <w:rFonts w:hint="eastAsia"/>
          <w:lang w:eastAsia="zh-TW"/>
        </w:rPr>
        <w:t>7</w:t>
      </w:r>
      <w:r w:rsidR="008E16FD" w:rsidRPr="00FE4EF1">
        <w:rPr>
          <w:lang w:eastAsia="zh-TW"/>
        </w:rPr>
        <w:t>%</w:t>
      </w:r>
      <w:r w:rsidR="00DE4B85" w:rsidRPr="00FE4EF1">
        <w:rPr>
          <w:lang w:eastAsia="zh-TW"/>
        </w:rPr>
        <w:t>。民眾使用阿拉伯語，惟</w:t>
      </w:r>
      <w:r w:rsidRPr="00FE4EF1">
        <w:rPr>
          <w:rFonts w:hint="eastAsia"/>
          <w:lang w:eastAsia="zh-TW"/>
        </w:rPr>
        <w:t>居民普遍略諳基礎英語；</w:t>
      </w:r>
      <w:r w:rsidR="00DE4B85" w:rsidRPr="00FE4EF1">
        <w:rPr>
          <w:lang w:eastAsia="zh-TW"/>
        </w:rPr>
        <w:t>居民</w:t>
      </w:r>
      <w:r w:rsidR="00DE4B85" w:rsidRPr="00FE4EF1">
        <w:rPr>
          <w:lang w:eastAsia="zh-TW"/>
        </w:rPr>
        <w:t>9</w:t>
      </w:r>
      <w:r w:rsidR="00DE4B85" w:rsidRPr="00FE4EF1">
        <w:rPr>
          <w:lang w:eastAsia="zh-TW"/>
        </w:rPr>
        <w:t>成以上為回教徒，但亦有少數基督教、東正教與天主教等教徒，各宗教教徒和平共處，相處上並無困難。</w:t>
      </w:r>
    </w:p>
    <w:p w:rsidR="00DE4B85" w:rsidRPr="00FE4EF1" w:rsidRDefault="00DE4B85" w:rsidP="000461A3">
      <w:pPr>
        <w:ind w:firstLine="472"/>
        <w:rPr>
          <w:lang w:eastAsia="zh-TW"/>
        </w:rPr>
      </w:pPr>
      <w:r w:rsidRPr="00FE4EF1">
        <w:rPr>
          <w:lang w:eastAsia="zh-TW"/>
        </w:rPr>
        <w:t>約旦民眾</w:t>
      </w:r>
      <w:r w:rsidR="00994AB2" w:rsidRPr="00FE4EF1">
        <w:rPr>
          <w:rFonts w:hint="eastAsia"/>
          <w:lang w:eastAsia="zh-TW"/>
        </w:rPr>
        <w:t>之</w:t>
      </w:r>
      <w:r w:rsidRPr="00FE4EF1">
        <w:rPr>
          <w:lang w:eastAsia="zh-TW"/>
        </w:rPr>
        <w:t>識字率</w:t>
      </w:r>
      <w:r w:rsidR="00994AB2" w:rsidRPr="00FE4EF1">
        <w:rPr>
          <w:rFonts w:hint="eastAsia"/>
          <w:lang w:eastAsia="zh-TW"/>
        </w:rPr>
        <w:t>約</w:t>
      </w:r>
      <w:r w:rsidRPr="00FE4EF1">
        <w:rPr>
          <w:lang w:eastAsia="zh-TW"/>
        </w:rPr>
        <w:t>達</w:t>
      </w:r>
      <w:r w:rsidRPr="00FE4EF1">
        <w:rPr>
          <w:lang w:eastAsia="zh-TW"/>
        </w:rPr>
        <w:t>9</w:t>
      </w:r>
      <w:r w:rsidRPr="00FE4EF1">
        <w:rPr>
          <w:lang w:eastAsia="zh-TW"/>
        </w:rPr>
        <w:t>成，受過高等教育</w:t>
      </w:r>
      <w:r w:rsidR="00994AB2" w:rsidRPr="00FE4EF1">
        <w:rPr>
          <w:rFonts w:hint="eastAsia"/>
          <w:lang w:eastAsia="zh-TW"/>
        </w:rPr>
        <w:t>者之</w:t>
      </w:r>
      <w:r w:rsidRPr="00FE4EF1">
        <w:rPr>
          <w:lang w:eastAsia="zh-TW"/>
        </w:rPr>
        <w:t>比例頗高。首都安曼都會區人口約</w:t>
      </w:r>
      <w:r w:rsidRPr="00FE4EF1">
        <w:rPr>
          <w:lang w:eastAsia="zh-TW"/>
        </w:rPr>
        <w:t>247</w:t>
      </w:r>
      <w:r w:rsidRPr="00FE4EF1">
        <w:rPr>
          <w:lang w:eastAsia="zh-TW"/>
        </w:rPr>
        <w:t>萬，約占全國人口之</w:t>
      </w:r>
      <w:r w:rsidRPr="00FE4EF1">
        <w:rPr>
          <w:lang w:eastAsia="zh-TW"/>
        </w:rPr>
        <w:t>4</w:t>
      </w:r>
      <w:r w:rsidRPr="00FE4EF1">
        <w:rPr>
          <w:lang w:eastAsia="zh-TW"/>
        </w:rPr>
        <w:t>成，安曼市係由多個山丘所組成，</w:t>
      </w:r>
      <w:r w:rsidR="00994AB2" w:rsidRPr="00FE4EF1">
        <w:rPr>
          <w:rFonts w:hint="eastAsia"/>
          <w:lang w:eastAsia="zh-TW"/>
        </w:rPr>
        <w:t>亦有「山城」之稱，</w:t>
      </w:r>
      <w:r w:rsidRPr="00FE4EF1">
        <w:rPr>
          <w:lang w:eastAsia="zh-TW"/>
        </w:rPr>
        <w:t>夏季天氣較為涼爽，其他重要城市包括</w:t>
      </w:r>
      <w:proofErr w:type="spellStart"/>
      <w:r w:rsidRPr="00FE4EF1">
        <w:rPr>
          <w:lang w:eastAsia="zh-TW"/>
        </w:rPr>
        <w:t>Zarqa</w:t>
      </w:r>
      <w:proofErr w:type="spellEnd"/>
      <w:r w:rsidRPr="00FE4EF1">
        <w:rPr>
          <w:lang w:eastAsia="zh-TW"/>
        </w:rPr>
        <w:t>、</w:t>
      </w:r>
      <w:r w:rsidRPr="00FE4EF1">
        <w:rPr>
          <w:lang w:eastAsia="zh-TW"/>
        </w:rPr>
        <w:t>Irbid</w:t>
      </w:r>
      <w:r w:rsidRPr="00FE4EF1">
        <w:rPr>
          <w:lang w:eastAsia="zh-TW"/>
        </w:rPr>
        <w:t>、</w:t>
      </w:r>
      <w:r w:rsidRPr="00FE4EF1">
        <w:rPr>
          <w:lang w:eastAsia="zh-TW"/>
        </w:rPr>
        <w:t>Aqaba</w:t>
      </w:r>
      <w:r w:rsidRPr="00FE4EF1">
        <w:rPr>
          <w:lang w:eastAsia="zh-TW"/>
        </w:rPr>
        <w:t>等。約旦政府對外資持友善且開放之態度。</w:t>
      </w:r>
    </w:p>
    <w:p w:rsidR="00DE4B85" w:rsidRPr="00FE4EF1" w:rsidRDefault="00DE4B85" w:rsidP="000461A3">
      <w:pPr>
        <w:ind w:firstLine="472"/>
        <w:rPr>
          <w:lang w:eastAsia="zh-TW"/>
        </w:rPr>
      </w:pPr>
      <w:r w:rsidRPr="00FE4EF1">
        <w:rPr>
          <w:lang w:eastAsia="zh-TW"/>
        </w:rPr>
        <w:t>約旦為君主立憲體制，現任國王阿布都拉二世（</w:t>
      </w:r>
      <w:r w:rsidRPr="00FE4EF1">
        <w:rPr>
          <w:lang w:eastAsia="zh-TW"/>
        </w:rPr>
        <w:t>King Abdullah II</w:t>
      </w:r>
      <w:r w:rsidRPr="00FE4EF1">
        <w:rPr>
          <w:lang w:eastAsia="zh-TW"/>
        </w:rPr>
        <w:t>）係前國王胡笙（</w:t>
      </w:r>
      <w:r w:rsidRPr="00FE4EF1">
        <w:rPr>
          <w:lang w:eastAsia="zh-TW"/>
        </w:rPr>
        <w:t>King Hussein</w:t>
      </w:r>
      <w:r w:rsidRPr="00FE4EF1">
        <w:rPr>
          <w:lang w:eastAsia="zh-TW"/>
        </w:rPr>
        <w:t>）之長子，於</w:t>
      </w:r>
      <w:r w:rsidRPr="00FE4EF1">
        <w:rPr>
          <w:lang w:eastAsia="zh-TW"/>
        </w:rPr>
        <w:t>1999</w:t>
      </w:r>
      <w:r w:rsidRPr="00FE4EF1">
        <w:rPr>
          <w:lang w:eastAsia="zh-TW"/>
        </w:rPr>
        <w:t>年登基，為握有實權之君主，總攬軍、政及外交大權，並擁有任命總理、召集與解散國會之權。上議院議員由國王任命，下議院議員為民選，每</w:t>
      </w:r>
      <w:r w:rsidRPr="00FE4EF1">
        <w:rPr>
          <w:lang w:eastAsia="zh-TW"/>
        </w:rPr>
        <w:t>4</w:t>
      </w:r>
      <w:r w:rsidRPr="00FE4EF1">
        <w:rPr>
          <w:lang w:eastAsia="zh-TW"/>
        </w:rPr>
        <w:t>年定期改選。</w:t>
      </w:r>
    </w:p>
    <w:p w:rsidR="00DE4B85" w:rsidRPr="00FE4EF1" w:rsidRDefault="00DE4B85" w:rsidP="000461A3">
      <w:pPr>
        <w:ind w:firstLine="472"/>
        <w:rPr>
          <w:lang w:eastAsia="zh-TW"/>
        </w:rPr>
      </w:pPr>
      <w:r w:rsidRPr="00FE4EF1">
        <w:t>約旦主要政黨包括「伊斯蘭行動陣線」（</w:t>
      </w:r>
      <w:r w:rsidRPr="00FE4EF1">
        <w:t>Islamic Action Front</w:t>
      </w:r>
      <w:r w:rsidRPr="00FE4EF1">
        <w:t>）與「國家憲政黨」（</w:t>
      </w:r>
      <w:r w:rsidRPr="00FE4EF1">
        <w:t>National Constitutional Party</w:t>
      </w:r>
      <w:r w:rsidRPr="00FE4EF1">
        <w:t>）等。</w:t>
      </w:r>
      <w:r w:rsidRPr="00FE4EF1">
        <w:rPr>
          <w:lang w:eastAsia="zh-TW"/>
        </w:rPr>
        <w:t>以中東地區而言，約旦國內政經情勢相對較為穩定，此為約旦</w:t>
      </w:r>
      <w:r w:rsidR="006568C5" w:rsidRPr="00FE4EF1">
        <w:rPr>
          <w:rFonts w:hint="eastAsia"/>
          <w:lang w:eastAsia="zh-TW"/>
        </w:rPr>
        <w:t>傳統上</w:t>
      </w:r>
      <w:r w:rsidRPr="00FE4EF1">
        <w:rPr>
          <w:lang w:eastAsia="zh-TW"/>
        </w:rPr>
        <w:t>能</w:t>
      </w:r>
      <w:r w:rsidR="006568C5" w:rsidRPr="00FE4EF1">
        <w:rPr>
          <w:rFonts w:hint="eastAsia"/>
          <w:lang w:eastAsia="zh-TW"/>
        </w:rPr>
        <w:t>夠</w:t>
      </w:r>
      <w:r w:rsidRPr="00FE4EF1">
        <w:rPr>
          <w:lang w:eastAsia="zh-TW"/>
        </w:rPr>
        <w:t>吸引觀光客、外資</w:t>
      </w:r>
      <w:r w:rsidR="006568C5" w:rsidRPr="00FE4EF1">
        <w:rPr>
          <w:rFonts w:hint="eastAsia"/>
          <w:lang w:eastAsia="zh-TW"/>
        </w:rPr>
        <w:t>之</w:t>
      </w:r>
      <w:r w:rsidRPr="00FE4EF1">
        <w:rPr>
          <w:lang w:eastAsia="zh-TW"/>
        </w:rPr>
        <w:t>重要因素；然自</w:t>
      </w:r>
      <w:r w:rsidRPr="00FE4EF1">
        <w:rPr>
          <w:lang w:eastAsia="zh-TW"/>
        </w:rPr>
        <w:t>2016</w:t>
      </w:r>
      <w:r w:rsidRPr="00FE4EF1">
        <w:rPr>
          <w:lang w:eastAsia="zh-TW"/>
        </w:rPr>
        <w:t>年以來，亦間有若干微型恐怖攻擊事件。</w:t>
      </w:r>
    </w:p>
    <w:p w:rsidR="00D75117" w:rsidRPr="00FE4EF1" w:rsidRDefault="00D75117" w:rsidP="000461A3">
      <w:pPr>
        <w:ind w:firstLine="472"/>
        <w:rPr>
          <w:lang w:eastAsia="zh-TW"/>
        </w:rPr>
      </w:pPr>
    </w:p>
    <w:p w:rsidR="00F90321" w:rsidRPr="00FE4EF1" w:rsidRDefault="00F90321" w:rsidP="000461A3">
      <w:pPr>
        <w:ind w:firstLine="472"/>
        <w:rPr>
          <w:lang w:eastAsia="zh-TW"/>
        </w:rPr>
      </w:pPr>
    </w:p>
    <w:p w:rsidR="00273D16" w:rsidRPr="00FE4EF1" w:rsidRDefault="00273D16" w:rsidP="00446351">
      <w:pPr>
        <w:kinsoku/>
        <w:ind w:firstLine="472"/>
        <w:rPr>
          <w:lang w:eastAsia="zh-TW"/>
        </w:rPr>
      </w:pPr>
    </w:p>
    <w:p w:rsidR="003E0BC3" w:rsidRPr="00FE4EF1" w:rsidRDefault="003E0BC3" w:rsidP="00446351">
      <w:pPr>
        <w:kinsoku/>
        <w:ind w:left="472" w:firstLineChars="0" w:firstLine="0"/>
        <w:rPr>
          <w:lang w:eastAsia="zh-TW"/>
        </w:rPr>
        <w:sectPr w:rsidR="003E0BC3" w:rsidRPr="00FE4EF1" w:rsidSect="001B7CB9">
          <w:headerReference w:type="even" r:id="rId15"/>
          <w:headerReference w:type="default" r:id="rId16"/>
          <w:footerReference w:type="even" r:id="rId17"/>
          <w:footerReference w:type="default" r:id="rId18"/>
          <w:pgSz w:w="11906" w:h="16838" w:code="9"/>
          <w:pgMar w:top="2268" w:right="1701" w:bottom="1701" w:left="1701" w:header="1134" w:footer="851" w:gutter="0"/>
          <w:pgNumType w:start="1"/>
          <w:cols w:space="425"/>
          <w:docGrid w:type="linesAndChars" w:linePitch="514" w:charSpace="-774"/>
        </w:sectPr>
      </w:pPr>
    </w:p>
    <w:p w:rsidR="00A803A9" w:rsidRPr="00FE4EF1" w:rsidRDefault="00A803A9" w:rsidP="007A13C4">
      <w:pPr>
        <w:pStyle w:val="a3"/>
        <w:kinsoku/>
        <w:spacing w:afterLines="200" w:after="1028"/>
      </w:pPr>
      <w:bookmarkStart w:id="3" w:name="_Toc44361082"/>
      <w:r w:rsidRPr="00FE4EF1">
        <w:rPr>
          <w:rFonts w:hint="eastAsia"/>
        </w:rPr>
        <w:lastRenderedPageBreak/>
        <w:t>第貳章　經濟環境</w:t>
      </w:r>
      <w:bookmarkEnd w:id="3"/>
    </w:p>
    <w:p w:rsidR="00F40C3E" w:rsidRPr="00FE4EF1" w:rsidRDefault="00F40C3E" w:rsidP="00106271">
      <w:pPr>
        <w:ind w:firstLine="472"/>
        <w:rPr>
          <w:lang w:eastAsia="zh-TW"/>
        </w:rPr>
      </w:pPr>
      <w:r w:rsidRPr="00FE4EF1">
        <w:rPr>
          <w:lang w:eastAsia="zh-TW"/>
        </w:rPr>
        <w:t>約旦地處歐、亞、非交通要道，區位優勢明顯；約旦透過多、雙邊貿易協定，更易融入區域經濟圈。與美國、歐盟、加拿大、新加坡與泛阿拉伯地區簽署自由貿易協定與優惠貿易協議，均對約旦出口極有助益。然約旦經濟總量小，市場空間有限、資源匱乏，當地勞工比例要求高等，使擴大約旦貿易及投資</w:t>
      </w:r>
      <w:r w:rsidRPr="00FE4EF1">
        <w:rPr>
          <w:rFonts w:hint="eastAsia"/>
          <w:lang w:eastAsia="zh-TW"/>
        </w:rPr>
        <w:t>形</w:t>
      </w:r>
      <w:r w:rsidRPr="00FE4EF1">
        <w:rPr>
          <w:lang w:eastAsia="zh-TW"/>
        </w:rPr>
        <w:t>成負面因素。</w:t>
      </w:r>
    </w:p>
    <w:p w:rsidR="00F40C3E" w:rsidRPr="00FE4EF1" w:rsidRDefault="002F4F1B" w:rsidP="00106271">
      <w:pPr>
        <w:ind w:firstLine="472"/>
        <w:rPr>
          <w:lang w:eastAsia="zh-TW"/>
        </w:rPr>
      </w:pPr>
      <w:r w:rsidRPr="00FE4EF1">
        <w:rPr>
          <w:lang w:eastAsia="zh-TW"/>
        </w:rPr>
        <w:t>「嚴重特殊傳染性肺炎」（</w:t>
      </w:r>
      <w:r w:rsidRPr="00FE4EF1">
        <w:rPr>
          <w:lang w:eastAsia="zh-TW"/>
        </w:rPr>
        <w:t>COVID-19</w:t>
      </w:r>
      <w:r w:rsidRPr="00FE4EF1">
        <w:rPr>
          <w:lang w:eastAsia="zh-TW"/>
        </w:rPr>
        <w:t>）</w:t>
      </w:r>
      <w:r w:rsidR="00F40C3E" w:rsidRPr="00FE4EF1">
        <w:rPr>
          <w:rFonts w:hint="eastAsia"/>
          <w:lang w:eastAsia="zh-TW"/>
        </w:rPr>
        <w:t>爆發給約旦經濟帶來巨大影響與衝擊。疫情期間約旦政府採取一系列措施，遏制病毒傳播，要求嚴格宵禁，學校停課及</w:t>
      </w:r>
      <w:r w:rsidR="00F40C3E" w:rsidRPr="00FE4EF1">
        <w:rPr>
          <w:lang w:eastAsia="zh-TW"/>
        </w:rPr>
        <w:t>75%</w:t>
      </w:r>
      <w:r w:rsidR="00F40C3E" w:rsidRPr="00FE4EF1">
        <w:rPr>
          <w:rFonts w:hint="eastAsia"/>
          <w:lang w:eastAsia="zh-TW"/>
        </w:rPr>
        <w:t>經濟活動停止。國際貨幣基金預測，由於此一疫情，約旦</w:t>
      </w:r>
      <w:r w:rsidR="00F40C3E" w:rsidRPr="00FE4EF1">
        <w:rPr>
          <w:lang w:eastAsia="zh-TW"/>
        </w:rPr>
        <w:t>2020</w:t>
      </w:r>
      <w:r w:rsidR="00F40C3E" w:rsidRPr="00FE4EF1">
        <w:rPr>
          <w:rFonts w:hint="eastAsia"/>
          <w:lang w:eastAsia="zh-TW"/>
        </w:rPr>
        <w:t>年國內生產總值（</w:t>
      </w:r>
      <w:r w:rsidR="00F40C3E" w:rsidRPr="00FE4EF1">
        <w:rPr>
          <w:lang w:eastAsia="zh-TW"/>
        </w:rPr>
        <w:t>GDP</w:t>
      </w:r>
      <w:r w:rsidR="00F40C3E" w:rsidRPr="00FE4EF1">
        <w:rPr>
          <w:rFonts w:hint="eastAsia"/>
          <w:lang w:eastAsia="zh-TW"/>
        </w:rPr>
        <w:t>）將衰退。惠譽</w:t>
      </w:r>
      <w:r w:rsidR="00F40C3E" w:rsidRPr="00FE4EF1">
        <w:rPr>
          <w:lang w:eastAsia="zh-TW"/>
        </w:rPr>
        <w:t>對約旦之信用評等為</w:t>
      </w:r>
      <w:r w:rsidR="00F40C3E" w:rsidRPr="00FE4EF1">
        <w:rPr>
          <w:lang w:eastAsia="zh-TW"/>
        </w:rPr>
        <w:t>B</w:t>
      </w:r>
      <w:r w:rsidR="00F40C3E" w:rsidRPr="00FE4EF1">
        <w:rPr>
          <w:rFonts w:hint="eastAsia"/>
          <w:lang w:eastAsia="zh-TW"/>
        </w:rPr>
        <w:t>B-</w:t>
      </w:r>
      <w:r w:rsidR="00F40C3E" w:rsidRPr="00FE4EF1">
        <w:rPr>
          <w:lang w:eastAsia="zh-TW"/>
        </w:rPr>
        <w:t>，</w:t>
      </w:r>
      <w:r w:rsidR="00F40C3E" w:rsidRPr="00FE4EF1">
        <w:rPr>
          <w:rFonts w:hint="eastAsia"/>
          <w:lang w:eastAsia="zh-TW"/>
        </w:rPr>
        <w:t>經濟前景穩定。</w:t>
      </w:r>
    </w:p>
    <w:p w:rsidR="00F40C3E" w:rsidRPr="00FE4EF1" w:rsidRDefault="00F40C3E" w:rsidP="00106271">
      <w:pPr>
        <w:ind w:firstLine="472"/>
        <w:rPr>
          <w:lang w:eastAsia="zh-TW"/>
        </w:rPr>
      </w:pPr>
      <w:r w:rsidRPr="00FE4EF1">
        <w:rPr>
          <w:lang w:eastAsia="zh-TW"/>
        </w:rPr>
        <w:t>20</w:t>
      </w:r>
      <w:r w:rsidRPr="00FE4EF1">
        <w:rPr>
          <w:rFonts w:hint="eastAsia"/>
          <w:lang w:eastAsia="zh-TW"/>
        </w:rPr>
        <w:t>20</w:t>
      </w:r>
      <w:r w:rsidRPr="00FE4EF1">
        <w:rPr>
          <w:lang w:eastAsia="zh-TW"/>
        </w:rPr>
        <w:t>年消費者物價上漲率約為</w:t>
      </w:r>
      <w:r w:rsidRPr="00FE4EF1">
        <w:rPr>
          <w:rFonts w:hint="eastAsia"/>
          <w:lang w:eastAsia="zh-TW"/>
        </w:rPr>
        <w:t>0.3</w:t>
      </w:r>
      <w:r w:rsidR="002F4F1B" w:rsidRPr="00FE4EF1">
        <w:rPr>
          <w:lang w:eastAsia="zh-TW"/>
        </w:rPr>
        <w:t>%</w:t>
      </w:r>
      <w:r w:rsidRPr="00FE4EF1">
        <w:rPr>
          <w:lang w:eastAsia="zh-TW"/>
        </w:rPr>
        <w:t>，與</w:t>
      </w:r>
      <w:r w:rsidRPr="00FE4EF1">
        <w:rPr>
          <w:lang w:eastAsia="zh-TW"/>
        </w:rPr>
        <w:t>201</w:t>
      </w:r>
      <w:r w:rsidRPr="00FE4EF1">
        <w:rPr>
          <w:rFonts w:hint="eastAsia"/>
          <w:lang w:eastAsia="zh-TW"/>
        </w:rPr>
        <w:t>9</w:t>
      </w:r>
      <w:r w:rsidRPr="00FE4EF1">
        <w:rPr>
          <w:lang w:eastAsia="zh-TW"/>
        </w:rPr>
        <w:t>年之</w:t>
      </w:r>
      <w:r w:rsidRPr="00FE4EF1">
        <w:rPr>
          <w:rFonts w:hint="eastAsia"/>
          <w:lang w:eastAsia="zh-TW"/>
        </w:rPr>
        <w:t>2.3%</w:t>
      </w:r>
      <w:r w:rsidRPr="00FE4EF1">
        <w:rPr>
          <w:lang w:eastAsia="zh-TW"/>
        </w:rPr>
        <w:t>相比，</w:t>
      </w:r>
      <w:r w:rsidRPr="00FE4EF1">
        <w:rPr>
          <w:rFonts w:hint="eastAsia"/>
          <w:lang w:eastAsia="zh-TW"/>
        </w:rPr>
        <w:t>下跌約</w:t>
      </w:r>
      <w:r w:rsidRPr="00FE4EF1">
        <w:rPr>
          <w:rFonts w:hint="eastAsia"/>
          <w:lang w:eastAsia="zh-TW"/>
        </w:rPr>
        <w:t>113%</w:t>
      </w:r>
      <w:r w:rsidRPr="00FE4EF1">
        <w:rPr>
          <w:lang w:eastAsia="zh-TW"/>
        </w:rPr>
        <w:t>。由於</w:t>
      </w:r>
      <w:r w:rsidR="002F4F1B" w:rsidRPr="00FE4EF1">
        <w:rPr>
          <w:lang w:eastAsia="zh-TW"/>
        </w:rPr>
        <w:t>約鎊</w:t>
      </w:r>
      <w:r w:rsidRPr="00FE4EF1">
        <w:rPr>
          <w:lang w:eastAsia="zh-TW"/>
        </w:rPr>
        <w:t>與美元</w:t>
      </w:r>
      <w:r w:rsidRPr="00FE4EF1">
        <w:rPr>
          <w:rFonts w:hint="eastAsia"/>
          <w:lang w:eastAsia="zh-TW"/>
        </w:rPr>
        <w:t>現仍採取</w:t>
      </w:r>
      <w:r w:rsidRPr="00FE4EF1">
        <w:rPr>
          <w:lang w:eastAsia="zh-TW"/>
        </w:rPr>
        <w:t>固定匯率</w:t>
      </w:r>
      <w:r w:rsidRPr="00FE4EF1">
        <w:rPr>
          <w:rFonts w:hint="eastAsia"/>
          <w:lang w:eastAsia="zh-TW"/>
        </w:rPr>
        <w:t>方式</w:t>
      </w:r>
      <w:r w:rsidRPr="00FE4EF1">
        <w:rPr>
          <w:lang w:eastAsia="zh-TW"/>
        </w:rPr>
        <w:t>（</w:t>
      </w:r>
      <w:r w:rsidRPr="00FE4EF1">
        <w:rPr>
          <w:lang w:eastAsia="zh-TW"/>
        </w:rPr>
        <w:t>1</w:t>
      </w:r>
      <w:r w:rsidRPr="00FE4EF1">
        <w:rPr>
          <w:lang w:eastAsia="zh-TW"/>
        </w:rPr>
        <w:t>美元折</w:t>
      </w:r>
      <w:r w:rsidRPr="00FE4EF1">
        <w:rPr>
          <w:lang w:eastAsia="zh-TW"/>
        </w:rPr>
        <w:t>0.708</w:t>
      </w:r>
      <w:r w:rsidRPr="00FE4EF1">
        <w:rPr>
          <w:rFonts w:hint="eastAsia"/>
          <w:lang w:eastAsia="zh-TW"/>
        </w:rPr>
        <w:t>約鎊</w:t>
      </w:r>
      <w:r w:rsidRPr="00FE4EF1">
        <w:rPr>
          <w:lang w:eastAsia="zh-TW"/>
        </w:rPr>
        <w:t>），</w:t>
      </w:r>
      <w:r w:rsidRPr="00FE4EF1">
        <w:rPr>
          <w:rFonts w:hint="eastAsia"/>
          <w:lang w:eastAsia="zh-TW"/>
        </w:rPr>
        <w:t>由</w:t>
      </w:r>
      <w:r w:rsidRPr="00FE4EF1">
        <w:rPr>
          <w:lang w:eastAsia="zh-TW"/>
        </w:rPr>
        <w:t>於美元</w:t>
      </w:r>
      <w:r w:rsidRPr="00FE4EF1">
        <w:rPr>
          <w:rFonts w:hint="eastAsia"/>
          <w:lang w:eastAsia="zh-TW"/>
        </w:rPr>
        <w:t>不若以往</w:t>
      </w:r>
      <w:r w:rsidRPr="00FE4EF1">
        <w:rPr>
          <w:lang w:eastAsia="zh-TW"/>
        </w:rPr>
        <w:t>強勢，高度仰賴進口之約旦，進口產品</w:t>
      </w:r>
      <w:r w:rsidRPr="00FE4EF1">
        <w:rPr>
          <w:rFonts w:hint="eastAsia"/>
          <w:lang w:eastAsia="zh-TW"/>
        </w:rPr>
        <w:t>價格雖較以往為高</w:t>
      </w:r>
      <w:r w:rsidRPr="00FE4EF1">
        <w:rPr>
          <w:lang w:eastAsia="zh-TW"/>
        </w:rPr>
        <w:t>，</w:t>
      </w:r>
      <w:r w:rsidRPr="00FE4EF1">
        <w:rPr>
          <w:rFonts w:hint="eastAsia"/>
          <w:lang w:eastAsia="zh-TW"/>
        </w:rPr>
        <w:t>惟</w:t>
      </w:r>
      <w:r w:rsidRPr="00FE4EF1">
        <w:rPr>
          <w:lang w:eastAsia="zh-TW"/>
        </w:rPr>
        <w:t>約旦居民對物價</w:t>
      </w:r>
      <w:r w:rsidRPr="00FE4EF1">
        <w:rPr>
          <w:rFonts w:hint="eastAsia"/>
          <w:lang w:eastAsia="zh-TW"/>
        </w:rPr>
        <w:t>穩定表示滿意</w:t>
      </w:r>
      <w:r w:rsidRPr="00FE4EF1">
        <w:rPr>
          <w:lang w:eastAsia="zh-TW"/>
        </w:rPr>
        <w:t>。</w:t>
      </w:r>
    </w:p>
    <w:p w:rsidR="00F40C3E" w:rsidRPr="00FE4EF1" w:rsidRDefault="00F40C3E" w:rsidP="00106271">
      <w:pPr>
        <w:ind w:firstLine="472"/>
        <w:rPr>
          <w:lang w:eastAsia="zh-TW"/>
        </w:rPr>
      </w:pPr>
      <w:r w:rsidRPr="00FE4EF1">
        <w:t>約旦統計局</w:t>
      </w:r>
      <w:r w:rsidR="002F4F1B" w:rsidRPr="00FE4EF1">
        <w:t>（</w:t>
      </w:r>
      <w:r w:rsidRPr="00FE4EF1">
        <w:t>Department of Statistics</w:t>
      </w:r>
      <w:r w:rsidR="002F4F1B" w:rsidRPr="00FE4EF1">
        <w:t>）</w:t>
      </w:r>
      <w:r w:rsidRPr="00FE4EF1">
        <w:t>公布之統計數據指出，</w:t>
      </w:r>
      <w:r w:rsidRPr="00FE4EF1">
        <w:t>20</w:t>
      </w:r>
      <w:r w:rsidRPr="00FE4EF1">
        <w:rPr>
          <w:rFonts w:hint="eastAsia"/>
        </w:rPr>
        <w:t>20</w:t>
      </w:r>
      <w:r w:rsidRPr="00FE4EF1">
        <w:t>年約旦經濟成長率約</w:t>
      </w:r>
      <w:r w:rsidRPr="00FE4EF1">
        <w:rPr>
          <w:rFonts w:hint="eastAsia"/>
        </w:rPr>
        <w:t>-1.6</w:t>
      </w:r>
      <w:r w:rsidRPr="00FE4EF1">
        <w:t>%</w:t>
      </w:r>
      <w:r w:rsidRPr="00FE4EF1">
        <w:t>左右，失業率約為</w:t>
      </w:r>
      <w:r w:rsidRPr="00FE4EF1">
        <w:rPr>
          <w:rFonts w:hint="eastAsia"/>
        </w:rPr>
        <w:t>22.7</w:t>
      </w:r>
      <w:r w:rsidRPr="00FE4EF1">
        <w:t>%</w:t>
      </w:r>
      <w:r w:rsidRPr="00FE4EF1">
        <w:t>，挑戰仍然存在。</w:t>
      </w:r>
      <w:r w:rsidRPr="00FE4EF1">
        <w:rPr>
          <w:lang w:eastAsia="zh-TW"/>
        </w:rPr>
        <w:t>約旦</w:t>
      </w:r>
      <w:r w:rsidRPr="00FE4EF1">
        <w:rPr>
          <w:lang w:eastAsia="zh-TW"/>
        </w:rPr>
        <w:t>20</w:t>
      </w:r>
      <w:r w:rsidRPr="00FE4EF1">
        <w:rPr>
          <w:rFonts w:hint="eastAsia"/>
          <w:lang w:eastAsia="zh-TW"/>
        </w:rPr>
        <w:t>20</w:t>
      </w:r>
      <w:r w:rsidRPr="00FE4EF1">
        <w:rPr>
          <w:lang w:eastAsia="zh-TW"/>
        </w:rPr>
        <w:t>年出口總額約</w:t>
      </w:r>
      <w:r w:rsidRPr="00FE4EF1">
        <w:rPr>
          <w:rFonts w:hint="eastAsia"/>
          <w:lang w:eastAsia="zh-TW"/>
        </w:rPr>
        <w:t>79.64</w:t>
      </w:r>
      <w:r w:rsidRPr="00FE4EF1">
        <w:rPr>
          <w:lang w:eastAsia="zh-TW"/>
        </w:rPr>
        <w:t>億美元</w:t>
      </w:r>
      <w:r w:rsidR="002F4F1B" w:rsidRPr="00FE4EF1">
        <w:rPr>
          <w:lang w:eastAsia="zh-TW"/>
        </w:rPr>
        <w:t>（</w:t>
      </w:r>
      <w:r w:rsidRPr="00FE4EF1">
        <w:rPr>
          <w:lang w:eastAsia="zh-TW"/>
        </w:rPr>
        <w:t>含轉口貿易額</w:t>
      </w:r>
      <w:r w:rsidR="002F4F1B" w:rsidRPr="00FE4EF1">
        <w:rPr>
          <w:lang w:eastAsia="zh-TW"/>
        </w:rPr>
        <w:t>）</w:t>
      </w:r>
      <w:r w:rsidRPr="00FE4EF1">
        <w:rPr>
          <w:lang w:eastAsia="zh-TW"/>
        </w:rPr>
        <w:t>，較</w:t>
      </w:r>
      <w:r w:rsidRPr="00FE4EF1">
        <w:rPr>
          <w:lang w:eastAsia="zh-TW"/>
        </w:rPr>
        <w:t>201</w:t>
      </w:r>
      <w:r w:rsidRPr="00FE4EF1">
        <w:rPr>
          <w:rFonts w:hint="eastAsia"/>
          <w:lang w:eastAsia="zh-TW"/>
        </w:rPr>
        <w:t>9</w:t>
      </w:r>
      <w:r w:rsidRPr="00FE4EF1">
        <w:rPr>
          <w:lang w:eastAsia="zh-TW"/>
        </w:rPr>
        <w:t>年</w:t>
      </w:r>
      <w:r w:rsidRPr="00FE4EF1">
        <w:rPr>
          <w:rFonts w:hint="eastAsia"/>
          <w:lang w:eastAsia="zh-TW"/>
        </w:rPr>
        <w:t>下降</w:t>
      </w:r>
      <w:r w:rsidRPr="00FE4EF1">
        <w:rPr>
          <w:rFonts w:hint="eastAsia"/>
          <w:lang w:eastAsia="zh-TW"/>
        </w:rPr>
        <w:t>4.5</w:t>
      </w:r>
      <w:r w:rsidRPr="00FE4EF1">
        <w:rPr>
          <w:lang w:eastAsia="zh-TW"/>
        </w:rPr>
        <w:t>%</w:t>
      </w:r>
      <w:r w:rsidRPr="00FE4EF1">
        <w:rPr>
          <w:lang w:eastAsia="zh-TW"/>
        </w:rPr>
        <w:t>。進口總額為</w:t>
      </w:r>
      <w:r w:rsidRPr="00FE4EF1">
        <w:rPr>
          <w:rFonts w:hint="eastAsia"/>
          <w:lang w:eastAsia="zh-TW"/>
        </w:rPr>
        <w:t>170.59</w:t>
      </w:r>
      <w:r w:rsidRPr="00FE4EF1">
        <w:rPr>
          <w:lang w:eastAsia="zh-TW"/>
        </w:rPr>
        <w:t>億美元，較</w:t>
      </w:r>
      <w:r w:rsidRPr="00FE4EF1">
        <w:rPr>
          <w:lang w:eastAsia="zh-TW"/>
        </w:rPr>
        <w:t>201</w:t>
      </w:r>
      <w:r w:rsidRPr="00FE4EF1">
        <w:rPr>
          <w:rFonts w:hint="eastAsia"/>
          <w:lang w:eastAsia="zh-TW"/>
        </w:rPr>
        <w:t>9</w:t>
      </w:r>
      <w:r w:rsidRPr="00FE4EF1">
        <w:rPr>
          <w:lang w:eastAsia="zh-TW"/>
        </w:rPr>
        <w:t>年</w:t>
      </w:r>
      <w:r w:rsidRPr="00FE4EF1">
        <w:rPr>
          <w:rFonts w:hint="eastAsia"/>
          <w:lang w:eastAsia="zh-TW"/>
        </w:rPr>
        <w:t>下降</w:t>
      </w:r>
      <w:r w:rsidRPr="00FE4EF1">
        <w:rPr>
          <w:rFonts w:hint="eastAsia"/>
          <w:lang w:eastAsia="zh-TW"/>
        </w:rPr>
        <w:t>12.02</w:t>
      </w:r>
      <w:r w:rsidRPr="00FE4EF1">
        <w:rPr>
          <w:lang w:eastAsia="zh-TW"/>
        </w:rPr>
        <w:t>%</w:t>
      </w:r>
      <w:r w:rsidRPr="00FE4EF1">
        <w:rPr>
          <w:lang w:eastAsia="zh-TW"/>
        </w:rPr>
        <w:t>。</w:t>
      </w:r>
      <w:r w:rsidRPr="00FE4EF1">
        <w:rPr>
          <w:rFonts w:hint="eastAsia"/>
          <w:lang w:eastAsia="zh-TW"/>
        </w:rPr>
        <w:t>貿易逆差下降</w:t>
      </w:r>
      <w:r w:rsidRPr="00FE4EF1">
        <w:rPr>
          <w:rFonts w:hint="eastAsia"/>
          <w:lang w:eastAsia="zh-TW"/>
        </w:rPr>
        <w:t>16.5%</w:t>
      </w:r>
      <w:r w:rsidRPr="00FE4EF1">
        <w:rPr>
          <w:rFonts w:hint="eastAsia"/>
          <w:lang w:eastAsia="zh-TW"/>
        </w:rPr>
        <w:t>。</w:t>
      </w:r>
      <w:r w:rsidRPr="00FE4EF1">
        <w:rPr>
          <w:lang w:eastAsia="zh-TW"/>
        </w:rPr>
        <w:t>最大進口項目為運輸設備及其零配件、原油、石油煉製品、紡紗、纖維及其相關製品及電力設備、發電器具及設備等。主要出口產品則包括成衣、醫藥及醫療用品、鉀肥</w:t>
      </w:r>
      <w:r w:rsidR="002F4F1B" w:rsidRPr="00FE4EF1">
        <w:rPr>
          <w:lang w:eastAsia="zh-TW"/>
        </w:rPr>
        <w:t>（</w:t>
      </w:r>
      <w:r w:rsidRPr="00FE4EF1">
        <w:rPr>
          <w:lang w:eastAsia="zh-TW"/>
        </w:rPr>
        <w:t>POTASH</w:t>
      </w:r>
      <w:r w:rsidR="002F4F1B" w:rsidRPr="00FE4EF1">
        <w:rPr>
          <w:lang w:eastAsia="zh-TW"/>
        </w:rPr>
        <w:t>）</w:t>
      </w:r>
      <w:r w:rsidRPr="00FE4EF1">
        <w:rPr>
          <w:lang w:eastAsia="zh-TW"/>
        </w:rPr>
        <w:t>、蔬果及磷酸鹽</w:t>
      </w:r>
      <w:r w:rsidR="002F4F1B" w:rsidRPr="00FE4EF1">
        <w:rPr>
          <w:lang w:eastAsia="zh-TW"/>
        </w:rPr>
        <w:t>（</w:t>
      </w:r>
      <w:r w:rsidRPr="00FE4EF1">
        <w:rPr>
          <w:lang w:eastAsia="zh-TW"/>
        </w:rPr>
        <w:t>PHOSPHATE</w:t>
      </w:r>
      <w:r w:rsidR="002F4F1B" w:rsidRPr="00FE4EF1">
        <w:rPr>
          <w:lang w:eastAsia="zh-TW"/>
        </w:rPr>
        <w:t>）</w:t>
      </w:r>
      <w:r w:rsidRPr="00FE4EF1">
        <w:rPr>
          <w:lang w:eastAsia="zh-TW"/>
        </w:rPr>
        <w:t>等。</w:t>
      </w:r>
    </w:p>
    <w:p w:rsidR="00F40C3E" w:rsidRPr="00FE4EF1" w:rsidRDefault="00F40C3E" w:rsidP="00106271">
      <w:pPr>
        <w:ind w:firstLine="472"/>
        <w:rPr>
          <w:lang w:eastAsia="zh-TW"/>
        </w:rPr>
      </w:pPr>
      <w:r w:rsidRPr="00FE4EF1">
        <w:rPr>
          <w:lang w:eastAsia="zh-TW"/>
        </w:rPr>
        <w:t>金融情勢已漸恢復穩定，</w:t>
      </w:r>
      <w:r w:rsidRPr="00FE4EF1">
        <w:rPr>
          <w:lang w:eastAsia="zh-TW"/>
        </w:rPr>
        <w:t>20</w:t>
      </w:r>
      <w:r w:rsidRPr="00FE4EF1">
        <w:rPr>
          <w:rFonts w:hint="eastAsia"/>
          <w:lang w:eastAsia="zh-TW"/>
        </w:rPr>
        <w:t>20</w:t>
      </w:r>
      <w:r w:rsidRPr="00FE4EF1">
        <w:rPr>
          <w:lang w:eastAsia="zh-TW"/>
        </w:rPr>
        <w:t>年年底「約旦中央銀行」之外匯準備達</w:t>
      </w:r>
      <w:r w:rsidRPr="00FE4EF1">
        <w:rPr>
          <w:lang w:eastAsia="zh-TW"/>
        </w:rPr>
        <w:t>1</w:t>
      </w:r>
      <w:r w:rsidRPr="00FE4EF1">
        <w:rPr>
          <w:rFonts w:hint="eastAsia"/>
          <w:lang w:eastAsia="zh-TW"/>
        </w:rPr>
        <w:t>59</w:t>
      </w:r>
      <w:r w:rsidRPr="00FE4EF1">
        <w:rPr>
          <w:lang w:eastAsia="zh-TW"/>
        </w:rPr>
        <w:t>億</w:t>
      </w:r>
      <w:r w:rsidRPr="00FE4EF1">
        <w:rPr>
          <w:rFonts w:hint="eastAsia"/>
          <w:lang w:eastAsia="zh-TW"/>
        </w:rPr>
        <w:lastRenderedPageBreak/>
        <w:t>1,980</w:t>
      </w:r>
      <w:r w:rsidRPr="00FE4EF1">
        <w:rPr>
          <w:lang w:eastAsia="zh-TW"/>
        </w:rPr>
        <w:t>萬美元；</w:t>
      </w:r>
      <w:r w:rsidRPr="00FE4EF1">
        <w:rPr>
          <w:rFonts w:hint="eastAsia"/>
          <w:lang w:eastAsia="zh-TW"/>
        </w:rPr>
        <w:t>2020</w:t>
      </w:r>
      <w:r w:rsidRPr="00FE4EF1">
        <w:rPr>
          <w:rFonts w:hint="eastAsia"/>
          <w:lang w:eastAsia="zh-TW"/>
        </w:rPr>
        <w:t>年</w:t>
      </w:r>
      <w:r w:rsidRPr="00FE4EF1">
        <w:rPr>
          <w:rFonts w:hint="eastAsia"/>
          <w:lang w:eastAsia="zh-TW"/>
        </w:rPr>
        <w:t>12</w:t>
      </w:r>
      <w:r w:rsidRPr="00FE4EF1">
        <w:rPr>
          <w:rFonts w:hint="eastAsia"/>
          <w:lang w:eastAsia="zh-TW"/>
        </w:rPr>
        <w:t>月</w:t>
      </w:r>
      <w:r w:rsidRPr="00FE4EF1">
        <w:rPr>
          <w:lang w:eastAsia="zh-TW"/>
        </w:rPr>
        <w:t>底，</w:t>
      </w:r>
      <w:r w:rsidRPr="00FE4EF1">
        <w:rPr>
          <w:rFonts w:hint="eastAsia"/>
          <w:lang w:eastAsia="zh-TW"/>
        </w:rPr>
        <w:t>約旦央行之</w:t>
      </w:r>
      <w:r w:rsidRPr="00FE4EF1">
        <w:rPr>
          <w:lang w:eastAsia="zh-TW"/>
        </w:rPr>
        <w:t>重貼現率為</w:t>
      </w:r>
      <w:r w:rsidRPr="00FE4EF1">
        <w:rPr>
          <w:rFonts w:hint="eastAsia"/>
          <w:lang w:eastAsia="zh-TW"/>
        </w:rPr>
        <w:t>3.5</w:t>
      </w:r>
      <w:r w:rsidR="002F4F1B" w:rsidRPr="00FE4EF1">
        <w:rPr>
          <w:lang w:eastAsia="zh-TW"/>
        </w:rPr>
        <w:t>%</w:t>
      </w:r>
      <w:r w:rsidRPr="00FE4EF1">
        <w:rPr>
          <w:lang w:eastAsia="zh-TW"/>
        </w:rPr>
        <w:t>，一般放款利率約為</w:t>
      </w:r>
      <w:r w:rsidRPr="00FE4EF1">
        <w:rPr>
          <w:rFonts w:hint="eastAsia"/>
          <w:lang w:eastAsia="zh-TW"/>
        </w:rPr>
        <w:t>2.5</w:t>
      </w:r>
      <w:r w:rsidR="002F4F1B" w:rsidRPr="00FE4EF1">
        <w:rPr>
          <w:lang w:eastAsia="zh-TW"/>
        </w:rPr>
        <w:t>%</w:t>
      </w:r>
      <w:r w:rsidRPr="00FE4EF1">
        <w:rPr>
          <w:rFonts w:hint="eastAsia"/>
          <w:lang w:eastAsia="zh-TW"/>
        </w:rPr>
        <w:t>，存款利率為</w:t>
      </w:r>
      <w:r w:rsidRPr="00FE4EF1">
        <w:rPr>
          <w:rFonts w:hint="eastAsia"/>
          <w:lang w:eastAsia="zh-TW"/>
        </w:rPr>
        <w:t>2%</w:t>
      </w:r>
      <w:r w:rsidRPr="00FE4EF1">
        <w:rPr>
          <w:lang w:eastAsia="zh-TW"/>
        </w:rPr>
        <w:t>。</w:t>
      </w:r>
    </w:p>
    <w:p w:rsidR="00F40C3E" w:rsidRPr="00FE4EF1" w:rsidRDefault="00F40C3E" w:rsidP="00106271">
      <w:pPr>
        <w:ind w:firstLine="472"/>
        <w:rPr>
          <w:lang w:eastAsia="zh-TW"/>
        </w:rPr>
      </w:pPr>
      <w:r w:rsidRPr="00FE4EF1">
        <w:rPr>
          <w:lang w:eastAsia="zh-TW"/>
        </w:rPr>
        <w:t>約旦之財政狀況令人憂心，政府必須設法增加稅收</w:t>
      </w:r>
      <w:r w:rsidR="002F4F1B" w:rsidRPr="00FE4EF1">
        <w:rPr>
          <w:rFonts w:hint="eastAsia"/>
          <w:lang w:eastAsia="zh-TW"/>
        </w:rPr>
        <w:t>（</w:t>
      </w:r>
      <w:r w:rsidRPr="00FE4EF1">
        <w:rPr>
          <w:rFonts w:hint="eastAsia"/>
          <w:lang w:eastAsia="zh-TW"/>
        </w:rPr>
        <w:t>提高貨物銷售稅與進口關稅</w:t>
      </w:r>
      <w:r w:rsidR="002F4F1B" w:rsidRPr="00FE4EF1">
        <w:rPr>
          <w:rFonts w:hint="eastAsia"/>
          <w:lang w:eastAsia="zh-TW"/>
        </w:rPr>
        <w:t>）</w:t>
      </w:r>
      <w:r w:rsidRPr="00FE4EF1">
        <w:rPr>
          <w:lang w:eastAsia="zh-TW"/>
        </w:rPr>
        <w:t>、撙節支出</w:t>
      </w:r>
      <w:r w:rsidRPr="00FE4EF1">
        <w:rPr>
          <w:rFonts w:hint="eastAsia"/>
          <w:lang w:eastAsia="zh-TW"/>
        </w:rPr>
        <w:t>、減少油、電補貼</w:t>
      </w:r>
      <w:r w:rsidRPr="00FE4EF1">
        <w:rPr>
          <w:lang w:eastAsia="zh-TW"/>
        </w:rPr>
        <w:t>，</w:t>
      </w:r>
      <w:r w:rsidRPr="00FE4EF1">
        <w:rPr>
          <w:rFonts w:hint="eastAsia"/>
          <w:lang w:eastAsia="zh-TW"/>
        </w:rPr>
        <w:t>才</w:t>
      </w:r>
      <w:r w:rsidRPr="00FE4EF1">
        <w:rPr>
          <w:lang w:eastAsia="zh-TW"/>
        </w:rPr>
        <w:t>能削減</w:t>
      </w:r>
      <w:r w:rsidRPr="00FE4EF1">
        <w:rPr>
          <w:rFonts w:hint="eastAsia"/>
          <w:lang w:eastAsia="zh-TW"/>
        </w:rPr>
        <w:t>預算</w:t>
      </w:r>
      <w:r w:rsidRPr="00FE4EF1">
        <w:rPr>
          <w:lang w:eastAsia="zh-TW"/>
        </w:rPr>
        <w:t>赤字。由於國際貨幣基金組</w:t>
      </w:r>
      <w:r w:rsidRPr="00FE4EF1">
        <w:rPr>
          <w:rFonts w:hint="eastAsia"/>
          <w:lang w:eastAsia="zh-TW"/>
        </w:rPr>
        <w:t>織</w:t>
      </w:r>
      <w:r w:rsidRPr="00FE4EF1">
        <w:rPr>
          <w:lang w:eastAsia="zh-TW"/>
        </w:rPr>
        <w:t>提供約旦三年信用貸款</w:t>
      </w:r>
      <w:r w:rsidRPr="00FE4EF1">
        <w:rPr>
          <w:lang w:eastAsia="zh-TW"/>
        </w:rPr>
        <w:t>7.23</w:t>
      </w:r>
      <w:r w:rsidRPr="00FE4EF1">
        <w:rPr>
          <w:lang w:eastAsia="zh-TW"/>
        </w:rPr>
        <w:t>億美元額度，要求約旦進行改革，目標到</w:t>
      </w:r>
      <w:r w:rsidRPr="00FE4EF1">
        <w:rPr>
          <w:lang w:eastAsia="zh-TW"/>
        </w:rPr>
        <w:t>2021</w:t>
      </w:r>
      <w:r w:rsidRPr="00FE4EF1">
        <w:rPr>
          <w:lang w:eastAsia="zh-TW"/>
        </w:rPr>
        <w:t>年將約旦公共債務占</w:t>
      </w:r>
      <w:r w:rsidRPr="00FE4EF1">
        <w:rPr>
          <w:lang w:eastAsia="zh-TW"/>
        </w:rPr>
        <w:t>GDP</w:t>
      </w:r>
      <w:r w:rsidRPr="00FE4EF1">
        <w:rPr>
          <w:lang w:eastAsia="zh-TW"/>
        </w:rPr>
        <w:t>比重減少至</w:t>
      </w:r>
      <w:r w:rsidRPr="00FE4EF1">
        <w:rPr>
          <w:lang w:eastAsia="zh-TW"/>
        </w:rPr>
        <w:t>77%</w:t>
      </w:r>
      <w:r w:rsidRPr="00FE4EF1">
        <w:rPr>
          <w:rFonts w:hint="eastAsia"/>
          <w:lang w:eastAsia="zh-TW"/>
        </w:rPr>
        <w:t>。依據約旦財政部統計資料，</w:t>
      </w:r>
      <w:r w:rsidRPr="00FE4EF1">
        <w:rPr>
          <w:lang w:eastAsia="zh-TW"/>
        </w:rPr>
        <w:t>截至</w:t>
      </w:r>
      <w:r w:rsidRPr="00FE4EF1">
        <w:rPr>
          <w:lang w:eastAsia="zh-TW"/>
        </w:rPr>
        <w:t>20</w:t>
      </w:r>
      <w:r w:rsidRPr="00FE4EF1">
        <w:rPr>
          <w:rFonts w:hint="eastAsia"/>
          <w:lang w:eastAsia="zh-TW"/>
        </w:rPr>
        <w:t>20</w:t>
      </w:r>
      <w:r w:rsidRPr="00FE4EF1">
        <w:rPr>
          <w:lang w:eastAsia="zh-TW"/>
        </w:rPr>
        <w:t>年約旦政府債務為</w:t>
      </w:r>
      <w:r w:rsidRPr="00FE4EF1">
        <w:rPr>
          <w:rFonts w:hint="eastAsia"/>
          <w:lang w:eastAsia="zh-TW"/>
        </w:rPr>
        <w:t>374.28</w:t>
      </w:r>
      <w:r w:rsidRPr="00FE4EF1">
        <w:rPr>
          <w:lang w:eastAsia="zh-TW"/>
        </w:rPr>
        <w:t>億</w:t>
      </w:r>
      <w:r w:rsidRPr="00FE4EF1">
        <w:rPr>
          <w:rFonts w:hint="eastAsia"/>
          <w:lang w:eastAsia="zh-TW"/>
        </w:rPr>
        <w:t>美元</w:t>
      </w:r>
      <w:r w:rsidRPr="00FE4EF1">
        <w:rPr>
          <w:lang w:eastAsia="zh-TW"/>
        </w:rPr>
        <w:t>，占</w:t>
      </w:r>
      <w:r w:rsidRPr="00FE4EF1">
        <w:rPr>
          <w:lang w:eastAsia="zh-TW"/>
        </w:rPr>
        <w:t>GDP</w:t>
      </w:r>
      <w:r w:rsidRPr="00FE4EF1">
        <w:rPr>
          <w:lang w:eastAsia="zh-TW"/>
        </w:rPr>
        <w:t>（</w:t>
      </w:r>
      <w:r w:rsidRPr="00FE4EF1">
        <w:rPr>
          <w:rFonts w:hint="eastAsia"/>
          <w:lang w:eastAsia="zh-TW"/>
        </w:rPr>
        <w:t>438.20</w:t>
      </w:r>
      <w:r w:rsidRPr="00FE4EF1">
        <w:rPr>
          <w:lang w:eastAsia="zh-TW"/>
        </w:rPr>
        <w:t>億</w:t>
      </w:r>
      <w:r w:rsidRPr="00FE4EF1">
        <w:rPr>
          <w:rFonts w:hint="eastAsia"/>
          <w:lang w:eastAsia="zh-TW"/>
        </w:rPr>
        <w:t>美元</w:t>
      </w:r>
      <w:r w:rsidRPr="00FE4EF1">
        <w:rPr>
          <w:lang w:eastAsia="zh-TW"/>
        </w:rPr>
        <w:t>）</w:t>
      </w:r>
      <w:r w:rsidRPr="00FE4EF1">
        <w:rPr>
          <w:rFonts w:hint="eastAsia"/>
          <w:lang w:eastAsia="zh-TW"/>
        </w:rPr>
        <w:t>之</w:t>
      </w:r>
      <w:r w:rsidRPr="00FE4EF1">
        <w:rPr>
          <w:rFonts w:hint="eastAsia"/>
          <w:lang w:eastAsia="zh-TW"/>
        </w:rPr>
        <w:t>85.4</w:t>
      </w:r>
      <w:r w:rsidRPr="00FE4EF1">
        <w:rPr>
          <w:lang w:eastAsia="zh-TW"/>
        </w:rPr>
        <w:t>%</w:t>
      </w:r>
      <w:r w:rsidRPr="00FE4EF1">
        <w:rPr>
          <w:lang w:eastAsia="zh-TW"/>
        </w:rPr>
        <w:t>，其中外債為</w:t>
      </w:r>
      <w:r w:rsidRPr="00FE4EF1">
        <w:rPr>
          <w:rFonts w:hint="eastAsia"/>
          <w:lang w:eastAsia="zh-TW"/>
        </w:rPr>
        <w:t>193.71</w:t>
      </w:r>
      <w:r w:rsidRPr="00FE4EF1">
        <w:rPr>
          <w:lang w:eastAsia="zh-TW"/>
        </w:rPr>
        <w:t>億</w:t>
      </w:r>
      <w:r w:rsidRPr="00FE4EF1">
        <w:rPr>
          <w:rFonts w:hint="eastAsia"/>
          <w:lang w:eastAsia="zh-TW"/>
        </w:rPr>
        <w:t>美元</w:t>
      </w:r>
      <w:r w:rsidRPr="00FE4EF1">
        <w:rPr>
          <w:lang w:eastAsia="zh-TW"/>
        </w:rPr>
        <w:t>，占</w:t>
      </w:r>
      <w:r w:rsidRPr="00FE4EF1">
        <w:rPr>
          <w:lang w:eastAsia="zh-TW"/>
        </w:rPr>
        <w:t>GDP</w:t>
      </w:r>
      <w:r w:rsidRPr="00FE4EF1">
        <w:rPr>
          <w:rFonts w:hint="eastAsia"/>
          <w:lang w:eastAsia="zh-TW"/>
        </w:rPr>
        <w:t>44.2</w:t>
      </w:r>
      <w:r w:rsidRPr="00FE4EF1">
        <w:rPr>
          <w:lang w:eastAsia="zh-TW"/>
        </w:rPr>
        <w:t>%</w:t>
      </w:r>
      <w:r w:rsidRPr="00FE4EF1">
        <w:rPr>
          <w:lang w:eastAsia="zh-TW"/>
        </w:rPr>
        <w:t>，內債為</w:t>
      </w:r>
      <w:r w:rsidRPr="00FE4EF1">
        <w:rPr>
          <w:rFonts w:hint="eastAsia"/>
          <w:lang w:eastAsia="zh-TW"/>
        </w:rPr>
        <w:t>180.56</w:t>
      </w:r>
      <w:r w:rsidRPr="00FE4EF1">
        <w:rPr>
          <w:lang w:eastAsia="zh-TW"/>
        </w:rPr>
        <w:t>億</w:t>
      </w:r>
      <w:r w:rsidRPr="00FE4EF1">
        <w:rPr>
          <w:rFonts w:hint="eastAsia"/>
          <w:lang w:eastAsia="zh-TW"/>
        </w:rPr>
        <w:t>美元</w:t>
      </w:r>
      <w:r w:rsidRPr="00FE4EF1">
        <w:rPr>
          <w:lang w:eastAsia="zh-TW"/>
        </w:rPr>
        <w:t>，占</w:t>
      </w:r>
      <w:r w:rsidRPr="00FE4EF1">
        <w:rPr>
          <w:lang w:eastAsia="zh-TW"/>
        </w:rPr>
        <w:t>GDP</w:t>
      </w:r>
      <w:r w:rsidRPr="00FE4EF1">
        <w:rPr>
          <w:rFonts w:hint="eastAsia"/>
          <w:lang w:eastAsia="zh-TW"/>
        </w:rPr>
        <w:t>41.2</w:t>
      </w:r>
      <w:r w:rsidRPr="00FE4EF1">
        <w:rPr>
          <w:lang w:eastAsia="zh-TW"/>
        </w:rPr>
        <w:t>%</w:t>
      </w:r>
      <w:r w:rsidRPr="00FE4EF1">
        <w:rPr>
          <w:rFonts w:hint="eastAsia"/>
          <w:lang w:eastAsia="zh-TW"/>
        </w:rPr>
        <w:t>。</w:t>
      </w:r>
      <w:r w:rsidRPr="00FE4EF1">
        <w:rPr>
          <w:lang w:eastAsia="zh-TW"/>
        </w:rPr>
        <w:t>約旦政府為穩定約經濟採取一系列財政措施，包括緊縮政策和私營部門改革，減少補貼、拓大稅基增加稅收，</w:t>
      </w:r>
      <w:r w:rsidRPr="00FE4EF1">
        <w:rPr>
          <w:rFonts w:hint="eastAsia"/>
          <w:lang w:eastAsia="zh-TW"/>
        </w:rPr>
        <w:t>以</w:t>
      </w:r>
      <w:r w:rsidRPr="00FE4EF1">
        <w:rPr>
          <w:lang w:eastAsia="zh-TW"/>
        </w:rPr>
        <w:t>促進經濟成長及逐步鞏固約旦財政。</w:t>
      </w:r>
    </w:p>
    <w:p w:rsidR="00F40C3E" w:rsidRPr="00FE4EF1" w:rsidRDefault="00F40C3E" w:rsidP="00106271">
      <w:pPr>
        <w:ind w:firstLine="472"/>
        <w:rPr>
          <w:lang w:eastAsia="zh-TW"/>
        </w:rPr>
      </w:pPr>
      <w:r w:rsidRPr="00FE4EF1">
        <w:rPr>
          <w:lang w:eastAsia="zh-TW"/>
        </w:rPr>
        <w:t>激進之回教遜尼派恐怖組織「伊斯蘭國」（</w:t>
      </w:r>
      <w:r w:rsidRPr="00FE4EF1">
        <w:rPr>
          <w:lang w:eastAsia="zh-TW"/>
        </w:rPr>
        <w:t>Islamic State</w:t>
      </w:r>
      <w:r w:rsidRPr="00FE4EF1">
        <w:rPr>
          <w:lang w:eastAsia="zh-TW"/>
        </w:rPr>
        <w:t>）乘勢作亂，導致約旦與周遭國家之局勢動盪不安；敘利亞及伊拉克難民紛紛走避戰火、蜂擁</w:t>
      </w:r>
      <w:r w:rsidRPr="00FE4EF1">
        <w:rPr>
          <w:rFonts w:hint="eastAsia"/>
          <w:lang w:eastAsia="zh-TW"/>
        </w:rPr>
        <w:t>進入約旦</w:t>
      </w:r>
      <w:r w:rsidRPr="00FE4EF1">
        <w:rPr>
          <w:lang w:eastAsia="zh-TW"/>
        </w:rPr>
        <w:t>，</w:t>
      </w:r>
      <w:r w:rsidRPr="00FE4EF1">
        <w:rPr>
          <w:rFonts w:hint="eastAsia"/>
          <w:lang w:eastAsia="zh-TW"/>
        </w:rPr>
        <w:t>以</w:t>
      </w:r>
      <w:r w:rsidRPr="00FE4EF1">
        <w:rPr>
          <w:lang w:eastAsia="zh-TW"/>
        </w:rPr>
        <w:t>尋求庇護與安身之所</w:t>
      </w:r>
      <w:r w:rsidR="002F4F1B" w:rsidRPr="00FE4EF1">
        <w:rPr>
          <w:lang w:eastAsia="zh-TW"/>
        </w:rPr>
        <w:t>（</w:t>
      </w:r>
      <w:r w:rsidRPr="00FE4EF1">
        <w:rPr>
          <w:lang w:eastAsia="zh-TW"/>
        </w:rPr>
        <w:t>約旦於過去數年間，約已</w:t>
      </w:r>
      <w:r w:rsidRPr="00FE4EF1">
        <w:rPr>
          <w:rFonts w:hint="eastAsia"/>
          <w:lang w:eastAsia="zh-TW"/>
        </w:rPr>
        <w:t>陸續</w:t>
      </w:r>
      <w:r w:rsidRPr="00FE4EF1">
        <w:rPr>
          <w:lang w:eastAsia="zh-TW"/>
        </w:rPr>
        <w:t>收容近</w:t>
      </w:r>
      <w:r w:rsidRPr="00FE4EF1">
        <w:rPr>
          <w:lang w:eastAsia="zh-TW"/>
        </w:rPr>
        <w:t>300</w:t>
      </w:r>
      <w:r w:rsidRPr="00FE4EF1">
        <w:rPr>
          <w:rFonts w:hint="eastAsia"/>
          <w:lang w:eastAsia="zh-TW"/>
        </w:rPr>
        <w:t>萬名</w:t>
      </w:r>
      <w:r w:rsidRPr="00FE4EF1">
        <w:rPr>
          <w:lang w:eastAsia="zh-TW"/>
        </w:rPr>
        <w:t>難民</w:t>
      </w:r>
      <w:r w:rsidR="002F4F1B" w:rsidRPr="00FE4EF1">
        <w:rPr>
          <w:lang w:eastAsia="zh-TW"/>
        </w:rPr>
        <w:t>）</w:t>
      </w:r>
      <w:r w:rsidRPr="00FE4EF1">
        <w:rPr>
          <w:lang w:eastAsia="zh-TW"/>
        </w:rPr>
        <w:t>。凡此，皆使約旦原已嚴重之經社問題，雪上加霜。國王阿布都拉二世</w:t>
      </w:r>
      <w:r w:rsidR="002F4F1B" w:rsidRPr="00FE4EF1">
        <w:rPr>
          <w:rFonts w:hint="eastAsia"/>
          <w:lang w:eastAsia="zh-TW"/>
        </w:rPr>
        <w:t>（</w:t>
      </w:r>
      <w:r w:rsidRPr="00FE4EF1">
        <w:rPr>
          <w:rFonts w:hint="eastAsia"/>
          <w:lang w:eastAsia="zh-TW"/>
        </w:rPr>
        <w:t>King Abdullah II</w:t>
      </w:r>
      <w:r w:rsidR="002F4F1B" w:rsidRPr="00FE4EF1">
        <w:rPr>
          <w:rFonts w:hint="eastAsia"/>
          <w:lang w:eastAsia="zh-TW"/>
        </w:rPr>
        <w:t>）</w:t>
      </w:r>
      <w:r w:rsidRPr="00FE4EF1">
        <w:rPr>
          <w:lang w:eastAsia="zh-TW"/>
        </w:rPr>
        <w:t>多次公開籲請國際社會，對難民伸出援手，提供約旦金援</w:t>
      </w:r>
      <w:r w:rsidR="002F4F1B" w:rsidRPr="00FE4EF1">
        <w:rPr>
          <w:lang w:eastAsia="zh-TW"/>
        </w:rPr>
        <w:t>（</w:t>
      </w:r>
      <w:r w:rsidRPr="00FE4EF1">
        <w:rPr>
          <w:lang w:eastAsia="zh-TW"/>
        </w:rPr>
        <w:t>或融資方案</w:t>
      </w:r>
      <w:r w:rsidR="002F4F1B" w:rsidRPr="00FE4EF1">
        <w:rPr>
          <w:lang w:eastAsia="zh-TW"/>
        </w:rPr>
        <w:t>）</w:t>
      </w:r>
      <w:r w:rsidRPr="00FE4EF1">
        <w:rPr>
          <w:lang w:eastAsia="zh-TW"/>
        </w:rPr>
        <w:t>，共同承擔國際社會</w:t>
      </w:r>
      <w:r w:rsidRPr="00FE4EF1">
        <w:rPr>
          <w:rFonts w:hint="eastAsia"/>
          <w:lang w:eastAsia="zh-TW"/>
        </w:rPr>
        <w:t>一</w:t>
      </w:r>
      <w:r w:rsidRPr="00FE4EF1">
        <w:rPr>
          <w:lang w:eastAsia="zh-TW"/>
        </w:rPr>
        <w:t>份子之責任。</w:t>
      </w:r>
    </w:p>
    <w:p w:rsidR="00F40C3E" w:rsidRPr="00FE4EF1" w:rsidRDefault="00F40C3E" w:rsidP="00106271">
      <w:pPr>
        <w:ind w:firstLine="472"/>
        <w:rPr>
          <w:lang w:eastAsia="zh-TW"/>
        </w:rPr>
      </w:pPr>
      <w:r w:rsidRPr="00FE4EF1">
        <w:rPr>
          <w:lang w:eastAsia="zh-TW"/>
        </w:rPr>
        <w:t>面對前述不利局勢，</w:t>
      </w:r>
      <w:r w:rsidRPr="00FE4EF1">
        <w:rPr>
          <w:rFonts w:hint="eastAsia"/>
          <w:lang w:eastAsia="zh-TW"/>
        </w:rPr>
        <w:t>加上</w:t>
      </w:r>
      <w:r w:rsidR="002F4F1B" w:rsidRPr="00FE4EF1">
        <w:rPr>
          <w:rFonts w:hint="eastAsia"/>
          <w:lang w:eastAsia="zh-TW"/>
        </w:rPr>
        <w:t>「嚴重特殊傳染性肺炎」（</w:t>
      </w:r>
      <w:r w:rsidR="002F4F1B" w:rsidRPr="00FE4EF1">
        <w:rPr>
          <w:rFonts w:hint="eastAsia"/>
          <w:lang w:eastAsia="zh-TW"/>
        </w:rPr>
        <w:t>COVID-19</w:t>
      </w:r>
      <w:r w:rsidR="002F4F1B" w:rsidRPr="00FE4EF1">
        <w:rPr>
          <w:rFonts w:hint="eastAsia"/>
          <w:lang w:eastAsia="zh-TW"/>
        </w:rPr>
        <w:t>）</w:t>
      </w:r>
      <w:r w:rsidRPr="00FE4EF1">
        <w:rPr>
          <w:rFonts w:hint="eastAsia"/>
          <w:lang w:eastAsia="zh-TW"/>
        </w:rPr>
        <w:t>疫情之衝擊，</w:t>
      </w:r>
      <w:r w:rsidRPr="00FE4EF1">
        <w:rPr>
          <w:lang w:eastAsia="zh-TW"/>
        </w:rPr>
        <w:t>約旦經濟成長</w:t>
      </w:r>
      <w:r w:rsidRPr="00FE4EF1">
        <w:rPr>
          <w:rFonts w:hint="eastAsia"/>
          <w:lang w:eastAsia="zh-TW"/>
        </w:rPr>
        <w:t>率</w:t>
      </w:r>
      <w:r w:rsidRPr="00FE4EF1">
        <w:rPr>
          <w:lang w:eastAsia="zh-TW"/>
        </w:rPr>
        <w:t>於</w:t>
      </w:r>
      <w:r w:rsidRPr="00FE4EF1">
        <w:rPr>
          <w:lang w:eastAsia="zh-TW"/>
        </w:rPr>
        <w:t>20</w:t>
      </w:r>
      <w:r w:rsidRPr="00FE4EF1">
        <w:rPr>
          <w:rFonts w:hint="eastAsia"/>
          <w:lang w:eastAsia="zh-TW"/>
        </w:rPr>
        <w:t>20</w:t>
      </w:r>
      <w:r w:rsidRPr="00FE4EF1">
        <w:rPr>
          <w:lang w:eastAsia="zh-TW"/>
        </w:rPr>
        <w:t>年</w:t>
      </w:r>
      <w:r w:rsidR="002C7DD2" w:rsidRPr="00FE4EF1">
        <w:rPr>
          <w:rFonts w:hint="eastAsia"/>
          <w:lang w:eastAsia="zh-TW"/>
        </w:rPr>
        <w:t>為</w:t>
      </w:r>
      <w:r w:rsidRPr="00FE4EF1">
        <w:rPr>
          <w:rFonts w:hint="eastAsia"/>
          <w:lang w:eastAsia="zh-TW"/>
        </w:rPr>
        <w:t>-1.6</w:t>
      </w:r>
      <w:r w:rsidRPr="00FE4EF1">
        <w:rPr>
          <w:lang w:eastAsia="zh-TW"/>
        </w:rPr>
        <w:t>%</w:t>
      </w:r>
      <w:r w:rsidRPr="00FE4EF1">
        <w:rPr>
          <w:lang w:eastAsia="zh-TW"/>
        </w:rPr>
        <w:t>，惟失業率仍居高不下</w:t>
      </w:r>
      <w:r w:rsidRPr="00FE4EF1">
        <w:rPr>
          <w:rFonts w:hint="eastAsia"/>
          <w:lang w:eastAsia="zh-TW"/>
        </w:rPr>
        <w:t>，</w:t>
      </w:r>
      <w:r w:rsidRPr="00FE4EF1">
        <w:rPr>
          <w:lang w:eastAsia="zh-TW"/>
        </w:rPr>
        <w:t>依官方公布數據，</w:t>
      </w:r>
      <w:r w:rsidRPr="00FE4EF1">
        <w:rPr>
          <w:lang w:eastAsia="zh-TW"/>
        </w:rPr>
        <w:t>20</w:t>
      </w:r>
      <w:r w:rsidRPr="00FE4EF1">
        <w:rPr>
          <w:rFonts w:hint="eastAsia"/>
          <w:lang w:eastAsia="zh-TW"/>
        </w:rPr>
        <w:t>20</w:t>
      </w:r>
      <w:r w:rsidRPr="00FE4EF1">
        <w:rPr>
          <w:lang w:eastAsia="zh-TW"/>
        </w:rPr>
        <w:t>年</w:t>
      </w:r>
      <w:r w:rsidRPr="00FE4EF1">
        <w:rPr>
          <w:rFonts w:hint="eastAsia"/>
          <w:lang w:eastAsia="zh-TW"/>
        </w:rPr>
        <w:t>之</w:t>
      </w:r>
      <w:r w:rsidRPr="00FE4EF1">
        <w:rPr>
          <w:lang w:eastAsia="zh-TW"/>
        </w:rPr>
        <w:t>失業率為</w:t>
      </w:r>
      <w:r w:rsidRPr="00FE4EF1">
        <w:rPr>
          <w:rFonts w:hint="eastAsia"/>
          <w:lang w:eastAsia="zh-TW"/>
        </w:rPr>
        <w:t>22.7</w:t>
      </w:r>
      <w:r w:rsidRPr="00FE4EF1">
        <w:rPr>
          <w:lang w:eastAsia="zh-TW"/>
        </w:rPr>
        <w:t>%</w:t>
      </w:r>
      <w:r w:rsidRPr="00FE4EF1">
        <w:rPr>
          <w:lang w:eastAsia="zh-TW"/>
        </w:rPr>
        <w:t>。約旦諸多國民大學畢業後，選擇前往沙烏地阿拉伯、阿拉伯聯合大公國或科威特任職；渠等多將薪資收入匯</w:t>
      </w:r>
      <w:r w:rsidRPr="00FE4EF1">
        <w:rPr>
          <w:rFonts w:hint="eastAsia"/>
          <w:lang w:eastAsia="zh-TW"/>
        </w:rPr>
        <w:t>回</w:t>
      </w:r>
      <w:r w:rsidRPr="00FE4EF1">
        <w:rPr>
          <w:lang w:eastAsia="zh-TW"/>
        </w:rPr>
        <w:t>約旦</w:t>
      </w:r>
      <w:r w:rsidRPr="00FE4EF1">
        <w:rPr>
          <w:rFonts w:hint="eastAsia"/>
          <w:lang w:eastAsia="zh-TW"/>
        </w:rPr>
        <w:t>家人</w:t>
      </w:r>
      <w:r w:rsidRPr="00FE4EF1">
        <w:rPr>
          <w:lang w:eastAsia="zh-TW"/>
        </w:rPr>
        <w:t>。故僑匯與觀光，均為約旦政府通常之經濟來源</w:t>
      </w:r>
      <w:r w:rsidRPr="00FE4EF1">
        <w:rPr>
          <w:rFonts w:hint="eastAsia"/>
          <w:lang w:eastAsia="zh-TW"/>
        </w:rPr>
        <w:t>。</w:t>
      </w:r>
    </w:p>
    <w:p w:rsidR="00F40C3E" w:rsidRPr="00FE4EF1" w:rsidRDefault="00F40C3E" w:rsidP="00106271">
      <w:pPr>
        <w:ind w:firstLine="472"/>
        <w:rPr>
          <w:lang w:eastAsia="zh-TW"/>
        </w:rPr>
      </w:pPr>
      <w:r w:rsidRPr="00FE4EF1">
        <w:rPr>
          <w:lang w:eastAsia="zh-TW"/>
        </w:rPr>
        <w:t>約旦缺乏天然資源，須仰賴大量進口，成為阻礙經濟成長</w:t>
      </w:r>
      <w:r w:rsidRPr="00FE4EF1">
        <w:rPr>
          <w:rFonts w:hint="eastAsia"/>
          <w:lang w:eastAsia="zh-TW"/>
        </w:rPr>
        <w:t>之</w:t>
      </w:r>
      <w:r w:rsidRPr="00FE4EF1">
        <w:rPr>
          <w:lang w:eastAsia="zh-TW"/>
        </w:rPr>
        <w:t>主因；埃及天然氣輸送管線自</w:t>
      </w:r>
      <w:r w:rsidRPr="00FE4EF1">
        <w:rPr>
          <w:lang w:eastAsia="zh-TW"/>
        </w:rPr>
        <w:t>2011</w:t>
      </w:r>
      <w:r w:rsidRPr="00FE4EF1">
        <w:rPr>
          <w:lang w:eastAsia="zh-TW"/>
        </w:rPr>
        <w:t>年</w:t>
      </w:r>
      <w:r w:rsidR="008D4FE9" w:rsidRPr="00FE4EF1">
        <w:rPr>
          <w:rFonts w:hint="eastAsia"/>
          <w:lang w:eastAsia="zh-TW"/>
        </w:rPr>
        <w:t>「</w:t>
      </w:r>
      <w:r w:rsidRPr="00FE4EF1">
        <w:rPr>
          <w:lang w:eastAsia="zh-TW"/>
        </w:rPr>
        <w:t>阿拉伯之春</w:t>
      </w:r>
      <w:r w:rsidR="008D4FE9" w:rsidRPr="00FE4EF1">
        <w:rPr>
          <w:rFonts w:hint="eastAsia"/>
          <w:lang w:eastAsia="zh-TW"/>
        </w:rPr>
        <w:t>」</w:t>
      </w:r>
      <w:r w:rsidRPr="00FE4EF1">
        <w:rPr>
          <w:lang w:eastAsia="zh-TW"/>
        </w:rPr>
        <w:t>爆發後，至</w:t>
      </w:r>
      <w:r w:rsidRPr="00FE4EF1">
        <w:rPr>
          <w:lang w:eastAsia="zh-TW"/>
        </w:rPr>
        <w:t>2014</w:t>
      </w:r>
      <w:r w:rsidRPr="00FE4EF1">
        <w:rPr>
          <w:lang w:eastAsia="zh-TW"/>
        </w:rPr>
        <w:t>年</w:t>
      </w:r>
      <w:r w:rsidRPr="00FE4EF1">
        <w:rPr>
          <w:lang w:eastAsia="zh-TW"/>
        </w:rPr>
        <w:t>10</w:t>
      </w:r>
      <w:r w:rsidRPr="00FE4EF1">
        <w:rPr>
          <w:lang w:eastAsia="zh-TW"/>
        </w:rPr>
        <w:t>月間，共遭人為破壞達</w:t>
      </w:r>
      <w:r w:rsidRPr="00FE4EF1">
        <w:rPr>
          <w:lang w:eastAsia="zh-TW"/>
        </w:rPr>
        <w:t>26</w:t>
      </w:r>
      <w:r w:rsidRPr="00FE4EF1">
        <w:rPr>
          <w:lang w:eastAsia="zh-TW"/>
        </w:rPr>
        <w:t>次之多。輸油管遭破壞後，約旦必須進口成本較為昂貴之柴油發電，所幸輸油管已於</w:t>
      </w:r>
      <w:r w:rsidRPr="00FE4EF1">
        <w:rPr>
          <w:lang w:eastAsia="zh-TW"/>
        </w:rPr>
        <w:t>2016</w:t>
      </w:r>
      <w:r w:rsidRPr="00FE4EF1">
        <w:rPr>
          <w:lang w:eastAsia="zh-TW"/>
        </w:rPr>
        <w:t>年間獲得修復。此外，所幸過去</w:t>
      </w:r>
      <w:r w:rsidRPr="00FE4EF1">
        <w:rPr>
          <w:lang w:eastAsia="zh-TW"/>
        </w:rPr>
        <w:t>2</w:t>
      </w:r>
      <w:r w:rsidRPr="00FE4EF1">
        <w:rPr>
          <w:lang w:eastAsia="zh-TW"/>
        </w:rPr>
        <w:t>年間，國際油價</w:t>
      </w:r>
      <w:r w:rsidRPr="00FE4EF1">
        <w:rPr>
          <w:rFonts w:hint="eastAsia"/>
          <w:lang w:eastAsia="zh-TW"/>
        </w:rPr>
        <w:t>大約呈現緩跌現象</w:t>
      </w:r>
      <w:r w:rsidRPr="00FE4EF1">
        <w:rPr>
          <w:lang w:eastAsia="zh-TW"/>
        </w:rPr>
        <w:t>，且約旦</w:t>
      </w:r>
      <w:r w:rsidRPr="00FE4EF1">
        <w:rPr>
          <w:lang w:eastAsia="zh-TW"/>
        </w:rPr>
        <w:lastRenderedPageBreak/>
        <w:t>南部自由貿易港市阿卡巴</w:t>
      </w:r>
      <w:r w:rsidR="002F4F1B" w:rsidRPr="00FE4EF1">
        <w:rPr>
          <w:lang w:eastAsia="zh-TW"/>
        </w:rPr>
        <w:t>（</w:t>
      </w:r>
      <w:r w:rsidRPr="00FE4EF1">
        <w:rPr>
          <w:lang w:eastAsia="zh-TW"/>
        </w:rPr>
        <w:t>Aqaba</w:t>
      </w:r>
      <w:r w:rsidR="002F4F1B" w:rsidRPr="00FE4EF1">
        <w:rPr>
          <w:lang w:eastAsia="zh-TW"/>
        </w:rPr>
        <w:t>）</w:t>
      </w:r>
      <w:r w:rsidRPr="00FE4EF1">
        <w:rPr>
          <w:lang w:eastAsia="zh-TW"/>
        </w:rPr>
        <w:t>新建之液化天然氣接收站自</w:t>
      </w:r>
      <w:r w:rsidRPr="00FE4EF1">
        <w:rPr>
          <w:lang w:eastAsia="zh-TW"/>
        </w:rPr>
        <w:t>2015</w:t>
      </w:r>
      <w:r w:rsidRPr="00FE4EF1">
        <w:rPr>
          <w:lang w:eastAsia="zh-TW"/>
        </w:rPr>
        <w:t>年</w:t>
      </w:r>
      <w:r w:rsidRPr="00FE4EF1">
        <w:rPr>
          <w:lang w:eastAsia="zh-TW"/>
        </w:rPr>
        <w:t>7</w:t>
      </w:r>
      <w:r w:rsidRPr="00FE4EF1">
        <w:rPr>
          <w:lang w:eastAsia="zh-TW"/>
        </w:rPr>
        <w:t>月啟用。其後，已有效分散約旦天然氣之</w:t>
      </w:r>
      <w:r w:rsidRPr="00FE4EF1">
        <w:rPr>
          <w:rFonts w:hint="eastAsia"/>
          <w:lang w:eastAsia="zh-TW"/>
        </w:rPr>
        <w:t>部分</w:t>
      </w:r>
      <w:r w:rsidRPr="00FE4EF1">
        <w:rPr>
          <w:lang w:eastAsia="zh-TW"/>
        </w:rPr>
        <w:t>進口來源。</w:t>
      </w:r>
    </w:p>
    <w:p w:rsidR="00F40C3E" w:rsidRPr="00FE4EF1" w:rsidRDefault="00F40C3E" w:rsidP="00106271">
      <w:pPr>
        <w:ind w:firstLine="472"/>
        <w:rPr>
          <w:lang w:eastAsia="zh-TW"/>
        </w:rPr>
      </w:pPr>
      <w:r w:rsidRPr="00FE4EF1">
        <w:rPr>
          <w:lang w:eastAsia="zh-TW"/>
        </w:rPr>
        <w:t>2019</w:t>
      </w:r>
      <w:r w:rsidRPr="00FE4EF1">
        <w:rPr>
          <w:lang w:eastAsia="zh-TW"/>
        </w:rPr>
        <w:t>年</w:t>
      </w:r>
      <w:r w:rsidRPr="00FE4EF1">
        <w:rPr>
          <w:lang w:eastAsia="zh-TW"/>
        </w:rPr>
        <w:t>10</w:t>
      </w:r>
      <w:r w:rsidRPr="00FE4EF1">
        <w:rPr>
          <w:lang w:eastAsia="zh-TW"/>
        </w:rPr>
        <w:t>月約旦新內閣陸續推出一系列經濟改革計畫，以刺激經濟與投資之發展、財政之管理與改革、改善人民生活及強化整體服務業等。其中，第一項</w:t>
      </w:r>
      <w:r w:rsidRPr="00FE4EF1">
        <w:rPr>
          <w:rFonts w:hint="eastAsia"/>
          <w:lang w:eastAsia="zh-TW"/>
        </w:rPr>
        <w:t>經</w:t>
      </w:r>
      <w:r w:rsidRPr="00FE4EF1">
        <w:rPr>
          <w:lang w:eastAsia="zh-TW"/>
        </w:rPr>
        <w:t>濟刺激方案，主要以提供房地產部門優惠措施以促進其出口，改善勞工及就業措施。第二項</w:t>
      </w:r>
      <w:r w:rsidRPr="00FE4EF1">
        <w:rPr>
          <w:rFonts w:hint="eastAsia"/>
          <w:lang w:eastAsia="zh-TW"/>
        </w:rPr>
        <w:t>經</w:t>
      </w:r>
      <w:r w:rsidRPr="00FE4EF1">
        <w:rPr>
          <w:lang w:eastAsia="zh-TW"/>
        </w:rPr>
        <w:t>濟刺激方案，主要以降低電動車關稅，免除汽車重量稅及簡化相關進出口流程等。第三項</w:t>
      </w:r>
      <w:r w:rsidRPr="00FE4EF1">
        <w:rPr>
          <w:rFonts w:hint="eastAsia"/>
          <w:lang w:eastAsia="zh-TW"/>
        </w:rPr>
        <w:t>經</w:t>
      </w:r>
      <w:r w:rsidRPr="00FE4EF1">
        <w:rPr>
          <w:lang w:eastAsia="zh-TW"/>
        </w:rPr>
        <w:t>濟刺激方案，主要以增加公部門員工、軍人待遇及退休福利。第四項濟刺激方案，則為改善人民生活水準，提供優質醫療與、教育與交通運輸服務、精簡政府機構等措施為主。第五項經濟刺激方案為「電子化服務與數位轉型」</w:t>
      </w:r>
      <w:r w:rsidR="002F4F1B" w:rsidRPr="00FE4EF1">
        <w:rPr>
          <w:lang w:eastAsia="zh-TW"/>
        </w:rPr>
        <w:t>（</w:t>
      </w:r>
      <w:r w:rsidRPr="00FE4EF1">
        <w:rPr>
          <w:lang w:eastAsia="zh-TW"/>
        </w:rPr>
        <w:t>E-Service and Digital Transformation</w:t>
      </w:r>
      <w:r w:rsidR="002F4F1B" w:rsidRPr="00FE4EF1">
        <w:rPr>
          <w:lang w:eastAsia="zh-TW"/>
        </w:rPr>
        <w:t>）</w:t>
      </w:r>
      <w:r w:rsidRPr="00FE4EF1">
        <w:rPr>
          <w:lang w:eastAsia="zh-TW"/>
        </w:rPr>
        <w:t>，</w:t>
      </w:r>
      <w:r w:rsidRPr="00FE4EF1">
        <w:rPr>
          <w:rFonts w:hint="eastAsia"/>
          <w:lang w:eastAsia="zh-TW"/>
        </w:rPr>
        <w:t>以</w:t>
      </w:r>
      <w:r w:rsidRPr="00FE4EF1">
        <w:rPr>
          <w:lang w:eastAsia="zh-TW"/>
        </w:rPr>
        <w:t>振興經濟，改善人民生活水準，提高公共服務品質。</w:t>
      </w:r>
    </w:p>
    <w:p w:rsidR="00F40C3E" w:rsidRPr="00FE4EF1" w:rsidRDefault="00F40C3E" w:rsidP="00106271">
      <w:pPr>
        <w:ind w:firstLine="472"/>
        <w:rPr>
          <w:lang w:eastAsia="zh-TW"/>
        </w:rPr>
      </w:pPr>
      <w:r w:rsidRPr="00FE4EF1">
        <w:t>約旦於</w:t>
      </w:r>
      <w:r w:rsidRPr="00FE4EF1">
        <w:t>2014</w:t>
      </w:r>
      <w:r w:rsidRPr="00FE4EF1">
        <w:t>年完成「投資法」</w:t>
      </w:r>
      <w:r w:rsidR="002F4F1B" w:rsidRPr="00FE4EF1">
        <w:t>（</w:t>
      </w:r>
      <w:r w:rsidRPr="00FE4EF1">
        <w:t>investment law</w:t>
      </w:r>
      <w:r w:rsidR="002F4F1B" w:rsidRPr="00FE4EF1">
        <w:t>）</w:t>
      </w:r>
      <w:r w:rsidRPr="00FE4EF1">
        <w:t>之修法工</w:t>
      </w:r>
      <w:r w:rsidRPr="00FE4EF1">
        <w:rPr>
          <w:rFonts w:hint="eastAsia"/>
        </w:rPr>
        <w:t>作</w:t>
      </w:r>
      <w:r w:rsidRPr="00FE4EF1">
        <w:t>，充分整合政府資源，設</w:t>
      </w:r>
      <w:r w:rsidRPr="00FE4EF1">
        <w:rPr>
          <w:rFonts w:hint="eastAsia"/>
        </w:rPr>
        <w:t>立</w:t>
      </w:r>
      <w:r w:rsidRPr="00FE4EF1">
        <w:t>「約旦投資總局」</w:t>
      </w:r>
      <w:r w:rsidR="002F4F1B" w:rsidRPr="00FE4EF1">
        <w:t>（</w:t>
      </w:r>
      <w:r w:rsidRPr="00FE4EF1">
        <w:t>Jordan Investment Commission, JIC</w:t>
      </w:r>
      <w:r w:rsidR="002F4F1B" w:rsidRPr="00FE4EF1">
        <w:t>）</w:t>
      </w:r>
      <w:r w:rsidRPr="00FE4EF1">
        <w:t>，吸引外資，同時提高國民就業；</w:t>
      </w:r>
      <w:r w:rsidRPr="00FE4EF1">
        <w:t>20</w:t>
      </w:r>
      <w:r w:rsidRPr="00FE4EF1">
        <w:rPr>
          <w:rFonts w:hint="eastAsia"/>
        </w:rPr>
        <w:t>20</w:t>
      </w:r>
      <w:r w:rsidRPr="00FE4EF1">
        <w:t>年間，約旦吸引「外國直接投資」</w:t>
      </w:r>
      <w:r w:rsidR="002F4F1B" w:rsidRPr="00FE4EF1">
        <w:t>（</w:t>
      </w:r>
      <w:r w:rsidRPr="00FE4EF1">
        <w:t>FDI</w:t>
      </w:r>
      <w:r w:rsidR="002F4F1B" w:rsidRPr="00FE4EF1">
        <w:t>）</w:t>
      </w:r>
      <w:r w:rsidRPr="00FE4EF1">
        <w:t>之金額計約</w:t>
      </w:r>
      <w:r w:rsidR="008D4FE9" w:rsidRPr="00FE4EF1">
        <w:rPr>
          <w:rFonts w:hint="eastAsia"/>
          <w:lang w:eastAsia="zh-TW"/>
        </w:rPr>
        <w:t>鎊</w:t>
      </w:r>
      <w:r w:rsidRPr="00FE4EF1">
        <w:rPr>
          <w:rFonts w:hint="eastAsia"/>
        </w:rPr>
        <w:t>5,154</w:t>
      </w:r>
      <w:r w:rsidRPr="00FE4EF1">
        <w:t>萬元</w:t>
      </w:r>
      <w:r w:rsidR="002F4F1B" w:rsidRPr="00FE4EF1">
        <w:t>（</w:t>
      </w:r>
      <w:r w:rsidRPr="00FE4EF1">
        <w:t>約</w:t>
      </w:r>
      <w:r w:rsidRPr="00FE4EF1">
        <w:rPr>
          <w:rFonts w:hint="eastAsia"/>
        </w:rPr>
        <w:t>7,279</w:t>
      </w:r>
      <w:r w:rsidRPr="00FE4EF1">
        <w:t>萬美元</w:t>
      </w:r>
      <w:r w:rsidR="002F4F1B" w:rsidRPr="00FE4EF1">
        <w:t>）</w:t>
      </w:r>
      <w:r w:rsidRPr="00FE4EF1">
        <w:rPr>
          <w:rFonts w:hint="eastAsia"/>
        </w:rPr>
        <w:t>。</w:t>
      </w:r>
      <w:r w:rsidRPr="00FE4EF1">
        <w:rPr>
          <w:lang w:eastAsia="zh-TW"/>
        </w:rPr>
        <w:t>約旦工業起步較晚，而國王阿布都拉二世深切瞭解，「工業</w:t>
      </w:r>
      <w:r w:rsidR="002F4F1B" w:rsidRPr="00FE4EF1">
        <w:rPr>
          <w:lang w:eastAsia="zh-TW"/>
        </w:rPr>
        <w:t>（</w:t>
      </w:r>
      <w:r w:rsidRPr="00FE4EF1">
        <w:rPr>
          <w:lang w:eastAsia="zh-TW"/>
        </w:rPr>
        <w:t>產業</w:t>
      </w:r>
      <w:r w:rsidR="002F4F1B" w:rsidRPr="00FE4EF1">
        <w:rPr>
          <w:lang w:eastAsia="zh-TW"/>
        </w:rPr>
        <w:t>）</w:t>
      </w:r>
      <w:r w:rsidRPr="00FE4EF1">
        <w:rPr>
          <w:lang w:eastAsia="zh-TW"/>
        </w:rPr>
        <w:t>為國家經濟之母，對於國民就業更為重要」，故</w:t>
      </w:r>
      <w:r w:rsidRPr="00FE4EF1">
        <w:rPr>
          <w:rFonts w:hint="eastAsia"/>
          <w:lang w:eastAsia="zh-TW"/>
        </w:rPr>
        <w:t>約旦</w:t>
      </w:r>
      <w:r w:rsidRPr="00FE4EF1">
        <w:rPr>
          <w:lang w:eastAsia="zh-TW"/>
        </w:rPr>
        <w:t>有意加強招商，發展工業，以振興經濟，同時解決日益嚴重之青年失業問題。</w:t>
      </w:r>
    </w:p>
    <w:p w:rsidR="00F40C3E" w:rsidRPr="00FE4EF1" w:rsidRDefault="00F40C3E" w:rsidP="00106271">
      <w:pPr>
        <w:ind w:firstLine="472"/>
        <w:rPr>
          <w:lang w:eastAsia="zh-TW"/>
        </w:rPr>
      </w:pPr>
      <w:r w:rsidRPr="00FE4EF1">
        <w:rPr>
          <w:lang w:eastAsia="zh-TW"/>
        </w:rPr>
        <w:t>由於約旦與伊拉克間經貿活動逐漸改善，</w:t>
      </w:r>
      <w:r w:rsidRPr="00FE4EF1">
        <w:rPr>
          <w:lang w:eastAsia="zh-TW"/>
        </w:rPr>
        <w:t>20</w:t>
      </w:r>
      <w:r w:rsidRPr="00FE4EF1">
        <w:rPr>
          <w:rFonts w:hint="eastAsia"/>
          <w:lang w:eastAsia="zh-TW"/>
        </w:rPr>
        <w:t>20</w:t>
      </w:r>
      <w:r w:rsidRPr="00FE4EF1">
        <w:rPr>
          <w:lang w:eastAsia="zh-TW"/>
        </w:rPr>
        <w:t>年約旦貿易統計資料顯示出口</w:t>
      </w:r>
      <w:r w:rsidRPr="00FE4EF1">
        <w:rPr>
          <w:rFonts w:hint="eastAsia"/>
          <w:lang w:eastAsia="zh-TW"/>
        </w:rPr>
        <w:t>仍</w:t>
      </w:r>
      <w:r w:rsidRPr="00FE4EF1">
        <w:rPr>
          <w:lang w:eastAsia="zh-TW"/>
        </w:rPr>
        <w:t>呈現</w:t>
      </w:r>
      <w:r w:rsidRPr="00FE4EF1">
        <w:rPr>
          <w:rFonts w:hint="eastAsia"/>
          <w:lang w:eastAsia="zh-TW"/>
        </w:rPr>
        <w:t>成</w:t>
      </w:r>
      <w:r w:rsidRPr="00FE4EF1">
        <w:rPr>
          <w:lang w:eastAsia="zh-TW"/>
        </w:rPr>
        <w:t>長</w:t>
      </w:r>
      <w:r w:rsidRPr="00FE4EF1">
        <w:rPr>
          <w:rFonts w:hint="eastAsia"/>
          <w:lang w:eastAsia="zh-TW"/>
        </w:rPr>
        <w:t>趨勢</w:t>
      </w:r>
      <w:r w:rsidRPr="00FE4EF1">
        <w:rPr>
          <w:lang w:eastAsia="zh-TW"/>
        </w:rPr>
        <w:t>。在改革方面，政府宣</w:t>
      </w:r>
      <w:r w:rsidR="008D4FE9" w:rsidRPr="00FE4EF1">
        <w:rPr>
          <w:rFonts w:hint="eastAsia"/>
          <w:lang w:eastAsia="zh-TW"/>
        </w:rPr>
        <w:t>布</w:t>
      </w:r>
      <w:r w:rsidRPr="00FE4EF1">
        <w:rPr>
          <w:lang w:eastAsia="zh-TW"/>
        </w:rPr>
        <w:t>五項刺激經濟措施，以符合國際貨幣基金組織商定之計畫。目前約旦大約五分之一勞動力仍處於失業狀態，因此加強政府財政、降低經營成本、積極創造就業機會是政府主要目標。隨著約伊間貿易往來改善，約旦政府持續改革，預計到未來約旦經濟成長將穩定成長。然而，持續</w:t>
      </w:r>
      <w:r w:rsidRPr="00FE4EF1">
        <w:rPr>
          <w:rFonts w:hint="eastAsia"/>
          <w:lang w:eastAsia="zh-TW"/>
        </w:rPr>
        <w:t>之</w:t>
      </w:r>
      <w:r w:rsidRPr="00FE4EF1">
        <w:rPr>
          <w:lang w:eastAsia="zh-TW"/>
        </w:rPr>
        <w:t>地緣政治帶來之潛在風險、龐大外部赤字及問題重重之政府財政</w:t>
      </w:r>
      <w:r w:rsidRPr="00FE4EF1">
        <w:rPr>
          <w:rFonts w:hint="eastAsia"/>
          <w:lang w:eastAsia="zh-TW"/>
        </w:rPr>
        <w:t>結</w:t>
      </w:r>
      <w:r w:rsidRPr="00FE4EF1">
        <w:rPr>
          <w:lang w:eastAsia="zh-TW"/>
        </w:rPr>
        <w:t>構</w:t>
      </w:r>
      <w:r w:rsidRPr="00FE4EF1">
        <w:rPr>
          <w:rFonts w:hint="eastAsia"/>
          <w:lang w:eastAsia="zh-TW"/>
        </w:rPr>
        <w:t>仍</w:t>
      </w:r>
      <w:r w:rsidRPr="00FE4EF1">
        <w:rPr>
          <w:lang w:eastAsia="zh-TW"/>
        </w:rPr>
        <w:t>是</w:t>
      </w:r>
      <w:r w:rsidRPr="00FE4EF1">
        <w:rPr>
          <w:lang w:eastAsia="zh-TW"/>
        </w:rPr>
        <w:t>202</w:t>
      </w:r>
      <w:r w:rsidRPr="00FE4EF1">
        <w:rPr>
          <w:rFonts w:hint="eastAsia"/>
          <w:lang w:eastAsia="zh-TW"/>
        </w:rPr>
        <w:t>1</w:t>
      </w:r>
      <w:r w:rsidRPr="00FE4EF1">
        <w:rPr>
          <w:lang w:eastAsia="zh-TW"/>
        </w:rPr>
        <w:t>年約旦將面臨主要難題。</w:t>
      </w:r>
    </w:p>
    <w:p w:rsidR="00F40C3E" w:rsidRPr="00FE4EF1" w:rsidRDefault="00F40C3E" w:rsidP="00106271">
      <w:pPr>
        <w:ind w:firstLine="472"/>
        <w:rPr>
          <w:lang w:eastAsia="zh-TW"/>
        </w:rPr>
      </w:pPr>
      <w:r w:rsidRPr="00FE4EF1">
        <w:rPr>
          <w:lang w:eastAsia="zh-TW"/>
        </w:rPr>
        <w:t>2020</w:t>
      </w:r>
      <w:r w:rsidRPr="00FE4EF1">
        <w:rPr>
          <w:lang w:eastAsia="zh-TW"/>
        </w:rPr>
        <w:t>年底約旦消費者信心指數上升將近</w:t>
      </w:r>
      <w:r w:rsidRPr="00FE4EF1">
        <w:rPr>
          <w:lang w:eastAsia="zh-TW"/>
        </w:rPr>
        <w:t>5%</w:t>
      </w:r>
      <w:r w:rsidRPr="00FE4EF1">
        <w:rPr>
          <w:lang w:eastAsia="zh-TW"/>
        </w:rPr>
        <w:t>，接近疫情初期水準，指數上升反</w:t>
      </w:r>
      <w:r w:rsidRPr="00FE4EF1">
        <w:rPr>
          <w:lang w:eastAsia="zh-TW"/>
        </w:rPr>
        <w:lastRenderedPageBreak/>
        <w:t>映出社會對經濟發展未來之信心與良好預期。同時，經濟預期指數與上一季相比成長</w:t>
      </w:r>
      <w:r w:rsidRPr="00FE4EF1">
        <w:rPr>
          <w:lang w:eastAsia="zh-TW"/>
        </w:rPr>
        <w:t>7.5%</w:t>
      </w:r>
      <w:r w:rsidRPr="00FE4EF1">
        <w:rPr>
          <w:lang w:eastAsia="zh-TW"/>
        </w:rPr>
        <w:t>。政府</w:t>
      </w:r>
      <w:r w:rsidRPr="00FE4EF1">
        <w:rPr>
          <w:rFonts w:hint="eastAsia"/>
          <w:lang w:eastAsia="zh-TW"/>
        </w:rPr>
        <w:t>透</w:t>
      </w:r>
      <w:r w:rsidRPr="00FE4EF1">
        <w:rPr>
          <w:lang w:eastAsia="zh-TW"/>
        </w:rPr>
        <w:t>過提高最低工資標準、發放救濟金等措施強化對受疫情衝擊較大者資金</w:t>
      </w:r>
      <w:r w:rsidRPr="00FE4EF1">
        <w:rPr>
          <w:rFonts w:hint="eastAsia"/>
          <w:lang w:eastAsia="zh-TW"/>
        </w:rPr>
        <w:t>協助</w:t>
      </w:r>
      <w:r w:rsidRPr="00FE4EF1">
        <w:rPr>
          <w:lang w:eastAsia="zh-TW"/>
        </w:rPr>
        <w:t>、提振約旦</w:t>
      </w:r>
      <w:r w:rsidRPr="00FE4EF1">
        <w:rPr>
          <w:rFonts w:hint="eastAsia"/>
          <w:lang w:eastAsia="zh-TW"/>
        </w:rPr>
        <w:t>人</w:t>
      </w:r>
      <w:r w:rsidRPr="00FE4EF1">
        <w:rPr>
          <w:lang w:eastAsia="zh-TW"/>
        </w:rPr>
        <w:t>民消費信心。</w:t>
      </w:r>
    </w:p>
    <w:p w:rsidR="00F40C3E" w:rsidRPr="00FE4EF1" w:rsidRDefault="00F40C3E" w:rsidP="00106271">
      <w:pPr>
        <w:ind w:firstLine="472"/>
        <w:rPr>
          <w:lang w:eastAsia="zh-TW"/>
        </w:rPr>
      </w:pPr>
      <w:r w:rsidRPr="00FE4EF1">
        <w:rPr>
          <w:lang w:eastAsia="zh-TW"/>
        </w:rPr>
        <w:t>據知名研究機構</w:t>
      </w:r>
      <w:r w:rsidRPr="00FE4EF1">
        <w:rPr>
          <w:lang w:eastAsia="zh-TW"/>
        </w:rPr>
        <w:t>Fraser Institute</w:t>
      </w:r>
      <w:r w:rsidRPr="00FE4EF1">
        <w:rPr>
          <w:lang w:eastAsia="zh-TW"/>
        </w:rPr>
        <w:t>公</w:t>
      </w:r>
      <w:r w:rsidR="008D4FE9" w:rsidRPr="00FE4EF1">
        <w:rPr>
          <w:rFonts w:hint="eastAsia"/>
          <w:lang w:eastAsia="zh-TW"/>
        </w:rPr>
        <w:t>布</w:t>
      </w:r>
      <w:r w:rsidRPr="00FE4EF1">
        <w:rPr>
          <w:lang w:eastAsia="zh-TW"/>
        </w:rPr>
        <w:t>之阿拉伯國家</w:t>
      </w:r>
      <w:r w:rsidRPr="00FE4EF1">
        <w:rPr>
          <w:lang w:eastAsia="zh-TW"/>
        </w:rPr>
        <w:t>20</w:t>
      </w:r>
      <w:r w:rsidRPr="00FE4EF1">
        <w:rPr>
          <w:rFonts w:hint="eastAsia"/>
          <w:lang w:eastAsia="zh-TW"/>
        </w:rPr>
        <w:t>20</w:t>
      </w:r>
      <w:r w:rsidRPr="00FE4EF1">
        <w:rPr>
          <w:lang w:eastAsia="zh-TW"/>
        </w:rPr>
        <w:t>年經濟自由度報告，在阿拉伯聯盟</w:t>
      </w:r>
      <w:r w:rsidRPr="00FE4EF1">
        <w:rPr>
          <w:lang w:eastAsia="zh-TW"/>
        </w:rPr>
        <w:t>22</w:t>
      </w:r>
      <w:r w:rsidRPr="00FE4EF1">
        <w:rPr>
          <w:lang w:eastAsia="zh-TW"/>
        </w:rPr>
        <w:t>個國家中，在阿拉伯國家中排名第三，在全球</w:t>
      </w:r>
      <w:r w:rsidRPr="00FE4EF1">
        <w:rPr>
          <w:lang w:eastAsia="zh-TW"/>
        </w:rPr>
        <w:t>180</w:t>
      </w:r>
      <w:r w:rsidRPr="00FE4EF1">
        <w:rPr>
          <w:lang w:eastAsia="zh-TW"/>
        </w:rPr>
        <w:t>個國家中排名第</w:t>
      </w:r>
      <w:r w:rsidRPr="00FE4EF1">
        <w:rPr>
          <w:lang w:eastAsia="zh-TW"/>
        </w:rPr>
        <w:t>66</w:t>
      </w:r>
      <w:r w:rsidRPr="00FE4EF1">
        <w:rPr>
          <w:lang w:eastAsia="zh-TW"/>
        </w:rPr>
        <w:t>，約旦得分較低</w:t>
      </w:r>
      <w:r w:rsidRPr="00FE4EF1">
        <w:rPr>
          <w:rFonts w:hint="eastAsia"/>
          <w:lang w:eastAsia="zh-TW"/>
        </w:rPr>
        <w:t>之</w:t>
      </w:r>
      <w:r w:rsidRPr="00FE4EF1">
        <w:rPr>
          <w:lang w:eastAsia="zh-TW"/>
        </w:rPr>
        <w:t>指標</w:t>
      </w:r>
      <w:r w:rsidRPr="00FE4EF1">
        <w:rPr>
          <w:rFonts w:hint="eastAsia"/>
          <w:lang w:eastAsia="zh-TW"/>
        </w:rPr>
        <w:t>為</w:t>
      </w:r>
      <w:r w:rsidRPr="00FE4EF1">
        <w:rPr>
          <w:lang w:eastAsia="zh-TW"/>
        </w:rPr>
        <w:t>政府廉潔</w:t>
      </w:r>
      <w:r w:rsidRPr="00FE4EF1">
        <w:rPr>
          <w:rFonts w:hint="eastAsia"/>
          <w:lang w:eastAsia="zh-TW"/>
        </w:rPr>
        <w:t>與</w:t>
      </w:r>
      <w:r w:rsidRPr="00FE4EF1">
        <w:rPr>
          <w:lang w:eastAsia="zh-TW"/>
        </w:rPr>
        <w:t>勞動力自由。</w:t>
      </w:r>
    </w:p>
    <w:p w:rsidR="00F40C3E" w:rsidRPr="00FE4EF1" w:rsidRDefault="00F40C3E" w:rsidP="00106271">
      <w:pPr>
        <w:ind w:firstLine="472"/>
        <w:rPr>
          <w:lang w:eastAsia="zh-TW"/>
        </w:rPr>
      </w:pPr>
      <w:r w:rsidRPr="00FE4EF1">
        <w:rPr>
          <w:lang w:eastAsia="zh-TW"/>
        </w:rPr>
        <w:t>世界銀行</w:t>
      </w:r>
      <w:r w:rsidRPr="00FE4EF1">
        <w:rPr>
          <w:rFonts w:hint="eastAsia"/>
          <w:lang w:eastAsia="zh-TW"/>
        </w:rPr>
        <w:t>2020</w:t>
      </w:r>
      <w:r w:rsidRPr="00FE4EF1">
        <w:rPr>
          <w:rFonts w:hint="eastAsia"/>
          <w:lang w:eastAsia="zh-TW"/>
        </w:rPr>
        <w:t>年</w:t>
      </w:r>
      <w:r w:rsidRPr="00FE4EF1">
        <w:rPr>
          <w:rFonts w:hint="eastAsia"/>
          <w:lang w:eastAsia="zh-TW"/>
        </w:rPr>
        <w:t>10</w:t>
      </w:r>
      <w:r w:rsidRPr="00FE4EF1">
        <w:rPr>
          <w:rFonts w:hint="eastAsia"/>
          <w:lang w:eastAsia="zh-TW"/>
        </w:rPr>
        <w:t>月</w:t>
      </w:r>
      <w:r w:rsidRPr="00FE4EF1">
        <w:rPr>
          <w:lang w:eastAsia="zh-TW"/>
        </w:rPr>
        <w:t>公</w:t>
      </w:r>
      <w:r w:rsidR="008D4FE9" w:rsidRPr="00FE4EF1">
        <w:rPr>
          <w:rFonts w:hint="eastAsia"/>
          <w:lang w:eastAsia="zh-TW"/>
        </w:rPr>
        <w:t>布</w:t>
      </w:r>
      <w:r w:rsidRPr="00FE4EF1">
        <w:rPr>
          <w:rFonts w:hint="eastAsia"/>
          <w:lang w:eastAsia="zh-TW"/>
        </w:rPr>
        <w:t>之「</w:t>
      </w:r>
      <w:r w:rsidRPr="00FE4EF1">
        <w:rPr>
          <w:lang w:eastAsia="zh-TW"/>
        </w:rPr>
        <w:t>2020</w:t>
      </w:r>
      <w:r w:rsidRPr="00FE4EF1">
        <w:rPr>
          <w:rFonts w:hint="eastAsia"/>
          <w:lang w:eastAsia="zh-TW"/>
        </w:rPr>
        <w:t>經</w:t>
      </w:r>
      <w:r w:rsidRPr="00FE4EF1">
        <w:rPr>
          <w:lang w:eastAsia="zh-TW"/>
        </w:rPr>
        <w:t>商環境報告</w:t>
      </w:r>
      <w:r w:rsidRPr="00FE4EF1">
        <w:rPr>
          <w:rFonts w:hint="eastAsia"/>
          <w:lang w:eastAsia="zh-TW"/>
        </w:rPr>
        <w:t>」</w:t>
      </w:r>
      <w:r w:rsidRPr="00FE4EF1">
        <w:rPr>
          <w:lang w:eastAsia="zh-TW"/>
        </w:rPr>
        <w:t>中約旦首次被列為中東</w:t>
      </w:r>
      <w:r w:rsidRPr="00FE4EF1">
        <w:rPr>
          <w:rFonts w:hint="eastAsia"/>
          <w:lang w:eastAsia="zh-TW"/>
        </w:rPr>
        <w:t>、</w:t>
      </w:r>
      <w:r w:rsidRPr="00FE4EF1">
        <w:rPr>
          <w:lang w:eastAsia="zh-TW"/>
        </w:rPr>
        <w:t>北非地區</w:t>
      </w:r>
      <w:r w:rsidRPr="00FE4EF1">
        <w:rPr>
          <w:rFonts w:hint="eastAsia"/>
          <w:lang w:eastAsia="zh-TW"/>
        </w:rPr>
        <w:t>經</w:t>
      </w:r>
      <w:r w:rsidRPr="00FE4EF1">
        <w:rPr>
          <w:lang w:eastAsia="zh-TW"/>
        </w:rPr>
        <w:t>商環境改革最積極的國家之一。近年來，約旦</w:t>
      </w:r>
      <w:r w:rsidRPr="00FE4EF1">
        <w:rPr>
          <w:rFonts w:hint="eastAsia"/>
          <w:lang w:eastAsia="zh-TW"/>
        </w:rPr>
        <w:t>計</w:t>
      </w:r>
      <w:r w:rsidRPr="00FE4EF1">
        <w:rPr>
          <w:lang w:eastAsia="zh-TW"/>
        </w:rPr>
        <w:t>實施三項重大改革</w:t>
      </w:r>
      <w:r w:rsidRPr="00FE4EF1">
        <w:rPr>
          <w:rFonts w:hint="eastAsia"/>
          <w:lang w:eastAsia="zh-TW"/>
        </w:rPr>
        <w:t>，包括</w:t>
      </w:r>
      <w:r w:rsidR="00106271" w:rsidRPr="00FE4EF1">
        <w:rPr>
          <w:rFonts w:hint="eastAsia"/>
          <w:lang w:eastAsia="zh-TW"/>
        </w:rPr>
        <w:t>：</w:t>
      </w:r>
      <w:r w:rsidRPr="00FE4EF1">
        <w:rPr>
          <w:lang w:eastAsia="zh-TW"/>
        </w:rPr>
        <w:t>引</w:t>
      </w:r>
      <w:r w:rsidRPr="00FE4EF1">
        <w:rPr>
          <w:rFonts w:hint="eastAsia"/>
          <w:lang w:eastAsia="zh-TW"/>
        </w:rPr>
        <w:t>進</w:t>
      </w:r>
      <w:r w:rsidRPr="00FE4EF1">
        <w:rPr>
          <w:lang w:eastAsia="zh-TW"/>
        </w:rPr>
        <w:t>新保</w:t>
      </w:r>
      <w:r w:rsidRPr="00FE4EF1">
        <w:rPr>
          <w:rFonts w:hint="eastAsia"/>
          <w:lang w:eastAsia="zh-TW"/>
        </w:rPr>
        <w:t>證</w:t>
      </w:r>
      <w:r w:rsidRPr="00FE4EF1">
        <w:rPr>
          <w:lang w:eastAsia="zh-TW"/>
        </w:rPr>
        <w:t>交易法，修訂破產法，推出統一保</w:t>
      </w:r>
      <w:r w:rsidRPr="00FE4EF1">
        <w:rPr>
          <w:rFonts w:hint="eastAsia"/>
          <w:lang w:eastAsia="zh-TW"/>
        </w:rPr>
        <w:t>證</w:t>
      </w:r>
      <w:r w:rsidRPr="00FE4EF1">
        <w:rPr>
          <w:lang w:eastAsia="zh-TW"/>
        </w:rPr>
        <w:t>登記制度</w:t>
      </w:r>
      <w:r w:rsidRPr="00FE4EF1">
        <w:rPr>
          <w:rFonts w:hint="eastAsia"/>
          <w:lang w:eastAsia="zh-TW"/>
        </w:rPr>
        <w:t>等</w:t>
      </w:r>
      <w:r w:rsidRPr="00FE4EF1">
        <w:rPr>
          <w:lang w:eastAsia="zh-TW"/>
        </w:rPr>
        <w:t>。約旦從</w:t>
      </w:r>
      <w:r w:rsidRPr="00FE4EF1">
        <w:rPr>
          <w:lang w:eastAsia="zh-TW"/>
        </w:rPr>
        <w:t>2018</w:t>
      </w:r>
      <w:r w:rsidRPr="00FE4EF1">
        <w:rPr>
          <w:lang w:eastAsia="zh-TW"/>
        </w:rPr>
        <w:t>年全球</w:t>
      </w:r>
      <w:r w:rsidRPr="00FE4EF1">
        <w:rPr>
          <w:rFonts w:hint="eastAsia"/>
          <w:lang w:eastAsia="zh-TW"/>
        </w:rPr>
        <w:t>經</w:t>
      </w:r>
      <w:r w:rsidRPr="00FE4EF1">
        <w:rPr>
          <w:lang w:eastAsia="zh-TW"/>
        </w:rPr>
        <w:t>商環境排名第</w:t>
      </w:r>
      <w:r w:rsidRPr="00FE4EF1">
        <w:rPr>
          <w:lang w:eastAsia="zh-TW"/>
        </w:rPr>
        <w:t>104</w:t>
      </w:r>
      <w:r w:rsidRPr="00FE4EF1">
        <w:rPr>
          <w:lang w:eastAsia="zh-TW"/>
        </w:rPr>
        <w:t>位上升</w:t>
      </w:r>
      <w:r w:rsidRPr="00FE4EF1">
        <w:rPr>
          <w:rFonts w:hint="eastAsia"/>
          <w:lang w:eastAsia="zh-TW"/>
        </w:rPr>
        <w:t>至</w:t>
      </w:r>
      <w:r w:rsidRPr="00FE4EF1">
        <w:rPr>
          <w:lang w:eastAsia="zh-TW"/>
        </w:rPr>
        <w:t>2020</w:t>
      </w:r>
      <w:r w:rsidRPr="00FE4EF1">
        <w:rPr>
          <w:lang w:eastAsia="zh-TW"/>
        </w:rPr>
        <w:t>年</w:t>
      </w:r>
      <w:r w:rsidRPr="00FE4EF1">
        <w:rPr>
          <w:rFonts w:hint="eastAsia"/>
          <w:lang w:eastAsia="zh-TW"/>
        </w:rPr>
        <w:t>之</w:t>
      </w:r>
      <w:r w:rsidRPr="00FE4EF1">
        <w:rPr>
          <w:lang w:eastAsia="zh-TW"/>
        </w:rPr>
        <w:t>75</w:t>
      </w:r>
      <w:r w:rsidRPr="00FE4EF1">
        <w:rPr>
          <w:lang w:eastAsia="zh-TW"/>
        </w:rPr>
        <w:t>位，將對約旦吸引</w:t>
      </w:r>
      <w:r w:rsidRPr="00FE4EF1">
        <w:rPr>
          <w:rFonts w:hint="eastAsia"/>
          <w:lang w:eastAsia="zh-TW"/>
        </w:rPr>
        <w:t>外來</w:t>
      </w:r>
      <w:r w:rsidRPr="00FE4EF1">
        <w:rPr>
          <w:lang w:eastAsia="zh-TW"/>
        </w:rPr>
        <w:t>投資</w:t>
      </w:r>
      <w:r w:rsidRPr="00FE4EF1">
        <w:rPr>
          <w:rFonts w:hint="eastAsia"/>
          <w:lang w:eastAsia="zh-TW"/>
        </w:rPr>
        <w:t>及</w:t>
      </w:r>
      <w:r w:rsidRPr="00FE4EF1">
        <w:rPr>
          <w:lang w:eastAsia="zh-TW"/>
        </w:rPr>
        <w:t>創造就業機會產生積極影響。</w:t>
      </w:r>
    </w:p>
    <w:p w:rsidR="00F40C3E" w:rsidRPr="00FE4EF1" w:rsidRDefault="00F40C3E" w:rsidP="00106271">
      <w:pPr>
        <w:ind w:firstLine="472"/>
        <w:rPr>
          <w:lang w:eastAsia="zh-TW"/>
        </w:rPr>
      </w:pPr>
      <w:r w:rsidRPr="00FE4EF1">
        <w:rPr>
          <w:rFonts w:hint="eastAsia"/>
          <w:lang w:eastAsia="zh-TW"/>
        </w:rPr>
        <w:t>2020</w:t>
      </w:r>
      <w:r w:rsidRPr="00FE4EF1">
        <w:rPr>
          <w:rFonts w:hint="eastAsia"/>
          <w:lang w:eastAsia="zh-TW"/>
        </w:rPr>
        <w:t>年底</w:t>
      </w:r>
      <w:r w:rsidR="002F4F1B" w:rsidRPr="00FE4EF1">
        <w:rPr>
          <w:rFonts w:hint="eastAsia"/>
          <w:lang w:eastAsia="zh-TW"/>
        </w:rPr>
        <w:t>「嚴重特殊傳染性肺炎」（</w:t>
      </w:r>
      <w:r w:rsidR="002F4F1B" w:rsidRPr="00FE4EF1">
        <w:rPr>
          <w:rFonts w:hint="eastAsia"/>
          <w:lang w:eastAsia="zh-TW"/>
        </w:rPr>
        <w:t>COVID-19</w:t>
      </w:r>
      <w:r w:rsidR="002F4F1B" w:rsidRPr="00FE4EF1">
        <w:rPr>
          <w:rFonts w:hint="eastAsia"/>
          <w:lang w:eastAsia="zh-TW"/>
        </w:rPr>
        <w:t>）</w:t>
      </w:r>
      <w:r w:rsidRPr="00FE4EF1">
        <w:rPr>
          <w:rFonts w:hint="eastAsia"/>
          <w:lang w:eastAsia="zh-TW"/>
        </w:rPr>
        <w:t>病例激增，採取社交距離及管制措施，使</w:t>
      </w:r>
      <w:r w:rsidRPr="00FE4EF1">
        <w:rPr>
          <w:rFonts w:hint="eastAsia"/>
          <w:lang w:eastAsia="zh-TW"/>
        </w:rPr>
        <w:t>2020</w:t>
      </w:r>
      <w:r w:rsidRPr="00FE4EF1">
        <w:rPr>
          <w:rFonts w:hint="eastAsia"/>
          <w:lang w:eastAsia="zh-TW"/>
        </w:rPr>
        <w:t>年經濟成長萎縮及政府稅收造成壓力。由於財政拮据、失業率居高不下與商業信心不佳，國內需求仍將持續疲弱，而最近全球</w:t>
      </w:r>
      <w:r w:rsidR="002F4F1B" w:rsidRPr="00FE4EF1">
        <w:rPr>
          <w:rFonts w:hint="eastAsia"/>
          <w:lang w:eastAsia="zh-TW"/>
        </w:rPr>
        <w:t>「嚴重特殊傳染性肺炎」（</w:t>
      </w:r>
      <w:r w:rsidR="002F4F1B" w:rsidRPr="00FE4EF1">
        <w:rPr>
          <w:rFonts w:hint="eastAsia"/>
          <w:lang w:eastAsia="zh-TW"/>
        </w:rPr>
        <w:t>COVID-19</w:t>
      </w:r>
      <w:r w:rsidR="002F4F1B" w:rsidRPr="00FE4EF1">
        <w:rPr>
          <w:rFonts w:hint="eastAsia"/>
          <w:lang w:eastAsia="zh-TW"/>
        </w:rPr>
        <w:t>）</w:t>
      </w:r>
      <w:r w:rsidRPr="00FE4EF1">
        <w:rPr>
          <w:rFonts w:hint="eastAsia"/>
          <w:lang w:eastAsia="zh-TW"/>
        </w:rPr>
        <w:t>確診數激增也將進一步延遲旅遊部門之復甦。預計</w:t>
      </w:r>
      <w:r w:rsidRPr="00FE4EF1">
        <w:rPr>
          <w:rFonts w:hint="eastAsia"/>
          <w:lang w:eastAsia="zh-TW"/>
        </w:rPr>
        <w:t>2021</w:t>
      </w:r>
      <w:r w:rsidRPr="00FE4EF1">
        <w:rPr>
          <w:rFonts w:hint="eastAsia"/>
          <w:lang w:eastAsia="zh-TW"/>
        </w:rPr>
        <w:t>年下半年經濟成長將顯著加快。</w:t>
      </w:r>
    </w:p>
    <w:p w:rsidR="00F40C3E" w:rsidRPr="00FE4EF1" w:rsidRDefault="00F40C3E" w:rsidP="00106271">
      <w:pPr>
        <w:ind w:firstLine="472"/>
        <w:rPr>
          <w:lang w:eastAsia="zh-TW"/>
        </w:rPr>
      </w:pPr>
      <w:r w:rsidRPr="00FE4EF1">
        <w:rPr>
          <w:lang w:eastAsia="zh-TW"/>
        </w:rPr>
        <w:t>根據瑞士洛桑的洛桑管理發展學院世界競爭力中心（</w:t>
      </w:r>
      <w:r w:rsidRPr="00FE4EF1">
        <w:rPr>
          <w:lang w:eastAsia="zh-TW"/>
        </w:rPr>
        <w:t>IMD World Competitiveness Centre in Lausanne, Switzerland</w:t>
      </w:r>
      <w:r w:rsidRPr="00FE4EF1">
        <w:rPr>
          <w:lang w:eastAsia="zh-TW"/>
        </w:rPr>
        <w:t>）</w:t>
      </w:r>
      <w:r w:rsidR="008D4FE9" w:rsidRPr="00FE4EF1">
        <w:rPr>
          <w:lang w:eastAsia="zh-TW"/>
        </w:rPr>
        <w:t>公布</w:t>
      </w:r>
      <w:r w:rsidRPr="00FE4EF1">
        <w:rPr>
          <w:lang w:eastAsia="zh-TW"/>
        </w:rPr>
        <w:t>的</w:t>
      </w:r>
      <w:r w:rsidRPr="00FE4EF1">
        <w:rPr>
          <w:lang w:eastAsia="zh-TW"/>
        </w:rPr>
        <w:t>2020</w:t>
      </w:r>
      <w:r w:rsidRPr="00FE4EF1">
        <w:rPr>
          <w:lang w:eastAsia="zh-TW"/>
        </w:rPr>
        <w:t>年</w:t>
      </w:r>
      <w:r w:rsidR="008D4FE9" w:rsidRPr="00FE4EF1">
        <w:rPr>
          <w:rFonts w:hint="eastAsia"/>
          <w:lang w:eastAsia="zh-TW"/>
        </w:rPr>
        <w:t>世界數位競爭力調查評比</w:t>
      </w:r>
      <w:r w:rsidRPr="00FE4EF1">
        <w:rPr>
          <w:lang w:eastAsia="zh-TW"/>
        </w:rPr>
        <w:t>（</w:t>
      </w:r>
      <w:r w:rsidR="008D4FE9" w:rsidRPr="00FE4EF1">
        <w:rPr>
          <w:rFonts w:hint="eastAsia"/>
          <w:lang w:eastAsia="zh-TW"/>
        </w:rPr>
        <w:t>I</w:t>
      </w:r>
      <w:r w:rsidR="00A47CAE" w:rsidRPr="00FE4EF1">
        <w:rPr>
          <w:rFonts w:hint="eastAsia"/>
          <w:lang w:eastAsia="zh-TW"/>
        </w:rPr>
        <w:t>M</w:t>
      </w:r>
      <w:r w:rsidR="008D4FE9" w:rsidRPr="00FE4EF1">
        <w:rPr>
          <w:rFonts w:hint="eastAsia"/>
          <w:lang w:eastAsia="zh-TW"/>
        </w:rPr>
        <w:t>D World Digital Competitiveness Ra</w:t>
      </w:r>
      <w:r w:rsidR="00A47CAE" w:rsidRPr="00FE4EF1">
        <w:rPr>
          <w:rFonts w:hint="eastAsia"/>
          <w:lang w:eastAsia="zh-TW"/>
        </w:rPr>
        <w:t>n</w:t>
      </w:r>
      <w:r w:rsidR="008D4FE9" w:rsidRPr="00FE4EF1">
        <w:rPr>
          <w:rFonts w:hint="eastAsia"/>
          <w:lang w:eastAsia="zh-TW"/>
        </w:rPr>
        <w:t>king 2020</w:t>
      </w:r>
      <w:r w:rsidRPr="00FE4EF1">
        <w:rPr>
          <w:lang w:eastAsia="zh-TW"/>
        </w:rPr>
        <w:t>）中，約旦在阿拉伯世界排名第四，在全球</w:t>
      </w:r>
      <w:r w:rsidRPr="00FE4EF1">
        <w:rPr>
          <w:lang w:eastAsia="zh-TW"/>
        </w:rPr>
        <w:t>63</w:t>
      </w:r>
      <w:r w:rsidRPr="00FE4EF1">
        <w:rPr>
          <w:lang w:eastAsia="zh-TW"/>
        </w:rPr>
        <w:t>個國家和地區的排名中名列第</w:t>
      </w:r>
      <w:r w:rsidRPr="00FE4EF1">
        <w:rPr>
          <w:lang w:eastAsia="zh-TW"/>
        </w:rPr>
        <w:t>5</w:t>
      </w:r>
      <w:r w:rsidRPr="00FE4EF1">
        <w:rPr>
          <w:rFonts w:hint="eastAsia"/>
          <w:lang w:eastAsia="zh-TW"/>
        </w:rPr>
        <w:t>3</w:t>
      </w:r>
      <w:r w:rsidRPr="00FE4EF1">
        <w:rPr>
          <w:lang w:eastAsia="zh-TW"/>
        </w:rPr>
        <w:t>位。美國位居榜首，其次是新加坡、丹麥、瑞典和</w:t>
      </w:r>
      <w:r w:rsidR="002F4F1B" w:rsidRPr="00FE4EF1">
        <w:rPr>
          <w:lang w:eastAsia="zh-TW"/>
        </w:rPr>
        <w:t>中國大陸</w:t>
      </w:r>
      <w:r w:rsidRPr="00FE4EF1">
        <w:rPr>
          <w:lang w:eastAsia="zh-TW"/>
        </w:rPr>
        <w:t>香港。</w:t>
      </w:r>
    </w:p>
    <w:p w:rsidR="00F40C3E" w:rsidRPr="00FE4EF1" w:rsidRDefault="002F4F1B" w:rsidP="00106271">
      <w:pPr>
        <w:ind w:firstLine="472"/>
        <w:rPr>
          <w:lang w:eastAsia="zh-TW"/>
        </w:rPr>
      </w:pPr>
      <w:r w:rsidRPr="00FE4EF1">
        <w:rPr>
          <w:rFonts w:hint="eastAsia"/>
          <w:lang w:eastAsia="zh-TW"/>
        </w:rPr>
        <w:t>「嚴重特殊傳染性肺炎」（</w:t>
      </w:r>
      <w:r w:rsidRPr="00FE4EF1">
        <w:rPr>
          <w:rFonts w:hint="eastAsia"/>
          <w:lang w:eastAsia="zh-TW"/>
        </w:rPr>
        <w:t>COVID-19</w:t>
      </w:r>
      <w:r w:rsidRPr="00FE4EF1">
        <w:rPr>
          <w:rFonts w:hint="eastAsia"/>
          <w:lang w:eastAsia="zh-TW"/>
        </w:rPr>
        <w:t>）</w:t>
      </w:r>
      <w:r w:rsidR="00F40C3E" w:rsidRPr="00FE4EF1">
        <w:rPr>
          <w:rFonts w:hint="eastAsia"/>
          <w:lang w:eastAsia="zh-TW"/>
        </w:rPr>
        <w:t>疫情影響下，約旦正面臨著國內外多重挑戰，包括來自黎巴嫩、敘利亞、伊拉克和約旦河西岸約旦周邊國家新一波的動盪正此起彼伏。在此背景下，約旦面臨不僅是國內疫情之防控，經濟重啟面臨知各種挑戰，而且還要面臨周邊新的動盪形勢。此些安全、經濟與社會等多方面挑戰將</w:t>
      </w:r>
      <w:r w:rsidR="00F40C3E" w:rsidRPr="00FE4EF1">
        <w:rPr>
          <w:rFonts w:hint="eastAsia"/>
          <w:lang w:eastAsia="zh-TW"/>
        </w:rPr>
        <w:lastRenderedPageBreak/>
        <w:t>對約旦經濟產生負面影響，並將影響約旦中小企業復甦，為因應此些挑戰，約旦政府必須對政治採取更加包容之態度，重新調整經濟發展策略，擴大區域與國際合作，使約旦成為中東地區經濟重建之先驅者。</w:t>
      </w:r>
    </w:p>
    <w:p w:rsidR="00F40C3E" w:rsidRPr="00FE4EF1" w:rsidRDefault="00F40C3E" w:rsidP="00106271">
      <w:pPr>
        <w:ind w:firstLine="472"/>
        <w:rPr>
          <w:lang w:eastAsia="zh-TW"/>
        </w:rPr>
      </w:pPr>
      <w:r w:rsidRPr="00FE4EF1">
        <w:rPr>
          <w:rFonts w:hint="eastAsia"/>
          <w:lang w:eastAsia="zh-TW"/>
        </w:rPr>
        <w:t>約旦經濟前景主要受制於不穩定的地區安全形勢、經常帳戶赤字以及缺乏財政空間。經濟復甦一方面取決於降低債務水準和實施結構性改革，另一方面取決於約旦能否進一步吸引外資，同時利用國際援助與仰賴潛在之區域經濟發展，尤其是伊拉克經濟之快速復甦。雖然全球經濟趨緩，約旦欲增加出口及吸引外國資本流入，很大程度取決海灣國家經濟復甦以及與伊拉克間貿易能否恢復到之前水準。</w:t>
      </w:r>
      <w:r w:rsidRPr="00FE4EF1">
        <w:rPr>
          <w:lang w:eastAsia="zh-TW"/>
        </w:rPr>
        <w:t>在中東政局動盪不安之險峻情勢下，約旦經濟未來可望持續成長，物價亦可維持穩定，整體金融情勢短期內不致再起波</w:t>
      </w:r>
      <w:r w:rsidRPr="00FE4EF1">
        <w:rPr>
          <w:rFonts w:hint="eastAsia"/>
          <w:lang w:eastAsia="zh-TW"/>
        </w:rPr>
        <w:t>瀾</w:t>
      </w:r>
      <w:r w:rsidRPr="00FE4EF1">
        <w:rPr>
          <w:lang w:eastAsia="zh-TW"/>
        </w:rPr>
        <w:t>。</w:t>
      </w:r>
    </w:p>
    <w:p w:rsidR="00F40C3E" w:rsidRPr="00FE4EF1" w:rsidRDefault="00F40C3E" w:rsidP="00106271">
      <w:pPr>
        <w:ind w:firstLine="472"/>
        <w:rPr>
          <w:lang w:eastAsia="zh-TW"/>
        </w:rPr>
      </w:pPr>
      <w:r w:rsidRPr="00FE4EF1">
        <w:rPr>
          <w:rFonts w:hint="eastAsia"/>
          <w:lang w:eastAsia="zh-TW"/>
        </w:rPr>
        <w:t>根據世界銀行</w:t>
      </w:r>
      <w:r w:rsidRPr="00FE4EF1">
        <w:rPr>
          <w:rFonts w:hint="eastAsia"/>
          <w:lang w:eastAsia="zh-TW"/>
        </w:rPr>
        <w:t>2021</w:t>
      </w:r>
      <w:r w:rsidRPr="00FE4EF1">
        <w:rPr>
          <w:rFonts w:hint="eastAsia"/>
          <w:lang w:eastAsia="zh-TW"/>
        </w:rPr>
        <w:t>年</w:t>
      </w:r>
      <w:r w:rsidRPr="00FE4EF1">
        <w:rPr>
          <w:rFonts w:hint="eastAsia"/>
          <w:lang w:eastAsia="zh-TW"/>
        </w:rPr>
        <w:t>1</w:t>
      </w:r>
      <w:r w:rsidRPr="00FE4EF1">
        <w:rPr>
          <w:rFonts w:hint="eastAsia"/>
          <w:lang w:eastAsia="zh-TW"/>
        </w:rPr>
        <w:t>月</w:t>
      </w:r>
      <w:r w:rsidRPr="00FE4EF1">
        <w:rPr>
          <w:rFonts w:hint="eastAsia"/>
          <w:lang w:eastAsia="zh-TW"/>
        </w:rPr>
        <w:t>7</w:t>
      </w:r>
      <w:r w:rsidRPr="00FE4EF1">
        <w:rPr>
          <w:rFonts w:hint="eastAsia"/>
          <w:lang w:eastAsia="zh-TW"/>
        </w:rPr>
        <w:t>日</w:t>
      </w:r>
      <w:r w:rsidR="008D4FE9" w:rsidRPr="00FE4EF1">
        <w:rPr>
          <w:rFonts w:hint="eastAsia"/>
          <w:lang w:eastAsia="zh-TW"/>
        </w:rPr>
        <w:t>公布</w:t>
      </w:r>
      <w:r w:rsidRPr="00FE4EF1">
        <w:rPr>
          <w:rFonts w:hint="eastAsia"/>
          <w:lang w:eastAsia="zh-TW"/>
        </w:rPr>
        <w:t>之「全球經濟展望」報告，</w:t>
      </w:r>
      <w:r w:rsidRPr="00FE4EF1">
        <w:rPr>
          <w:lang w:eastAsia="zh-TW"/>
        </w:rPr>
        <w:t>2020</w:t>
      </w:r>
      <w:r w:rsidRPr="00FE4EF1">
        <w:rPr>
          <w:lang w:eastAsia="zh-TW"/>
        </w:rPr>
        <w:t>年疫情導致中東北非地區經濟損失約</w:t>
      </w:r>
      <w:r w:rsidRPr="00FE4EF1">
        <w:rPr>
          <w:lang w:eastAsia="zh-TW"/>
        </w:rPr>
        <w:t>5%</w:t>
      </w:r>
      <w:r w:rsidRPr="00FE4EF1">
        <w:rPr>
          <w:lang w:eastAsia="zh-TW"/>
        </w:rPr>
        <w:t>，</w:t>
      </w:r>
      <w:r w:rsidRPr="00FE4EF1">
        <w:rPr>
          <w:rFonts w:hint="eastAsia"/>
          <w:lang w:eastAsia="zh-TW"/>
        </w:rPr>
        <w:t>許</w:t>
      </w:r>
      <w:r w:rsidRPr="00FE4EF1">
        <w:rPr>
          <w:lang w:eastAsia="zh-TW"/>
        </w:rPr>
        <w:t>多經濟體</w:t>
      </w:r>
      <w:r w:rsidRPr="00FE4EF1">
        <w:rPr>
          <w:rFonts w:hint="eastAsia"/>
          <w:lang w:eastAsia="zh-TW"/>
        </w:rPr>
        <w:t>之</w:t>
      </w:r>
      <w:r w:rsidRPr="00FE4EF1">
        <w:rPr>
          <w:lang w:eastAsia="zh-TW"/>
        </w:rPr>
        <w:t>就業狀況仍</w:t>
      </w:r>
      <w:r w:rsidRPr="00FE4EF1">
        <w:rPr>
          <w:rFonts w:hint="eastAsia"/>
          <w:lang w:eastAsia="zh-TW"/>
        </w:rPr>
        <w:t>顯</w:t>
      </w:r>
      <w:r w:rsidRPr="00FE4EF1">
        <w:rPr>
          <w:lang w:eastAsia="zh-TW"/>
        </w:rPr>
        <w:t>低迷</w:t>
      </w:r>
      <w:r w:rsidRPr="00FE4EF1">
        <w:rPr>
          <w:rFonts w:hint="eastAsia"/>
          <w:lang w:eastAsia="zh-TW"/>
        </w:rPr>
        <w:t>，</w:t>
      </w:r>
      <w:r w:rsidRPr="00FE4EF1">
        <w:rPr>
          <w:lang w:eastAsia="zh-TW"/>
        </w:rPr>
        <w:t>預測</w:t>
      </w:r>
      <w:r w:rsidRPr="00FE4EF1">
        <w:rPr>
          <w:lang w:eastAsia="zh-TW"/>
        </w:rPr>
        <w:t>2021</w:t>
      </w:r>
      <w:r w:rsidRPr="00FE4EF1">
        <w:rPr>
          <w:lang w:eastAsia="zh-TW"/>
        </w:rPr>
        <w:t>年約旦經濟成長率為</w:t>
      </w:r>
      <w:r w:rsidRPr="00FE4EF1">
        <w:rPr>
          <w:lang w:eastAsia="zh-TW"/>
        </w:rPr>
        <w:t>1.8%</w:t>
      </w:r>
      <w:r w:rsidRPr="00FE4EF1">
        <w:rPr>
          <w:lang w:eastAsia="zh-TW"/>
        </w:rPr>
        <w:t>，</w:t>
      </w:r>
      <w:r w:rsidRPr="00FE4EF1">
        <w:rPr>
          <w:lang w:eastAsia="zh-TW"/>
        </w:rPr>
        <w:t>2022</w:t>
      </w:r>
      <w:r w:rsidRPr="00FE4EF1">
        <w:rPr>
          <w:lang w:eastAsia="zh-TW"/>
        </w:rPr>
        <w:t>年為</w:t>
      </w:r>
      <w:r w:rsidRPr="00FE4EF1">
        <w:rPr>
          <w:lang w:eastAsia="zh-TW"/>
        </w:rPr>
        <w:t>2.0%</w:t>
      </w:r>
      <w:r w:rsidRPr="00FE4EF1">
        <w:rPr>
          <w:lang w:eastAsia="zh-TW"/>
        </w:rPr>
        <w:t>。</w:t>
      </w:r>
    </w:p>
    <w:p w:rsidR="00F40C3E" w:rsidRPr="00FE4EF1" w:rsidRDefault="00F40C3E" w:rsidP="00106271">
      <w:pPr>
        <w:ind w:firstLine="472"/>
        <w:rPr>
          <w:lang w:eastAsia="zh-TW"/>
        </w:rPr>
      </w:pPr>
      <w:r w:rsidRPr="00FE4EF1">
        <w:rPr>
          <w:lang w:eastAsia="zh-TW"/>
        </w:rPr>
        <w:t>全球評級機構惠譽（</w:t>
      </w:r>
      <w:r w:rsidRPr="00FE4EF1">
        <w:rPr>
          <w:lang w:eastAsia="zh-TW"/>
        </w:rPr>
        <w:t>Fitch</w:t>
      </w:r>
      <w:r w:rsidRPr="00FE4EF1">
        <w:rPr>
          <w:lang w:eastAsia="zh-TW"/>
        </w:rPr>
        <w:t>）</w:t>
      </w:r>
      <w:r w:rsidRPr="00FE4EF1">
        <w:rPr>
          <w:rFonts w:hint="eastAsia"/>
          <w:lang w:eastAsia="zh-TW"/>
        </w:rPr>
        <w:t>指出，</w:t>
      </w:r>
      <w:r w:rsidRPr="00FE4EF1">
        <w:rPr>
          <w:lang w:eastAsia="zh-TW"/>
        </w:rPr>
        <w:t>約旦銀行部門規模大，流動性強，國內融資可獲得性好，政府外債</w:t>
      </w:r>
      <w:r w:rsidRPr="00FE4EF1">
        <w:rPr>
          <w:rFonts w:hint="eastAsia"/>
          <w:lang w:eastAsia="zh-TW"/>
        </w:rPr>
        <w:t>之</w:t>
      </w:r>
      <w:r w:rsidRPr="00FE4EF1">
        <w:rPr>
          <w:lang w:eastAsia="zh-TW"/>
        </w:rPr>
        <w:t>60%</w:t>
      </w:r>
      <w:r w:rsidRPr="00FE4EF1">
        <w:rPr>
          <w:lang w:eastAsia="zh-TW"/>
        </w:rPr>
        <w:t>屬於多邊</w:t>
      </w:r>
      <w:r w:rsidRPr="00FE4EF1">
        <w:rPr>
          <w:rFonts w:hint="eastAsia"/>
          <w:lang w:eastAsia="zh-TW"/>
        </w:rPr>
        <w:t>與</w:t>
      </w:r>
      <w:r w:rsidRPr="00FE4EF1">
        <w:rPr>
          <w:lang w:eastAsia="zh-TW"/>
        </w:rPr>
        <w:t>官方雙邊債權人，因此財政支持</w:t>
      </w:r>
      <w:r w:rsidRPr="00FE4EF1">
        <w:rPr>
          <w:rFonts w:hint="eastAsia"/>
          <w:lang w:eastAsia="zh-TW"/>
        </w:rPr>
        <w:t>度佳</w:t>
      </w:r>
      <w:r w:rsidRPr="00FE4EF1">
        <w:rPr>
          <w:lang w:eastAsia="zh-TW"/>
        </w:rPr>
        <w:t>，預計</w:t>
      </w:r>
      <w:r w:rsidRPr="00FE4EF1">
        <w:rPr>
          <w:lang w:eastAsia="zh-TW"/>
        </w:rPr>
        <w:t>2021</w:t>
      </w:r>
      <w:r w:rsidRPr="00FE4EF1">
        <w:rPr>
          <w:lang w:eastAsia="zh-TW"/>
        </w:rPr>
        <w:t>年情況</w:t>
      </w:r>
      <w:r w:rsidRPr="00FE4EF1">
        <w:rPr>
          <w:rFonts w:hint="eastAsia"/>
          <w:lang w:eastAsia="zh-TW"/>
        </w:rPr>
        <w:t>將</w:t>
      </w:r>
      <w:r w:rsidRPr="00FE4EF1">
        <w:rPr>
          <w:lang w:eastAsia="zh-TW"/>
        </w:rPr>
        <w:t>趨於穩定</w:t>
      </w:r>
      <w:r w:rsidRPr="00FE4EF1">
        <w:rPr>
          <w:rFonts w:hint="eastAsia"/>
          <w:lang w:eastAsia="zh-TW"/>
        </w:rPr>
        <w:t>，</w:t>
      </w:r>
      <w:r w:rsidRPr="00FE4EF1">
        <w:rPr>
          <w:lang w:eastAsia="zh-TW"/>
        </w:rPr>
        <w:t>部分經濟將出現反彈，</w:t>
      </w:r>
      <w:r w:rsidRPr="00FE4EF1">
        <w:rPr>
          <w:rFonts w:hint="eastAsia"/>
          <w:lang w:eastAsia="zh-TW"/>
        </w:rPr>
        <w:t>預測</w:t>
      </w:r>
      <w:r w:rsidRPr="00FE4EF1">
        <w:rPr>
          <w:lang w:eastAsia="zh-TW"/>
        </w:rPr>
        <w:t>實際</w:t>
      </w:r>
      <w:r w:rsidRPr="00FE4EF1">
        <w:rPr>
          <w:lang w:eastAsia="zh-TW"/>
        </w:rPr>
        <w:t>GDP</w:t>
      </w:r>
      <w:r w:rsidRPr="00FE4EF1">
        <w:rPr>
          <w:rFonts w:hint="eastAsia"/>
          <w:lang w:eastAsia="zh-TW"/>
        </w:rPr>
        <w:t>成</w:t>
      </w:r>
      <w:r w:rsidRPr="00FE4EF1">
        <w:rPr>
          <w:lang w:eastAsia="zh-TW"/>
        </w:rPr>
        <w:t>長</w:t>
      </w:r>
      <w:r w:rsidRPr="00FE4EF1">
        <w:rPr>
          <w:rFonts w:hint="eastAsia"/>
          <w:lang w:eastAsia="zh-TW"/>
        </w:rPr>
        <w:t>率為</w:t>
      </w:r>
      <w:r w:rsidRPr="00FE4EF1">
        <w:rPr>
          <w:lang w:eastAsia="zh-TW"/>
        </w:rPr>
        <w:t>2%</w:t>
      </w:r>
      <w:r w:rsidRPr="00FE4EF1">
        <w:rPr>
          <w:lang w:eastAsia="zh-TW"/>
        </w:rPr>
        <w:t>，預算赤字</w:t>
      </w:r>
      <w:r w:rsidRPr="00FE4EF1">
        <w:rPr>
          <w:rFonts w:hint="eastAsia"/>
          <w:lang w:eastAsia="zh-TW"/>
        </w:rPr>
        <w:t>將</w:t>
      </w:r>
      <w:r w:rsidRPr="00FE4EF1">
        <w:rPr>
          <w:lang w:eastAsia="zh-TW"/>
        </w:rPr>
        <w:t>縮小至</w:t>
      </w:r>
      <w:r w:rsidRPr="00FE4EF1">
        <w:rPr>
          <w:lang w:eastAsia="zh-TW"/>
        </w:rPr>
        <w:t>GDP</w:t>
      </w:r>
      <w:r w:rsidRPr="00FE4EF1">
        <w:rPr>
          <w:rFonts w:hint="eastAsia"/>
          <w:lang w:eastAsia="zh-TW"/>
        </w:rPr>
        <w:t>之</w:t>
      </w:r>
      <w:r w:rsidRPr="00FE4EF1">
        <w:rPr>
          <w:lang w:eastAsia="zh-TW"/>
        </w:rPr>
        <w:t>3%</w:t>
      </w:r>
      <w:r w:rsidRPr="00FE4EF1">
        <w:rPr>
          <w:lang w:eastAsia="zh-TW"/>
        </w:rPr>
        <w:t>左右。</w:t>
      </w:r>
      <w:r w:rsidRPr="00FE4EF1">
        <w:rPr>
          <w:lang w:eastAsia="zh-TW"/>
        </w:rPr>
        <w:t>2022</w:t>
      </w:r>
      <w:r w:rsidRPr="00FE4EF1">
        <w:rPr>
          <w:lang w:eastAsia="zh-TW"/>
        </w:rPr>
        <w:t>年</w:t>
      </w:r>
      <w:r w:rsidRPr="00FE4EF1">
        <w:rPr>
          <w:rFonts w:hint="eastAsia"/>
          <w:lang w:eastAsia="zh-TW"/>
        </w:rPr>
        <w:t>經濟成</w:t>
      </w:r>
      <w:r w:rsidRPr="00FE4EF1">
        <w:rPr>
          <w:lang w:eastAsia="zh-TW"/>
        </w:rPr>
        <w:t>長</w:t>
      </w:r>
      <w:r w:rsidRPr="00FE4EF1">
        <w:rPr>
          <w:rFonts w:hint="eastAsia"/>
          <w:lang w:eastAsia="zh-TW"/>
        </w:rPr>
        <w:t>率</w:t>
      </w:r>
      <w:r w:rsidRPr="00FE4EF1">
        <w:rPr>
          <w:lang w:eastAsia="zh-TW"/>
        </w:rPr>
        <w:t>將</w:t>
      </w:r>
      <w:r w:rsidRPr="00FE4EF1">
        <w:rPr>
          <w:rFonts w:hint="eastAsia"/>
          <w:lang w:eastAsia="zh-TW"/>
        </w:rPr>
        <w:t>增</w:t>
      </w:r>
      <w:r w:rsidRPr="00FE4EF1">
        <w:rPr>
          <w:lang w:eastAsia="zh-TW"/>
        </w:rPr>
        <w:t>加至</w:t>
      </w:r>
      <w:r w:rsidRPr="00FE4EF1">
        <w:rPr>
          <w:lang w:eastAsia="zh-TW"/>
        </w:rPr>
        <w:t>2.7%</w:t>
      </w:r>
      <w:r w:rsidRPr="00FE4EF1">
        <w:rPr>
          <w:lang w:eastAsia="zh-TW"/>
        </w:rPr>
        <w:t>。</w:t>
      </w:r>
    </w:p>
    <w:p w:rsidR="00F40C3E" w:rsidRPr="00FE4EF1" w:rsidRDefault="00F40C3E" w:rsidP="00106271">
      <w:pPr>
        <w:ind w:firstLine="472"/>
        <w:rPr>
          <w:lang w:eastAsia="zh-TW"/>
        </w:rPr>
      </w:pPr>
      <w:r w:rsidRPr="00FE4EF1">
        <w:rPr>
          <w:lang w:eastAsia="zh-TW"/>
        </w:rPr>
        <w:t>2020</w:t>
      </w:r>
      <w:r w:rsidRPr="00FE4EF1">
        <w:rPr>
          <w:lang w:eastAsia="zh-TW"/>
        </w:rPr>
        <w:t>年約旦政府推動之經濟結構性改革，其發展將有助於緩解公共部門之財政瓶頸，增加投資者信心，提高外國直接投資</w:t>
      </w:r>
      <w:r w:rsidR="002F4F1B" w:rsidRPr="00FE4EF1">
        <w:rPr>
          <w:lang w:eastAsia="zh-TW"/>
        </w:rPr>
        <w:t>（</w:t>
      </w:r>
      <w:r w:rsidRPr="00FE4EF1">
        <w:rPr>
          <w:lang w:eastAsia="zh-TW"/>
        </w:rPr>
        <w:t>FDI</w:t>
      </w:r>
      <w:r w:rsidR="002F4F1B" w:rsidRPr="00FE4EF1">
        <w:rPr>
          <w:lang w:eastAsia="zh-TW"/>
        </w:rPr>
        <w:t>）</w:t>
      </w:r>
      <w:r w:rsidRPr="00FE4EF1">
        <w:rPr>
          <w:lang w:eastAsia="zh-TW"/>
        </w:rPr>
        <w:t>。同時，亦有助於提高國家生產力。</w:t>
      </w:r>
    </w:p>
    <w:p w:rsidR="00F40C3E" w:rsidRPr="00FE4EF1" w:rsidRDefault="00F40C3E" w:rsidP="00106271">
      <w:pPr>
        <w:ind w:firstLine="472"/>
        <w:rPr>
          <w:lang w:eastAsia="zh-TW"/>
        </w:rPr>
      </w:pPr>
      <w:r w:rsidRPr="00FE4EF1">
        <w:rPr>
          <w:lang w:eastAsia="zh-TW"/>
        </w:rPr>
        <w:t>國際貨幣基金公布之世界經濟展望報告中指出，約旦針對</w:t>
      </w:r>
      <w:r w:rsidR="002F4F1B" w:rsidRPr="00FE4EF1">
        <w:rPr>
          <w:lang w:eastAsia="zh-TW"/>
        </w:rPr>
        <w:t>「嚴重特殊傳染性肺炎」（</w:t>
      </w:r>
      <w:r w:rsidR="002F4F1B" w:rsidRPr="00FE4EF1">
        <w:rPr>
          <w:lang w:eastAsia="zh-TW"/>
        </w:rPr>
        <w:t>COVID-19</w:t>
      </w:r>
      <w:r w:rsidR="002F4F1B" w:rsidRPr="00FE4EF1">
        <w:rPr>
          <w:lang w:eastAsia="zh-TW"/>
        </w:rPr>
        <w:t>）</w:t>
      </w:r>
      <w:r w:rsidRPr="00FE4EF1">
        <w:rPr>
          <w:lang w:eastAsia="zh-TW"/>
        </w:rPr>
        <w:t>疫情危機所採取之財政政策，使得財政收入嚴重損失，已導致債務高築。預估</w:t>
      </w:r>
      <w:r w:rsidRPr="00FE4EF1">
        <w:rPr>
          <w:lang w:eastAsia="zh-TW"/>
        </w:rPr>
        <w:t>2021</w:t>
      </w:r>
      <w:r w:rsidRPr="00FE4EF1">
        <w:rPr>
          <w:lang w:eastAsia="zh-TW"/>
        </w:rPr>
        <w:t>年經濟成長率則有機會達</w:t>
      </w:r>
      <w:r w:rsidRPr="00FE4EF1">
        <w:rPr>
          <w:lang w:eastAsia="zh-TW"/>
        </w:rPr>
        <w:t>3.4%</w:t>
      </w:r>
      <w:r w:rsidR="002F4F1B" w:rsidRPr="00FE4EF1">
        <w:rPr>
          <w:lang w:eastAsia="zh-TW"/>
        </w:rPr>
        <w:t>（</w:t>
      </w:r>
      <w:r w:rsidRPr="00FE4EF1">
        <w:rPr>
          <w:lang w:eastAsia="zh-TW"/>
        </w:rPr>
        <w:t>為</w:t>
      </w:r>
      <w:r w:rsidRPr="00FE4EF1">
        <w:rPr>
          <w:lang w:eastAsia="zh-TW"/>
        </w:rPr>
        <w:t>9</w:t>
      </w:r>
      <w:r w:rsidRPr="00FE4EF1">
        <w:rPr>
          <w:lang w:eastAsia="zh-TW"/>
        </w:rPr>
        <w:t>年來最高成長率</w:t>
      </w:r>
      <w:r w:rsidR="002F4F1B" w:rsidRPr="00FE4EF1">
        <w:rPr>
          <w:lang w:eastAsia="zh-TW"/>
        </w:rPr>
        <w:t>）</w:t>
      </w:r>
      <w:r w:rsidRPr="00FE4EF1">
        <w:rPr>
          <w:lang w:eastAsia="zh-TW"/>
        </w:rPr>
        <w:t>，並預估</w:t>
      </w:r>
      <w:r w:rsidRPr="00FE4EF1">
        <w:rPr>
          <w:lang w:eastAsia="zh-TW"/>
        </w:rPr>
        <w:t>2025</w:t>
      </w:r>
      <w:r w:rsidRPr="00FE4EF1">
        <w:rPr>
          <w:lang w:eastAsia="zh-TW"/>
        </w:rPr>
        <w:t>年約旦經濟成長率為</w:t>
      </w:r>
      <w:r w:rsidRPr="00FE4EF1">
        <w:rPr>
          <w:lang w:eastAsia="zh-TW"/>
        </w:rPr>
        <w:t>3.3%</w:t>
      </w:r>
      <w:r w:rsidRPr="00FE4EF1">
        <w:rPr>
          <w:lang w:eastAsia="zh-TW"/>
        </w:rPr>
        <w:t>。</w:t>
      </w:r>
    </w:p>
    <w:p w:rsidR="00F40C3E" w:rsidRPr="00FE4EF1" w:rsidRDefault="00F40C3E" w:rsidP="00106271">
      <w:pPr>
        <w:ind w:firstLine="472"/>
        <w:rPr>
          <w:lang w:eastAsia="zh-TW"/>
        </w:rPr>
      </w:pPr>
      <w:r w:rsidRPr="00FE4EF1">
        <w:rPr>
          <w:lang w:eastAsia="zh-TW"/>
        </w:rPr>
        <w:t>國際信用評</w:t>
      </w:r>
      <w:r w:rsidRPr="00FE4EF1">
        <w:rPr>
          <w:rFonts w:hint="eastAsia"/>
          <w:lang w:eastAsia="zh-TW"/>
        </w:rPr>
        <w:t>等</w:t>
      </w:r>
      <w:r w:rsidRPr="00FE4EF1">
        <w:rPr>
          <w:lang w:eastAsia="zh-TW"/>
        </w:rPr>
        <w:t>機構標準普爾將約旦主權信用評</w:t>
      </w:r>
      <w:r w:rsidRPr="00FE4EF1">
        <w:rPr>
          <w:rFonts w:hint="eastAsia"/>
          <w:lang w:eastAsia="zh-TW"/>
        </w:rPr>
        <w:t>等</w:t>
      </w:r>
      <w:r w:rsidRPr="00FE4EF1">
        <w:rPr>
          <w:lang w:eastAsia="zh-TW"/>
        </w:rPr>
        <w:t>維持在</w:t>
      </w:r>
      <w:r w:rsidRPr="00FE4EF1">
        <w:rPr>
          <w:lang w:eastAsia="zh-TW"/>
        </w:rPr>
        <w:t>B+/B</w:t>
      </w:r>
      <w:r w:rsidRPr="00FE4EF1">
        <w:rPr>
          <w:rFonts w:hint="eastAsia"/>
          <w:lang w:eastAsia="zh-TW"/>
        </w:rPr>
        <w:t>，</w:t>
      </w:r>
      <w:r w:rsidRPr="00FE4EF1">
        <w:rPr>
          <w:lang w:eastAsia="zh-TW"/>
        </w:rPr>
        <w:t>維持評</w:t>
      </w:r>
      <w:r w:rsidRPr="00FE4EF1">
        <w:rPr>
          <w:rFonts w:hint="eastAsia"/>
          <w:lang w:eastAsia="zh-TW"/>
        </w:rPr>
        <w:t>等之</w:t>
      </w:r>
      <w:r w:rsidRPr="00FE4EF1">
        <w:rPr>
          <w:lang w:eastAsia="zh-TW"/>
        </w:rPr>
        <w:t>重</w:t>
      </w:r>
      <w:r w:rsidRPr="00FE4EF1">
        <w:rPr>
          <w:lang w:eastAsia="zh-TW"/>
        </w:rPr>
        <w:lastRenderedPageBreak/>
        <w:t>要原因</w:t>
      </w:r>
      <w:r w:rsidRPr="00FE4EF1">
        <w:rPr>
          <w:rFonts w:hint="eastAsia"/>
          <w:lang w:eastAsia="zh-TW"/>
        </w:rPr>
        <w:t>係</w:t>
      </w:r>
      <w:r w:rsidRPr="00FE4EF1">
        <w:rPr>
          <w:lang w:eastAsia="zh-TW"/>
        </w:rPr>
        <w:t>約旦在</w:t>
      </w:r>
      <w:r w:rsidRPr="00FE4EF1">
        <w:rPr>
          <w:rFonts w:hint="eastAsia"/>
          <w:lang w:eastAsia="zh-TW"/>
        </w:rPr>
        <w:t>國際貨幣基金</w:t>
      </w:r>
      <w:r w:rsidR="002F4F1B" w:rsidRPr="00FE4EF1">
        <w:rPr>
          <w:rFonts w:hint="eastAsia"/>
          <w:lang w:eastAsia="zh-TW"/>
        </w:rPr>
        <w:t>（</w:t>
      </w:r>
      <w:r w:rsidRPr="00FE4EF1">
        <w:rPr>
          <w:lang w:eastAsia="zh-TW"/>
        </w:rPr>
        <w:t>IMF</w:t>
      </w:r>
      <w:r w:rsidR="002F4F1B" w:rsidRPr="00FE4EF1">
        <w:rPr>
          <w:rFonts w:hint="eastAsia"/>
          <w:lang w:eastAsia="zh-TW"/>
        </w:rPr>
        <w:t>）</w:t>
      </w:r>
      <w:r w:rsidRPr="00FE4EF1">
        <w:rPr>
          <w:lang w:eastAsia="zh-TW"/>
        </w:rPr>
        <w:t>支持下</w:t>
      </w:r>
      <w:r w:rsidRPr="00FE4EF1">
        <w:rPr>
          <w:rFonts w:hint="eastAsia"/>
          <w:lang w:eastAsia="zh-TW"/>
        </w:rPr>
        <w:t>採取</w:t>
      </w:r>
      <w:r w:rsidRPr="00FE4EF1">
        <w:rPr>
          <w:lang w:eastAsia="zh-TW"/>
        </w:rPr>
        <w:t>刺激投資、提升競爭力、擴大稅基、打擊腐敗等改革措施。</w:t>
      </w:r>
      <w:r w:rsidRPr="00FE4EF1">
        <w:rPr>
          <w:rFonts w:hint="eastAsia"/>
          <w:lang w:eastAsia="zh-TW"/>
        </w:rPr>
        <w:t>穆迪</w:t>
      </w:r>
      <w:r w:rsidRPr="00FE4EF1">
        <w:rPr>
          <w:lang w:eastAsia="zh-TW"/>
        </w:rPr>
        <w:t>（</w:t>
      </w:r>
      <w:r w:rsidRPr="00FE4EF1">
        <w:rPr>
          <w:lang w:eastAsia="zh-TW"/>
        </w:rPr>
        <w:t>Moody’s</w:t>
      </w:r>
      <w:r w:rsidRPr="00FE4EF1">
        <w:rPr>
          <w:lang w:eastAsia="zh-TW"/>
        </w:rPr>
        <w:t>）對約旦之信用評等</w:t>
      </w:r>
      <w:r w:rsidRPr="00FE4EF1">
        <w:rPr>
          <w:rFonts w:hint="eastAsia"/>
          <w:lang w:eastAsia="zh-TW"/>
        </w:rPr>
        <w:t>則</w:t>
      </w:r>
      <w:r w:rsidRPr="00FE4EF1">
        <w:rPr>
          <w:lang w:eastAsia="zh-TW"/>
        </w:rPr>
        <w:t>為</w:t>
      </w:r>
      <w:r w:rsidRPr="00FE4EF1">
        <w:rPr>
          <w:lang w:eastAsia="zh-TW"/>
        </w:rPr>
        <w:t>B1</w:t>
      </w:r>
      <w:r w:rsidRPr="00FE4EF1">
        <w:rPr>
          <w:lang w:eastAsia="zh-TW"/>
        </w:rPr>
        <w:t>，</w:t>
      </w:r>
      <w:r w:rsidRPr="00FE4EF1">
        <w:rPr>
          <w:rFonts w:hint="eastAsia"/>
          <w:lang w:eastAsia="zh-TW"/>
        </w:rPr>
        <w:t>亦顯示前景穩定。穆迪</w:t>
      </w:r>
      <w:r w:rsidRPr="00FE4EF1">
        <w:rPr>
          <w:lang w:eastAsia="zh-TW"/>
        </w:rPr>
        <w:t>認為約旦經濟之弱點包括：預算赤字過大，政府債務持續攀升，過度仰賴外援，經常帳赤字過高，周遭國家政經情勢</w:t>
      </w:r>
      <w:r w:rsidRPr="00FE4EF1">
        <w:rPr>
          <w:rFonts w:hint="eastAsia"/>
          <w:lang w:eastAsia="zh-TW"/>
        </w:rPr>
        <w:t>有</w:t>
      </w:r>
      <w:r w:rsidRPr="00FE4EF1">
        <w:rPr>
          <w:lang w:eastAsia="zh-TW"/>
        </w:rPr>
        <w:t>欠穩定。約旦經濟之優點包括：正面之國際形象，可觀之外援金額，良好之公共管理，制度合理，足夠之外匯準備，整體環境與鄰國相較，仍屬穩定與安全。</w:t>
      </w:r>
    </w:p>
    <w:p w:rsidR="00F40C3E" w:rsidRPr="00FE4EF1" w:rsidRDefault="00F40C3E" w:rsidP="00106271">
      <w:pPr>
        <w:ind w:firstLine="472"/>
        <w:rPr>
          <w:b/>
          <w:lang w:eastAsia="zh-TW"/>
        </w:rPr>
      </w:pPr>
      <w:r w:rsidRPr="00FE4EF1">
        <w:rPr>
          <w:lang w:eastAsia="zh-TW"/>
        </w:rPr>
        <w:t>約旦國王</w:t>
      </w:r>
      <w:r w:rsidRPr="00FE4EF1">
        <w:rPr>
          <w:lang w:eastAsia="zh-TW"/>
        </w:rPr>
        <w:t xml:space="preserve">Abdullah </w:t>
      </w:r>
      <w:r w:rsidRPr="00FE4EF1">
        <w:rPr>
          <w:lang w:eastAsia="zh-TW"/>
        </w:rPr>
        <w:t>於</w:t>
      </w:r>
      <w:r w:rsidRPr="00FE4EF1">
        <w:rPr>
          <w:lang w:eastAsia="zh-TW"/>
        </w:rPr>
        <w:t>2020</w:t>
      </w:r>
      <w:r w:rsidRPr="00FE4EF1">
        <w:rPr>
          <w:lang w:eastAsia="zh-TW"/>
        </w:rPr>
        <w:t>年</w:t>
      </w:r>
      <w:r w:rsidRPr="00FE4EF1">
        <w:rPr>
          <w:lang w:eastAsia="zh-TW"/>
        </w:rPr>
        <w:t>7</w:t>
      </w:r>
      <w:r w:rsidRPr="00FE4EF1">
        <w:rPr>
          <w:lang w:eastAsia="zh-TW"/>
        </w:rPr>
        <w:t>月</w:t>
      </w:r>
      <w:r w:rsidRPr="00FE4EF1">
        <w:rPr>
          <w:lang w:eastAsia="zh-TW"/>
        </w:rPr>
        <w:t>5</w:t>
      </w:r>
      <w:r w:rsidRPr="00FE4EF1">
        <w:rPr>
          <w:lang w:eastAsia="zh-TW"/>
        </w:rPr>
        <w:t>日出席製藥、醫療用品及食品加工業發展追蹤會議時指出，約旦於製藥、醫療用品及食品加工業具有發展成為中東地區之區域中心之潛力，呼籲應聚焦發展該等產業，並擴展至其他策略性及加值性產業</w:t>
      </w:r>
      <w:r w:rsidRPr="00FE4EF1">
        <w:rPr>
          <w:rFonts w:hint="eastAsia"/>
          <w:lang w:eastAsia="zh-TW"/>
        </w:rPr>
        <w:t>，約旦政府正積極推動發展製藥、醫療用品及食品加工業為區域中心。</w:t>
      </w:r>
    </w:p>
    <w:p w:rsidR="00F40C3E" w:rsidRPr="00FE4EF1" w:rsidRDefault="00F40C3E" w:rsidP="00D3249A">
      <w:pPr>
        <w:spacing w:line="440" w:lineRule="exact"/>
        <w:ind w:firstLine="472"/>
        <w:rPr>
          <w:lang w:eastAsia="zh-TW"/>
        </w:rPr>
      </w:pPr>
      <w:r w:rsidRPr="00FE4EF1">
        <w:rPr>
          <w:lang w:eastAsia="zh-TW"/>
        </w:rPr>
        <w:t>約旦人民之教育水準良好，市場活力充沛，比鄰國更為完善之制度，為促進經濟長期發展，未來必須持續開放改革，增進勞動市場效率，充分發揮製</w:t>
      </w:r>
      <w:r w:rsidR="002F4F1B" w:rsidRPr="00FE4EF1">
        <w:rPr>
          <w:rFonts w:hint="eastAsia"/>
          <w:lang w:eastAsia="zh-TW"/>
        </w:rPr>
        <w:t>藥</w:t>
      </w:r>
      <w:r w:rsidRPr="00FE4EF1">
        <w:rPr>
          <w:lang w:eastAsia="zh-TW"/>
        </w:rPr>
        <w:t>及</w:t>
      </w:r>
      <w:r w:rsidRPr="00FE4EF1">
        <w:rPr>
          <w:lang w:eastAsia="zh-TW"/>
        </w:rPr>
        <w:t>ICT</w:t>
      </w:r>
      <w:r w:rsidRPr="00FE4EF1">
        <w:rPr>
          <w:lang w:eastAsia="zh-TW"/>
        </w:rPr>
        <w:t>產業之潛力，提高生產力。</w:t>
      </w:r>
    </w:p>
    <w:p w:rsidR="00F40C3E" w:rsidRPr="00FE4EF1" w:rsidRDefault="00F40C3E" w:rsidP="00106271">
      <w:pPr>
        <w:ind w:firstLine="472"/>
        <w:rPr>
          <w:lang w:eastAsia="zh-TW"/>
        </w:rPr>
      </w:pPr>
      <w:r w:rsidRPr="00FE4EF1">
        <w:rPr>
          <w:rFonts w:hint="eastAsia"/>
          <w:lang w:eastAsia="zh-TW"/>
        </w:rPr>
        <w:t>約旦</w:t>
      </w:r>
      <w:r w:rsidRPr="00FE4EF1">
        <w:rPr>
          <w:lang w:eastAsia="zh-TW"/>
        </w:rPr>
        <w:t>政府迫切希望在穩定疫情與發展國民經濟之間找到平衡</w:t>
      </w:r>
      <w:r w:rsidRPr="00FE4EF1">
        <w:rPr>
          <w:rFonts w:hint="eastAsia"/>
          <w:lang w:eastAsia="zh-TW"/>
        </w:rPr>
        <w:t>，</w:t>
      </w:r>
      <w:r w:rsidRPr="00FE4EF1">
        <w:rPr>
          <w:lang w:eastAsia="zh-TW"/>
        </w:rPr>
        <w:t>已推出</w:t>
      </w:r>
      <w:r w:rsidRPr="00FE4EF1">
        <w:rPr>
          <w:lang w:eastAsia="zh-TW"/>
        </w:rPr>
        <w:t>3.2</w:t>
      </w:r>
      <w:r w:rsidRPr="00FE4EF1">
        <w:rPr>
          <w:lang w:eastAsia="zh-TW"/>
        </w:rPr>
        <w:t>億約</w:t>
      </w:r>
      <w:r w:rsidR="008D4FE9" w:rsidRPr="00FE4EF1">
        <w:rPr>
          <w:rFonts w:hint="eastAsia"/>
          <w:lang w:eastAsia="zh-TW"/>
        </w:rPr>
        <w:t>鎊</w:t>
      </w:r>
      <w:r w:rsidRPr="00FE4EF1">
        <w:rPr>
          <w:rFonts w:hint="eastAsia"/>
          <w:lang w:eastAsia="zh-TW"/>
        </w:rPr>
        <w:t>之</w:t>
      </w:r>
      <w:r w:rsidRPr="00FE4EF1">
        <w:rPr>
          <w:lang w:eastAsia="zh-TW"/>
        </w:rPr>
        <w:t>社會保護一攬子計畫，以幫助受疫情影響最嚴重行業</w:t>
      </w:r>
      <w:r w:rsidRPr="00FE4EF1">
        <w:rPr>
          <w:rFonts w:hint="eastAsia"/>
          <w:lang w:eastAsia="zh-TW"/>
        </w:rPr>
        <w:t>之勞</w:t>
      </w:r>
      <w:r w:rsidRPr="00FE4EF1">
        <w:rPr>
          <w:lang w:eastAsia="zh-TW"/>
        </w:rPr>
        <w:t>工</w:t>
      </w:r>
      <w:r w:rsidRPr="00FE4EF1">
        <w:rPr>
          <w:rFonts w:hint="eastAsia"/>
          <w:lang w:eastAsia="zh-TW"/>
        </w:rPr>
        <w:t>與</w:t>
      </w:r>
      <w:r w:rsidRPr="00FE4EF1">
        <w:rPr>
          <w:lang w:eastAsia="zh-TW"/>
        </w:rPr>
        <w:t>企業。</w:t>
      </w:r>
      <w:r w:rsidRPr="00FE4EF1">
        <w:rPr>
          <w:rFonts w:hint="eastAsia"/>
          <w:lang w:eastAsia="zh-TW"/>
        </w:rPr>
        <w:t>另亦</w:t>
      </w:r>
      <w:r w:rsidRPr="00FE4EF1">
        <w:rPr>
          <w:lang w:eastAsia="zh-TW"/>
        </w:rPr>
        <w:t>將研究確保企業</w:t>
      </w:r>
      <w:r w:rsidRPr="00FE4EF1">
        <w:rPr>
          <w:rFonts w:hint="eastAsia"/>
          <w:lang w:eastAsia="zh-TW"/>
        </w:rPr>
        <w:t>與</w:t>
      </w:r>
      <w:r w:rsidRPr="00FE4EF1">
        <w:rPr>
          <w:lang w:eastAsia="zh-TW"/>
        </w:rPr>
        <w:t>行業</w:t>
      </w:r>
      <w:r w:rsidRPr="00FE4EF1">
        <w:rPr>
          <w:rFonts w:hint="eastAsia"/>
          <w:lang w:eastAsia="zh-TW"/>
        </w:rPr>
        <w:t>永</w:t>
      </w:r>
      <w:r w:rsidRPr="00FE4EF1">
        <w:rPr>
          <w:lang w:eastAsia="zh-TW"/>
        </w:rPr>
        <w:t>續發展</w:t>
      </w:r>
      <w:r w:rsidRPr="00FE4EF1">
        <w:rPr>
          <w:rFonts w:hint="eastAsia"/>
          <w:lang w:eastAsia="zh-TW"/>
        </w:rPr>
        <w:t>與</w:t>
      </w:r>
      <w:r w:rsidRPr="00FE4EF1">
        <w:rPr>
          <w:lang w:eastAsia="zh-TW"/>
        </w:rPr>
        <w:t>經濟復</w:t>
      </w:r>
      <w:r w:rsidRPr="00FE4EF1">
        <w:rPr>
          <w:rFonts w:hint="eastAsia"/>
          <w:lang w:eastAsia="zh-TW"/>
        </w:rPr>
        <w:t>甦之</w:t>
      </w:r>
      <w:r w:rsidRPr="00FE4EF1">
        <w:rPr>
          <w:lang w:eastAsia="zh-TW"/>
        </w:rPr>
        <w:t>新措施，</w:t>
      </w:r>
      <w:r w:rsidRPr="00FE4EF1">
        <w:rPr>
          <w:rFonts w:hint="eastAsia"/>
          <w:lang w:eastAsia="zh-TW"/>
        </w:rPr>
        <w:t>包括經</w:t>
      </w:r>
      <w:r w:rsidRPr="00FE4EF1">
        <w:rPr>
          <w:lang w:eastAsia="zh-TW"/>
        </w:rPr>
        <w:t>商環境、</w:t>
      </w:r>
      <w:r w:rsidRPr="00FE4EF1">
        <w:rPr>
          <w:rFonts w:hint="eastAsia"/>
          <w:lang w:eastAsia="zh-TW"/>
        </w:rPr>
        <w:t>簡化</w:t>
      </w:r>
      <w:r w:rsidRPr="00FE4EF1">
        <w:rPr>
          <w:lang w:eastAsia="zh-TW"/>
        </w:rPr>
        <w:t>程</w:t>
      </w:r>
      <w:r w:rsidRPr="00FE4EF1">
        <w:rPr>
          <w:rFonts w:hint="eastAsia"/>
          <w:lang w:eastAsia="zh-TW"/>
        </w:rPr>
        <w:t>序</w:t>
      </w:r>
      <w:r w:rsidRPr="00FE4EF1">
        <w:rPr>
          <w:lang w:eastAsia="zh-TW"/>
        </w:rPr>
        <w:t>、吸引投資、加強</w:t>
      </w:r>
      <w:r w:rsidRPr="00FE4EF1">
        <w:rPr>
          <w:rFonts w:hint="eastAsia"/>
          <w:lang w:eastAsia="zh-TW"/>
        </w:rPr>
        <w:t>數位化</w:t>
      </w:r>
      <w:r w:rsidRPr="00FE4EF1">
        <w:rPr>
          <w:lang w:eastAsia="zh-TW"/>
        </w:rPr>
        <w:t>以及提供電子</w:t>
      </w:r>
      <w:r w:rsidRPr="00FE4EF1">
        <w:rPr>
          <w:rFonts w:hint="eastAsia"/>
          <w:lang w:eastAsia="zh-TW"/>
        </w:rPr>
        <w:t>化</w:t>
      </w:r>
      <w:r w:rsidRPr="00FE4EF1">
        <w:rPr>
          <w:lang w:eastAsia="zh-TW"/>
        </w:rPr>
        <w:t>政</w:t>
      </w:r>
      <w:r w:rsidRPr="00FE4EF1">
        <w:rPr>
          <w:rFonts w:hint="eastAsia"/>
          <w:lang w:eastAsia="zh-TW"/>
        </w:rPr>
        <w:t>府</w:t>
      </w:r>
      <w:r w:rsidRPr="00FE4EF1">
        <w:rPr>
          <w:lang w:eastAsia="zh-TW"/>
        </w:rPr>
        <w:t>服務</w:t>
      </w:r>
      <w:r w:rsidRPr="00FE4EF1">
        <w:rPr>
          <w:rFonts w:hint="eastAsia"/>
          <w:lang w:eastAsia="zh-TW"/>
        </w:rPr>
        <w:t>等</w:t>
      </w:r>
      <w:r w:rsidRPr="00FE4EF1">
        <w:rPr>
          <w:lang w:eastAsia="zh-TW"/>
        </w:rPr>
        <w:t>。</w:t>
      </w:r>
      <w:r w:rsidRPr="00FE4EF1">
        <w:rPr>
          <w:rFonts w:hint="eastAsia"/>
          <w:lang w:eastAsia="zh-TW"/>
        </w:rPr>
        <w:t>並</w:t>
      </w:r>
      <w:r w:rsidRPr="00FE4EF1">
        <w:rPr>
          <w:lang w:eastAsia="zh-TW"/>
        </w:rPr>
        <w:t>扶持當地工業，關注糧食安全，實現自給自足，強</w:t>
      </w:r>
      <w:r w:rsidRPr="00FE4EF1">
        <w:rPr>
          <w:rFonts w:hint="eastAsia"/>
          <w:lang w:eastAsia="zh-TW"/>
        </w:rPr>
        <w:t>化</w:t>
      </w:r>
      <w:r w:rsidRPr="00FE4EF1">
        <w:rPr>
          <w:lang w:eastAsia="zh-TW"/>
        </w:rPr>
        <w:t>約旦具競爭優勢</w:t>
      </w:r>
      <w:r w:rsidRPr="00FE4EF1">
        <w:rPr>
          <w:rFonts w:hint="eastAsia"/>
          <w:lang w:eastAsia="zh-TW"/>
        </w:rPr>
        <w:t>之</w:t>
      </w:r>
      <w:r w:rsidRPr="00FE4EF1">
        <w:rPr>
          <w:lang w:eastAsia="zh-TW"/>
        </w:rPr>
        <w:t>醫藥</w:t>
      </w:r>
      <w:r w:rsidRPr="00FE4EF1">
        <w:rPr>
          <w:rFonts w:hint="eastAsia"/>
          <w:lang w:eastAsia="zh-TW"/>
        </w:rPr>
        <w:t>與</w:t>
      </w:r>
      <w:r w:rsidRPr="00FE4EF1">
        <w:rPr>
          <w:lang w:eastAsia="zh-TW"/>
        </w:rPr>
        <w:t>醫療用品</w:t>
      </w:r>
      <w:r w:rsidRPr="00FE4EF1">
        <w:rPr>
          <w:rFonts w:hint="eastAsia"/>
          <w:lang w:eastAsia="zh-TW"/>
        </w:rPr>
        <w:t>產</w:t>
      </w:r>
      <w:r w:rsidRPr="00FE4EF1">
        <w:rPr>
          <w:lang w:eastAsia="zh-TW"/>
        </w:rPr>
        <w:t>業。</w:t>
      </w:r>
      <w:r w:rsidRPr="00FE4EF1">
        <w:rPr>
          <w:rFonts w:hint="eastAsia"/>
          <w:lang w:eastAsia="zh-TW"/>
        </w:rPr>
        <w:t>另</w:t>
      </w:r>
      <w:r w:rsidRPr="00FE4EF1">
        <w:rPr>
          <w:lang w:eastAsia="zh-TW"/>
        </w:rPr>
        <w:t>將推出公司法、破產法及加強公私夥伴關係法律修正案。</w:t>
      </w:r>
    </w:p>
    <w:p w:rsidR="00F40C3E" w:rsidRPr="00FE4EF1" w:rsidRDefault="00F40C3E" w:rsidP="00106271">
      <w:pPr>
        <w:ind w:firstLine="472"/>
        <w:rPr>
          <w:lang w:eastAsia="zh-TW"/>
        </w:rPr>
      </w:pPr>
      <w:r w:rsidRPr="00FE4EF1">
        <w:rPr>
          <w:rFonts w:hint="eastAsia"/>
          <w:lang w:eastAsia="zh-TW"/>
        </w:rPr>
        <w:t>雖</w:t>
      </w:r>
      <w:r w:rsidR="002F4F1B" w:rsidRPr="00FE4EF1">
        <w:rPr>
          <w:rFonts w:hint="eastAsia"/>
          <w:lang w:eastAsia="zh-TW"/>
        </w:rPr>
        <w:t>「嚴重特殊傳染性肺炎」（</w:t>
      </w:r>
      <w:r w:rsidR="002F4F1B" w:rsidRPr="00FE4EF1">
        <w:rPr>
          <w:lang w:eastAsia="zh-TW"/>
        </w:rPr>
        <w:t>COVID-19</w:t>
      </w:r>
      <w:r w:rsidR="002F4F1B" w:rsidRPr="00FE4EF1">
        <w:rPr>
          <w:rFonts w:hint="eastAsia"/>
          <w:lang w:eastAsia="zh-TW"/>
        </w:rPr>
        <w:t>）</w:t>
      </w:r>
      <w:r w:rsidRPr="00FE4EF1">
        <w:rPr>
          <w:lang w:eastAsia="zh-TW"/>
        </w:rPr>
        <w:t>疫情在一定程度上阻礙約旦改革進程，旅遊業等重要領域受到衝擊，但政府及時採取財政刺激措施，避免</w:t>
      </w:r>
      <w:r w:rsidRPr="00FE4EF1">
        <w:rPr>
          <w:rFonts w:hint="eastAsia"/>
          <w:lang w:eastAsia="zh-TW"/>
        </w:rPr>
        <w:t>情勢惡化</w:t>
      </w:r>
      <w:r w:rsidRPr="00FE4EF1">
        <w:rPr>
          <w:lang w:eastAsia="zh-TW"/>
        </w:rPr>
        <w:t>。預計約旦經濟在</w:t>
      </w:r>
      <w:r w:rsidRPr="00FE4EF1">
        <w:rPr>
          <w:lang w:eastAsia="zh-TW"/>
        </w:rPr>
        <w:t>2021</w:t>
      </w:r>
      <w:r w:rsidRPr="00FE4EF1">
        <w:rPr>
          <w:lang w:eastAsia="zh-TW"/>
        </w:rPr>
        <w:t>年將緩慢復</w:t>
      </w:r>
      <w:r w:rsidRPr="00FE4EF1">
        <w:rPr>
          <w:rFonts w:hint="eastAsia"/>
          <w:lang w:eastAsia="zh-TW"/>
        </w:rPr>
        <w:t>甦</w:t>
      </w:r>
      <w:r w:rsidRPr="00FE4EF1">
        <w:rPr>
          <w:lang w:eastAsia="zh-TW"/>
        </w:rPr>
        <w:t>，</w:t>
      </w:r>
      <w:r w:rsidRPr="00FE4EF1">
        <w:rPr>
          <w:lang w:eastAsia="zh-TW"/>
        </w:rPr>
        <w:t>2021-2024</w:t>
      </w:r>
      <w:r w:rsidRPr="00FE4EF1">
        <w:rPr>
          <w:lang w:eastAsia="zh-TW"/>
        </w:rPr>
        <w:t>年逐步回升。</w:t>
      </w:r>
    </w:p>
    <w:p w:rsidR="00695FEA" w:rsidRPr="00FE4EF1" w:rsidRDefault="00695FEA" w:rsidP="00106271">
      <w:pPr>
        <w:ind w:firstLine="472"/>
        <w:rPr>
          <w:lang w:eastAsia="zh-TW"/>
        </w:rPr>
      </w:pPr>
      <w:r w:rsidRPr="00FE4EF1">
        <w:rPr>
          <w:lang w:eastAsia="zh-TW"/>
        </w:rPr>
        <w:t>依據約旦能礦部估計，約旦發電</w:t>
      </w:r>
      <w:r w:rsidRPr="00FE4EF1">
        <w:rPr>
          <w:lang w:eastAsia="zh-TW"/>
        </w:rPr>
        <w:t>80%</w:t>
      </w:r>
      <w:r w:rsidRPr="00FE4EF1">
        <w:rPr>
          <w:lang w:eastAsia="zh-TW"/>
        </w:rPr>
        <w:t>仰賴埃及廉價天然氣，</w:t>
      </w:r>
      <w:r w:rsidRPr="00FE4EF1">
        <w:rPr>
          <w:lang w:eastAsia="zh-TW"/>
        </w:rPr>
        <w:t>2012</w:t>
      </w:r>
      <w:r w:rsidRPr="00FE4EF1">
        <w:rPr>
          <w:lang w:eastAsia="zh-TW"/>
        </w:rPr>
        <w:t>年因西奈半島</w:t>
      </w:r>
      <w:r w:rsidR="005151DE" w:rsidRPr="00FE4EF1">
        <w:rPr>
          <w:rFonts w:hint="eastAsia"/>
          <w:lang w:eastAsia="zh-TW"/>
        </w:rPr>
        <w:t>之</w:t>
      </w:r>
      <w:r w:rsidRPr="00FE4EF1">
        <w:rPr>
          <w:lang w:eastAsia="zh-TW"/>
        </w:rPr>
        <w:t>輸氣管多次遭到人為破壞，迫使約旦改用價格較高</w:t>
      </w:r>
      <w:r w:rsidR="0004474B" w:rsidRPr="00FE4EF1">
        <w:rPr>
          <w:rFonts w:hint="eastAsia"/>
          <w:lang w:eastAsia="zh-TW"/>
        </w:rPr>
        <w:t>之</w:t>
      </w:r>
      <w:r w:rsidRPr="00FE4EF1">
        <w:rPr>
          <w:lang w:eastAsia="zh-TW"/>
        </w:rPr>
        <w:t>柴油發電，以致約旦國營電力公司虧損遽增。約旦南部</w:t>
      </w:r>
      <w:r w:rsidR="008379D5" w:rsidRPr="00FE4EF1">
        <w:rPr>
          <w:rFonts w:hint="eastAsia"/>
          <w:lang w:eastAsia="zh-TW"/>
        </w:rPr>
        <w:t>自由貿易港</w:t>
      </w:r>
      <w:r w:rsidRPr="00FE4EF1">
        <w:rPr>
          <w:lang w:eastAsia="zh-TW"/>
        </w:rPr>
        <w:t>Aqaba</w:t>
      </w:r>
      <w:r w:rsidR="008379D5" w:rsidRPr="00FE4EF1">
        <w:rPr>
          <w:rFonts w:hint="eastAsia"/>
          <w:lang w:eastAsia="zh-TW"/>
        </w:rPr>
        <w:t>之</w:t>
      </w:r>
      <w:r w:rsidRPr="00FE4EF1">
        <w:rPr>
          <w:lang w:eastAsia="zh-TW"/>
        </w:rPr>
        <w:t>液化天然氣轉運站於</w:t>
      </w:r>
      <w:r w:rsidRPr="00FE4EF1">
        <w:rPr>
          <w:lang w:eastAsia="zh-TW"/>
        </w:rPr>
        <w:t>2015</w:t>
      </w:r>
      <w:r w:rsidRPr="00FE4EF1">
        <w:rPr>
          <w:lang w:eastAsia="zh-TW"/>
        </w:rPr>
        <w:t>年</w:t>
      </w:r>
      <w:r w:rsidRPr="00FE4EF1">
        <w:rPr>
          <w:lang w:eastAsia="zh-TW"/>
        </w:rPr>
        <w:t>7</w:t>
      </w:r>
      <w:r w:rsidRPr="00FE4EF1">
        <w:rPr>
          <w:lang w:eastAsia="zh-TW"/>
        </w:rPr>
        <w:t>月正</w:t>
      </w:r>
      <w:r w:rsidRPr="00FE4EF1">
        <w:rPr>
          <w:lang w:eastAsia="zh-TW"/>
        </w:rPr>
        <w:lastRenderedPageBreak/>
        <w:t>式啟用後，約旦已可自他國進口液化天然氣，分散進口來源，</w:t>
      </w:r>
      <w:r w:rsidR="00FD0FA9" w:rsidRPr="00FE4EF1">
        <w:rPr>
          <w:rFonts w:hint="eastAsia"/>
          <w:lang w:eastAsia="zh-TW"/>
        </w:rPr>
        <w:t>以</w:t>
      </w:r>
      <w:r w:rsidRPr="00FE4EF1">
        <w:rPr>
          <w:lang w:eastAsia="zh-TW"/>
        </w:rPr>
        <w:t>確保天然氣供應無虞。</w:t>
      </w:r>
    </w:p>
    <w:p w:rsidR="00F40C3E" w:rsidRPr="00FE4EF1" w:rsidRDefault="002F4F1B" w:rsidP="00106271">
      <w:pPr>
        <w:ind w:firstLine="472"/>
        <w:rPr>
          <w:lang w:eastAsia="zh-TW"/>
        </w:rPr>
      </w:pPr>
      <w:r w:rsidRPr="00FE4EF1">
        <w:rPr>
          <w:rFonts w:hint="eastAsia"/>
          <w:lang w:eastAsia="zh-TW"/>
        </w:rPr>
        <w:t>「嚴重特殊傳染性肺炎」（</w:t>
      </w:r>
      <w:r w:rsidRPr="00FE4EF1">
        <w:rPr>
          <w:rFonts w:hint="eastAsia"/>
          <w:lang w:eastAsia="zh-TW"/>
        </w:rPr>
        <w:t>COVID-19</w:t>
      </w:r>
      <w:r w:rsidRPr="00FE4EF1">
        <w:rPr>
          <w:rFonts w:hint="eastAsia"/>
          <w:lang w:eastAsia="zh-TW"/>
        </w:rPr>
        <w:t>）</w:t>
      </w:r>
      <w:r w:rsidR="00F40C3E" w:rsidRPr="00FE4EF1">
        <w:rPr>
          <w:rFonts w:hint="eastAsia"/>
          <w:lang w:eastAsia="zh-TW"/>
        </w:rPr>
        <w:t>疫情給全球經濟所有部門帶來重大挑戰，由以依賴旅遊業為其經濟支柱之國家受到之打擊更大。由於世界各地邊境關閉，航空公司停飛，許多主要國際旅遊來源市場爆發嚴重疫情，約旦之旅遊部門面臨重大考驗。</w:t>
      </w:r>
    </w:p>
    <w:p w:rsidR="00F40C3E" w:rsidRPr="00FE4EF1" w:rsidRDefault="00F40C3E" w:rsidP="00106271">
      <w:pPr>
        <w:ind w:firstLine="472"/>
        <w:rPr>
          <w:lang w:eastAsia="zh-TW"/>
        </w:rPr>
      </w:pPr>
      <w:r w:rsidRPr="00FE4EF1">
        <w:rPr>
          <w:lang w:eastAsia="zh-TW"/>
        </w:rPr>
        <w:t>觀光收入為約旦經濟之重要支柱，約占</w:t>
      </w:r>
      <w:r w:rsidRPr="00FE4EF1">
        <w:rPr>
          <w:lang w:eastAsia="zh-TW"/>
        </w:rPr>
        <w:t>GDP</w:t>
      </w:r>
      <w:r w:rsidRPr="00FE4EF1">
        <w:rPr>
          <w:rFonts w:hint="eastAsia"/>
          <w:lang w:eastAsia="zh-TW"/>
        </w:rPr>
        <w:t xml:space="preserve"> 18%</w:t>
      </w:r>
      <w:r w:rsidRPr="00FE4EF1">
        <w:rPr>
          <w:lang w:eastAsia="zh-TW"/>
        </w:rPr>
        <w:t>，在</w:t>
      </w:r>
      <w:r w:rsidR="002F4F1B" w:rsidRPr="00FE4EF1">
        <w:rPr>
          <w:rFonts w:hint="eastAsia"/>
          <w:lang w:eastAsia="zh-TW"/>
        </w:rPr>
        <w:t>「嚴重特殊傳染性肺炎」（</w:t>
      </w:r>
      <w:r w:rsidR="002F4F1B" w:rsidRPr="00FE4EF1">
        <w:rPr>
          <w:rFonts w:hint="eastAsia"/>
          <w:lang w:eastAsia="zh-TW"/>
        </w:rPr>
        <w:t>COVID-19</w:t>
      </w:r>
      <w:r w:rsidR="002F4F1B" w:rsidRPr="00FE4EF1">
        <w:rPr>
          <w:rFonts w:hint="eastAsia"/>
          <w:lang w:eastAsia="zh-TW"/>
        </w:rPr>
        <w:t>）</w:t>
      </w:r>
      <w:r w:rsidRPr="00FE4EF1">
        <w:rPr>
          <w:rFonts w:hint="eastAsia"/>
          <w:lang w:eastAsia="zh-TW"/>
        </w:rPr>
        <w:t>疫情衝擊及</w:t>
      </w:r>
      <w:r w:rsidRPr="00FE4EF1">
        <w:rPr>
          <w:lang w:eastAsia="zh-TW"/>
        </w:rPr>
        <w:t>中東、北非動盪不安之情勢下，</w:t>
      </w:r>
      <w:r w:rsidRPr="00FE4EF1">
        <w:rPr>
          <w:rFonts w:hint="eastAsia"/>
          <w:lang w:eastAsia="zh-TW"/>
        </w:rPr>
        <w:t>觀光業嚴重受創，據</w:t>
      </w:r>
      <w:r w:rsidRPr="00FE4EF1">
        <w:rPr>
          <w:lang w:eastAsia="zh-TW"/>
        </w:rPr>
        <w:t>約旦</w:t>
      </w:r>
      <w:r w:rsidRPr="00FE4EF1">
        <w:rPr>
          <w:rFonts w:hint="eastAsia"/>
          <w:lang w:eastAsia="zh-TW"/>
        </w:rPr>
        <w:t>財政部統計數據，</w:t>
      </w:r>
      <w:r w:rsidRPr="00FE4EF1">
        <w:rPr>
          <w:rFonts w:hint="eastAsia"/>
          <w:lang w:eastAsia="zh-TW"/>
        </w:rPr>
        <w:t>2020</w:t>
      </w:r>
      <w:r w:rsidRPr="00FE4EF1">
        <w:rPr>
          <w:rFonts w:hint="eastAsia"/>
          <w:lang w:eastAsia="zh-TW"/>
        </w:rPr>
        <w:t>年觀光部門之收入約</w:t>
      </w:r>
      <w:r w:rsidRPr="00FE4EF1">
        <w:rPr>
          <w:rFonts w:hint="eastAsia"/>
          <w:lang w:eastAsia="zh-TW"/>
        </w:rPr>
        <w:t>14.12</w:t>
      </w:r>
      <w:r w:rsidRPr="00FE4EF1">
        <w:rPr>
          <w:rFonts w:hint="eastAsia"/>
          <w:lang w:eastAsia="zh-TW"/>
        </w:rPr>
        <w:t>億美元，較</w:t>
      </w:r>
      <w:r w:rsidRPr="00FE4EF1">
        <w:rPr>
          <w:rFonts w:hint="eastAsia"/>
          <w:lang w:eastAsia="zh-TW"/>
        </w:rPr>
        <w:t>2019</w:t>
      </w:r>
      <w:r w:rsidRPr="00FE4EF1">
        <w:rPr>
          <w:rFonts w:hint="eastAsia"/>
          <w:lang w:eastAsia="zh-TW"/>
        </w:rPr>
        <w:t>年下降</w:t>
      </w:r>
      <w:r w:rsidRPr="00FE4EF1">
        <w:rPr>
          <w:rFonts w:hint="eastAsia"/>
          <w:lang w:eastAsia="zh-TW"/>
        </w:rPr>
        <w:t>75.7%</w:t>
      </w:r>
      <w:r w:rsidRPr="00FE4EF1">
        <w:rPr>
          <w:rFonts w:hint="eastAsia"/>
          <w:lang w:eastAsia="zh-TW"/>
        </w:rPr>
        <w:t>。</w:t>
      </w:r>
    </w:p>
    <w:p w:rsidR="00F40C3E" w:rsidRPr="00FE4EF1" w:rsidRDefault="00F40C3E" w:rsidP="00106271">
      <w:pPr>
        <w:ind w:firstLine="472"/>
        <w:rPr>
          <w:lang w:eastAsia="zh-TW"/>
        </w:rPr>
      </w:pPr>
      <w:r w:rsidRPr="00FE4EF1">
        <w:rPr>
          <w:lang w:eastAsia="zh-TW"/>
        </w:rPr>
        <w:t>歐洲向為約旦觀光客之重要來源地區。然因</w:t>
      </w:r>
      <w:r w:rsidRPr="00FE4EF1">
        <w:rPr>
          <w:lang w:eastAsia="zh-TW"/>
        </w:rPr>
        <w:t>2017</w:t>
      </w:r>
      <w:r w:rsidRPr="00FE4EF1">
        <w:rPr>
          <w:lang w:eastAsia="zh-TW"/>
        </w:rPr>
        <w:t>年中東政治局勢不慎穩定，故雖約旦</w:t>
      </w:r>
      <w:r w:rsidRPr="00FE4EF1">
        <w:rPr>
          <w:rFonts w:hint="eastAsia"/>
          <w:lang w:eastAsia="zh-TW"/>
        </w:rPr>
        <w:t>政府多次</w:t>
      </w:r>
      <w:r w:rsidRPr="00FE4EF1">
        <w:rPr>
          <w:lang w:eastAsia="zh-TW"/>
        </w:rPr>
        <w:t>在德、法、英等國加強宣導，約旦仍被大多數歐洲人視為非安全地區，以致影響約旦觀光客人數</w:t>
      </w:r>
      <w:r w:rsidRPr="00FE4EF1">
        <w:rPr>
          <w:rFonts w:hint="eastAsia"/>
          <w:lang w:eastAsia="zh-TW"/>
        </w:rPr>
        <w:t>。自</w:t>
      </w:r>
      <w:r w:rsidRPr="00FE4EF1">
        <w:rPr>
          <w:rFonts w:hint="eastAsia"/>
          <w:lang w:eastAsia="zh-TW"/>
        </w:rPr>
        <w:t>2019</w:t>
      </w:r>
      <w:r w:rsidRPr="00FE4EF1">
        <w:rPr>
          <w:rFonts w:hint="eastAsia"/>
          <w:lang w:eastAsia="zh-TW"/>
        </w:rPr>
        <w:t>年以來由於區域情勢較為穩定，且約旦大力推展觀光，使得該年觀光部門收入呈現成長。</w:t>
      </w:r>
    </w:p>
    <w:p w:rsidR="00F40C3E" w:rsidRPr="00FE4EF1" w:rsidRDefault="00F40C3E" w:rsidP="00106271">
      <w:pPr>
        <w:ind w:firstLine="472"/>
        <w:rPr>
          <w:lang w:eastAsia="zh-TW"/>
        </w:rPr>
      </w:pPr>
      <w:r w:rsidRPr="00FE4EF1">
        <w:rPr>
          <w:lang w:eastAsia="zh-TW"/>
        </w:rPr>
        <w:t>觀光客</w:t>
      </w:r>
      <w:r w:rsidRPr="00FE4EF1">
        <w:rPr>
          <w:rFonts w:hint="eastAsia"/>
          <w:lang w:eastAsia="zh-TW"/>
        </w:rPr>
        <w:t>主要</w:t>
      </w:r>
      <w:r w:rsidRPr="00FE4EF1">
        <w:rPr>
          <w:lang w:eastAsia="zh-TW"/>
        </w:rPr>
        <w:t>來自阿拉伯地區</w:t>
      </w:r>
      <w:r w:rsidRPr="00FE4EF1">
        <w:rPr>
          <w:rFonts w:hint="eastAsia"/>
          <w:lang w:eastAsia="zh-TW"/>
        </w:rPr>
        <w:t>，</w:t>
      </w:r>
      <w:r w:rsidRPr="00FE4EF1">
        <w:rPr>
          <w:lang w:eastAsia="zh-TW"/>
        </w:rPr>
        <w:t>居觀光客半數以上，</w:t>
      </w:r>
      <w:r w:rsidRPr="00FE4EF1">
        <w:rPr>
          <w:rFonts w:hint="eastAsia"/>
          <w:lang w:eastAsia="zh-TW"/>
        </w:rPr>
        <w:t>約旦「</w:t>
      </w:r>
      <w:r w:rsidRPr="00FE4EF1">
        <w:rPr>
          <w:lang w:eastAsia="zh-TW"/>
        </w:rPr>
        <w:t>觀光與古蹟部</w:t>
      </w:r>
      <w:r w:rsidRPr="00FE4EF1">
        <w:rPr>
          <w:rFonts w:hint="eastAsia"/>
          <w:lang w:eastAsia="zh-TW"/>
        </w:rPr>
        <w:t>」</w:t>
      </w:r>
      <w:r w:rsidRPr="00FE4EF1">
        <w:rPr>
          <w:lang w:eastAsia="zh-TW"/>
        </w:rPr>
        <w:t>（</w:t>
      </w:r>
      <w:r w:rsidRPr="00FE4EF1">
        <w:rPr>
          <w:lang w:eastAsia="zh-TW"/>
        </w:rPr>
        <w:t>M</w:t>
      </w:r>
      <w:r w:rsidRPr="00FE4EF1">
        <w:rPr>
          <w:rFonts w:hint="eastAsia"/>
          <w:lang w:eastAsia="zh-TW"/>
        </w:rPr>
        <w:t>i</w:t>
      </w:r>
      <w:r w:rsidRPr="00FE4EF1">
        <w:rPr>
          <w:lang w:eastAsia="zh-TW"/>
        </w:rPr>
        <w:t>nistry of Tourism and Antiquities</w:t>
      </w:r>
      <w:r w:rsidRPr="00FE4EF1">
        <w:rPr>
          <w:lang w:eastAsia="zh-TW"/>
        </w:rPr>
        <w:t>）為支持受疫情重創的旅遊行業，約旦政府推出</w:t>
      </w:r>
      <w:r w:rsidRPr="00FE4EF1">
        <w:rPr>
          <w:lang w:eastAsia="zh-TW"/>
        </w:rPr>
        <w:t>2</w:t>
      </w:r>
      <w:r w:rsidRPr="00FE4EF1">
        <w:rPr>
          <w:rFonts w:hint="eastAsia"/>
          <w:lang w:eastAsia="zh-TW"/>
        </w:rPr>
        <w:t>,</w:t>
      </w:r>
      <w:r w:rsidRPr="00FE4EF1">
        <w:rPr>
          <w:lang w:eastAsia="zh-TW"/>
        </w:rPr>
        <w:t>000</w:t>
      </w:r>
      <w:r w:rsidRPr="00FE4EF1">
        <w:rPr>
          <w:lang w:eastAsia="zh-TW"/>
        </w:rPr>
        <w:t>萬</w:t>
      </w:r>
      <w:r w:rsidR="002F4F1B" w:rsidRPr="00FE4EF1">
        <w:rPr>
          <w:rFonts w:hint="eastAsia"/>
          <w:lang w:eastAsia="zh-TW"/>
        </w:rPr>
        <w:t>約鎊</w:t>
      </w:r>
      <w:r w:rsidRPr="00FE4EF1">
        <w:rPr>
          <w:rFonts w:hint="eastAsia"/>
          <w:lang w:eastAsia="zh-TW"/>
        </w:rPr>
        <w:t>之</w:t>
      </w:r>
      <w:r w:rsidRPr="00FE4EF1">
        <w:rPr>
          <w:lang w:eastAsia="zh-TW"/>
        </w:rPr>
        <w:t>旅遊風險基金，該基金為約旦第一支旅遊主題基金，對後疫時期減輕政府壓力、</w:t>
      </w:r>
      <w:r w:rsidRPr="00FE4EF1">
        <w:rPr>
          <w:rFonts w:hint="eastAsia"/>
          <w:lang w:eastAsia="zh-TW"/>
        </w:rPr>
        <w:t>幫</w:t>
      </w:r>
      <w:r w:rsidRPr="00FE4EF1">
        <w:rPr>
          <w:lang w:eastAsia="zh-TW"/>
        </w:rPr>
        <w:t>助約旦旅遊行業重啟、減輕旅遊業經濟負擔至關重要</w:t>
      </w:r>
      <w:r w:rsidRPr="00FE4EF1">
        <w:rPr>
          <w:rFonts w:hint="eastAsia"/>
          <w:lang w:eastAsia="zh-TW"/>
        </w:rPr>
        <w:t>，</w:t>
      </w:r>
      <w:r w:rsidRPr="00FE4EF1">
        <w:rPr>
          <w:lang w:eastAsia="zh-TW"/>
        </w:rPr>
        <w:t>日後中東、北非政局若能恢復穩定，則約旦觀光業</w:t>
      </w:r>
      <w:r w:rsidRPr="00FE4EF1">
        <w:rPr>
          <w:rFonts w:hint="eastAsia"/>
          <w:lang w:eastAsia="zh-TW"/>
        </w:rPr>
        <w:t>更可</w:t>
      </w:r>
      <w:r w:rsidRPr="00FE4EF1">
        <w:rPr>
          <w:lang w:eastAsia="zh-TW"/>
        </w:rPr>
        <w:t>獲得較高成長。</w:t>
      </w:r>
    </w:p>
    <w:p w:rsidR="00F40C3E" w:rsidRPr="00FE4EF1" w:rsidRDefault="00F40C3E" w:rsidP="00106271">
      <w:pPr>
        <w:ind w:firstLine="472"/>
        <w:rPr>
          <w:lang w:eastAsia="zh-TW"/>
        </w:rPr>
      </w:pPr>
      <w:r w:rsidRPr="00FE4EF1">
        <w:rPr>
          <w:rFonts w:hint="eastAsia"/>
          <w:lang w:eastAsia="zh-TW"/>
        </w:rPr>
        <w:t>約旦觀光醫療在阿拉伯地區係首屈一指，亦在世界排名前十大之列，約有</w:t>
      </w:r>
      <w:r w:rsidRPr="00FE4EF1">
        <w:rPr>
          <w:rFonts w:hint="eastAsia"/>
          <w:lang w:eastAsia="zh-TW"/>
        </w:rPr>
        <w:t>103</w:t>
      </w:r>
      <w:r w:rsidRPr="00FE4EF1">
        <w:rPr>
          <w:rFonts w:hint="eastAsia"/>
          <w:lang w:eastAsia="zh-TW"/>
        </w:rPr>
        <w:t>家公私立醫院及</w:t>
      </w:r>
      <w:r w:rsidRPr="00FE4EF1">
        <w:rPr>
          <w:rFonts w:hint="eastAsia"/>
          <w:lang w:eastAsia="zh-TW"/>
        </w:rPr>
        <w:t>700</w:t>
      </w:r>
      <w:r w:rsidRPr="00FE4EF1">
        <w:rPr>
          <w:rFonts w:hint="eastAsia"/>
          <w:lang w:eastAsia="zh-TW"/>
        </w:rPr>
        <w:t>家健康照護中心提供高品質及合理價錢之服務，</w:t>
      </w:r>
      <w:r w:rsidRPr="00FE4EF1">
        <w:rPr>
          <w:lang w:eastAsia="zh-TW"/>
        </w:rPr>
        <w:t>約旦觀光醫療市場之客戶主要來自</w:t>
      </w:r>
      <w:r w:rsidRPr="00FE4EF1">
        <w:rPr>
          <w:rFonts w:hint="eastAsia"/>
          <w:lang w:eastAsia="zh-TW"/>
        </w:rPr>
        <w:t>中東地區，尤其是</w:t>
      </w:r>
      <w:r w:rsidRPr="00FE4EF1">
        <w:rPr>
          <w:lang w:eastAsia="zh-TW"/>
        </w:rPr>
        <w:t>阿拉伯國家</w:t>
      </w:r>
      <w:r w:rsidRPr="00FE4EF1">
        <w:rPr>
          <w:rFonts w:hint="eastAsia"/>
          <w:lang w:eastAsia="zh-TW"/>
        </w:rPr>
        <w:t>。觀光醫療產值每年約有</w:t>
      </w:r>
      <w:r w:rsidRPr="00FE4EF1">
        <w:rPr>
          <w:rFonts w:hint="eastAsia"/>
          <w:lang w:eastAsia="zh-TW"/>
        </w:rPr>
        <w:t>12</w:t>
      </w:r>
      <w:r w:rsidRPr="00FE4EF1">
        <w:rPr>
          <w:rFonts w:hint="eastAsia"/>
          <w:lang w:eastAsia="zh-TW"/>
        </w:rPr>
        <w:t>億美元，近來</w:t>
      </w:r>
      <w:r w:rsidRPr="00FE4EF1">
        <w:rPr>
          <w:lang w:eastAsia="zh-TW"/>
        </w:rPr>
        <w:t>有意開拓歐、美及非洲國家之新市場，約旦政府已擬定推動策略及步驟，包括成立</w:t>
      </w:r>
      <w:r w:rsidRPr="00FE4EF1">
        <w:rPr>
          <w:rFonts w:hint="eastAsia"/>
          <w:lang w:eastAsia="zh-TW"/>
        </w:rPr>
        <w:t>管</w:t>
      </w:r>
      <w:r w:rsidRPr="00FE4EF1">
        <w:rPr>
          <w:lang w:eastAsia="zh-TW"/>
        </w:rPr>
        <w:t>理委員會專責督導觀光醫療產業之發展與推動、簡化觀光醫療病人之簽證程序、護送、設計套裝行程、提供門到門服務及海外推廣宣傳等，提供適合於這些市場之套裝行程。</w:t>
      </w:r>
      <w:r w:rsidRPr="00FE4EF1">
        <w:rPr>
          <w:rFonts w:hint="eastAsia"/>
          <w:lang w:eastAsia="zh-TW"/>
        </w:rPr>
        <w:t>約旦政府亦將醫療旅遊做為發展國民經濟重要驅動力，積極推</w:t>
      </w:r>
      <w:r w:rsidRPr="00FE4EF1">
        <w:rPr>
          <w:rFonts w:hint="eastAsia"/>
          <w:lang w:eastAsia="zh-TW"/>
        </w:rPr>
        <w:lastRenderedPageBreak/>
        <w:t>廣改善醫療旅遊業之發展計畫，將透過提供高品質之產品與服務以發展約旦醫療旅遊潛力。</w:t>
      </w:r>
    </w:p>
    <w:p w:rsidR="00695FEA" w:rsidRPr="00FE4EF1" w:rsidRDefault="00F40C3E" w:rsidP="00106271">
      <w:pPr>
        <w:ind w:firstLine="472"/>
        <w:rPr>
          <w:lang w:eastAsia="zh-TW"/>
        </w:rPr>
      </w:pPr>
      <w:r w:rsidRPr="00FE4EF1">
        <w:rPr>
          <w:rFonts w:hint="eastAsia"/>
          <w:lang w:eastAsia="zh-TW"/>
        </w:rPr>
        <w:t>約旦旅遊業在歷經一年多</w:t>
      </w:r>
      <w:r w:rsidR="002F4F1B" w:rsidRPr="00FE4EF1">
        <w:rPr>
          <w:rFonts w:hint="eastAsia"/>
          <w:lang w:eastAsia="zh-TW"/>
        </w:rPr>
        <w:t>「嚴重特殊傳染性肺炎」（</w:t>
      </w:r>
      <w:r w:rsidR="002F4F1B" w:rsidRPr="00FE4EF1">
        <w:rPr>
          <w:lang w:eastAsia="zh-TW"/>
        </w:rPr>
        <w:t>COVID-19</w:t>
      </w:r>
      <w:r w:rsidR="002F4F1B" w:rsidRPr="00FE4EF1">
        <w:rPr>
          <w:rFonts w:hint="eastAsia"/>
          <w:lang w:eastAsia="zh-TW"/>
        </w:rPr>
        <w:t>）</w:t>
      </w:r>
      <w:r w:rsidRPr="00FE4EF1">
        <w:rPr>
          <w:rFonts w:hint="eastAsia"/>
          <w:lang w:eastAsia="zh-TW"/>
        </w:rPr>
        <w:t>疫情衝擊，業者面對經營困境，已採取大量裁員措施，未來恐面臨復甦緩慢與困難前景。</w:t>
      </w:r>
    </w:p>
    <w:p w:rsidR="00695FEA" w:rsidRPr="00FE4EF1" w:rsidRDefault="00D050FC" w:rsidP="004031AA">
      <w:pPr>
        <w:ind w:firstLine="472"/>
        <w:rPr>
          <w:lang w:eastAsia="zh-TW"/>
        </w:rPr>
      </w:pPr>
      <w:r w:rsidRPr="00FE4EF1">
        <w:rPr>
          <w:rFonts w:hint="eastAsia"/>
          <w:lang w:eastAsia="zh-TW"/>
        </w:rPr>
        <w:t>約旦在國外的僑民約</w:t>
      </w:r>
      <w:r w:rsidRPr="00FE4EF1">
        <w:rPr>
          <w:lang w:eastAsia="zh-TW"/>
        </w:rPr>
        <w:t>80</w:t>
      </w:r>
      <w:r w:rsidRPr="00FE4EF1">
        <w:rPr>
          <w:rFonts w:hint="eastAsia"/>
          <w:lang w:eastAsia="zh-TW"/>
        </w:rPr>
        <w:t>萬人，約占約旦公民總數的</w:t>
      </w:r>
      <w:r w:rsidRPr="00FE4EF1">
        <w:rPr>
          <w:lang w:eastAsia="zh-TW"/>
        </w:rPr>
        <w:t>11.4%</w:t>
      </w:r>
      <w:r w:rsidRPr="00FE4EF1">
        <w:rPr>
          <w:rFonts w:hint="eastAsia"/>
          <w:lang w:eastAsia="zh-TW"/>
        </w:rPr>
        <w:t>，其中大部分在海灣國家，</w:t>
      </w:r>
      <w:r w:rsidR="00695FEA" w:rsidRPr="00FE4EF1">
        <w:rPr>
          <w:lang w:eastAsia="zh-TW"/>
        </w:rPr>
        <w:t>僑匯</w:t>
      </w:r>
      <w:r w:rsidR="00133AAC" w:rsidRPr="00FE4EF1">
        <w:rPr>
          <w:rFonts w:hint="eastAsia"/>
          <w:lang w:eastAsia="zh-TW"/>
        </w:rPr>
        <w:t>收入</w:t>
      </w:r>
      <w:r w:rsidR="006A15CA" w:rsidRPr="00FE4EF1">
        <w:rPr>
          <w:rFonts w:hint="eastAsia"/>
          <w:lang w:eastAsia="zh-TW"/>
        </w:rPr>
        <w:t>約</w:t>
      </w:r>
      <w:r w:rsidR="00695FEA" w:rsidRPr="00FE4EF1">
        <w:rPr>
          <w:lang w:eastAsia="zh-TW"/>
        </w:rPr>
        <w:t>占</w:t>
      </w:r>
      <w:r w:rsidR="006A15CA" w:rsidRPr="00FE4EF1">
        <w:rPr>
          <w:rFonts w:hint="eastAsia"/>
          <w:lang w:eastAsia="zh-TW"/>
        </w:rPr>
        <w:t>約旦</w:t>
      </w:r>
      <w:r w:rsidR="00695FEA" w:rsidRPr="00FE4EF1">
        <w:rPr>
          <w:lang w:eastAsia="zh-TW"/>
        </w:rPr>
        <w:t>GDP</w:t>
      </w:r>
      <w:r w:rsidR="00133AAC" w:rsidRPr="00FE4EF1">
        <w:rPr>
          <w:rFonts w:hint="eastAsia"/>
          <w:lang w:eastAsia="zh-TW"/>
        </w:rPr>
        <w:t>總值</w:t>
      </w:r>
      <w:r w:rsidR="006A15CA" w:rsidRPr="00FE4EF1">
        <w:rPr>
          <w:rFonts w:hint="eastAsia"/>
          <w:lang w:eastAsia="zh-TW"/>
        </w:rPr>
        <w:t>之</w:t>
      </w:r>
      <w:r w:rsidR="006A15CA" w:rsidRPr="00FE4EF1">
        <w:rPr>
          <w:rFonts w:hint="eastAsia"/>
          <w:lang w:eastAsia="zh-TW"/>
        </w:rPr>
        <w:t>10%</w:t>
      </w:r>
      <w:r w:rsidR="00695FEA" w:rsidRPr="00FE4EF1">
        <w:rPr>
          <w:lang w:eastAsia="zh-TW"/>
        </w:rPr>
        <w:t>，</w:t>
      </w:r>
      <w:r w:rsidRPr="00FE4EF1">
        <w:rPr>
          <w:lang w:eastAsia="zh-TW"/>
        </w:rPr>
        <w:t>20</w:t>
      </w:r>
      <w:r w:rsidR="00337B76" w:rsidRPr="00FE4EF1">
        <w:rPr>
          <w:rFonts w:hint="eastAsia"/>
          <w:lang w:eastAsia="zh-TW"/>
        </w:rPr>
        <w:t>20</w:t>
      </w:r>
      <w:r w:rsidRPr="00FE4EF1">
        <w:rPr>
          <w:rFonts w:hint="eastAsia"/>
          <w:lang w:eastAsia="zh-TW"/>
        </w:rPr>
        <w:t>年其匯款總額約為</w:t>
      </w:r>
      <w:r w:rsidRPr="00FE4EF1">
        <w:rPr>
          <w:lang w:eastAsia="zh-TW"/>
        </w:rPr>
        <w:t>3</w:t>
      </w:r>
      <w:r w:rsidR="00337B76" w:rsidRPr="00FE4EF1">
        <w:rPr>
          <w:rFonts w:hint="eastAsia"/>
          <w:lang w:eastAsia="zh-TW"/>
        </w:rPr>
        <w:t>0.36</w:t>
      </w:r>
      <w:r w:rsidRPr="00FE4EF1">
        <w:rPr>
          <w:rFonts w:hint="eastAsia"/>
          <w:lang w:eastAsia="zh-TW"/>
        </w:rPr>
        <w:t>億美元</w:t>
      </w:r>
      <w:r w:rsidR="009E324F" w:rsidRPr="00FE4EF1">
        <w:rPr>
          <w:rFonts w:hint="eastAsia"/>
          <w:lang w:eastAsia="zh-TW"/>
        </w:rPr>
        <w:t xml:space="preserve"> </w:t>
      </w:r>
      <w:r w:rsidR="00337B76" w:rsidRPr="00FE4EF1">
        <w:rPr>
          <w:rFonts w:hint="eastAsia"/>
          <w:lang w:eastAsia="zh-TW"/>
        </w:rPr>
        <w:t>，較</w:t>
      </w:r>
      <w:r w:rsidR="009E324F" w:rsidRPr="00FE4EF1">
        <w:rPr>
          <w:rFonts w:hint="eastAsia"/>
          <w:lang w:eastAsia="zh-TW"/>
        </w:rPr>
        <w:t>2019</w:t>
      </w:r>
      <w:r w:rsidR="009E324F" w:rsidRPr="00FE4EF1">
        <w:rPr>
          <w:rFonts w:hint="eastAsia"/>
          <w:lang w:eastAsia="zh-TW"/>
        </w:rPr>
        <w:t>年匯款總額</w:t>
      </w:r>
      <w:r w:rsidR="00337B76" w:rsidRPr="00FE4EF1">
        <w:rPr>
          <w:rFonts w:hint="eastAsia"/>
          <w:lang w:eastAsia="zh-TW"/>
        </w:rPr>
        <w:t>33.41</w:t>
      </w:r>
      <w:r w:rsidR="009E324F" w:rsidRPr="00FE4EF1">
        <w:rPr>
          <w:rFonts w:hint="eastAsia"/>
          <w:lang w:eastAsia="zh-TW"/>
        </w:rPr>
        <w:t>億美元</w:t>
      </w:r>
      <w:r w:rsidR="00337B76" w:rsidRPr="00FE4EF1">
        <w:rPr>
          <w:rFonts w:hint="eastAsia"/>
          <w:lang w:eastAsia="zh-TW"/>
        </w:rPr>
        <w:t>減少</w:t>
      </w:r>
      <w:r w:rsidR="00337B76" w:rsidRPr="00FE4EF1">
        <w:rPr>
          <w:rFonts w:hint="eastAsia"/>
          <w:lang w:eastAsia="zh-TW"/>
        </w:rPr>
        <w:t>9.1%</w:t>
      </w:r>
      <w:r w:rsidRPr="00FE4EF1">
        <w:rPr>
          <w:rFonts w:hint="eastAsia"/>
          <w:lang w:eastAsia="zh-TW"/>
        </w:rPr>
        <w:t>。</w:t>
      </w:r>
      <w:r w:rsidR="00695FEA" w:rsidRPr="00FE4EF1">
        <w:rPr>
          <w:lang w:eastAsia="zh-TW"/>
        </w:rPr>
        <w:t>在全球金融風暴期間</w:t>
      </w:r>
      <w:r w:rsidR="00133AAC" w:rsidRPr="00FE4EF1">
        <w:rPr>
          <w:rFonts w:hint="eastAsia"/>
          <w:lang w:eastAsia="zh-TW"/>
        </w:rPr>
        <w:t>，</w:t>
      </w:r>
      <w:r w:rsidR="00695FEA" w:rsidRPr="00FE4EF1">
        <w:rPr>
          <w:lang w:eastAsia="zh-TW"/>
        </w:rPr>
        <w:t>有許多約旦人在海灣國家被遣散，加之中東、北非政治動盪不安等因素，</w:t>
      </w:r>
      <w:r w:rsidR="00337B76" w:rsidRPr="00FE4EF1">
        <w:rPr>
          <w:rFonts w:hint="eastAsia"/>
          <w:lang w:eastAsia="zh-TW"/>
        </w:rPr>
        <w:t>加上</w:t>
      </w:r>
      <w:r w:rsidR="00147F6E" w:rsidRPr="00FE4EF1">
        <w:rPr>
          <w:rFonts w:hint="eastAsia"/>
          <w:lang w:eastAsia="zh-TW"/>
        </w:rPr>
        <w:t>「嚴重特殊傳染性肺炎」（</w:t>
      </w:r>
      <w:r w:rsidR="00147F6E" w:rsidRPr="00FE4EF1">
        <w:rPr>
          <w:rFonts w:hint="eastAsia"/>
          <w:lang w:eastAsia="zh-TW"/>
        </w:rPr>
        <w:t>COVID-19</w:t>
      </w:r>
      <w:r w:rsidR="00147F6E" w:rsidRPr="00FE4EF1">
        <w:rPr>
          <w:rFonts w:hint="eastAsia"/>
          <w:lang w:eastAsia="zh-TW"/>
        </w:rPr>
        <w:t>）</w:t>
      </w:r>
      <w:r w:rsidR="00337B76" w:rsidRPr="00FE4EF1">
        <w:rPr>
          <w:rFonts w:hint="eastAsia"/>
          <w:lang w:eastAsia="zh-TW"/>
        </w:rPr>
        <w:t>疫情之衝擊，更如雪上加霜，</w:t>
      </w:r>
      <w:r w:rsidR="00695FEA" w:rsidRPr="00FE4EF1">
        <w:rPr>
          <w:lang w:eastAsia="zh-TW"/>
        </w:rPr>
        <w:t>約旦最近幾年</w:t>
      </w:r>
      <w:r w:rsidR="00792036" w:rsidRPr="00FE4EF1">
        <w:rPr>
          <w:rFonts w:hint="eastAsia"/>
          <w:lang w:eastAsia="zh-TW"/>
        </w:rPr>
        <w:t>之</w:t>
      </w:r>
      <w:r w:rsidR="00695FEA" w:rsidRPr="00FE4EF1">
        <w:rPr>
          <w:lang w:eastAsia="zh-TW"/>
        </w:rPr>
        <w:t>僑匯</w:t>
      </w:r>
      <w:r w:rsidR="00792036" w:rsidRPr="00FE4EF1">
        <w:rPr>
          <w:rFonts w:hint="eastAsia"/>
          <w:lang w:eastAsia="zh-TW"/>
        </w:rPr>
        <w:t>金額</w:t>
      </w:r>
      <w:r w:rsidR="00695FEA" w:rsidRPr="00FE4EF1">
        <w:rPr>
          <w:lang w:eastAsia="zh-TW"/>
        </w:rPr>
        <w:t>已不如往昔。約旦僑匯主要來源為海灣國家，尤其是沙烏地阿拉伯、阿拉伯聯合大公國、卡達與巴林，因此難免受海灣國家</w:t>
      </w:r>
      <w:r w:rsidR="00792036" w:rsidRPr="00FE4EF1">
        <w:rPr>
          <w:rFonts w:hint="eastAsia"/>
          <w:lang w:eastAsia="zh-TW"/>
        </w:rPr>
        <w:t>之</w:t>
      </w:r>
      <w:r w:rsidR="00695FEA" w:rsidRPr="00FE4EF1">
        <w:rPr>
          <w:lang w:eastAsia="zh-TW"/>
        </w:rPr>
        <w:t>經濟情況影響；國際油價</w:t>
      </w:r>
      <w:r w:rsidR="00792036" w:rsidRPr="00FE4EF1">
        <w:rPr>
          <w:rFonts w:hint="eastAsia"/>
          <w:lang w:eastAsia="zh-TW"/>
        </w:rPr>
        <w:t>降低</w:t>
      </w:r>
      <w:r w:rsidR="00695FEA" w:rsidRPr="00FE4EF1">
        <w:rPr>
          <w:lang w:eastAsia="zh-TW"/>
        </w:rPr>
        <w:t>後，海灣</w:t>
      </w:r>
      <w:r w:rsidR="00792036" w:rsidRPr="00FE4EF1">
        <w:rPr>
          <w:rFonts w:hint="eastAsia"/>
          <w:lang w:eastAsia="zh-TW"/>
        </w:rPr>
        <w:t>阿拉伯</w:t>
      </w:r>
      <w:r w:rsidR="00695FEA" w:rsidRPr="00FE4EF1">
        <w:rPr>
          <w:lang w:eastAsia="zh-TW"/>
        </w:rPr>
        <w:t>國家</w:t>
      </w:r>
      <w:r w:rsidR="00792036" w:rsidRPr="00FE4EF1">
        <w:rPr>
          <w:rFonts w:hint="eastAsia"/>
          <w:lang w:eastAsia="zh-TW"/>
        </w:rPr>
        <w:t>之</w:t>
      </w:r>
      <w:r w:rsidR="00695FEA" w:rsidRPr="00FE4EF1">
        <w:rPr>
          <w:lang w:eastAsia="zh-TW"/>
        </w:rPr>
        <w:t>石油收入銳減，經濟情況</w:t>
      </w:r>
      <w:r w:rsidR="00792036" w:rsidRPr="00FE4EF1">
        <w:rPr>
          <w:rFonts w:hint="eastAsia"/>
          <w:lang w:eastAsia="zh-TW"/>
        </w:rPr>
        <w:t>亦</w:t>
      </w:r>
      <w:r w:rsidR="00695FEA" w:rsidRPr="00FE4EF1">
        <w:rPr>
          <w:lang w:eastAsia="zh-TW"/>
        </w:rPr>
        <w:t>遠不</w:t>
      </w:r>
      <w:r w:rsidR="00133AAC" w:rsidRPr="00FE4EF1">
        <w:rPr>
          <w:rFonts w:hint="eastAsia"/>
          <w:lang w:eastAsia="zh-TW"/>
        </w:rPr>
        <w:t>若以往</w:t>
      </w:r>
      <w:r w:rsidR="00695FEA" w:rsidRPr="00FE4EF1">
        <w:rPr>
          <w:lang w:eastAsia="zh-TW"/>
        </w:rPr>
        <w:t>，</w:t>
      </w:r>
      <w:r w:rsidR="00792036" w:rsidRPr="00FE4EF1">
        <w:rPr>
          <w:rFonts w:hint="eastAsia"/>
          <w:lang w:eastAsia="zh-TW"/>
        </w:rPr>
        <w:t>故</w:t>
      </w:r>
      <w:r w:rsidR="00695FEA" w:rsidRPr="00FE4EF1">
        <w:rPr>
          <w:lang w:eastAsia="zh-TW"/>
        </w:rPr>
        <w:t>紛紛緊縮支出，衝擊約旦之海外工作機會，使僑匯收入面臨嚴峻考驗。若國際油價長期低迷，日後僑匯恐有逐漸縮減趨勢。</w:t>
      </w:r>
    </w:p>
    <w:p w:rsidR="00695FEA" w:rsidRPr="00FE4EF1" w:rsidRDefault="00695FEA" w:rsidP="004031AA">
      <w:pPr>
        <w:ind w:firstLine="472"/>
        <w:rPr>
          <w:lang w:eastAsia="zh-TW"/>
        </w:rPr>
      </w:pPr>
      <w:r w:rsidRPr="00FE4EF1">
        <w:rPr>
          <w:lang w:eastAsia="zh-TW"/>
        </w:rPr>
        <w:t>此外，約旦建築業因政府資本支出下降，</w:t>
      </w:r>
      <w:r w:rsidR="00792036" w:rsidRPr="00FE4EF1">
        <w:rPr>
          <w:rFonts w:hint="eastAsia"/>
          <w:lang w:eastAsia="zh-TW"/>
        </w:rPr>
        <w:t>且</w:t>
      </w:r>
      <w:r w:rsidRPr="00FE4EF1">
        <w:rPr>
          <w:lang w:eastAsia="zh-TW"/>
        </w:rPr>
        <w:t>外</w:t>
      </w:r>
      <w:r w:rsidR="00792036" w:rsidRPr="00FE4EF1">
        <w:rPr>
          <w:rFonts w:hint="eastAsia"/>
          <w:lang w:eastAsia="zh-TW"/>
        </w:rPr>
        <w:t>國</w:t>
      </w:r>
      <w:r w:rsidRPr="00FE4EF1">
        <w:rPr>
          <w:lang w:eastAsia="zh-TW"/>
        </w:rPr>
        <w:t>人</w:t>
      </w:r>
      <w:r w:rsidR="00792036" w:rsidRPr="00FE4EF1">
        <w:rPr>
          <w:rFonts w:hint="eastAsia"/>
          <w:lang w:eastAsia="zh-TW"/>
        </w:rPr>
        <w:t>之</w:t>
      </w:r>
      <w:r w:rsidRPr="00FE4EF1">
        <w:rPr>
          <w:lang w:eastAsia="zh-TW"/>
        </w:rPr>
        <w:t>投資減少，</w:t>
      </w:r>
      <w:r w:rsidR="00792036" w:rsidRPr="00FE4EF1">
        <w:rPr>
          <w:rFonts w:hint="eastAsia"/>
          <w:lang w:eastAsia="zh-TW"/>
        </w:rPr>
        <w:t>使得</w:t>
      </w:r>
      <w:r w:rsidRPr="00FE4EF1">
        <w:rPr>
          <w:lang w:eastAsia="zh-TW"/>
        </w:rPr>
        <w:t>約旦建築業</w:t>
      </w:r>
      <w:r w:rsidR="00792036" w:rsidRPr="00FE4EF1">
        <w:rPr>
          <w:rFonts w:hint="eastAsia"/>
          <w:lang w:eastAsia="zh-TW"/>
        </w:rPr>
        <w:t>之</w:t>
      </w:r>
      <w:r w:rsidRPr="00FE4EF1">
        <w:rPr>
          <w:lang w:eastAsia="zh-TW"/>
        </w:rPr>
        <w:t>榮景</w:t>
      </w:r>
      <w:r w:rsidR="00792036" w:rsidRPr="00FE4EF1">
        <w:rPr>
          <w:rFonts w:hint="eastAsia"/>
          <w:lang w:eastAsia="zh-TW"/>
        </w:rPr>
        <w:t>不在</w:t>
      </w:r>
      <w:r w:rsidRPr="00FE4EF1">
        <w:rPr>
          <w:lang w:eastAsia="zh-TW"/>
        </w:rPr>
        <w:t>。未來中東局勢若能逐漸恢復穩定，約旦政經改革若有實質進展，約旦經濟才可能有較高</w:t>
      </w:r>
      <w:r w:rsidR="00792036" w:rsidRPr="00FE4EF1">
        <w:rPr>
          <w:rFonts w:hint="eastAsia"/>
          <w:lang w:eastAsia="zh-TW"/>
        </w:rPr>
        <w:t>之</w:t>
      </w:r>
      <w:r w:rsidRPr="00FE4EF1">
        <w:rPr>
          <w:lang w:eastAsia="zh-TW"/>
        </w:rPr>
        <w:t>成長</w:t>
      </w:r>
      <w:r w:rsidR="00792036" w:rsidRPr="00FE4EF1">
        <w:rPr>
          <w:rFonts w:hint="eastAsia"/>
          <w:lang w:eastAsia="zh-TW"/>
        </w:rPr>
        <w:t>趨勢</w:t>
      </w:r>
      <w:r w:rsidRPr="00FE4EF1">
        <w:rPr>
          <w:lang w:eastAsia="zh-TW"/>
        </w:rPr>
        <w:t>。</w:t>
      </w:r>
    </w:p>
    <w:p w:rsidR="00695FEA" w:rsidRPr="00FE4EF1" w:rsidRDefault="00695FEA" w:rsidP="004031AA">
      <w:pPr>
        <w:ind w:firstLine="472"/>
        <w:rPr>
          <w:lang w:eastAsia="zh-TW"/>
        </w:rPr>
      </w:pPr>
      <w:r w:rsidRPr="00FE4EF1">
        <w:rPr>
          <w:lang w:eastAsia="zh-TW"/>
        </w:rPr>
        <w:t>當地服務業以金融保險業</w:t>
      </w:r>
      <w:r w:rsidR="00792036" w:rsidRPr="00FE4EF1">
        <w:rPr>
          <w:rFonts w:hint="eastAsia"/>
          <w:lang w:eastAsia="zh-TW"/>
        </w:rPr>
        <w:t>與</w:t>
      </w:r>
      <w:r w:rsidRPr="00FE4EF1">
        <w:rPr>
          <w:lang w:eastAsia="zh-TW"/>
        </w:rPr>
        <w:t>觀光業為主；銀行為特許行業，觀光業投資集中在旅館、遊樂設施興建等，並不適宜我國人前來投資。</w:t>
      </w:r>
      <w:r w:rsidR="00113494" w:rsidRPr="00FE4EF1">
        <w:rPr>
          <w:rFonts w:hint="eastAsia"/>
          <w:lang w:eastAsia="zh-TW"/>
        </w:rPr>
        <w:t>`</w:t>
      </w:r>
    </w:p>
    <w:p w:rsidR="00695FEA" w:rsidRPr="00FE4EF1" w:rsidRDefault="00133AAC" w:rsidP="004031AA">
      <w:pPr>
        <w:ind w:firstLine="472"/>
        <w:rPr>
          <w:lang w:eastAsia="zh-TW"/>
        </w:rPr>
      </w:pPr>
      <w:r w:rsidRPr="00FE4EF1">
        <w:rPr>
          <w:rFonts w:hint="eastAsia"/>
          <w:lang w:eastAsia="zh-TW"/>
        </w:rPr>
        <w:t>約旦</w:t>
      </w:r>
      <w:r w:rsidR="00695FEA" w:rsidRPr="00FE4EF1">
        <w:rPr>
          <w:lang w:eastAsia="zh-TW"/>
        </w:rPr>
        <w:t>製造業</w:t>
      </w:r>
      <w:r w:rsidRPr="00FE4EF1">
        <w:rPr>
          <w:rFonts w:hint="eastAsia"/>
          <w:lang w:eastAsia="zh-TW"/>
        </w:rPr>
        <w:t>發展</w:t>
      </w:r>
      <w:r w:rsidR="00695FEA" w:rsidRPr="00FE4EF1">
        <w:rPr>
          <w:lang w:eastAsia="zh-TW"/>
        </w:rPr>
        <w:t>受限於</w:t>
      </w:r>
      <w:r w:rsidRPr="00FE4EF1">
        <w:rPr>
          <w:rFonts w:hint="eastAsia"/>
          <w:lang w:eastAsia="zh-TW"/>
        </w:rPr>
        <w:t>國內</w:t>
      </w:r>
      <w:r w:rsidR="00695FEA" w:rsidRPr="00FE4EF1">
        <w:rPr>
          <w:lang w:eastAsia="zh-TW"/>
        </w:rPr>
        <w:t>工業基礎薄弱，並無太大發揮空間，較具潛力者為</w:t>
      </w:r>
      <w:r w:rsidR="00A24D72" w:rsidRPr="00FE4EF1">
        <w:rPr>
          <w:rFonts w:hint="eastAsia"/>
          <w:lang w:eastAsia="zh-TW"/>
        </w:rPr>
        <w:t>製藥</w:t>
      </w:r>
      <w:r w:rsidR="00695FEA" w:rsidRPr="00FE4EF1">
        <w:rPr>
          <w:lang w:eastAsia="zh-TW"/>
        </w:rPr>
        <w:t>產業與</w:t>
      </w:r>
      <w:r w:rsidR="00695FEA" w:rsidRPr="00FE4EF1">
        <w:rPr>
          <w:lang w:eastAsia="zh-TW"/>
        </w:rPr>
        <w:t>ICT</w:t>
      </w:r>
      <w:r w:rsidR="00695FEA" w:rsidRPr="00FE4EF1">
        <w:rPr>
          <w:lang w:eastAsia="zh-TW"/>
        </w:rPr>
        <w:t>產業，較具規模者為成衣業；受惠於約旦與美國所簽之自由貿易協定，約旦成衣業近年蓬勃發展，成衣已成約旦首要出口產品，</w:t>
      </w:r>
      <w:r w:rsidR="003E14D7" w:rsidRPr="00FE4EF1">
        <w:rPr>
          <w:lang w:eastAsia="zh-TW"/>
        </w:rPr>
        <w:t>20</w:t>
      </w:r>
      <w:r w:rsidR="003E14D7" w:rsidRPr="00FE4EF1">
        <w:rPr>
          <w:rFonts w:hint="eastAsia"/>
          <w:lang w:eastAsia="zh-TW"/>
        </w:rPr>
        <w:t>20</w:t>
      </w:r>
      <w:r w:rsidR="003E14D7" w:rsidRPr="00FE4EF1">
        <w:rPr>
          <w:lang w:eastAsia="zh-TW"/>
        </w:rPr>
        <w:t>年</w:t>
      </w:r>
      <w:r w:rsidR="003E14D7" w:rsidRPr="00FE4EF1">
        <w:rPr>
          <w:rFonts w:hint="eastAsia"/>
          <w:lang w:eastAsia="zh-TW"/>
        </w:rPr>
        <w:t>因受</w:t>
      </w:r>
      <w:r w:rsidR="002F4F1B" w:rsidRPr="00FE4EF1">
        <w:rPr>
          <w:rFonts w:hint="eastAsia"/>
          <w:lang w:eastAsia="zh-TW"/>
        </w:rPr>
        <w:t>「嚴重特殊傳染性肺炎」（</w:t>
      </w:r>
      <w:r w:rsidR="002F4F1B" w:rsidRPr="00FE4EF1">
        <w:rPr>
          <w:rFonts w:hint="eastAsia"/>
          <w:lang w:eastAsia="zh-TW"/>
        </w:rPr>
        <w:t>COVID-19</w:t>
      </w:r>
      <w:r w:rsidR="002F4F1B" w:rsidRPr="00FE4EF1">
        <w:rPr>
          <w:rFonts w:hint="eastAsia"/>
          <w:lang w:eastAsia="zh-TW"/>
        </w:rPr>
        <w:t>）</w:t>
      </w:r>
      <w:r w:rsidR="003E14D7" w:rsidRPr="00FE4EF1">
        <w:rPr>
          <w:rFonts w:hint="eastAsia"/>
          <w:lang w:eastAsia="zh-TW"/>
        </w:rPr>
        <w:t>疫情影響，</w:t>
      </w:r>
      <w:r w:rsidR="003E14D7" w:rsidRPr="00FE4EF1">
        <w:rPr>
          <w:lang w:eastAsia="zh-TW"/>
        </w:rPr>
        <w:t>約旦成衣出口額約為</w:t>
      </w:r>
      <w:r w:rsidR="003E14D7" w:rsidRPr="00FE4EF1">
        <w:rPr>
          <w:lang w:eastAsia="zh-TW"/>
        </w:rPr>
        <w:t>1</w:t>
      </w:r>
      <w:r w:rsidR="003E14D7" w:rsidRPr="00FE4EF1">
        <w:rPr>
          <w:rFonts w:hint="eastAsia"/>
          <w:lang w:eastAsia="zh-TW"/>
        </w:rPr>
        <w:t>5</w:t>
      </w:r>
      <w:r w:rsidR="003E14D7" w:rsidRPr="00FE4EF1">
        <w:rPr>
          <w:lang w:eastAsia="zh-TW"/>
        </w:rPr>
        <w:t>億</w:t>
      </w:r>
      <w:r w:rsidR="003E14D7" w:rsidRPr="00FE4EF1">
        <w:rPr>
          <w:rFonts w:hint="eastAsia"/>
          <w:lang w:eastAsia="zh-TW"/>
        </w:rPr>
        <w:t>7,649</w:t>
      </w:r>
      <w:r w:rsidR="003E14D7" w:rsidRPr="00FE4EF1">
        <w:rPr>
          <w:rFonts w:hint="eastAsia"/>
          <w:lang w:eastAsia="zh-TW"/>
        </w:rPr>
        <w:t>萬</w:t>
      </w:r>
      <w:r w:rsidR="003E14D7" w:rsidRPr="00FE4EF1">
        <w:rPr>
          <w:lang w:eastAsia="zh-TW"/>
        </w:rPr>
        <w:t>美元，</w:t>
      </w:r>
      <w:r w:rsidR="003E14D7" w:rsidRPr="00FE4EF1">
        <w:rPr>
          <w:rFonts w:hint="eastAsia"/>
          <w:lang w:eastAsia="zh-TW"/>
        </w:rPr>
        <w:t>較</w:t>
      </w:r>
      <w:r w:rsidR="003E14D7" w:rsidRPr="00FE4EF1">
        <w:rPr>
          <w:rFonts w:hint="eastAsia"/>
          <w:lang w:eastAsia="zh-TW"/>
        </w:rPr>
        <w:t>2019</w:t>
      </w:r>
      <w:r w:rsidR="003E14D7" w:rsidRPr="00FE4EF1">
        <w:rPr>
          <w:rFonts w:hint="eastAsia"/>
          <w:lang w:eastAsia="zh-TW"/>
        </w:rPr>
        <w:t>年衰退</w:t>
      </w:r>
      <w:r w:rsidR="003E14D7" w:rsidRPr="00FE4EF1">
        <w:rPr>
          <w:rFonts w:hint="eastAsia"/>
          <w:lang w:eastAsia="zh-TW"/>
        </w:rPr>
        <w:t>18.11%</w:t>
      </w:r>
      <w:r w:rsidR="003E14D7" w:rsidRPr="00FE4EF1">
        <w:rPr>
          <w:rFonts w:hint="eastAsia"/>
          <w:lang w:eastAsia="zh-TW"/>
        </w:rPr>
        <w:t>，</w:t>
      </w:r>
      <w:r w:rsidR="003E14D7" w:rsidRPr="00FE4EF1">
        <w:rPr>
          <w:lang w:eastAsia="zh-TW"/>
        </w:rPr>
        <w:t>預估今</w:t>
      </w:r>
      <w:r w:rsidR="002F4F1B" w:rsidRPr="00FE4EF1">
        <w:rPr>
          <w:lang w:eastAsia="zh-TW"/>
        </w:rPr>
        <w:t>（</w:t>
      </w:r>
      <w:r w:rsidR="003E14D7" w:rsidRPr="00FE4EF1">
        <w:rPr>
          <w:lang w:eastAsia="zh-TW"/>
        </w:rPr>
        <w:t>20</w:t>
      </w:r>
      <w:r w:rsidR="003E14D7" w:rsidRPr="00FE4EF1">
        <w:rPr>
          <w:rFonts w:hint="eastAsia"/>
          <w:lang w:eastAsia="zh-TW"/>
        </w:rPr>
        <w:t>21</w:t>
      </w:r>
      <w:r w:rsidR="002F4F1B" w:rsidRPr="00FE4EF1">
        <w:rPr>
          <w:lang w:eastAsia="zh-TW"/>
        </w:rPr>
        <w:t>）</w:t>
      </w:r>
      <w:r w:rsidR="003E14D7" w:rsidRPr="00FE4EF1">
        <w:rPr>
          <w:lang w:eastAsia="zh-TW"/>
        </w:rPr>
        <w:t>年將</w:t>
      </w:r>
      <w:r w:rsidR="003E14D7" w:rsidRPr="00FE4EF1">
        <w:rPr>
          <w:rFonts w:hint="eastAsia"/>
          <w:lang w:eastAsia="zh-TW"/>
        </w:rPr>
        <w:t>逐步恢復</w:t>
      </w:r>
      <w:r w:rsidR="003E14D7" w:rsidRPr="00FE4EF1">
        <w:rPr>
          <w:lang w:eastAsia="zh-TW"/>
        </w:rPr>
        <w:t>成長。</w:t>
      </w:r>
    </w:p>
    <w:p w:rsidR="00695FEA" w:rsidRPr="00FE4EF1" w:rsidRDefault="00695FEA" w:rsidP="004031AA">
      <w:pPr>
        <w:ind w:firstLine="472"/>
        <w:rPr>
          <w:lang w:eastAsia="zh-TW"/>
        </w:rPr>
      </w:pPr>
      <w:r w:rsidRPr="00FE4EF1">
        <w:rPr>
          <w:lang w:eastAsia="zh-TW"/>
        </w:rPr>
        <w:t>本地銀行作風保守，中小企業貸款取得不易，金融服務選擇外商銀行較佳。在</w:t>
      </w:r>
      <w:r w:rsidR="00133AAC" w:rsidRPr="00FE4EF1">
        <w:rPr>
          <w:rFonts w:hint="eastAsia"/>
          <w:lang w:eastAsia="zh-TW"/>
        </w:rPr>
        <w:lastRenderedPageBreak/>
        <w:t>約旦，</w:t>
      </w:r>
      <w:r w:rsidRPr="00FE4EF1">
        <w:rPr>
          <w:lang w:eastAsia="zh-TW"/>
        </w:rPr>
        <w:t>熟練</w:t>
      </w:r>
      <w:r w:rsidR="00133AAC" w:rsidRPr="00FE4EF1">
        <w:rPr>
          <w:rFonts w:hint="eastAsia"/>
          <w:lang w:eastAsia="zh-TW"/>
        </w:rPr>
        <w:t>之</w:t>
      </w:r>
      <w:r w:rsidRPr="00FE4EF1">
        <w:rPr>
          <w:lang w:eastAsia="zh-TW"/>
        </w:rPr>
        <w:t>技術工人仍難覓</w:t>
      </w:r>
      <w:r w:rsidR="00133AAC" w:rsidRPr="00FE4EF1">
        <w:rPr>
          <w:rFonts w:hint="eastAsia"/>
          <w:lang w:eastAsia="zh-TW"/>
        </w:rPr>
        <w:t>得</w:t>
      </w:r>
      <w:r w:rsidRPr="00FE4EF1">
        <w:rPr>
          <w:lang w:eastAsia="zh-TW"/>
        </w:rPr>
        <w:t>，</w:t>
      </w:r>
      <w:r w:rsidR="00133AAC" w:rsidRPr="00FE4EF1">
        <w:rPr>
          <w:rFonts w:hint="eastAsia"/>
          <w:lang w:eastAsia="zh-TW"/>
        </w:rPr>
        <w:t>故</w:t>
      </w:r>
      <w:r w:rsidRPr="00FE4EF1">
        <w:rPr>
          <w:lang w:eastAsia="zh-TW"/>
        </w:rPr>
        <w:t>投資廠商多自國外引進技術熟練</w:t>
      </w:r>
      <w:r w:rsidR="00133AAC" w:rsidRPr="00FE4EF1">
        <w:rPr>
          <w:rFonts w:hint="eastAsia"/>
          <w:lang w:eastAsia="zh-TW"/>
        </w:rPr>
        <w:t>之</w:t>
      </w:r>
      <w:r w:rsidRPr="00FE4EF1">
        <w:rPr>
          <w:lang w:eastAsia="zh-TW"/>
        </w:rPr>
        <w:t>工人先行營運，並協助代訓當地工人，惟當地民眾對於進入工廠工作</w:t>
      </w:r>
      <w:r w:rsidR="00133AAC" w:rsidRPr="00FE4EF1">
        <w:rPr>
          <w:rFonts w:hint="eastAsia"/>
          <w:lang w:eastAsia="zh-TW"/>
        </w:rPr>
        <w:t>之</w:t>
      </w:r>
      <w:r w:rsidRPr="00FE4EF1">
        <w:rPr>
          <w:lang w:eastAsia="zh-TW"/>
        </w:rPr>
        <w:t>意願不高。</w:t>
      </w:r>
    </w:p>
    <w:p w:rsidR="00DE4B85" w:rsidRPr="00FE4EF1" w:rsidRDefault="00DE4B85" w:rsidP="000461A3">
      <w:pPr>
        <w:ind w:firstLine="472"/>
        <w:rPr>
          <w:lang w:eastAsia="zh-TW"/>
        </w:rPr>
      </w:pPr>
    </w:p>
    <w:p w:rsidR="00106271" w:rsidRPr="00FE4EF1" w:rsidRDefault="00106271">
      <w:pPr>
        <w:widowControl/>
        <w:kinsoku/>
        <w:overflowPunct/>
        <w:autoSpaceDE/>
        <w:autoSpaceDN/>
        <w:ind w:firstLineChars="0" w:firstLine="0"/>
        <w:jc w:val="left"/>
        <w:rPr>
          <w:lang w:eastAsia="zh-TW"/>
        </w:rPr>
      </w:pPr>
      <w:r w:rsidRPr="00FE4EF1">
        <w:rPr>
          <w:lang w:eastAsia="zh-TW"/>
        </w:rPr>
        <w:br w:type="page"/>
      </w:r>
    </w:p>
    <w:p w:rsidR="00A75AC6" w:rsidRPr="00FE4EF1" w:rsidRDefault="00A75AC6" w:rsidP="007A13C4">
      <w:pPr>
        <w:ind w:firstLine="472"/>
        <w:rPr>
          <w:lang w:eastAsia="zh-TW"/>
        </w:rPr>
      </w:pPr>
    </w:p>
    <w:p w:rsidR="00A75AC6" w:rsidRPr="00FE4EF1" w:rsidRDefault="00A75AC6" w:rsidP="00A75AC6">
      <w:pPr>
        <w:ind w:left="472" w:firstLineChars="0" w:firstLine="0"/>
        <w:rPr>
          <w:lang w:eastAsia="zh-TW"/>
        </w:rPr>
        <w:sectPr w:rsidR="00A75AC6" w:rsidRPr="00FE4EF1" w:rsidSect="003E0BC3">
          <w:headerReference w:type="default" r:id="rId19"/>
          <w:pgSz w:w="11906" w:h="16838" w:code="9"/>
          <w:pgMar w:top="2268" w:right="1701" w:bottom="1701" w:left="1701" w:header="1134" w:footer="851" w:gutter="0"/>
          <w:cols w:space="425"/>
          <w:docGrid w:type="linesAndChars" w:linePitch="514" w:charSpace="-774"/>
        </w:sectPr>
      </w:pPr>
    </w:p>
    <w:p w:rsidR="005107A1" w:rsidRPr="00FE4EF1" w:rsidRDefault="005107A1" w:rsidP="00446351">
      <w:pPr>
        <w:pStyle w:val="a3"/>
        <w:kinsoku/>
        <w:rPr>
          <w:lang w:eastAsia="zh-TW"/>
        </w:rPr>
      </w:pPr>
      <w:bookmarkStart w:id="4" w:name="_Toc44361083"/>
      <w:r w:rsidRPr="00FE4EF1">
        <w:rPr>
          <w:rFonts w:hint="eastAsia"/>
          <w:lang w:eastAsia="zh-TW"/>
        </w:rPr>
        <w:lastRenderedPageBreak/>
        <w:t>第參章　外商在當地經營現況及投資機會</w:t>
      </w:r>
      <w:bookmarkEnd w:id="4"/>
    </w:p>
    <w:p w:rsidR="0028262A" w:rsidRPr="00FE4EF1" w:rsidRDefault="0028262A" w:rsidP="00106271">
      <w:pPr>
        <w:ind w:firstLine="472"/>
        <w:rPr>
          <w:lang w:eastAsia="zh-TW"/>
        </w:rPr>
      </w:pPr>
      <w:r w:rsidRPr="00FE4EF1">
        <w:rPr>
          <w:lang w:eastAsia="zh-TW"/>
        </w:rPr>
        <w:t>約旦於</w:t>
      </w:r>
      <w:r w:rsidRPr="00FE4EF1">
        <w:rPr>
          <w:lang w:eastAsia="zh-TW"/>
        </w:rPr>
        <w:t>2014</w:t>
      </w:r>
      <w:r w:rsidRPr="00FE4EF1">
        <w:rPr>
          <w:lang w:eastAsia="zh-TW"/>
        </w:rPr>
        <w:t>年</w:t>
      </w:r>
      <w:r w:rsidRPr="00FE4EF1">
        <w:rPr>
          <w:rFonts w:hint="eastAsia"/>
          <w:lang w:eastAsia="zh-TW"/>
        </w:rPr>
        <w:t>實施新修正之</w:t>
      </w:r>
      <w:r w:rsidRPr="00FE4EF1">
        <w:rPr>
          <w:lang w:eastAsia="zh-TW"/>
        </w:rPr>
        <w:t>「投資法」</w:t>
      </w:r>
      <w:r w:rsidR="004031AA" w:rsidRPr="00FE4EF1">
        <w:rPr>
          <w:lang w:eastAsia="zh-TW"/>
        </w:rPr>
        <w:t>（</w:t>
      </w:r>
      <w:r w:rsidRPr="00FE4EF1">
        <w:rPr>
          <w:lang w:eastAsia="zh-TW"/>
        </w:rPr>
        <w:t>investment law</w:t>
      </w:r>
      <w:r w:rsidR="004031AA" w:rsidRPr="00FE4EF1">
        <w:rPr>
          <w:lang w:eastAsia="zh-TW"/>
        </w:rPr>
        <w:t>）</w:t>
      </w:r>
      <w:r w:rsidRPr="00FE4EF1">
        <w:rPr>
          <w:lang w:eastAsia="zh-TW"/>
        </w:rPr>
        <w:t>，充分整合政府資源，</w:t>
      </w:r>
      <w:r w:rsidRPr="00FE4EF1">
        <w:rPr>
          <w:rFonts w:hint="eastAsia"/>
          <w:lang w:eastAsia="zh-TW"/>
        </w:rPr>
        <w:t>並</w:t>
      </w:r>
      <w:r w:rsidRPr="00FE4EF1">
        <w:rPr>
          <w:lang w:eastAsia="zh-TW"/>
        </w:rPr>
        <w:t>將「招商引資」之事權統一，</w:t>
      </w:r>
      <w:r w:rsidRPr="00FE4EF1">
        <w:rPr>
          <w:rFonts w:hint="eastAsia"/>
          <w:lang w:eastAsia="zh-TW"/>
        </w:rPr>
        <w:t>積極吸引</w:t>
      </w:r>
      <w:r w:rsidRPr="00FE4EF1">
        <w:rPr>
          <w:lang w:eastAsia="zh-TW"/>
        </w:rPr>
        <w:t>外企來約投資，以期賺取外匯，提高國民就業。根據「約旦投資總局」（</w:t>
      </w:r>
      <w:r w:rsidRPr="00FE4EF1">
        <w:rPr>
          <w:lang w:eastAsia="zh-TW"/>
        </w:rPr>
        <w:t>Jordan Investment Commission</w:t>
      </w:r>
      <w:r w:rsidRPr="00FE4EF1">
        <w:rPr>
          <w:lang w:eastAsia="zh-TW"/>
        </w:rPr>
        <w:t>）資料，</w:t>
      </w:r>
      <w:r w:rsidR="00F82B70" w:rsidRPr="00FE4EF1">
        <w:rPr>
          <w:lang w:eastAsia="zh-TW"/>
        </w:rPr>
        <w:t>201</w:t>
      </w:r>
      <w:r w:rsidR="00F82B70" w:rsidRPr="00FE4EF1">
        <w:rPr>
          <w:rFonts w:hint="eastAsia"/>
          <w:lang w:eastAsia="zh-TW"/>
        </w:rPr>
        <w:t>9</w:t>
      </w:r>
      <w:r w:rsidR="00F82B70" w:rsidRPr="00FE4EF1">
        <w:rPr>
          <w:lang w:eastAsia="zh-TW"/>
        </w:rPr>
        <w:t>年間，約旦吸引「外國直接投資」</w:t>
      </w:r>
      <w:r w:rsidR="004031AA" w:rsidRPr="00FE4EF1">
        <w:rPr>
          <w:lang w:eastAsia="zh-TW"/>
        </w:rPr>
        <w:t>（</w:t>
      </w:r>
      <w:r w:rsidR="00F82B70" w:rsidRPr="00FE4EF1">
        <w:rPr>
          <w:lang w:eastAsia="zh-TW"/>
        </w:rPr>
        <w:t>FDI</w:t>
      </w:r>
      <w:r w:rsidR="004031AA" w:rsidRPr="00FE4EF1">
        <w:rPr>
          <w:lang w:eastAsia="zh-TW"/>
        </w:rPr>
        <w:t>）</w:t>
      </w:r>
      <w:r w:rsidR="00F82B70" w:rsidRPr="00FE4EF1">
        <w:rPr>
          <w:lang w:eastAsia="zh-TW"/>
        </w:rPr>
        <w:t>之金額計</w:t>
      </w:r>
      <w:r w:rsidR="002F4F1B" w:rsidRPr="00FE4EF1">
        <w:rPr>
          <w:lang w:eastAsia="zh-TW"/>
        </w:rPr>
        <w:t>約鎊</w:t>
      </w:r>
      <w:r w:rsidR="00F82B70" w:rsidRPr="00FE4EF1">
        <w:rPr>
          <w:rFonts w:hint="eastAsia"/>
          <w:lang w:eastAsia="zh-TW"/>
        </w:rPr>
        <w:t>6</w:t>
      </w:r>
      <w:r w:rsidR="00F82B70" w:rsidRPr="00FE4EF1">
        <w:rPr>
          <w:lang w:eastAsia="zh-TW"/>
        </w:rPr>
        <w:t>億</w:t>
      </w:r>
      <w:r w:rsidR="00F82B70" w:rsidRPr="00FE4EF1">
        <w:rPr>
          <w:rFonts w:hint="eastAsia"/>
          <w:lang w:eastAsia="zh-TW"/>
        </w:rPr>
        <w:t>2,000</w:t>
      </w:r>
      <w:r w:rsidR="00F82B70" w:rsidRPr="00FE4EF1">
        <w:rPr>
          <w:lang w:eastAsia="zh-TW"/>
        </w:rPr>
        <w:t>萬元</w:t>
      </w:r>
      <w:r w:rsidR="004031AA" w:rsidRPr="00FE4EF1">
        <w:rPr>
          <w:lang w:eastAsia="zh-TW"/>
        </w:rPr>
        <w:t>（</w:t>
      </w:r>
      <w:r w:rsidR="00F82B70" w:rsidRPr="00FE4EF1">
        <w:rPr>
          <w:lang w:eastAsia="zh-TW"/>
        </w:rPr>
        <w:t>約折合</w:t>
      </w:r>
      <w:r w:rsidR="00F82B70" w:rsidRPr="00FE4EF1">
        <w:rPr>
          <w:rFonts w:hint="eastAsia"/>
          <w:lang w:eastAsia="zh-TW"/>
        </w:rPr>
        <w:t>8</w:t>
      </w:r>
      <w:r w:rsidR="00F82B70" w:rsidRPr="00FE4EF1">
        <w:rPr>
          <w:lang w:eastAsia="zh-TW"/>
        </w:rPr>
        <w:t>億</w:t>
      </w:r>
      <w:r w:rsidR="00F82B70" w:rsidRPr="00FE4EF1">
        <w:rPr>
          <w:rFonts w:hint="eastAsia"/>
          <w:lang w:eastAsia="zh-TW"/>
        </w:rPr>
        <w:t>7,500</w:t>
      </w:r>
      <w:r w:rsidR="00F82B70" w:rsidRPr="00FE4EF1">
        <w:rPr>
          <w:lang w:eastAsia="zh-TW"/>
        </w:rPr>
        <w:t>萬美元</w:t>
      </w:r>
      <w:r w:rsidR="004031AA" w:rsidRPr="00FE4EF1">
        <w:rPr>
          <w:lang w:eastAsia="zh-TW"/>
        </w:rPr>
        <w:t>）</w:t>
      </w:r>
      <w:r w:rsidR="00F82B70" w:rsidRPr="00FE4EF1">
        <w:rPr>
          <w:rFonts w:hint="eastAsia"/>
          <w:lang w:eastAsia="zh-TW"/>
        </w:rPr>
        <w:t>，主要外來投資來自美國、科威特、巴林、沙烏地阿拉伯、阿拉伯聯合大公國、英國及斯里蘭卡等國。</w:t>
      </w:r>
    </w:p>
    <w:p w:rsidR="00695FEA" w:rsidRPr="00FE4EF1" w:rsidRDefault="00F82B70" w:rsidP="00106271">
      <w:pPr>
        <w:ind w:firstLine="472"/>
        <w:rPr>
          <w:lang w:eastAsia="zh-TW"/>
        </w:rPr>
      </w:pPr>
      <w:r w:rsidRPr="00FE4EF1">
        <w:rPr>
          <w:lang w:eastAsia="zh-TW"/>
        </w:rPr>
        <w:t>約旦政府於</w:t>
      </w:r>
      <w:r w:rsidRPr="00FE4EF1">
        <w:rPr>
          <w:lang w:eastAsia="zh-TW"/>
        </w:rPr>
        <w:t>2020</w:t>
      </w:r>
      <w:r w:rsidRPr="00FE4EF1">
        <w:rPr>
          <w:lang w:eastAsia="zh-TW"/>
        </w:rPr>
        <w:t>年</w:t>
      </w:r>
      <w:r w:rsidRPr="00FE4EF1">
        <w:rPr>
          <w:lang w:eastAsia="zh-TW"/>
        </w:rPr>
        <w:t>2</w:t>
      </w:r>
      <w:r w:rsidRPr="00FE4EF1">
        <w:rPr>
          <w:lang w:eastAsia="zh-TW"/>
        </w:rPr>
        <w:t>月</w:t>
      </w:r>
      <w:r w:rsidRPr="00FE4EF1">
        <w:rPr>
          <w:lang w:eastAsia="zh-TW"/>
        </w:rPr>
        <w:t>12</w:t>
      </w:r>
      <w:r w:rsidRPr="00FE4EF1">
        <w:rPr>
          <w:lang w:eastAsia="zh-TW"/>
        </w:rPr>
        <w:t>日公布將推動</w:t>
      </w:r>
      <w:r w:rsidRPr="00FE4EF1">
        <w:rPr>
          <w:lang w:eastAsia="zh-TW"/>
        </w:rPr>
        <w:t>68</w:t>
      </w:r>
      <w:r w:rsidRPr="00FE4EF1">
        <w:rPr>
          <w:lang w:eastAsia="zh-TW"/>
        </w:rPr>
        <w:t>項價值</w:t>
      </w:r>
      <w:r w:rsidRPr="00FE4EF1">
        <w:rPr>
          <w:lang w:eastAsia="zh-TW"/>
        </w:rPr>
        <w:t>45</w:t>
      </w:r>
      <w:r w:rsidRPr="00FE4EF1">
        <w:rPr>
          <w:lang w:eastAsia="zh-TW"/>
        </w:rPr>
        <w:t>億美元之投資機會，相關領域包括觀光、工業、健康醫療、農業及服務業等。在觀光部門將有</w:t>
      </w:r>
      <w:r w:rsidRPr="00FE4EF1">
        <w:rPr>
          <w:lang w:eastAsia="zh-TW"/>
        </w:rPr>
        <w:t>27</w:t>
      </w:r>
      <w:r w:rsidRPr="00FE4EF1">
        <w:rPr>
          <w:lang w:eastAsia="zh-TW"/>
        </w:rPr>
        <w:t>個項目，約</w:t>
      </w:r>
      <w:r w:rsidRPr="00FE4EF1">
        <w:rPr>
          <w:lang w:eastAsia="zh-TW"/>
        </w:rPr>
        <w:t>20</w:t>
      </w:r>
      <w:r w:rsidRPr="00FE4EF1">
        <w:rPr>
          <w:lang w:eastAsia="zh-TW"/>
        </w:rPr>
        <w:t>億美元之投資機會，主要聚焦於硬體建設與娛樂等方面，如投資於興建三星及四星級旅館。在工業部門方面，則規劃</w:t>
      </w:r>
      <w:r w:rsidRPr="00FE4EF1">
        <w:rPr>
          <w:lang w:eastAsia="zh-TW"/>
        </w:rPr>
        <w:t>3.68</w:t>
      </w:r>
      <w:r w:rsidRPr="00FE4EF1">
        <w:rPr>
          <w:lang w:eastAsia="zh-TW"/>
        </w:rPr>
        <w:t>億美元之投資機會，主要以二氧化矽、矽晶圓及肥料為主，礦產及自然資源亦考慮納入。在健康醫療部分，將以提供醫療及療養服務為主，未來將在安曼、</w:t>
      </w:r>
      <w:proofErr w:type="spellStart"/>
      <w:r w:rsidRPr="00FE4EF1">
        <w:rPr>
          <w:lang w:eastAsia="zh-TW"/>
        </w:rPr>
        <w:t>Ajloun</w:t>
      </w:r>
      <w:proofErr w:type="spellEnd"/>
      <w:r w:rsidRPr="00FE4EF1">
        <w:rPr>
          <w:lang w:eastAsia="zh-TW"/>
        </w:rPr>
        <w:t>、</w:t>
      </w:r>
      <w:r w:rsidRPr="00FE4EF1">
        <w:rPr>
          <w:lang w:eastAsia="zh-TW"/>
        </w:rPr>
        <w:t>Balqa</w:t>
      </w:r>
      <w:r w:rsidRPr="00FE4EF1">
        <w:rPr>
          <w:lang w:eastAsia="zh-TW"/>
        </w:rPr>
        <w:t>、</w:t>
      </w:r>
      <w:r w:rsidRPr="00FE4EF1">
        <w:rPr>
          <w:lang w:eastAsia="zh-TW"/>
        </w:rPr>
        <w:t>Irbid</w:t>
      </w:r>
      <w:r w:rsidRPr="00FE4EF1">
        <w:rPr>
          <w:lang w:eastAsia="zh-TW"/>
        </w:rPr>
        <w:t>等地興建健康度假中心及健康照護中心等設施。在農業投資機會方面，則規劃</w:t>
      </w:r>
      <w:r w:rsidRPr="00FE4EF1">
        <w:rPr>
          <w:lang w:eastAsia="zh-TW"/>
        </w:rPr>
        <w:t>23</w:t>
      </w:r>
      <w:r w:rsidRPr="00FE4EF1">
        <w:rPr>
          <w:lang w:eastAsia="zh-TW"/>
        </w:rPr>
        <w:t>項，價值約</w:t>
      </w:r>
      <w:r w:rsidRPr="00FE4EF1">
        <w:rPr>
          <w:lang w:eastAsia="zh-TW"/>
        </w:rPr>
        <w:t>15</w:t>
      </w:r>
      <w:r w:rsidRPr="00FE4EF1">
        <w:rPr>
          <w:lang w:eastAsia="zh-TW"/>
        </w:rPr>
        <w:t>億美元，將聚焦於農產品製造等方面。</w:t>
      </w:r>
    </w:p>
    <w:p w:rsidR="00695FEA" w:rsidRPr="00FE4EF1" w:rsidRDefault="00695FEA" w:rsidP="00106271">
      <w:pPr>
        <w:ind w:firstLine="472"/>
        <w:rPr>
          <w:lang w:eastAsia="zh-TW"/>
        </w:rPr>
      </w:pPr>
      <w:r w:rsidRPr="00FE4EF1">
        <w:rPr>
          <w:lang w:eastAsia="zh-TW"/>
        </w:rPr>
        <w:t>在當地</w:t>
      </w:r>
      <w:r w:rsidR="004F7D2A" w:rsidRPr="00FE4EF1">
        <w:rPr>
          <w:rFonts w:hint="eastAsia"/>
          <w:lang w:eastAsia="zh-TW"/>
        </w:rPr>
        <w:t>之</w:t>
      </w:r>
      <w:r w:rsidRPr="00FE4EF1">
        <w:rPr>
          <w:lang w:eastAsia="zh-TW"/>
        </w:rPr>
        <w:t>我國僑民以在臺商成衣廠任職</w:t>
      </w:r>
      <w:r w:rsidR="004F7D2A" w:rsidRPr="00FE4EF1">
        <w:rPr>
          <w:rFonts w:hint="eastAsia"/>
          <w:lang w:eastAsia="zh-TW"/>
        </w:rPr>
        <w:t>之主管</w:t>
      </w:r>
      <w:r w:rsidR="000461A3" w:rsidRPr="00FE4EF1">
        <w:rPr>
          <w:rFonts w:hint="eastAsia"/>
          <w:lang w:eastAsia="zh-TW"/>
        </w:rPr>
        <w:t>（</w:t>
      </w:r>
      <w:r w:rsidRPr="00FE4EF1">
        <w:rPr>
          <w:lang w:eastAsia="zh-TW"/>
        </w:rPr>
        <w:t>幹部</w:t>
      </w:r>
      <w:r w:rsidR="004F7D2A" w:rsidRPr="00FE4EF1">
        <w:rPr>
          <w:rFonts w:hint="eastAsia"/>
          <w:lang w:eastAsia="zh-TW"/>
        </w:rPr>
        <w:t>級同仁</w:t>
      </w:r>
      <w:r w:rsidR="000461A3" w:rsidRPr="00FE4EF1">
        <w:rPr>
          <w:rFonts w:hint="eastAsia"/>
          <w:lang w:eastAsia="zh-TW"/>
        </w:rPr>
        <w:t>）</w:t>
      </w:r>
      <w:r w:rsidR="004F7D2A" w:rsidRPr="00FE4EF1">
        <w:rPr>
          <w:rFonts w:hint="eastAsia"/>
          <w:lang w:eastAsia="zh-TW"/>
        </w:rPr>
        <w:t>與</w:t>
      </w:r>
      <w:r w:rsidRPr="00FE4EF1">
        <w:rPr>
          <w:lang w:eastAsia="zh-TW"/>
        </w:rPr>
        <w:t>因婚姻歸化</w:t>
      </w:r>
      <w:r w:rsidR="004F7D2A" w:rsidRPr="00FE4EF1">
        <w:rPr>
          <w:rFonts w:hint="eastAsia"/>
          <w:lang w:eastAsia="zh-TW"/>
        </w:rPr>
        <w:t>之</w:t>
      </w:r>
      <w:r w:rsidRPr="00FE4EF1">
        <w:rPr>
          <w:lang w:eastAsia="zh-TW"/>
        </w:rPr>
        <w:t>我國籍婦女為主，惟人數不多，僑民總計約百餘人。目前尚有</w:t>
      </w:r>
      <w:r w:rsidRPr="00FE4EF1">
        <w:rPr>
          <w:rFonts w:hint="eastAsia"/>
          <w:lang w:eastAsia="zh-TW"/>
        </w:rPr>
        <w:t>3</w:t>
      </w:r>
      <w:r w:rsidRPr="00FE4EF1">
        <w:rPr>
          <w:lang w:eastAsia="zh-TW"/>
        </w:rPr>
        <w:t>家臺商在合格工業區（</w:t>
      </w:r>
      <w:r w:rsidRPr="00FE4EF1">
        <w:rPr>
          <w:lang w:eastAsia="zh-TW"/>
        </w:rPr>
        <w:t>Qualifying Industrial Zone, QIZs</w:t>
      </w:r>
      <w:r w:rsidRPr="00FE4EF1">
        <w:rPr>
          <w:rFonts w:eastAsia="新細明體"/>
          <w:position w:val="6"/>
          <w:sz w:val="20"/>
          <w:szCs w:val="20"/>
        </w:rPr>
        <w:footnoteReference w:id="1"/>
      </w:r>
      <w:r w:rsidRPr="00FE4EF1">
        <w:rPr>
          <w:lang w:eastAsia="zh-TW"/>
        </w:rPr>
        <w:t>）投資</w:t>
      </w:r>
      <w:r w:rsidR="004F7D2A" w:rsidRPr="00FE4EF1">
        <w:rPr>
          <w:rFonts w:hint="eastAsia"/>
          <w:lang w:eastAsia="zh-TW"/>
        </w:rPr>
        <w:t>設廠、</w:t>
      </w:r>
      <w:r w:rsidRPr="00FE4EF1">
        <w:rPr>
          <w:lang w:eastAsia="zh-TW"/>
        </w:rPr>
        <w:t>生產成衣</w:t>
      </w:r>
      <w:r w:rsidR="004F7D2A" w:rsidRPr="00FE4EF1">
        <w:rPr>
          <w:rFonts w:hint="eastAsia"/>
          <w:lang w:eastAsia="zh-TW"/>
        </w:rPr>
        <w:t>。</w:t>
      </w:r>
      <w:r w:rsidRPr="00FE4EF1">
        <w:rPr>
          <w:lang w:eastAsia="zh-TW"/>
        </w:rPr>
        <w:t>當地臺商</w:t>
      </w:r>
      <w:r w:rsidR="004F7D2A" w:rsidRPr="00FE4EF1">
        <w:rPr>
          <w:rFonts w:hint="eastAsia"/>
          <w:lang w:eastAsia="zh-TW"/>
        </w:rPr>
        <w:t>公司之</w:t>
      </w:r>
      <w:r w:rsidRPr="00FE4EF1">
        <w:rPr>
          <w:lang w:eastAsia="zh-TW"/>
        </w:rPr>
        <w:t>數量</w:t>
      </w:r>
      <w:r w:rsidR="004F7D2A" w:rsidRPr="00FE4EF1">
        <w:rPr>
          <w:rFonts w:hint="eastAsia"/>
          <w:lang w:eastAsia="zh-TW"/>
        </w:rPr>
        <w:t>雖確</w:t>
      </w:r>
      <w:r w:rsidRPr="00FE4EF1">
        <w:rPr>
          <w:lang w:eastAsia="zh-TW"/>
        </w:rPr>
        <w:t>有限，</w:t>
      </w:r>
      <w:r w:rsidR="004F7D2A" w:rsidRPr="00FE4EF1">
        <w:rPr>
          <w:rFonts w:hint="eastAsia"/>
          <w:lang w:eastAsia="zh-TW"/>
        </w:rPr>
        <w:t>然</w:t>
      </w:r>
      <w:r w:rsidR="004F7D2A" w:rsidRPr="00FE4EF1">
        <w:rPr>
          <w:rFonts w:hint="eastAsia"/>
          <w:lang w:eastAsia="zh-TW"/>
        </w:rPr>
        <w:t>2017</w:t>
      </w:r>
      <w:r w:rsidR="004F7D2A" w:rsidRPr="00FE4EF1">
        <w:rPr>
          <w:rFonts w:hint="eastAsia"/>
          <w:lang w:eastAsia="zh-TW"/>
        </w:rPr>
        <w:t>年「約旦臺灣商會」已正式設立</w:t>
      </w:r>
      <w:r w:rsidRPr="00FE4EF1">
        <w:rPr>
          <w:lang w:eastAsia="zh-TW"/>
        </w:rPr>
        <w:t>。</w:t>
      </w:r>
      <w:r w:rsidR="002F4F1B" w:rsidRPr="00FE4EF1">
        <w:rPr>
          <w:rFonts w:hint="eastAsia"/>
          <w:lang w:eastAsia="zh-TW"/>
        </w:rPr>
        <w:t>另</w:t>
      </w:r>
      <w:r w:rsidR="0028262A" w:rsidRPr="00FE4EF1">
        <w:rPr>
          <w:lang w:eastAsia="zh-TW"/>
        </w:rPr>
        <w:t>有臺</w:t>
      </w:r>
      <w:r w:rsidR="0028262A" w:rsidRPr="00FE4EF1">
        <w:rPr>
          <w:rFonts w:hint="eastAsia"/>
          <w:lang w:eastAsia="zh-TW"/>
        </w:rPr>
        <w:t>商</w:t>
      </w:r>
      <w:r w:rsidR="0028262A" w:rsidRPr="00FE4EF1">
        <w:rPr>
          <w:lang w:eastAsia="zh-TW"/>
        </w:rPr>
        <w:t>在約旦</w:t>
      </w:r>
      <w:r w:rsidR="0028262A" w:rsidRPr="00FE4EF1">
        <w:rPr>
          <w:rFonts w:hint="eastAsia"/>
          <w:lang w:eastAsia="zh-TW"/>
        </w:rPr>
        <w:t>尚有</w:t>
      </w:r>
      <w:r w:rsidR="0028262A" w:rsidRPr="00FE4EF1">
        <w:rPr>
          <w:rFonts w:hint="eastAsia"/>
          <w:lang w:eastAsia="zh-TW"/>
        </w:rPr>
        <w:t>1</w:t>
      </w:r>
      <w:r w:rsidR="0028262A" w:rsidRPr="00FE4EF1">
        <w:rPr>
          <w:rFonts w:hint="eastAsia"/>
          <w:lang w:eastAsia="zh-TW"/>
        </w:rPr>
        <w:t>家</w:t>
      </w:r>
      <w:r w:rsidR="0028262A" w:rsidRPr="00FE4EF1">
        <w:rPr>
          <w:rFonts w:hint="eastAsia"/>
          <w:lang w:eastAsia="zh-TW"/>
        </w:rPr>
        <w:t>LED</w:t>
      </w:r>
      <w:r w:rsidR="0028262A" w:rsidRPr="00FE4EF1">
        <w:rPr>
          <w:rFonts w:hint="eastAsia"/>
          <w:lang w:eastAsia="zh-TW"/>
        </w:rPr>
        <w:t>路燈廠商、</w:t>
      </w:r>
      <w:r w:rsidR="0028262A" w:rsidRPr="00FE4EF1">
        <w:rPr>
          <w:rFonts w:hint="eastAsia"/>
          <w:lang w:eastAsia="zh-TW"/>
        </w:rPr>
        <w:t>1</w:t>
      </w:r>
      <w:r w:rsidR="0028262A" w:rsidRPr="00FE4EF1">
        <w:rPr>
          <w:rFonts w:hint="eastAsia"/>
          <w:lang w:eastAsia="zh-TW"/>
        </w:rPr>
        <w:t>家智慧教學、</w:t>
      </w:r>
      <w:r w:rsidR="0028262A" w:rsidRPr="00FE4EF1">
        <w:rPr>
          <w:rFonts w:hint="eastAsia"/>
          <w:lang w:eastAsia="zh-TW"/>
        </w:rPr>
        <w:t>1</w:t>
      </w:r>
      <w:r w:rsidR="0028262A" w:rsidRPr="00FE4EF1">
        <w:rPr>
          <w:lang w:eastAsia="zh-TW"/>
        </w:rPr>
        <w:t>家</w:t>
      </w:r>
      <w:r w:rsidR="0028262A" w:rsidRPr="00FE4EF1">
        <w:rPr>
          <w:rFonts w:hint="eastAsia"/>
          <w:lang w:eastAsia="zh-TW"/>
        </w:rPr>
        <w:t>餐館及萬海航運亦設有辦事處</w:t>
      </w:r>
      <w:r w:rsidR="0028262A" w:rsidRPr="00FE4EF1">
        <w:rPr>
          <w:lang w:eastAsia="zh-TW"/>
        </w:rPr>
        <w:t>，惟其投資金額有限。</w:t>
      </w:r>
    </w:p>
    <w:p w:rsidR="00695FEA" w:rsidRPr="00FE4EF1" w:rsidRDefault="00695FEA" w:rsidP="000461A3">
      <w:pPr>
        <w:ind w:firstLine="472"/>
        <w:rPr>
          <w:lang w:eastAsia="zh-TW"/>
        </w:rPr>
      </w:pPr>
      <w:r w:rsidRPr="00FE4EF1">
        <w:rPr>
          <w:lang w:eastAsia="zh-TW"/>
        </w:rPr>
        <w:lastRenderedPageBreak/>
        <w:t>目前在約旦投資設廠生產成衣之臺商</w:t>
      </w:r>
      <w:r w:rsidR="004F7D2A" w:rsidRPr="00FE4EF1">
        <w:rPr>
          <w:rFonts w:hint="eastAsia"/>
          <w:lang w:eastAsia="zh-TW"/>
        </w:rPr>
        <w:t>公司</w:t>
      </w:r>
      <w:r w:rsidRPr="00FE4EF1">
        <w:rPr>
          <w:lang w:eastAsia="zh-TW"/>
        </w:rPr>
        <w:t>僱用員工約</w:t>
      </w:r>
      <w:r w:rsidRPr="00FE4EF1">
        <w:rPr>
          <w:rFonts w:hint="eastAsia"/>
          <w:lang w:eastAsia="zh-TW"/>
        </w:rPr>
        <w:t>6</w:t>
      </w:r>
      <w:r w:rsidRPr="00FE4EF1">
        <w:rPr>
          <w:lang w:eastAsia="zh-TW"/>
        </w:rPr>
        <w:t>,</w:t>
      </w:r>
      <w:r w:rsidRPr="00FE4EF1">
        <w:rPr>
          <w:rFonts w:hint="eastAsia"/>
          <w:lang w:eastAsia="zh-TW"/>
        </w:rPr>
        <w:t>5</w:t>
      </w:r>
      <w:r w:rsidRPr="00FE4EF1">
        <w:rPr>
          <w:lang w:eastAsia="zh-TW"/>
        </w:rPr>
        <w:t>00</w:t>
      </w:r>
      <w:r w:rsidRPr="00FE4EF1">
        <w:rPr>
          <w:lang w:eastAsia="zh-TW"/>
        </w:rPr>
        <w:t>人，生產之成衣絕大部分銷往美國，出口金額約占約旦成衣外銷</w:t>
      </w:r>
      <w:r w:rsidRPr="00FE4EF1">
        <w:rPr>
          <w:rFonts w:hint="eastAsia"/>
          <w:lang w:eastAsia="zh-TW"/>
        </w:rPr>
        <w:t>2</w:t>
      </w:r>
      <w:r w:rsidR="00845423" w:rsidRPr="00FE4EF1">
        <w:rPr>
          <w:rFonts w:hint="eastAsia"/>
          <w:lang w:eastAsia="zh-TW"/>
        </w:rPr>
        <w:t>8</w:t>
      </w:r>
      <w:r w:rsidRPr="00FE4EF1">
        <w:rPr>
          <w:rFonts w:hint="eastAsia"/>
          <w:lang w:eastAsia="zh-TW"/>
        </w:rPr>
        <w:t>%</w:t>
      </w:r>
      <w:r w:rsidRPr="00FE4EF1">
        <w:rPr>
          <w:lang w:eastAsia="zh-TW"/>
        </w:rPr>
        <w:t>左右，對促進約旦經濟發展及增加就業機會貢獻頗大。</w:t>
      </w:r>
      <w:smartTag w:uri="urn:schemas-microsoft-com:office:smarttags" w:element="chsdate">
        <w:smartTagPr>
          <w:attr w:name="Year" w:val="2010"/>
          <w:attr w:name="Month" w:val="1"/>
          <w:attr w:name="Day" w:val="1"/>
          <w:attr w:name="IsLunarDate" w:val="False"/>
          <w:attr w:name="IsROCDate" w:val="False"/>
        </w:smartTagPr>
        <w:r w:rsidRPr="00FE4EF1">
          <w:rPr>
            <w:lang w:eastAsia="zh-TW"/>
          </w:rPr>
          <w:t>2010</w:t>
        </w:r>
        <w:r w:rsidRPr="00FE4EF1">
          <w:rPr>
            <w:lang w:eastAsia="zh-TW"/>
          </w:rPr>
          <w:t>年</w:t>
        </w:r>
        <w:r w:rsidRPr="00FE4EF1">
          <w:rPr>
            <w:lang w:eastAsia="zh-TW"/>
          </w:rPr>
          <w:t>1</w:t>
        </w:r>
        <w:r w:rsidRPr="00FE4EF1">
          <w:rPr>
            <w:lang w:eastAsia="zh-TW"/>
          </w:rPr>
          <w:t>月</w:t>
        </w:r>
        <w:r w:rsidRPr="00FE4EF1">
          <w:rPr>
            <w:lang w:eastAsia="zh-TW"/>
          </w:rPr>
          <w:t>1</w:t>
        </w:r>
        <w:r w:rsidRPr="00FE4EF1">
          <w:rPr>
            <w:lang w:eastAsia="zh-TW"/>
          </w:rPr>
          <w:t>日</w:t>
        </w:r>
      </w:smartTag>
      <w:r w:rsidRPr="00FE4EF1">
        <w:rPr>
          <w:lang w:eastAsia="zh-TW"/>
        </w:rPr>
        <w:t>約旦與美國</w:t>
      </w:r>
      <w:r w:rsidR="00845423" w:rsidRPr="00FE4EF1">
        <w:rPr>
          <w:rFonts w:hint="eastAsia"/>
          <w:lang w:eastAsia="zh-TW"/>
        </w:rPr>
        <w:t>所簽</w:t>
      </w:r>
      <w:r w:rsidRPr="00FE4EF1">
        <w:rPr>
          <w:lang w:eastAsia="zh-TW"/>
        </w:rPr>
        <w:t>自由貿易協定（</w:t>
      </w:r>
      <w:r w:rsidRPr="00FE4EF1">
        <w:rPr>
          <w:lang w:eastAsia="zh-TW"/>
        </w:rPr>
        <w:t>FTA</w:t>
      </w:r>
      <w:r w:rsidRPr="00FE4EF1">
        <w:rPr>
          <w:lang w:eastAsia="zh-TW"/>
        </w:rPr>
        <w:t>）正式生效，投資廠商銷往美國</w:t>
      </w:r>
      <w:r w:rsidRPr="00FE4EF1">
        <w:rPr>
          <w:rFonts w:hint="eastAsia"/>
          <w:lang w:eastAsia="zh-TW"/>
        </w:rPr>
        <w:t>之</w:t>
      </w:r>
      <w:r w:rsidRPr="00FE4EF1">
        <w:rPr>
          <w:lang w:eastAsia="zh-TW"/>
        </w:rPr>
        <w:t>產品可自由選擇適用</w:t>
      </w:r>
      <w:r w:rsidRPr="00FE4EF1">
        <w:rPr>
          <w:lang w:eastAsia="zh-TW"/>
        </w:rPr>
        <w:t>QIZs</w:t>
      </w:r>
      <w:r w:rsidRPr="00FE4EF1">
        <w:rPr>
          <w:lang w:eastAsia="zh-TW"/>
        </w:rPr>
        <w:t>或是</w:t>
      </w:r>
      <w:r w:rsidRPr="00FE4EF1">
        <w:rPr>
          <w:lang w:eastAsia="zh-TW"/>
        </w:rPr>
        <w:t>FTA</w:t>
      </w:r>
      <w:r w:rsidRPr="00FE4EF1">
        <w:rPr>
          <w:lang w:eastAsia="zh-TW"/>
        </w:rPr>
        <w:t>規定。</w:t>
      </w:r>
    </w:p>
    <w:p w:rsidR="00695FEA" w:rsidRPr="00FE4EF1" w:rsidRDefault="00695FEA" w:rsidP="000461A3">
      <w:pPr>
        <w:ind w:firstLine="472"/>
        <w:rPr>
          <w:lang w:eastAsia="zh-TW"/>
        </w:rPr>
      </w:pPr>
      <w:r w:rsidRPr="00FE4EF1">
        <w:rPr>
          <w:lang w:eastAsia="zh-TW"/>
        </w:rPr>
        <w:t>約旦</w:t>
      </w:r>
      <w:r w:rsidR="00845423" w:rsidRPr="00FE4EF1">
        <w:rPr>
          <w:rFonts w:hint="eastAsia"/>
          <w:lang w:eastAsia="zh-TW"/>
        </w:rPr>
        <w:t>-</w:t>
      </w:r>
      <w:r w:rsidRPr="00FE4EF1">
        <w:rPr>
          <w:lang w:eastAsia="zh-TW"/>
        </w:rPr>
        <w:t>美國自由貿易協定使約旦成衣銷往美國可享免關稅之優惠，我商如欲前來投資仍以成衣業為佳，惟因約旦失業率居高不下，約旦政府對廠商引進外勞的審批已日趨嚴格。約旦政府於</w:t>
      </w:r>
      <w:r w:rsidRPr="00FE4EF1">
        <w:rPr>
          <w:lang w:eastAsia="zh-TW"/>
        </w:rPr>
        <w:t>20</w:t>
      </w:r>
      <w:r w:rsidR="000B3994" w:rsidRPr="00FE4EF1">
        <w:rPr>
          <w:rFonts w:hint="eastAsia"/>
          <w:lang w:eastAsia="zh-TW"/>
        </w:rPr>
        <w:t>21</w:t>
      </w:r>
      <w:r w:rsidRPr="00FE4EF1">
        <w:rPr>
          <w:lang w:eastAsia="zh-TW"/>
        </w:rPr>
        <w:t>年</w:t>
      </w:r>
      <w:r w:rsidR="00BB409F" w:rsidRPr="00FE4EF1">
        <w:rPr>
          <w:rFonts w:hint="eastAsia"/>
          <w:lang w:eastAsia="zh-TW"/>
        </w:rPr>
        <w:t>2</w:t>
      </w:r>
      <w:r w:rsidRPr="00FE4EF1">
        <w:rPr>
          <w:lang w:eastAsia="zh-TW"/>
        </w:rPr>
        <w:t>月提高基本工資為</w:t>
      </w:r>
      <w:r w:rsidR="0028262A" w:rsidRPr="00FE4EF1">
        <w:rPr>
          <w:rFonts w:hint="eastAsia"/>
          <w:lang w:eastAsia="zh-TW"/>
        </w:rPr>
        <w:t>2</w:t>
      </w:r>
      <w:r w:rsidR="000B3994" w:rsidRPr="00FE4EF1">
        <w:rPr>
          <w:rFonts w:hint="eastAsia"/>
          <w:lang w:eastAsia="zh-TW"/>
        </w:rPr>
        <w:t>6</w:t>
      </w:r>
      <w:r w:rsidR="0028262A" w:rsidRPr="00FE4EF1">
        <w:rPr>
          <w:rFonts w:hint="eastAsia"/>
          <w:lang w:eastAsia="zh-TW"/>
        </w:rPr>
        <w:t>0</w:t>
      </w:r>
      <w:r w:rsidRPr="00FE4EF1">
        <w:rPr>
          <w:lang w:eastAsia="zh-TW"/>
        </w:rPr>
        <w:t>約鎊（</w:t>
      </w:r>
      <w:r w:rsidR="0028262A" w:rsidRPr="00FE4EF1">
        <w:rPr>
          <w:rFonts w:hint="eastAsia"/>
          <w:lang w:eastAsia="zh-TW"/>
        </w:rPr>
        <w:t>3</w:t>
      </w:r>
      <w:r w:rsidR="000B3994" w:rsidRPr="00FE4EF1">
        <w:rPr>
          <w:rFonts w:hint="eastAsia"/>
          <w:lang w:eastAsia="zh-TW"/>
        </w:rPr>
        <w:t>67</w:t>
      </w:r>
      <w:r w:rsidRPr="00FE4EF1">
        <w:rPr>
          <w:lang w:eastAsia="zh-TW"/>
        </w:rPr>
        <w:t>美元），惟勞動生產力並未增加，在當地投資勞力密集產業已逐漸喪失優勢。</w:t>
      </w:r>
    </w:p>
    <w:p w:rsidR="00DE4B85" w:rsidRPr="00FE4EF1" w:rsidRDefault="00695FEA" w:rsidP="000461A3">
      <w:pPr>
        <w:ind w:firstLine="472"/>
        <w:rPr>
          <w:lang w:eastAsia="zh-TW"/>
        </w:rPr>
      </w:pPr>
      <w:r w:rsidRPr="00FE4EF1">
        <w:rPr>
          <w:lang w:eastAsia="zh-TW"/>
        </w:rPr>
        <w:t>外商來約旦投資以勞力密集工業較為適合，如成衣及食品加工等行業。為提升產業水準，約旦亦歡迎外商前來投資資訊通訊服務、製藥、五金器材、電池、觀光旅遊及死海化</w:t>
      </w:r>
      <w:r w:rsidR="002F4F1B" w:rsidRPr="00FE4EF1">
        <w:rPr>
          <w:rFonts w:hint="eastAsia"/>
          <w:lang w:eastAsia="zh-TW"/>
        </w:rPr>
        <w:t>妝</w:t>
      </w:r>
      <w:r w:rsidRPr="00FE4EF1">
        <w:rPr>
          <w:lang w:eastAsia="zh-TW"/>
        </w:rPr>
        <w:t>品、保養品</w:t>
      </w:r>
      <w:r w:rsidRPr="00FE4EF1">
        <w:rPr>
          <w:rFonts w:hint="eastAsia"/>
          <w:lang w:eastAsia="zh-TW"/>
        </w:rPr>
        <w:t>等。</w:t>
      </w:r>
    </w:p>
    <w:p w:rsidR="00AC5C91" w:rsidRPr="00FE4EF1" w:rsidRDefault="00AC5C91" w:rsidP="00446351">
      <w:pPr>
        <w:kinsoku/>
        <w:ind w:firstLineChars="0" w:firstLine="0"/>
        <w:rPr>
          <w:lang w:eastAsia="zh-TW"/>
        </w:rPr>
      </w:pPr>
    </w:p>
    <w:p w:rsidR="003E0BC3" w:rsidRPr="00FE4EF1" w:rsidRDefault="003E0BC3" w:rsidP="00446351">
      <w:pPr>
        <w:kinsoku/>
        <w:ind w:left="472" w:firstLineChars="0" w:firstLine="0"/>
        <w:rPr>
          <w:lang w:eastAsia="zh-TW"/>
        </w:rPr>
        <w:sectPr w:rsidR="003E0BC3" w:rsidRPr="00FE4EF1" w:rsidSect="003E0BC3">
          <w:headerReference w:type="default" r:id="rId20"/>
          <w:pgSz w:w="11906" w:h="16838" w:code="9"/>
          <w:pgMar w:top="2268" w:right="1701" w:bottom="1701" w:left="1701" w:header="1134" w:footer="851" w:gutter="0"/>
          <w:cols w:space="425"/>
          <w:docGrid w:type="linesAndChars" w:linePitch="514" w:charSpace="-774"/>
        </w:sectPr>
      </w:pPr>
    </w:p>
    <w:p w:rsidR="008152D1" w:rsidRPr="00FE4EF1" w:rsidRDefault="008152D1" w:rsidP="00446351">
      <w:pPr>
        <w:pStyle w:val="a3"/>
        <w:kinsoku/>
      </w:pPr>
      <w:bookmarkStart w:id="5" w:name="_Toc44361084"/>
      <w:r w:rsidRPr="00FE4EF1">
        <w:rPr>
          <w:rFonts w:hint="eastAsia"/>
        </w:rPr>
        <w:lastRenderedPageBreak/>
        <w:t>第肆章　投資法規及程序</w:t>
      </w:r>
      <w:bookmarkEnd w:id="5"/>
    </w:p>
    <w:p w:rsidR="00695FEA" w:rsidRPr="00FE4EF1" w:rsidRDefault="00695FEA" w:rsidP="000461A3">
      <w:pPr>
        <w:ind w:firstLine="472"/>
        <w:rPr>
          <w:lang w:eastAsia="zh-TW"/>
        </w:rPr>
      </w:pPr>
      <w:r w:rsidRPr="00FE4EF1">
        <w:rPr>
          <w:lang w:eastAsia="zh-TW"/>
        </w:rPr>
        <w:t>約旦</w:t>
      </w:r>
      <w:r w:rsidRPr="00FE4EF1">
        <w:rPr>
          <w:lang w:eastAsia="zh-TW"/>
        </w:rPr>
        <w:t>1995</w:t>
      </w:r>
      <w:r w:rsidRPr="00FE4EF1">
        <w:rPr>
          <w:lang w:eastAsia="zh-TW"/>
        </w:rPr>
        <w:t>所發布的第</w:t>
      </w:r>
      <w:r w:rsidRPr="00FE4EF1">
        <w:rPr>
          <w:lang w:eastAsia="zh-TW"/>
        </w:rPr>
        <w:t>16</w:t>
      </w:r>
      <w:r w:rsidRPr="00FE4EF1">
        <w:rPr>
          <w:lang w:eastAsia="zh-TW"/>
        </w:rPr>
        <w:t>號投資促進法（</w:t>
      </w:r>
      <w:r w:rsidRPr="00FE4EF1">
        <w:rPr>
          <w:lang w:eastAsia="zh-TW"/>
        </w:rPr>
        <w:t>Investment Promotional Law</w:t>
      </w:r>
      <w:r w:rsidRPr="00FE4EF1">
        <w:rPr>
          <w:lang w:eastAsia="zh-TW"/>
        </w:rPr>
        <w:t>）是來約旦投資</w:t>
      </w:r>
      <w:r w:rsidR="00845423" w:rsidRPr="00FE4EF1">
        <w:rPr>
          <w:rFonts w:hint="eastAsia"/>
          <w:lang w:eastAsia="zh-TW"/>
        </w:rPr>
        <w:t>之</w:t>
      </w:r>
      <w:r w:rsidRPr="00FE4EF1">
        <w:rPr>
          <w:lang w:eastAsia="zh-TW"/>
        </w:rPr>
        <w:t>主要法律依據，包括吸引外資及鼓勵國內投資</w:t>
      </w:r>
      <w:r w:rsidR="00845423" w:rsidRPr="00FE4EF1">
        <w:rPr>
          <w:rFonts w:hint="eastAsia"/>
          <w:lang w:eastAsia="zh-TW"/>
        </w:rPr>
        <w:t>有關之</w:t>
      </w:r>
      <w:r w:rsidRPr="00FE4EF1">
        <w:rPr>
          <w:lang w:eastAsia="zh-TW"/>
        </w:rPr>
        <w:t>優惠措施，受惠行業別包括：工業、農業、旅館、醫院、海運、鐵路、休閒設施、會議展覽中心、（水、瓦斯、油</w:t>
      </w:r>
      <w:r w:rsidRPr="00FE4EF1">
        <w:rPr>
          <w:rFonts w:hint="eastAsia"/>
          <w:lang w:eastAsia="zh-TW"/>
        </w:rPr>
        <w:t>使用之</w:t>
      </w:r>
      <w:r w:rsidRPr="00FE4EF1">
        <w:rPr>
          <w:lang w:eastAsia="zh-TW"/>
        </w:rPr>
        <w:t>）管線運輸及配送、電話服務中心、研究發展中心等。</w:t>
      </w:r>
    </w:p>
    <w:p w:rsidR="00695FEA" w:rsidRPr="00FE4EF1" w:rsidRDefault="00695FEA" w:rsidP="000461A3">
      <w:pPr>
        <w:ind w:firstLine="472"/>
      </w:pPr>
      <w:r w:rsidRPr="00FE4EF1">
        <w:t>為改善投資環境吸引投資，約旦</w:t>
      </w:r>
      <w:r w:rsidR="00845423" w:rsidRPr="00FE4EF1">
        <w:rPr>
          <w:rFonts w:hint="eastAsia"/>
        </w:rPr>
        <w:t>政府業</w:t>
      </w:r>
      <w:r w:rsidRPr="00FE4EF1">
        <w:t>於</w:t>
      </w:r>
      <w:r w:rsidRPr="00FE4EF1">
        <w:t>2014</w:t>
      </w:r>
      <w:r w:rsidRPr="00FE4EF1">
        <w:t>年</w:t>
      </w:r>
      <w:r w:rsidRPr="00FE4EF1">
        <w:t>10</w:t>
      </w:r>
      <w:r w:rsidRPr="00FE4EF1">
        <w:t>月頒布新投資促進法；將投資局（</w:t>
      </w:r>
      <w:r w:rsidRPr="00FE4EF1">
        <w:t>Jordan Investment Board</w:t>
      </w:r>
      <w:r w:rsidRPr="00FE4EF1">
        <w:t>）、自由區發展委員會（</w:t>
      </w:r>
      <w:r w:rsidRPr="00FE4EF1">
        <w:t>Free Zone Development Commission</w:t>
      </w:r>
      <w:r w:rsidRPr="00FE4EF1">
        <w:t>）與貿易拓銷處（</w:t>
      </w:r>
      <w:r w:rsidRPr="00FE4EF1">
        <w:t>Export Promotion Department</w:t>
      </w:r>
      <w:r w:rsidRPr="00FE4EF1">
        <w:t>）整併為</w:t>
      </w:r>
      <w:r w:rsidRPr="00FE4EF1">
        <w:rPr>
          <w:rFonts w:hint="eastAsia"/>
        </w:rPr>
        <w:t>「約旦</w:t>
      </w:r>
      <w:r w:rsidRPr="00FE4EF1">
        <w:t>投資</w:t>
      </w:r>
      <w:r w:rsidRPr="00FE4EF1">
        <w:rPr>
          <w:rFonts w:hint="eastAsia"/>
        </w:rPr>
        <w:t>總局」</w:t>
      </w:r>
      <w:r w:rsidR="000461A3" w:rsidRPr="00FE4EF1">
        <w:t>（</w:t>
      </w:r>
      <w:r w:rsidRPr="00FE4EF1">
        <w:t>Jordan Investment Commission</w:t>
      </w:r>
      <w:r w:rsidRPr="00FE4EF1">
        <w:t>），並提供單一服務窗口，以簡化投資程序，</w:t>
      </w:r>
      <w:r w:rsidR="00845423" w:rsidRPr="00FE4EF1">
        <w:rPr>
          <w:rFonts w:hint="eastAsia"/>
        </w:rPr>
        <w:t>以</w:t>
      </w:r>
      <w:r w:rsidRPr="00FE4EF1">
        <w:t>加強吸引外人投資。</w:t>
      </w:r>
    </w:p>
    <w:p w:rsidR="00695FEA" w:rsidRPr="00FE4EF1" w:rsidRDefault="00695FEA" w:rsidP="000461A3">
      <w:pPr>
        <w:ind w:firstLine="472"/>
        <w:rPr>
          <w:lang w:eastAsia="zh-TW"/>
        </w:rPr>
      </w:pPr>
      <w:r w:rsidRPr="00FE4EF1">
        <w:rPr>
          <w:lang w:eastAsia="zh-TW"/>
        </w:rPr>
        <w:t>優惠措施包括：租稅減免，建廠設備可免關稅；外人投資利得、出售資產所得可自由匯出國外；除少數受限制行業外，外國投資者與約旦人享有平等待遇，允許外商完全持有投資的行業。外人投資保證不會被沒收，即使為公共利益而須強制徵收時，也會予以賠償。</w:t>
      </w:r>
    </w:p>
    <w:p w:rsidR="00695FEA" w:rsidRPr="00FE4EF1" w:rsidRDefault="00695FEA" w:rsidP="000461A3">
      <w:pPr>
        <w:ind w:firstLine="472"/>
        <w:rPr>
          <w:lang w:eastAsia="zh-TW"/>
        </w:rPr>
      </w:pPr>
      <w:r w:rsidRPr="00FE4EF1">
        <w:rPr>
          <w:lang w:eastAsia="zh-TW"/>
        </w:rPr>
        <w:t>約旦投資</w:t>
      </w:r>
      <w:r w:rsidR="00845423" w:rsidRPr="00FE4EF1">
        <w:rPr>
          <w:rFonts w:hint="eastAsia"/>
          <w:lang w:eastAsia="zh-TW"/>
        </w:rPr>
        <w:t>之</w:t>
      </w:r>
      <w:r w:rsidRPr="00FE4EF1">
        <w:rPr>
          <w:lang w:eastAsia="zh-TW"/>
        </w:rPr>
        <w:t>主管機關為</w:t>
      </w:r>
      <w:r w:rsidRPr="00FE4EF1">
        <w:rPr>
          <w:rFonts w:hint="eastAsia"/>
          <w:lang w:eastAsia="zh-TW"/>
        </w:rPr>
        <w:t>「</w:t>
      </w:r>
      <w:r w:rsidRPr="00FE4EF1">
        <w:rPr>
          <w:lang w:eastAsia="zh-TW"/>
        </w:rPr>
        <w:t>約旦投資</w:t>
      </w:r>
      <w:r w:rsidRPr="00FE4EF1">
        <w:rPr>
          <w:rFonts w:hint="eastAsia"/>
          <w:lang w:eastAsia="zh-TW"/>
        </w:rPr>
        <w:t>總局」</w:t>
      </w:r>
      <w:r w:rsidRPr="00FE4EF1">
        <w:rPr>
          <w:lang w:eastAsia="zh-TW"/>
        </w:rPr>
        <w:t>（</w:t>
      </w:r>
      <w:r w:rsidRPr="00FE4EF1">
        <w:rPr>
          <w:lang w:eastAsia="zh-TW"/>
        </w:rPr>
        <w:t>Jordan Investment Commission, JIC</w:t>
      </w:r>
      <w:r w:rsidRPr="00FE4EF1">
        <w:rPr>
          <w:lang w:eastAsia="zh-TW"/>
        </w:rPr>
        <w:t>），並有工業貿易部、內政部、環境部、城鄉</w:t>
      </w:r>
      <w:r w:rsidR="00845423" w:rsidRPr="00FE4EF1">
        <w:rPr>
          <w:rFonts w:hint="eastAsia"/>
          <w:lang w:eastAsia="zh-TW"/>
        </w:rPr>
        <w:t>事務</w:t>
      </w:r>
      <w:r w:rsidRPr="00FE4EF1">
        <w:rPr>
          <w:lang w:eastAsia="zh-TW"/>
        </w:rPr>
        <w:t>部、</w:t>
      </w:r>
      <w:r w:rsidR="00845423" w:rsidRPr="00FE4EF1">
        <w:rPr>
          <w:rFonts w:hint="eastAsia"/>
          <w:lang w:eastAsia="zh-TW"/>
        </w:rPr>
        <w:t>大</w:t>
      </w:r>
      <w:r w:rsidRPr="00FE4EF1">
        <w:rPr>
          <w:lang w:eastAsia="zh-TW"/>
        </w:rPr>
        <w:t>安曼市政府</w:t>
      </w:r>
      <w:r w:rsidR="000461A3" w:rsidRPr="00FE4EF1">
        <w:rPr>
          <w:rFonts w:hint="eastAsia"/>
          <w:lang w:eastAsia="zh-TW"/>
        </w:rPr>
        <w:t>（</w:t>
      </w:r>
      <w:r w:rsidR="00845423" w:rsidRPr="00FE4EF1">
        <w:rPr>
          <w:rFonts w:hint="eastAsia"/>
          <w:lang w:eastAsia="zh-TW"/>
        </w:rPr>
        <w:t>GAM</w:t>
      </w:r>
      <w:r w:rsidR="000461A3" w:rsidRPr="00FE4EF1">
        <w:rPr>
          <w:rFonts w:hint="eastAsia"/>
          <w:lang w:eastAsia="zh-TW"/>
        </w:rPr>
        <w:t>）</w:t>
      </w:r>
      <w:r w:rsidRPr="00FE4EF1">
        <w:rPr>
          <w:lang w:eastAsia="zh-TW"/>
        </w:rPr>
        <w:t>、勞工部、衛生部、觀光部、土地測量局等機關官員派</w:t>
      </w:r>
      <w:r w:rsidR="00E5360C" w:rsidRPr="00FE4EF1">
        <w:rPr>
          <w:rFonts w:hint="eastAsia"/>
          <w:lang w:eastAsia="zh-TW"/>
        </w:rPr>
        <w:t>「</w:t>
      </w:r>
      <w:r w:rsidR="00E5360C" w:rsidRPr="00FE4EF1">
        <w:rPr>
          <w:lang w:eastAsia="zh-TW"/>
        </w:rPr>
        <w:t>約旦投資</w:t>
      </w:r>
      <w:r w:rsidR="00E5360C" w:rsidRPr="00FE4EF1">
        <w:rPr>
          <w:rFonts w:hint="eastAsia"/>
          <w:lang w:eastAsia="zh-TW"/>
        </w:rPr>
        <w:t>總局」</w:t>
      </w:r>
      <w:r w:rsidRPr="00FE4EF1">
        <w:rPr>
          <w:lang w:eastAsia="zh-TW"/>
        </w:rPr>
        <w:t>，提供</w:t>
      </w:r>
      <w:r w:rsidR="00E5360C" w:rsidRPr="00FE4EF1">
        <w:rPr>
          <w:rFonts w:hint="eastAsia"/>
          <w:lang w:eastAsia="zh-TW"/>
        </w:rPr>
        <w:t>投資人</w:t>
      </w:r>
      <w:r w:rsidRPr="00FE4EF1">
        <w:rPr>
          <w:lang w:eastAsia="zh-TW"/>
        </w:rPr>
        <w:t>一站式</w:t>
      </w:r>
      <w:r w:rsidR="00E5360C" w:rsidRPr="00FE4EF1">
        <w:rPr>
          <w:rFonts w:hint="eastAsia"/>
          <w:lang w:eastAsia="zh-TW"/>
        </w:rPr>
        <w:t>之便利</w:t>
      </w:r>
      <w:r w:rsidRPr="00FE4EF1">
        <w:rPr>
          <w:lang w:eastAsia="zh-TW"/>
        </w:rPr>
        <w:t>服務（</w:t>
      </w:r>
      <w:r w:rsidRPr="00FE4EF1">
        <w:rPr>
          <w:lang w:eastAsia="zh-TW"/>
        </w:rPr>
        <w:t>one</w:t>
      </w:r>
      <w:r w:rsidRPr="00FE4EF1">
        <w:rPr>
          <w:rFonts w:hint="eastAsia"/>
          <w:lang w:eastAsia="zh-TW"/>
        </w:rPr>
        <w:t>-</w:t>
      </w:r>
      <w:proofErr w:type="spellStart"/>
      <w:r w:rsidRPr="00FE4EF1">
        <w:rPr>
          <w:lang w:eastAsia="zh-TW"/>
        </w:rPr>
        <w:t>shop</w:t>
      </w:r>
      <w:proofErr w:type="spellEnd"/>
      <w:r w:rsidRPr="00FE4EF1">
        <w:rPr>
          <w:lang w:eastAsia="zh-TW"/>
        </w:rPr>
        <w:t xml:space="preserve"> service</w:t>
      </w:r>
      <w:r w:rsidR="00E5360C" w:rsidRPr="00FE4EF1">
        <w:rPr>
          <w:lang w:eastAsia="zh-TW"/>
        </w:rPr>
        <w:t>）</w:t>
      </w:r>
      <w:r w:rsidR="00E5360C" w:rsidRPr="00FE4EF1">
        <w:rPr>
          <w:rFonts w:hint="eastAsia"/>
          <w:lang w:eastAsia="zh-TW"/>
        </w:rPr>
        <w:t>；該局同時</w:t>
      </w:r>
      <w:r w:rsidRPr="00FE4EF1">
        <w:rPr>
          <w:lang w:eastAsia="zh-TW"/>
        </w:rPr>
        <w:t>依</w:t>
      </w:r>
      <w:r w:rsidR="00E5360C" w:rsidRPr="00FE4EF1">
        <w:rPr>
          <w:rFonts w:hint="eastAsia"/>
          <w:lang w:eastAsia="zh-TW"/>
        </w:rPr>
        <w:t>「</w:t>
      </w:r>
      <w:r w:rsidRPr="00FE4EF1">
        <w:rPr>
          <w:lang w:eastAsia="zh-TW"/>
        </w:rPr>
        <w:t>公司法</w:t>
      </w:r>
      <w:r w:rsidR="00E5360C" w:rsidRPr="00FE4EF1">
        <w:rPr>
          <w:rFonts w:hint="eastAsia"/>
          <w:lang w:eastAsia="zh-TW"/>
        </w:rPr>
        <w:t>」規定，</w:t>
      </w:r>
      <w:r w:rsidRPr="00FE4EF1">
        <w:rPr>
          <w:lang w:eastAsia="zh-TW"/>
        </w:rPr>
        <w:t>提供</w:t>
      </w:r>
      <w:r w:rsidR="00E5360C" w:rsidRPr="00FE4EF1">
        <w:rPr>
          <w:rFonts w:hint="eastAsia"/>
          <w:lang w:eastAsia="zh-TW"/>
        </w:rPr>
        <w:t>投資人</w:t>
      </w:r>
      <w:r w:rsidRPr="00FE4EF1">
        <w:rPr>
          <w:lang w:eastAsia="zh-TW"/>
        </w:rPr>
        <w:t>公司登記</w:t>
      </w:r>
      <w:r w:rsidR="00E5360C" w:rsidRPr="00FE4EF1">
        <w:rPr>
          <w:rFonts w:hint="eastAsia"/>
          <w:lang w:eastAsia="zh-TW"/>
        </w:rPr>
        <w:t>、</w:t>
      </w:r>
      <w:r w:rsidRPr="00FE4EF1">
        <w:rPr>
          <w:lang w:eastAsia="zh-TW"/>
        </w:rPr>
        <w:t>核發投資臨時核准執照</w:t>
      </w:r>
      <w:r w:rsidR="00E5360C" w:rsidRPr="00FE4EF1">
        <w:rPr>
          <w:rFonts w:hint="eastAsia"/>
          <w:lang w:eastAsia="zh-TW"/>
        </w:rPr>
        <w:t>之服務，並</w:t>
      </w:r>
      <w:r w:rsidRPr="00FE4EF1">
        <w:rPr>
          <w:lang w:eastAsia="zh-TW"/>
        </w:rPr>
        <w:t>審核投資人</w:t>
      </w:r>
      <w:r w:rsidR="00951A2C" w:rsidRPr="00FE4EF1">
        <w:rPr>
          <w:lang w:eastAsia="zh-TW"/>
        </w:rPr>
        <w:t>計畫</w:t>
      </w:r>
      <w:r w:rsidRPr="00FE4EF1">
        <w:rPr>
          <w:lang w:eastAsia="zh-TW"/>
        </w:rPr>
        <w:t>所需外勞</w:t>
      </w:r>
      <w:r w:rsidR="00E5360C" w:rsidRPr="00FE4EF1">
        <w:rPr>
          <w:rFonts w:hint="eastAsia"/>
          <w:lang w:eastAsia="zh-TW"/>
        </w:rPr>
        <w:t>之</w:t>
      </w:r>
      <w:r w:rsidRPr="00FE4EF1">
        <w:rPr>
          <w:lang w:eastAsia="zh-TW"/>
        </w:rPr>
        <w:t>簽證及居留</w:t>
      </w:r>
      <w:r w:rsidR="00E5360C" w:rsidRPr="00FE4EF1">
        <w:rPr>
          <w:rFonts w:hint="eastAsia"/>
          <w:lang w:eastAsia="zh-TW"/>
        </w:rPr>
        <w:t>工作。</w:t>
      </w:r>
      <w:r w:rsidRPr="00FE4EF1">
        <w:rPr>
          <w:lang w:eastAsia="zh-TW"/>
        </w:rPr>
        <w:t>一般而言</w:t>
      </w:r>
      <w:r w:rsidR="00E5360C" w:rsidRPr="00FE4EF1">
        <w:rPr>
          <w:rFonts w:hint="eastAsia"/>
          <w:lang w:eastAsia="zh-TW"/>
        </w:rPr>
        <w:t>，</w:t>
      </w:r>
      <w:r w:rsidRPr="00FE4EF1">
        <w:rPr>
          <w:lang w:eastAsia="zh-TW"/>
        </w:rPr>
        <w:t>提出投資申請後</w:t>
      </w:r>
      <w:r w:rsidR="00E5360C" w:rsidRPr="00FE4EF1">
        <w:rPr>
          <w:rFonts w:hint="eastAsia"/>
          <w:lang w:eastAsia="zh-TW"/>
        </w:rPr>
        <w:t>，</w:t>
      </w:r>
      <w:r w:rsidRPr="00FE4EF1">
        <w:rPr>
          <w:lang w:eastAsia="zh-TW"/>
        </w:rPr>
        <w:t>須於</w:t>
      </w:r>
      <w:r w:rsidRPr="00FE4EF1">
        <w:rPr>
          <w:lang w:eastAsia="zh-TW"/>
        </w:rPr>
        <w:t>3</w:t>
      </w:r>
      <w:r w:rsidRPr="00FE4EF1">
        <w:rPr>
          <w:lang w:eastAsia="zh-TW"/>
        </w:rPr>
        <w:t>年內動工</w:t>
      </w:r>
      <w:r w:rsidR="00E5360C" w:rsidRPr="00FE4EF1">
        <w:rPr>
          <w:rFonts w:hint="eastAsia"/>
          <w:lang w:eastAsia="zh-TW"/>
        </w:rPr>
        <w:t>，始符規定</w:t>
      </w:r>
      <w:r w:rsidRPr="00FE4EF1">
        <w:rPr>
          <w:lang w:eastAsia="zh-TW"/>
        </w:rPr>
        <w:t>。</w:t>
      </w:r>
    </w:p>
    <w:p w:rsidR="00695FEA" w:rsidRPr="00FE4EF1" w:rsidRDefault="00695FEA" w:rsidP="000461A3">
      <w:pPr>
        <w:ind w:firstLine="472"/>
        <w:rPr>
          <w:lang w:eastAsia="zh-TW"/>
        </w:rPr>
      </w:pPr>
      <w:r w:rsidRPr="00FE4EF1">
        <w:rPr>
          <w:lang w:eastAsia="zh-TW"/>
        </w:rPr>
        <w:t>投資</w:t>
      </w:r>
      <w:r w:rsidR="00951A2C" w:rsidRPr="00FE4EF1">
        <w:rPr>
          <w:lang w:eastAsia="zh-TW"/>
        </w:rPr>
        <w:t>計畫</w:t>
      </w:r>
      <w:r w:rsidRPr="00FE4EF1">
        <w:rPr>
          <w:lang w:eastAsia="zh-TW"/>
        </w:rPr>
        <w:t>核准後，可依下列程序完成公司設立：</w:t>
      </w:r>
    </w:p>
    <w:p w:rsidR="00695FEA" w:rsidRPr="00FE4EF1" w:rsidRDefault="00695FEA" w:rsidP="00695FEA">
      <w:pPr>
        <w:pStyle w:val="a7"/>
        <w:ind w:leftChars="200" w:left="944" w:hangingChars="200" w:hanging="472"/>
      </w:pPr>
      <w:r w:rsidRPr="00FE4EF1">
        <w:lastRenderedPageBreak/>
        <w:t>一、至銀行開戶，並存入公司資本額之半數；</w:t>
      </w:r>
    </w:p>
    <w:p w:rsidR="00695FEA" w:rsidRPr="00FE4EF1" w:rsidRDefault="00695FEA" w:rsidP="00695FEA">
      <w:pPr>
        <w:pStyle w:val="a7"/>
        <w:ind w:leftChars="200" w:left="944" w:hangingChars="200" w:hanging="472"/>
      </w:pPr>
      <w:r w:rsidRPr="00FE4EF1">
        <w:t>二、向</w:t>
      </w:r>
      <w:r w:rsidR="00E5360C" w:rsidRPr="00FE4EF1">
        <w:t>「</w:t>
      </w:r>
      <w:r w:rsidRPr="00FE4EF1">
        <w:t>工業、貿易暨供應部</w:t>
      </w:r>
      <w:r w:rsidR="00E5360C" w:rsidRPr="00FE4EF1">
        <w:t>」</w:t>
      </w:r>
      <w:r w:rsidR="000461A3" w:rsidRPr="00FE4EF1">
        <w:t>（</w:t>
      </w:r>
      <w:r w:rsidRPr="00FE4EF1">
        <w:t>Ministry of Industry, Trade and Supply</w:t>
      </w:r>
      <w:r w:rsidR="000461A3" w:rsidRPr="00FE4EF1">
        <w:t>）</w:t>
      </w:r>
      <w:r w:rsidR="00E5360C" w:rsidRPr="00FE4EF1">
        <w:t>申辦</w:t>
      </w:r>
      <w:r w:rsidRPr="00FE4EF1">
        <w:t>公司登記；</w:t>
      </w:r>
    </w:p>
    <w:p w:rsidR="00695FEA" w:rsidRPr="00FE4EF1" w:rsidRDefault="00695FEA" w:rsidP="00695FEA">
      <w:pPr>
        <w:pStyle w:val="a7"/>
        <w:ind w:leftChars="200" w:left="944" w:hangingChars="200" w:hanging="472"/>
      </w:pPr>
      <w:r w:rsidRPr="00FE4EF1">
        <w:t>三、向稅務機關辦理稅籍登記；</w:t>
      </w:r>
    </w:p>
    <w:p w:rsidR="00695FEA" w:rsidRPr="00FE4EF1" w:rsidRDefault="00695FEA" w:rsidP="00695FEA">
      <w:pPr>
        <w:pStyle w:val="a7"/>
        <w:ind w:leftChars="200" w:left="944" w:hangingChars="200" w:hanging="472"/>
        <w:rPr>
          <w:szCs w:val="24"/>
        </w:rPr>
      </w:pPr>
      <w:r w:rsidRPr="00FE4EF1">
        <w:t>四、從事商業活動者，向當地商會</w:t>
      </w:r>
      <w:r w:rsidR="000461A3" w:rsidRPr="00FE4EF1">
        <w:t>（</w:t>
      </w:r>
      <w:r w:rsidRPr="00FE4EF1">
        <w:t>Chamber of Commerce</w:t>
      </w:r>
      <w:r w:rsidR="000461A3" w:rsidRPr="00FE4EF1">
        <w:t>）</w:t>
      </w:r>
      <w:r w:rsidRPr="00FE4EF1">
        <w:t>辦理登記；從事生產活</w:t>
      </w:r>
      <w:r w:rsidRPr="00FE4EF1">
        <w:rPr>
          <w:szCs w:val="24"/>
        </w:rPr>
        <w:t>動者，向當地工會</w:t>
      </w:r>
      <w:r w:rsidR="000461A3" w:rsidRPr="00FE4EF1">
        <w:rPr>
          <w:szCs w:val="24"/>
        </w:rPr>
        <w:t>（</w:t>
      </w:r>
      <w:r w:rsidRPr="00FE4EF1">
        <w:rPr>
          <w:szCs w:val="24"/>
        </w:rPr>
        <w:t>Chamber of Industry</w:t>
      </w:r>
      <w:r w:rsidR="000461A3" w:rsidRPr="00FE4EF1">
        <w:rPr>
          <w:szCs w:val="24"/>
        </w:rPr>
        <w:t>）</w:t>
      </w:r>
      <w:r w:rsidRPr="00FE4EF1">
        <w:rPr>
          <w:szCs w:val="24"/>
        </w:rPr>
        <w:t>辦理登記；</w:t>
      </w:r>
    </w:p>
    <w:p w:rsidR="00695FEA" w:rsidRPr="00FE4EF1" w:rsidRDefault="00695FEA" w:rsidP="00695FEA">
      <w:pPr>
        <w:pStyle w:val="a7"/>
        <w:ind w:leftChars="200" w:left="944" w:hangingChars="200" w:hanging="472"/>
        <w:rPr>
          <w:szCs w:val="24"/>
        </w:rPr>
      </w:pPr>
      <w:r w:rsidRPr="00FE4EF1">
        <w:rPr>
          <w:szCs w:val="24"/>
        </w:rPr>
        <w:t>五、向公司所在地之地方政府申請營業許可；</w:t>
      </w:r>
    </w:p>
    <w:p w:rsidR="00695FEA" w:rsidRPr="00FE4EF1" w:rsidRDefault="00695FEA" w:rsidP="00695FEA">
      <w:pPr>
        <w:pStyle w:val="a7"/>
        <w:ind w:leftChars="200" w:left="944" w:hangingChars="200" w:hanging="472"/>
        <w:rPr>
          <w:szCs w:val="24"/>
        </w:rPr>
      </w:pPr>
      <w:r w:rsidRPr="00FE4EF1">
        <w:rPr>
          <w:szCs w:val="24"/>
        </w:rPr>
        <w:t>六、向社會保險局</w:t>
      </w:r>
      <w:r w:rsidR="000461A3" w:rsidRPr="00FE4EF1">
        <w:rPr>
          <w:szCs w:val="24"/>
        </w:rPr>
        <w:t>（</w:t>
      </w:r>
      <w:r w:rsidRPr="00FE4EF1">
        <w:rPr>
          <w:szCs w:val="24"/>
        </w:rPr>
        <w:t>Social Security Office</w:t>
      </w:r>
      <w:r w:rsidR="000461A3" w:rsidRPr="00FE4EF1">
        <w:rPr>
          <w:szCs w:val="24"/>
        </w:rPr>
        <w:t>）</w:t>
      </w:r>
      <w:r w:rsidRPr="00FE4EF1">
        <w:rPr>
          <w:szCs w:val="24"/>
        </w:rPr>
        <w:t>辦理登記，俾按月繳納社會保險費。</w:t>
      </w:r>
    </w:p>
    <w:p w:rsidR="00DE4B85" w:rsidRPr="00FE4EF1" w:rsidRDefault="00DE4B85" w:rsidP="000461A3">
      <w:pPr>
        <w:ind w:firstLine="472"/>
      </w:pPr>
    </w:p>
    <w:p w:rsidR="009147F0" w:rsidRPr="00FE4EF1" w:rsidRDefault="009147F0" w:rsidP="009147F0">
      <w:pPr>
        <w:kinsoku/>
        <w:ind w:firstLineChars="0" w:firstLine="0"/>
        <w:rPr>
          <w:lang w:eastAsia="zh-TW"/>
        </w:rPr>
      </w:pPr>
    </w:p>
    <w:p w:rsidR="00DB3554" w:rsidRPr="00FE4EF1" w:rsidRDefault="00DB3554" w:rsidP="00446351">
      <w:pPr>
        <w:kinsoku/>
        <w:ind w:left="472" w:firstLineChars="0" w:firstLine="0"/>
        <w:rPr>
          <w:lang w:eastAsia="zh-TW"/>
        </w:rPr>
        <w:sectPr w:rsidR="00DB3554" w:rsidRPr="00FE4EF1" w:rsidSect="003E0BC3">
          <w:headerReference w:type="default" r:id="rId21"/>
          <w:pgSz w:w="11906" w:h="16838" w:code="9"/>
          <w:pgMar w:top="2268" w:right="1701" w:bottom="1701" w:left="1701" w:header="1134" w:footer="851" w:gutter="0"/>
          <w:cols w:space="425"/>
          <w:docGrid w:type="linesAndChars" w:linePitch="514" w:charSpace="-774"/>
        </w:sectPr>
      </w:pPr>
    </w:p>
    <w:p w:rsidR="006D3226" w:rsidRPr="00FE4EF1" w:rsidRDefault="006D3226" w:rsidP="00A75AC6">
      <w:pPr>
        <w:pStyle w:val="a3"/>
        <w:kinsoku/>
        <w:spacing w:beforeLines="150" w:before="771"/>
      </w:pPr>
      <w:bookmarkStart w:id="6" w:name="_Toc44361085"/>
      <w:r w:rsidRPr="00FE4EF1">
        <w:rPr>
          <w:rFonts w:hint="eastAsia"/>
        </w:rPr>
        <w:lastRenderedPageBreak/>
        <w:t>第伍章　租稅及金融制度</w:t>
      </w:r>
      <w:bookmarkEnd w:id="6"/>
    </w:p>
    <w:p w:rsidR="00695FEA" w:rsidRPr="00FE4EF1" w:rsidRDefault="00695FEA" w:rsidP="00136C73">
      <w:pPr>
        <w:ind w:firstLine="472"/>
        <w:rPr>
          <w:lang w:eastAsia="zh-TW"/>
        </w:rPr>
      </w:pPr>
      <w:r w:rsidRPr="00FE4EF1">
        <w:rPr>
          <w:lang w:eastAsia="zh-TW"/>
        </w:rPr>
        <w:t>約旦於</w:t>
      </w:r>
      <w:r w:rsidRPr="00FE4EF1">
        <w:rPr>
          <w:lang w:eastAsia="zh-TW"/>
        </w:rPr>
        <w:t>2009</w:t>
      </w:r>
      <w:r w:rsidRPr="00FE4EF1">
        <w:rPr>
          <w:lang w:eastAsia="zh-TW"/>
        </w:rPr>
        <w:t>年發布第</w:t>
      </w:r>
      <w:r w:rsidRPr="00FE4EF1">
        <w:rPr>
          <w:lang w:eastAsia="zh-TW"/>
        </w:rPr>
        <w:t>28</w:t>
      </w:r>
      <w:r w:rsidRPr="00FE4EF1">
        <w:rPr>
          <w:lang w:eastAsia="zh-TW"/>
        </w:rPr>
        <w:t>號所得稅法，</w:t>
      </w:r>
      <w:r w:rsidR="005B3E86" w:rsidRPr="00FE4EF1">
        <w:rPr>
          <w:rFonts w:hint="eastAsia"/>
          <w:lang w:eastAsia="zh-TW"/>
        </w:rPr>
        <w:t>餘</w:t>
      </w:r>
      <w:r w:rsidR="005B3E86" w:rsidRPr="00FE4EF1">
        <w:rPr>
          <w:rFonts w:hint="eastAsia"/>
          <w:lang w:eastAsia="zh-TW"/>
        </w:rPr>
        <w:t>2014</w:t>
      </w:r>
      <w:r w:rsidR="005B3E86" w:rsidRPr="00FE4EF1">
        <w:rPr>
          <w:rFonts w:hint="eastAsia"/>
          <w:lang w:eastAsia="zh-TW"/>
        </w:rPr>
        <w:t>年修正過一次，</w:t>
      </w:r>
      <w:r w:rsidRPr="00FE4EF1">
        <w:rPr>
          <w:lang w:eastAsia="zh-TW"/>
        </w:rPr>
        <w:t>並於</w:t>
      </w:r>
      <w:r w:rsidRPr="00FE4EF1">
        <w:rPr>
          <w:lang w:eastAsia="zh-TW"/>
        </w:rPr>
        <w:t>201</w:t>
      </w:r>
      <w:r w:rsidR="005B3E86" w:rsidRPr="00FE4EF1">
        <w:rPr>
          <w:rFonts w:hint="eastAsia"/>
          <w:lang w:eastAsia="zh-TW"/>
        </w:rPr>
        <w:t>8</w:t>
      </w:r>
      <w:r w:rsidRPr="00FE4EF1">
        <w:rPr>
          <w:lang w:eastAsia="zh-TW"/>
        </w:rPr>
        <w:t>年</w:t>
      </w:r>
      <w:r w:rsidRPr="00FE4EF1">
        <w:rPr>
          <w:lang w:eastAsia="zh-TW"/>
        </w:rPr>
        <w:t>12</w:t>
      </w:r>
      <w:r w:rsidRPr="00FE4EF1">
        <w:rPr>
          <w:lang w:eastAsia="zh-TW"/>
        </w:rPr>
        <w:t>月底</w:t>
      </w:r>
      <w:r w:rsidR="005B3E86" w:rsidRPr="00FE4EF1">
        <w:rPr>
          <w:rFonts w:hint="eastAsia"/>
          <w:lang w:eastAsia="zh-TW"/>
        </w:rPr>
        <w:t>再次</w:t>
      </w:r>
      <w:r w:rsidRPr="00FE4EF1">
        <w:rPr>
          <w:lang w:eastAsia="zh-TW"/>
        </w:rPr>
        <w:t>通過所得稅法修訂案；修訂後</w:t>
      </w:r>
      <w:r w:rsidR="005B3E86" w:rsidRPr="00FE4EF1">
        <w:rPr>
          <w:rFonts w:hint="eastAsia"/>
          <w:lang w:eastAsia="zh-TW"/>
        </w:rPr>
        <w:t>除製藥業和服裝業以外之產業課稅，</w:t>
      </w:r>
      <w:r w:rsidR="005B3E86" w:rsidRPr="00FE4EF1">
        <w:rPr>
          <w:lang w:eastAsia="zh-TW"/>
        </w:rPr>
        <w:t>2019</w:t>
      </w:r>
      <w:r w:rsidR="005B3E86" w:rsidRPr="00FE4EF1">
        <w:rPr>
          <w:rFonts w:hint="eastAsia"/>
          <w:lang w:eastAsia="zh-TW"/>
        </w:rPr>
        <w:t>年稅率為</w:t>
      </w:r>
      <w:r w:rsidR="005B3E86" w:rsidRPr="00FE4EF1">
        <w:rPr>
          <w:lang w:eastAsia="zh-TW"/>
        </w:rPr>
        <w:t>25%</w:t>
      </w:r>
      <w:r w:rsidR="005B3E86" w:rsidRPr="00FE4EF1">
        <w:rPr>
          <w:rFonts w:hint="eastAsia"/>
          <w:lang w:eastAsia="zh-TW"/>
        </w:rPr>
        <w:t>，</w:t>
      </w:r>
      <w:r w:rsidR="005B3E86" w:rsidRPr="00FE4EF1">
        <w:rPr>
          <w:lang w:eastAsia="zh-TW"/>
        </w:rPr>
        <w:t>2020</w:t>
      </w:r>
      <w:r w:rsidR="005B3E86" w:rsidRPr="00FE4EF1">
        <w:rPr>
          <w:rFonts w:hint="eastAsia"/>
          <w:lang w:eastAsia="zh-TW"/>
        </w:rPr>
        <w:t>年</w:t>
      </w:r>
      <w:r w:rsidR="005B3E86" w:rsidRPr="00FE4EF1">
        <w:rPr>
          <w:lang w:eastAsia="zh-TW"/>
        </w:rPr>
        <w:t>20%</w:t>
      </w:r>
      <w:r w:rsidR="005B3E86" w:rsidRPr="00FE4EF1">
        <w:rPr>
          <w:rFonts w:hint="eastAsia"/>
          <w:lang w:eastAsia="zh-TW"/>
        </w:rPr>
        <w:t>，</w:t>
      </w:r>
      <w:r w:rsidR="005B3E86" w:rsidRPr="00FE4EF1">
        <w:rPr>
          <w:lang w:eastAsia="zh-TW"/>
        </w:rPr>
        <w:t>2021</w:t>
      </w:r>
      <w:r w:rsidR="005B3E86" w:rsidRPr="00FE4EF1">
        <w:rPr>
          <w:rFonts w:hint="eastAsia"/>
          <w:lang w:eastAsia="zh-TW"/>
        </w:rPr>
        <w:t>年</w:t>
      </w:r>
      <w:r w:rsidR="005B3E86" w:rsidRPr="00FE4EF1">
        <w:rPr>
          <w:lang w:eastAsia="zh-TW"/>
        </w:rPr>
        <w:t>15%</w:t>
      </w:r>
      <w:r w:rsidR="005B3E86" w:rsidRPr="00FE4EF1">
        <w:rPr>
          <w:rFonts w:hint="eastAsia"/>
          <w:lang w:eastAsia="zh-TW"/>
        </w:rPr>
        <w:t>，</w:t>
      </w:r>
      <w:r w:rsidR="005B3E86" w:rsidRPr="00FE4EF1">
        <w:rPr>
          <w:lang w:eastAsia="zh-TW"/>
        </w:rPr>
        <w:t>2022</w:t>
      </w:r>
      <w:r w:rsidR="005B3E86" w:rsidRPr="00FE4EF1">
        <w:rPr>
          <w:rFonts w:hint="eastAsia"/>
          <w:lang w:eastAsia="zh-TW"/>
        </w:rPr>
        <w:t>年</w:t>
      </w:r>
      <w:r w:rsidR="005B3E86" w:rsidRPr="00FE4EF1">
        <w:rPr>
          <w:lang w:eastAsia="zh-TW"/>
        </w:rPr>
        <w:t>10%</w:t>
      </w:r>
      <w:r w:rsidR="005B3E86" w:rsidRPr="00FE4EF1">
        <w:rPr>
          <w:rFonts w:hint="eastAsia"/>
          <w:lang w:eastAsia="zh-TW"/>
        </w:rPr>
        <w:t>，</w:t>
      </w:r>
      <w:r w:rsidR="005B3E86" w:rsidRPr="00FE4EF1">
        <w:rPr>
          <w:lang w:eastAsia="zh-TW"/>
        </w:rPr>
        <w:t>2023</w:t>
      </w:r>
      <w:r w:rsidR="005B3E86" w:rsidRPr="00FE4EF1">
        <w:rPr>
          <w:rFonts w:hint="eastAsia"/>
          <w:lang w:eastAsia="zh-TW"/>
        </w:rPr>
        <w:t>年</w:t>
      </w:r>
      <w:r w:rsidR="005B3E86" w:rsidRPr="00FE4EF1">
        <w:rPr>
          <w:lang w:eastAsia="zh-TW"/>
        </w:rPr>
        <w:t>5%</w:t>
      </w:r>
      <w:r w:rsidR="005B3E86" w:rsidRPr="00FE4EF1">
        <w:rPr>
          <w:rFonts w:hint="eastAsia"/>
          <w:lang w:eastAsia="zh-TW"/>
        </w:rPr>
        <w:t>。製藥業和服裝業</w:t>
      </w:r>
      <w:r w:rsidR="005B3E86" w:rsidRPr="00FE4EF1">
        <w:rPr>
          <w:lang w:eastAsia="zh-TW"/>
        </w:rPr>
        <w:t>2019</w:t>
      </w:r>
      <w:r w:rsidR="005B3E86" w:rsidRPr="00FE4EF1">
        <w:rPr>
          <w:rFonts w:hint="eastAsia"/>
          <w:lang w:eastAsia="zh-TW"/>
        </w:rPr>
        <w:t>年至</w:t>
      </w:r>
      <w:r w:rsidR="005B3E86" w:rsidRPr="00FE4EF1">
        <w:rPr>
          <w:lang w:eastAsia="zh-TW"/>
        </w:rPr>
        <w:t>2023</w:t>
      </w:r>
      <w:r w:rsidR="005B3E86" w:rsidRPr="00FE4EF1">
        <w:rPr>
          <w:rFonts w:hint="eastAsia"/>
          <w:lang w:eastAsia="zh-TW"/>
        </w:rPr>
        <w:t>年稅率分別為</w:t>
      </w:r>
      <w:r w:rsidR="005B3E86" w:rsidRPr="00FE4EF1">
        <w:rPr>
          <w:lang w:eastAsia="zh-TW"/>
        </w:rPr>
        <w:t>50%</w:t>
      </w:r>
      <w:r w:rsidR="005B3E86" w:rsidRPr="00FE4EF1">
        <w:rPr>
          <w:rFonts w:hint="eastAsia"/>
          <w:lang w:eastAsia="zh-TW"/>
        </w:rPr>
        <w:t>、</w:t>
      </w:r>
      <w:r w:rsidR="005B3E86" w:rsidRPr="00FE4EF1">
        <w:rPr>
          <w:lang w:eastAsia="zh-TW"/>
        </w:rPr>
        <w:t>30%</w:t>
      </w:r>
      <w:r w:rsidR="005B3E86" w:rsidRPr="00FE4EF1">
        <w:rPr>
          <w:rFonts w:hint="eastAsia"/>
          <w:lang w:eastAsia="zh-TW"/>
        </w:rPr>
        <w:t>、</w:t>
      </w:r>
      <w:r w:rsidR="005B3E86" w:rsidRPr="00FE4EF1">
        <w:rPr>
          <w:lang w:eastAsia="zh-TW"/>
        </w:rPr>
        <w:t>20%</w:t>
      </w:r>
      <w:r w:rsidR="005B3E86" w:rsidRPr="00FE4EF1">
        <w:rPr>
          <w:rFonts w:hint="eastAsia"/>
          <w:lang w:eastAsia="zh-TW"/>
        </w:rPr>
        <w:t>、</w:t>
      </w:r>
      <w:r w:rsidR="005B3E86" w:rsidRPr="00FE4EF1">
        <w:rPr>
          <w:lang w:eastAsia="zh-TW"/>
        </w:rPr>
        <w:t>10%</w:t>
      </w:r>
      <w:r w:rsidR="005B3E86" w:rsidRPr="00FE4EF1">
        <w:rPr>
          <w:rFonts w:hint="eastAsia"/>
          <w:lang w:eastAsia="zh-TW"/>
        </w:rPr>
        <w:t>和</w:t>
      </w:r>
      <w:r w:rsidR="005B3E86" w:rsidRPr="00FE4EF1">
        <w:rPr>
          <w:lang w:eastAsia="zh-TW"/>
        </w:rPr>
        <w:t>5%</w:t>
      </w:r>
      <w:r w:rsidR="005B3E86" w:rsidRPr="00FE4EF1">
        <w:rPr>
          <w:rFonts w:hint="eastAsia"/>
          <w:lang w:eastAsia="zh-TW"/>
        </w:rPr>
        <w:t>。</w:t>
      </w:r>
      <w:r w:rsidR="00201BDE" w:rsidRPr="00FE4EF1">
        <w:rPr>
          <w:rFonts w:hint="eastAsia"/>
          <w:lang w:eastAsia="zh-TW"/>
        </w:rPr>
        <w:t>除電信、發電和電力傳輸、基礎礦物開採、保險、再保險、金融仲介、金融公司和從事融資租賃活動的法人，稅率為</w:t>
      </w:r>
      <w:r w:rsidR="00201BDE" w:rsidRPr="00FE4EF1">
        <w:rPr>
          <w:lang w:eastAsia="zh-TW"/>
        </w:rPr>
        <w:t>24%</w:t>
      </w:r>
      <w:r w:rsidR="00201BDE" w:rsidRPr="00FE4EF1">
        <w:rPr>
          <w:rFonts w:hint="eastAsia"/>
          <w:lang w:eastAsia="zh-TW"/>
        </w:rPr>
        <w:t>，及銀行業稅率為</w:t>
      </w:r>
      <w:r w:rsidR="00201BDE" w:rsidRPr="00FE4EF1">
        <w:rPr>
          <w:lang w:eastAsia="zh-TW"/>
        </w:rPr>
        <w:t>35%</w:t>
      </w:r>
      <w:r w:rsidR="00201BDE" w:rsidRPr="00FE4EF1">
        <w:rPr>
          <w:rFonts w:hint="eastAsia"/>
          <w:lang w:eastAsia="zh-TW"/>
        </w:rPr>
        <w:t>外，其餘法人稅率為</w:t>
      </w:r>
      <w:r w:rsidR="00201BDE" w:rsidRPr="00FE4EF1">
        <w:rPr>
          <w:lang w:eastAsia="zh-TW"/>
        </w:rPr>
        <w:t>20%</w:t>
      </w:r>
      <w:r w:rsidR="00201BDE" w:rsidRPr="00FE4EF1">
        <w:rPr>
          <w:rFonts w:hint="eastAsia"/>
          <w:lang w:eastAsia="zh-TW"/>
        </w:rPr>
        <w:t>。</w:t>
      </w:r>
      <w:r w:rsidR="005B3E86" w:rsidRPr="00FE4EF1">
        <w:rPr>
          <w:rFonts w:hint="eastAsia"/>
          <w:lang w:eastAsia="zh-TW"/>
        </w:rPr>
        <w:t>股票交易所得與國營</w:t>
      </w:r>
      <w:r w:rsidR="00D050FC" w:rsidRPr="00FE4EF1">
        <w:rPr>
          <w:rFonts w:hint="eastAsia"/>
          <w:lang w:eastAsia="zh-TW"/>
        </w:rPr>
        <w:t>事業</w:t>
      </w:r>
      <w:r w:rsidR="005B3E86" w:rsidRPr="00FE4EF1">
        <w:rPr>
          <w:rFonts w:hint="eastAsia"/>
          <w:lang w:eastAsia="zh-TW"/>
        </w:rPr>
        <w:t>利潤免稅。</w:t>
      </w:r>
    </w:p>
    <w:p w:rsidR="00695FEA" w:rsidRPr="00FE4EF1" w:rsidRDefault="00695FEA" w:rsidP="00136C73">
      <w:pPr>
        <w:ind w:firstLine="472"/>
        <w:rPr>
          <w:lang w:eastAsia="zh-TW"/>
        </w:rPr>
      </w:pPr>
      <w:r w:rsidRPr="00FE4EF1">
        <w:rPr>
          <w:lang w:eastAsia="zh-TW"/>
        </w:rPr>
        <w:t>個人所得稅部分，單身之</w:t>
      </w:r>
      <w:r w:rsidR="00D050FC" w:rsidRPr="00FE4EF1">
        <w:rPr>
          <w:rFonts w:hint="eastAsia"/>
          <w:lang w:eastAsia="zh-TW"/>
        </w:rPr>
        <w:t>免稅</w:t>
      </w:r>
      <w:r w:rsidRPr="00FE4EF1">
        <w:rPr>
          <w:lang w:eastAsia="zh-TW"/>
        </w:rPr>
        <w:t>額為</w:t>
      </w:r>
      <w:r w:rsidR="002F4F1B" w:rsidRPr="00FE4EF1">
        <w:rPr>
          <w:rFonts w:hint="eastAsia"/>
          <w:lang w:eastAsia="zh-TW"/>
        </w:rPr>
        <w:t>約鎊</w:t>
      </w:r>
      <w:r w:rsidRPr="00FE4EF1">
        <w:rPr>
          <w:lang w:eastAsia="zh-TW"/>
        </w:rPr>
        <w:t>1</w:t>
      </w:r>
      <w:r w:rsidRPr="00FE4EF1">
        <w:rPr>
          <w:lang w:eastAsia="zh-TW"/>
        </w:rPr>
        <w:t>萬</w:t>
      </w:r>
      <w:r w:rsidR="004B0F81" w:rsidRPr="00FE4EF1">
        <w:rPr>
          <w:rFonts w:hint="eastAsia"/>
          <w:lang w:eastAsia="zh-TW"/>
        </w:rPr>
        <w:t>元</w:t>
      </w:r>
      <w:r w:rsidRPr="00FE4EF1">
        <w:rPr>
          <w:lang w:eastAsia="zh-TW"/>
        </w:rPr>
        <w:t>，有撫養親屬者</w:t>
      </w:r>
      <w:r w:rsidR="00D050FC" w:rsidRPr="00FE4EF1">
        <w:rPr>
          <w:rFonts w:hint="eastAsia"/>
          <w:lang w:eastAsia="zh-TW"/>
        </w:rPr>
        <w:t>免稅</w:t>
      </w:r>
      <w:r w:rsidRPr="00FE4EF1">
        <w:rPr>
          <w:lang w:eastAsia="zh-TW"/>
        </w:rPr>
        <w:t>額為</w:t>
      </w:r>
      <w:r w:rsidR="002F4F1B" w:rsidRPr="00FE4EF1">
        <w:rPr>
          <w:rFonts w:hint="eastAsia"/>
          <w:lang w:eastAsia="zh-TW"/>
        </w:rPr>
        <w:t>約鎊</w:t>
      </w:r>
      <w:r w:rsidRPr="00FE4EF1">
        <w:rPr>
          <w:lang w:eastAsia="zh-TW"/>
        </w:rPr>
        <w:t>2</w:t>
      </w:r>
      <w:r w:rsidRPr="00FE4EF1">
        <w:rPr>
          <w:lang w:eastAsia="zh-TW"/>
        </w:rPr>
        <w:t>萬</w:t>
      </w:r>
      <w:r w:rsidR="004B0F81" w:rsidRPr="00FE4EF1">
        <w:rPr>
          <w:rFonts w:hint="eastAsia"/>
          <w:lang w:eastAsia="zh-TW"/>
        </w:rPr>
        <w:t>元</w:t>
      </w:r>
      <w:r w:rsidRPr="00FE4EF1">
        <w:rPr>
          <w:lang w:eastAsia="zh-TW"/>
        </w:rPr>
        <w:t>，扣除</w:t>
      </w:r>
      <w:r w:rsidR="00D050FC" w:rsidRPr="00FE4EF1">
        <w:rPr>
          <w:rFonts w:hint="eastAsia"/>
          <w:lang w:eastAsia="zh-TW"/>
        </w:rPr>
        <w:t>免稅</w:t>
      </w:r>
      <w:r w:rsidRPr="00FE4EF1">
        <w:rPr>
          <w:lang w:eastAsia="zh-TW"/>
        </w:rPr>
        <w:t>額後之所得淨額</w:t>
      </w:r>
      <w:r w:rsidR="002F4F1B" w:rsidRPr="00FE4EF1">
        <w:rPr>
          <w:rFonts w:hint="eastAsia"/>
          <w:lang w:eastAsia="zh-TW"/>
        </w:rPr>
        <w:t>約鎊</w:t>
      </w:r>
      <w:r w:rsidR="00ED49CE" w:rsidRPr="00FE4EF1">
        <w:rPr>
          <w:rFonts w:hint="eastAsia"/>
          <w:lang w:eastAsia="zh-TW"/>
        </w:rPr>
        <w:t>5,000</w:t>
      </w:r>
      <w:r w:rsidR="00ED49CE" w:rsidRPr="00FE4EF1">
        <w:rPr>
          <w:rFonts w:hint="eastAsia"/>
          <w:lang w:eastAsia="zh-TW"/>
        </w:rPr>
        <w:t>元</w:t>
      </w:r>
      <w:r w:rsidRPr="00FE4EF1">
        <w:rPr>
          <w:lang w:eastAsia="zh-TW"/>
        </w:rPr>
        <w:t>以下</w:t>
      </w:r>
      <w:r w:rsidR="004B0F81" w:rsidRPr="00FE4EF1">
        <w:rPr>
          <w:rFonts w:hint="eastAsia"/>
          <w:lang w:eastAsia="zh-TW"/>
        </w:rPr>
        <w:t>之</w:t>
      </w:r>
      <w:r w:rsidRPr="00FE4EF1">
        <w:rPr>
          <w:lang w:eastAsia="zh-TW"/>
        </w:rPr>
        <w:t>部</w:t>
      </w:r>
      <w:r w:rsidR="004B0F81" w:rsidRPr="00FE4EF1">
        <w:rPr>
          <w:rFonts w:hint="eastAsia"/>
          <w:lang w:eastAsia="zh-TW"/>
        </w:rPr>
        <w:t>分，其</w:t>
      </w:r>
      <w:r w:rsidRPr="00FE4EF1">
        <w:rPr>
          <w:lang w:eastAsia="zh-TW"/>
        </w:rPr>
        <w:t>稅率</w:t>
      </w:r>
      <w:r w:rsidR="00ED49CE" w:rsidRPr="00FE4EF1">
        <w:rPr>
          <w:rFonts w:hint="eastAsia"/>
          <w:lang w:eastAsia="zh-TW"/>
        </w:rPr>
        <w:t>5</w:t>
      </w:r>
      <w:r w:rsidRPr="00FE4EF1">
        <w:rPr>
          <w:lang w:eastAsia="zh-TW"/>
        </w:rPr>
        <w:t>%</w:t>
      </w:r>
      <w:r w:rsidRPr="00FE4EF1">
        <w:rPr>
          <w:lang w:eastAsia="zh-TW"/>
        </w:rPr>
        <w:t>，</w:t>
      </w:r>
      <w:r w:rsidR="002F4F1B" w:rsidRPr="00FE4EF1">
        <w:rPr>
          <w:rFonts w:hint="eastAsia"/>
          <w:lang w:eastAsia="zh-TW"/>
        </w:rPr>
        <w:t>約鎊</w:t>
      </w:r>
      <w:r w:rsidR="00ED49CE" w:rsidRPr="00FE4EF1">
        <w:rPr>
          <w:rFonts w:hint="eastAsia"/>
          <w:lang w:eastAsia="zh-TW"/>
        </w:rPr>
        <w:t>5</w:t>
      </w:r>
      <w:r w:rsidR="002F4F1B" w:rsidRPr="00FE4EF1">
        <w:rPr>
          <w:rFonts w:hint="eastAsia"/>
          <w:lang w:eastAsia="zh-TW"/>
        </w:rPr>
        <w:t>,</w:t>
      </w:r>
      <w:r w:rsidR="00ED49CE" w:rsidRPr="00FE4EF1">
        <w:rPr>
          <w:rFonts w:hint="eastAsia"/>
          <w:lang w:eastAsia="zh-TW"/>
        </w:rPr>
        <w:t>00</w:t>
      </w:r>
      <w:r w:rsidR="00ED49CE" w:rsidRPr="00FE4EF1">
        <w:rPr>
          <w:lang w:eastAsia="zh-TW"/>
        </w:rPr>
        <w:t>1~</w:t>
      </w:r>
      <w:r w:rsidR="00ED49CE" w:rsidRPr="00FE4EF1">
        <w:rPr>
          <w:rFonts w:hint="eastAsia"/>
          <w:lang w:eastAsia="zh-TW"/>
        </w:rPr>
        <w:t>1</w:t>
      </w:r>
      <w:r w:rsidR="00136C73" w:rsidRPr="00FE4EF1">
        <w:rPr>
          <w:rFonts w:hint="eastAsia"/>
          <w:lang w:eastAsia="zh-TW"/>
        </w:rPr>
        <w:t>萬</w:t>
      </w:r>
      <w:r w:rsidR="00ED49CE" w:rsidRPr="00FE4EF1">
        <w:rPr>
          <w:lang w:eastAsia="zh-TW"/>
        </w:rPr>
        <w:t>稅率</w:t>
      </w:r>
      <w:r w:rsidR="00ED49CE" w:rsidRPr="00FE4EF1">
        <w:rPr>
          <w:rFonts w:hint="eastAsia"/>
          <w:lang w:eastAsia="zh-TW"/>
        </w:rPr>
        <w:t>10</w:t>
      </w:r>
      <w:r w:rsidR="00ED49CE" w:rsidRPr="00FE4EF1">
        <w:rPr>
          <w:lang w:eastAsia="zh-TW"/>
        </w:rPr>
        <w:t>%</w:t>
      </w:r>
      <w:r w:rsidR="00ED49CE" w:rsidRPr="00FE4EF1">
        <w:rPr>
          <w:rFonts w:hint="eastAsia"/>
          <w:lang w:eastAsia="zh-TW"/>
        </w:rPr>
        <w:t>，</w:t>
      </w:r>
      <w:r w:rsidR="002F4F1B" w:rsidRPr="00FE4EF1">
        <w:rPr>
          <w:rFonts w:hint="eastAsia"/>
          <w:lang w:eastAsia="zh-TW"/>
        </w:rPr>
        <w:t>約鎊</w:t>
      </w:r>
      <w:r w:rsidRPr="00FE4EF1">
        <w:rPr>
          <w:lang w:eastAsia="zh-TW"/>
        </w:rPr>
        <w:t>1</w:t>
      </w:r>
      <w:r w:rsidR="00ED49CE" w:rsidRPr="00FE4EF1">
        <w:rPr>
          <w:rFonts w:hint="eastAsia"/>
          <w:lang w:eastAsia="zh-TW"/>
        </w:rPr>
        <w:t>0,001</w:t>
      </w:r>
      <w:r w:rsidRPr="00FE4EF1">
        <w:rPr>
          <w:lang w:eastAsia="zh-TW"/>
        </w:rPr>
        <w:t>~</w:t>
      </w:r>
      <w:r w:rsidR="00ED49CE" w:rsidRPr="00FE4EF1">
        <w:rPr>
          <w:rFonts w:hint="eastAsia"/>
          <w:lang w:eastAsia="zh-TW"/>
        </w:rPr>
        <w:t>15,000</w:t>
      </w:r>
      <w:r w:rsidR="004B0F81" w:rsidRPr="00FE4EF1">
        <w:rPr>
          <w:rFonts w:hint="eastAsia"/>
          <w:lang w:eastAsia="zh-TW"/>
        </w:rPr>
        <w:t>元</w:t>
      </w:r>
      <w:r w:rsidRPr="00FE4EF1">
        <w:rPr>
          <w:lang w:eastAsia="zh-TW"/>
        </w:rPr>
        <w:t>部</w:t>
      </w:r>
      <w:r w:rsidR="004B0F81" w:rsidRPr="00FE4EF1">
        <w:rPr>
          <w:rFonts w:hint="eastAsia"/>
          <w:lang w:eastAsia="zh-TW"/>
        </w:rPr>
        <w:t>分之</w:t>
      </w:r>
      <w:r w:rsidRPr="00FE4EF1">
        <w:rPr>
          <w:lang w:eastAsia="zh-TW"/>
        </w:rPr>
        <w:t>稅率為</w:t>
      </w:r>
      <w:r w:rsidRPr="00FE4EF1">
        <w:rPr>
          <w:lang w:eastAsia="zh-TW"/>
        </w:rPr>
        <w:t>1</w:t>
      </w:r>
      <w:r w:rsidR="00ED49CE" w:rsidRPr="00FE4EF1">
        <w:rPr>
          <w:rFonts w:hint="eastAsia"/>
          <w:lang w:eastAsia="zh-TW"/>
        </w:rPr>
        <w:t>5</w:t>
      </w:r>
      <w:r w:rsidRPr="00FE4EF1">
        <w:rPr>
          <w:lang w:eastAsia="zh-TW"/>
        </w:rPr>
        <w:t>%</w:t>
      </w:r>
      <w:r w:rsidRPr="00FE4EF1">
        <w:rPr>
          <w:lang w:eastAsia="zh-TW"/>
        </w:rPr>
        <w:t>，</w:t>
      </w:r>
      <w:r w:rsidR="002F4F1B" w:rsidRPr="00FE4EF1">
        <w:rPr>
          <w:rFonts w:hint="eastAsia"/>
          <w:lang w:eastAsia="zh-TW"/>
        </w:rPr>
        <w:t>約鎊</w:t>
      </w:r>
      <w:r w:rsidR="00ED49CE" w:rsidRPr="00FE4EF1">
        <w:rPr>
          <w:rFonts w:hint="eastAsia"/>
          <w:lang w:eastAsia="zh-TW"/>
        </w:rPr>
        <w:t>150,0</w:t>
      </w:r>
      <w:r w:rsidR="00ED49CE" w:rsidRPr="00FE4EF1">
        <w:rPr>
          <w:lang w:eastAsia="zh-TW"/>
        </w:rPr>
        <w:t>1~</w:t>
      </w:r>
      <w:r w:rsidR="00ED49CE" w:rsidRPr="00FE4EF1">
        <w:rPr>
          <w:rFonts w:hint="eastAsia"/>
          <w:lang w:eastAsia="zh-TW"/>
        </w:rPr>
        <w:t>2</w:t>
      </w:r>
      <w:r w:rsidR="00ED49CE" w:rsidRPr="00FE4EF1">
        <w:rPr>
          <w:lang w:eastAsia="zh-TW"/>
        </w:rPr>
        <w:t>萬稅率</w:t>
      </w:r>
      <w:r w:rsidR="00ED49CE" w:rsidRPr="00FE4EF1">
        <w:rPr>
          <w:rFonts w:hint="eastAsia"/>
          <w:lang w:eastAsia="zh-TW"/>
        </w:rPr>
        <w:t>20</w:t>
      </w:r>
      <w:r w:rsidR="00ED49CE" w:rsidRPr="00FE4EF1">
        <w:rPr>
          <w:lang w:eastAsia="zh-TW"/>
        </w:rPr>
        <w:t>%</w:t>
      </w:r>
      <w:r w:rsidR="00ED49CE" w:rsidRPr="00FE4EF1">
        <w:rPr>
          <w:rFonts w:hint="eastAsia"/>
          <w:lang w:eastAsia="zh-TW"/>
        </w:rPr>
        <w:t>，</w:t>
      </w:r>
      <w:r w:rsidR="002F4F1B" w:rsidRPr="00FE4EF1">
        <w:rPr>
          <w:rFonts w:hint="eastAsia"/>
          <w:lang w:eastAsia="zh-TW"/>
        </w:rPr>
        <w:t>約鎊</w:t>
      </w:r>
      <w:r w:rsidR="00ED49CE" w:rsidRPr="00FE4EF1">
        <w:rPr>
          <w:rFonts w:hint="eastAsia"/>
          <w:lang w:eastAsia="zh-TW"/>
        </w:rPr>
        <w:t>20,00</w:t>
      </w:r>
      <w:r w:rsidR="00ED49CE" w:rsidRPr="00FE4EF1">
        <w:rPr>
          <w:lang w:eastAsia="zh-TW"/>
        </w:rPr>
        <w:t>1~</w:t>
      </w:r>
      <w:r w:rsidR="00ED49CE" w:rsidRPr="00FE4EF1">
        <w:rPr>
          <w:rFonts w:hint="eastAsia"/>
          <w:lang w:eastAsia="zh-TW"/>
        </w:rPr>
        <w:t>100</w:t>
      </w:r>
      <w:r w:rsidR="00ED49CE" w:rsidRPr="00FE4EF1">
        <w:rPr>
          <w:lang w:eastAsia="zh-TW"/>
        </w:rPr>
        <w:t>萬稅率</w:t>
      </w:r>
      <w:r w:rsidR="00ED49CE" w:rsidRPr="00FE4EF1">
        <w:rPr>
          <w:rFonts w:hint="eastAsia"/>
          <w:lang w:eastAsia="zh-TW"/>
        </w:rPr>
        <w:t>25</w:t>
      </w:r>
      <w:r w:rsidR="00ED49CE" w:rsidRPr="00FE4EF1">
        <w:rPr>
          <w:lang w:eastAsia="zh-TW"/>
        </w:rPr>
        <w:t>%</w:t>
      </w:r>
      <w:r w:rsidR="00ED49CE" w:rsidRPr="00FE4EF1">
        <w:rPr>
          <w:rFonts w:hint="eastAsia"/>
          <w:lang w:eastAsia="zh-TW"/>
        </w:rPr>
        <w:t>，</w:t>
      </w:r>
      <w:r w:rsidR="00ED49CE" w:rsidRPr="00FE4EF1">
        <w:rPr>
          <w:rFonts w:hint="eastAsia"/>
          <w:lang w:eastAsia="zh-TW"/>
        </w:rPr>
        <w:t>100</w:t>
      </w:r>
      <w:r w:rsidRPr="00FE4EF1">
        <w:rPr>
          <w:lang w:eastAsia="zh-TW"/>
        </w:rPr>
        <w:t>萬</w:t>
      </w:r>
      <w:r w:rsidR="004B0F81" w:rsidRPr="00FE4EF1">
        <w:rPr>
          <w:rFonts w:hint="eastAsia"/>
          <w:lang w:eastAsia="zh-TW"/>
        </w:rPr>
        <w:t>元</w:t>
      </w:r>
      <w:r w:rsidRPr="00FE4EF1">
        <w:rPr>
          <w:lang w:eastAsia="zh-TW"/>
        </w:rPr>
        <w:t>以上部</w:t>
      </w:r>
      <w:r w:rsidR="004B0F81" w:rsidRPr="00FE4EF1">
        <w:rPr>
          <w:rFonts w:hint="eastAsia"/>
          <w:lang w:eastAsia="zh-TW"/>
        </w:rPr>
        <w:t>分之</w:t>
      </w:r>
      <w:r w:rsidRPr="00FE4EF1">
        <w:rPr>
          <w:lang w:eastAsia="zh-TW"/>
        </w:rPr>
        <w:t>稅率為</w:t>
      </w:r>
      <w:r w:rsidR="00ED49CE" w:rsidRPr="00FE4EF1">
        <w:rPr>
          <w:rFonts w:hint="eastAsia"/>
          <w:lang w:eastAsia="zh-TW"/>
        </w:rPr>
        <w:t>3</w:t>
      </w:r>
      <w:r w:rsidRPr="00FE4EF1">
        <w:rPr>
          <w:lang w:eastAsia="zh-TW"/>
        </w:rPr>
        <w:t>0%</w:t>
      </w:r>
      <w:r w:rsidRPr="00FE4EF1">
        <w:rPr>
          <w:lang w:eastAsia="zh-TW"/>
        </w:rPr>
        <w:t>；必須繳納個人所得稅之約旦人估計未達</w:t>
      </w:r>
      <w:r w:rsidRPr="00FE4EF1">
        <w:rPr>
          <w:lang w:eastAsia="zh-TW"/>
        </w:rPr>
        <w:t>10%</w:t>
      </w:r>
      <w:r w:rsidRPr="00FE4EF1">
        <w:rPr>
          <w:lang w:eastAsia="zh-TW"/>
        </w:rPr>
        <w:t>。</w:t>
      </w:r>
    </w:p>
    <w:p w:rsidR="00695FEA" w:rsidRPr="00FE4EF1" w:rsidRDefault="00695FEA" w:rsidP="000461A3">
      <w:pPr>
        <w:ind w:firstLine="472"/>
        <w:rPr>
          <w:lang w:eastAsia="zh-TW"/>
        </w:rPr>
      </w:pPr>
      <w:r w:rsidRPr="00FE4EF1">
        <w:rPr>
          <w:lang w:eastAsia="zh-TW"/>
        </w:rPr>
        <w:t>銷售稅之一般稅率為</w:t>
      </w:r>
      <w:r w:rsidRPr="00FE4EF1">
        <w:rPr>
          <w:lang w:eastAsia="zh-TW"/>
        </w:rPr>
        <w:t>16%</w:t>
      </w:r>
      <w:r w:rsidRPr="00FE4EF1">
        <w:rPr>
          <w:lang w:eastAsia="zh-TW"/>
        </w:rPr>
        <w:t>，茶、乳製品、肉類、蔬菜、水果等為</w:t>
      </w:r>
      <w:r w:rsidRPr="00FE4EF1">
        <w:rPr>
          <w:lang w:eastAsia="zh-TW"/>
        </w:rPr>
        <w:t>4%</w:t>
      </w:r>
      <w:r w:rsidRPr="00FE4EF1">
        <w:rPr>
          <w:lang w:eastAsia="zh-TW"/>
        </w:rPr>
        <w:t>，少數民生基本物資（如麵包、奶粉、米、蛋）為免稅品。</w:t>
      </w:r>
      <w:r w:rsidRPr="00FE4EF1">
        <w:rPr>
          <w:lang w:eastAsia="zh-TW"/>
        </w:rPr>
        <w:t>20</w:t>
      </w:r>
      <w:r w:rsidR="00F54611" w:rsidRPr="00FE4EF1">
        <w:rPr>
          <w:rFonts w:hint="eastAsia"/>
          <w:lang w:eastAsia="zh-TW"/>
        </w:rPr>
        <w:t>20</w:t>
      </w:r>
      <w:r w:rsidRPr="00FE4EF1">
        <w:rPr>
          <w:lang w:eastAsia="zh-TW"/>
        </w:rPr>
        <w:t>年約旦政府</w:t>
      </w:r>
      <w:r w:rsidR="004B0F81" w:rsidRPr="00FE4EF1">
        <w:rPr>
          <w:rFonts w:hint="eastAsia"/>
          <w:lang w:eastAsia="zh-TW"/>
        </w:rPr>
        <w:t>之</w:t>
      </w:r>
      <w:r w:rsidRPr="00FE4EF1">
        <w:rPr>
          <w:lang w:eastAsia="zh-TW"/>
        </w:rPr>
        <w:t>稅收為</w:t>
      </w:r>
      <w:r w:rsidR="002F4F1B" w:rsidRPr="00FE4EF1">
        <w:rPr>
          <w:rFonts w:hint="eastAsia"/>
          <w:lang w:eastAsia="zh-TW"/>
        </w:rPr>
        <w:t>約鎊</w:t>
      </w:r>
      <w:r w:rsidR="00F54611" w:rsidRPr="00FE4EF1">
        <w:rPr>
          <w:rFonts w:hint="eastAsia"/>
          <w:lang w:eastAsia="zh-TW"/>
        </w:rPr>
        <w:t>70.02</w:t>
      </w:r>
      <w:r w:rsidR="00412F3A" w:rsidRPr="00FE4EF1">
        <w:rPr>
          <w:rFonts w:hint="eastAsia"/>
          <w:lang w:eastAsia="zh-TW"/>
        </w:rPr>
        <w:t>億</w:t>
      </w:r>
      <w:r w:rsidR="006610B6" w:rsidRPr="00FE4EF1">
        <w:rPr>
          <w:rFonts w:hint="eastAsia"/>
          <w:lang w:eastAsia="zh-TW"/>
        </w:rPr>
        <w:t>美</w:t>
      </w:r>
      <w:r w:rsidR="004B0F81" w:rsidRPr="00FE4EF1">
        <w:rPr>
          <w:rFonts w:hint="eastAsia"/>
          <w:lang w:eastAsia="zh-TW"/>
        </w:rPr>
        <w:t>元</w:t>
      </w:r>
      <w:r w:rsidRPr="00FE4EF1">
        <w:rPr>
          <w:lang w:eastAsia="zh-TW"/>
        </w:rPr>
        <w:t>，其中所得稅</w:t>
      </w:r>
      <w:r w:rsidR="004B0F81" w:rsidRPr="00FE4EF1">
        <w:rPr>
          <w:rFonts w:hint="eastAsia"/>
          <w:lang w:eastAsia="zh-TW"/>
        </w:rPr>
        <w:t>約</w:t>
      </w:r>
      <w:r w:rsidRPr="00FE4EF1">
        <w:rPr>
          <w:lang w:eastAsia="zh-TW"/>
        </w:rPr>
        <w:t>僅</w:t>
      </w:r>
      <w:r w:rsidR="006610B6" w:rsidRPr="00FE4EF1">
        <w:rPr>
          <w:rFonts w:hint="eastAsia"/>
          <w:lang w:eastAsia="zh-TW"/>
        </w:rPr>
        <w:t>1</w:t>
      </w:r>
      <w:r w:rsidR="00F54611" w:rsidRPr="00FE4EF1">
        <w:rPr>
          <w:rFonts w:hint="eastAsia"/>
          <w:lang w:eastAsia="zh-TW"/>
        </w:rPr>
        <w:t>5.58</w:t>
      </w:r>
      <w:r w:rsidRPr="00FE4EF1">
        <w:rPr>
          <w:lang w:eastAsia="zh-TW"/>
        </w:rPr>
        <w:t>億</w:t>
      </w:r>
      <w:r w:rsidR="006610B6" w:rsidRPr="00FE4EF1">
        <w:rPr>
          <w:rFonts w:hint="eastAsia"/>
          <w:lang w:eastAsia="zh-TW"/>
        </w:rPr>
        <w:t>美元</w:t>
      </w:r>
      <w:r w:rsidRPr="00FE4EF1">
        <w:rPr>
          <w:lang w:eastAsia="zh-TW"/>
        </w:rPr>
        <w:t>，餘皆來自間接稅。</w:t>
      </w:r>
    </w:p>
    <w:p w:rsidR="00695FEA" w:rsidRPr="00FE4EF1" w:rsidRDefault="00695FEA" w:rsidP="000461A3">
      <w:pPr>
        <w:ind w:firstLine="472"/>
        <w:rPr>
          <w:lang w:eastAsia="zh-TW"/>
        </w:rPr>
      </w:pPr>
      <w:r w:rsidRPr="00FE4EF1">
        <w:rPr>
          <w:lang w:eastAsia="zh-TW"/>
        </w:rPr>
        <w:t>約旦目前有</w:t>
      </w:r>
      <w:r w:rsidRPr="00FE4EF1">
        <w:rPr>
          <w:lang w:eastAsia="zh-TW"/>
        </w:rPr>
        <w:t>26</w:t>
      </w:r>
      <w:r w:rsidRPr="00FE4EF1">
        <w:rPr>
          <w:lang w:eastAsia="zh-TW"/>
        </w:rPr>
        <w:t>家銀行，</w:t>
      </w:r>
      <w:r w:rsidR="002F4F1B" w:rsidRPr="00FE4EF1">
        <w:rPr>
          <w:lang w:eastAsia="zh-TW"/>
        </w:rPr>
        <w:t>約鎊</w:t>
      </w:r>
      <w:r w:rsidR="004B0F81" w:rsidRPr="00FE4EF1">
        <w:rPr>
          <w:rFonts w:hint="eastAsia"/>
          <w:lang w:eastAsia="zh-TW"/>
        </w:rPr>
        <w:t>之</w:t>
      </w:r>
      <w:r w:rsidRPr="00FE4EF1">
        <w:rPr>
          <w:lang w:eastAsia="zh-TW"/>
        </w:rPr>
        <w:t>存</w:t>
      </w:r>
      <w:r w:rsidR="004B0F81" w:rsidRPr="00FE4EF1">
        <w:rPr>
          <w:rFonts w:hint="eastAsia"/>
          <w:lang w:eastAsia="zh-TW"/>
        </w:rPr>
        <w:t>、</w:t>
      </w:r>
      <w:r w:rsidRPr="00FE4EF1">
        <w:rPr>
          <w:lang w:eastAsia="zh-TW"/>
        </w:rPr>
        <w:t>放款利率</w:t>
      </w:r>
      <w:r w:rsidR="004B0F81" w:rsidRPr="00FE4EF1">
        <w:rPr>
          <w:rFonts w:hint="eastAsia"/>
          <w:lang w:eastAsia="zh-TW"/>
        </w:rPr>
        <w:t>均</w:t>
      </w:r>
      <w:r w:rsidRPr="00FE4EF1">
        <w:rPr>
          <w:lang w:eastAsia="zh-TW"/>
        </w:rPr>
        <w:t>遠高於美元</w:t>
      </w:r>
      <w:r w:rsidR="004B0F81" w:rsidRPr="00FE4EF1">
        <w:rPr>
          <w:rFonts w:hint="eastAsia"/>
          <w:lang w:eastAsia="zh-TW"/>
        </w:rPr>
        <w:t>。</w:t>
      </w:r>
      <w:r w:rsidRPr="00FE4EF1">
        <w:rPr>
          <w:lang w:eastAsia="zh-TW"/>
        </w:rPr>
        <w:t>2008</w:t>
      </w:r>
      <w:r w:rsidRPr="00FE4EF1">
        <w:rPr>
          <w:lang w:eastAsia="zh-TW"/>
        </w:rPr>
        <w:t>年</w:t>
      </w:r>
      <w:r w:rsidRPr="00FE4EF1">
        <w:rPr>
          <w:lang w:eastAsia="zh-TW"/>
        </w:rPr>
        <w:t>9</w:t>
      </w:r>
      <w:r w:rsidRPr="00FE4EF1">
        <w:rPr>
          <w:lang w:eastAsia="zh-TW"/>
        </w:rPr>
        <w:t>月發生國際金融風暴後，銀行為控制風險放款趨於保守，中小企業不易獲得貸款。</w:t>
      </w:r>
    </w:p>
    <w:p w:rsidR="00695FEA" w:rsidRPr="00FE4EF1" w:rsidRDefault="00695FEA" w:rsidP="000461A3">
      <w:pPr>
        <w:ind w:firstLine="472"/>
        <w:rPr>
          <w:lang w:eastAsia="zh-TW"/>
        </w:rPr>
      </w:pPr>
      <w:r w:rsidRPr="00FE4EF1">
        <w:rPr>
          <w:lang w:eastAsia="zh-TW"/>
        </w:rPr>
        <w:t>約旦之貨幣為約鎊（</w:t>
      </w:r>
      <w:r w:rsidRPr="00FE4EF1">
        <w:rPr>
          <w:lang w:eastAsia="zh-TW"/>
        </w:rPr>
        <w:t>Jordanian Dinar</w:t>
      </w:r>
      <w:r w:rsidRPr="00FE4EF1">
        <w:rPr>
          <w:lang w:eastAsia="zh-TW"/>
        </w:rPr>
        <w:t>，</w:t>
      </w:r>
      <w:r w:rsidRPr="00FE4EF1">
        <w:rPr>
          <w:lang w:eastAsia="zh-TW"/>
        </w:rPr>
        <w:t>JD</w:t>
      </w:r>
      <w:r w:rsidRPr="00FE4EF1">
        <w:rPr>
          <w:lang w:eastAsia="zh-TW"/>
        </w:rPr>
        <w:t>），與美金採固定匯率（</w:t>
      </w:r>
      <w:r w:rsidRPr="00FE4EF1">
        <w:rPr>
          <w:lang w:eastAsia="zh-TW"/>
        </w:rPr>
        <w:t>1US</w:t>
      </w:r>
      <w:r w:rsidRPr="00FE4EF1">
        <w:rPr>
          <w:lang w:eastAsia="zh-TW"/>
        </w:rPr>
        <w:t>＝</w:t>
      </w:r>
      <w:r w:rsidRPr="00FE4EF1">
        <w:rPr>
          <w:lang w:eastAsia="zh-TW"/>
        </w:rPr>
        <w:t>0.708JD</w:t>
      </w:r>
      <w:r w:rsidRPr="00FE4EF1">
        <w:rPr>
          <w:lang w:eastAsia="zh-TW"/>
        </w:rPr>
        <w:t>），約旦並無外匯管制，資金可自由進出。</w:t>
      </w:r>
    </w:p>
    <w:p w:rsidR="00695FEA" w:rsidRPr="00FE4EF1" w:rsidRDefault="004B0F81" w:rsidP="000461A3">
      <w:pPr>
        <w:ind w:firstLine="472"/>
        <w:rPr>
          <w:lang w:eastAsia="zh-TW"/>
        </w:rPr>
      </w:pPr>
      <w:r w:rsidRPr="00FE4EF1">
        <w:rPr>
          <w:rFonts w:hint="eastAsia"/>
          <w:lang w:eastAsia="zh-TW"/>
        </w:rPr>
        <w:t>約旦之</w:t>
      </w:r>
      <w:r w:rsidR="00695FEA" w:rsidRPr="00FE4EF1">
        <w:rPr>
          <w:lang w:eastAsia="zh-TW"/>
        </w:rPr>
        <w:t>金融情勢已恢復穩定，</w:t>
      </w:r>
      <w:r w:rsidR="000D7CB9" w:rsidRPr="00FE4EF1">
        <w:rPr>
          <w:lang w:eastAsia="zh-TW"/>
        </w:rPr>
        <w:t>20</w:t>
      </w:r>
      <w:r w:rsidR="00CF5B40" w:rsidRPr="00FE4EF1">
        <w:rPr>
          <w:rFonts w:hint="eastAsia"/>
          <w:lang w:eastAsia="zh-TW"/>
        </w:rPr>
        <w:t>20</w:t>
      </w:r>
      <w:r w:rsidR="000D7CB9" w:rsidRPr="00FE4EF1">
        <w:rPr>
          <w:lang w:eastAsia="zh-TW"/>
        </w:rPr>
        <w:t>年年底</w:t>
      </w:r>
      <w:r w:rsidR="00CF5B40" w:rsidRPr="00FE4EF1">
        <w:rPr>
          <w:lang w:eastAsia="zh-TW"/>
        </w:rPr>
        <w:t>外匯準備達</w:t>
      </w:r>
      <w:r w:rsidR="00CF5B40" w:rsidRPr="00FE4EF1">
        <w:rPr>
          <w:lang w:eastAsia="zh-TW"/>
        </w:rPr>
        <w:t>1</w:t>
      </w:r>
      <w:r w:rsidR="00CF5B40" w:rsidRPr="00FE4EF1">
        <w:rPr>
          <w:rFonts w:hint="eastAsia"/>
          <w:lang w:eastAsia="zh-TW"/>
        </w:rPr>
        <w:t>59</w:t>
      </w:r>
      <w:r w:rsidR="00CF5B40" w:rsidRPr="00FE4EF1">
        <w:rPr>
          <w:lang w:eastAsia="zh-TW"/>
        </w:rPr>
        <w:t>億</w:t>
      </w:r>
      <w:r w:rsidR="00CF5B40" w:rsidRPr="00FE4EF1">
        <w:rPr>
          <w:rFonts w:hint="eastAsia"/>
          <w:lang w:eastAsia="zh-TW"/>
        </w:rPr>
        <w:t>1,980</w:t>
      </w:r>
      <w:r w:rsidR="00CF5B40" w:rsidRPr="00FE4EF1">
        <w:rPr>
          <w:lang w:eastAsia="zh-TW"/>
        </w:rPr>
        <w:t>萬美元；</w:t>
      </w:r>
      <w:r w:rsidR="00CF5B40" w:rsidRPr="00FE4EF1">
        <w:rPr>
          <w:rFonts w:hint="eastAsia"/>
          <w:lang w:eastAsia="zh-TW"/>
        </w:rPr>
        <w:t>2020</w:t>
      </w:r>
      <w:r w:rsidR="00CF5B40" w:rsidRPr="00FE4EF1">
        <w:rPr>
          <w:rFonts w:hint="eastAsia"/>
          <w:lang w:eastAsia="zh-TW"/>
        </w:rPr>
        <w:lastRenderedPageBreak/>
        <w:t>年</w:t>
      </w:r>
      <w:r w:rsidR="00CF5B40" w:rsidRPr="00FE4EF1">
        <w:rPr>
          <w:rFonts w:hint="eastAsia"/>
          <w:lang w:eastAsia="zh-TW"/>
        </w:rPr>
        <w:t>12</w:t>
      </w:r>
      <w:r w:rsidR="00CF5B40" w:rsidRPr="00FE4EF1">
        <w:rPr>
          <w:rFonts w:hint="eastAsia"/>
          <w:lang w:eastAsia="zh-TW"/>
        </w:rPr>
        <w:t>月</w:t>
      </w:r>
      <w:r w:rsidR="00CF5B40" w:rsidRPr="00FE4EF1">
        <w:rPr>
          <w:lang w:eastAsia="zh-TW"/>
        </w:rPr>
        <w:t>底，</w:t>
      </w:r>
      <w:r w:rsidR="00CF5B40" w:rsidRPr="00FE4EF1">
        <w:rPr>
          <w:rFonts w:hint="eastAsia"/>
          <w:lang w:eastAsia="zh-TW"/>
        </w:rPr>
        <w:t>約旦央行之</w:t>
      </w:r>
      <w:r w:rsidR="00CF5B40" w:rsidRPr="00FE4EF1">
        <w:rPr>
          <w:lang w:eastAsia="zh-TW"/>
        </w:rPr>
        <w:t>重貼現率為</w:t>
      </w:r>
      <w:r w:rsidR="00CF5B40" w:rsidRPr="00FE4EF1">
        <w:rPr>
          <w:rFonts w:hint="eastAsia"/>
          <w:lang w:eastAsia="zh-TW"/>
        </w:rPr>
        <w:t>3.5</w:t>
      </w:r>
      <w:r w:rsidR="002F4F1B" w:rsidRPr="00FE4EF1">
        <w:rPr>
          <w:lang w:eastAsia="zh-TW"/>
        </w:rPr>
        <w:t>%</w:t>
      </w:r>
      <w:r w:rsidR="00CF5B40" w:rsidRPr="00FE4EF1">
        <w:rPr>
          <w:lang w:eastAsia="zh-TW"/>
        </w:rPr>
        <w:t>，一般放款利率約為</w:t>
      </w:r>
      <w:r w:rsidR="00CF5B40" w:rsidRPr="00FE4EF1">
        <w:rPr>
          <w:rFonts w:hint="eastAsia"/>
          <w:lang w:eastAsia="zh-TW"/>
        </w:rPr>
        <w:t>2.5</w:t>
      </w:r>
      <w:r w:rsidR="002F4F1B" w:rsidRPr="00FE4EF1">
        <w:rPr>
          <w:lang w:eastAsia="zh-TW"/>
        </w:rPr>
        <w:t>%</w:t>
      </w:r>
      <w:r w:rsidR="00CF5B40" w:rsidRPr="00FE4EF1">
        <w:rPr>
          <w:rFonts w:hint="eastAsia"/>
          <w:lang w:eastAsia="zh-TW"/>
        </w:rPr>
        <w:t>，存款利率為</w:t>
      </w:r>
      <w:r w:rsidR="00CF5B40" w:rsidRPr="00FE4EF1">
        <w:rPr>
          <w:rFonts w:hint="eastAsia"/>
          <w:lang w:eastAsia="zh-TW"/>
        </w:rPr>
        <w:t>2%</w:t>
      </w:r>
      <w:r w:rsidR="00CF5B40" w:rsidRPr="00FE4EF1">
        <w:rPr>
          <w:lang w:eastAsia="zh-TW"/>
        </w:rPr>
        <w:t>。</w:t>
      </w:r>
    </w:p>
    <w:p w:rsidR="00695FEA" w:rsidRPr="00FE4EF1" w:rsidRDefault="00695FEA" w:rsidP="000461A3">
      <w:pPr>
        <w:ind w:firstLine="472"/>
        <w:rPr>
          <w:lang w:eastAsia="zh-TW"/>
        </w:rPr>
      </w:pPr>
      <w:r w:rsidRPr="00FE4EF1">
        <w:rPr>
          <w:lang w:eastAsia="zh-TW"/>
        </w:rPr>
        <w:t>約旦</w:t>
      </w:r>
      <w:r w:rsidR="004B0F81" w:rsidRPr="00FE4EF1">
        <w:rPr>
          <w:rFonts w:hint="eastAsia"/>
          <w:lang w:eastAsia="zh-TW"/>
        </w:rPr>
        <w:t>之</w:t>
      </w:r>
      <w:r w:rsidRPr="00FE4EF1">
        <w:rPr>
          <w:lang w:eastAsia="zh-TW"/>
        </w:rPr>
        <w:t>財政狀況令人憂心，政府必須設法增加稅收，撙節支出，才能削減赤字。然而，政府提供的稅收減免優惠與各項補貼涵蓋甚廣，以致個人所得稅起徵點甚高，據估計有</w:t>
      </w:r>
      <w:r w:rsidRPr="00FE4EF1">
        <w:rPr>
          <w:lang w:eastAsia="zh-TW"/>
        </w:rPr>
        <w:t>90%</w:t>
      </w:r>
      <w:r w:rsidRPr="00FE4EF1">
        <w:rPr>
          <w:lang w:eastAsia="zh-TW"/>
        </w:rPr>
        <w:t>以上民眾不必繳納所得稅，財政改革並非指日可待。</w:t>
      </w:r>
    </w:p>
    <w:p w:rsidR="00DE4B85" w:rsidRPr="00FE4EF1" w:rsidRDefault="00CF5B40" w:rsidP="00CF5B40">
      <w:pPr>
        <w:ind w:firstLine="472"/>
        <w:rPr>
          <w:lang w:eastAsia="zh-TW"/>
        </w:rPr>
      </w:pPr>
      <w:r w:rsidRPr="00FE4EF1">
        <w:rPr>
          <w:rFonts w:hint="eastAsia"/>
          <w:lang w:eastAsia="zh-TW"/>
        </w:rPr>
        <w:t>依據約旦財政部統計資料，</w:t>
      </w:r>
      <w:r w:rsidRPr="00FE4EF1">
        <w:rPr>
          <w:lang w:eastAsia="zh-TW"/>
        </w:rPr>
        <w:t>截至</w:t>
      </w:r>
      <w:r w:rsidRPr="00FE4EF1">
        <w:rPr>
          <w:lang w:eastAsia="zh-TW"/>
        </w:rPr>
        <w:t>20</w:t>
      </w:r>
      <w:r w:rsidRPr="00FE4EF1">
        <w:rPr>
          <w:rFonts w:hint="eastAsia"/>
          <w:lang w:eastAsia="zh-TW"/>
        </w:rPr>
        <w:t>20</w:t>
      </w:r>
      <w:r w:rsidRPr="00FE4EF1">
        <w:rPr>
          <w:lang w:eastAsia="zh-TW"/>
        </w:rPr>
        <w:t>年約旦政府債務為</w:t>
      </w:r>
      <w:r w:rsidRPr="00FE4EF1">
        <w:rPr>
          <w:rFonts w:hint="eastAsia"/>
          <w:lang w:eastAsia="zh-TW"/>
        </w:rPr>
        <w:t>374.28</w:t>
      </w:r>
      <w:r w:rsidRPr="00FE4EF1">
        <w:rPr>
          <w:lang w:eastAsia="zh-TW"/>
        </w:rPr>
        <w:t>億</w:t>
      </w:r>
      <w:r w:rsidRPr="00FE4EF1">
        <w:rPr>
          <w:rFonts w:hint="eastAsia"/>
          <w:lang w:eastAsia="zh-TW"/>
        </w:rPr>
        <w:t>美元</w:t>
      </w:r>
      <w:r w:rsidRPr="00FE4EF1">
        <w:rPr>
          <w:lang w:eastAsia="zh-TW"/>
        </w:rPr>
        <w:t>，占</w:t>
      </w:r>
      <w:r w:rsidRPr="00FE4EF1">
        <w:rPr>
          <w:lang w:eastAsia="zh-TW"/>
        </w:rPr>
        <w:t>GDP</w:t>
      </w:r>
      <w:r w:rsidRPr="00FE4EF1">
        <w:rPr>
          <w:lang w:eastAsia="zh-TW"/>
        </w:rPr>
        <w:t>（</w:t>
      </w:r>
      <w:r w:rsidRPr="00FE4EF1">
        <w:rPr>
          <w:rFonts w:hint="eastAsia"/>
          <w:lang w:eastAsia="zh-TW"/>
        </w:rPr>
        <w:t>438.20</w:t>
      </w:r>
      <w:r w:rsidRPr="00FE4EF1">
        <w:rPr>
          <w:lang w:eastAsia="zh-TW"/>
        </w:rPr>
        <w:t>億</w:t>
      </w:r>
      <w:r w:rsidRPr="00FE4EF1">
        <w:rPr>
          <w:rFonts w:hint="eastAsia"/>
          <w:lang w:eastAsia="zh-TW"/>
        </w:rPr>
        <w:t>美元</w:t>
      </w:r>
      <w:r w:rsidRPr="00FE4EF1">
        <w:rPr>
          <w:lang w:eastAsia="zh-TW"/>
        </w:rPr>
        <w:t>）</w:t>
      </w:r>
      <w:r w:rsidRPr="00FE4EF1">
        <w:rPr>
          <w:rFonts w:hint="eastAsia"/>
          <w:lang w:eastAsia="zh-TW"/>
        </w:rPr>
        <w:t>之</w:t>
      </w:r>
      <w:r w:rsidRPr="00FE4EF1">
        <w:rPr>
          <w:rFonts w:hint="eastAsia"/>
          <w:lang w:eastAsia="zh-TW"/>
        </w:rPr>
        <w:t>85.4</w:t>
      </w:r>
      <w:r w:rsidRPr="00FE4EF1">
        <w:rPr>
          <w:lang w:eastAsia="zh-TW"/>
        </w:rPr>
        <w:t>%</w:t>
      </w:r>
      <w:r w:rsidRPr="00FE4EF1">
        <w:rPr>
          <w:lang w:eastAsia="zh-TW"/>
        </w:rPr>
        <w:t>，其中外債為</w:t>
      </w:r>
      <w:r w:rsidRPr="00FE4EF1">
        <w:rPr>
          <w:rFonts w:hint="eastAsia"/>
          <w:lang w:eastAsia="zh-TW"/>
        </w:rPr>
        <w:t>193.71</w:t>
      </w:r>
      <w:r w:rsidRPr="00FE4EF1">
        <w:rPr>
          <w:lang w:eastAsia="zh-TW"/>
        </w:rPr>
        <w:t>億</w:t>
      </w:r>
      <w:r w:rsidRPr="00FE4EF1">
        <w:rPr>
          <w:rFonts w:hint="eastAsia"/>
          <w:lang w:eastAsia="zh-TW"/>
        </w:rPr>
        <w:t>美元</w:t>
      </w:r>
      <w:r w:rsidRPr="00FE4EF1">
        <w:rPr>
          <w:lang w:eastAsia="zh-TW"/>
        </w:rPr>
        <w:t>，占</w:t>
      </w:r>
      <w:r w:rsidRPr="00FE4EF1">
        <w:rPr>
          <w:lang w:eastAsia="zh-TW"/>
        </w:rPr>
        <w:t>GDP</w:t>
      </w:r>
      <w:r w:rsidRPr="00FE4EF1">
        <w:rPr>
          <w:rFonts w:hint="eastAsia"/>
          <w:lang w:eastAsia="zh-TW"/>
        </w:rPr>
        <w:t>44.2</w:t>
      </w:r>
      <w:r w:rsidRPr="00FE4EF1">
        <w:rPr>
          <w:lang w:eastAsia="zh-TW"/>
        </w:rPr>
        <w:t>%</w:t>
      </w:r>
      <w:r w:rsidRPr="00FE4EF1">
        <w:rPr>
          <w:lang w:eastAsia="zh-TW"/>
        </w:rPr>
        <w:t>，內債為</w:t>
      </w:r>
      <w:r w:rsidRPr="00FE4EF1">
        <w:rPr>
          <w:rFonts w:hint="eastAsia"/>
          <w:lang w:eastAsia="zh-TW"/>
        </w:rPr>
        <w:t>180.56</w:t>
      </w:r>
      <w:r w:rsidRPr="00FE4EF1">
        <w:rPr>
          <w:lang w:eastAsia="zh-TW"/>
        </w:rPr>
        <w:t>億</w:t>
      </w:r>
      <w:r w:rsidRPr="00FE4EF1">
        <w:rPr>
          <w:rFonts w:hint="eastAsia"/>
          <w:lang w:eastAsia="zh-TW"/>
        </w:rPr>
        <w:t>美元</w:t>
      </w:r>
      <w:r w:rsidRPr="00FE4EF1">
        <w:rPr>
          <w:lang w:eastAsia="zh-TW"/>
        </w:rPr>
        <w:t>，占</w:t>
      </w:r>
      <w:r w:rsidRPr="00FE4EF1">
        <w:rPr>
          <w:lang w:eastAsia="zh-TW"/>
        </w:rPr>
        <w:t>GDP</w:t>
      </w:r>
      <w:r w:rsidRPr="00FE4EF1">
        <w:rPr>
          <w:rFonts w:hint="eastAsia"/>
          <w:lang w:eastAsia="zh-TW"/>
        </w:rPr>
        <w:t>41.2</w:t>
      </w:r>
      <w:r w:rsidRPr="00FE4EF1">
        <w:rPr>
          <w:lang w:eastAsia="zh-TW"/>
        </w:rPr>
        <w:t>%</w:t>
      </w:r>
      <w:r w:rsidRPr="00FE4EF1">
        <w:rPr>
          <w:rFonts w:hint="eastAsia"/>
          <w:lang w:eastAsia="zh-TW"/>
        </w:rPr>
        <w:t>。</w:t>
      </w:r>
      <w:r w:rsidRPr="00FE4EF1">
        <w:rPr>
          <w:lang w:eastAsia="zh-TW"/>
        </w:rPr>
        <w:t>約旦政府為穩定約經濟採取一系列財政措施，包括緊縮政策和私營部門改革，減少補貼、拓大稅基增加稅收，</w:t>
      </w:r>
      <w:r w:rsidRPr="00FE4EF1">
        <w:rPr>
          <w:rFonts w:hint="eastAsia"/>
          <w:lang w:eastAsia="zh-TW"/>
        </w:rPr>
        <w:t>以</w:t>
      </w:r>
      <w:r w:rsidRPr="00FE4EF1">
        <w:rPr>
          <w:lang w:eastAsia="zh-TW"/>
        </w:rPr>
        <w:t>促進經濟成長及逐步鞏固約旦財政。</w:t>
      </w:r>
    </w:p>
    <w:p w:rsidR="00F34CAA" w:rsidRPr="00FE4EF1" w:rsidRDefault="00F34CAA" w:rsidP="00F34CAA">
      <w:pPr>
        <w:kinsoku/>
        <w:ind w:firstLine="472"/>
        <w:rPr>
          <w:rFonts w:hAnsi="新細明體"/>
          <w:lang w:eastAsia="zh-TW"/>
        </w:rPr>
      </w:pPr>
    </w:p>
    <w:p w:rsidR="003E0BC3" w:rsidRPr="00FE4EF1" w:rsidRDefault="003E0BC3" w:rsidP="00446351">
      <w:pPr>
        <w:kinsoku/>
        <w:ind w:left="472" w:firstLineChars="0" w:firstLine="0"/>
        <w:rPr>
          <w:lang w:eastAsia="zh-TW"/>
        </w:rPr>
        <w:sectPr w:rsidR="003E0BC3" w:rsidRPr="00FE4EF1" w:rsidSect="003E0BC3">
          <w:headerReference w:type="default" r:id="rId22"/>
          <w:pgSz w:w="11906" w:h="16838" w:code="9"/>
          <w:pgMar w:top="2268" w:right="1701" w:bottom="1701" w:left="1701" w:header="1134" w:footer="851" w:gutter="0"/>
          <w:cols w:space="425"/>
          <w:docGrid w:type="linesAndChars" w:linePitch="514" w:charSpace="-774"/>
        </w:sectPr>
      </w:pPr>
    </w:p>
    <w:p w:rsidR="003E16F6" w:rsidRPr="00FE4EF1" w:rsidRDefault="003E16F6" w:rsidP="00446351">
      <w:pPr>
        <w:pStyle w:val="a3"/>
        <w:kinsoku/>
      </w:pPr>
      <w:bookmarkStart w:id="7" w:name="_Toc44361086"/>
      <w:r w:rsidRPr="00FE4EF1">
        <w:rPr>
          <w:rFonts w:hint="eastAsia"/>
        </w:rPr>
        <w:lastRenderedPageBreak/>
        <w:t>第陸章　基礎建設及成本</w:t>
      </w:r>
      <w:bookmarkEnd w:id="7"/>
    </w:p>
    <w:p w:rsidR="00F256B5" w:rsidRPr="00FE4EF1" w:rsidRDefault="00F256B5" w:rsidP="000461A3">
      <w:pPr>
        <w:ind w:firstLine="472"/>
        <w:rPr>
          <w:lang w:eastAsia="zh-TW"/>
        </w:rPr>
      </w:pPr>
      <w:r w:rsidRPr="00FE4EF1">
        <w:rPr>
          <w:lang w:eastAsia="zh-TW"/>
        </w:rPr>
        <w:t>目前有公、私營合格工業區（</w:t>
      </w:r>
      <w:r w:rsidRPr="00FE4EF1">
        <w:rPr>
          <w:lang w:eastAsia="zh-TW"/>
        </w:rPr>
        <w:t>QIZs</w:t>
      </w:r>
      <w:r w:rsidRPr="00FE4EF1">
        <w:rPr>
          <w:lang w:eastAsia="zh-TW"/>
        </w:rPr>
        <w:t>）</w:t>
      </w:r>
      <w:r w:rsidRPr="00FE4EF1">
        <w:rPr>
          <w:lang w:eastAsia="zh-TW"/>
        </w:rPr>
        <w:t>13</w:t>
      </w:r>
      <w:r w:rsidRPr="00FE4EF1">
        <w:rPr>
          <w:lang w:eastAsia="zh-TW"/>
        </w:rPr>
        <w:t>處，及多個小型工業區，科學園區尚在起步階段；土地</w:t>
      </w:r>
      <w:r w:rsidR="004B0F81" w:rsidRPr="00FE4EF1">
        <w:rPr>
          <w:rFonts w:hint="eastAsia"/>
          <w:lang w:eastAsia="zh-TW"/>
        </w:rPr>
        <w:t>之</w:t>
      </w:r>
      <w:r w:rsidRPr="00FE4EF1">
        <w:rPr>
          <w:lang w:eastAsia="zh-TW"/>
        </w:rPr>
        <w:t>供應無虞，可</w:t>
      </w:r>
      <w:r w:rsidR="004B0F81" w:rsidRPr="00FE4EF1">
        <w:rPr>
          <w:rFonts w:hint="eastAsia"/>
          <w:lang w:eastAsia="zh-TW"/>
        </w:rPr>
        <w:t>選擇</w:t>
      </w:r>
      <w:r w:rsidRPr="00FE4EF1">
        <w:rPr>
          <w:lang w:eastAsia="zh-TW"/>
        </w:rPr>
        <w:t>購買或租賃方式。約旦於</w:t>
      </w:r>
      <w:r w:rsidRPr="00FE4EF1">
        <w:rPr>
          <w:lang w:eastAsia="zh-TW"/>
        </w:rPr>
        <w:t>1998</w:t>
      </w:r>
      <w:r w:rsidRPr="00FE4EF1">
        <w:rPr>
          <w:lang w:eastAsia="zh-TW"/>
        </w:rPr>
        <w:t>年成立首座「合格工業區」，在區內</w:t>
      </w:r>
      <w:r w:rsidR="004B0F81" w:rsidRPr="00FE4EF1">
        <w:rPr>
          <w:rFonts w:hint="eastAsia"/>
          <w:lang w:eastAsia="zh-TW"/>
        </w:rPr>
        <w:t>之</w:t>
      </w:r>
      <w:r w:rsidRPr="00FE4EF1">
        <w:rPr>
          <w:lang w:eastAsia="zh-TW"/>
        </w:rPr>
        <w:t>生產符合一定條件之產品，銷美可享免配額、免關稅之優惠。惟因約旦政府一再調增基本薪資，致我商</w:t>
      </w:r>
      <w:r w:rsidR="000461A3" w:rsidRPr="00FE4EF1">
        <w:rPr>
          <w:lang w:eastAsia="zh-TW"/>
        </w:rPr>
        <w:t>（</w:t>
      </w:r>
      <w:r w:rsidRPr="00FE4EF1">
        <w:rPr>
          <w:lang w:eastAsia="zh-TW"/>
        </w:rPr>
        <w:t>及其他外商</w:t>
      </w:r>
      <w:r w:rsidR="000461A3" w:rsidRPr="00FE4EF1">
        <w:rPr>
          <w:lang w:eastAsia="zh-TW"/>
        </w:rPr>
        <w:t>）</w:t>
      </w:r>
      <w:r w:rsidRPr="00FE4EF1">
        <w:rPr>
          <w:lang w:eastAsia="zh-TW"/>
        </w:rPr>
        <w:t>之營運成本大幅上升，</w:t>
      </w:r>
      <w:r w:rsidRPr="00FE4EF1">
        <w:rPr>
          <w:lang w:eastAsia="zh-TW"/>
        </w:rPr>
        <w:t>2008</w:t>
      </w:r>
      <w:r w:rsidRPr="00FE4EF1">
        <w:rPr>
          <w:lang w:eastAsia="zh-TW"/>
        </w:rPr>
        <w:t>年有</w:t>
      </w:r>
      <w:r w:rsidRPr="00FE4EF1">
        <w:rPr>
          <w:lang w:eastAsia="zh-TW"/>
        </w:rPr>
        <w:t>2</w:t>
      </w:r>
      <w:r w:rsidRPr="00FE4EF1">
        <w:rPr>
          <w:lang w:eastAsia="zh-TW"/>
        </w:rPr>
        <w:t>家，</w:t>
      </w:r>
      <w:r w:rsidRPr="00FE4EF1">
        <w:rPr>
          <w:lang w:eastAsia="zh-TW"/>
        </w:rPr>
        <w:t>2010</w:t>
      </w:r>
      <w:r w:rsidRPr="00FE4EF1">
        <w:rPr>
          <w:lang w:eastAsia="zh-TW"/>
        </w:rPr>
        <w:t>年有</w:t>
      </w:r>
      <w:r w:rsidRPr="00FE4EF1">
        <w:rPr>
          <w:lang w:eastAsia="zh-TW"/>
        </w:rPr>
        <w:t>1</w:t>
      </w:r>
      <w:r w:rsidRPr="00FE4EF1">
        <w:rPr>
          <w:lang w:eastAsia="zh-TW"/>
        </w:rPr>
        <w:t>家臺商先後撤資關廠</w:t>
      </w:r>
      <w:r w:rsidR="004B0F81" w:rsidRPr="00FE4EF1">
        <w:rPr>
          <w:rFonts w:hint="eastAsia"/>
          <w:lang w:eastAsia="zh-TW"/>
        </w:rPr>
        <w:t>；</w:t>
      </w:r>
      <w:r w:rsidRPr="00FE4EF1">
        <w:rPr>
          <w:lang w:eastAsia="zh-TW"/>
        </w:rPr>
        <w:t>2016</w:t>
      </w:r>
      <w:r w:rsidRPr="00FE4EF1">
        <w:rPr>
          <w:lang w:eastAsia="zh-TW"/>
        </w:rPr>
        <w:t>年</w:t>
      </w:r>
      <w:r w:rsidRPr="00FE4EF1">
        <w:rPr>
          <w:lang w:eastAsia="zh-TW"/>
        </w:rPr>
        <w:t>11</w:t>
      </w:r>
      <w:r w:rsidRPr="00FE4EF1">
        <w:rPr>
          <w:lang w:eastAsia="zh-TW"/>
        </w:rPr>
        <w:t>月底，又有我商</w:t>
      </w:r>
      <w:r w:rsidRPr="00FE4EF1">
        <w:rPr>
          <w:lang w:eastAsia="zh-TW"/>
        </w:rPr>
        <w:t>1</w:t>
      </w:r>
      <w:r w:rsidRPr="00FE4EF1">
        <w:rPr>
          <w:lang w:eastAsia="zh-TW"/>
        </w:rPr>
        <w:t>間成衣廠撤廠。目前在</w:t>
      </w:r>
      <w:r w:rsidRPr="00FE4EF1">
        <w:rPr>
          <w:lang w:eastAsia="zh-TW"/>
        </w:rPr>
        <w:t>QIZs</w:t>
      </w:r>
      <w:r w:rsidRPr="00FE4EF1">
        <w:rPr>
          <w:lang w:eastAsia="zh-TW"/>
        </w:rPr>
        <w:t>仍有</w:t>
      </w:r>
      <w:r w:rsidRPr="00FE4EF1">
        <w:rPr>
          <w:lang w:eastAsia="zh-TW"/>
        </w:rPr>
        <w:t>3</w:t>
      </w:r>
      <w:r w:rsidRPr="00FE4EF1">
        <w:rPr>
          <w:lang w:eastAsia="zh-TW"/>
        </w:rPr>
        <w:t>家臺商投資生產成衣</w:t>
      </w:r>
      <w:r w:rsidRPr="00FE4EF1">
        <w:rPr>
          <w:rFonts w:hint="eastAsia"/>
          <w:lang w:eastAsia="zh-TW"/>
        </w:rPr>
        <w:t>。</w:t>
      </w:r>
    </w:p>
    <w:p w:rsidR="00F256B5" w:rsidRPr="00FE4EF1" w:rsidRDefault="00F256B5" w:rsidP="000461A3">
      <w:pPr>
        <w:ind w:firstLine="472"/>
        <w:rPr>
          <w:lang w:eastAsia="zh-TW"/>
        </w:rPr>
      </w:pPr>
      <w:r w:rsidRPr="00FE4EF1">
        <w:rPr>
          <w:lang w:eastAsia="zh-TW"/>
        </w:rPr>
        <w:t>原油、瓦斯幾乎全部仰賴進口，約旦政府亟思開發太陽能、核能及風能，</w:t>
      </w:r>
      <w:r w:rsidR="00CB4E3C" w:rsidRPr="00FE4EF1">
        <w:rPr>
          <w:rFonts w:hint="eastAsia"/>
          <w:lang w:eastAsia="zh-TW"/>
        </w:rPr>
        <w:t>目前液化天然氣發電約占約旦電力消耗量的</w:t>
      </w:r>
      <w:r w:rsidR="00CB4E3C" w:rsidRPr="00FE4EF1">
        <w:rPr>
          <w:lang w:eastAsia="zh-TW"/>
        </w:rPr>
        <w:t>92</w:t>
      </w:r>
      <w:r w:rsidR="004031AA" w:rsidRPr="00FE4EF1">
        <w:rPr>
          <w:rFonts w:hint="eastAsia"/>
          <w:lang w:eastAsia="zh-TW"/>
        </w:rPr>
        <w:t>%</w:t>
      </w:r>
      <w:r w:rsidR="00004113" w:rsidRPr="00FE4EF1">
        <w:rPr>
          <w:rFonts w:hint="eastAsia"/>
          <w:lang w:eastAsia="zh-TW"/>
        </w:rPr>
        <w:t>，</w:t>
      </w:r>
      <w:r w:rsidR="00004113" w:rsidRPr="00FE4EF1">
        <w:rPr>
          <w:lang w:eastAsia="zh-TW"/>
        </w:rPr>
        <w:t>未來發展目標為</w:t>
      </w:r>
      <w:r w:rsidR="00D3249A" w:rsidRPr="00FE4EF1">
        <w:rPr>
          <w:rFonts w:hint="eastAsia"/>
          <w:lang w:eastAsia="zh-TW"/>
        </w:rPr>
        <w:t>再生能源</w:t>
      </w:r>
      <w:r w:rsidR="00D3249A" w:rsidRPr="00FE4EF1">
        <w:rPr>
          <w:lang w:eastAsia="zh-TW"/>
        </w:rPr>
        <w:t>達</w:t>
      </w:r>
      <w:r w:rsidR="00D3249A" w:rsidRPr="00FE4EF1">
        <w:rPr>
          <w:rFonts w:hint="eastAsia"/>
          <w:lang w:eastAsia="zh-TW"/>
        </w:rPr>
        <w:t>2</w:t>
      </w:r>
      <w:r w:rsidR="00D3249A" w:rsidRPr="00FE4EF1">
        <w:rPr>
          <w:lang w:eastAsia="zh-TW"/>
        </w:rPr>
        <w:t>0%</w:t>
      </w:r>
      <w:r w:rsidR="00CB4E3C" w:rsidRPr="00FE4EF1">
        <w:rPr>
          <w:rFonts w:hint="eastAsia"/>
          <w:lang w:eastAsia="zh-TW"/>
        </w:rPr>
        <w:t>，液化天然氣發電占比則為</w:t>
      </w:r>
      <w:r w:rsidR="00CB4E3C" w:rsidRPr="00FE4EF1">
        <w:rPr>
          <w:lang w:eastAsia="zh-TW"/>
        </w:rPr>
        <w:t>84</w:t>
      </w:r>
      <w:r w:rsidR="004031AA" w:rsidRPr="00FE4EF1">
        <w:rPr>
          <w:rFonts w:hint="eastAsia"/>
          <w:lang w:eastAsia="zh-TW"/>
        </w:rPr>
        <w:t>%</w:t>
      </w:r>
      <w:r w:rsidRPr="00FE4EF1">
        <w:rPr>
          <w:lang w:eastAsia="zh-TW"/>
        </w:rPr>
        <w:t>。</w:t>
      </w:r>
    </w:p>
    <w:p w:rsidR="00F256B5" w:rsidRPr="00FE4EF1" w:rsidRDefault="00F256B5" w:rsidP="000461A3">
      <w:pPr>
        <w:ind w:firstLine="472"/>
        <w:rPr>
          <w:lang w:eastAsia="zh-TW"/>
        </w:rPr>
      </w:pPr>
      <w:r w:rsidRPr="00FE4EF1">
        <w:rPr>
          <w:lang w:eastAsia="zh-TW"/>
        </w:rPr>
        <w:t>當地水、電、瓦斯供應尚稱穩定，桶裝瓦斯約旦政府仍維持補貼。為增加能源供給，約旦政府</w:t>
      </w:r>
      <w:r w:rsidR="00405AFC" w:rsidRPr="00FE4EF1">
        <w:rPr>
          <w:lang w:eastAsia="zh-TW"/>
        </w:rPr>
        <w:t>計劃</w:t>
      </w:r>
      <w:r w:rsidRPr="00FE4EF1">
        <w:rPr>
          <w:lang w:eastAsia="zh-TW"/>
        </w:rPr>
        <w:t>開發境內</w:t>
      </w:r>
      <w:r w:rsidR="005C4603" w:rsidRPr="00FE4EF1">
        <w:rPr>
          <w:rFonts w:hint="eastAsia"/>
          <w:lang w:eastAsia="zh-TW"/>
        </w:rPr>
        <w:t>之</w:t>
      </w:r>
      <w:r w:rsidR="002F4F1B" w:rsidRPr="00FE4EF1">
        <w:rPr>
          <w:lang w:eastAsia="zh-TW"/>
        </w:rPr>
        <w:t>頁岩</w:t>
      </w:r>
      <w:r w:rsidRPr="00FE4EF1">
        <w:rPr>
          <w:lang w:eastAsia="zh-TW"/>
        </w:rPr>
        <w:t>油（</w:t>
      </w:r>
      <w:r w:rsidRPr="00FE4EF1">
        <w:rPr>
          <w:lang w:eastAsia="zh-TW"/>
        </w:rPr>
        <w:t>Oil Shale</w:t>
      </w:r>
      <w:r w:rsidRPr="00FE4EF1">
        <w:rPr>
          <w:lang w:eastAsia="zh-TW"/>
        </w:rPr>
        <w:t>），並於</w:t>
      </w:r>
      <w:r w:rsidRPr="00FE4EF1">
        <w:rPr>
          <w:lang w:eastAsia="zh-TW"/>
        </w:rPr>
        <w:t>2022</w:t>
      </w:r>
      <w:r w:rsidRPr="00FE4EF1">
        <w:rPr>
          <w:lang w:eastAsia="zh-TW"/>
        </w:rPr>
        <w:t>年建造首座核能電廠。供水不足為普遍現象，工業區之工廠用水多向民間購買，住宅區自來水每星期供水</w:t>
      </w:r>
      <w:r w:rsidRPr="00FE4EF1">
        <w:rPr>
          <w:lang w:eastAsia="zh-TW"/>
        </w:rPr>
        <w:t>1</w:t>
      </w:r>
      <w:r w:rsidRPr="00FE4EF1">
        <w:rPr>
          <w:lang w:eastAsia="zh-TW"/>
        </w:rPr>
        <w:t>至</w:t>
      </w:r>
      <w:r w:rsidRPr="00FE4EF1">
        <w:rPr>
          <w:lang w:eastAsia="zh-TW"/>
        </w:rPr>
        <w:t>2</w:t>
      </w:r>
      <w:r w:rsidRPr="00FE4EF1">
        <w:rPr>
          <w:lang w:eastAsia="zh-TW"/>
        </w:rPr>
        <w:t>次。</w:t>
      </w:r>
    </w:p>
    <w:p w:rsidR="00F256B5" w:rsidRPr="00FE4EF1" w:rsidRDefault="00D3249A" w:rsidP="000461A3">
      <w:pPr>
        <w:ind w:firstLine="472"/>
        <w:rPr>
          <w:lang w:eastAsia="zh-TW"/>
        </w:rPr>
      </w:pPr>
      <w:r w:rsidRPr="00FE4EF1">
        <w:rPr>
          <w:rFonts w:hint="eastAsia"/>
          <w:lang w:eastAsia="zh-TW"/>
        </w:rPr>
        <w:t>網路</w:t>
      </w:r>
      <w:r w:rsidR="00F256B5" w:rsidRPr="00FE4EF1">
        <w:rPr>
          <w:lang w:eastAsia="zh-TW"/>
        </w:rPr>
        <w:t>通訊市場部分，</w:t>
      </w:r>
      <w:r w:rsidR="00094BDD" w:rsidRPr="00FE4EF1">
        <w:rPr>
          <w:lang w:eastAsia="zh-TW"/>
        </w:rPr>
        <w:t>專門提供線上使用與趨勢數據之全球平臺</w:t>
      </w:r>
      <w:proofErr w:type="spellStart"/>
      <w:r w:rsidR="00094BDD" w:rsidRPr="00FE4EF1">
        <w:rPr>
          <w:lang w:eastAsia="zh-TW"/>
        </w:rPr>
        <w:t>DataReportal</w:t>
      </w:r>
      <w:proofErr w:type="spellEnd"/>
      <w:r w:rsidR="00094BDD" w:rsidRPr="00FE4EF1">
        <w:rPr>
          <w:lang w:eastAsia="zh-TW"/>
        </w:rPr>
        <w:t>發</w:t>
      </w:r>
      <w:r w:rsidR="002F4F1B" w:rsidRPr="00FE4EF1">
        <w:rPr>
          <w:rFonts w:hint="eastAsia"/>
          <w:lang w:eastAsia="zh-TW"/>
        </w:rPr>
        <w:t>布</w:t>
      </w:r>
      <w:r w:rsidR="00094BDD" w:rsidRPr="00FE4EF1">
        <w:rPr>
          <w:lang w:eastAsia="zh-TW"/>
        </w:rPr>
        <w:t>之報告顯示，</w:t>
      </w:r>
      <w:r w:rsidR="00094BDD" w:rsidRPr="00FE4EF1">
        <w:rPr>
          <w:lang w:eastAsia="zh-TW"/>
        </w:rPr>
        <w:t>2021</w:t>
      </w:r>
      <w:r w:rsidR="00094BDD" w:rsidRPr="00FE4EF1">
        <w:rPr>
          <w:lang w:eastAsia="zh-TW"/>
        </w:rPr>
        <w:t>年</w:t>
      </w:r>
      <w:r w:rsidR="00094BDD" w:rsidRPr="00FE4EF1">
        <w:rPr>
          <w:lang w:eastAsia="zh-TW"/>
        </w:rPr>
        <w:t>1</w:t>
      </w:r>
      <w:r w:rsidR="00094BDD" w:rsidRPr="00FE4EF1">
        <w:rPr>
          <w:lang w:eastAsia="zh-TW"/>
        </w:rPr>
        <w:t>月約旦網際網路滲透率達</w:t>
      </w:r>
      <w:r w:rsidR="00094BDD" w:rsidRPr="00FE4EF1">
        <w:rPr>
          <w:lang w:eastAsia="zh-TW"/>
        </w:rPr>
        <w:t>66.8%</w:t>
      </w:r>
      <w:r w:rsidR="00094BDD" w:rsidRPr="00FE4EF1">
        <w:rPr>
          <w:lang w:eastAsia="zh-TW"/>
        </w:rPr>
        <w:t>，較</w:t>
      </w:r>
      <w:r w:rsidR="00094BDD" w:rsidRPr="00FE4EF1">
        <w:rPr>
          <w:lang w:eastAsia="zh-TW"/>
        </w:rPr>
        <w:t>2020</w:t>
      </w:r>
      <w:r w:rsidR="00094BDD" w:rsidRPr="00FE4EF1">
        <w:rPr>
          <w:lang w:eastAsia="zh-TW"/>
        </w:rPr>
        <w:t>年成長</w:t>
      </w:r>
      <w:r w:rsidR="00094BDD" w:rsidRPr="00FE4EF1">
        <w:rPr>
          <w:lang w:eastAsia="zh-TW"/>
        </w:rPr>
        <w:t>0.8%</w:t>
      </w:r>
      <w:r w:rsidR="00094BDD" w:rsidRPr="00FE4EF1">
        <w:rPr>
          <w:lang w:eastAsia="zh-TW"/>
        </w:rPr>
        <w:t>，共計</w:t>
      </w:r>
      <w:r w:rsidR="00094BDD" w:rsidRPr="00FE4EF1">
        <w:rPr>
          <w:lang w:eastAsia="zh-TW"/>
        </w:rPr>
        <w:t>684</w:t>
      </w:r>
      <w:r w:rsidR="00094BDD" w:rsidRPr="00FE4EF1">
        <w:rPr>
          <w:lang w:eastAsia="zh-TW"/>
        </w:rPr>
        <w:t>萬網際網路使用者。此數據顯示，</w:t>
      </w:r>
      <w:r w:rsidR="00094BDD" w:rsidRPr="00FE4EF1">
        <w:rPr>
          <w:lang w:eastAsia="zh-TW"/>
        </w:rPr>
        <w:t>2020</w:t>
      </w:r>
      <w:r w:rsidR="00094BDD" w:rsidRPr="00FE4EF1">
        <w:rPr>
          <w:lang w:eastAsia="zh-TW"/>
        </w:rPr>
        <w:t>年</w:t>
      </w:r>
      <w:r w:rsidR="00094BDD" w:rsidRPr="00FE4EF1">
        <w:rPr>
          <w:lang w:eastAsia="zh-TW"/>
        </w:rPr>
        <w:t>1</w:t>
      </w:r>
      <w:r w:rsidR="00094BDD" w:rsidRPr="00FE4EF1">
        <w:rPr>
          <w:lang w:eastAsia="zh-TW"/>
        </w:rPr>
        <w:t>月至</w:t>
      </w:r>
      <w:r w:rsidR="00094BDD" w:rsidRPr="00FE4EF1">
        <w:rPr>
          <w:lang w:eastAsia="zh-TW"/>
        </w:rPr>
        <w:t>2021</w:t>
      </w:r>
      <w:r w:rsidR="00094BDD" w:rsidRPr="00FE4EF1">
        <w:rPr>
          <w:lang w:eastAsia="zh-TW"/>
        </w:rPr>
        <w:t>年</w:t>
      </w:r>
      <w:r w:rsidR="00094BDD" w:rsidRPr="00FE4EF1">
        <w:rPr>
          <w:lang w:eastAsia="zh-TW"/>
        </w:rPr>
        <w:t>1</w:t>
      </w:r>
      <w:r w:rsidR="00094BDD" w:rsidRPr="00FE4EF1">
        <w:rPr>
          <w:lang w:eastAsia="zh-TW"/>
        </w:rPr>
        <w:t>月間，約旦社交媒體用戶數量增加</w:t>
      </w:r>
      <w:r w:rsidR="00094BDD" w:rsidRPr="00FE4EF1">
        <w:rPr>
          <w:lang w:eastAsia="zh-TW"/>
        </w:rPr>
        <w:t>11%</w:t>
      </w:r>
      <w:r w:rsidR="00094BDD" w:rsidRPr="00FE4EF1">
        <w:rPr>
          <w:lang w:eastAsia="zh-TW"/>
        </w:rPr>
        <w:t>，總計</w:t>
      </w:r>
      <w:r w:rsidR="00094BDD" w:rsidRPr="00FE4EF1">
        <w:rPr>
          <w:lang w:eastAsia="zh-TW"/>
        </w:rPr>
        <w:t>630</w:t>
      </w:r>
      <w:r w:rsidR="00094BDD" w:rsidRPr="00FE4EF1">
        <w:rPr>
          <w:lang w:eastAsia="zh-TW"/>
        </w:rPr>
        <w:t>萬社交媒體使用者，</w:t>
      </w:r>
      <w:r w:rsidR="002F4F1B" w:rsidRPr="00FE4EF1">
        <w:rPr>
          <w:lang w:eastAsia="zh-TW"/>
        </w:rPr>
        <w:t>占</w:t>
      </w:r>
      <w:r w:rsidR="00094BDD" w:rsidRPr="00FE4EF1">
        <w:rPr>
          <w:lang w:eastAsia="zh-TW"/>
        </w:rPr>
        <w:t>約旦人口比率之</w:t>
      </w:r>
      <w:r w:rsidR="00094BDD" w:rsidRPr="00FE4EF1">
        <w:rPr>
          <w:lang w:eastAsia="zh-TW"/>
        </w:rPr>
        <w:t>61.5%</w:t>
      </w:r>
      <w:r w:rsidRPr="00FE4EF1">
        <w:rPr>
          <w:rFonts w:hint="eastAsia"/>
          <w:lang w:eastAsia="zh-TW"/>
        </w:rPr>
        <w:t>。</w:t>
      </w:r>
    </w:p>
    <w:p w:rsidR="00F256B5" w:rsidRPr="00FE4EF1" w:rsidRDefault="00F256B5" w:rsidP="000461A3">
      <w:pPr>
        <w:ind w:firstLine="472"/>
        <w:rPr>
          <w:lang w:eastAsia="zh-TW"/>
        </w:rPr>
      </w:pPr>
      <w:r w:rsidRPr="00FE4EF1">
        <w:rPr>
          <w:lang w:eastAsia="zh-TW"/>
        </w:rPr>
        <w:t>約旦境內公路</w:t>
      </w:r>
      <w:r w:rsidR="005C4603" w:rsidRPr="00FE4EF1">
        <w:rPr>
          <w:rFonts w:hint="eastAsia"/>
          <w:lang w:eastAsia="zh-TW"/>
        </w:rPr>
        <w:t>總</w:t>
      </w:r>
      <w:r w:rsidRPr="00FE4EF1">
        <w:rPr>
          <w:lang w:eastAsia="zh-TW"/>
        </w:rPr>
        <w:t>長</w:t>
      </w:r>
      <w:r w:rsidR="005C4603" w:rsidRPr="00FE4EF1">
        <w:rPr>
          <w:rFonts w:hint="eastAsia"/>
          <w:lang w:eastAsia="zh-TW"/>
        </w:rPr>
        <w:t>約</w:t>
      </w:r>
      <w:r w:rsidRPr="00FE4EF1">
        <w:rPr>
          <w:lang w:eastAsia="zh-TW"/>
        </w:rPr>
        <w:t>8</w:t>
      </w:r>
      <w:r w:rsidRPr="00FE4EF1">
        <w:rPr>
          <w:lang w:eastAsia="zh-TW"/>
        </w:rPr>
        <w:t>萬公里，連接境內</w:t>
      </w:r>
      <w:r w:rsidR="005C4603" w:rsidRPr="00FE4EF1">
        <w:rPr>
          <w:rFonts w:hint="eastAsia"/>
          <w:lang w:eastAsia="zh-TW"/>
        </w:rPr>
        <w:t>各</w:t>
      </w:r>
      <w:r w:rsidRPr="00FE4EF1">
        <w:rPr>
          <w:lang w:eastAsia="zh-TW"/>
        </w:rPr>
        <w:t>大</w:t>
      </w:r>
      <w:r w:rsidR="005C4603" w:rsidRPr="00FE4EF1">
        <w:rPr>
          <w:rFonts w:hint="eastAsia"/>
          <w:lang w:eastAsia="zh-TW"/>
        </w:rPr>
        <w:t>、</w:t>
      </w:r>
      <w:r w:rsidRPr="00FE4EF1">
        <w:rPr>
          <w:lang w:eastAsia="zh-TW"/>
        </w:rPr>
        <w:t>小城市，鐵路運輸僅有磷礦區至阿卡巴港</w:t>
      </w:r>
      <w:r w:rsidR="005C4603" w:rsidRPr="00FE4EF1">
        <w:rPr>
          <w:rFonts w:hint="eastAsia"/>
          <w:lang w:eastAsia="zh-TW"/>
        </w:rPr>
        <w:t>之</w:t>
      </w:r>
      <w:r w:rsidRPr="00FE4EF1">
        <w:rPr>
          <w:lang w:eastAsia="zh-TW"/>
        </w:rPr>
        <w:t>貨運服務。未來</w:t>
      </w:r>
      <w:r w:rsidRPr="00FE4EF1">
        <w:rPr>
          <w:lang w:eastAsia="zh-TW"/>
        </w:rPr>
        <w:t>25</w:t>
      </w:r>
      <w:r w:rsidRPr="00FE4EF1">
        <w:rPr>
          <w:lang w:eastAsia="zh-TW"/>
        </w:rPr>
        <w:t>年</w:t>
      </w:r>
      <w:r w:rsidR="005C4603" w:rsidRPr="00FE4EF1">
        <w:rPr>
          <w:rFonts w:hint="eastAsia"/>
          <w:lang w:eastAsia="zh-TW"/>
        </w:rPr>
        <w:t>，</w:t>
      </w:r>
      <w:r w:rsidRPr="00FE4EF1">
        <w:rPr>
          <w:lang w:eastAsia="zh-TW"/>
        </w:rPr>
        <w:t>約旦政府將斥資</w:t>
      </w:r>
      <w:r w:rsidRPr="00FE4EF1">
        <w:rPr>
          <w:lang w:eastAsia="zh-TW"/>
        </w:rPr>
        <w:t>18</w:t>
      </w:r>
      <w:r w:rsidRPr="00FE4EF1">
        <w:rPr>
          <w:lang w:eastAsia="zh-TW"/>
        </w:rPr>
        <w:t>億美元興建或改善現有公路</w:t>
      </w:r>
      <w:r w:rsidR="005C4603" w:rsidRPr="00FE4EF1">
        <w:rPr>
          <w:rFonts w:hint="eastAsia"/>
          <w:lang w:eastAsia="zh-TW"/>
        </w:rPr>
        <w:t>之道路品質</w:t>
      </w:r>
      <w:r w:rsidRPr="00FE4EF1">
        <w:rPr>
          <w:lang w:eastAsia="zh-TW"/>
        </w:rPr>
        <w:t>。</w:t>
      </w:r>
    </w:p>
    <w:p w:rsidR="00DE4B85" w:rsidRPr="00FE4EF1" w:rsidRDefault="00F256B5" w:rsidP="000461A3">
      <w:pPr>
        <w:ind w:firstLine="472"/>
        <w:rPr>
          <w:lang w:eastAsia="zh-TW"/>
        </w:rPr>
      </w:pPr>
      <w:r w:rsidRPr="00FE4EF1">
        <w:rPr>
          <w:lang w:eastAsia="zh-TW"/>
        </w:rPr>
        <w:lastRenderedPageBreak/>
        <w:t>約旦境內民航機場有</w:t>
      </w:r>
      <w:r w:rsidRPr="00FE4EF1">
        <w:rPr>
          <w:lang w:eastAsia="zh-TW"/>
        </w:rPr>
        <w:t>3</w:t>
      </w:r>
      <w:r w:rsidRPr="00FE4EF1">
        <w:rPr>
          <w:lang w:eastAsia="zh-TW"/>
        </w:rPr>
        <w:t>個，海港僅有瀕臨紅海的阿卡巴港（</w:t>
      </w:r>
      <w:r w:rsidRPr="00FE4EF1">
        <w:rPr>
          <w:lang w:eastAsia="zh-TW"/>
        </w:rPr>
        <w:t>Aqaba</w:t>
      </w:r>
      <w:r w:rsidRPr="00FE4EF1">
        <w:rPr>
          <w:lang w:eastAsia="zh-TW"/>
        </w:rPr>
        <w:t>），運輸業約占約旦</w:t>
      </w:r>
      <w:r w:rsidRPr="00FE4EF1">
        <w:rPr>
          <w:lang w:eastAsia="zh-TW"/>
        </w:rPr>
        <w:t>GDP</w:t>
      </w:r>
      <w:r w:rsidRPr="00FE4EF1">
        <w:rPr>
          <w:lang w:eastAsia="zh-TW"/>
        </w:rPr>
        <w:t>的</w:t>
      </w:r>
      <w:r w:rsidRPr="00FE4EF1">
        <w:rPr>
          <w:lang w:eastAsia="zh-TW"/>
        </w:rPr>
        <w:t>10%</w:t>
      </w:r>
      <w:r w:rsidRPr="00FE4EF1">
        <w:rPr>
          <w:lang w:eastAsia="zh-TW"/>
        </w:rPr>
        <w:t>，年成長率為</w:t>
      </w:r>
      <w:r w:rsidRPr="00FE4EF1">
        <w:rPr>
          <w:lang w:eastAsia="zh-TW"/>
        </w:rPr>
        <w:t>6</w:t>
      </w:r>
      <w:r w:rsidRPr="00FE4EF1">
        <w:rPr>
          <w:rFonts w:hint="eastAsia"/>
          <w:lang w:eastAsia="zh-TW"/>
        </w:rPr>
        <w:t>%</w:t>
      </w:r>
      <w:r w:rsidR="00DE4B85" w:rsidRPr="00FE4EF1">
        <w:rPr>
          <w:lang w:eastAsia="zh-TW"/>
        </w:rPr>
        <w:t>。</w:t>
      </w:r>
    </w:p>
    <w:p w:rsidR="003E16F6" w:rsidRPr="00FE4EF1" w:rsidRDefault="003E16F6" w:rsidP="000461A3">
      <w:pPr>
        <w:ind w:firstLine="472"/>
        <w:rPr>
          <w:lang w:eastAsia="zh-TW"/>
        </w:rPr>
      </w:pPr>
    </w:p>
    <w:p w:rsidR="00990E6E" w:rsidRPr="00FE4EF1" w:rsidRDefault="00990E6E" w:rsidP="00446351">
      <w:pPr>
        <w:kinsoku/>
        <w:ind w:firstLineChars="0" w:firstLine="0"/>
        <w:rPr>
          <w:lang w:eastAsia="zh-TW"/>
        </w:rPr>
      </w:pPr>
    </w:p>
    <w:p w:rsidR="00D43B70" w:rsidRPr="00FE4EF1" w:rsidRDefault="00D43B70" w:rsidP="00446351">
      <w:pPr>
        <w:kinsoku/>
        <w:ind w:left="472" w:firstLineChars="0" w:firstLine="0"/>
        <w:rPr>
          <w:lang w:eastAsia="zh-TW"/>
        </w:rPr>
        <w:sectPr w:rsidR="00D43B70" w:rsidRPr="00FE4EF1" w:rsidSect="003E0BC3">
          <w:headerReference w:type="default" r:id="rId23"/>
          <w:pgSz w:w="11906" w:h="16838" w:code="9"/>
          <w:pgMar w:top="2268" w:right="1701" w:bottom="1701" w:left="1701" w:header="1134" w:footer="851" w:gutter="0"/>
          <w:cols w:space="425"/>
          <w:docGrid w:type="linesAndChars" w:linePitch="514" w:charSpace="-774"/>
        </w:sectPr>
      </w:pPr>
    </w:p>
    <w:p w:rsidR="00BA6473" w:rsidRPr="00FE4EF1" w:rsidRDefault="00BA6473" w:rsidP="00A75AC6">
      <w:pPr>
        <w:pStyle w:val="a3"/>
        <w:kinsoku/>
        <w:spacing w:beforeLines="150" w:before="771"/>
      </w:pPr>
      <w:bookmarkStart w:id="8" w:name="_Toc44361087"/>
      <w:r w:rsidRPr="00FE4EF1">
        <w:rPr>
          <w:rFonts w:hint="eastAsia"/>
        </w:rPr>
        <w:lastRenderedPageBreak/>
        <w:t>第柒章　勞工</w:t>
      </w:r>
      <w:bookmarkEnd w:id="8"/>
    </w:p>
    <w:p w:rsidR="00F256B5" w:rsidRPr="00FE4EF1" w:rsidRDefault="00F256B5" w:rsidP="000461A3">
      <w:pPr>
        <w:ind w:firstLine="472"/>
        <w:rPr>
          <w:lang w:eastAsia="zh-TW"/>
        </w:rPr>
      </w:pPr>
      <w:r w:rsidRPr="00FE4EF1">
        <w:rPr>
          <w:lang w:eastAsia="zh-TW"/>
        </w:rPr>
        <w:t>約旦政府與民間每年花費</w:t>
      </w:r>
      <w:r w:rsidRPr="00FE4EF1">
        <w:rPr>
          <w:lang w:eastAsia="zh-TW"/>
        </w:rPr>
        <w:t>GDP</w:t>
      </w:r>
      <w:r w:rsidRPr="00FE4EF1">
        <w:rPr>
          <w:lang w:eastAsia="zh-TW"/>
        </w:rPr>
        <w:t>的</w:t>
      </w:r>
      <w:r w:rsidRPr="00FE4EF1">
        <w:rPr>
          <w:lang w:eastAsia="zh-TW"/>
        </w:rPr>
        <w:t>20%</w:t>
      </w:r>
      <w:r w:rsidRPr="00FE4EF1">
        <w:rPr>
          <w:lang w:eastAsia="zh-TW"/>
        </w:rPr>
        <w:t>在教育，有</w:t>
      </w:r>
      <w:r w:rsidRPr="00FE4EF1">
        <w:rPr>
          <w:lang w:eastAsia="zh-TW"/>
        </w:rPr>
        <w:t>20</w:t>
      </w:r>
      <w:r w:rsidRPr="00FE4EF1">
        <w:rPr>
          <w:lang w:eastAsia="zh-TW"/>
        </w:rPr>
        <w:t>萬餘名學生在</w:t>
      </w:r>
      <w:r w:rsidRPr="00FE4EF1">
        <w:rPr>
          <w:lang w:eastAsia="zh-TW"/>
        </w:rPr>
        <w:t>26</w:t>
      </w:r>
      <w:r w:rsidRPr="00FE4EF1">
        <w:rPr>
          <w:lang w:eastAsia="zh-TW"/>
        </w:rPr>
        <w:t>所大學就讀，民眾識字率達</w:t>
      </w:r>
      <w:r w:rsidRPr="00FE4EF1">
        <w:rPr>
          <w:lang w:eastAsia="zh-TW"/>
        </w:rPr>
        <w:t>91%</w:t>
      </w:r>
      <w:r w:rsidRPr="00FE4EF1">
        <w:rPr>
          <w:lang w:eastAsia="zh-TW"/>
        </w:rPr>
        <w:t>，每年資訊相關科系畢業學生約</w:t>
      </w:r>
      <w:r w:rsidRPr="00FE4EF1">
        <w:rPr>
          <w:lang w:eastAsia="zh-TW"/>
        </w:rPr>
        <w:t>6,000</w:t>
      </w:r>
      <w:r w:rsidRPr="00FE4EF1">
        <w:rPr>
          <w:lang w:eastAsia="zh-TW"/>
        </w:rPr>
        <w:t>人，</w:t>
      </w:r>
      <w:r w:rsidRPr="00FE4EF1">
        <w:rPr>
          <w:lang w:eastAsia="zh-TW"/>
        </w:rPr>
        <w:t>70%</w:t>
      </w:r>
      <w:r w:rsidRPr="00FE4EF1">
        <w:rPr>
          <w:lang w:eastAsia="zh-TW"/>
        </w:rPr>
        <w:t>人口年齡在</w:t>
      </w:r>
      <w:r w:rsidRPr="00FE4EF1">
        <w:rPr>
          <w:lang w:eastAsia="zh-TW"/>
        </w:rPr>
        <w:t>30</w:t>
      </w:r>
      <w:r w:rsidRPr="00FE4EF1">
        <w:rPr>
          <w:lang w:eastAsia="zh-TW"/>
        </w:rPr>
        <w:t>歲以下，囿於社會文化</w:t>
      </w:r>
      <w:r w:rsidRPr="00FE4EF1">
        <w:rPr>
          <w:rFonts w:hint="eastAsia"/>
          <w:lang w:eastAsia="zh-TW"/>
        </w:rPr>
        <w:t>中自尊心較強</w:t>
      </w:r>
      <w:r w:rsidR="00A4509A" w:rsidRPr="00FE4EF1">
        <w:rPr>
          <w:rFonts w:hint="eastAsia"/>
          <w:lang w:eastAsia="zh-TW"/>
        </w:rPr>
        <w:t>之</w:t>
      </w:r>
      <w:r w:rsidRPr="00FE4EF1">
        <w:rPr>
          <w:lang w:eastAsia="zh-TW"/>
        </w:rPr>
        <w:t>因素，約旦民眾</w:t>
      </w:r>
      <w:r w:rsidRPr="00FE4EF1">
        <w:rPr>
          <w:rFonts w:hint="eastAsia"/>
          <w:lang w:eastAsia="zh-TW"/>
        </w:rPr>
        <w:t>普遍較不喜歡</w:t>
      </w:r>
      <w:r w:rsidRPr="00FE4EF1">
        <w:rPr>
          <w:lang w:eastAsia="zh-TW"/>
        </w:rPr>
        <w:t>體力勞動性</w:t>
      </w:r>
      <w:r w:rsidRPr="00FE4EF1">
        <w:rPr>
          <w:rFonts w:hint="eastAsia"/>
          <w:lang w:eastAsia="zh-TW"/>
        </w:rPr>
        <w:t>質</w:t>
      </w:r>
      <w:r w:rsidR="00A4509A" w:rsidRPr="00FE4EF1">
        <w:rPr>
          <w:rFonts w:hint="eastAsia"/>
          <w:lang w:eastAsia="zh-TW"/>
        </w:rPr>
        <w:t>之</w:t>
      </w:r>
      <w:r w:rsidRPr="00FE4EF1">
        <w:rPr>
          <w:lang w:eastAsia="zh-TW"/>
        </w:rPr>
        <w:t>工作（如建築工人、工廠工人、清潔人員、旅館與餐廳服務生等），工廠運作</w:t>
      </w:r>
      <w:r w:rsidR="00A4509A" w:rsidRPr="00FE4EF1">
        <w:rPr>
          <w:rFonts w:hint="eastAsia"/>
          <w:lang w:eastAsia="zh-TW"/>
        </w:rPr>
        <w:t>多</w:t>
      </w:r>
      <w:r w:rsidRPr="00FE4EF1">
        <w:rPr>
          <w:lang w:eastAsia="zh-TW"/>
        </w:rPr>
        <w:t>賴外勞</w:t>
      </w:r>
      <w:r w:rsidR="00A4509A" w:rsidRPr="00FE4EF1">
        <w:rPr>
          <w:rFonts w:hint="eastAsia"/>
          <w:lang w:eastAsia="zh-TW"/>
        </w:rPr>
        <w:t>人力</w:t>
      </w:r>
      <w:r w:rsidRPr="00FE4EF1">
        <w:rPr>
          <w:lang w:eastAsia="zh-TW"/>
        </w:rPr>
        <w:t>。</w:t>
      </w:r>
    </w:p>
    <w:p w:rsidR="00F256B5" w:rsidRPr="00FE4EF1" w:rsidRDefault="00F256B5" w:rsidP="000461A3">
      <w:pPr>
        <w:ind w:firstLine="472"/>
        <w:rPr>
          <w:lang w:eastAsia="zh-TW"/>
        </w:rPr>
      </w:pPr>
      <w:r w:rsidRPr="00FE4EF1">
        <w:rPr>
          <w:lang w:eastAsia="zh-TW"/>
        </w:rPr>
        <w:t>約旦政府為解決長期居高不下之失業問題，對投資人引進外勞之規定日趨嚴格，除調增外勞工作證規費外，並要求投資人引進外勞時，當地勞工必須維持</w:t>
      </w:r>
      <w:r w:rsidRPr="00FE4EF1">
        <w:rPr>
          <w:lang w:eastAsia="zh-TW"/>
        </w:rPr>
        <w:t>25</w:t>
      </w:r>
      <w:r w:rsidR="000461A3" w:rsidRPr="00FE4EF1">
        <w:rPr>
          <w:lang w:eastAsia="zh-TW"/>
        </w:rPr>
        <w:t>%</w:t>
      </w:r>
      <w:r w:rsidR="00A4509A" w:rsidRPr="00FE4EF1">
        <w:rPr>
          <w:rFonts w:hint="eastAsia"/>
          <w:lang w:eastAsia="zh-TW"/>
        </w:rPr>
        <w:t>之</w:t>
      </w:r>
      <w:r w:rsidRPr="00FE4EF1">
        <w:rPr>
          <w:lang w:eastAsia="zh-TW"/>
        </w:rPr>
        <w:t>比例</w:t>
      </w:r>
      <w:r w:rsidR="000461A3" w:rsidRPr="00FE4EF1">
        <w:rPr>
          <w:lang w:eastAsia="zh-TW"/>
        </w:rPr>
        <w:t>（</w:t>
      </w:r>
      <w:r w:rsidR="004031AA" w:rsidRPr="00FE4EF1">
        <w:rPr>
          <w:rFonts w:hint="eastAsia"/>
          <w:lang w:eastAsia="zh-TW"/>
        </w:rPr>
        <w:t>僱</w:t>
      </w:r>
      <w:r w:rsidRPr="00FE4EF1">
        <w:rPr>
          <w:lang w:eastAsia="zh-TW"/>
        </w:rPr>
        <w:t>用當地人比例，不得低於</w:t>
      </w:r>
      <w:r w:rsidRPr="00FE4EF1">
        <w:rPr>
          <w:lang w:eastAsia="zh-TW"/>
        </w:rPr>
        <w:t>25%</w:t>
      </w:r>
      <w:r w:rsidRPr="00FE4EF1">
        <w:rPr>
          <w:lang w:eastAsia="zh-TW"/>
        </w:rPr>
        <w:t>；未來，可能仍會繼續調高約旦籍員工之</w:t>
      </w:r>
      <w:r w:rsidR="004031AA" w:rsidRPr="00FE4EF1">
        <w:rPr>
          <w:rFonts w:hint="eastAsia"/>
          <w:lang w:eastAsia="zh-TW"/>
        </w:rPr>
        <w:t>僱</w:t>
      </w:r>
      <w:r w:rsidRPr="00FE4EF1">
        <w:rPr>
          <w:lang w:eastAsia="zh-TW"/>
        </w:rPr>
        <w:t>用比例</w:t>
      </w:r>
      <w:r w:rsidR="000461A3" w:rsidRPr="00FE4EF1">
        <w:rPr>
          <w:lang w:eastAsia="zh-TW"/>
        </w:rPr>
        <w:t>）</w:t>
      </w:r>
      <w:r w:rsidRPr="00FE4EF1">
        <w:rPr>
          <w:lang w:eastAsia="zh-TW"/>
        </w:rPr>
        <w:t>。</w:t>
      </w:r>
      <w:r w:rsidRPr="00FE4EF1">
        <w:rPr>
          <w:lang w:eastAsia="zh-TW"/>
        </w:rPr>
        <w:t>2012</w:t>
      </w:r>
      <w:r w:rsidRPr="00FE4EF1">
        <w:rPr>
          <w:lang w:eastAsia="zh-TW"/>
        </w:rPr>
        <w:t>年</w:t>
      </w:r>
      <w:r w:rsidRPr="00FE4EF1">
        <w:rPr>
          <w:lang w:eastAsia="zh-TW"/>
        </w:rPr>
        <w:t>2</w:t>
      </w:r>
      <w:r w:rsidRPr="00FE4EF1">
        <w:rPr>
          <w:lang w:eastAsia="zh-TW"/>
        </w:rPr>
        <w:t>月</w:t>
      </w:r>
      <w:r w:rsidR="00A4509A" w:rsidRPr="00FE4EF1">
        <w:rPr>
          <w:rFonts w:hint="eastAsia"/>
          <w:lang w:eastAsia="zh-TW"/>
        </w:rPr>
        <w:t>，</w:t>
      </w:r>
      <w:r w:rsidRPr="00FE4EF1">
        <w:rPr>
          <w:lang w:eastAsia="zh-TW"/>
        </w:rPr>
        <w:t>約旦政府調高基本工資為</w:t>
      </w:r>
      <w:r w:rsidR="002F4F1B" w:rsidRPr="00FE4EF1">
        <w:rPr>
          <w:rFonts w:hint="eastAsia"/>
          <w:lang w:eastAsia="zh-TW"/>
        </w:rPr>
        <w:t>約鎊</w:t>
      </w:r>
      <w:r w:rsidR="00A4509A" w:rsidRPr="00FE4EF1">
        <w:rPr>
          <w:lang w:eastAsia="zh-TW"/>
        </w:rPr>
        <w:t>19</w:t>
      </w:r>
      <w:r w:rsidR="00BF21A5" w:rsidRPr="00FE4EF1">
        <w:rPr>
          <w:rFonts w:hint="eastAsia"/>
          <w:lang w:eastAsia="zh-TW"/>
        </w:rPr>
        <w:t>0</w:t>
      </w:r>
      <w:r w:rsidR="00A4509A" w:rsidRPr="00FE4EF1">
        <w:rPr>
          <w:rFonts w:hint="eastAsia"/>
          <w:lang w:eastAsia="zh-TW"/>
        </w:rPr>
        <w:t>元</w:t>
      </w:r>
      <w:r w:rsidRPr="00FE4EF1">
        <w:rPr>
          <w:lang w:eastAsia="zh-TW"/>
        </w:rPr>
        <w:t>（約</w:t>
      </w:r>
      <w:r w:rsidRPr="00FE4EF1">
        <w:rPr>
          <w:lang w:eastAsia="zh-TW"/>
        </w:rPr>
        <w:t>268</w:t>
      </w:r>
      <w:r w:rsidRPr="00FE4EF1">
        <w:rPr>
          <w:lang w:eastAsia="zh-TW"/>
        </w:rPr>
        <w:t>美元），調幅達</w:t>
      </w:r>
      <w:r w:rsidRPr="00FE4EF1">
        <w:rPr>
          <w:lang w:eastAsia="zh-TW"/>
        </w:rPr>
        <w:t>27</w:t>
      </w:r>
      <w:r w:rsidR="000461A3" w:rsidRPr="00FE4EF1">
        <w:rPr>
          <w:lang w:eastAsia="zh-TW"/>
        </w:rPr>
        <w:t>%</w:t>
      </w:r>
      <w:r w:rsidRPr="00FE4EF1">
        <w:rPr>
          <w:lang w:eastAsia="zh-TW"/>
        </w:rPr>
        <w:t>。惟為避免增幅太大，而即刻危及成衣業者之生存，成衣業勞工分成</w:t>
      </w:r>
      <w:r w:rsidRPr="00FE4EF1">
        <w:rPr>
          <w:lang w:eastAsia="zh-TW"/>
        </w:rPr>
        <w:t>2</w:t>
      </w:r>
      <w:r w:rsidRPr="00FE4EF1">
        <w:rPr>
          <w:lang w:eastAsia="zh-TW"/>
        </w:rPr>
        <w:t>階段調整，</w:t>
      </w:r>
      <w:r w:rsidRPr="00FE4EF1">
        <w:rPr>
          <w:lang w:eastAsia="zh-TW"/>
        </w:rPr>
        <w:t>2012</w:t>
      </w:r>
      <w:r w:rsidRPr="00FE4EF1">
        <w:rPr>
          <w:lang w:eastAsia="zh-TW"/>
        </w:rPr>
        <w:t>年基本薪資調至</w:t>
      </w:r>
      <w:r w:rsidR="002F4F1B" w:rsidRPr="00FE4EF1">
        <w:rPr>
          <w:rFonts w:hint="eastAsia"/>
          <w:lang w:eastAsia="zh-TW"/>
        </w:rPr>
        <w:t>約鎊</w:t>
      </w:r>
      <w:r w:rsidRPr="00FE4EF1">
        <w:rPr>
          <w:lang w:eastAsia="zh-TW"/>
        </w:rPr>
        <w:t>170</w:t>
      </w:r>
      <w:r w:rsidR="00A4509A" w:rsidRPr="00FE4EF1">
        <w:rPr>
          <w:rFonts w:hint="eastAsia"/>
          <w:lang w:eastAsia="zh-TW"/>
        </w:rPr>
        <w:t>元</w:t>
      </w:r>
      <w:r w:rsidRPr="00FE4EF1">
        <w:rPr>
          <w:lang w:eastAsia="zh-TW"/>
        </w:rPr>
        <w:t>（約</w:t>
      </w:r>
      <w:r w:rsidRPr="00FE4EF1">
        <w:rPr>
          <w:lang w:eastAsia="zh-TW"/>
        </w:rPr>
        <w:t>240</w:t>
      </w:r>
      <w:r w:rsidRPr="00FE4EF1">
        <w:rPr>
          <w:lang w:eastAsia="zh-TW"/>
        </w:rPr>
        <w:t>美元），</w:t>
      </w:r>
      <w:r w:rsidRPr="00FE4EF1">
        <w:rPr>
          <w:lang w:eastAsia="zh-TW"/>
        </w:rPr>
        <w:t>2013</w:t>
      </w:r>
      <w:r w:rsidRPr="00FE4EF1">
        <w:rPr>
          <w:lang w:eastAsia="zh-TW"/>
        </w:rPr>
        <w:t>年</w:t>
      </w:r>
      <w:r w:rsidRPr="00FE4EF1">
        <w:rPr>
          <w:lang w:eastAsia="zh-TW"/>
        </w:rPr>
        <w:t>1</w:t>
      </w:r>
      <w:r w:rsidRPr="00FE4EF1">
        <w:rPr>
          <w:lang w:eastAsia="zh-TW"/>
        </w:rPr>
        <w:t>月再調為</w:t>
      </w:r>
      <w:r w:rsidR="002F4F1B" w:rsidRPr="00FE4EF1">
        <w:rPr>
          <w:rFonts w:hint="eastAsia"/>
          <w:lang w:eastAsia="zh-TW"/>
        </w:rPr>
        <w:t>約鎊</w:t>
      </w:r>
      <w:r w:rsidRPr="00FE4EF1">
        <w:rPr>
          <w:lang w:eastAsia="zh-TW"/>
        </w:rPr>
        <w:t>190</w:t>
      </w:r>
      <w:r w:rsidR="00A4509A" w:rsidRPr="00FE4EF1">
        <w:rPr>
          <w:rFonts w:hint="eastAsia"/>
          <w:lang w:eastAsia="zh-TW"/>
        </w:rPr>
        <w:t>元</w:t>
      </w:r>
      <w:r w:rsidRPr="00FE4EF1">
        <w:rPr>
          <w:rFonts w:hint="eastAsia"/>
          <w:lang w:eastAsia="zh-TW"/>
        </w:rPr>
        <w:t>。</w:t>
      </w:r>
      <w:r w:rsidRPr="00FE4EF1">
        <w:rPr>
          <w:lang w:eastAsia="zh-TW"/>
        </w:rPr>
        <w:t>2017</w:t>
      </w:r>
      <w:r w:rsidRPr="00FE4EF1">
        <w:rPr>
          <w:lang w:eastAsia="zh-TW"/>
        </w:rPr>
        <w:t>年</w:t>
      </w:r>
      <w:r w:rsidRPr="00FE4EF1">
        <w:rPr>
          <w:lang w:eastAsia="zh-TW"/>
        </w:rPr>
        <w:t>2</w:t>
      </w:r>
      <w:r w:rsidRPr="00FE4EF1">
        <w:rPr>
          <w:lang w:eastAsia="zh-TW"/>
        </w:rPr>
        <w:t>月，基本薪資</w:t>
      </w:r>
      <w:r w:rsidRPr="00FE4EF1">
        <w:rPr>
          <w:rFonts w:hint="eastAsia"/>
          <w:lang w:eastAsia="zh-TW"/>
        </w:rPr>
        <w:t>再度調高為</w:t>
      </w:r>
      <w:r w:rsidR="002F4F1B" w:rsidRPr="00FE4EF1">
        <w:rPr>
          <w:rFonts w:hint="eastAsia"/>
          <w:lang w:eastAsia="zh-TW"/>
        </w:rPr>
        <w:t>約鎊</w:t>
      </w:r>
      <w:r w:rsidRPr="00FE4EF1">
        <w:rPr>
          <w:lang w:eastAsia="zh-TW"/>
        </w:rPr>
        <w:t>220</w:t>
      </w:r>
      <w:r w:rsidR="00A4509A" w:rsidRPr="00FE4EF1">
        <w:rPr>
          <w:rFonts w:hint="eastAsia"/>
          <w:lang w:eastAsia="zh-TW"/>
        </w:rPr>
        <w:t>元</w:t>
      </w:r>
      <w:r w:rsidR="000461A3" w:rsidRPr="00FE4EF1">
        <w:rPr>
          <w:lang w:eastAsia="zh-TW"/>
        </w:rPr>
        <w:t>（</w:t>
      </w:r>
      <w:r w:rsidRPr="00FE4EF1">
        <w:rPr>
          <w:lang w:eastAsia="zh-TW"/>
        </w:rPr>
        <w:t>約</w:t>
      </w:r>
      <w:r w:rsidRPr="00FE4EF1">
        <w:rPr>
          <w:rFonts w:hint="eastAsia"/>
          <w:lang w:eastAsia="zh-TW"/>
        </w:rPr>
        <w:t>折合</w:t>
      </w:r>
      <w:r w:rsidRPr="00FE4EF1">
        <w:rPr>
          <w:lang w:eastAsia="zh-TW"/>
        </w:rPr>
        <w:t>310</w:t>
      </w:r>
      <w:r w:rsidRPr="00FE4EF1">
        <w:rPr>
          <w:lang w:eastAsia="zh-TW"/>
        </w:rPr>
        <w:t>美元</w:t>
      </w:r>
      <w:r w:rsidR="000461A3" w:rsidRPr="00FE4EF1">
        <w:rPr>
          <w:lang w:eastAsia="zh-TW"/>
        </w:rPr>
        <w:t>）</w:t>
      </w:r>
      <w:r w:rsidRPr="00FE4EF1">
        <w:rPr>
          <w:lang w:eastAsia="zh-TW"/>
        </w:rPr>
        <w:t>。</w:t>
      </w:r>
      <w:r w:rsidR="000B3994" w:rsidRPr="00FE4EF1">
        <w:rPr>
          <w:kern w:val="0"/>
          <w:lang w:eastAsia="zh-TW"/>
        </w:rPr>
        <w:t>2020</w:t>
      </w:r>
      <w:r w:rsidR="000B3994" w:rsidRPr="00FE4EF1">
        <w:rPr>
          <w:kern w:val="0"/>
          <w:lang w:eastAsia="zh-TW"/>
        </w:rPr>
        <w:t>年</w:t>
      </w:r>
      <w:r w:rsidR="000B3994" w:rsidRPr="00FE4EF1">
        <w:rPr>
          <w:kern w:val="0"/>
          <w:lang w:eastAsia="zh-TW"/>
        </w:rPr>
        <w:t>2</w:t>
      </w:r>
      <w:r w:rsidR="000B3994" w:rsidRPr="00FE4EF1">
        <w:rPr>
          <w:kern w:val="0"/>
          <w:lang w:eastAsia="zh-TW"/>
        </w:rPr>
        <w:t>月</w:t>
      </w:r>
      <w:r w:rsidR="000B3994" w:rsidRPr="00FE4EF1">
        <w:rPr>
          <w:kern w:val="0"/>
          <w:lang w:eastAsia="zh-TW"/>
        </w:rPr>
        <w:t>25</w:t>
      </w:r>
      <w:r w:rsidR="000B3994" w:rsidRPr="00FE4EF1">
        <w:rPr>
          <w:kern w:val="0"/>
          <w:lang w:eastAsia="zh-TW"/>
        </w:rPr>
        <w:t>日</w:t>
      </w:r>
      <w:r w:rsidR="000B3994" w:rsidRPr="00FE4EF1">
        <w:rPr>
          <w:rFonts w:hint="eastAsia"/>
          <w:kern w:val="0"/>
          <w:lang w:eastAsia="zh-TW"/>
        </w:rPr>
        <w:t>約旦政府</w:t>
      </w:r>
      <w:r w:rsidR="000B3994" w:rsidRPr="00FE4EF1">
        <w:rPr>
          <w:kern w:val="0"/>
          <w:lang w:eastAsia="zh-TW"/>
        </w:rPr>
        <w:t>決議自</w:t>
      </w:r>
      <w:r w:rsidR="000B3994" w:rsidRPr="00FE4EF1">
        <w:rPr>
          <w:kern w:val="0"/>
          <w:lang w:eastAsia="zh-TW"/>
        </w:rPr>
        <w:t>2021</w:t>
      </w:r>
      <w:r w:rsidR="000B3994" w:rsidRPr="00FE4EF1">
        <w:rPr>
          <w:kern w:val="0"/>
          <w:lang w:eastAsia="zh-TW"/>
        </w:rPr>
        <w:t>年</w:t>
      </w:r>
      <w:r w:rsidR="00D3249A" w:rsidRPr="00FE4EF1">
        <w:rPr>
          <w:rFonts w:hint="eastAsia"/>
          <w:kern w:val="0"/>
          <w:lang w:eastAsia="zh-TW"/>
        </w:rPr>
        <w:t>2</w:t>
      </w:r>
      <w:r w:rsidR="000B3994" w:rsidRPr="00FE4EF1">
        <w:rPr>
          <w:kern w:val="0"/>
          <w:lang w:eastAsia="zh-TW"/>
        </w:rPr>
        <w:t>月</w:t>
      </w:r>
      <w:r w:rsidR="000B3994" w:rsidRPr="00FE4EF1">
        <w:rPr>
          <w:kern w:val="0"/>
          <w:lang w:eastAsia="zh-TW"/>
        </w:rPr>
        <w:t>1</w:t>
      </w:r>
      <w:r w:rsidR="000B3994" w:rsidRPr="00FE4EF1">
        <w:rPr>
          <w:kern w:val="0"/>
          <w:lang w:eastAsia="zh-TW"/>
        </w:rPr>
        <w:t>日起，將約旦</w:t>
      </w:r>
      <w:r w:rsidR="000B3994" w:rsidRPr="00FE4EF1">
        <w:rPr>
          <w:bCs/>
          <w:kern w:val="0"/>
          <w:lang w:eastAsia="zh-TW"/>
        </w:rPr>
        <w:t>勞工最低薪資</w:t>
      </w:r>
      <w:r w:rsidR="000B3994" w:rsidRPr="00FE4EF1">
        <w:rPr>
          <w:kern w:val="0"/>
          <w:lang w:eastAsia="zh-TW"/>
        </w:rPr>
        <w:t>提高至</w:t>
      </w:r>
      <w:r w:rsidR="000B3994" w:rsidRPr="00FE4EF1">
        <w:rPr>
          <w:kern w:val="0"/>
          <w:lang w:eastAsia="zh-TW"/>
        </w:rPr>
        <w:t>260</w:t>
      </w:r>
      <w:r w:rsidR="002F4F1B" w:rsidRPr="00FE4EF1">
        <w:rPr>
          <w:kern w:val="0"/>
          <w:lang w:eastAsia="zh-TW"/>
        </w:rPr>
        <w:t>約鎊</w:t>
      </w:r>
      <w:r w:rsidR="000B3994" w:rsidRPr="00FE4EF1">
        <w:rPr>
          <w:lang w:eastAsia="zh-TW"/>
        </w:rPr>
        <w:t>（約</w:t>
      </w:r>
      <w:r w:rsidR="000B3994" w:rsidRPr="00FE4EF1">
        <w:rPr>
          <w:rFonts w:hint="eastAsia"/>
          <w:lang w:eastAsia="zh-TW"/>
        </w:rPr>
        <w:t>折合</w:t>
      </w:r>
      <w:r w:rsidR="000B3994" w:rsidRPr="00FE4EF1">
        <w:rPr>
          <w:lang w:eastAsia="zh-TW"/>
        </w:rPr>
        <w:t>3</w:t>
      </w:r>
      <w:r w:rsidR="000B3994" w:rsidRPr="00FE4EF1">
        <w:rPr>
          <w:rFonts w:hint="eastAsia"/>
          <w:lang w:eastAsia="zh-TW"/>
        </w:rPr>
        <w:t>67</w:t>
      </w:r>
      <w:r w:rsidR="000B3994" w:rsidRPr="00FE4EF1">
        <w:rPr>
          <w:lang w:eastAsia="zh-TW"/>
        </w:rPr>
        <w:t>美元）</w:t>
      </w:r>
      <w:r w:rsidR="000B3994" w:rsidRPr="00FE4EF1">
        <w:rPr>
          <w:rFonts w:hint="eastAsia"/>
          <w:lang w:eastAsia="zh-TW"/>
        </w:rPr>
        <w:t>，並</w:t>
      </w:r>
      <w:r w:rsidR="000B3994" w:rsidRPr="00FE4EF1">
        <w:rPr>
          <w:kern w:val="0"/>
          <w:lang w:eastAsia="zh-TW"/>
        </w:rPr>
        <w:t>自</w:t>
      </w:r>
      <w:r w:rsidR="000B3994" w:rsidRPr="00FE4EF1">
        <w:rPr>
          <w:kern w:val="0"/>
          <w:lang w:eastAsia="zh-TW"/>
        </w:rPr>
        <w:t>2022</w:t>
      </w:r>
      <w:r w:rsidR="000B3994" w:rsidRPr="00FE4EF1">
        <w:rPr>
          <w:kern w:val="0"/>
          <w:lang w:eastAsia="zh-TW"/>
        </w:rPr>
        <w:t>年</w:t>
      </w:r>
      <w:r w:rsidR="000B3994" w:rsidRPr="00FE4EF1">
        <w:rPr>
          <w:kern w:val="0"/>
          <w:lang w:eastAsia="zh-TW"/>
        </w:rPr>
        <w:t>1</w:t>
      </w:r>
      <w:r w:rsidR="000B3994" w:rsidRPr="00FE4EF1">
        <w:rPr>
          <w:kern w:val="0"/>
          <w:lang w:eastAsia="zh-TW"/>
        </w:rPr>
        <w:t>月</w:t>
      </w:r>
      <w:r w:rsidR="000B3994" w:rsidRPr="00FE4EF1">
        <w:rPr>
          <w:kern w:val="0"/>
          <w:lang w:eastAsia="zh-TW"/>
        </w:rPr>
        <w:t>1</w:t>
      </w:r>
      <w:r w:rsidR="000B3994" w:rsidRPr="00FE4EF1">
        <w:rPr>
          <w:kern w:val="0"/>
          <w:lang w:eastAsia="zh-TW"/>
        </w:rPr>
        <w:t>日起，將依據</w:t>
      </w:r>
      <w:r w:rsidR="000B3994" w:rsidRPr="00FE4EF1">
        <w:rPr>
          <w:rFonts w:hint="eastAsia"/>
          <w:kern w:val="0"/>
          <w:lang w:eastAsia="zh-TW"/>
        </w:rPr>
        <w:t>每年</w:t>
      </w:r>
      <w:r w:rsidR="000B3994" w:rsidRPr="00FE4EF1">
        <w:rPr>
          <w:kern w:val="0"/>
          <w:lang w:eastAsia="zh-TW"/>
        </w:rPr>
        <w:t>通貨膨脹率進行調整。</w:t>
      </w:r>
    </w:p>
    <w:p w:rsidR="00F256B5" w:rsidRPr="00FE4EF1" w:rsidRDefault="00F256B5" w:rsidP="000461A3">
      <w:pPr>
        <w:ind w:firstLine="472"/>
        <w:rPr>
          <w:lang w:eastAsia="zh-TW"/>
        </w:rPr>
      </w:pPr>
      <w:r w:rsidRPr="00FE4EF1">
        <w:rPr>
          <w:lang w:eastAsia="zh-TW"/>
        </w:rPr>
        <w:t>因勞工生產力趕不上基本薪資調增之速度，導致生產成本不斷增加，在約旦經營勞力密集產業</w:t>
      </w:r>
      <w:r w:rsidR="00A4509A" w:rsidRPr="00FE4EF1">
        <w:rPr>
          <w:rFonts w:hint="eastAsia"/>
          <w:lang w:eastAsia="zh-TW"/>
        </w:rPr>
        <w:t>，</w:t>
      </w:r>
      <w:r w:rsidRPr="00FE4EF1">
        <w:rPr>
          <w:lang w:eastAsia="zh-TW"/>
        </w:rPr>
        <w:t>已日益艱辛。此外，由於聘僱外勞曠日費時</w:t>
      </w:r>
      <w:r w:rsidR="000461A3" w:rsidRPr="00FE4EF1">
        <w:rPr>
          <w:lang w:eastAsia="zh-TW"/>
        </w:rPr>
        <w:t>（</w:t>
      </w:r>
      <w:r w:rsidRPr="00FE4EF1">
        <w:rPr>
          <w:lang w:eastAsia="zh-TW"/>
        </w:rPr>
        <w:t>牽涉到勞工部等機關「核發」證件之時效性</w:t>
      </w:r>
      <w:r w:rsidR="000461A3" w:rsidRPr="00FE4EF1">
        <w:rPr>
          <w:lang w:eastAsia="zh-TW"/>
        </w:rPr>
        <w:t>）</w:t>
      </w:r>
      <w:r w:rsidRPr="00FE4EF1">
        <w:rPr>
          <w:lang w:eastAsia="zh-TW"/>
        </w:rPr>
        <w:t>，新進勞工往往需數月訓練，方能正式投入生產行列。而此，對於廠商之營運及生產效率等，影響頗大。</w:t>
      </w:r>
    </w:p>
    <w:p w:rsidR="00F256B5" w:rsidRPr="00FE4EF1" w:rsidRDefault="00F256B5" w:rsidP="000461A3">
      <w:pPr>
        <w:ind w:firstLine="472"/>
        <w:rPr>
          <w:lang w:eastAsia="zh-TW"/>
        </w:rPr>
      </w:pPr>
      <w:r w:rsidRPr="00FE4EF1">
        <w:rPr>
          <w:lang w:eastAsia="zh-TW"/>
        </w:rPr>
        <w:t>依據</w:t>
      </w:r>
      <w:r w:rsidRPr="00FE4EF1">
        <w:rPr>
          <w:lang w:eastAsia="zh-TW"/>
        </w:rPr>
        <w:t>1996</w:t>
      </w:r>
      <w:r w:rsidRPr="00FE4EF1">
        <w:rPr>
          <w:lang w:eastAsia="zh-TW"/>
        </w:rPr>
        <w:t>年頒布之約旦勞工法，每週工時為</w:t>
      </w:r>
      <w:r w:rsidRPr="00FE4EF1">
        <w:rPr>
          <w:lang w:eastAsia="zh-TW"/>
        </w:rPr>
        <w:t>48</w:t>
      </w:r>
      <w:r w:rsidRPr="00FE4EF1">
        <w:rPr>
          <w:lang w:eastAsia="zh-TW"/>
        </w:rPr>
        <w:t>小時（政府機關為</w:t>
      </w:r>
      <w:r w:rsidRPr="00FE4EF1">
        <w:rPr>
          <w:lang w:eastAsia="zh-TW"/>
        </w:rPr>
        <w:t>40</w:t>
      </w:r>
      <w:r w:rsidRPr="00FE4EF1">
        <w:rPr>
          <w:lang w:eastAsia="zh-TW"/>
        </w:rPr>
        <w:t>小時），勞工試用期</w:t>
      </w:r>
      <w:r w:rsidRPr="00FE4EF1">
        <w:rPr>
          <w:lang w:eastAsia="zh-TW"/>
        </w:rPr>
        <w:t>3</w:t>
      </w:r>
      <w:r w:rsidRPr="00FE4EF1">
        <w:rPr>
          <w:lang w:eastAsia="zh-TW"/>
        </w:rPr>
        <w:t>個月。員工逾時加班平日得領取正常薪資</w:t>
      </w:r>
      <w:r w:rsidRPr="00FE4EF1">
        <w:rPr>
          <w:lang w:eastAsia="zh-TW"/>
        </w:rPr>
        <w:t>1.25</w:t>
      </w:r>
      <w:r w:rsidRPr="00FE4EF1">
        <w:rPr>
          <w:lang w:eastAsia="zh-TW"/>
        </w:rPr>
        <w:t>倍之加班費，週末及例假</w:t>
      </w:r>
      <w:r w:rsidRPr="00FE4EF1">
        <w:rPr>
          <w:lang w:eastAsia="zh-TW"/>
        </w:rPr>
        <w:lastRenderedPageBreak/>
        <w:t>日得領取正常薪資</w:t>
      </w:r>
      <w:r w:rsidRPr="00FE4EF1">
        <w:rPr>
          <w:lang w:eastAsia="zh-TW"/>
        </w:rPr>
        <w:t>1.5</w:t>
      </w:r>
      <w:r w:rsidRPr="00FE4EF1">
        <w:rPr>
          <w:lang w:eastAsia="zh-TW"/>
        </w:rPr>
        <w:t>倍之加班費。</w:t>
      </w:r>
    </w:p>
    <w:p w:rsidR="00F256B5" w:rsidRPr="00FE4EF1" w:rsidRDefault="00F256B5" w:rsidP="000461A3">
      <w:pPr>
        <w:ind w:firstLine="472"/>
        <w:rPr>
          <w:lang w:eastAsia="zh-TW"/>
        </w:rPr>
      </w:pPr>
      <w:r w:rsidRPr="00FE4EF1">
        <w:rPr>
          <w:lang w:eastAsia="zh-TW"/>
        </w:rPr>
        <w:t>支薪休假部分，員工服務之前</w:t>
      </w:r>
      <w:r w:rsidRPr="00FE4EF1">
        <w:rPr>
          <w:lang w:eastAsia="zh-TW"/>
        </w:rPr>
        <w:t>5</w:t>
      </w:r>
      <w:r w:rsidRPr="00FE4EF1">
        <w:rPr>
          <w:lang w:eastAsia="zh-TW"/>
        </w:rPr>
        <w:t>年</w:t>
      </w:r>
      <w:r w:rsidR="00A4509A" w:rsidRPr="00FE4EF1">
        <w:rPr>
          <w:rFonts w:hint="eastAsia"/>
          <w:lang w:eastAsia="zh-TW"/>
        </w:rPr>
        <w:t>，</w:t>
      </w:r>
      <w:r w:rsidRPr="00FE4EF1">
        <w:rPr>
          <w:lang w:eastAsia="zh-TW"/>
        </w:rPr>
        <w:t>每年</w:t>
      </w:r>
      <w:r w:rsidR="00A4509A" w:rsidRPr="00FE4EF1">
        <w:rPr>
          <w:rFonts w:hint="eastAsia"/>
          <w:lang w:eastAsia="zh-TW"/>
        </w:rPr>
        <w:t>得</w:t>
      </w:r>
      <w:r w:rsidRPr="00FE4EF1">
        <w:rPr>
          <w:lang w:eastAsia="zh-TW"/>
        </w:rPr>
        <w:t>享</w:t>
      </w:r>
      <w:r w:rsidRPr="00FE4EF1">
        <w:rPr>
          <w:lang w:eastAsia="zh-TW"/>
        </w:rPr>
        <w:t>14</w:t>
      </w:r>
      <w:r w:rsidRPr="00FE4EF1">
        <w:rPr>
          <w:lang w:eastAsia="zh-TW"/>
        </w:rPr>
        <w:t>天之帶薪休假，服務滿</w:t>
      </w:r>
      <w:r w:rsidRPr="00FE4EF1">
        <w:rPr>
          <w:lang w:eastAsia="zh-TW"/>
        </w:rPr>
        <w:t>5</w:t>
      </w:r>
      <w:r w:rsidRPr="00FE4EF1">
        <w:rPr>
          <w:lang w:eastAsia="zh-TW"/>
        </w:rPr>
        <w:t>年以上每年可享</w:t>
      </w:r>
      <w:r w:rsidRPr="00FE4EF1">
        <w:rPr>
          <w:lang w:eastAsia="zh-TW"/>
        </w:rPr>
        <w:t>21</w:t>
      </w:r>
      <w:r w:rsidRPr="00FE4EF1">
        <w:rPr>
          <w:lang w:eastAsia="zh-TW"/>
        </w:rPr>
        <w:t>天之帶薪休假；員工服務若不滿</w:t>
      </w:r>
      <w:r w:rsidRPr="00FE4EF1">
        <w:rPr>
          <w:lang w:eastAsia="zh-TW"/>
        </w:rPr>
        <w:t>1</w:t>
      </w:r>
      <w:r w:rsidRPr="00FE4EF1">
        <w:rPr>
          <w:lang w:eastAsia="zh-TW"/>
        </w:rPr>
        <w:t>年，可休假日數則按實際工作日數比例計算；未休假部分</w:t>
      </w:r>
      <w:r w:rsidR="00A4509A" w:rsidRPr="00FE4EF1">
        <w:rPr>
          <w:rFonts w:hint="eastAsia"/>
          <w:lang w:eastAsia="zh-TW"/>
        </w:rPr>
        <w:t>，</w:t>
      </w:r>
      <w:r w:rsidRPr="00FE4EF1">
        <w:rPr>
          <w:lang w:eastAsia="zh-TW"/>
        </w:rPr>
        <w:t>可按日請領未休假補助費。雇員每年得請病假</w:t>
      </w:r>
      <w:r w:rsidRPr="00FE4EF1">
        <w:rPr>
          <w:lang w:eastAsia="zh-TW"/>
        </w:rPr>
        <w:t>14</w:t>
      </w:r>
      <w:r w:rsidRPr="00FE4EF1">
        <w:rPr>
          <w:lang w:eastAsia="zh-TW"/>
        </w:rPr>
        <w:t>天，但</w:t>
      </w:r>
      <w:r w:rsidRPr="00FE4EF1">
        <w:rPr>
          <w:lang w:eastAsia="zh-TW"/>
        </w:rPr>
        <w:t>2</w:t>
      </w:r>
      <w:r w:rsidRPr="00FE4EF1">
        <w:rPr>
          <w:lang w:eastAsia="zh-TW"/>
        </w:rPr>
        <w:t>天以上之病假須附公立醫院或合格醫師證明。</w:t>
      </w:r>
    </w:p>
    <w:p w:rsidR="00F256B5" w:rsidRPr="00FE4EF1" w:rsidRDefault="00F256B5" w:rsidP="000461A3">
      <w:pPr>
        <w:ind w:firstLine="472"/>
        <w:rPr>
          <w:lang w:eastAsia="zh-TW"/>
        </w:rPr>
      </w:pPr>
      <w:r w:rsidRPr="00FE4EF1">
        <w:rPr>
          <w:lang w:eastAsia="zh-TW"/>
        </w:rPr>
        <w:t>雇主須為勞工辦理社會保險，勞工社會保險費率為薪資之</w:t>
      </w:r>
      <w:r w:rsidRPr="00FE4EF1">
        <w:rPr>
          <w:lang w:eastAsia="zh-TW"/>
        </w:rPr>
        <w:t>21%</w:t>
      </w:r>
      <w:r w:rsidRPr="00FE4EF1">
        <w:rPr>
          <w:lang w:eastAsia="zh-TW"/>
        </w:rPr>
        <w:t>，由雇主負擔</w:t>
      </w:r>
      <w:r w:rsidRPr="00FE4EF1">
        <w:rPr>
          <w:lang w:eastAsia="zh-TW"/>
        </w:rPr>
        <w:t>13.75%</w:t>
      </w:r>
      <w:r w:rsidRPr="00FE4EF1">
        <w:rPr>
          <w:lang w:eastAsia="zh-TW"/>
        </w:rPr>
        <w:t>，員工自行負擔</w:t>
      </w:r>
      <w:r w:rsidRPr="00FE4EF1">
        <w:rPr>
          <w:lang w:eastAsia="zh-TW"/>
        </w:rPr>
        <w:t>7.25%</w:t>
      </w:r>
      <w:r w:rsidRPr="00FE4EF1">
        <w:rPr>
          <w:lang w:eastAsia="zh-TW"/>
        </w:rPr>
        <w:t>。法定退休年齡為男性</w:t>
      </w:r>
      <w:r w:rsidRPr="00FE4EF1">
        <w:rPr>
          <w:lang w:eastAsia="zh-TW"/>
        </w:rPr>
        <w:t>60</w:t>
      </w:r>
      <w:r w:rsidRPr="00FE4EF1">
        <w:rPr>
          <w:lang w:eastAsia="zh-TW"/>
        </w:rPr>
        <w:t>歲，女性</w:t>
      </w:r>
      <w:r w:rsidRPr="00FE4EF1">
        <w:rPr>
          <w:lang w:eastAsia="zh-TW"/>
        </w:rPr>
        <w:t>55</w:t>
      </w:r>
      <w:r w:rsidRPr="00FE4EF1">
        <w:rPr>
          <w:lang w:eastAsia="zh-TW"/>
        </w:rPr>
        <w:t>歲。一般而言約旦</w:t>
      </w:r>
      <w:r w:rsidR="002D7871" w:rsidRPr="00FE4EF1">
        <w:rPr>
          <w:rFonts w:hint="eastAsia"/>
          <w:lang w:eastAsia="zh-TW"/>
        </w:rPr>
        <w:t>公</w:t>
      </w:r>
      <w:r w:rsidRPr="00FE4EF1">
        <w:rPr>
          <w:lang w:eastAsia="zh-TW"/>
        </w:rPr>
        <w:t>會</w:t>
      </w:r>
      <w:r w:rsidR="002D7871" w:rsidRPr="00FE4EF1">
        <w:rPr>
          <w:rFonts w:hint="eastAsia"/>
          <w:lang w:eastAsia="zh-TW"/>
        </w:rPr>
        <w:t>之</w:t>
      </w:r>
      <w:r w:rsidRPr="00FE4EF1">
        <w:rPr>
          <w:lang w:eastAsia="zh-TW"/>
        </w:rPr>
        <w:t>勢力不大，</w:t>
      </w:r>
      <w:r w:rsidR="002D7871" w:rsidRPr="00FE4EF1">
        <w:rPr>
          <w:rFonts w:hint="eastAsia"/>
          <w:lang w:eastAsia="zh-TW"/>
        </w:rPr>
        <w:t>且</w:t>
      </w:r>
      <w:r w:rsidRPr="00FE4EF1">
        <w:rPr>
          <w:lang w:eastAsia="zh-TW"/>
        </w:rPr>
        <w:t>非每個行業</w:t>
      </w:r>
      <w:r w:rsidR="002D7871" w:rsidRPr="00FE4EF1">
        <w:rPr>
          <w:rFonts w:hint="eastAsia"/>
          <w:lang w:eastAsia="zh-TW"/>
        </w:rPr>
        <w:t>皆</w:t>
      </w:r>
      <w:r w:rsidRPr="00FE4EF1">
        <w:rPr>
          <w:lang w:eastAsia="zh-TW"/>
        </w:rPr>
        <w:t>有專屬</w:t>
      </w:r>
      <w:r w:rsidR="00A4509A" w:rsidRPr="00FE4EF1">
        <w:rPr>
          <w:rFonts w:hint="eastAsia"/>
          <w:lang w:eastAsia="zh-TW"/>
        </w:rPr>
        <w:t>之</w:t>
      </w:r>
      <w:r w:rsidRPr="00FE4EF1">
        <w:rPr>
          <w:lang w:eastAsia="zh-TW"/>
        </w:rPr>
        <w:t>職業</w:t>
      </w:r>
      <w:r w:rsidR="002D7871" w:rsidRPr="00FE4EF1">
        <w:rPr>
          <w:rFonts w:hint="eastAsia"/>
          <w:lang w:eastAsia="zh-TW"/>
        </w:rPr>
        <w:t>公</w:t>
      </w:r>
      <w:r w:rsidRPr="00FE4EF1">
        <w:rPr>
          <w:lang w:eastAsia="zh-TW"/>
        </w:rPr>
        <w:t>會。</w:t>
      </w:r>
    </w:p>
    <w:p w:rsidR="00F256B5" w:rsidRPr="00FE4EF1" w:rsidRDefault="00F256B5" w:rsidP="000461A3">
      <w:pPr>
        <w:ind w:firstLine="472"/>
        <w:rPr>
          <w:lang w:eastAsia="zh-TW"/>
        </w:rPr>
      </w:pPr>
      <w:r w:rsidRPr="00FE4EF1">
        <w:rPr>
          <w:lang w:eastAsia="zh-TW"/>
        </w:rPr>
        <w:t>約旦勞工抗議事件</w:t>
      </w:r>
      <w:r w:rsidR="004D42BB" w:rsidRPr="00FE4EF1">
        <w:rPr>
          <w:rFonts w:hint="eastAsia"/>
          <w:lang w:eastAsia="zh-TW"/>
        </w:rPr>
        <w:t>時有發生，</w:t>
      </w:r>
      <w:r w:rsidRPr="00FE4EF1">
        <w:rPr>
          <w:lang w:eastAsia="zh-TW"/>
        </w:rPr>
        <w:t>勞工抗議</w:t>
      </w:r>
      <w:r w:rsidR="002D7871" w:rsidRPr="00FE4EF1">
        <w:rPr>
          <w:rFonts w:hint="eastAsia"/>
          <w:lang w:eastAsia="zh-TW"/>
        </w:rPr>
        <w:t>之</w:t>
      </w:r>
      <w:r w:rsidRPr="00FE4EF1">
        <w:rPr>
          <w:lang w:eastAsia="zh-TW"/>
        </w:rPr>
        <w:t>主要訴求為爭取較高工資與更多職業保障。由於雇主對勞工訴求往往相應不理，勞工抗爭之效果日愈下降。</w:t>
      </w:r>
    </w:p>
    <w:p w:rsidR="00F256B5" w:rsidRPr="00FE4EF1" w:rsidRDefault="00F256B5" w:rsidP="000461A3">
      <w:pPr>
        <w:ind w:firstLine="472"/>
        <w:rPr>
          <w:lang w:eastAsia="zh-TW"/>
        </w:rPr>
      </w:pPr>
      <w:r w:rsidRPr="00FE4EF1">
        <w:rPr>
          <w:lang w:eastAsia="zh-TW"/>
        </w:rPr>
        <w:t>勞工抗議大半發生在政府部門，民間部門約占</w:t>
      </w:r>
      <w:r w:rsidRPr="00FE4EF1">
        <w:rPr>
          <w:lang w:eastAsia="zh-TW"/>
        </w:rPr>
        <w:t>45%</w:t>
      </w:r>
      <w:r w:rsidRPr="00FE4EF1">
        <w:rPr>
          <w:lang w:eastAsia="zh-TW"/>
        </w:rPr>
        <w:t>；由於六成以上之抗議活動非由工會發起，大</w:t>
      </w:r>
      <w:r w:rsidR="008D4FE9" w:rsidRPr="00FE4EF1">
        <w:rPr>
          <w:lang w:eastAsia="zh-TW"/>
        </w:rPr>
        <w:t>部分</w:t>
      </w:r>
      <w:r w:rsidRPr="00FE4EF1">
        <w:rPr>
          <w:lang w:eastAsia="zh-TW"/>
        </w:rPr>
        <w:t>勞工抗議</w:t>
      </w:r>
      <w:r w:rsidR="00A4509A" w:rsidRPr="00FE4EF1">
        <w:rPr>
          <w:rFonts w:hint="eastAsia"/>
          <w:lang w:eastAsia="zh-TW"/>
        </w:rPr>
        <w:t>，</w:t>
      </w:r>
      <w:r w:rsidRPr="00FE4EF1">
        <w:rPr>
          <w:lang w:eastAsia="zh-TW"/>
        </w:rPr>
        <w:t>在缺乏工會支持</w:t>
      </w:r>
      <w:r w:rsidR="00A4509A" w:rsidRPr="00FE4EF1">
        <w:rPr>
          <w:rFonts w:hint="eastAsia"/>
          <w:lang w:eastAsia="zh-TW"/>
        </w:rPr>
        <w:t>之</w:t>
      </w:r>
      <w:r w:rsidRPr="00FE4EF1">
        <w:rPr>
          <w:lang w:eastAsia="zh-TW"/>
        </w:rPr>
        <w:t>情</w:t>
      </w:r>
      <w:r w:rsidR="00A4509A" w:rsidRPr="00FE4EF1">
        <w:rPr>
          <w:rFonts w:hint="eastAsia"/>
          <w:lang w:eastAsia="zh-TW"/>
        </w:rPr>
        <w:t>形</w:t>
      </w:r>
      <w:r w:rsidRPr="00FE4EF1">
        <w:rPr>
          <w:lang w:eastAsia="zh-TW"/>
        </w:rPr>
        <w:t>下</w:t>
      </w:r>
      <w:r w:rsidR="00A4509A" w:rsidRPr="00FE4EF1">
        <w:rPr>
          <w:rFonts w:hint="eastAsia"/>
          <w:lang w:eastAsia="zh-TW"/>
        </w:rPr>
        <w:t>，多僅</w:t>
      </w:r>
      <w:r w:rsidRPr="00FE4EF1">
        <w:rPr>
          <w:lang w:eastAsia="zh-TW"/>
        </w:rPr>
        <w:t>維持</w:t>
      </w:r>
      <w:r w:rsidRPr="00FE4EF1">
        <w:rPr>
          <w:lang w:eastAsia="zh-TW"/>
        </w:rPr>
        <w:t>1</w:t>
      </w:r>
      <w:r w:rsidRPr="00FE4EF1">
        <w:rPr>
          <w:lang w:eastAsia="zh-TW"/>
        </w:rPr>
        <w:t>天。勞工抗議較常發生</w:t>
      </w:r>
      <w:r w:rsidR="00A4509A" w:rsidRPr="00FE4EF1">
        <w:rPr>
          <w:rFonts w:hint="eastAsia"/>
          <w:lang w:eastAsia="zh-TW"/>
        </w:rPr>
        <w:t>之</w:t>
      </w:r>
      <w:r w:rsidRPr="00FE4EF1">
        <w:rPr>
          <w:lang w:eastAsia="zh-TW"/>
        </w:rPr>
        <w:t>部門包括：服務部門、要求工作機會之失業族群、教育部門、運輸部門。勞工抗議事件</w:t>
      </w:r>
      <w:r w:rsidR="00A4509A" w:rsidRPr="00FE4EF1">
        <w:rPr>
          <w:rFonts w:hint="eastAsia"/>
          <w:lang w:eastAsia="zh-TW"/>
        </w:rPr>
        <w:t>之存在，</w:t>
      </w:r>
      <w:r w:rsidRPr="00FE4EF1">
        <w:rPr>
          <w:lang w:eastAsia="zh-TW"/>
        </w:rPr>
        <w:t>表示言論與集會自由已有改善，但亦</w:t>
      </w:r>
      <w:r w:rsidR="00A4509A" w:rsidRPr="00FE4EF1">
        <w:rPr>
          <w:rFonts w:hint="eastAsia"/>
          <w:lang w:eastAsia="zh-TW"/>
        </w:rPr>
        <w:t>凸顯</w:t>
      </w:r>
      <w:r w:rsidRPr="00FE4EF1">
        <w:rPr>
          <w:lang w:eastAsia="zh-TW"/>
        </w:rPr>
        <w:t>社會不公、財富不均、工作機會不足與待遇不佳</w:t>
      </w:r>
      <w:r w:rsidR="00A4509A" w:rsidRPr="00FE4EF1">
        <w:rPr>
          <w:rFonts w:hint="eastAsia"/>
          <w:lang w:eastAsia="zh-TW"/>
        </w:rPr>
        <w:t>之情形</w:t>
      </w:r>
      <w:r w:rsidRPr="00FE4EF1">
        <w:rPr>
          <w:lang w:eastAsia="zh-TW"/>
        </w:rPr>
        <w:t>。</w:t>
      </w:r>
    </w:p>
    <w:p w:rsidR="00DE4B85" w:rsidRPr="00FE4EF1" w:rsidRDefault="00F256B5" w:rsidP="000461A3">
      <w:pPr>
        <w:ind w:firstLine="472"/>
        <w:rPr>
          <w:lang w:eastAsia="zh-TW"/>
        </w:rPr>
      </w:pPr>
      <w:r w:rsidRPr="00FE4EF1">
        <w:rPr>
          <w:lang w:eastAsia="zh-TW"/>
        </w:rPr>
        <w:t>勞工抗議</w:t>
      </w:r>
      <w:r w:rsidR="00A4509A" w:rsidRPr="00FE4EF1">
        <w:rPr>
          <w:rFonts w:hint="eastAsia"/>
          <w:lang w:eastAsia="zh-TW"/>
        </w:rPr>
        <w:t>之</w:t>
      </w:r>
      <w:r w:rsidRPr="00FE4EF1">
        <w:rPr>
          <w:lang w:eastAsia="zh-TW"/>
        </w:rPr>
        <w:t>主要訴求為工資偏低與工作條件惡化；很多勞工未享基本權益，例如</w:t>
      </w:r>
      <w:r w:rsidR="00A4509A" w:rsidRPr="00FE4EF1">
        <w:rPr>
          <w:rFonts w:hint="eastAsia"/>
          <w:lang w:eastAsia="zh-TW"/>
        </w:rPr>
        <w:t>「</w:t>
      </w:r>
      <w:r w:rsidRPr="00FE4EF1">
        <w:rPr>
          <w:lang w:eastAsia="zh-TW"/>
        </w:rPr>
        <w:t>勞工法</w:t>
      </w:r>
      <w:r w:rsidR="00A4509A" w:rsidRPr="00FE4EF1">
        <w:rPr>
          <w:rFonts w:hint="eastAsia"/>
          <w:lang w:eastAsia="zh-TW"/>
        </w:rPr>
        <w:t>」</w:t>
      </w:r>
      <w:r w:rsidRPr="00FE4EF1">
        <w:rPr>
          <w:lang w:eastAsia="zh-TW"/>
        </w:rPr>
        <w:t>所規定之工時、請假、休假、職業安全、社會保險、健康保險等。約有</w:t>
      </w:r>
      <w:r w:rsidRPr="00FE4EF1">
        <w:rPr>
          <w:lang w:eastAsia="zh-TW"/>
        </w:rPr>
        <w:t>44%</w:t>
      </w:r>
      <w:r w:rsidRPr="00FE4EF1">
        <w:rPr>
          <w:lang w:eastAsia="zh-TW"/>
        </w:rPr>
        <w:t>之勞工尚未納入社會安全</w:t>
      </w:r>
      <w:r w:rsidRPr="00FE4EF1">
        <w:rPr>
          <w:rFonts w:hint="eastAsia"/>
          <w:lang w:eastAsia="zh-TW"/>
        </w:rPr>
        <w:t>網。</w:t>
      </w:r>
    </w:p>
    <w:p w:rsidR="00BA6473" w:rsidRPr="00FE4EF1" w:rsidRDefault="00BA6473" w:rsidP="00446351">
      <w:pPr>
        <w:kinsoku/>
        <w:ind w:firstLineChars="0" w:firstLine="0"/>
        <w:rPr>
          <w:lang w:eastAsia="zh-TW"/>
        </w:rPr>
      </w:pPr>
    </w:p>
    <w:p w:rsidR="003E0BC3" w:rsidRPr="00FE4EF1" w:rsidRDefault="003E0BC3" w:rsidP="00446351">
      <w:pPr>
        <w:kinsoku/>
        <w:ind w:left="472" w:firstLineChars="0" w:firstLine="0"/>
        <w:rPr>
          <w:lang w:eastAsia="zh-TW"/>
        </w:rPr>
        <w:sectPr w:rsidR="003E0BC3" w:rsidRPr="00FE4EF1" w:rsidSect="003E0BC3">
          <w:headerReference w:type="default" r:id="rId24"/>
          <w:pgSz w:w="11906" w:h="16838" w:code="9"/>
          <w:pgMar w:top="2268" w:right="1701" w:bottom="1701" w:left="1701" w:header="1134" w:footer="851" w:gutter="0"/>
          <w:cols w:space="425"/>
          <w:docGrid w:type="linesAndChars" w:linePitch="514" w:charSpace="-774"/>
        </w:sectPr>
      </w:pPr>
    </w:p>
    <w:p w:rsidR="00BA6473" w:rsidRPr="00FE4EF1" w:rsidRDefault="00BA6473" w:rsidP="00446351">
      <w:pPr>
        <w:pStyle w:val="a3"/>
        <w:kinsoku/>
      </w:pPr>
      <w:bookmarkStart w:id="9" w:name="_Toc44361088"/>
      <w:r w:rsidRPr="00FE4EF1">
        <w:rPr>
          <w:rFonts w:hint="eastAsia"/>
        </w:rPr>
        <w:lastRenderedPageBreak/>
        <w:t xml:space="preserve">第捌章　</w:t>
      </w:r>
      <w:r w:rsidR="00994E15" w:rsidRPr="00FE4EF1">
        <w:rPr>
          <w:rFonts w:hint="eastAsia"/>
          <w:lang w:eastAsia="zh-TW"/>
        </w:rPr>
        <w:t>簽證、</w:t>
      </w:r>
      <w:r w:rsidRPr="00FE4EF1">
        <w:rPr>
          <w:rFonts w:hint="eastAsia"/>
        </w:rPr>
        <w:t>居留及移民</w:t>
      </w:r>
      <w:bookmarkEnd w:id="9"/>
    </w:p>
    <w:p w:rsidR="00015914" w:rsidRPr="00FE4EF1" w:rsidRDefault="00015914" w:rsidP="000461A3">
      <w:pPr>
        <w:ind w:firstLine="472"/>
      </w:pPr>
      <w:r w:rsidRPr="00FE4EF1">
        <w:t>外籍人士在約旦工作需向</w:t>
      </w:r>
      <w:r w:rsidR="00077DBF" w:rsidRPr="00FE4EF1">
        <w:rPr>
          <w:rFonts w:hint="eastAsia"/>
        </w:rPr>
        <w:t>「</w:t>
      </w:r>
      <w:r w:rsidRPr="00FE4EF1">
        <w:t>勞工部</w:t>
      </w:r>
      <w:r w:rsidR="00077DBF" w:rsidRPr="00FE4EF1">
        <w:rPr>
          <w:rFonts w:hint="eastAsia"/>
        </w:rPr>
        <w:t>」</w:t>
      </w:r>
      <w:r w:rsidRPr="00FE4EF1">
        <w:t>申請工作證，向</w:t>
      </w:r>
      <w:r w:rsidR="00077DBF" w:rsidRPr="00FE4EF1">
        <w:rPr>
          <w:rFonts w:hint="eastAsia"/>
        </w:rPr>
        <w:t>「</w:t>
      </w:r>
      <w:r w:rsidRPr="00FE4EF1">
        <w:t>公安署</w:t>
      </w:r>
      <w:r w:rsidR="00077DBF" w:rsidRPr="00FE4EF1">
        <w:rPr>
          <w:rFonts w:hint="eastAsia"/>
        </w:rPr>
        <w:t>」</w:t>
      </w:r>
      <w:r w:rsidRPr="00FE4EF1">
        <w:t>（</w:t>
      </w:r>
      <w:r w:rsidRPr="00FE4EF1">
        <w:t>Public Security Department</w:t>
      </w:r>
      <w:r w:rsidRPr="00FE4EF1">
        <w:t>，</w:t>
      </w:r>
      <w:r w:rsidRPr="00FE4EF1">
        <w:t>PSD</w:t>
      </w:r>
      <w:r w:rsidRPr="00FE4EF1">
        <w:t>）申請居留證，聘用外籍勞工須經</w:t>
      </w:r>
      <w:r w:rsidR="00077DBF" w:rsidRPr="00FE4EF1">
        <w:rPr>
          <w:rFonts w:hint="eastAsia"/>
        </w:rPr>
        <w:t>「</w:t>
      </w:r>
      <w:r w:rsidRPr="00FE4EF1">
        <w:t>勞工部</w:t>
      </w:r>
      <w:r w:rsidR="00077DBF" w:rsidRPr="00FE4EF1">
        <w:rPr>
          <w:rFonts w:hint="eastAsia"/>
        </w:rPr>
        <w:t>」</w:t>
      </w:r>
      <w:r w:rsidRPr="00FE4EF1">
        <w:t>審核，因約旦</w:t>
      </w:r>
      <w:r w:rsidR="00077DBF" w:rsidRPr="00FE4EF1">
        <w:rPr>
          <w:rFonts w:hint="eastAsia"/>
        </w:rPr>
        <w:t>之</w:t>
      </w:r>
      <w:r w:rsidRPr="00FE4EF1">
        <w:t>失業率偏高，</w:t>
      </w:r>
      <w:r w:rsidR="00077DBF" w:rsidRPr="00FE4EF1">
        <w:rPr>
          <w:rFonts w:hint="eastAsia"/>
        </w:rPr>
        <w:t>故「</w:t>
      </w:r>
      <w:r w:rsidRPr="00FE4EF1">
        <w:t>勞工部</w:t>
      </w:r>
      <w:r w:rsidR="00077DBF" w:rsidRPr="00FE4EF1">
        <w:rPr>
          <w:rFonts w:hint="eastAsia"/>
        </w:rPr>
        <w:t>」</w:t>
      </w:r>
      <w:r w:rsidRPr="00FE4EF1">
        <w:t>審核廠商引進外勞日趨嚴格。</w:t>
      </w:r>
    </w:p>
    <w:p w:rsidR="00DE4B85" w:rsidRPr="00FE4EF1" w:rsidRDefault="00015914" w:rsidP="000461A3">
      <w:pPr>
        <w:ind w:firstLine="472"/>
      </w:pPr>
      <w:r w:rsidRPr="00FE4EF1">
        <w:t>外商子女可選擇就讀當地</w:t>
      </w:r>
      <w:r w:rsidR="00077DBF" w:rsidRPr="00FE4EF1">
        <w:rPr>
          <w:rFonts w:hint="eastAsia"/>
        </w:rPr>
        <w:t>之</w:t>
      </w:r>
      <w:r w:rsidRPr="00FE4EF1">
        <w:t>美國學校（</w:t>
      </w:r>
      <w:r w:rsidRPr="00FE4EF1">
        <w:t>American Community School, ACS,  http://www.acsamman.edu.jo</w:t>
      </w:r>
      <w:r w:rsidRPr="00FE4EF1">
        <w:t>）、英國學校（</w:t>
      </w:r>
      <w:r w:rsidRPr="00FE4EF1">
        <w:t>International Community School, ICS, http://www.ics-amman.edu.jo</w:t>
      </w:r>
      <w:r w:rsidRPr="00FE4EF1">
        <w:t>），或是當地</w:t>
      </w:r>
      <w:r w:rsidR="00077DBF" w:rsidRPr="00FE4EF1">
        <w:rPr>
          <w:rFonts w:hint="eastAsia"/>
        </w:rPr>
        <w:t>其他</w:t>
      </w:r>
      <w:r w:rsidRPr="00FE4EF1">
        <w:t>私立學校（以英、阿文授課），美國學校、英國學校須提前申請，而每個年級所能容納</w:t>
      </w:r>
      <w:r w:rsidR="00077DBF" w:rsidRPr="00FE4EF1">
        <w:rPr>
          <w:rFonts w:hint="eastAsia"/>
        </w:rPr>
        <w:t>之</w:t>
      </w:r>
      <w:r w:rsidRPr="00FE4EF1">
        <w:t>學生</w:t>
      </w:r>
      <w:r w:rsidR="00077DBF" w:rsidRPr="00FE4EF1">
        <w:rPr>
          <w:rFonts w:hint="eastAsia"/>
        </w:rPr>
        <w:t>人</w:t>
      </w:r>
      <w:r w:rsidRPr="00FE4EF1">
        <w:t>數</w:t>
      </w:r>
      <w:r w:rsidR="00077DBF" w:rsidRPr="00FE4EF1">
        <w:rPr>
          <w:rFonts w:hint="eastAsia"/>
        </w:rPr>
        <w:t>亦</w:t>
      </w:r>
      <w:r w:rsidRPr="00FE4EF1">
        <w:t>有限，有時會發生某些年級</w:t>
      </w:r>
      <w:r w:rsidR="00077DBF" w:rsidRPr="00FE4EF1">
        <w:rPr>
          <w:rFonts w:hint="eastAsia"/>
        </w:rPr>
        <w:t>之</w:t>
      </w:r>
      <w:r w:rsidRPr="00FE4EF1">
        <w:t>學生過多，致無法獲准入學的情</w:t>
      </w:r>
      <w:r w:rsidRPr="00FE4EF1">
        <w:rPr>
          <w:rFonts w:hint="eastAsia"/>
        </w:rPr>
        <w:t>形。</w:t>
      </w:r>
    </w:p>
    <w:p w:rsidR="00BA6473" w:rsidRPr="00FE4EF1" w:rsidRDefault="00BA6473" w:rsidP="000461A3">
      <w:pPr>
        <w:ind w:firstLine="472"/>
      </w:pPr>
    </w:p>
    <w:p w:rsidR="003E0BC3" w:rsidRPr="00FE4EF1" w:rsidRDefault="00A75AC6" w:rsidP="00446351">
      <w:pPr>
        <w:kinsoku/>
        <w:ind w:firstLineChars="0" w:firstLine="0"/>
        <w:rPr>
          <w:lang w:eastAsia="zh-TW"/>
        </w:rPr>
      </w:pPr>
      <w:r w:rsidRPr="00FE4EF1">
        <w:rPr>
          <w:lang w:eastAsia="zh-TW"/>
        </w:rPr>
        <w:br w:type="page"/>
      </w:r>
    </w:p>
    <w:p w:rsidR="003E0BC3" w:rsidRPr="00FE4EF1" w:rsidRDefault="003E0BC3" w:rsidP="00446351">
      <w:pPr>
        <w:kinsoku/>
        <w:ind w:left="472" w:firstLineChars="0" w:firstLine="0"/>
        <w:rPr>
          <w:lang w:eastAsia="zh-TW"/>
        </w:rPr>
      </w:pPr>
    </w:p>
    <w:p w:rsidR="004031AA" w:rsidRPr="00FE4EF1" w:rsidRDefault="004031AA" w:rsidP="00446351">
      <w:pPr>
        <w:kinsoku/>
        <w:ind w:left="472" w:firstLineChars="0" w:firstLine="0"/>
        <w:rPr>
          <w:lang w:eastAsia="zh-TW"/>
        </w:rPr>
        <w:sectPr w:rsidR="004031AA" w:rsidRPr="00FE4EF1" w:rsidSect="003E0BC3">
          <w:headerReference w:type="default" r:id="rId25"/>
          <w:pgSz w:w="11906" w:h="16838" w:code="9"/>
          <w:pgMar w:top="2268" w:right="1701" w:bottom="1701" w:left="1701" w:header="1134" w:footer="851" w:gutter="0"/>
          <w:cols w:space="425"/>
          <w:docGrid w:type="linesAndChars" w:linePitch="514" w:charSpace="-774"/>
        </w:sectPr>
      </w:pPr>
    </w:p>
    <w:p w:rsidR="00BA6473" w:rsidRPr="00FE4EF1" w:rsidRDefault="00BA6473" w:rsidP="00446351">
      <w:pPr>
        <w:pStyle w:val="a3"/>
        <w:kinsoku/>
        <w:rPr>
          <w:kern w:val="0"/>
        </w:rPr>
      </w:pPr>
      <w:bookmarkStart w:id="10" w:name="_Toc44361089"/>
      <w:r w:rsidRPr="00FE4EF1">
        <w:rPr>
          <w:rFonts w:hint="eastAsia"/>
          <w:kern w:val="0"/>
        </w:rPr>
        <w:lastRenderedPageBreak/>
        <w:t>第玖章　結論</w:t>
      </w:r>
      <w:bookmarkEnd w:id="10"/>
    </w:p>
    <w:p w:rsidR="00015914" w:rsidRPr="00FE4EF1" w:rsidRDefault="00015914" w:rsidP="000461A3">
      <w:pPr>
        <w:ind w:firstLine="472"/>
        <w:rPr>
          <w:lang w:eastAsia="zh-TW"/>
        </w:rPr>
      </w:pPr>
      <w:r w:rsidRPr="00FE4EF1">
        <w:rPr>
          <w:lang w:eastAsia="zh-TW"/>
        </w:rPr>
        <w:t>約旦國內政經情勢相對穩定，政府對外資</w:t>
      </w:r>
      <w:r w:rsidR="000D3DC0" w:rsidRPr="00FE4EF1">
        <w:rPr>
          <w:rFonts w:hint="eastAsia"/>
          <w:lang w:eastAsia="zh-TW"/>
        </w:rPr>
        <w:t>之態度</w:t>
      </w:r>
      <w:r w:rsidRPr="00FE4EF1">
        <w:rPr>
          <w:lang w:eastAsia="zh-TW"/>
        </w:rPr>
        <w:t>友善，</w:t>
      </w:r>
      <w:r w:rsidR="000D3DC0" w:rsidRPr="00FE4EF1">
        <w:rPr>
          <w:rFonts w:hint="eastAsia"/>
          <w:lang w:eastAsia="zh-TW"/>
        </w:rPr>
        <w:t>且</w:t>
      </w:r>
      <w:r w:rsidRPr="00FE4EF1">
        <w:rPr>
          <w:lang w:eastAsia="zh-TW"/>
        </w:rPr>
        <w:t>民眾教育程度亦高，</w:t>
      </w:r>
      <w:r w:rsidR="000D3DC0" w:rsidRPr="00FE4EF1">
        <w:rPr>
          <w:rFonts w:hint="eastAsia"/>
          <w:lang w:eastAsia="zh-TW"/>
        </w:rPr>
        <w:t>相當程度之約</w:t>
      </w:r>
      <w:r w:rsidR="003913F2" w:rsidRPr="00FE4EF1">
        <w:rPr>
          <w:rFonts w:hint="eastAsia"/>
          <w:lang w:eastAsia="zh-TW"/>
        </w:rPr>
        <w:t>旦</w:t>
      </w:r>
      <w:r w:rsidR="000D3DC0" w:rsidRPr="00FE4EF1">
        <w:rPr>
          <w:rFonts w:hint="eastAsia"/>
          <w:lang w:eastAsia="zh-TW"/>
        </w:rPr>
        <w:t>居民</w:t>
      </w:r>
      <w:r w:rsidR="003913F2" w:rsidRPr="00FE4EF1">
        <w:rPr>
          <w:rFonts w:hint="eastAsia"/>
          <w:lang w:eastAsia="zh-TW"/>
        </w:rPr>
        <w:t>略諳</w:t>
      </w:r>
      <w:r w:rsidR="000D3DC0" w:rsidRPr="00FE4EF1">
        <w:rPr>
          <w:rFonts w:hint="eastAsia"/>
          <w:lang w:eastAsia="zh-TW"/>
        </w:rPr>
        <w:t>基礎</w:t>
      </w:r>
      <w:r w:rsidRPr="00FE4EF1">
        <w:rPr>
          <w:lang w:eastAsia="zh-TW"/>
        </w:rPr>
        <w:t>英語。</w:t>
      </w:r>
    </w:p>
    <w:p w:rsidR="00015914" w:rsidRPr="00FE4EF1" w:rsidRDefault="00015914" w:rsidP="000461A3">
      <w:pPr>
        <w:ind w:firstLine="472"/>
        <w:rPr>
          <w:lang w:eastAsia="zh-TW"/>
        </w:rPr>
      </w:pPr>
      <w:r w:rsidRPr="00FE4EF1">
        <w:rPr>
          <w:lang w:eastAsia="zh-TW"/>
        </w:rPr>
        <w:t>約旦加入</w:t>
      </w:r>
      <w:r w:rsidRPr="00FE4EF1">
        <w:rPr>
          <w:lang w:eastAsia="zh-TW"/>
        </w:rPr>
        <w:t>WTO</w:t>
      </w:r>
      <w:r w:rsidRPr="00FE4EF1">
        <w:rPr>
          <w:lang w:eastAsia="zh-TW"/>
        </w:rPr>
        <w:t>後，業依入會承諾大幅修改其國內經貿法規，市場朝向自由化與透明化</w:t>
      </w:r>
      <w:r w:rsidR="000D3DC0" w:rsidRPr="00FE4EF1">
        <w:rPr>
          <w:rFonts w:hint="eastAsia"/>
          <w:lang w:eastAsia="zh-TW"/>
        </w:rPr>
        <w:t>之標準</w:t>
      </w:r>
      <w:r w:rsidRPr="00FE4EF1">
        <w:rPr>
          <w:lang w:eastAsia="zh-TW"/>
        </w:rPr>
        <w:t>邁進。吸引外資為政府施政重要項目之一，該國有利</w:t>
      </w:r>
      <w:r w:rsidR="000D3DC0" w:rsidRPr="00FE4EF1">
        <w:rPr>
          <w:rFonts w:hint="eastAsia"/>
          <w:lang w:eastAsia="zh-TW"/>
        </w:rPr>
        <w:t>之</w:t>
      </w:r>
      <w:r w:rsidRPr="00FE4EF1">
        <w:rPr>
          <w:lang w:eastAsia="zh-TW"/>
        </w:rPr>
        <w:t>投資條件包括：政治相對穩定、經濟持續成長、無宗教歧視、教育普及、對外國人和善等；而阻礙投資之瓶頸為：基本建設不足、市場規模較小、專業人才及技術人力缺乏、民眾不願從事體力勞動或低階服務工作，過度仰賴外勞等。</w:t>
      </w:r>
    </w:p>
    <w:p w:rsidR="00015914" w:rsidRPr="00FE4EF1" w:rsidRDefault="00015914" w:rsidP="000461A3">
      <w:pPr>
        <w:ind w:firstLine="472"/>
        <w:rPr>
          <w:lang w:eastAsia="zh-TW"/>
        </w:rPr>
      </w:pPr>
      <w:r w:rsidRPr="00FE4EF1">
        <w:rPr>
          <w:lang w:eastAsia="zh-TW"/>
        </w:rPr>
        <w:t>約旦與主要貿易夥伴美國及歐盟簽有</w:t>
      </w:r>
      <w:r w:rsidRPr="00FE4EF1">
        <w:rPr>
          <w:lang w:eastAsia="zh-TW"/>
        </w:rPr>
        <w:t>FTA</w:t>
      </w:r>
      <w:r w:rsidRPr="00FE4EF1">
        <w:rPr>
          <w:lang w:eastAsia="zh-TW"/>
        </w:rPr>
        <w:t>，銷美、歐產品享有免關稅或低關稅之待遇，此為目前約旦對外招商最具吸引力之處。</w:t>
      </w:r>
    </w:p>
    <w:p w:rsidR="00DE4B85" w:rsidRPr="00FE4EF1" w:rsidRDefault="00015914" w:rsidP="000461A3">
      <w:pPr>
        <w:ind w:firstLine="472"/>
        <w:rPr>
          <w:lang w:eastAsia="zh-TW"/>
        </w:rPr>
      </w:pPr>
      <w:r w:rsidRPr="00FE4EF1">
        <w:rPr>
          <w:lang w:eastAsia="zh-TW"/>
        </w:rPr>
        <w:t>約旦</w:t>
      </w:r>
      <w:r w:rsidR="000D3DC0" w:rsidRPr="00FE4EF1">
        <w:rPr>
          <w:rFonts w:hint="eastAsia"/>
          <w:lang w:eastAsia="zh-TW"/>
        </w:rPr>
        <w:t>之</w:t>
      </w:r>
      <w:r w:rsidRPr="00FE4EF1">
        <w:rPr>
          <w:lang w:eastAsia="zh-TW"/>
        </w:rPr>
        <w:t>財政狀況不佳，長期仰賴外國援贈，基礎建設趕不上其經濟發展。勞工基本工資調幅過高，但勞工生產力卻無法同步提升；此外，當地熟練技術工人仍難尋覓，僱用後往往仍須加以訓練。由於當地民眾對於進入工廠工作</w:t>
      </w:r>
      <w:r w:rsidR="000D3DC0" w:rsidRPr="00FE4EF1">
        <w:rPr>
          <w:rFonts w:hint="eastAsia"/>
          <w:lang w:eastAsia="zh-TW"/>
        </w:rPr>
        <w:t>之</w:t>
      </w:r>
      <w:r w:rsidRPr="00FE4EF1">
        <w:rPr>
          <w:lang w:eastAsia="zh-TW"/>
        </w:rPr>
        <w:t>意願不高，投資廠商只好自國外引進技術熟練工人，但因約旦失業率偏高，約旦政府對廠商申請引進外勞</w:t>
      </w:r>
      <w:r w:rsidR="000D3DC0" w:rsidRPr="00FE4EF1">
        <w:rPr>
          <w:rFonts w:hint="eastAsia"/>
          <w:lang w:eastAsia="zh-TW"/>
        </w:rPr>
        <w:t>之</w:t>
      </w:r>
      <w:r w:rsidRPr="00FE4EF1">
        <w:rPr>
          <w:lang w:eastAsia="zh-TW"/>
        </w:rPr>
        <w:t>審核已日趨嚴格，影響廠商營</w:t>
      </w:r>
      <w:r w:rsidRPr="00FE4EF1">
        <w:rPr>
          <w:rFonts w:hint="eastAsia"/>
          <w:lang w:eastAsia="zh-TW"/>
        </w:rPr>
        <w:t>運。</w:t>
      </w:r>
    </w:p>
    <w:p w:rsidR="00273D16" w:rsidRPr="00FE4EF1" w:rsidRDefault="00A75AC6" w:rsidP="00446351">
      <w:pPr>
        <w:kinsoku/>
        <w:ind w:firstLineChars="0" w:firstLine="0"/>
        <w:rPr>
          <w:kern w:val="0"/>
          <w:lang w:eastAsia="zh-TW"/>
        </w:rPr>
      </w:pPr>
      <w:r w:rsidRPr="00FE4EF1">
        <w:rPr>
          <w:kern w:val="0"/>
          <w:lang w:eastAsia="zh-TW"/>
        </w:rPr>
        <w:br w:type="page"/>
      </w:r>
    </w:p>
    <w:p w:rsidR="004031AA" w:rsidRPr="00FE4EF1" w:rsidRDefault="004031AA" w:rsidP="00446351">
      <w:pPr>
        <w:kinsoku/>
        <w:ind w:left="472" w:firstLineChars="0" w:firstLine="0"/>
        <w:rPr>
          <w:lang w:eastAsia="zh-TW"/>
        </w:rPr>
      </w:pPr>
    </w:p>
    <w:p w:rsidR="004031AA" w:rsidRPr="00FE4EF1" w:rsidRDefault="004031AA" w:rsidP="00446351">
      <w:pPr>
        <w:kinsoku/>
        <w:ind w:left="472" w:firstLineChars="0" w:firstLine="0"/>
        <w:rPr>
          <w:lang w:eastAsia="zh-TW"/>
        </w:rPr>
        <w:sectPr w:rsidR="004031AA" w:rsidRPr="00FE4EF1" w:rsidSect="003E0BC3">
          <w:headerReference w:type="default" r:id="rId26"/>
          <w:pgSz w:w="11906" w:h="16838" w:code="9"/>
          <w:pgMar w:top="2268" w:right="1701" w:bottom="1701" w:left="1701" w:header="1134" w:footer="851" w:gutter="0"/>
          <w:cols w:space="425"/>
          <w:docGrid w:type="linesAndChars" w:linePitch="514" w:charSpace="-774"/>
        </w:sectPr>
      </w:pPr>
    </w:p>
    <w:p w:rsidR="004031AA" w:rsidRPr="00FE4EF1" w:rsidRDefault="004031AA" w:rsidP="004031AA">
      <w:pPr>
        <w:pStyle w:val="a3"/>
        <w:kinsoku/>
        <w:rPr>
          <w:spacing w:val="0"/>
          <w:lang w:eastAsia="zh-TW"/>
        </w:rPr>
      </w:pPr>
      <w:bookmarkStart w:id="11" w:name="_Toc44361090"/>
      <w:r w:rsidRPr="00FE4EF1">
        <w:rPr>
          <w:rFonts w:hint="eastAsia"/>
          <w:spacing w:val="0"/>
          <w:lang w:eastAsia="zh-TW"/>
        </w:rPr>
        <w:lastRenderedPageBreak/>
        <w:t>附錄一　我國在當地駐外單位及臺</w:t>
      </w:r>
      <w:r w:rsidRPr="00FE4EF1">
        <w:rPr>
          <w:rFonts w:ascii="Times New Roman" w:hint="eastAsia"/>
          <w:spacing w:val="0"/>
          <w:lang w:eastAsia="zh-TW"/>
        </w:rPr>
        <w:t>（</w:t>
      </w:r>
      <w:r w:rsidRPr="00FE4EF1">
        <w:rPr>
          <w:rFonts w:hint="eastAsia"/>
          <w:spacing w:val="0"/>
          <w:lang w:eastAsia="zh-TW"/>
        </w:rPr>
        <w:t>華</w:t>
      </w:r>
      <w:r w:rsidRPr="00FE4EF1">
        <w:rPr>
          <w:rFonts w:ascii="Times New Roman" w:hint="eastAsia"/>
          <w:spacing w:val="0"/>
          <w:lang w:eastAsia="zh-TW"/>
        </w:rPr>
        <w:t>）</w:t>
      </w:r>
      <w:r w:rsidRPr="00FE4EF1">
        <w:rPr>
          <w:rFonts w:hint="eastAsia"/>
          <w:spacing w:val="0"/>
          <w:lang w:eastAsia="zh-TW"/>
        </w:rPr>
        <w:t>商團體</w:t>
      </w:r>
      <w:bookmarkEnd w:id="11"/>
    </w:p>
    <w:p w:rsidR="004031AA" w:rsidRPr="00FE4EF1" w:rsidRDefault="004031AA" w:rsidP="004031AA">
      <w:pPr>
        <w:pStyle w:val="a7"/>
        <w:ind w:leftChars="0" w:left="354" w:hangingChars="150" w:hanging="354"/>
      </w:pPr>
      <w:r w:rsidRPr="00FE4EF1">
        <w:rPr>
          <w:rFonts w:hint="eastAsia"/>
        </w:rPr>
        <w:t>․</w:t>
      </w:r>
      <w:r w:rsidRPr="00FE4EF1">
        <w:tab/>
      </w:r>
      <w:r w:rsidRPr="00FE4EF1">
        <w:rPr>
          <w:rFonts w:hint="eastAsia"/>
        </w:rPr>
        <w:t>臺北經濟文化辦事處</w:t>
      </w:r>
    </w:p>
    <w:p w:rsidR="004031AA" w:rsidRPr="00FE4EF1" w:rsidRDefault="004031AA" w:rsidP="004031AA">
      <w:pPr>
        <w:pStyle w:val="a7"/>
        <w:ind w:leftChars="0" w:left="354" w:hangingChars="150" w:hanging="354"/>
      </w:pPr>
      <w:r w:rsidRPr="00FE4EF1">
        <w:tab/>
      </w:r>
      <w:r w:rsidRPr="00FE4EF1">
        <w:rPr>
          <w:rFonts w:hint="eastAsia"/>
        </w:rPr>
        <w:t>Taipei Economic and Cultural Office</w:t>
      </w:r>
    </w:p>
    <w:p w:rsidR="004031AA" w:rsidRPr="00FE4EF1" w:rsidRDefault="004031AA" w:rsidP="004031AA">
      <w:pPr>
        <w:pStyle w:val="a7"/>
        <w:ind w:leftChars="0" w:left="354" w:hangingChars="150" w:hanging="354"/>
      </w:pPr>
      <w:r w:rsidRPr="00FE4EF1">
        <w:tab/>
        <w:t>P.O. Box 2023, Amman 11181, Jordan</w:t>
      </w:r>
    </w:p>
    <w:p w:rsidR="004031AA" w:rsidRPr="00FE4EF1" w:rsidRDefault="004031AA" w:rsidP="004031AA">
      <w:pPr>
        <w:pStyle w:val="a7"/>
        <w:ind w:leftChars="0" w:left="354" w:hangingChars="150" w:hanging="354"/>
      </w:pPr>
      <w:r w:rsidRPr="00FE4EF1">
        <w:tab/>
      </w:r>
      <w:r w:rsidRPr="00FE4EF1">
        <w:t>（除快遞外，約旦無送信到府服務，通訊請用郵政信箱）</w:t>
      </w:r>
    </w:p>
    <w:p w:rsidR="004031AA" w:rsidRPr="00FE4EF1" w:rsidRDefault="004031AA" w:rsidP="004031AA">
      <w:pPr>
        <w:pStyle w:val="a7"/>
        <w:ind w:leftChars="0" w:left="354" w:hangingChars="150" w:hanging="354"/>
      </w:pPr>
      <w:r w:rsidRPr="00FE4EF1">
        <w:tab/>
        <w:t>Tel: +962-6-5544426</w:t>
      </w:r>
      <w:r w:rsidRPr="00FE4EF1">
        <w:tab/>
      </w:r>
    </w:p>
    <w:p w:rsidR="004031AA" w:rsidRPr="00FE4EF1" w:rsidRDefault="004031AA" w:rsidP="004031AA">
      <w:pPr>
        <w:pStyle w:val="a7"/>
        <w:ind w:leftChars="0" w:left="354" w:hangingChars="150" w:hanging="354"/>
      </w:pPr>
      <w:r w:rsidRPr="00FE4EF1">
        <w:tab/>
        <w:t>Fax: +962-6-5544434</w:t>
      </w:r>
    </w:p>
    <w:p w:rsidR="004031AA" w:rsidRPr="00FE4EF1" w:rsidRDefault="004031AA" w:rsidP="004031AA">
      <w:pPr>
        <w:pStyle w:val="a7"/>
        <w:ind w:leftChars="0" w:left="354" w:hangingChars="150" w:hanging="354"/>
      </w:pPr>
      <w:r w:rsidRPr="00FE4EF1">
        <w:tab/>
        <w:t xml:space="preserve">E-Mail: </w:t>
      </w:r>
      <w:hyperlink r:id="rId27" w:history="1">
        <w:r w:rsidRPr="00FE4EF1">
          <w:t>jor@mofa.gov.tw</w:t>
        </w:r>
      </w:hyperlink>
    </w:p>
    <w:p w:rsidR="004031AA" w:rsidRPr="00FE4EF1" w:rsidRDefault="004031AA" w:rsidP="004031AA">
      <w:pPr>
        <w:pStyle w:val="a7"/>
        <w:ind w:leftChars="0" w:left="354" w:hangingChars="150" w:hanging="354"/>
      </w:pPr>
      <w:r w:rsidRPr="00FE4EF1">
        <w:rPr>
          <w:rFonts w:hint="eastAsia"/>
        </w:rPr>
        <w:t>․</w:t>
      </w:r>
      <w:r w:rsidRPr="00FE4EF1">
        <w:rPr>
          <w:rFonts w:hint="eastAsia"/>
        </w:rPr>
        <w:tab/>
      </w:r>
      <w:r w:rsidRPr="00FE4EF1">
        <w:t>駐約旦代表處經濟組</w:t>
      </w:r>
    </w:p>
    <w:p w:rsidR="004031AA" w:rsidRPr="00FE4EF1" w:rsidRDefault="004031AA" w:rsidP="004031AA">
      <w:pPr>
        <w:pStyle w:val="a7"/>
        <w:ind w:leftChars="0" w:left="354" w:hangingChars="150" w:hanging="354"/>
      </w:pPr>
      <w:r w:rsidRPr="00FE4EF1">
        <w:tab/>
        <w:t>Economic Division, Commercial Office of the Republic of China</w:t>
      </w:r>
      <w:r w:rsidR="00AE5A34" w:rsidRPr="00FE4EF1">
        <w:t>（</w:t>
      </w:r>
      <w:r w:rsidRPr="00FE4EF1">
        <w:t>Taiwan</w:t>
      </w:r>
      <w:r w:rsidRPr="00FE4EF1">
        <w:t>）</w:t>
      </w:r>
    </w:p>
    <w:p w:rsidR="004031AA" w:rsidRPr="00FE4EF1" w:rsidRDefault="004031AA" w:rsidP="004031AA">
      <w:pPr>
        <w:pStyle w:val="a7"/>
        <w:ind w:leftChars="0" w:left="354" w:hangingChars="150" w:hanging="354"/>
      </w:pPr>
      <w:r w:rsidRPr="00FE4EF1">
        <w:tab/>
        <w:t xml:space="preserve">No. 18, </w:t>
      </w:r>
      <w:proofErr w:type="spellStart"/>
      <w:r w:rsidRPr="00FE4EF1">
        <w:t>Iritria</w:t>
      </w:r>
      <w:proofErr w:type="spellEnd"/>
      <w:r w:rsidRPr="00FE4EF1">
        <w:t xml:space="preserve"> Street, Um </w:t>
      </w:r>
      <w:proofErr w:type="spellStart"/>
      <w:r w:rsidRPr="00FE4EF1">
        <w:t>Uthaina</w:t>
      </w:r>
      <w:proofErr w:type="spellEnd"/>
      <w:r w:rsidRPr="00FE4EF1">
        <w:t xml:space="preserve">, Amman, </w:t>
      </w:r>
      <w:proofErr w:type="spellStart"/>
      <w:r w:rsidRPr="00FE4EF1">
        <w:t>Jordun</w:t>
      </w:r>
      <w:proofErr w:type="spellEnd"/>
    </w:p>
    <w:p w:rsidR="004031AA" w:rsidRPr="00FE4EF1" w:rsidRDefault="004031AA" w:rsidP="004031AA">
      <w:pPr>
        <w:pStyle w:val="a7"/>
        <w:ind w:leftChars="0" w:left="354" w:hangingChars="150" w:hanging="354"/>
      </w:pPr>
      <w:r w:rsidRPr="00FE4EF1">
        <w:tab/>
      </w:r>
      <w:r w:rsidRPr="00FE4EF1">
        <w:t>（當地郵政並未提供送信到府服務，除快遞外，一般信件請使用郵政信箱）</w:t>
      </w:r>
    </w:p>
    <w:p w:rsidR="004031AA" w:rsidRPr="00FE4EF1" w:rsidRDefault="004031AA" w:rsidP="004031AA">
      <w:pPr>
        <w:pStyle w:val="a7"/>
        <w:ind w:leftChars="0" w:left="354" w:hangingChars="150" w:hanging="354"/>
      </w:pPr>
      <w:r w:rsidRPr="00FE4EF1">
        <w:tab/>
        <w:t>P.O. Box 476, Amman 11831, Jordan</w:t>
      </w:r>
    </w:p>
    <w:p w:rsidR="004031AA" w:rsidRPr="00FE4EF1" w:rsidRDefault="004031AA" w:rsidP="004031AA">
      <w:pPr>
        <w:pStyle w:val="a7"/>
        <w:ind w:leftChars="0" w:left="354" w:hangingChars="150" w:hanging="354"/>
      </w:pPr>
      <w:r w:rsidRPr="00FE4EF1">
        <w:tab/>
        <w:t>Tel: +962-6-5544426, 5539385</w:t>
      </w:r>
      <w:r w:rsidRPr="00FE4EF1">
        <w:tab/>
      </w:r>
    </w:p>
    <w:p w:rsidR="004031AA" w:rsidRPr="00FE4EF1" w:rsidRDefault="004031AA" w:rsidP="004031AA">
      <w:pPr>
        <w:pStyle w:val="a7"/>
        <w:ind w:leftChars="0" w:left="354" w:hangingChars="150" w:hanging="354"/>
      </w:pPr>
      <w:r w:rsidRPr="00FE4EF1">
        <w:tab/>
        <w:t>Fax: +962-6-5539041</w:t>
      </w:r>
    </w:p>
    <w:p w:rsidR="004031AA" w:rsidRPr="00FE4EF1" w:rsidRDefault="004031AA" w:rsidP="004031AA">
      <w:pPr>
        <w:pStyle w:val="a7"/>
        <w:ind w:leftChars="0" w:left="354" w:hangingChars="150" w:hanging="354"/>
      </w:pPr>
      <w:r w:rsidRPr="00FE4EF1">
        <w:tab/>
        <w:t xml:space="preserve">E-Mail: </w:t>
      </w:r>
      <w:hyperlink r:id="rId28" w:history="1">
        <w:r w:rsidRPr="00FE4EF1">
          <w:t>jordan@moea.gov.tw</w:t>
        </w:r>
      </w:hyperlink>
    </w:p>
    <w:p w:rsidR="004031AA" w:rsidRPr="00FE4EF1" w:rsidRDefault="004031AA" w:rsidP="004031AA">
      <w:pPr>
        <w:pStyle w:val="a7"/>
        <w:ind w:leftChars="0" w:left="354" w:hangingChars="150" w:hanging="354"/>
      </w:pPr>
      <w:r w:rsidRPr="00FE4EF1">
        <w:rPr>
          <w:rFonts w:hint="eastAsia"/>
        </w:rPr>
        <w:t>․</w:t>
      </w:r>
      <w:r w:rsidRPr="00FE4EF1">
        <w:rPr>
          <w:rFonts w:hint="eastAsia"/>
        </w:rPr>
        <w:tab/>
      </w:r>
      <w:r w:rsidRPr="00FE4EF1">
        <w:t>駐地臺商</w:t>
      </w:r>
      <w:r w:rsidRPr="00FE4EF1">
        <w:rPr>
          <w:rFonts w:hint="eastAsia"/>
        </w:rPr>
        <w:t>雖</w:t>
      </w:r>
      <w:r w:rsidRPr="00FE4EF1">
        <w:t>家數有限，</w:t>
      </w:r>
      <w:r w:rsidRPr="00FE4EF1">
        <w:rPr>
          <w:rFonts w:hint="eastAsia"/>
        </w:rPr>
        <w:t>但「約旦臺灣商會」已於</w:t>
      </w:r>
      <w:r w:rsidRPr="00FE4EF1">
        <w:rPr>
          <w:rFonts w:hint="eastAsia"/>
        </w:rPr>
        <w:t>2017</w:t>
      </w:r>
      <w:r w:rsidRPr="00FE4EF1">
        <w:rPr>
          <w:rFonts w:hint="eastAsia"/>
        </w:rPr>
        <w:t>年設立</w:t>
      </w:r>
      <w:r w:rsidRPr="00FE4EF1">
        <w:t>。</w:t>
      </w:r>
    </w:p>
    <w:p w:rsidR="004031AA" w:rsidRPr="00FE4EF1" w:rsidRDefault="004031AA" w:rsidP="004031AA">
      <w:pPr>
        <w:pStyle w:val="a3"/>
        <w:kinsoku/>
      </w:pPr>
      <w:r w:rsidRPr="00FE4EF1">
        <w:rPr>
          <w:lang w:eastAsia="zh-TW"/>
        </w:rPr>
        <w:br w:type="page"/>
      </w:r>
      <w:bookmarkStart w:id="12" w:name="_Toc44361091"/>
      <w:r w:rsidRPr="00FE4EF1">
        <w:rPr>
          <w:rFonts w:hint="eastAsia"/>
        </w:rPr>
        <w:lastRenderedPageBreak/>
        <w:t>附錄二　當地重要投資相關機構</w:t>
      </w:r>
      <w:bookmarkEnd w:id="12"/>
    </w:p>
    <w:p w:rsidR="004031AA" w:rsidRPr="00FE4EF1" w:rsidRDefault="004031AA" w:rsidP="004031AA">
      <w:pPr>
        <w:pStyle w:val="a7"/>
        <w:ind w:leftChars="0" w:left="354" w:hangingChars="150" w:hanging="354"/>
      </w:pPr>
      <w:r w:rsidRPr="00FE4EF1">
        <w:t>約旦投資</w:t>
      </w:r>
      <w:r w:rsidRPr="00FE4EF1">
        <w:rPr>
          <w:rFonts w:hint="eastAsia"/>
        </w:rPr>
        <w:t>總局</w:t>
      </w:r>
    </w:p>
    <w:p w:rsidR="004031AA" w:rsidRPr="00FE4EF1" w:rsidRDefault="004031AA" w:rsidP="004031AA">
      <w:pPr>
        <w:pStyle w:val="a7"/>
        <w:ind w:leftChars="0" w:left="354" w:hangingChars="150" w:hanging="354"/>
      </w:pPr>
      <w:r w:rsidRPr="00FE4EF1">
        <w:tab/>
        <w:t>Jordan Investment Commission</w:t>
      </w:r>
      <w:r w:rsidRPr="00FE4EF1">
        <w:t>（</w:t>
      </w:r>
      <w:r w:rsidRPr="00FE4EF1">
        <w:t>JIC</w:t>
      </w:r>
      <w:r w:rsidRPr="00FE4EF1">
        <w:t>）</w:t>
      </w:r>
    </w:p>
    <w:p w:rsidR="004031AA" w:rsidRPr="00FE4EF1" w:rsidRDefault="004031AA" w:rsidP="004031AA">
      <w:pPr>
        <w:pStyle w:val="a7"/>
        <w:ind w:leftChars="0" w:left="354" w:hangingChars="150" w:hanging="354"/>
      </w:pPr>
      <w:r w:rsidRPr="00FE4EF1">
        <w:tab/>
        <w:t>P.O. Box 893, Amman 11821, Jordan</w:t>
      </w:r>
    </w:p>
    <w:p w:rsidR="004031AA" w:rsidRPr="00FE4EF1" w:rsidRDefault="004031AA" w:rsidP="004031AA">
      <w:pPr>
        <w:pStyle w:val="a7"/>
        <w:ind w:leftChars="0" w:left="354" w:hangingChars="150" w:hanging="354"/>
      </w:pPr>
      <w:r w:rsidRPr="00FE4EF1">
        <w:tab/>
        <w:t>Tel.: 962-6-5608400</w:t>
      </w:r>
    </w:p>
    <w:p w:rsidR="004031AA" w:rsidRPr="00FE4EF1" w:rsidRDefault="004031AA" w:rsidP="004031AA">
      <w:pPr>
        <w:pStyle w:val="a7"/>
        <w:ind w:leftChars="0" w:left="354" w:hangingChars="150" w:hanging="354"/>
      </w:pPr>
      <w:r w:rsidRPr="00FE4EF1">
        <w:tab/>
        <w:t>Fax: 962-6-5608416</w:t>
      </w:r>
      <w:r w:rsidRPr="00FE4EF1">
        <w:t>，</w:t>
      </w:r>
      <w:r w:rsidRPr="00FE4EF1">
        <w:t>5521084</w:t>
      </w:r>
    </w:p>
    <w:p w:rsidR="004031AA" w:rsidRPr="00FE4EF1" w:rsidRDefault="004031AA" w:rsidP="004031AA">
      <w:pPr>
        <w:pStyle w:val="a7"/>
        <w:ind w:leftChars="0" w:left="354" w:hangingChars="150" w:hanging="354"/>
      </w:pPr>
      <w:r w:rsidRPr="00FE4EF1">
        <w:tab/>
        <w:t>E-Mail: info@jic.gov.jo</w:t>
      </w:r>
    </w:p>
    <w:p w:rsidR="004031AA" w:rsidRPr="00FE4EF1" w:rsidRDefault="004031AA" w:rsidP="004031AA">
      <w:pPr>
        <w:pStyle w:val="a7"/>
        <w:ind w:leftChars="0" w:left="354" w:hangingChars="150" w:hanging="354"/>
      </w:pPr>
      <w:r w:rsidRPr="00FE4EF1">
        <w:tab/>
      </w:r>
      <w:r w:rsidRPr="00FE4EF1">
        <w:t>網址：</w:t>
      </w:r>
      <w:r w:rsidRPr="00FE4EF1">
        <w:t>http://www.jic.gov.jo</w:t>
      </w:r>
    </w:p>
    <w:p w:rsidR="004031AA" w:rsidRPr="00FE4EF1" w:rsidRDefault="004031AA" w:rsidP="004031AA">
      <w:pPr>
        <w:pStyle w:val="a7"/>
        <w:ind w:leftChars="0" w:left="354" w:hangingChars="150" w:hanging="354"/>
      </w:pPr>
    </w:p>
    <w:p w:rsidR="004031AA" w:rsidRPr="00FE4EF1" w:rsidRDefault="004031AA" w:rsidP="004031AA">
      <w:pPr>
        <w:ind w:left="472" w:firstLineChars="0" w:firstLine="0"/>
      </w:pPr>
    </w:p>
    <w:p w:rsidR="004031AA" w:rsidRPr="00FE4EF1" w:rsidRDefault="004031AA" w:rsidP="004031AA">
      <w:pPr>
        <w:pStyle w:val="a3"/>
        <w:rPr>
          <w:lang w:val="it-IT"/>
        </w:rPr>
      </w:pPr>
      <w:r w:rsidRPr="00FE4EF1">
        <w:rPr>
          <w:lang w:val="it-IT"/>
        </w:rPr>
        <w:br w:type="page"/>
      </w:r>
      <w:bookmarkStart w:id="13" w:name="_Toc44361092"/>
      <w:r w:rsidRPr="00FE4EF1">
        <w:rPr>
          <w:rFonts w:hint="eastAsia"/>
          <w:lang w:val="it-IT"/>
        </w:rPr>
        <w:lastRenderedPageBreak/>
        <w:t>附</w:t>
      </w:r>
      <w:r w:rsidR="006B420A" w:rsidRPr="00FE4EF1">
        <w:rPr>
          <w:rFonts w:hint="eastAsia"/>
          <w:lang w:val="it-IT" w:eastAsia="zh-TW"/>
        </w:rPr>
        <w:t>錄</w:t>
      </w:r>
      <w:r w:rsidRPr="00FE4EF1">
        <w:rPr>
          <w:rFonts w:hint="eastAsia"/>
          <w:lang w:val="it-IT"/>
        </w:rPr>
        <w:t>三　當地外人投資統計</w:t>
      </w:r>
      <w:bookmarkEnd w:id="13"/>
    </w:p>
    <w:p w:rsidR="004031AA" w:rsidRPr="00FE4EF1" w:rsidRDefault="004031AA" w:rsidP="004031AA">
      <w:pPr>
        <w:ind w:firstLine="472"/>
        <w:rPr>
          <w:lang w:val="it-IT" w:eastAsia="zh-TW"/>
        </w:rPr>
      </w:pPr>
      <w:r w:rsidRPr="00FE4EF1">
        <w:rPr>
          <w:lang w:val="it-IT" w:eastAsia="zh-TW"/>
        </w:rPr>
        <w:t>根據約旦投資</w:t>
      </w:r>
      <w:r w:rsidRPr="00FE4EF1">
        <w:rPr>
          <w:rFonts w:hint="eastAsia"/>
          <w:lang w:val="it-IT" w:eastAsia="zh-TW"/>
        </w:rPr>
        <w:t>總局</w:t>
      </w:r>
      <w:r w:rsidRPr="00FE4EF1">
        <w:rPr>
          <w:lang w:val="it-IT" w:eastAsia="zh-TW"/>
        </w:rPr>
        <w:t>（</w:t>
      </w:r>
      <w:r w:rsidRPr="00FE4EF1">
        <w:rPr>
          <w:lang w:val="it-IT" w:eastAsia="zh-TW"/>
        </w:rPr>
        <w:t>Jordan Investme</w:t>
      </w:r>
      <w:r w:rsidR="00577390" w:rsidRPr="00FE4EF1">
        <w:rPr>
          <w:rFonts w:hint="eastAsia"/>
          <w:lang w:val="it-IT" w:eastAsia="zh-TW"/>
        </w:rPr>
        <w:t>n</w:t>
      </w:r>
      <w:r w:rsidRPr="00FE4EF1">
        <w:rPr>
          <w:lang w:val="it-IT" w:eastAsia="zh-TW"/>
        </w:rPr>
        <w:t>t Commission</w:t>
      </w:r>
      <w:r w:rsidRPr="00FE4EF1">
        <w:rPr>
          <w:lang w:val="it-IT" w:eastAsia="zh-TW"/>
        </w:rPr>
        <w:t>）提供之統計資料，約旦最近</w:t>
      </w:r>
      <w:r w:rsidRPr="00FE4EF1">
        <w:rPr>
          <w:lang w:val="it-IT" w:eastAsia="zh-TW"/>
        </w:rPr>
        <w:t>4</w:t>
      </w:r>
      <w:r w:rsidRPr="00FE4EF1">
        <w:rPr>
          <w:lang w:val="it-IT" w:eastAsia="zh-TW"/>
        </w:rPr>
        <w:t>年之外人投資統計如下：</w:t>
      </w:r>
    </w:p>
    <w:tbl>
      <w:tblPr>
        <w:tblW w:w="3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96"/>
        <w:gridCol w:w="2996"/>
      </w:tblGrid>
      <w:tr w:rsidR="00FE4EF1" w:rsidRPr="00FE4EF1" w:rsidTr="004031AA">
        <w:trPr>
          <w:jc w:val="center"/>
        </w:trPr>
        <w:tc>
          <w:tcPr>
            <w:tcW w:w="2996" w:type="dxa"/>
            <w:shd w:val="clear" w:color="auto" w:fill="auto"/>
            <w:vAlign w:val="center"/>
          </w:tcPr>
          <w:p w:rsidR="004031AA" w:rsidRPr="00FE4EF1" w:rsidRDefault="004031AA" w:rsidP="004031AA">
            <w:pPr>
              <w:pStyle w:val="af7"/>
              <w:rPr>
                <w:rFonts w:ascii="華康細圓體"/>
              </w:rPr>
            </w:pPr>
            <w:r w:rsidRPr="00FE4EF1">
              <w:rPr>
                <w:rFonts w:ascii="華康細圓體" w:hint="eastAsia"/>
              </w:rPr>
              <w:t>年度</w:t>
            </w:r>
          </w:p>
        </w:tc>
        <w:tc>
          <w:tcPr>
            <w:tcW w:w="2996" w:type="dxa"/>
            <w:shd w:val="clear" w:color="auto" w:fill="auto"/>
            <w:vAlign w:val="center"/>
          </w:tcPr>
          <w:p w:rsidR="004031AA" w:rsidRPr="00FE4EF1" w:rsidRDefault="004031AA" w:rsidP="004031AA">
            <w:pPr>
              <w:pStyle w:val="af7"/>
              <w:rPr>
                <w:rFonts w:ascii="華康細圓體"/>
              </w:rPr>
            </w:pPr>
            <w:r w:rsidRPr="00FE4EF1">
              <w:rPr>
                <w:rFonts w:ascii="華康細圓體" w:hint="eastAsia"/>
              </w:rPr>
              <w:t>金額（百萬美元）</w:t>
            </w:r>
          </w:p>
        </w:tc>
      </w:tr>
      <w:tr w:rsidR="00FE4EF1" w:rsidRPr="00FE4EF1" w:rsidTr="004031AA">
        <w:trPr>
          <w:jc w:val="center"/>
        </w:trPr>
        <w:tc>
          <w:tcPr>
            <w:tcW w:w="2996" w:type="dxa"/>
            <w:shd w:val="clear" w:color="auto" w:fill="auto"/>
            <w:vAlign w:val="center"/>
          </w:tcPr>
          <w:p w:rsidR="004031AA" w:rsidRPr="00FE4EF1" w:rsidRDefault="004031AA" w:rsidP="004031AA">
            <w:pPr>
              <w:pStyle w:val="af7"/>
              <w:rPr>
                <w:rFonts w:eastAsia="新細明體"/>
              </w:rPr>
            </w:pPr>
            <w:r w:rsidRPr="00FE4EF1">
              <w:rPr>
                <w:rFonts w:eastAsia="新細明體"/>
              </w:rPr>
              <w:t>201</w:t>
            </w:r>
            <w:r w:rsidRPr="00FE4EF1">
              <w:rPr>
                <w:rFonts w:eastAsia="新細明體" w:hint="eastAsia"/>
              </w:rPr>
              <w:t>4</w:t>
            </w:r>
          </w:p>
        </w:tc>
        <w:tc>
          <w:tcPr>
            <w:tcW w:w="2996" w:type="dxa"/>
            <w:shd w:val="clear" w:color="auto" w:fill="auto"/>
            <w:vAlign w:val="center"/>
          </w:tcPr>
          <w:p w:rsidR="004031AA" w:rsidRPr="00FE4EF1" w:rsidRDefault="004031AA" w:rsidP="004031AA">
            <w:pPr>
              <w:pStyle w:val="af7"/>
              <w:tabs>
                <w:tab w:val="decimal" w:pos="912"/>
              </w:tabs>
              <w:rPr>
                <w:rFonts w:eastAsia="新細明體"/>
              </w:rPr>
            </w:pPr>
            <w:r w:rsidRPr="00FE4EF1">
              <w:rPr>
                <w:rFonts w:eastAsia="新細明體"/>
              </w:rPr>
              <w:t>3</w:t>
            </w:r>
            <w:r w:rsidRPr="00FE4EF1">
              <w:rPr>
                <w:rFonts w:eastAsia="新細明體" w:hint="eastAsia"/>
              </w:rPr>
              <w:t>80</w:t>
            </w:r>
          </w:p>
        </w:tc>
      </w:tr>
      <w:tr w:rsidR="00FE4EF1" w:rsidRPr="00FE4EF1" w:rsidTr="004031AA">
        <w:trPr>
          <w:jc w:val="center"/>
        </w:trPr>
        <w:tc>
          <w:tcPr>
            <w:tcW w:w="2996" w:type="dxa"/>
            <w:shd w:val="clear" w:color="auto" w:fill="auto"/>
            <w:vAlign w:val="center"/>
          </w:tcPr>
          <w:p w:rsidR="004031AA" w:rsidRPr="00FE4EF1" w:rsidRDefault="004031AA" w:rsidP="004031AA">
            <w:pPr>
              <w:pStyle w:val="af7"/>
              <w:rPr>
                <w:rFonts w:eastAsia="新細明體"/>
              </w:rPr>
            </w:pPr>
            <w:r w:rsidRPr="00FE4EF1">
              <w:rPr>
                <w:rFonts w:eastAsia="新細明體"/>
              </w:rPr>
              <w:t>201</w:t>
            </w:r>
            <w:r w:rsidRPr="00FE4EF1">
              <w:rPr>
                <w:rFonts w:eastAsia="新細明體" w:hint="eastAsia"/>
              </w:rPr>
              <w:t>5</w:t>
            </w:r>
          </w:p>
        </w:tc>
        <w:tc>
          <w:tcPr>
            <w:tcW w:w="2996" w:type="dxa"/>
            <w:shd w:val="clear" w:color="auto" w:fill="auto"/>
            <w:vAlign w:val="center"/>
          </w:tcPr>
          <w:p w:rsidR="004031AA" w:rsidRPr="00FE4EF1" w:rsidRDefault="004031AA" w:rsidP="004031AA">
            <w:pPr>
              <w:pStyle w:val="af7"/>
              <w:tabs>
                <w:tab w:val="decimal" w:pos="912"/>
              </w:tabs>
              <w:rPr>
                <w:rFonts w:eastAsia="新細明體"/>
              </w:rPr>
            </w:pPr>
            <w:r w:rsidRPr="00FE4EF1">
              <w:rPr>
                <w:rFonts w:eastAsia="新細明體"/>
              </w:rPr>
              <w:t>3</w:t>
            </w:r>
            <w:r w:rsidR="00577390" w:rsidRPr="00FE4EF1">
              <w:rPr>
                <w:rFonts w:eastAsia="新細明體" w:hint="eastAsia"/>
              </w:rPr>
              <w:t>,</w:t>
            </w:r>
            <w:r w:rsidRPr="00FE4EF1">
              <w:rPr>
                <w:rFonts w:eastAsia="新細明體" w:hint="eastAsia"/>
              </w:rPr>
              <w:t>257</w:t>
            </w:r>
          </w:p>
        </w:tc>
      </w:tr>
      <w:tr w:rsidR="00FE4EF1" w:rsidRPr="00FE4EF1" w:rsidTr="004031AA">
        <w:trPr>
          <w:jc w:val="center"/>
        </w:trPr>
        <w:tc>
          <w:tcPr>
            <w:tcW w:w="2996" w:type="dxa"/>
            <w:shd w:val="clear" w:color="auto" w:fill="auto"/>
            <w:vAlign w:val="center"/>
          </w:tcPr>
          <w:p w:rsidR="004031AA" w:rsidRPr="00FE4EF1" w:rsidRDefault="004031AA" w:rsidP="004031AA">
            <w:pPr>
              <w:pStyle w:val="af7"/>
              <w:rPr>
                <w:rFonts w:eastAsia="新細明體"/>
              </w:rPr>
            </w:pPr>
            <w:r w:rsidRPr="00FE4EF1">
              <w:rPr>
                <w:rFonts w:eastAsia="新細明體"/>
              </w:rPr>
              <w:t>201</w:t>
            </w:r>
            <w:r w:rsidRPr="00FE4EF1">
              <w:rPr>
                <w:rFonts w:eastAsia="新細明體" w:hint="eastAsia"/>
              </w:rPr>
              <w:t>6</w:t>
            </w:r>
          </w:p>
        </w:tc>
        <w:tc>
          <w:tcPr>
            <w:tcW w:w="2996" w:type="dxa"/>
            <w:shd w:val="clear" w:color="auto" w:fill="auto"/>
            <w:vAlign w:val="center"/>
          </w:tcPr>
          <w:p w:rsidR="004031AA" w:rsidRPr="00FE4EF1" w:rsidRDefault="004031AA" w:rsidP="004031AA">
            <w:pPr>
              <w:pStyle w:val="af7"/>
              <w:tabs>
                <w:tab w:val="decimal" w:pos="912"/>
              </w:tabs>
              <w:rPr>
                <w:rFonts w:eastAsia="新細明體"/>
              </w:rPr>
            </w:pPr>
            <w:r w:rsidRPr="00FE4EF1">
              <w:rPr>
                <w:rFonts w:eastAsia="新細明體"/>
              </w:rPr>
              <w:t>7</w:t>
            </w:r>
            <w:r w:rsidRPr="00FE4EF1">
              <w:rPr>
                <w:rFonts w:eastAsia="新細明體" w:hint="eastAsia"/>
              </w:rPr>
              <w:t>79</w:t>
            </w:r>
          </w:p>
        </w:tc>
      </w:tr>
      <w:tr w:rsidR="00FE4EF1" w:rsidRPr="00FE4EF1" w:rsidTr="004031AA">
        <w:trPr>
          <w:jc w:val="center"/>
        </w:trPr>
        <w:tc>
          <w:tcPr>
            <w:tcW w:w="2996" w:type="dxa"/>
            <w:shd w:val="clear" w:color="auto" w:fill="auto"/>
            <w:vAlign w:val="center"/>
          </w:tcPr>
          <w:p w:rsidR="004031AA" w:rsidRPr="00FE4EF1" w:rsidRDefault="004031AA" w:rsidP="004031AA">
            <w:pPr>
              <w:pStyle w:val="af7"/>
              <w:rPr>
                <w:rFonts w:eastAsia="新細明體"/>
              </w:rPr>
            </w:pPr>
            <w:r w:rsidRPr="00FE4EF1">
              <w:rPr>
                <w:rFonts w:eastAsia="新細明體"/>
              </w:rPr>
              <w:t>201</w:t>
            </w:r>
            <w:r w:rsidRPr="00FE4EF1">
              <w:rPr>
                <w:rFonts w:eastAsia="新細明體" w:hint="eastAsia"/>
              </w:rPr>
              <w:t>7</w:t>
            </w:r>
          </w:p>
        </w:tc>
        <w:tc>
          <w:tcPr>
            <w:tcW w:w="2996" w:type="dxa"/>
            <w:shd w:val="clear" w:color="auto" w:fill="auto"/>
            <w:vAlign w:val="center"/>
          </w:tcPr>
          <w:p w:rsidR="004031AA" w:rsidRPr="00FE4EF1" w:rsidRDefault="004031AA" w:rsidP="004031AA">
            <w:pPr>
              <w:pStyle w:val="af7"/>
              <w:tabs>
                <w:tab w:val="decimal" w:pos="912"/>
              </w:tabs>
              <w:rPr>
                <w:rFonts w:eastAsia="新細明體"/>
              </w:rPr>
            </w:pPr>
            <w:r w:rsidRPr="00FE4EF1">
              <w:rPr>
                <w:rFonts w:eastAsia="新細明體" w:hint="eastAsia"/>
              </w:rPr>
              <w:t>34</w:t>
            </w:r>
          </w:p>
        </w:tc>
      </w:tr>
      <w:tr w:rsidR="00FE4EF1" w:rsidRPr="00FE4EF1" w:rsidTr="004031AA">
        <w:trPr>
          <w:jc w:val="center"/>
        </w:trPr>
        <w:tc>
          <w:tcPr>
            <w:tcW w:w="2996" w:type="dxa"/>
            <w:shd w:val="clear" w:color="auto" w:fill="auto"/>
            <w:vAlign w:val="center"/>
          </w:tcPr>
          <w:p w:rsidR="004031AA" w:rsidRPr="00FE4EF1" w:rsidRDefault="004031AA" w:rsidP="004031AA">
            <w:pPr>
              <w:pStyle w:val="af7"/>
              <w:rPr>
                <w:rFonts w:eastAsia="新細明體"/>
              </w:rPr>
            </w:pPr>
            <w:r w:rsidRPr="00FE4EF1">
              <w:rPr>
                <w:rFonts w:eastAsia="新細明體" w:hint="eastAsia"/>
              </w:rPr>
              <w:t>2018</w:t>
            </w:r>
          </w:p>
        </w:tc>
        <w:tc>
          <w:tcPr>
            <w:tcW w:w="2996" w:type="dxa"/>
            <w:shd w:val="clear" w:color="auto" w:fill="auto"/>
            <w:vAlign w:val="center"/>
          </w:tcPr>
          <w:p w:rsidR="004031AA" w:rsidRPr="00FE4EF1" w:rsidRDefault="004031AA" w:rsidP="004031AA">
            <w:pPr>
              <w:pStyle w:val="af7"/>
              <w:tabs>
                <w:tab w:val="decimal" w:pos="912"/>
              </w:tabs>
              <w:rPr>
                <w:rFonts w:eastAsia="新細明體"/>
              </w:rPr>
            </w:pPr>
            <w:r w:rsidRPr="00FE4EF1">
              <w:rPr>
                <w:rFonts w:eastAsia="新細明體" w:hint="eastAsia"/>
              </w:rPr>
              <w:t>358</w:t>
            </w:r>
          </w:p>
        </w:tc>
      </w:tr>
      <w:tr w:rsidR="00FE4EF1" w:rsidRPr="00FE4EF1" w:rsidTr="004031AA">
        <w:trPr>
          <w:jc w:val="center"/>
        </w:trPr>
        <w:tc>
          <w:tcPr>
            <w:tcW w:w="2996" w:type="dxa"/>
            <w:shd w:val="clear" w:color="auto" w:fill="auto"/>
            <w:vAlign w:val="center"/>
          </w:tcPr>
          <w:p w:rsidR="004031AA" w:rsidRPr="00FE4EF1" w:rsidRDefault="004031AA" w:rsidP="004031AA">
            <w:pPr>
              <w:pStyle w:val="af7"/>
              <w:rPr>
                <w:rFonts w:eastAsia="新細明體"/>
              </w:rPr>
            </w:pPr>
            <w:r w:rsidRPr="00FE4EF1">
              <w:rPr>
                <w:rFonts w:eastAsia="新細明體" w:hint="eastAsia"/>
              </w:rPr>
              <w:t>2019</w:t>
            </w:r>
          </w:p>
        </w:tc>
        <w:tc>
          <w:tcPr>
            <w:tcW w:w="2996" w:type="dxa"/>
            <w:shd w:val="clear" w:color="auto" w:fill="auto"/>
            <w:vAlign w:val="center"/>
          </w:tcPr>
          <w:p w:rsidR="004031AA" w:rsidRPr="00FE4EF1" w:rsidRDefault="004031AA" w:rsidP="004031AA">
            <w:pPr>
              <w:pStyle w:val="af7"/>
              <w:tabs>
                <w:tab w:val="decimal" w:pos="912"/>
              </w:tabs>
              <w:rPr>
                <w:rFonts w:eastAsia="新細明體"/>
              </w:rPr>
            </w:pPr>
            <w:r w:rsidRPr="00FE4EF1">
              <w:rPr>
                <w:rFonts w:eastAsia="新細明體" w:hint="eastAsia"/>
              </w:rPr>
              <w:t>875</w:t>
            </w:r>
          </w:p>
        </w:tc>
      </w:tr>
      <w:tr w:rsidR="00094BDD" w:rsidRPr="00FE4EF1" w:rsidTr="004031AA">
        <w:trPr>
          <w:jc w:val="center"/>
        </w:trPr>
        <w:tc>
          <w:tcPr>
            <w:tcW w:w="2996" w:type="dxa"/>
            <w:shd w:val="clear" w:color="auto" w:fill="auto"/>
            <w:vAlign w:val="center"/>
          </w:tcPr>
          <w:p w:rsidR="00094BDD" w:rsidRPr="00FE4EF1" w:rsidRDefault="00094BDD" w:rsidP="004031AA">
            <w:pPr>
              <w:pStyle w:val="af7"/>
              <w:rPr>
                <w:rFonts w:eastAsia="新細明體"/>
              </w:rPr>
            </w:pPr>
            <w:r w:rsidRPr="00FE4EF1">
              <w:rPr>
                <w:rFonts w:eastAsia="新細明體" w:hint="eastAsia"/>
              </w:rPr>
              <w:t>2020</w:t>
            </w:r>
          </w:p>
        </w:tc>
        <w:tc>
          <w:tcPr>
            <w:tcW w:w="2996" w:type="dxa"/>
            <w:shd w:val="clear" w:color="auto" w:fill="auto"/>
            <w:vAlign w:val="center"/>
          </w:tcPr>
          <w:p w:rsidR="00094BDD" w:rsidRPr="00FE4EF1" w:rsidRDefault="003E14D7" w:rsidP="004031AA">
            <w:pPr>
              <w:pStyle w:val="af7"/>
              <w:tabs>
                <w:tab w:val="decimal" w:pos="912"/>
              </w:tabs>
              <w:rPr>
                <w:rFonts w:eastAsia="新細明體"/>
              </w:rPr>
            </w:pPr>
            <w:r w:rsidRPr="00FE4EF1">
              <w:rPr>
                <w:rFonts w:eastAsia="新細明體" w:hint="eastAsia"/>
              </w:rPr>
              <w:t>73</w:t>
            </w:r>
          </w:p>
        </w:tc>
      </w:tr>
    </w:tbl>
    <w:p w:rsidR="004031AA" w:rsidRPr="00FE4EF1" w:rsidRDefault="004031AA" w:rsidP="004031AA">
      <w:pPr>
        <w:ind w:firstLine="472"/>
        <w:rPr>
          <w:lang w:val="it-IT"/>
        </w:rPr>
      </w:pPr>
    </w:p>
    <w:p w:rsidR="004031AA" w:rsidRPr="00FE4EF1" w:rsidRDefault="004031AA" w:rsidP="004031AA">
      <w:pPr>
        <w:pStyle w:val="a3"/>
        <w:rPr>
          <w:lang w:val="it-IT"/>
        </w:rPr>
      </w:pPr>
      <w:r w:rsidRPr="00FE4EF1">
        <w:rPr>
          <w:lang w:val="it-IT"/>
        </w:rPr>
        <w:br w:type="page"/>
      </w:r>
      <w:bookmarkStart w:id="14" w:name="_Toc44361093"/>
      <w:r w:rsidRPr="00FE4EF1">
        <w:rPr>
          <w:rFonts w:hint="eastAsia"/>
          <w:lang w:val="it-IT"/>
        </w:rPr>
        <w:lastRenderedPageBreak/>
        <w:t>附</w:t>
      </w:r>
      <w:r w:rsidR="006B420A" w:rsidRPr="00FE4EF1">
        <w:rPr>
          <w:rFonts w:hint="eastAsia"/>
          <w:lang w:val="it-IT" w:eastAsia="zh-TW"/>
        </w:rPr>
        <w:t>錄</w:t>
      </w:r>
      <w:r w:rsidRPr="00FE4EF1">
        <w:rPr>
          <w:rFonts w:hint="eastAsia"/>
          <w:lang w:val="it-IT" w:eastAsia="zh-TW"/>
        </w:rPr>
        <w:t>四</w:t>
      </w:r>
      <w:r w:rsidRPr="00FE4EF1">
        <w:rPr>
          <w:rFonts w:hint="eastAsia"/>
          <w:lang w:val="it-IT"/>
        </w:rPr>
        <w:t xml:space="preserve">　</w:t>
      </w:r>
      <w:r w:rsidRPr="00FE4EF1">
        <w:rPr>
          <w:rFonts w:hint="eastAsia"/>
          <w:lang w:val="it-IT" w:eastAsia="zh-TW"/>
        </w:rPr>
        <w:t>我國廠商對</w:t>
      </w:r>
      <w:r w:rsidRPr="00FE4EF1">
        <w:rPr>
          <w:rFonts w:hint="eastAsia"/>
          <w:lang w:val="it-IT"/>
        </w:rPr>
        <w:t>當地</w:t>
      </w:r>
      <w:r w:rsidR="006B420A" w:rsidRPr="00FE4EF1">
        <w:rPr>
          <w:rFonts w:hint="eastAsia"/>
          <w:lang w:val="it-IT" w:eastAsia="zh-TW"/>
        </w:rPr>
        <w:t>國</w:t>
      </w:r>
      <w:r w:rsidRPr="00FE4EF1">
        <w:rPr>
          <w:rFonts w:hint="eastAsia"/>
          <w:lang w:val="it-IT"/>
        </w:rPr>
        <w:t>投資統計</w:t>
      </w:r>
      <w:bookmarkEnd w:id="14"/>
    </w:p>
    <w:p w:rsidR="006B420A" w:rsidRPr="00FE4EF1" w:rsidRDefault="006B420A" w:rsidP="006B420A">
      <w:pPr>
        <w:pStyle w:val="af9"/>
        <w:spacing w:before="240"/>
        <w:ind w:firstLine="472"/>
      </w:pPr>
      <w:r w:rsidRPr="00FE4EF1">
        <w:rPr>
          <w:rFonts w:hint="eastAsia"/>
        </w:rPr>
        <w:t>年度別統計表</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15"/>
        <w:gridCol w:w="2327"/>
        <w:gridCol w:w="3722"/>
      </w:tblGrid>
      <w:tr w:rsidR="00FE4EF1" w:rsidRPr="00FE4EF1" w:rsidTr="00F40C3E">
        <w:trPr>
          <w:trHeight w:val="510"/>
          <w:jc w:val="center"/>
        </w:trPr>
        <w:tc>
          <w:tcPr>
            <w:tcW w:w="2515" w:type="dxa"/>
            <w:vAlign w:val="center"/>
          </w:tcPr>
          <w:p w:rsidR="006B420A" w:rsidRPr="00FE4EF1" w:rsidRDefault="006B420A" w:rsidP="006B420A">
            <w:pPr>
              <w:pStyle w:val="af7"/>
            </w:pPr>
            <w:r w:rsidRPr="00FE4EF1">
              <w:rPr>
                <w:rFonts w:hint="eastAsia"/>
              </w:rPr>
              <w:t>年度</w:t>
            </w:r>
          </w:p>
        </w:tc>
        <w:tc>
          <w:tcPr>
            <w:tcW w:w="2327" w:type="dxa"/>
            <w:vAlign w:val="center"/>
          </w:tcPr>
          <w:p w:rsidR="006B420A" w:rsidRPr="00FE4EF1" w:rsidRDefault="006B420A" w:rsidP="006B420A">
            <w:pPr>
              <w:pStyle w:val="af7"/>
            </w:pPr>
            <w:r w:rsidRPr="00FE4EF1">
              <w:rPr>
                <w:rFonts w:hint="eastAsia"/>
              </w:rPr>
              <w:t>件數</w:t>
            </w:r>
          </w:p>
        </w:tc>
        <w:tc>
          <w:tcPr>
            <w:tcW w:w="3722" w:type="dxa"/>
            <w:vAlign w:val="center"/>
          </w:tcPr>
          <w:p w:rsidR="006B420A" w:rsidRPr="00FE4EF1" w:rsidRDefault="006B420A" w:rsidP="006B420A">
            <w:pPr>
              <w:pStyle w:val="af7"/>
            </w:pPr>
            <w:r w:rsidRPr="00FE4EF1">
              <w:rPr>
                <w:rFonts w:hint="eastAsia"/>
              </w:rPr>
              <w:t>金額（千美元）</w:t>
            </w:r>
          </w:p>
        </w:tc>
      </w:tr>
      <w:tr w:rsidR="00FE4EF1" w:rsidRPr="00FE4EF1" w:rsidTr="006B420A">
        <w:trPr>
          <w:trHeight w:val="510"/>
          <w:jc w:val="center"/>
        </w:trPr>
        <w:tc>
          <w:tcPr>
            <w:tcW w:w="2515" w:type="dxa"/>
            <w:shd w:val="clear" w:color="auto" w:fill="auto"/>
            <w:vAlign w:val="center"/>
          </w:tcPr>
          <w:p w:rsidR="006B420A" w:rsidRPr="00FE4EF1" w:rsidRDefault="006B420A" w:rsidP="006B420A">
            <w:pPr>
              <w:pStyle w:val="af7"/>
            </w:pPr>
            <w:r w:rsidRPr="00FE4EF1">
              <w:t>1973</w:t>
            </w:r>
          </w:p>
        </w:tc>
        <w:tc>
          <w:tcPr>
            <w:tcW w:w="2327" w:type="dxa"/>
            <w:shd w:val="clear" w:color="auto" w:fill="auto"/>
            <w:vAlign w:val="center"/>
          </w:tcPr>
          <w:p w:rsidR="006B420A" w:rsidRPr="00FE4EF1" w:rsidRDefault="006B420A" w:rsidP="006B420A">
            <w:pPr>
              <w:pStyle w:val="af7"/>
            </w:pPr>
            <w:r w:rsidRPr="00FE4EF1">
              <w:t xml:space="preserve">1 </w:t>
            </w:r>
          </w:p>
        </w:tc>
        <w:tc>
          <w:tcPr>
            <w:tcW w:w="3722" w:type="dxa"/>
            <w:shd w:val="clear" w:color="auto" w:fill="auto"/>
            <w:vAlign w:val="center"/>
          </w:tcPr>
          <w:p w:rsidR="006B420A" w:rsidRPr="00FE4EF1" w:rsidRDefault="006B420A" w:rsidP="006B420A">
            <w:pPr>
              <w:pStyle w:val="af7"/>
              <w:tabs>
                <w:tab w:val="decimal" w:pos="2183"/>
              </w:tabs>
              <w:jc w:val="left"/>
            </w:pPr>
            <w:r w:rsidRPr="00FE4EF1">
              <w:rPr>
                <w:rFonts w:hint="eastAsia"/>
              </w:rPr>
              <w:t xml:space="preserve">375 </w:t>
            </w:r>
          </w:p>
        </w:tc>
      </w:tr>
      <w:tr w:rsidR="00FE4EF1" w:rsidRPr="00FE4EF1" w:rsidTr="006B420A">
        <w:trPr>
          <w:trHeight w:val="510"/>
          <w:jc w:val="center"/>
        </w:trPr>
        <w:tc>
          <w:tcPr>
            <w:tcW w:w="2515" w:type="dxa"/>
            <w:shd w:val="clear" w:color="auto" w:fill="auto"/>
            <w:vAlign w:val="center"/>
          </w:tcPr>
          <w:p w:rsidR="006B420A" w:rsidRPr="00FE4EF1" w:rsidRDefault="006B420A" w:rsidP="006B420A">
            <w:pPr>
              <w:pStyle w:val="af7"/>
            </w:pPr>
            <w:r w:rsidRPr="00FE4EF1">
              <w:t>1989</w:t>
            </w:r>
          </w:p>
        </w:tc>
        <w:tc>
          <w:tcPr>
            <w:tcW w:w="2327" w:type="dxa"/>
            <w:shd w:val="clear" w:color="auto" w:fill="auto"/>
            <w:vAlign w:val="center"/>
          </w:tcPr>
          <w:p w:rsidR="006B420A" w:rsidRPr="00FE4EF1" w:rsidRDefault="006B420A" w:rsidP="006B420A">
            <w:pPr>
              <w:pStyle w:val="af7"/>
            </w:pPr>
            <w:r w:rsidRPr="00FE4EF1">
              <w:t xml:space="preserve">1 </w:t>
            </w:r>
          </w:p>
        </w:tc>
        <w:tc>
          <w:tcPr>
            <w:tcW w:w="3722" w:type="dxa"/>
            <w:shd w:val="clear" w:color="auto" w:fill="auto"/>
            <w:vAlign w:val="center"/>
          </w:tcPr>
          <w:p w:rsidR="006B420A" w:rsidRPr="00FE4EF1" w:rsidRDefault="006B420A" w:rsidP="006B420A">
            <w:pPr>
              <w:pStyle w:val="af7"/>
              <w:tabs>
                <w:tab w:val="decimal" w:pos="2183"/>
              </w:tabs>
              <w:jc w:val="left"/>
            </w:pPr>
            <w:r w:rsidRPr="00FE4EF1">
              <w:rPr>
                <w:rFonts w:hint="eastAsia"/>
              </w:rPr>
              <w:t xml:space="preserve">2,028 </w:t>
            </w:r>
          </w:p>
        </w:tc>
      </w:tr>
      <w:tr w:rsidR="00FE4EF1" w:rsidRPr="00FE4EF1" w:rsidTr="006B420A">
        <w:trPr>
          <w:trHeight w:val="510"/>
          <w:jc w:val="center"/>
        </w:trPr>
        <w:tc>
          <w:tcPr>
            <w:tcW w:w="2515" w:type="dxa"/>
            <w:shd w:val="clear" w:color="auto" w:fill="auto"/>
            <w:vAlign w:val="center"/>
          </w:tcPr>
          <w:p w:rsidR="006B420A" w:rsidRPr="00FE4EF1" w:rsidRDefault="006B420A" w:rsidP="006B420A">
            <w:pPr>
              <w:pStyle w:val="af7"/>
            </w:pPr>
            <w:r w:rsidRPr="00FE4EF1">
              <w:t>2004</w:t>
            </w:r>
          </w:p>
        </w:tc>
        <w:tc>
          <w:tcPr>
            <w:tcW w:w="2327" w:type="dxa"/>
            <w:shd w:val="clear" w:color="auto" w:fill="auto"/>
            <w:vAlign w:val="center"/>
          </w:tcPr>
          <w:p w:rsidR="006B420A" w:rsidRPr="00FE4EF1" w:rsidRDefault="006B420A" w:rsidP="006B420A">
            <w:pPr>
              <w:pStyle w:val="af7"/>
            </w:pPr>
            <w:r w:rsidRPr="00FE4EF1">
              <w:t xml:space="preserve">1 </w:t>
            </w:r>
          </w:p>
        </w:tc>
        <w:tc>
          <w:tcPr>
            <w:tcW w:w="3722" w:type="dxa"/>
            <w:shd w:val="clear" w:color="auto" w:fill="auto"/>
            <w:vAlign w:val="center"/>
          </w:tcPr>
          <w:p w:rsidR="006B420A" w:rsidRPr="00FE4EF1" w:rsidRDefault="006B420A" w:rsidP="006B420A">
            <w:pPr>
              <w:pStyle w:val="af7"/>
              <w:tabs>
                <w:tab w:val="decimal" w:pos="2183"/>
              </w:tabs>
              <w:jc w:val="left"/>
            </w:pPr>
            <w:r w:rsidRPr="00FE4EF1">
              <w:rPr>
                <w:rFonts w:hint="eastAsia"/>
              </w:rPr>
              <w:t xml:space="preserve">2,825 </w:t>
            </w:r>
          </w:p>
        </w:tc>
      </w:tr>
      <w:tr w:rsidR="00FE4EF1" w:rsidRPr="00FE4EF1" w:rsidTr="006B420A">
        <w:trPr>
          <w:trHeight w:val="510"/>
          <w:jc w:val="center"/>
        </w:trPr>
        <w:tc>
          <w:tcPr>
            <w:tcW w:w="2515" w:type="dxa"/>
            <w:shd w:val="clear" w:color="auto" w:fill="auto"/>
            <w:vAlign w:val="center"/>
          </w:tcPr>
          <w:p w:rsidR="006B420A" w:rsidRPr="00FE4EF1" w:rsidRDefault="006B420A" w:rsidP="006B420A">
            <w:pPr>
              <w:pStyle w:val="af7"/>
            </w:pPr>
            <w:r w:rsidRPr="00FE4EF1">
              <w:t>2018</w:t>
            </w:r>
          </w:p>
        </w:tc>
        <w:tc>
          <w:tcPr>
            <w:tcW w:w="2327" w:type="dxa"/>
            <w:shd w:val="clear" w:color="auto" w:fill="auto"/>
            <w:vAlign w:val="center"/>
          </w:tcPr>
          <w:p w:rsidR="006B420A" w:rsidRPr="00FE4EF1" w:rsidRDefault="006B420A" w:rsidP="006B420A">
            <w:pPr>
              <w:pStyle w:val="af7"/>
            </w:pPr>
            <w:r w:rsidRPr="00FE4EF1">
              <w:t xml:space="preserve">2 </w:t>
            </w:r>
          </w:p>
        </w:tc>
        <w:tc>
          <w:tcPr>
            <w:tcW w:w="3722" w:type="dxa"/>
            <w:shd w:val="clear" w:color="auto" w:fill="auto"/>
            <w:vAlign w:val="center"/>
          </w:tcPr>
          <w:p w:rsidR="006B420A" w:rsidRPr="00FE4EF1" w:rsidRDefault="006B420A" w:rsidP="006B420A">
            <w:pPr>
              <w:pStyle w:val="af7"/>
              <w:tabs>
                <w:tab w:val="decimal" w:pos="2183"/>
              </w:tabs>
              <w:jc w:val="left"/>
            </w:pPr>
            <w:r w:rsidRPr="00FE4EF1">
              <w:rPr>
                <w:rFonts w:hint="eastAsia"/>
              </w:rPr>
              <w:t xml:space="preserve">33,801 </w:t>
            </w:r>
          </w:p>
        </w:tc>
      </w:tr>
      <w:tr w:rsidR="00FE4EF1" w:rsidRPr="00FE4EF1" w:rsidTr="006B420A">
        <w:trPr>
          <w:trHeight w:val="510"/>
          <w:jc w:val="center"/>
        </w:trPr>
        <w:tc>
          <w:tcPr>
            <w:tcW w:w="2515" w:type="dxa"/>
            <w:shd w:val="clear" w:color="auto" w:fill="auto"/>
            <w:vAlign w:val="center"/>
          </w:tcPr>
          <w:p w:rsidR="006B420A" w:rsidRPr="00FE4EF1" w:rsidRDefault="006B420A" w:rsidP="006B420A">
            <w:pPr>
              <w:pStyle w:val="af7"/>
            </w:pPr>
            <w:r w:rsidRPr="00FE4EF1">
              <w:t>2019</w:t>
            </w:r>
          </w:p>
        </w:tc>
        <w:tc>
          <w:tcPr>
            <w:tcW w:w="2327" w:type="dxa"/>
            <w:shd w:val="clear" w:color="auto" w:fill="auto"/>
            <w:vAlign w:val="center"/>
          </w:tcPr>
          <w:p w:rsidR="006B420A" w:rsidRPr="00FE4EF1" w:rsidRDefault="006B420A" w:rsidP="006B420A">
            <w:pPr>
              <w:pStyle w:val="af7"/>
            </w:pPr>
            <w:r w:rsidRPr="00FE4EF1">
              <w:t xml:space="preserve">0 </w:t>
            </w:r>
          </w:p>
        </w:tc>
        <w:tc>
          <w:tcPr>
            <w:tcW w:w="3722" w:type="dxa"/>
            <w:shd w:val="clear" w:color="auto" w:fill="auto"/>
            <w:vAlign w:val="center"/>
          </w:tcPr>
          <w:p w:rsidR="006B420A" w:rsidRPr="00FE4EF1" w:rsidRDefault="006B420A" w:rsidP="006B420A">
            <w:pPr>
              <w:pStyle w:val="af7"/>
              <w:tabs>
                <w:tab w:val="decimal" w:pos="2183"/>
              </w:tabs>
              <w:jc w:val="left"/>
            </w:pPr>
            <w:r w:rsidRPr="00FE4EF1">
              <w:rPr>
                <w:rFonts w:hint="eastAsia"/>
              </w:rPr>
              <w:t xml:space="preserve">20,142 </w:t>
            </w:r>
          </w:p>
        </w:tc>
      </w:tr>
      <w:tr w:rsidR="00FE4EF1" w:rsidRPr="00FE4EF1" w:rsidTr="006B420A">
        <w:trPr>
          <w:trHeight w:val="510"/>
          <w:jc w:val="center"/>
        </w:trPr>
        <w:tc>
          <w:tcPr>
            <w:tcW w:w="2515" w:type="dxa"/>
            <w:shd w:val="clear" w:color="auto" w:fill="auto"/>
            <w:vAlign w:val="center"/>
          </w:tcPr>
          <w:p w:rsidR="00094BDD" w:rsidRPr="00FE4EF1" w:rsidRDefault="00094BDD" w:rsidP="006B420A">
            <w:pPr>
              <w:pStyle w:val="af7"/>
            </w:pPr>
            <w:r w:rsidRPr="00FE4EF1">
              <w:rPr>
                <w:rFonts w:hint="eastAsia"/>
              </w:rPr>
              <w:t>2020</w:t>
            </w:r>
          </w:p>
        </w:tc>
        <w:tc>
          <w:tcPr>
            <w:tcW w:w="2327" w:type="dxa"/>
            <w:shd w:val="clear" w:color="auto" w:fill="auto"/>
            <w:vAlign w:val="center"/>
          </w:tcPr>
          <w:p w:rsidR="00094BDD" w:rsidRPr="00FE4EF1" w:rsidRDefault="00094BDD" w:rsidP="006B420A">
            <w:pPr>
              <w:pStyle w:val="af7"/>
            </w:pPr>
            <w:r w:rsidRPr="00FE4EF1">
              <w:rPr>
                <w:rFonts w:hint="eastAsia"/>
              </w:rPr>
              <w:t>0</w:t>
            </w:r>
          </w:p>
        </w:tc>
        <w:tc>
          <w:tcPr>
            <w:tcW w:w="3722" w:type="dxa"/>
            <w:shd w:val="clear" w:color="auto" w:fill="auto"/>
            <w:vAlign w:val="center"/>
          </w:tcPr>
          <w:p w:rsidR="00094BDD" w:rsidRPr="00FE4EF1" w:rsidRDefault="00094BDD" w:rsidP="006B420A">
            <w:pPr>
              <w:pStyle w:val="af7"/>
              <w:tabs>
                <w:tab w:val="decimal" w:pos="2183"/>
              </w:tabs>
              <w:jc w:val="left"/>
            </w:pPr>
            <w:r w:rsidRPr="00FE4EF1">
              <w:rPr>
                <w:rFonts w:hint="eastAsia"/>
              </w:rPr>
              <w:t>0</w:t>
            </w:r>
          </w:p>
        </w:tc>
      </w:tr>
      <w:tr w:rsidR="00FE4EF1" w:rsidRPr="00FE4EF1" w:rsidTr="006B420A">
        <w:trPr>
          <w:trHeight w:val="510"/>
          <w:jc w:val="center"/>
        </w:trPr>
        <w:tc>
          <w:tcPr>
            <w:tcW w:w="2515" w:type="dxa"/>
            <w:shd w:val="clear" w:color="auto" w:fill="auto"/>
            <w:vAlign w:val="center"/>
          </w:tcPr>
          <w:p w:rsidR="006B420A" w:rsidRPr="00FE4EF1" w:rsidRDefault="006B420A" w:rsidP="006B420A">
            <w:pPr>
              <w:pStyle w:val="af7"/>
            </w:pPr>
            <w:r w:rsidRPr="00FE4EF1">
              <w:rPr>
                <w:rFonts w:hint="eastAsia"/>
              </w:rPr>
              <w:t>總計</w:t>
            </w:r>
          </w:p>
        </w:tc>
        <w:tc>
          <w:tcPr>
            <w:tcW w:w="2327" w:type="dxa"/>
            <w:shd w:val="clear" w:color="auto" w:fill="auto"/>
            <w:vAlign w:val="center"/>
          </w:tcPr>
          <w:p w:rsidR="006B420A" w:rsidRPr="00FE4EF1" w:rsidRDefault="006B420A" w:rsidP="006B420A">
            <w:pPr>
              <w:pStyle w:val="af7"/>
            </w:pPr>
            <w:r w:rsidRPr="00FE4EF1">
              <w:t xml:space="preserve">5 </w:t>
            </w:r>
          </w:p>
        </w:tc>
        <w:tc>
          <w:tcPr>
            <w:tcW w:w="3722" w:type="dxa"/>
            <w:shd w:val="clear" w:color="auto" w:fill="auto"/>
            <w:vAlign w:val="center"/>
          </w:tcPr>
          <w:p w:rsidR="006B420A" w:rsidRPr="00FE4EF1" w:rsidRDefault="006B420A" w:rsidP="006B420A">
            <w:pPr>
              <w:pStyle w:val="af7"/>
              <w:tabs>
                <w:tab w:val="decimal" w:pos="2183"/>
              </w:tabs>
              <w:jc w:val="left"/>
            </w:pPr>
            <w:r w:rsidRPr="00FE4EF1">
              <w:rPr>
                <w:rFonts w:hint="eastAsia"/>
              </w:rPr>
              <w:t xml:space="preserve">59,170 </w:t>
            </w:r>
          </w:p>
        </w:tc>
      </w:tr>
    </w:tbl>
    <w:p w:rsidR="006B420A" w:rsidRPr="00FE4EF1" w:rsidRDefault="006B420A" w:rsidP="006B420A">
      <w:pPr>
        <w:pStyle w:val="af7"/>
        <w:jc w:val="both"/>
      </w:pPr>
      <w:r w:rsidRPr="00FE4EF1">
        <w:rPr>
          <w:rFonts w:hint="eastAsia"/>
        </w:rPr>
        <w:t>資料來源：經濟部投資審議委員會</w:t>
      </w:r>
    </w:p>
    <w:p w:rsidR="006B420A" w:rsidRPr="00FE4EF1" w:rsidRDefault="006B420A" w:rsidP="006B420A">
      <w:pPr>
        <w:widowControl/>
        <w:overflowPunct/>
        <w:autoSpaceDE/>
        <w:autoSpaceDN/>
        <w:ind w:firstLine="472"/>
        <w:jc w:val="left"/>
        <w:rPr>
          <w:rFonts w:eastAsia="華康粗圓體"/>
          <w:kern w:val="1"/>
          <w:lang w:val="x-none" w:eastAsia="zh-TW"/>
        </w:rPr>
      </w:pPr>
      <w:r w:rsidRPr="00FE4EF1">
        <w:rPr>
          <w:lang w:eastAsia="zh-TW"/>
        </w:rPr>
        <w:br w:type="page"/>
      </w:r>
    </w:p>
    <w:p w:rsidR="006B420A" w:rsidRPr="00FE4EF1" w:rsidRDefault="006B420A" w:rsidP="006B420A">
      <w:pPr>
        <w:pStyle w:val="af9"/>
        <w:spacing w:before="240"/>
        <w:ind w:firstLine="472"/>
        <w:rPr>
          <w:lang w:eastAsia="zh-TW"/>
        </w:rPr>
      </w:pPr>
      <w:r w:rsidRPr="00FE4EF1">
        <w:rPr>
          <w:rFonts w:hint="eastAsia"/>
          <w:lang w:eastAsia="zh-TW"/>
        </w:rPr>
        <w:lastRenderedPageBreak/>
        <w:t>年度別及產業別統計表</w:t>
      </w:r>
    </w:p>
    <w:p w:rsidR="006B420A" w:rsidRPr="00FE4EF1" w:rsidRDefault="006B420A" w:rsidP="006B420A">
      <w:pPr>
        <w:snapToGrid w:val="0"/>
        <w:ind w:firstLine="352"/>
        <w:jc w:val="right"/>
        <w:rPr>
          <w:sz w:val="18"/>
          <w:szCs w:val="18"/>
          <w:lang w:eastAsia="zh-TW"/>
        </w:rPr>
      </w:pPr>
      <w:r w:rsidRPr="00FE4EF1">
        <w:rPr>
          <w:rFonts w:hint="eastAsia"/>
          <w:sz w:val="18"/>
          <w:szCs w:val="18"/>
          <w:lang w:eastAsia="zh-TW"/>
        </w:rPr>
        <w:t>單位：千美元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005"/>
        <w:gridCol w:w="509"/>
        <w:gridCol w:w="879"/>
        <w:gridCol w:w="549"/>
        <w:gridCol w:w="840"/>
        <w:gridCol w:w="483"/>
        <w:gridCol w:w="906"/>
        <w:gridCol w:w="512"/>
        <w:gridCol w:w="877"/>
      </w:tblGrid>
      <w:tr w:rsidR="00FE4EF1" w:rsidRPr="00FE4EF1" w:rsidTr="00F40C3E">
        <w:trPr>
          <w:tblHeader/>
          <w:jc w:val="center"/>
        </w:trPr>
        <w:tc>
          <w:tcPr>
            <w:tcW w:w="3005" w:type="dxa"/>
            <w:vMerge w:val="restart"/>
            <w:tcBorders>
              <w:top w:val="single" w:sz="12" w:space="0" w:color="auto"/>
              <w:bottom w:val="single" w:sz="6" w:space="0" w:color="auto"/>
              <w:tl2br w:val="single" w:sz="6" w:space="0" w:color="auto"/>
            </w:tcBorders>
            <w:vAlign w:val="center"/>
          </w:tcPr>
          <w:p w:rsidR="006B420A" w:rsidRPr="00FE4EF1" w:rsidRDefault="006B420A" w:rsidP="006B420A">
            <w:pPr>
              <w:widowControl/>
              <w:snapToGrid w:val="0"/>
              <w:spacing w:line="220" w:lineRule="exact"/>
              <w:ind w:firstLineChars="0" w:firstLine="0"/>
              <w:jc w:val="right"/>
              <w:rPr>
                <w:sz w:val="18"/>
                <w:szCs w:val="18"/>
              </w:rPr>
            </w:pPr>
            <w:r w:rsidRPr="00FE4EF1">
              <w:rPr>
                <w:rFonts w:hint="eastAsia"/>
                <w:sz w:val="18"/>
                <w:szCs w:val="18"/>
              </w:rPr>
              <w:t>年　　度</w:t>
            </w:r>
          </w:p>
          <w:p w:rsidR="006B420A" w:rsidRPr="00FE4EF1" w:rsidRDefault="006B420A" w:rsidP="006B420A">
            <w:pPr>
              <w:widowControl/>
              <w:snapToGrid w:val="0"/>
              <w:spacing w:line="220" w:lineRule="exact"/>
              <w:ind w:firstLineChars="0" w:firstLine="0"/>
              <w:rPr>
                <w:sz w:val="18"/>
                <w:szCs w:val="18"/>
              </w:rPr>
            </w:pPr>
            <w:r w:rsidRPr="00FE4EF1">
              <w:rPr>
                <w:rFonts w:hint="eastAsia"/>
                <w:sz w:val="18"/>
                <w:szCs w:val="18"/>
              </w:rPr>
              <w:t>業　　別</w:t>
            </w:r>
          </w:p>
        </w:tc>
        <w:tc>
          <w:tcPr>
            <w:tcW w:w="1388" w:type="dxa"/>
            <w:gridSpan w:val="2"/>
            <w:vAlign w:val="center"/>
          </w:tcPr>
          <w:p w:rsidR="006B420A" w:rsidRPr="00FE4EF1" w:rsidRDefault="006B420A" w:rsidP="00136C73">
            <w:pPr>
              <w:widowControl/>
              <w:snapToGrid w:val="0"/>
              <w:spacing w:line="220" w:lineRule="exact"/>
              <w:ind w:firstLineChars="0" w:firstLine="0"/>
              <w:jc w:val="center"/>
              <w:rPr>
                <w:sz w:val="18"/>
                <w:szCs w:val="18"/>
              </w:rPr>
            </w:pPr>
            <w:r w:rsidRPr="00FE4EF1">
              <w:rPr>
                <w:rFonts w:hint="eastAsia"/>
                <w:sz w:val="18"/>
                <w:szCs w:val="18"/>
              </w:rPr>
              <w:t>累計至</w:t>
            </w:r>
            <w:r w:rsidRPr="00FE4EF1">
              <w:rPr>
                <w:sz w:val="18"/>
                <w:szCs w:val="18"/>
              </w:rPr>
              <w:t>20</w:t>
            </w:r>
            <w:r w:rsidR="00136C73" w:rsidRPr="00FE4EF1">
              <w:rPr>
                <w:rFonts w:hint="eastAsia"/>
                <w:sz w:val="18"/>
                <w:szCs w:val="18"/>
                <w:lang w:eastAsia="zh-TW"/>
              </w:rPr>
              <w:t>20</w:t>
            </w:r>
          </w:p>
        </w:tc>
        <w:tc>
          <w:tcPr>
            <w:tcW w:w="1389" w:type="dxa"/>
            <w:gridSpan w:val="2"/>
          </w:tcPr>
          <w:p w:rsidR="006B420A" w:rsidRPr="00FE4EF1" w:rsidRDefault="00136C73" w:rsidP="006B420A">
            <w:pPr>
              <w:widowControl/>
              <w:snapToGrid w:val="0"/>
              <w:spacing w:line="220" w:lineRule="exact"/>
              <w:ind w:firstLineChars="0" w:firstLine="0"/>
              <w:jc w:val="center"/>
              <w:rPr>
                <w:sz w:val="18"/>
                <w:szCs w:val="18"/>
              </w:rPr>
            </w:pPr>
            <w:r w:rsidRPr="00FE4EF1">
              <w:rPr>
                <w:rFonts w:hint="eastAsia"/>
                <w:sz w:val="18"/>
                <w:szCs w:val="18"/>
                <w:lang w:eastAsia="zh-TW"/>
              </w:rPr>
              <w:t>2020</w:t>
            </w:r>
          </w:p>
        </w:tc>
        <w:tc>
          <w:tcPr>
            <w:tcW w:w="1389" w:type="dxa"/>
            <w:gridSpan w:val="2"/>
          </w:tcPr>
          <w:p w:rsidR="006B420A" w:rsidRPr="00FE4EF1" w:rsidRDefault="00136C73" w:rsidP="006B420A">
            <w:pPr>
              <w:widowControl/>
              <w:snapToGrid w:val="0"/>
              <w:spacing w:line="220" w:lineRule="exact"/>
              <w:ind w:firstLineChars="0" w:firstLine="0"/>
              <w:jc w:val="center"/>
              <w:rPr>
                <w:sz w:val="18"/>
                <w:szCs w:val="18"/>
              </w:rPr>
            </w:pPr>
            <w:r w:rsidRPr="00FE4EF1">
              <w:rPr>
                <w:sz w:val="18"/>
                <w:szCs w:val="18"/>
              </w:rPr>
              <w:t>2019</w:t>
            </w:r>
          </w:p>
        </w:tc>
        <w:tc>
          <w:tcPr>
            <w:tcW w:w="1389" w:type="dxa"/>
            <w:gridSpan w:val="2"/>
            <w:vAlign w:val="center"/>
          </w:tcPr>
          <w:p w:rsidR="006B420A" w:rsidRPr="00FE4EF1" w:rsidRDefault="00136C73" w:rsidP="006B420A">
            <w:pPr>
              <w:widowControl/>
              <w:snapToGrid w:val="0"/>
              <w:spacing w:line="220" w:lineRule="exact"/>
              <w:ind w:firstLineChars="0" w:firstLine="0"/>
              <w:jc w:val="center"/>
              <w:rPr>
                <w:sz w:val="18"/>
                <w:szCs w:val="18"/>
              </w:rPr>
            </w:pPr>
            <w:r w:rsidRPr="00FE4EF1">
              <w:rPr>
                <w:rFonts w:hint="eastAsia"/>
                <w:sz w:val="18"/>
                <w:szCs w:val="18"/>
              </w:rPr>
              <w:t>2018</w:t>
            </w:r>
          </w:p>
        </w:tc>
      </w:tr>
      <w:tr w:rsidR="00FE4EF1" w:rsidRPr="00FE4EF1" w:rsidTr="00F40C3E">
        <w:trPr>
          <w:tblHeader/>
          <w:jc w:val="center"/>
        </w:trPr>
        <w:tc>
          <w:tcPr>
            <w:tcW w:w="3005" w:type="dxa"/>
            <w:vMerge/>
            <w:tcBorders>
              <w:top w:val="single" w:sz="6" w:space="0" w:color="auto"/>
              <w:bottom w:val="single" w:sz="6" w:space="0" w:color="auto"/>
              <w:tl2br w:val="single" w:sz="6" w:space="0" w:color="auto"/>
            </w:tcBorders>
            <w:vAlign w:val="center"/>
          </w:tcPr>
          <w:p w:rsidR="006B420A" w:rsidRPr="00FE4EF1" w:rsidRDefault="006B420A" w:rsidP="006B420A">
            <w:pPr>
              <w:widowControl/>
              <w:autoSpaceDE/>
              <w:autoSpaceDN/>
              <w:spacing w:line="220" w:lineRule="exact"/>
              <w:ind w:firstLineChars="0" w:firstLine="0"/>
              <w:jc w:val="left"/>
              <w:rPr>
                <w:sz w:val="18"/>
                <w:szCs w:val="18"/>
              </w:rPr>
            </w:pPr>
          </w:p>
        </w:tc>
        <w:tc>
          <w:tcPr>
            <w:tcW w:w="509" w:type="dxa"/>
            <w:vAlign w:val="center"/>
          </w:tcPr>
          <w:p w:rsidR="006B420A" w:rsidRPr="00FE4EF1" w:rsidRDefault="006B420A" w:rsidP="006B420A">
            <w:pPr>
              <w:widowControl/>
              <w:snapToGrid w:val="0"/>
              <w:spacing w:line="220" w:lineRule="exact"/>
              <w:ind w:firstLineChars="0" w:firstLine="0"/>
              <w:jc w:val="center"/>
              <w:rPr>
                <w:sz w:val="18"/>
                <w:szCs w:val="18"/>
              </w:rPr>
            </w:pPr>
            <w:r w:rsidRPr="00FE4EF1">
              <w:rPr>
                <w:rFonts w:hint="eastAsia"/>
                <w:sz w:val="18"/>
                <w:szCs w:val="18"/>
              </w:rPr>
              <w:t>件數</w:t>
            </w:r>
          </w:p>
        </w:tc>
        <w:tc>
          <w:tcPr>
            <w:tcW w:w="879" w:type="dxa"/>
            <w:vAlign w:val="center"/>
          </w:tcPr>
          <w:p w:rsidR="006B420A" w:rsidRPr="00FE4EF1" w:rsidRDefault="006B420A" w:rsidP="006B420A">
            <w:pPr>
              <w:widowControl/>
              <w:snapToGrid w:val="0"/>
              <w:spacing w:line="220" w:lineRule="exact"/>
              <w:ind w:firstLineChars="0" w:firstLine="0"/>
              <w:jc w:val="center"/>
              <w:rPr>
                <w:sz w:val="18"/>
                <w:szCs w:val="18"/>
              </w:rPr>
            </w:pPr>
            <w:r w:rsidRPr="00FE4EF1">
              <w:rPr>
                <w:rFonts w:hint="eastAsia"/>
                <w:sz w:val="18"/>
                <w:szCs w:val="18"/>
              </w:rPr>
              <w:t>金額</w:t>
            </w:r>
          </w:p>
        </w:tc>
        <w:tc>
          <w:tcPr>
            <w:tcW w:w="549" w:type="dxa"/>
            <w:vAlign w:val="center"/>
          </w:tcPr>
          <w:p w:rsidR="006B420A" w:rsidRPr="00FE4EF1" w:rsidRDefault="006B420A" w:rsidP="006B420A">
            <w:pPr>
              <w:widowControl/>
              <w:snapToGrid w:val="0"/>
              <w:spacing w:line="220" w:lineRule="exact"/>
              <w:ind w:firstLineChars="0" w:firstLine="0"/>
              <w:jc w:val="center"/>
              <w:rPr>
                <w:sz w:val="18"/>
                <w:szCs w:val="18"/>
              </w:rPr>
            </w:pPr>
            <w:r w:rsidRPr="00FE4EF1">
              <w:rPr>
                <w:rFonts w:hint="eastAsia"/>
                <w:sz w:val="18"/>
                <w:szCs w:val="18"/>
              </w:rPr>
              <w:t>件數</w:t>
            </w:r>
          </w:p>
        </w:tc>
        <w:tc>
          <w:tcPr>
            <w:tcW w:w="840" w:type="dxa"/>
            <w:vAlign w:val="center"/>
          </w:tcPr>
          <w:p w:rsidR="006B420A" w:rsidRPr="00FE4EF1" w:rsidRDefault="006B420A" w:rsidP="006B420A">
            <w:pPr>
              <w:widowControl/>
              <w:snapToGrid w:val="0"/>
              <w:spacing w:line="220" w:lineRule="exact"/>
              <w:ind w:firstLineChars="0" w:firstLine="0"/>
              <w:jc w:val="center"/>
              <w:rPr>
                <w:sz w:val="18"/>
                <w:szCs w:val="18"/>
              </w:rPr>
            </w:pPr>
            <w:r w:rsidRPr="00FE4EF1">
              <w:rPr>
                <w:rFonts w:hint="eastAsia"/>
                <w:sz w:val="18"/>
                <w:szCs w:val="18"/>
              </w:rPr>
              <w:t>金額</w:t>
            </w:r>
          </w:p>
        </w:tc>
        <w:tc>
          <w:tcPr>
            <w:tcW w:w="483" w:type="dxa"/>
            <w:vAlign w:val="center"/>
          </w:tcPr>
          <w:p w:rsidR="006B420A" w:rsidRPr="00FE4EF1" w:rsidRDefault="006B420A" w:rsidP="006B420A">
            <w:pPr>
              <w:widowControl/>
              <w:snapToGrid w:val="0"/>
              <w:spacing w:line="220" w:lineRule="exact"/>
              <w:ind w:firstLineChars="0" w:firstLine="0"/>
              <w:jc w:val="center"/>
              <w:rPr>
                <w:sz w:val="18"/>
                <w:szCs w:val="18"/>
              </w:rPr>
            </w:pPr>
            <w:r w:rsidRPr="00FE4EF1">
              <w:rPr>
                <w:rFonts w:hint="eastAsia"/>
                <w:sz w:val="18"/>
                <w:szCs w:val="18"/>
              </w:rPr>
              <w:t>件數</w:t>
            </w:r>
          </w:p>
        </w:tc>
        <w:tc>
          <w:tcPr>
            <w:tcW w:w="906" w:type="dxa"/>
            <w:vAlign w:val="center"/>
          </w:tcPr>
          <w:p w:rsidR="006B420A" w:rsidRPr="00FE4EF1" w:rsidRDefault="006B420A" w:rsidP="006B420A">
            <w:pPr>
              <w:widowControl/>
              <w:snapToGrid w:val="0"/>
              <w:spacing w:line="220" w:lineRule="exact"/>
              <w:ind w:firstLineChars="0" w:firstLine="0"/>
              <w:jc w:val="center"/>
              <w:rPr>
                <w:sz w:val="18"/>
                <w:szCs w:val="18"/>
              </w:rPr>
            </w:pPr>
            <w:r w:rsidRPr="00FE4EF1">
              <w:rPr>
                <w:rFonts w:hint="eastAsia"/>
                <w:sz w:val="18"/>
                <w:szCs w:val="18"/>
              </w:rPr>
              <w:t>金額</w:t>
            </w:r>
          </w:p>
        </w:tc>
        <w:tc>
          <w:tcPr>
            <w:tcW w:w="512" w:type="dxa"/>
            <w:noWrap/>
            <w:vAlign w:val="center"/>
          </w:tcPr>
          <w:p w:rsidR="006B420A" w:rsidRPr="00FE4EF1" w:rsidRDefault="006B420A" w:rsidP="006B420A">
            <w:pPr>
              <w:widowControl/>
              <w:snapToGrid w:val="0"/>
              <w:spacing w:line="220" w:lineRule="exact"/>
              <w:ind w:firstLineChars="0" w:firstLine="0"/>
              <w:jc w:val="center"/>
              <w:rPr>
                <w:sz w:val="18"/>
                <w:szCs w:val="18"/>
              </w:rPr>
            </w:pPr>
            <w:r w:rsidRPr="00FE4EF1">
              <w:rPr>
                <w:rFonts w:hint="eastAsia"/>
                <w:sz w:val="18"/>
                <w:szCs w:val="18"/>
              </w:rPr>
              <w:t>件數</w:t>
            </w:r>
          </w:p>
        </w:tc>
        <w:tc>
          <w:tcPr>
            <w:tcW w:w="877" w:type="dxa"/>
            <w:vAlign w:val="center"/>
          </w:tcPr>
          <w:p w:rsidR="006B420A" w:rsidRPr="00FE4EF1" w:rsidRDefault="006B420A" w:rsidP="006B420A">
            <w:pPr>
              <w:widowControl/>
              <w:snapToGrid w:val="0"/>
              <w:spacing w:line="220" w:lineRule="exact"/>
              <w:ind w:firstLineChars="0" w:firstLine="0"/>
              <w:jc w:val="center"/>
              <w:rPr>
                <w:sz w:val="18"/>
                <w:szCs w:val="18"/>
              </w:rPr>
            </w:pPr>
            <w:r w:rsidRPr="00FE4EF1">
              <w:rPr>
                <w:rFonts w:hint="eastAsia"/>
                <w:sz w:val="18"/>
                <w:szCs w:val="18"/>
              </w:rPr>
              <w:t>金額</w:t>
            </w:r>
          </w:p>
        </w:tc>
      </w:tr>
      <w:tr w:rsidR="00FE4EF1" w:rsidRPr="00FE4EF1" w:rsidTr="00F40C3E">
        <w:trPr>
          <w:jc w:val="center"/>
        </w:trPr>
        <w:tc>
          <w:tcPr>
            <w:tcW w:w="3005" w:type="dxa"/>
            <w:tcBorders>
              <w:top w:val="single" w:sz="6" w:space="0" w:color="auto"/>
            </w:tcBorders>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合計</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5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59,170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20,142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2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33,801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農林漁牧業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礦業及土石採取業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2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2,403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3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56,767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20,142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2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33,801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 xml:space="preserve">　食品製造業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 xml:space="preserve">　飲料製造業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 xml:space="preserve">　菸草製造業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 xml:space="preserve">　紡織業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lang w:eastAsia="zh-TW"/>
              </w:rPr>
            </w:pPr>
            <w:r w:rsidRPr="00FE4EF1">
              <w:rPr>
                <w:sz w:val="18"/>
                <w:szCs w:val="18"/>
                <w:lang w:eastAsia="zh-TW"/>
              </w:rPr>
              <w:t xml:space="preserve">　成衣及服飾品製造業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2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5,839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1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3,014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lang w:eastAsia="zh-TW"/>
              </w:rPr>
            </w:pPr>
            <w:r w:rsidRPr="00FE4EF1">
              <w:rPr>
                <w:sz w:val="18"/>
                <w:szCs w:val="18"/>
                <w:lang w:eastAsia="zh-TW"/>
              </w:rPr>
              <w:t xml:space="preserve">　皮革、毛皮及其製品製造業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 xml:space="preserve">　木竹製品製造業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lang w:eastAsia="zh-TW"/>
              </w:rPr>
            </w:pPr>
            <w:r w:rsidRPr="00FE4EF1">
              <w:rPr>
                <w:sz w:val="18"/>
                <w:szCs w:val="18"/>
                <w:lang w:eastAsia="zh-TW"/>
              </w:rPr>
              <w:t xml:space="preserve">　紙漿、紙及紙製品製造業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lang w:eastAsia="zh-TW"/>
              </w:rPr>
            </w:pPr>
            <w:r w:rsidRPr="00FE4EF1">
              <w:rPr>
                <w:sz w:val="18"/>
                <w:szCs w:val="18"/>
                <w:lang w:eastAsia="zh-TW"/>
              </w:rPr>
              <w:t xml:space="preserve">　印刷及資料儲存媒體複製業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lang w:eastAsia="zh-TW"/>
              </w:rPr>
            </w:pPr>
            <w:r w:rsidRPr="00FE4EF1">
              <w:rPr>
                <w:sz w:val="18"/>
                <w:szCs w:val="18"/>
                <w:lang w:eastAsia="zh-TW"/>
              </w:rPr>
              <w:t xml:space="preserve">　石油及煤製品製造業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 xml:space="preserve">　化學材料製造業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 xml:space="preserve">　化學製品製造業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 xml:space="preserve">　藥品製造業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 xml:space="preserve">　橡膠製品製造業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 xml:space="preserve">　塑膠製品製造業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lang w:eastAsia="zh-TW"/>
              </w:rPr>
            </w:pPr>
            <w:r w:rsidRPr="00FE4EF1">
              <w:rPr>
                <w:sz w:val="18"/>
                <w:szCs w:val="18"/>
                <w:lang w:eastAsia="zh-TW"/>
              </w:rPr>
              <w:t xml:space="preserve">　非金屬礦物製品製造業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 xml:space="preserve">　基本金屬製造業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 xml:space="preserve">　金屬製品製造業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 xml:space="preserve">　電子零組件製造業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lang w:eastAsia="zh-TW"/>
              </w:rPr>
            </w:pPr>
            <w:r w:rsidRPr="00FE4EF1">
              <w:rPr>
                <w:sz w:val="18"/>
                <w:szCs w:val="18"/>
                <w:lang w:eastAsia="zh-TW"/>
              </w:rPr>
              <w:t xml:space="preserve">　電腦、電子產品及光學製品製造業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 xml:space="preserve">　電力設備製造業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1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50,928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20,142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1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30,786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 xml:space="preserve">　機械設備製造業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lang w:eastAsia="zh-TW"/>
              </w:rPr>
            </w:pPr>
            <w:r w:rsidRPr="00FE4EF1">
              <w:rPr>
                <w:sz w:val="18"/>
                <w:szCs w:val="18"/>
                <w:lang w:eastAsia="zh-TW"/>
              </w:rPr>
              <w:t xml:space="preserve">　汽車及其零件製造業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lang w:eastAsia="zh-TW"/>
              </w:rPr>
            </w:pPr>
            <w:r w:rsidRPr="00FE4EF1">
              <w:rPr>
                <w:sz w:val="18"/>
                <w:szCs w:val="18"/>
                <w:lang w:eastAsia="zh-TW"/>
              </w:rPr>
              <w:t xml:space="preserve">　其他運輸工具製造業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 xml:space="preserve">　家具製造業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 xml:space="preserve">　其他製造業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lang w:eastAsia="zh-TW"/>
              </w:rPr>
            </w:pPr>
            <w:r w:rsidRPr="00FE4EF1">
              <w:rPr>
                <w:sz w:val="18"/>
                <w:szCs w:val="18"/>
                <w:lang w:eastAsia="zh-TW"/>
              </w:rPr>
              <w:t xml:space="preserve">　產業用機械設備維修及安裝業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電力及燃氣供應業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lang w:eastAsia="zh-TW"/>
              </w:rPr>
            </w:pPr>
            <w:r w:rsidRPr="00FE4EF1">
              <w:rPr>
                <w:sz w:val="18"/>
                <w:szCs w:val="18"/>
                <w:lang w:eastAsia="zh-TW"/>
              </w:rPr>
              <w:t>用水供應及污染整治業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營造業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批發及零售業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運輸及倉儲業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住宿及餐飲業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資訊及通訊傳播業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金融及保險業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不動產業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lang w:eastAsia="zh-TW"/>
              </w:rPr>
            </w:pPr>
            <w:r w:rsidRPr="00FE4EF1">
              <w:rPr>
                <w:sz w:val="18"/>
                <w:szCs w:val="18"/>
                <w:lang w:eastAsia="zh-TW"/>
              </w:rPr>
              <w:t>專業、科學及技術服務業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支援服務業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lang w:eastAsia="zh-TW"/>
              </w:rPr>
            </w:pPr>
            <w:r w:rsidRPr="00FE4EF1">
              <w:rPr>
                <w:sz w:val="18"/>
                <w:szCs w:val="18"/>
                <w:lang w:eastAsia="zh-TW"/>
              </w:rPr>
              <w:t>公共行政及國防；強制性社會安全</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教育服務業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lang w:eastAsia="zh-TW"/>
              </w:rPr>
            </w:pPr>
            <w:r w:rsidRPr="00FE4EF1">
              <w:rPr>
                <w:sz w:val="18"/>
                <w:szCs w:val="18"/>
                <w:lang w:eastAsia="zh-TW"/>
              </w:rPr>
              <w:t>醫療保健及社會工作服務業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lang w:eastAsia="zh-TW"/>
              </w:rPr>
            </w:pPr>
            <w:r w:rsidRPr="00FE4EF1">
              <w:rPr>
                <w:sz w:val="18"/>
                <w:szCs w:val="18"/>
                <w:lang w:eastAsia="zh-TW"/>
              </w:rPr>
              <w:t>藝術、娛樂及休閒服務業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r w:rsidR="00FE4EF1" w:rsidRPr="00FE4EF1" w:rsidTr="00F40C3E">
        <w:trPr>
          <w:jc w:val="center"/>
        </w:trPr>
        <w:tc>
          <w:tcPr>
            <w:tcW w:w="3005" w:type="dxa"/>
            <w:noWrap/>
            <w:vAlign w:val="center"/>
          </w:tcPr>
          <w:p w:rsidR="00136C73" w:rsidRPr="00FE4EF1" w:rsidRDefault="00136C73" w:rsidP="006B420A">
            <w:pPr>
              <w:widowControl/>
              <w:snapToGrid w:val="0"/>
              <w:spacing w:line="220" w:lineRule="exact"/>
              <w:ind w:firstLineChars="0" w:firstLine="0"/>
              <w:rPr>
                <w:sz w:val="18"/>
                <w:szCs w:val="18"/>
              </w:rPr>
            </w:pPr>
            <w:r w:rsidRPr="00FE4EF1">
              <w:rPr>
                <w:sz w:val="18"/>
                <w:szCs w:val="18"/>
              </w:rPr>
              <w:t>其他服務業</w:t>
            </w:r>
          </w:p>
        </w:tc>
        <w:tc>
          <w:tcPr>
            <w:tcW w:w="50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879" w:type="dxa"/>
            <w:vAlign w:val="center"/>
          </w:tcPr>
          <w:p w:rsidR="00136C73" w:rsidRPr="00FE4EF1" w:rsidRDefault="00136C73" w:rsidP="006B420A">
            <w:pPr>
              <w:kinsoku/>
              <w:snapToGrid w:val="0"/>
              <w:spacing w:line="220" w:lineRule="exact"/>
              <w:ind w:firstLineChars="0" w:firstLine="0"/>
              <w:jc w:val="right"/>
              <w:rPr>
                <w:sz w:val="16"/>
                <w:szCs w:val="16"/>
              </w:rPr>
            </w:pPr>
            <w:r w:rsidRPr="00FE4EF1">
              <w:rPr>
                <w:sz w:val="16"/>
                <w:szCs w:val="16"/>
              </w:rPr>
              <w:t xml:space="preserve">0 </w:t>
            </w:r>
          </w:p>
        </w:tc>
        <w:tc>
          <w:tcPr>
            <w:tcW w:w="549"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840" w:type="dxa"/>
            <w:vAlign w:val="center"/>
          </w:tcPr>
          <w:p w:rsidR="00136C73" w:rsidRPr="00FE4EF1" w:rsidRDefault="00136C73" w:rsidP="002F250B">
            <w:pPr>
              <w:kinsoku/>
              <w:snapToGrid w:val="0"/>
              <w:spacing w:line="220" w:lineRule="exact"/>
              <w:ind w:firstLineChars="0" w:firstLine="0"/>
              <w:jc w:val="right"/>
              <w:rPr>
                <w:sz w:val="16"/>
                <w:szCs w:val="16"/>
              </w:rPr>
            </w:pPr>
            <w:r w:rsidRPr="00FE4EF1">
              <w:rPr>
                <w:sz w:val="16"/>
                <w:szCs w:val="16"/>
              </w:rPr>
              <w:t xml:space="preserve">0 </w:t>
            </w:r>
          </w:p>
        </w:tc>
        <w:tc>
          <w:tcPr>
            <w:tcW w:w="483"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906" w:type="dxa"/>
            <w:vAlign w:val="center"/>
          </w:tcPr>
          <w:p w:rsidR="00136C73" w:rsidRPr="00FE4EF1" w:rsidRDefault="00136C73" w:rsidP="00050364">
            <w:pPr>
              <w:kinsoku/>
              <w:snapToGrid w:val="0"/>
              <w:spacing w:line="220" w:lineRule="exact"/>
              <w:ind w:firstLineChars="0" w:firstLine="0"/>
              <w:jc w:val="right"/>
              <w:rPr>
                <w:sz w:val="16"/>
                <w:szCs w:val="16"/>
              </w:rPr>
            </w:pPr>
            <w:r w:rsidRPr="00FE4EF1">
              <w:rPr>
                <w:sz w:val="16"/>
                <w:szCs w:val="16"/>
              </w:rPr>
              <w:t xml:space="preserve">0 </w:t>
            </w:r>
          </w:p>
        </w:tc>
        <w:tc>
          <w:tcPr>
            <w:tcW w:w="512" w:type="dxa"/>
            <w:noWrap/>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c>
          <w:tcPr>
            <w:tcW w:w="877" w:type="dxa"/>
            <w:vAlign w:val="center"/>
          </w:tcPr>
          <w:p w:rsidR="00136C73" w:rsidRPr="00FE4EF1" w:rsidRDefault="00136C73" w:rsidP="008C6FA8">
            <w:pPr>
              <w:kinsoku/>
              <w:snapToGrid w:val="0"/>
              <w:spacing w:line="220" w:lineRule="exact"/>
              <w:ind w:firstLineChars="0" w:firstLine="0"/>
              <w:jc w:val="right"/>
              <w:rPr>
                <w:sz w:val="16"/>
                <w:szCs w:val="16"/>
              </w:rPr>
            </w:pPr>
            <w:r w:rsidRPr="00FE4EF1">
              <w:rPr>
                <w:sz w:val="16"/>
                <w:szCs w:val="16"/>
              </w:rPr>
              <w:t xml:space="preserve">0 </w:t>
            </w:r>
          </w:p>
        </w:tc>
      </w:tr>
    </w:tbl>
    <w:p w:rsidR="006B420A" w:rsidRPr="00FE4EF1" w:rsidRDefault="006B420A" w:rsidP="006B420A">
      <w:pPr>
        <w:widowControl/>
        <w:snapToGrid w:val="0"/>
        <w:spacing w:line="220" w:lineRule="exact"/>
        <w:ind w:firstLineChars="0" w:firstLine="0"/>
        <w:rPr>
          <w:rFonts w:eastAsia="DengXian"/>
          <w:lang w:eastAsia="zh-TW"/>
        </w:rPr>
      </w:pPr>
      <w:r w:rsidRPr="00FE4EF1">
        <w:rPr>
          <w:rFonts w:hint="eastAsia"/>
          <w:sz w:val="18"/>
          <w:szCs w:val="18"/>
          <w:lang w:eastAsia="zh-TW"/>
        </w:rPr>
        <w:t>資料來源：經濟部投資審議委員會</w:t>
      </w:r>
    </w:p>
    <w:p w:rsidR="00EB3864" w:rsidRPr="00FE4EF1" w:rsidRDefault="00EB3864" w:rsidP="00446351">
      <w:pPr>
        <w:kinsoku/>
        <w:ind w:left="472" w:firstLineChars="0" w:firstLine="0"/>
        <w:rPr>
          <w:lang w:eastAsia="zh-TW"/>
        </w:rPr>
      </w:pPr>
    </w:p>
    <w:p w:rsidR="004031AA" w:rsidRPr="00FE4EF1" w:rsidRDefault="004031AA" w:rsidP="00446351">
      <w:pPr>
        <w:kinsoku/>
        <w:ind w:left="472" w:firstLineChars="0" w:firstLine="0"/>
        <w:rPr>
          <w:lang w:eastAsia="zh-TW"/>
        </w:rPr>
        <w:sectPr w:rsidR="004031AA" w:rsidRPr="00FE4EF1" w:rsidSect="003E0BC3">
          <w:headerReference w:type="default" r:id="rId29"/>
          <w:pgSz w:w="11906" w:h="16838" w:code="9"/>
          <w:pgMar w:top="2268" w:right="1701" w:bottom="1701" w:left="1701" w:header="1134" w:footer="851" w:gutter="0"/>
          <w:cols w:space="425"/>
          <w:docGrid w:type="linesAndChars" w:linePitch="514" w:charSpace="-774"/>
        </w:sectPr>
      </w:pPr>
    </w:p>
    <w:p w:rsidR="000461A3" w:rsidRPr="00FE4EF1" w:rsidRDefault="000461A3" w:rsidP="00446351">
      <w:pPr>
        <w:pStyle w:val="a7"/>
        <w:kinsoku/>
      </w:pPr>
    </w:p>
    <w:p w:rsidR="000461A3" w:rsidRPr="00FE4EF1" w:rsidRDefault="000461A3" w:rsidP="00446351">
      <w:pPr>
        <w:pStyle w:val="a7"/>
        <w:kinsoku/>
      </w:pPr>
    </w:p>
    <w:p w:rsidR="00AB75F9" w:rsidRPr="00FE4EF1" w:rsidRDefault="00AB75F9">
      <w:pPr>
        <w:widowControl/>
        <w:kinsoku/>
        <w:overflowPunct/>
        <w:autoSpaceDE/>
        <w:autoSpaceDN/>
        <w:ind w:firstLineChars="0" w:firstLine="0"/>
        <w:jc w:val="left"/>
        <w:rPr>
          <w:szCs w:val="26"/>
          <w:lang w:eastAsia="zh-TW"/>
        </w:rPr>
      </w:pPr>
      <w:r w:rsidRPr="00FE4EF1">
        <w:rPr>
          <w:lang w:eastAsia="zh-TW"/>
        </w:rPr>
        <w:br w:type="page"/>
      </w:r>
    </w:p>
    <w:p w:rsidR="00503C62" w:rsidRPr="00FE4EF1" w:rsidRDefault="00AB75F9" w:rsidP="004D42BB">
      <w:pPr>
        <w:pStyle w:val="a7"/>
        <w:kinsoku/>
        <w:ind w:leftChars="0" w:left="0" w:firstLineChars="0" w:firstLine="0"/>
      </w:pPr>
      <w:r w:rsidRPr="00FE4EF1">
        <w:rPr>
          <w:noProof/>
        </w:rPr>
        <w:lastRenderedPageBreak/>
        <mc:AlternateContent>
          <mc:Choice Requires="wps">
            <w:drawing>
              <wp:anchor distT="0" distB="0" distL="114300" distR="114300" simplePos="0" relativeHeight="251664384" behindDoc="0" locked="0" layoutInCell="1" allowOverlap="1" wp14:anchorId="65E76F29" wp14:editId="7AA05FD1">
                <wp:simplePos x="0" y="0"/>
                <wp:positionH relativeFrom="column">
                  <wp:posOffset>-310515</wp:posOffset>
                </wp:positionH>
                <wp:positionV relativeFrom="paragraph">
                  <wp:posOffset>6423660</wp:posOffset>
                </wp:positionV>
                <wp:extent cx="6069330" cy="2125980"/>
                <wp:effectExtent l="0" t="0" r="0" b="7620"/>
                <wp:wrapNone/>
                <wp:docPr id="3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2125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FE9" w:rsidRPr="004B4040" w:rsidRDefault="008D4FE9" w:rsidP="00AB75F9">
                            <w:pPr>
                              <w:snapToGrid w:val="0"/>
                              <w:ind w:firstLineChars="0" w:firstLine="0"/>
                              <w:rPr>
                                <w:rFonts w:ascii="華康新特黑體" w:eastAsia="華康新特黑體"/>
                                <w:lang w:eastAsia="zh-TW"/>
                              </w:rPr>
                            </w:pPr>
                            <w:r w:rsidRPr="004B4040">
                              <w:rPr>
                                <w:rFonts w:ascii="華康新特黑體" w:eastAsia="華康新特黑體" w:hint="eastAsia"/>
                                <w:lang w:eastAsia="zh-TW"/>
                              </w:rPr>
                              <w:t>經濟部投資業務處</w:t>
                            </w:r>
                          </w:p>
                          <w:p w:rsidR="008D4FE9" w:rsidRPr="004B4040" w:rsidRDefault="008D4FE9" w:rsidP="00AB75F9">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地    址：臺北市中正區館前路 71 號 8 樓</w:t>
                            </w:r>
                          </w:p>
                          <w:p w:rsidR="008D4FE9" w:rsidRPr="004B4040" w:rsidRDefault="008D4FE9" w:rsidP="00AB75F9">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電    話：+886-2-2389-2111</w:t>
                            </w:r>
                          </w:p>
                          <w:p w:rsidR="008D4FE9" w:rsidRPr="004B4040" w:rsidRDefault="008D4FE9" w:rsidP="00AB75F9">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傳    真：+886-2-2382-0497</w:t>
                            </w:r>
                          </w:p>
                          <w:p w:rsidR="008D4FE9" w:rsidRPr="004B4040" w:rsidRDefault="008D4FE9" w:rsidP="00AB75F9">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網    址：</w:t>
                            </w:r>
                            <w:r w:rsidRPr="00702447">
                              <w:rPr>
                                <w:rFonts w:ascii="華康中黑體(P)" w:eastAsia="華康中黑體(P)" w:hAnsi="Arial" w:cs="Arial"/>
                                <w:sz w:val="20"/>
                                <w:szCs w:val="20"/>
                                <w:lang w:eastAsia="zh-TW"/>
                              </w:rPr>
                              <w:t>https://investtaiwan.nat.gov.tw/</w:t>
                            </w:r>
                          </w:p>
                          <w:p w:rsidR="008D4FE9" w:rsidRPr="004B4040" w:rsidRDefault="008D4FE9" w:rsidP="00AB75F9">
                            <w:pPr>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szCs w:val="20"/>
                              </w:rPr>
                              <w:t>電子信箱：dois@moea.gov.tw</w:t>
                            </w:r>
                          </w:p>
                          <w:p w:rsidR="008D4FE9" w:rsidRDefault="008D4FE9" w:rsidP="00AB75F9">
                            <w:pPr>
                              <w:snapToGrid w:val="0"/>
                              <w:ind w:firstLineChars="0" w:firstLine="0"/>
                              <w:rPr>
                                <w:rFonts w:ascii="華康中黑體(P)" w:eastAsia="華康中黑體(P)" w:hAnsi="Arial" w:cs="Arial"/>
                                <w:sz w:val="20"/>
                                <w:szCs w:val="20"/>
                              </w:rPr>
                            </w:pPr>
                          </w:p>
                          <w:p w:rsidR="008D4FE9" w:rsidRPr="004B4040" w:rsidRDefault="008D4FE9" w:rsidP="00AB75F9">
                            <w:pPr>
                              <w:snapToGrid w:val="0"/>
                              <w:ind w:firstLineChars="0" w:firstLine="0"/>
                              <w:rPr>
                                <w:rFonts w:ascii="華康中黑體(P)" w:eastAsia="華康中黑體(P)"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7" type="#_x0000_t202" style="position:absolute;left:0;text-align:left;margin-left:-24.45pt;margin-top:505.8pt;width:477.9pt;height:16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W0QIAAMYFAAAOAAAAZHJzL2Uyb0RvYy54bWysVEtu2zAQ3RfoHQjuFX0sfyRYDhLLKgqk&#10;HyDtAWiJsohKpErSltOi6wI9QLruAXqAHig5R4eUf0k2RVstBJIzfDNv5nGm59umRhsqFRM8wf6Z&#10;hxHluSgYXyX4/bvMmWCkNOEFqQWnCb6hCp/Pnj+bdm1MA1GJuqASAQhXcdcmuNK6jV1X5RVtiDoT&#10;LeVgLIVsiIatXLmFJB2gN7UbeN7I7YQsWilyqhScpr0Rzyx+WdJcvylLRTWqEwy5afuX9r80f3c2&#10;JfFKkrZi+S4N8hdZNIRxCHqASokmaC3ZE6iG5VIoUeqzXDSuKEuWU8sB2PjeIzbXFWmp5QLFUe2h&#10;TOr/weavN28lYkWCB0OMOGmgR/e3X+9+fr+//XX34xsKTIm6VsXged2Cr95eii202tJV7ZXIPyjE&#10;xbwifEUvpBRdRUkBKfrmpntytcdRBmTZvRIFhCJrLSzQtpSNqR9UBAE6tOrm0B661SiHw5E3igYD&#10;MOVgC/xgGE1sA10S76+3UukXVDTILBIsof8WnmyulDbpkHjvYqJxkbG6thqo+YMDcOxPIDhcNTaT&#10;hm3p58iLFpPFJHTCYLRwQi9NnYtsHjqjzB8P00E6n6f+FxPXD+OKFQXlJsxeXn74Z+3bCb0XxkFg&#10;StSsMHAmJSVXy3kt0YaAvDP72aKD5ejmPkzDFgG4PKLkB6F3GURONpqMnTALh0409iaO50eX0cgL&#10;ozDNHlK6Ypz+OyXUJTgaBsNeTcekH3Hz7PeUG4kbpmGA1KxJ8OTgRGKjwQUvbGs1YXW/PimFSf9Y&#10;Cmj3vtFWsUakvVz1drm178PK2ah5KYobkLAUIDAQIww/WFRCfsKog0GSYPVxTSTFqH7J4RlEfhia&#10;yWM34XAcwEaeWpanFsJzgEqwxqhfznU/rdatZKsKIvUPj4sLeDols6I+ZrV7cDAsLLfdYDPT6HRv&#10;vY7jd/YbAAD//wMAUEsDBBQABgAIAAAAIQC5e+6G4AAAAA0BAAAPAAAAZHJzL2Rvd25yZXYueG1s&#10;TI/NTsMwEITvSH0Haytxa+2UEDUhTlWBuIIoPxI3N94mEfE6it0mvD3LCY4782l2ptzNrhcXHEPn&#10;SUOyViCQam87ajS8vT6utiBCNGRN7wk1fGOAXbW4Kk1h/UQveDnERnAIhcJoaGMcCilD3aIzYe0H&#10;JPZOfnQm8jk20o5m4nDXy41SmXSmI/7QmgHvW6y/Dmen4f3p9PmRqufmwd0Ok5+VJJdLra+X8/4O&#10;RMQ5/sHwW5+rQ8Wdjv5MNohewyrd5oyyoZIkA8FIrjKWjizdpFkKsirl/xXVDwAAAP//AwBQSwEC&#10;LQAUAAYACAAAACEAtoM4kv4AAADhAQAAEwAAAAAAAAAAAAAAAAAAAAAAW0NvbnRlbnRfVHlwZXNd&#10;LnhtbFBLAQItABQABgAIAAAAIQA4/SH/1gAAAJQBAAALAAAAAAAAAAAAAAAAAC8BAABfcmVscy8u&#10;cmVsc1BLAQItABQABgAIAAAAIQB/RaIW0QIAAMYFAAAOAAAAAAAAAAAAAAAAAC4CAABkcnMvZTJv&#10;RG9jLnhtbFBLAQItABQABgAIAAAAIQC5e+6G4AAAAA0BAAAPAAAAAAAAAAAAAAAAACsFAABkcnMv&#10;ZG93bnJldi54bWxQSwUGAAAAAAQABADzAAAAOAYAAAAA&#10;" filled="f" stroked="f">
                <v:textbox>
                  <w:txbxContent>
                    <w:p w:rsidR="008D4FE9" w:rsidRPr="004B4040" w:rsidRDefault="008D4FE9" w:rsidP="00AB75F9">
                      <w:pPr>
                        <w:snapToGrid w:val="0"/>
                        <w:ind w:firstLineChars="0" w:firstLine="0"/>
                        <w:rPr>
                          <w:rFonts w:ascii="華康新特黑體" w:eastAsia="華康新特黑體"/>
                          <w:lang w:eastAsia="zh-TW"/>
                        </w:rPr>
                      </w:pPr>
                      <w:r w:rsidRPr="004B4040">
                        <w:rPr>
                          <w:rFonts w:ascii="華康新特黑體" w:eastAsia="華康新特黑體" w:hint="eastAsia"/>
                          <w:lang w:eastAsia="zh-TW"/>
                        </w:rPr>
                        <w:t>經濟部投資業務處</w:t>
                      </w:r>
                    </w:p>
                    <w:p w:rsidR="008D4FE9" w:rsidRPr="004B4040" w:rsidRDefault="008D4FE9" w:rsidP="00AB75F9">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地    址：臺北市中正區館前路 71 號 8 樓</w:t>
                      </w:r>
                    </w:p>
                    <w:p w:rsidR="008D4FE9" w:rsidRPr="004B4040" w:rsidRDefault="008D4FE9" w:rsidP="00AB75F9">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電    話：+886-2-2389-2111</w:t>
                      </w:r>
                    </w:p>
                    <w:p w:rsidR="008D4FE9" w:rsidRPr="004B4040" w:rsidRDefault="008D4FE9" w:rsidP="00AB75F9">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傳    真：+886-2-2382-0497</w:t>
                      </w:r>
                    </w:p>
                    <w:p w:rsidR="008D4FE9" w:rsidRPr="004B4040" w:rsidRDefault="008D4FE9" w:rsidP="00AB75F9">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網    址：</w:t>
                      </w:r>
                      <w:r w:rsidRPr="00702447">
                        <w:rPr>
                          <w:rFonts w:ascii="華康中黑體(P)" w:eastAsia="華康中黑體(P)" w:hAnsi="Arial" w:cs="Arial"/>
                          <w:sz w:val="20"/>
                          <w:szCs w:val="20"/>
                          <w:lang w:eastAsia="zh-TW"/>
                        </w:rPr>
                        <w:t>https://investtaiwan.nat.gov.tw/</w:t>
                      </w:r>
                    </w:p>
                    <w:p w:rsidR="008D4FE9" w:rsidRPr="004B4040" w:rsidRDefault="008D4FE9" w:rsidP="00AB75F9">
                      <w:pPr>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szCs w:val="20"/>
                        </w:rPr>
                        <w:t>電子信箱：dois@moea.gov.tw</w:t>
                      </w:r>
                    </w:p>
                    <w:p w:rsidR="008D4FE9" w:rsidRDefault="008D4FE9" w:rsidP="00AB75F9">
                      <w:pPr>
                        <w:snapToGrid w:val="0"/>
                        <w:ind w:firstLineChars="0" w:firstLine="0"/>
                        <w:rPr>
                          <w:rFonts w:ascii="華康中黑體(P)" w:eastAsia="華康中黑體(P)" w:hAnsi="Arial" w:cs="Arial"/>
                          <w:sz w:val="20"/>
                          <w:szCs w:val="20"/>
                        </w:rPr>
                      </w:pPr>
                    </w:p>
                    <w:p w:rsidR="008D4FE9" w:rsidRPr="004B4040" w:rsidRDefault="008D4FE9" w:rsidP="00AB75F9">
                      <w:pPr>
                        <w:snapToGrid w:val="0"/>
                        <w:ind w:firstLineChars="0" w:firstLine="0"/>
                        <w:rPr>
                          <w:rFonts w:ascii="華康中黑體(P)" w:eastAsia="華康中黑體(P)" w:hAnsi="Arial" w:cs="Arial"/>
                          <w:sz w:val="20"/>
                          <w:szCs w:val="20"/>
                        </w:rPr>
                      </w:pPr>
                    </w:p>
                  </w:txbxContent>
                </v:textbox>
              </v:shape>
            </w:pict>
          </mc:Fallback>
        </mc:AlternateContent>
      </w:r>
      <w:r w:rsidRPr="00FE4EF1">
        <w:rPr>
          <w:noProof/>
        </w:rPr>
        <w:drawing>
          <wp:anchor distT="0" distB="0" distL="114300" distR="114300" simplePos="0" relativeHeight="251663360" behindDoc="1" locked="0" layoutInCell="1" allowOverlap="1" wp14:anchorId="7588D2A7" wp14:editId="1D0648EE">
            <wp:simplePos x="0" y="0"/>
            <wp:positionH relativeFrom="column">
              <wp:posOffset>-1114425</wp:posOffset>
            </wp:positionH>
            <wp:positionV relativeFrom="paragraph">
              <wp:posOffset>-2023110</wp:posOffset>
            </wp:positionV>
            <wp:extent cx="7620000" cy="11336020"/>
            <wp:effectExtent l="0" t="0" r="0" b="0"/>
            <wp:wrapNone/>
            <wp:docPr id="40" name="圖片 3" descr="103-19印尼-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3-19印尼-186-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620000" cy="113360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03C62" w:rsidRPr="00FE4EF1" w:rsidSect="003E0BC3">
      <w:headerReference w:type="default" r:id="rId31"/>
      <w:footerReference w:type="default" r:id="rId32"/>
      <w:pgSz w:w="11906" w:h="16838" w:code="9"/>
      <w:pgMar w:top="2268" w:right="1701" w:bottom="1701" w:left="1701" w:header="1134" w:footer="851" w:gutter="0"/>
      <w:cols w:space="425"/>
      <w:docGrid w:type="linesAndChars" w:linePitch="514" w:charSpace="-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813" w:rsidRDefault="00395813" w:rsidP="008E5082">
      <w:pPr>
        <w:ind w:firstLine="480"/>
      </w:pPr>
      <w:r>
        <w:separator/>
      </w:r>
    </w:p>
  </w:endnote>
  <w:endnote w:type="continuationSeparator" w:id="0">
    <w:p w:rsidR="00395813" w:rsidRDefault="00395813" w:rsidP="008E5082">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華康細圓體">
    <w:altName w:val="微軟正黑體"/>
    <w:panose1 w:val="020F0309000000000000"/>
    <w:charset w:val="88"/>
    <w:family w:val="modern"/>
    <w:pitch w:val="fixed"/>
    <w:sig w:usb0="80000001" w:usb1="28091800" w:usb2="00000016" w:usb3="00000000" w:csb0="00100000" w:csb1="00000000"/>
  </w:font>
  <w:font w:name="華康新特明體(P)">
    <w:altName w:val="微軟正黑體"/>
    <w:charset w:val="88"/>
    <w:family w:val="roman"/>
    <w:pitch w:val="variable"/>
    <w:sig w:usb0="80000001" w:usb1="28091800" w:usb2="00000016" w:usb3="00000000" w:csb0="00100000" w:csb1="00000000"/>
  </w:font>
  <w:font w:name="華康粗明體">
    <w:altName w:val="微軟正黑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微軟正黑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華康中特圓體">
    <w:altName w:val="Arial Unicode MS"/>
    <w:charset w:val="88"/>
    <w:family w:val="modern"/>
    <w:pitch w:val="fixed"/>
    <w:sig w:usb0="00000000" w:usb1="28091800" w:usb2="00000016" w:usb3="00000000" w:csb0="00100000" w:csb1="00000000"/>
  </w:font>
  <w:font w:name="華康新特明體">
    <w:altName w:val="Arial Unicode MS"/>
    <w:charset w:val="88"/>
    <w:family w:val="modern"/>
    <w:pitch w:val="fixed"/>
    <w:sig w:usb0="00000000"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華康超黑體">
    <w:altName w:val="Microsoft JhengHei UI Light"/>
    <w:charset w:val="88"/>
    <w:family w:val="modern"/>
    <w:pitch w:val="fixed"/>
    <w:sig w:usb0="80000001" w:usb1="28091800" w:usb2="00000016" w:usb3="00000000" w:csb0="00100000" w:csb1="00000000"/>
  </w:font>
  <w:font w:name="華康粗黑體">
    <w:altName w:val="Arial Unicode MS"/>
    <w:charset w:val="88"/>
    <w:family w:val="modern"/>
    <w:pitch w:val="fixed"/>
    <w:sig w:usb0="00000000" w:usb1="28091800" w:usb2="00000016" w:usb3="00000000" w:csb0="00100000"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DengXian">
    <w:altName w:val="Times New Roman"/>
    <w:panose1 w:val="00000000000000000000"/>
    <w:charset w:val="00"/>
    <w:family w:val="roman"/>
    <w:notTrueType/>
    <w:pitch w:val="default"/>
  </w:font>
  <w:font w:name="華康新特黑體">
    <w:altName w:val="微軟正黑體"/>
    <w:charset w:val="88"/>
    <w:family w:val="modern"/>
    <w:pitch w:val="fixed"/>
    <w:sig w:usb0="80000001" w:usb1="28091800" w:usb2="00000016" w:usb3="00000000" w:csb0="00100000" w:csb1="00000000"/>
  </w:font>
  <w:font w:name="華康中黑體(P)">
    <w:altName w:val="微軟正黑體"/>
    <w:charset w:val="88"/>
    <w:family w:val="swiss"/>
    <w:pitch w:val="variable"/>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Pr="00DF4A7F" w:rsidRDefault="008D4FE9" w:rsidP="00DF4A7F">
    <w:pPr>
      <w:pStyle w:val="aa"/>
      <w:rPr>
        <w:rStyle w:val="a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Pr="00B22DE6" w:rsidRDefault="008D4FE9" w:rsidP="00B22DE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Default="008D4FE9" w:rsidP="00DF4A7F">
    <w:pPr>
      <w:pStyle w:val="aa"/>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Pr="003E0BC3" w:rsidRDefault="008D4FE9" w:rsidP="001B7CB9">
    <w:pPr>
      <w:pStyle w:val="a8"/>
      <w:ind w:rightChars="3251" w:right="7802"/>
      <w:jc w:val="center"/>
      <w:rPr>
        <w:rFonts w:ascii="Footlight MT Light" w:hAnsi="Footlight MT Light"/>
        <w:i/>
        <w:iCs/>
        <w:noProof/>
        <w:sz w:val="32"/>
        <w:szCs w:val="32"/>
        <w:lang w:eastAsia="zh-TW" w:bidi="hi-IN"/>
      </w:rPr>
    </w:pPr>
    <w:r w:rsidRPr="003E0BC3">
      <w:rPr>
        <w:rFonts w:ascii="Footlight MT Light" w:hAnsi="Footlight MT Light"/>
        <w:i/>
        <w:iCs/>
        <w:noProof/>
        <w:sz w:val="32"/>
        <w:szCs w:val="32"/>
        <w:lang w:eastAsia="zh-TW" w:bidi="hi-IN"/>
      </w:rPr>
      <w:fldChar w:fldCharType="begin"/>
    </w:r>
    <w:r w:rsidRPr="003E0BC3">
      <w:rPr>
        <w:rFonts w:ascii="Footlight MT Light" w:hAnsi="Footlight MT Light"/>
        <w:i/>
        <w:iCs/>
        <w:noProof/>
        <w:sz w:val="32"/>
        <w:szCs w:val="32"/>
        <w:lang w:eastAsia="zh-TW" w:bidi="hi-IN"/>
      </w:rPr>
      <w:instrText xml:space="preserve"> PAGE </w:instrText>
    </w:r>
    <w:r w:rsidRPr="003E0BC3">
      <w:rPr>
        <w:rFonts w:ascii="Footlight MT Light" w:hAnsi="Footlight MT Light"/>
        <w:i/>
        <w:iCs/>
        <w:noProof/>
        <w:sz w:val="32"/>
        <w:szCs w:val="32"/>
        <w:lang w:eastAsia="zh-TW" w:bidi="hi-IN"/>
      </w:rPr>
      <w:fldChar w:fldCharType="separate"/>
    </w:r>
    <w:r w:rsidR="002C1DB9">
      <w:rPr>
        <w:rFonts w:ascii="Footlight MT Light" w:hAnsi="Footlight MT Light"/>
        <w:i/>
        <w:iCs/>
        <w:noProof/>
        <w:sz w:val="32"/>
        <w:szCs w:val="32"/>
        <w:lang w:eastAsia="zh-TW" w:bidi="hi-IN"/>
      </w:rPr>
      <w:t>34</w:t>
    </w:r>
    <w:r w:rsidRPr="003E0BC3">
      <w:rPr>
        <w:rFonts w:ascii="Footlight MT Light" w:hAnsi="Footlight MT Light"/>
        <w:i/>
        <w:iCs/>
        <w:noProof/>
        <w:sz w:val="32"/>
        <w:szCs w:val="32"/>
        <w:lang w:eastAsia="zh-TW" w:bidi="hi-I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Pr="003E0BC3" w:rsidRDefault="008D4FE9" w:rsidP="001B7CB9">
    <w:pPr>
      <w:pStyle w:val="a8"/>
      <w:ind w:leftChars="3250" w:left="7800"/>
      <w:jc w:val="center"/>
      <w:rPr>
        <w:rFonts w:ascii="Footlight MT Light" w:hAnsi="Footlight MT Light"/>
        <w:i/>
        <w:iCs/>
        <w:noProof/>
        <w:sz w:val="32"/>
        <w:szCs w:val="32"/>
        <w:lang w:eastAsia="zh-TW"/>
      </w:rPr>
    </w:pPr>
    <w:r w:rsidRPr="003E0BC3">
      <w:rPr>
        <w:rFonts w:ascii="Footlight MT Light" w:hAnsi="Footlight MT Light"/>
        <w:i/>
        <w:iCs/>
        <w:noProof/>
        <w:sz w:val="32"/>
        <w:szCs w:val="32"/>
        <w:lang w:eastAsia="zh-TW"/>
      </w:rPr>
      <w:fldChar w:fldCharType="begin"/>
    </w:r>
    <w:r w:rsidRPr="003E0BC3">
      <w:rPr>
        <w:rFonts w:ascii="Footlight MT Light" w:hAnsi="Footlight MT Light"/>
        <w:i/>
        <w:iCs/>
        <w:noProof/>
        <w:sz w:val="32"/>
        <w:szCs w:val="32"/>
        <w:lang w:eastAsia="zh-TW"/>
      </w:rPr>
      <w:instrText xml:space="preserve"> PAGE </w:instrText>
    </w:r>
    <w:r w:rsidRPr="003E0BC3">
      <w:rPr>
        <w:rFonts w:ascii="Footlight MT Light" w:hAnsi="Footlight MT Light"/>
        <w:i/>
        <w:iCs/>
        <w:noProof/>
        <w:sz w:val="32"/>
        <w:szCs w:val="32"/>
        <w:lang w:eastAsia="zh-TW"/>
      </w:rPr>
      <w:fldChar w:fldCharType="separate"/>
    </w:r>
    <w:r w:rsidR="002C1DB9">
      <w:rPr>
        <w:rFonts w:ascii="Footlight MT Light" w:hAnsi="Footlight MT Light"/>
        <w:i/>
        <w:iCs/>
        <w:noProof/>
        <w:sz w:val="32"/>
        <w:szCs w:val="32"/>
        <w:lang w:eastAsia="zh-TW"/>
      </w:rPr>
      <w:t>31</w:t>
    </w:r>
    <w:r w:rsidRPr="003E0BC3">
      <w:rPr>
        <w:rFonts w:ascii="Footlight MT Light" w:hAnsi="Footlight MT Light"/>
        <w:i/>
        <w:iCs/>
        <w:noProof/>
        <w:sz w:val="32"/>
        <w:szCs w:val="32"/>
        <w:lang w:eastAsia="zh-TW"/>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Pr="003E0BC3" w:rsidRDefault="008D4FE9" w:rsidP="001B7CB9">
    <w:pPr>
      <w:pStyle w:val="a8"/>
      <w:ind w:leftChars="3250" w:left="7800"/>
      <w:jc w:val="center"/>
      <w:rPr>
        <w:rFonts w:ascii="Footlight MT Light" w:hAnsi="Footlight MT Light"/>
        <w:i/>
        <w:iCs/>
        <w:noProof/>
        <w:sz w:val="32"/>
        <w:szCs w:val="32"/>
        <w:lang w:eastAsia="zh-T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813" w:rsidRDefault="00395813" w:rsidP="004031AA">
      <w:pPr>
        <w:ind w:firstLineChars="0" w:firstLine="0"/>
        <w:rPr>
          <w:lang w:eastAsia="zh-TW"/>
        </w:rPr>
      </w:pPr>
    </w:p>
    <w:p w:rsidR="00395813" w:rsidRDefault="00395813" w:rsidP="004031AA">
      <w:pPr>
        <w:ind w:firstLineChars="0" w:firstLine="0"/>
      </w:pPr>
      <w:r>
        <w:separator/>
      </w:r>
    </w:p>
  </w:footnote>
  <w:footnote w:type="continuationSeparator" w:id="0">
    <w:p w:rsidR="00395813" w:rsidRDefault="00395813" w:rsidP="008E5082">
      <w:pPr>
        <w:ind w:firstLine="480"/>
      </w:pPr>
      <w:r>
        <w:continuationSeparator/>
      </w:r>
    </w:p>
  </w:footnote>
  <w:footnote w:id="1">
    <w:p w:rsidR="008D4FE9" w:rsidRPr="000461A3" w:rsidRDefault="008D4FE9" w:rsidP="00695FEA">
      <w:pPr>
        <w:pStyle w:val="afb"/>
        <w:ind w:left="196" w:hanging="196"/>
        <w:rPr>
          <w:lang w:eastAsia="zh-TW"/>
        </w:rPr>
      </w:pPr>
      <w:r w:rsidRPr="000461A3">
        <w:footnoteRef/>
      </w:r>
      <w:r w:rsidRPr="000461A3">
        <w:rPr>
          <w:lang w:eastAsia="zh-TW"/>
        </w:rPr>
        <w:tab/>
      </w:r>
      <w:r w:rsidRPr="000461A3">
        <w:rPr>
          <w:lang w:eastAsia="zh-TW"/>
        </w:rPr>
        <w:t>註：</w:t>
      </w:r>
      <w:r w:rsidRPr="000461A3">
        <w:rPr>
          <w:lang w:eastAsia="zh-TW"/>
        </w:rPr>
        <w:t>1996</w:t>
      </w:r>
      <w:r w:rsidRPr="000461A3">
        <w:rPr>
          <w:lang w:eastAsia="zh-TW"/>
        </w:rPr>
        <w:t>年美國國會授權在合格工業區（</w:t>
      </w:r>
      <w:r w:rsidRPr="000461A3">
        <w:rPr>
          <w:lang w:eastAsia="zh-TW"/>
        </w:rPr>
        <w:t>QIZs</w:t>
      </w:r>
      <w:r w:rsidRPr="000461A3">
        <w:rPr>
          <w:lang w:eastAsia="zh-TW"/>
        </w:rPr>
        <w:t>）生產的貨品出口至美國享免稅待遇。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Default="008D4FE9" w:rsidP="00DF4A7F">
    <w:pPr>
      <w:pStyle w:val="a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Pr="00562D64" w:rsidRDefault="008D4FE9"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hint="eastAsia"/>
        <w:noProof/>
        <w:position w:val="60"/>
        <w:lang w:eastAsia="zh-TW"/>
      </w:rPr>
      <mc:AlternateContent>
        <mc:Choice Requires="wps">
          <w:drawing>
            <wp:anchor distT="0" distB="0" distL="114300" distR="114300" simplePos="0" relativeHeight="251656192" behindDoc="1" locked="0" layoutInCell="1" allowOverlap="1" wp14:anchorId="37FEB6F6" wp14:editId="41BDD50E">
              <wp:simplePos x="0" y="0"/>
              <wp:positionH relativeFrom="column">
                <wp:posOffset>3769360</wp:posOffset>
              </wp:positionH>
              <wp:positionV relativeFrom="paragraph">
                <wp:posOffset>-50165</wp:posOffset>
              </wp:positionV>
              <wp:extent cx="1590040" cy="198120"/>
              <wp:effectExtent l="0" t="0" r="3175" b="3810"/>
              <wp:wrapNone/>
              <wp:docPr id="1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FE9" w:rsidRPr="000C2131" w:rsidRDefault="008D4FE9"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基礎建設及成本</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34" type="#_x0000_t202" style="position:absolute;left:0;text-align:left;margin-left:296.8pt;margin-top:-3.95pt;width:125.2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QhOsAIAALIFAAAOAAAAZHJzL2Uyb0RvYy54bWysVNuOmzAQfa/Uf7D8zmIoyQJastoNoaq0&#10;vUi7/QAHTLAKNrWdwLbqv3dsQrKXl6otD9bgGZ+5nZmr67Fr0YEpzaXIcHBBMGKilBUXuwx/fSi8&#10;GCNtqKhoKwXL8CPT+Hr19s3V0KcslI1sK6YQgAidDn2GG2P61Pd12bCO6gvZMwHKWqqOGvhVO79S&#10;dAD0rvVDQpb+IFXVK1kyreE2n5R45fDrmpXmc11rZlCbYYjNuFO5c2tPf3VF052ifcPLYxj0L6Lo&#10;KBfg9ASVU0PRXvFXUB0vldSyNhel7HxZ17xkLgfIJiAvsrlvaM9cLlAc3Z/KpP8fbPnp8EUhXkHv&#10;QowE7aBHD2w06FaOKE5sfYZep2B234OhGeEebF2uur+T5TeNhFw3VOzYjVJyaBitIL7AvvSfPJ1w&#10;tAXZDh9lBX7o3kgHNNaqs8WDciBAhz49nnpjYymty0VCSASqEnRBEgeha55P0/l1r7R5z2SHrJBh&#10;Bb136PRwp42NhqaziXUmZMHb1vW/Fc8uwHC6Ad/w1OpsFK6dPxOSbOJNHHlRuNx4Eclz76ZYR96y&#10;CC4X+bt8vc6DX9ZvEKUNryomrJuZWkH0Z607knwixYlcWra8snA2JK1223Wr0IECtQv3uZqD5mzm&#10;Pw/DFQFyeZFSEEbkNky8YhlfelERLbzkksQeCZLbZEmiJMqL5yndccH+PSU0ZDhZhIuJTOegX+RG&#10;3Pc6N5p23MDyaHmX4fhkRFNLwY2oXGsN5e0kPymFDf9cCmj33GhHWMvRia1m3I5uNpbzHGxl9QgM&#10;VhIIBlyExQdCI9UPjAZYIhnW3/dUMYzaDwKmwG6cWVCzsJ0FKkp4mmGD0SSuzbSZ9r3iuwaQ5zm7&#10;gUkpuCOxHakpiuN8wWJwuRyXmN08T/+d1XnVrn4DAAD//wMAUEsDBBQABgAIAAAAIQDIAJsQ3wAA&#10;AAkBAAAPAAAAZHJzL2Rvd25yZXYueG1sTI/LTsMwEEX3SPyDNUhsUOs8StqETCqEYMOOwqY7Nx6S&#10;iHgcxW4S+vWYFSxHc3TvueV+Mb2YaHSdZYR4HYEgrq3uuEH4eH9Z7UA4r1ir3jIhfJODfXV9VapC&#10;25nfaDr4RoQQdoVCaL0fCild3ZJRbm0H4vD7tKNRPpxjI/Wo5hBueplEUSaN6jg0tGqgp5bqr8PZ&#10;IGTL83D3mlMyX+p+4uMljj3FiLc3y+MDCE+L/4PhVz+oQxWcTvbM2oke4T5Ps4AirLY5iADsNpsw&#10;7oSQpCnIqpT/F1Q/AAAA//8DAFBLAQItABQABgAIAAAAIQC2gziS/gAAAOEBAAATAAAAAAAAAAAA&#10;AAAAAAAAAABbQ29udGVudF9UeXBlc10ueG1sUEsBAi0AFAAGAAgAAAAhADj9If/WAAAAlAEAAAsA&#10;AAAAAAAAAAAAAAAALwEAAF9yZWxzLy5yZWxzUEsBAi0AFAAGAAgAAAAhANk9CE6wAgAAsgUAAA4A&#10;AAAAAAAAAAAAAAAALgIAAGRycy9lMm9Eb2MueG1sUEsBAi0AFAAGAAgAAAAhAMgAmxDfAAAACQEA&#10;AA8AAAAAAAAAAAAAAAAACgUAAGRycy9kb3ducmV2LnhtbFBLBQYAAAAABAAEAPMAAAAWBgAAAAA=&#10;" filled="f" stroked="f">
              <v:textbox style="mso-fit-shape-to-text:t" inset="0,0,0,0">
                <w:txbxContent>
                  <w:p w:rsidR="008D4FE9" w:rsidRPr="000C2131" w:rsidRDefault="008D4FE9"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基礎建設及成本</w:t>
                    </w:r>
                  </w:p>
                </w:txbxContent>
              </v:textbox>
            </v:shap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57216" behindDoc="1" locked="0" layoutInCell="1" allowOverlap="1" wp14:anchorId="2AA36430" wp14:editId="594740B4">
              <wp:simplePos x="0" y="0"/>
              <wp:positionH relativeFrom="column">
                <wp:posOffset>-1270</wp:posOffset>
              </wp:positionH>
              <wp:positionV relativeFrom="paragraph">
                <wp:posOffset>-78740</wp:posOffset>
              </wp:positionV>
              <wp:extent cx="3707130" cy="338455"/>
              <wp:effectExtent l="8255" t="35560" r="8890" b="35560"/>
              <wp:wrapNone/>
              <wp:docPr id="11"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91 h 533"/>
                          <a:gd name="T2" fmla="*/ 3702 w 5838"/>
                          <a:gd name="T3" fmla="*/ 266 h 533"/>
                          <a:gd name="T4" fmla="*/ 3812 w 5838"/>
                          <a:gd name="T5" fmla="*/ 96 h 533"/>
                          <a:gd name="T6" fmla="*/ 3895 w 5838"/>
                          <a:gd name="T7" fmla="*/ 478 h 533"/>
                          <a:gd name="T8" fmla="*/ 3999 w 5838"/>
                          <a:gd name="T9" fmla="*/ 82 h 533"/>
                          <a:gd name="T10" fmla="*/ 4117 w 5838"/>
                          <a:gd name="T11" fmla="*/ 362 h 533"/>
                          <a:gd name="T12" fmla="*/ 4193 w 5838"/>
                          <a:gd name="T13" fmla="*/ 0 h 533"/>
                          <a:gd name="T14" fmla="*/ 4289 w 5838"/>
                          <a:gd name="T15" fmla="*/ 533 h 533"/>
                          <a:gd name="T16" fmla="*/ 4352 w 5838"/>
                          <a:gd name="T17" fmla="*/ 157 h 533"/>
                          <a:gd name="T18" fmla="*/ 4476 w 5838"/>
                          <a:gd name="T19" fmla="*/ 410 h 533"/>
                          <a:gd name="T20" fmla="*/ 4614 w 5838"/>
                          <a:gd name="T21" fmla="*/ 34 h 533"/>
                          <a:gd name="T22" fmla="*/ 4670 w 5838"/>
                          <a:gd name="T23" fmla="*/ 266 h 533"/>
                          <a:gd name="T24" fmla="*/ 5838 w 5838"/>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1s/dgQAAOINAAAOAAAAZHJzL2Uyb0RvYy54bWysV9tu4zYQfS/QfyD0WCCRKVE3I85iEcdF&#10;gW27wKYfQEuUJVQSVVKOky76752hJIfOho6xWD/IlHl8OGdmOBzefHhqG/IolK5lt/Lo9cIjostl&#10;UXe7lffXw+Yq9YgeeFfwRnZi5T0L7X24/fmnm0O/FIGsZFMIRYCk08tDv/KqYeiXvq/zSrRcX8te&#10;dDBZStXyAV7Vzi8UPwB72/jBYhH7B6mKXslcaA2/rsdJ79bwl6XIhz/LUouBNCsPbBvMU5nnFp/+&#10;7Q1f7hTvqzqfzODfYUXL6w4WPVKt+cDJXtXfULV1rqSW5XCdy9aXZVnnwmgANXTxSs2XivfCaAHn&#10;6P7oJv3jaPM/Hj8rUhcQO+qRjrcQo40SAj1OMuOfQ6+XAPvSf1aoUPefZP63Bsf5JzP4ogFDtoff&#10;ZQE0fD9I45OnUrX4T1BLnozrn4+uF08DyeHHMFkkNIQI5TAXhimLIoyNz5fzv/O9Hn4V0jDxx096&#10;GENXwMg4vpisfwCSsm0gir/4ZEEOJErDdIrzEQNaj5ggo6QiURi+BgUWCOwLHFyhBQvi+G0uZoHC&#10;lLq4IguWOahiCxOmWeQwK7FgLEnfNgt259EPYZZlDq7MgqXB21TU9jujNHFwYZ69rBm72GznM5qF&#10;Ljbb+wuHZbbzWZC6VFLb+5APDjbb/yyMXKGkdgBolDjY7AgwlsQunXYIGHUoDU5iEFPmYAtOYsDe&#10;Ni04CUGcuPZSYIfAuQECOwi4JV2m2UEI4uzFNqgFu3m382ouAPlTN1UAGBGOx87CVJ1eaqw2WA6g&#10;pDzQqZwACsuFAwySEWxKAax3HgyKEDwXqvNgyBoEJxeZAUmB4OwiMG48RMPGGivmeUPopJFeJpJO&#10;KmFzXMQ+6YTsvwg+KaWXScX8RqmQv5ewYwYb+GVSMUUN/ETqmAZTjiloKF63Esoj0Eps0SK+7PmA&#10;qTkPyWHlmfOHVDCAIwYnWvkoHqSBDC8HIhxDk6iX+aazcXgGGQthk03QGTB/94YQDxgDzN7DZbDb&#10;QDKcD+cJ4WgwwDQ4i8Oyb3Bh/B4wg6oBK5sOA1w8C5i/RyFYrA1sOp3dQKjDBgiF9ryFUGINEGro&#10;eSBUTwMM2Tu4ZEzK94IypgFIhqJ2wgiiMGtMs3NMH8w6q+Hp5KZuGpNhTYdJlUVBZJJJy6YucBLz&#10;Savd9q5R5JFju2s+01InMCX3XWHIKsGL+64gw3MPHVsHLbqH7K0oPNII6OhxZJADr5tLkCZEaAt0&#10;dtNGwB7P9MJfs0V2n96n7IoF8f0VW6zXVx83d+wq3tAkWofru7s1/Q9lUbas6qIQHSqb+3LKLut7&#10;pxvC2FEfO/MTD5w4amM+3zrKPzXDBAi0zN9GnemBse3FG4debmXxDC2wkuNFAy5GMKik+hfcCpeM&#10;laf/2XMFTm5+66CLzyhjkD2DeWFRgvVN2TNbe4Z3OVCtvMGDcw6Hd8N4k9n3qt5VsBI1KdHJj9B6&#10;lzV2yMa+0arpBS4SRsF06cGbiv1uUC9Xs9v/AQAA//8DAFBLAwQUAAYACAAAACEAaJ6vad8AAAAI&#10;AQAADwAAAGRycy9kb3ducmV2LnhtbEyPwU7DMBBE70j8g7VI3FqnaShtiFNVqEhwK4VDj1t7iSPi&#10;dRS7beDrMSc4jVYzmnlbrUfXiTMNofWsYDbNQBBrb1puFLy/PU2WIEJENth5JgVfFGBdX19VWBp/&#10;4Vc672MjUgmHEhXYGPtSyqAtOQxT3xMn78MPDmM6h0aaAS+p3HUyz7KFdNhyWrDY06Ml/bk/OQXP&#10;hf7WG/uyNfMDFiu637a7Q6bU7c24eQARaYx/YfjFT+hQJ6ajP7EJolMwyVMwySwvQCT/bjlfgDgq&#10;KLIVyLqS/x+ofwAAAP//AwBQSwECLQAUAAYACAAAACEAtoM4kv4AAADhAQAAEwAAAAAAAAAAAAAA&#10;AAAAAAAAW0NvbnRlbnRfVHlwZXNdLnhtbFBLAQItABQABgAIAAAAIQA4/SH/1gAAAJQBAAALAAAA&#10;AAAAAAAAAAAAAC8BAABfcmVscy8ucmVsc1BLAQItABQABgAIAAAAIQCJl1s/dgQAAOINAAAOAAAA&#10;AAAAAAAAAAAAAC4CAABkcnMvZTJvRG9jLnhtbFBLAQItABQABgAIAAAAIQBonq9p3wAAAAgBAAAP&#10;AAAAAAAAAAAAAAAAANAGAABkcnMvZG93bnJldi54bWxQSwUGAAAAAAQABADzAAAA3AcAAAAA&#10;" filled="f">
              <v:path arrowok="t" o:connecttype="custom" o:connectlocs="0,184785;2350770,168910;2420620,60960;2473325,303530;2539365,52070;2614295,229870;2662555,0;2723515,338455;2763520,99695;2842260,260350;2929890,21590;2965450,168910;3707130,170815" o:connectangles="0,0,0,0,0,0,0,0,0,0,0,0,0"/>
            </v:polylin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55168" behindDoc="1" locked="0" layoutInCell="1" allowOverlap="1" wp14:anchorId="1D8A2D3B" wp14:editId="58F6033A">
              <wp:simplePos x="0" y="0"/>
              <wp:positionH relativeFrom="column">
                <wp:posOffset>3709670</wp:posOffset>
              </wp:positionH>
              <wp:positionV relativeFrom="paragraph">
                <wp:posOffset>35560</wp:posOffset>
              </wp:positionV>
              <wp:extent cx="1714500" cy="113665"/>
              <wp:effectExtent l="4445" t="0" r="0" b="3175"/>
              <wp:wrapNone/>
              <wp:docPr id="1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292.1pt;margin-top:2.8pt;width:135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cMfgIAAP0EAAAOAAAAZHJzL2Uyb0RvYy54bWysVG1v0zAQ/o7Ef7D8vUtc0pdES6etowhp&#10;wMTgB7i201g4trHdphviv3N22tIBHxCilRzbd3783N1zvrzadwrthPPS6BqTixwjoZnhUm9q/PnT&#10;ajTHyAeqOVVGixo/Co+vFi9fXPa2EmPTGsWFQwCifdXbGrch2CrLPGtFR/2FsUKDsTGuowGWbpNx&#10;R3tA71Q2zvNp1hvHrTNMeA+7t4MRLxJ+0wgWPjSNFwGpGgO3kEaXxnUcs8UlrTaO2layAw36Dyw6&#10;KjVceoK6pYGirZO/QXWSOeNNEy6Y6TLTNJKJFANEQ/JfonloqRUpFkiOt6c0+f8Hy97v7h2SHGoH&#10;6dG0gxp9hKxRvVECzecxQb31Ffg92HsXQ/T2zrAvHmmzbMFNXDtn+lZQDrRI9M+eHYgLD0fRun9n&#10;OMDTbTApV/vGdREQsoD2qSSPp5KIfUAMNsmMFJMcqDGwEfJqOp2kK2h1PG2dD2+E6VCc1NgB+YRO&#10;d3c+RDa0Orok9kZJvpJKpYXbrJfKoR0FeSzz+D+g+3M3paOzNvHYgDjsAEm4I9oi3VTubyUZF/nN&#10;uBytpvPZqFgVk1E5y+ejnJQ35TQvyuJ29T0SJEXVSs6FvpNaHKVHir8r7aEJBtEk8aG+xuVkPEmx&#10;P2Pvz4PM0+9PQXYyQCcq2dV4fnKiVSzsa80hbFoFKtUwz57TT1mGHBy/KStJBrHyg4LWhj+CCpyB&#10;IkE94c2ASWvcE0Y99F+N/dctdQIj9VaDkkpSFLFh06KYzMawcOeW9bmFagZQNQ4YDdNlGJp8a53c&#10;tHATSYnR5hrU18gkjKjMgdVBs9BjKYLDexCb+HydvH6+WosfAAAA//8DAFBLAwQUAAYACAAAACEA&#10;kC8I+9sAAAAIAQAADwAAAGRycy9kb3ducmV2LnhtbEyPwU7DMBBE70j8g7VI3KhD0kRRiFNVSMAR&#10;tUWc3XhJQuN1ZDtt+Hu2J7jtaEazb+rNYkdxRh8GRwoeVwkIpNaZgToFH4eXhxJEiJqMHh2hgh8M&#10;sGlub2pdGXehHZ73sRNcQqHSCvoYp0rK0PZodVi5CYm9L+etjix9J43XFy63o0yTpJBWD8Qfej3h&#10;c4/taT9bBfJQ+HjK1tn3LoZ0a+fXt/f2U6n7u2X7BCLiEv/CcMVndGiY6ehmMkGMCvJynXKUjwIE&#10;+2V+1UcFaZaDbGr5f0DzCwAA//8DAFBLAQItABQABgAIAAAAIQC2gziS/gAAAOEBAAATAAAAAAAA&#10;AAAAAAAAAAAAAABbQ29udGVudF9UeXBlc10ueG1sUEsBAi0AFAAGAAgAAAAhADj9If/WAAAAlAEA&#10;AAsAAAAAAAAAAAAAAAAALwEAAF9yZWxzLy5yZWxzUEsBAi0AFAAGAAgAAAAhAAN7Fwx+AgAA/QQA&#10;AA4AAAAAAAAAAAAAAAAALgIAAGRycy9lMm9Eb2MueG1sUEsBAi0AFAAGAAgAAAAhAJAvCPvbAAAA&#10;CAEAAA8AAAAAAAAAAAAAAAAA2AQAAGRycy9kb3ducmV2LnhtbFBLBQYAAAAABAAEAPMAAADgBQAA&#10;AAA=&#10;" fillcolor="silver" stroked="f"/>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Pr="00562D64" w:rsidRDefault="008D4FE9"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hint="eastAsia"/>
        <w:noProof/>
        <w:position w:val="60"/>
        <w:lang w:eastAsia="zh-TW"/>
      </w:rPr>
      <mc:AlternateContent>
        <mc:Choice Requires="wps">
          <w:drawing>
            <wp:anchor distT="0" distB="0" distL="114300" distR="114300" simplePos="0" relativeHeight="251665408" behindDoc="1" locked="0" layoutInCell="1" allowOverlap="1" wp14:anchorId="70E6BD41" wp14:editId="5EF76A1C">
              <wp:simplePos x="0" y="0"/>
              <wp:positionH relativeFrom="column">
                <wp:posOffset>3769360</wp:posOffset>
              </wp:positionH>
              <wp:positionV relativeFrom="paragraph">
                <wp:posOffset>-50165</wp:posOffset>
              </wp:positionV>
              <wp:extent cx="1590040" cy="198120"/>
              <wp:effectExtent l="0" t="0" r="3175" b="3810"/>
              <wp:wrapNone/>
              <wp:docPr id="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FE9" w:rsidRPr="000C2131" w:rsidRDefault="008D4FE9" w:rsidP="00D43B70">
                          <w:pPr>
                            <w:snapToGrid w:val="0"/>
                            <w:ind w:firstLineChars="0" w:firstLine="0"/>
                            <w:jc w:val="center"/>
                            <w:rPr>
                              <w:rFonts w:ascii="華康超黑體" w:eastAsia="華康超黑體"/>
                              <w:noProof/>
                              <w:sz w:val="32"/>
                              <w:szCs w:val="32"/>
                            </w:rPr>
                          </w:pPr>
                          <w:proofErr w:type="gramStart"/>
                          <w:r>
                            <w:rPr>
                              <w:rFonts w:ascii="華康超黑體" w:eastAsia="華康超黑體" w:hint="eastAsia"/>
                              <w:lang w:eastAsia="zh-TW"/>
                            </w:rPr>
                            <w:t>勞</w:t>
                          </w:r>
                          <w:proofErr w:type="gramEnd"/>
                          <w:r>
                            <w:rPr>
                              <w:rFonts w:ascii="華康超黑體" w:eastAsia="華康超黑體" w:hint="eastAsia"/>
                              <w:lang w:eastAsia="zh-TW"/>
                            </w:rPr>
                            <w:t xml:space="preserve">　工</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035" type="#_x0000_t202" style="position:absolute;left:0;text-align:left;margin-left:296.8pt;margin-top:-3.95pt;width:125.2pt;height:15.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VTsAIAALIFAAAOAAAAZHJzL2Uyb0RvYy54bWysVG1vmzAQ/j5p/8Hyd4phJAFUMrUhTJO6&#10;F6ndD3DABGtgM9sJdNP++86mpGmrSdM2PqCDOz93z93ju3w7di06MqW5FBkOLghGTJSy4mKf4S93&#10;hRdjpA0VFW2lYBm+Zxq/Xb9+dTn0KQtlI9uKKQQgQqdDn+HGmD71fV02rKP6QvZMgLOWqqMGPtXe&#10;rxQdAL1r/ZCQpT9IVfVKlkxr+JtPTrx2+HXNSvOprjUzqM0w1GbcW7n3zr799SVN94r2DS8fyqB/&#10;UUVHuYCkJ6icGooOir+A6nippJa1uShl58u65iVzHIBNQJ6xuW1ozxwXaI7uT23S/w+2/Hj8rBCv&#10;MpxgJGgHI7pjo0HXckQBCWx/hl6nEHbbQ6AZwQFzdlx1fyPLrxoJuWmo2LMrpeTQMFpBfe6kf3Z0&#10;wtEWZDd8kBUkogcjHdBYq842D9qBAB3mdH+ajS2mtCkXCSERuErwBUkchG54Pk3n073S5h2THbJG&#10;hhXM3qHT4402wANC5xCbTMiCt62bfyue/IDA6Q/khqPWZ6tw4/yRkGQbb+PIi8Ll1otInntXxSby&#10;lkWwWuRv8s0mD37avEGUNryqmLBpZmkF0Z+N7kHkkyhO4tKy5ZWFsyVptd9tWoWOFKRduMdOC4o/&#10;C/OfluHcwOUZpSCMyHWYeMUyXnlRES28ZEVijwTJdbIkURLlxVNKN1ywf6eEBlDdIlxMYvotN+Ke&#10;l9xo2nEDy6PlXYbjUxBNrQS3onKjNZS3k33WClv+YyugY/OgnWCtRie1mnE3uruxmu/BTlb3oGAl&#10;QWCgRVh8YDRSfcdogCWSYf3tQBXDqH0v4BbYjTMbajZ2s0FFCUczbDCazI2ZNtOhV3zfAPJ8z67g&#10;phTcidheqakKYGA/YDE4Lg9LzG6e828X9bhq178AAAD//wMAUEsDBBQABgAIAAAAIQDIAJsQ3wAA&#10;AAkBAAAPAAAAZHJzL2Rvd25yZXYueG1sTI/LTsMwEEX3SPyDNUhsUOs8StqETCqEYMOOwqY7Nx6S&#10;iHgcxW4S+vWYFSxHc3TvueV+Mb2YaHSdZYR4HYEgrq3uuEH4eH9Z7UA4r1ir3jIhfJODfXV9VapC&#10;25nfaDr4RoQQdoVCaL0fCild3ZJRbm0H4vD7tKNRPpxjI/Wo5hBueplEUSaN6jg0tGqgp5bqr8PZ&#10;IGTL83D3mlMyX+p+4uMljj3FiLc3y+MDCE+L/4PhVz+oQxWcTvbM2oke4T5Ps4AirLY5iADsNpsw&#10;7oSQpCnIqpT/F1Q/AAAA//8DAFBLAQItABQABgAIAAAAIQC2gziS/gAAAOEBAAATAAAAAAAAAAAA&#10;AAAAAAAAAABbQ29udGVudF9UeXBlc10ueG1sUEsBAi0AFAAGAAgAAAAhADj9If/WAAAAlAEAAAsA&#10;AAAAAAAAAAAAAAAALwEAAF9yZWxzLy5yZWxzUEsBAi0AFAAGAAgAAAAhAIVB5VOwAgAAsgUAAA4A&#10;AAAAAAAAAAAAAAAALgIAAGRycy9lMm9Eb2MueG1sUEsBAi0AFAAGAAgAAAAhAMgAmxDfAAAACQEA&#10;AA8AAAAAAAAAAAAAAAAACgUAAGRycy9kb3ducmV2LnhtbFBLBQYAAAAABAAEAPMAAAAWBgAAAAA=&#10;" filled="f" stroked="f">
              <v:textbox style="mso-fit-shape-to-text:t" inset="0,0,0,0">
                <w:txbxContent>
                  <w:p w:rsidR="008D4FE9" w:rsidRPr="000C2131" w:rsidRDefault="008D4FE9" w:rsidP="00D43B70">
                    <w:pPr>
                      <w:snapToGrid w:val="0"/>
                      <w:ind w:firstLineChars="0" w:firstLine="0"/>
                      <w:jc w:val="center"/>
                      <w:rPr>
                        <w:rFonts w:ascii="華康超黑體" w:eastAsia="華康超黑體"/>
                        <w:noProof/>
                        <w:sz w:val="32"/>
                        <w:szCs w:val="32"/>
                      </w:rPr>
                    </w:pPr>
                    <w:proofErr w:type="gramStart"/>
                    <w:r>
                      <w:rPr>
                        <w:rFonts w:ascii="華康超黑體" w:eastAsia="華康超黑體" w:hint="eastAsia"/>
                        <w:lang w:eastAsia="zh-TW"/>
                      </w:rPr>
                      <w:t>勞</w:t>
                    </w:r>
                    <w:proofErr w:type="gramEnd"/>
                    <w:r>
                      <w:rPr>
                        <w:rFonts w:ascii="華康超黑體" w:eastAsia="華康超黑體" w:hint="eastAsia"/>
                        <w:lang w:eastAsia="zh-TW"/>
                      </w:rPr>
                      <w:t xml:space="preserve">　工</w:t>
                    </w:r>
                  </w:p>
                </w:txbxContent>
              </v:textbox>
            </v:shap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66432" behindDoc="1" locked="0" layoutInCell="1" allowOverlap="1" wp14:anchorId="54AEABFB" wp14:editId="4C08A708">
              <wp:simplePos x="0" y="0"/>
              <wp:positionH relativeFrom="column">
                <wp:posOffset>-1270</wp:posOffset>
              </wp:positionH>
              <wp:positionV relativeFrom="paragraph">
                <wp:posOffset>-78740</wp:posOffset>
              </wp:positionV>
              <wp:extent cx="3707130" cy="338455"/>
              <wp:effectExtent l="8255" t="35560" r="8890" b="35560"/>
              <wp:wrapNone/>
              <wp:docPr id="8"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91 h 533"/>
                          <a:gd name="T2" fmla="*/ 3702 w 5838"/>
                          <a:gd name="T3" fmla="*/ 266 h 533"/>
                          <a:gd name="T4" fmla="*/ 3812 w 5838"/>
                          <a:gd name="T5" fmla="*/ 96 h 533"/>
                          <a:gd name="T6" fmla="*/ 3895 w 5838"/>
                          <a:gd name="T7" fmla="*/ 478 h 533"/>
                          <a:gd name="T8" fmla="*/ 3999 w 5838"/>
                          <a:gd name="T9" fmla="*/ 82 h 533"/>
                          <a:gd name="T10" fmla="*/ 4117 w 5838"/>
                          <a:gd name="T11" fmla="*/ 362 h 533"/>
                          <a:gd name="T12" fmla="*/ 4193 w 5838"/>
                          <a:gd name="T13" fmla="*/ 0 h 533"/>
                          <a:gd name="T14" fmla="*/ 4289 w 5838"/>
                          <a:gd name="T15" fmla="*/ 533 h 533"/>
                          <a:gd name="T16" fmla="*/ 4352 w 5838"/>
                          <a:gd name="T17" fmla="*/ 157 h 533"/>
                          <a:gd name="T18" fmla="*/ 4476 w 5838"/>
                          <a:gd name="T19" fmla="*/ 410 h 533"/>
                          <a:gd name="T20" fmla="*/ 4614 w 5838"/>
                          <a:gd name="T21" fmla="*/ 34 h 533"/>
                          <a:gd name="T22" fmla="*/ 4670 w 5838"/>
                          <a:gd name="T23" fmla="*/ 266 h 533"/>
                          <a:gd name="T24" fmla="*/ 5838 w 5838"/>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TjdAQAAOINAAAOAAAAZHJzL2Uyb0RvYy54bWysV1GPozYQfq/U/2DxWGkXDCZAtNnTabOp&#10;Kl3bk277AxwwARUwtclmt6f+984YyDp762x0ujwQE3/5PN/MeDy++fDUNuRRKF3LbuXR68Ajostl&#10;UXe7lffXw+Yq9YgeeFfwRnZi5T0L7X24/fmnm0O/FKGsZFMIRYCk08tDv/KqYeiXvq/zSrRcX8te&#10;dDBZStXyAV7Vzi8UPwB72/hhECz8g1RFr2QutIZf1+Okd2v4y1Lkw59lqcVAmpUHtg3mqcxzi0//&#10;9oYvd4r3VZ1PZvDvsKLldQeLHqnWfOBkr+pvqNo6V1LLcrjOZevLsqxzYTSAGhq8UvOl4r0wWsA5&#10;uj+6Sf842vyPx8+K1MXKg0B1vIUQbZQQ6HBCgxD9c+j1EmBf+s8KFer+k8z/1jDhn8zgiwYM2R5+&#10;lwXw8P0gjU+eStXiP0EteTKufz66XjwNJIcfoyRIaAQRymEuilIWx7i2z5fzv/O9Hn4V0jDxx096&#10;GENXwMg4vpjMfwCSsm0gir/4JCAHEqdROsX5iKEWJswoqUgcRa9BoQUC+0IHV2TBwsXibS5mgaKU&#10;urhiC5Y5qBYWJkqz2GFWYsFYkr5tFgT96KsoyzIHV2bB0vBtKmr7nVGaOLio7fto4WKznc9oFrnY&#10;bO8HDsts57MwdamktvchHxxstv9ZFLtCSe0A0DhxsNkRYCxZuHTaIWDUoTQ8icGCMgdbeBID9rZp&#10;4UkIFolrL4V2CJwbILSDgFvSZZodhHCRvdgGtWA373ZezQUgf+qmCgAjwvHYCUzV6aXGaoPlAErK&#10;A53KCaCwXDjAIBnBphTAeufBoAjBc6E6D4asQXBykRmQFAjOLgLjxkM0bKyxYp43hE4a6WUi6aQS&#10;NsdF7JNOyP6L4JNSeplUzG+UCvl7CTtmsIFfJhVT1MBPpI5pMOWYgobidSuhPAKtxBYt4sueD5ia&#10;85AcVp45f0gFAzhicKKVj+JBGsjwciDCMTSJeplvOhuHZ5CxEDbZBJ0B83dvCPGAMcDsPVwGuw0k&#10;w/lwnhCOBgNMTUcALpkXnL/HhbHsGxzU9bOEWNEN0HRgbj4o1gY2nc5uINRhA4RCe35hKLEGCDX0&#10;PBCqpwFG7B1cMible0EZ0wCcDUXthBFEYdaYZueYPvCj3fB0clM3jcmwpsOkyuIwNsmkZVMXOIn5&#10;pNVue9co8six3TWfaakTmJL7rjBkleDFfVeQ4bmHjq2DFt1D9lYUHmkEdPQ4MsiB180lSBMitAU6&#10;u2kjYI9neuGvWZDdp/cpu2Lh4v6KBev11cfNHbtabGgSr6P13d2a/oeyKFtWdVGIDpXNfTlll/W9&#10;0w1h7KiPnfmJB04ctTGfbx3ln5phAgRa5m+jzvTA2PaOffJWFs/QAis5XjTgYgSDSqp/wa1wyVh5&#10;+p89V+Dk5rcOuviMMgbZM5gXFidY35Q9s7VneJcD1cobPDjncHg3jDeZfa/qXQUrUZMSnfwIrXdZ&#10;Y4ds7Butml7gImEUTJcevKnY7wb1cjW7/R8AAP//AwBQSwMEFAAGAAgAAAAhAGier2nfAAAACAEA&#10;AA8AAABkcnMvZG93bnJldi54bWxMj8FOwzAQRO9I/IO1SNxap2kobYhTVahIcCuFQ49be4kj4nUU&#10;u23g6zEnOI1WM5p5W61H14kzDaH1rGA2zUAQa29abhS8vz1NliBCRDbYeSYFXxRgXV9fVVgaf+FX&#10;Ou9jI1IJhxIV2Bj7UsqgLTkMU98TJ+/DDw5jOodGmgEvqdx1Ms+yhXTYclqw2NOjJf25PzkFz4X+&#10;1hv7sjXzAxYrut+2u0Om1O3NuHkAEWmMf2H4xU/oUCemoz+xCaJTMMlTMMksL0Ak/245X4A4Kiiy&#10;Fci6kv8fqH8AAAD//wMAUEsBAi0AFAAGAAgAAAAhALaDOJL+AAAA4QEAABMAAAAAAAAAAAAAAAAA&#10;AAAAAFtDb250ZW50X1R5cGVzXS54bWxQSwECLQAUAAYACAAAACEAOP0h/9YAAACUAQAACwAAAAAA&#10;AAAAAAAAAAAvAQAAX3JlbHMvLnJlbHNQSwECLQAUAAYACAAAACEAkJYE43QEAADiDQAADgAAAAAA&#10;AAAAAAAAAAAuAgAAZHJzL2Uyb0RvYy54bWxQSwECLQAUAAYACAAAACEAaJ6vad8AAAAIAQAADwAA&#10;AAAAAAAAAAAAAADOBgAAZHJzL2Rvd25yZXYueG1sUEsFBgAAAAAEAAQA8wAAANoHAAAAAA==&#10;" filled="f">
              <v:path arrowok="t" o:connecttype="custom" o:connectlocs="0,184785;2350770,168910;2420620,60960;2473325,303530;2539365,52070;2614295,229870;2662555,0;2723515,338455;2763520,99695;2842260,260350;2929890,21590;2965450,168910;3707130,170815" o:connectangles="0,0,0,0,0,0,0,0,0,0,0,0,0"/>
            </v:polylin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64384" behindDoc="1" locked="0" layoutInCell="1" allowOverlap="1" wp14:anchorId="02FCB880" wp14:editId="343EAAC4">
              <wp:simplePos x="0" y="0"/>
              <wp:positionH relativeFrom="column">
                <wp:posOffset>3709670</wp:posOffset>
              </wp:positionH>
              <wp:positionV relativeFrom="paragraph">
                <wp:posOffset>35560</wp:posOffset>
              </wp:positionV>
              <wp:extent cx="1714500" cy="113665"/>
              <wp:effectExtent l="4445" t="0" r="0" b="3175"/>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292.1pt;margin-top:2.8pt;width:135pt;height:8.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hzfAIAAP0EAAAOAAAAZHJzL2Uyb0RvYy54bWysVG1v0zAQ/o7Ef7D8vUtc0pdES6etowhp&#10;wMTgB7i201g4trHdpgPx3zk7bdcBHxCilRzbd3783HN3vrzadwrthPPS6BqTixwjoZnhUm9q/PnT&#10;ajTHyAeqOVVGixo/Co+vFi9fXPa2EmPTGsWFQwCifdXbGrch2CrLPGtFR/2FsUKDsTGuowGWbpNx&#10;R3tA71Q2zvNp1hvHrTNMeA+7t4MRLxJ+0wgWPjSNFwGpGgO3kEaXxnUcs8UlrTaO2layAw36Dyw6&#10;KjVceoK6pYGirZO/QXWSOeNNEy6Y6TLTNJKJFANEQ/JfonloqRUpFhDH25NM/v/Bsve7e4ckr/EM&#10;I007SNFHEI3qjRKI5Emg3voK/B7svYshentn2BePtFm24CeunTN9KygHWiQKmj07EBcejqJ1/85w&#10;wKfbYJJW+8Z1ERBUQPuUksdTSsQ+IAabZEaKCdBADGyEvJpOJ+kKWh1PW+fDG2E6FCc1dsA+odPd&#10;nQ+RDa2OLom9UZKvpFJp4TbrpXJoR6E8lnn8H9D9uZvS0VmbeGxAHHaAJNwRbZFuSvf3koyL/GZc&#10;jlbT+WxUrIrJqJzl81FOyptymhdlcbv6EQmSomol50LfSS2OpUeKv0vtoQmGoknFh/oal5PxJMX+&#10;jL0/DzJPvz8F2ckAnahkV+P5yYlWMbGvNU99EqhUwzx7Tj+pDBocv0mVVAYx87EZfbU2/BGqwBlI&#10;EuQT3gyYtMZ9w6iH/qux/7qlTmCk3mqopJIURWzYtCgmszEs3LllfW6hmgFUjQNGw3QZhibfWic3&#10;LdxEkjDaXEP1NTIVxhOrQ81Cj6UIDu9BbOLzdfJ6erUWPwEAAP//AwBQSwMEFAAGAAgAAAAhAJAv&#10;CPvbAAAACAEAAA8AAABkcnMvZG93bnJldi54bWxMj8FOwzAQRO9I/IO1SNyoQ9JEUYhTVUjAEbVF&#10;nN14SULjdWQ7bfh7tie47WhGs2/qzWJHcUYfBkcKHlcJCKTWmYE6BR+Hl4cSRIiajB4doYIfDLBp&#10;bm9qXRl3oR2e97ETXEKh0gr6GKdKytD2aHVYuQmJvS/nrY4sfSeN1xcut6NMk6SQVg/EH3o94XOP&#10;7Wk/WwXyUPh4ytbZ9y6GdGvn17f39lOp+7tl+wQi4hL/wnDFZ3RomOnoZjJBjArycp1ylI8CBPtl&#10;ftVHBWmWg2xq+X9A8wsAAP//AwBQSwECLQAUAAYACAAAACEAtoM4kv4AAADhAQAAEwAAAAAAAAAA&#10;AAAAAAAAAAAAW0NvbnRlbnRfVHlwZXNdLnhtbFBLAQItABQABgAIAAAAIQA4/SH/1gAAAJQBAAAL&#10;AAAAAAAAAAAAAAAAAC8BAABfcmVscy8ucmVsc1BLAQItABQABgAIAAAAIQANAGhzfAIAAP0EAAAO&#10;AAAAAAAAAAAAAAAAAC4CAABkcnMvZTJvRG9jLnhtbFBLAQItABQABgAIAAAAIQCQLwj72wAAAAgB&#10;AAAPAAAAAAAAAAAAAAAAANYEAABkcnMvZG93bnJldi54bWxQSwUGAAAAAAQABADzAAAA3gUAAAAA&#10;" fillcolor="silver" stroked="f"/>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Pr="00562D64" w:rsidRDefault="008D4FE9"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hint="eastAsia"/>
        <w:noProof/>
        <w:position w:val="60"/>
        <w:lang w:eastAsia="zh-TW"/>
      </w:rPr>
      <mc:AlternateContent>
        <mc:Choice Requires="wps">
          <w:drawing>
            <wp:anchor distT="0" distB="0" distL="114300" distR="114300" simplePos="0" relativeHeight="251659264" behindDoc="1" locked="0" layoutInCell="1" allowOverlap="1" wp14:anchorId="6329F7BF" wp14:editId="5C12435C">
              <wp:simplePos x="0" y="0"/>
              <wp:positionH relativeFrom="column">
                <wp:posOffset>3769360</wp:posOffset>
              </wp:positionH>
              <wp:positionV relativeFrom="paragraph">
                <wp:posOffset>-50165</wp:posOffset>
              </wp:positionV>
              <wp:extent cx="1590040" cy="198120"/>
              <wp:effectExtent l="0" t="0" r="3175" b="3810"/>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FE9" w:rsidRPr="000C2131" w:rsidRDefault="008D4FE9"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簽證、居留及移民</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036" type="#_x0000_t202" style="position:absolute;left:0;text-align:left;margin-left:296.8pt;margin-top:-3.95pt;width:125.2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ZsAIAALEFAAAOAAAAZHJzL2Uyb0RvYy54bWysVNuOmzAQfa/Uf7D8zmIoyQJastoNoaq0&#10;vUi7/QAHTLAKNrWdwLbqv3dsQrKXl6otD9bgGZ+5nZmr67Fr0YEpzaXIcHBBMGKilBUXuwx/fSi8&#10;GCNtqKhoKwXL8CPT+Hr19s3V0KcslI1sK6YQgAidDn2GG2P61Pd12bCO6gvZMwHKWqqOGvhVO79S&#10;dAD0rvVDQpb+IFXVK1kyreE2n5R45fDrmpXmc11rZlCbYYjNuFO5c2tPf3VF052ifcPLYxj0L6Lo&#10;KBfg9ASVU0PRXvFXUB0vldSyNhel7HxZ17xkLgfIJiAvsrlvaM9cLlAc3Z/KpP8fbPnp8EUhXmV4&#10;iZGgHbTogY0G3coRJaEtz9DrFKzue7AzI9xDm12qur+T5TeNhFw3VOzYjVJyaBitILzAvvSfPJ1w&#10;tAXZDh9lBX7o3kgHNNaqs7WDaiBAhzY9nlpjYymty0VCSASqEnRBEgeh651P0/l1r7R5z2SHrJBh&#10;Ba136PRwp42NhqaziXUmZMHb1rW/Fc8uwHC6Ad/w1OpsFK6bPxOSbOJNHHlRuNx4Eclz76ZYR96y&#10;CC4X+bt8vc6DX9ZvEKUNryomrJuZWUH0Z507cnzixIlbWra8snA2JK1223Wr0IECswv3uZqD5mzm&#10;Pw/DFQFyeZFSEEbkNky8YhlfelERLbzkksQeCZLbZEmiJMqL5yndccH+PSU0ZDhZhIuJTOegX+RG&#10;3Pc6N5p23MDuaHmX4fhkRFNLwY2oXGsN5e0kPymFDf9cCmj33GhHWMvRia1m3I5uNOJ5DrayegQG&#10;KwkEAy7C3gOhkeoHRgPskAzr73uqGEbtBwFTYBfOLKhZ2M4CFSU8zbDBaBLXZlpM+17xXQPI85zd&#10;wKQU3JHYjtQUxXG+YC+4XI47zC6ep//O6rxpV78BAAD//wMAUEsDBBQABgAIAAAAIQDIAJsQ3wAA&#10;AAkBAAAPAAAAZHJzL2Rvd25yZXYueG1sTI/LTsMwEEX3SPyDNUhsUOs8StqETCqEYMOOwqY7Nx6S&#10;iHgcxW4S+vWYFSxHc3TvueV+Mb2YaHSdZYR4HYEgrq3uuEH4eH9Z7UA4r1ir3jIhfJODfXV9VapC&#10;25nfaDr4RoQQdoVCaL0fCild3ZJRbm0H4vD7tKNRPpxjI/Wo5hBueplEUSaN6jg0tGqgp5bqr8PZ&#10;IGTL83D3mlMyX+p+4uMljj3FiLc3y+MDCE+L/4PhVz+oQxWcTvbM2oke4T5Ps4AirLY5iADsNpsw&#10;7oSQpCnIqpT/F1Q/AAAA//8DAFBLAQItABQABgAIAAAAIQC2gziS/gAAAOEBAAATAAAAAAAAAAAA&#10;AAAAAAAAAABbQ29udGVudF9UeXBlc10ueG1sUEsBAi0AFAAGAAgAAAAhADj9If/WAAAAlAEAAAsA&#10;AAAAAAAAAAAAAAAALwEAAF9yZWxzLy5yZWxzUEsBAi0AFAAGAAgAAAAhAGHb+tmwAgAAsQUAAA4A&#10;AAAAAAAAAAAAAAAALgIAAGRycy9lMm9Eb2MueG1sUEsBAi0AFAAGAAgAAAAhAMgAmxDfAAAACQEA&#10;AA8AAAAAAAAAAAAAAAAACgUAAGRycy9kb3ducmV2LnhtbFBLBQYAAAAABAAEAPMAAAAWBgAAAAA=&#10;" filled="f" stroked="f">
              <v:textbox style="mso-fit-shape-to-text:t" inset="0,0,0,0">
                <w:txbxContent>
                  <w:p w:rsidR="008D4FE9" w:rsidRPr="000C2131" w:rsidRDefault="008D4FE9"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簽證、居留及移民</w:t>
                    </w:r>
                  </w:p>
                </w:txbxContent>
              </v:textbox>
            </v:shap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60288" behindDoc="1" locked="0" layoutInCell="1" allowOverlap="1" wp14:anchorId="43AF0C9E" wp14:editId="2D83EE54">
              <wp:simplePos x="0" y="0"/>
              <wp:positionH relativeFrom="column">
                <wp:posOffset>-1270</wp:posOffset>
              </wp:positionH>
              <wp:positionV relativeFrom="paragraph">
                <wp:posOffset>-78740</wp:posOffset>
              </wp:positionV>
              <wp:extent cx="3707130" cy="338455"/>
              <wp:effectExtent l="8255" t="35560" r="8890" b="35560"/>
              <wp:wrapNone/>
              <wp:docPr id="5"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91 h 533"/>
                          <a:gd name="T2" fmla="*/ 3702 w 5838"/>
                          <a:gd name="T3" fmla="*/ 266 h 533"/>
                          <a:gd name="T4" fmla="*/ 3812 w 5838"/>
                          <a:gd name="T5" fmla="*/ 96 h 533"/>
                          <a:gd name="T6" fmla="*/ 3895 w 5838"/>
                          <a:gd name="T7" fmla="*/ 478 h 533"/>
                          <a:gd name="T8" fmla="*/ 3999 w 5838"/>
                          <a:gd name="T9" fmla="*/ 82 h 533"/>
                          <a:gd name="T10" fmla="*/ 4117 w 5838"/>
                          <a:gd name="T11" fmla="*/ 362 h 533"/>
                          <a:gd name="T12" fmla="*/ 4193 w 5838"/>
                          <a:gd name="T13" fmla="*/ 0 h 533"/>
                          <a:gd name="T14" fmla="*/ 4289 w 5838"/>
                          <a:gd name="T15" fmla="*/ 533 h 533"/>
                          <a:gd name="T16" fmla="*/ 4352 w 5838"/>
                          <a:gd name="T17" fmla="*/ 157 h 533"/>
                          <a:gd name="T18" fmla="*/ 4476 w 5838"/>
                          <a:gd name="T19" fmla="*/ 410 h 533"/>
                          <a:gd name="T20" fmla="*/ 4614 w 5838"/>
                          <a:gd name="T21" fmla="*/ 34 h 533"/>
                          <a:gd name="T22" fmla="*/ 4670 w 5838"/>
                          <a:gd name="T23" fmla="*/ 266 h 533"/>
                          <a:gd name="T24" fmla="*/ 5838 w 5838"/>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codwQAAOENAAAOAAAAZHJzL2Uyb0RvYy54bWysV9tu4zYQfS/QfyD0WCCRKVE3I85iYcdF&#10;gW27wKYfQEuUJVQSVVKOky76752hJIfeDR2jqB9kyjw+nDMzHA7vPjy3DXkSSteyW3n0duER0eWy&#10;qLv9yvvjcXuTekQPvCt4Izux8l6E9j7c//jD3bFfikBWsimEIkDS6eWxX3nVMPRL39d5JVqub2Uv&#10;OpgspWr5AK9q7xeKH4G9bfxgsYj9o1RFr2QutIZfN+Okd2/4y1Lkw+9lqcVAmpUHtg3mqcxzh0//&#10;/o4v94r3VZ1PZvD/YEXL6w4WPVFt+MDJQdXfUbV1rqSW5XCby9aXZVnnwmgANXTxjZovFe+F0QLO&#10;0f3JTfr/o81/e/qsSF2svMgjHW8hRFslBDqcZCG659jrJaC+9J8VCtT9J5n/qWHCP5vBFw0Ysjv+&#10;Kgug4YdBGpc8l6rFf4JY8mw8/3LyvHgeSA4/hskioSEEKIe5MExZFOHaPl/O/84PevhZSMPEnz7p&#10;YYxcASPj92Ky/hFIyraBIP7kkwU5kigN0ynMJwy1MEFGSUWi0IiFAJ5AgQUC+wIHV2jBgjh+m4tZ&#10;oDClLi6Iwcn2zEEVW5gwzSKHWYkFY0n6tlmwOU/rhVmWObgyC5YGb1NR2++M0sTBRW3fh7GLzXY+&#10;o1noYrO9v3BYZjufBalLJbW9D/ngYLP9z8LIFUpqB4BGiYPNjgBjSezSaYeAUYfS4CwGMWUOtuAs&#10;Buxt04KzEMSJay8FdgicGyCwg4Bb0mWaHYQgzl5tg1qwn3c7r+YCkD93UwWAEeF46ixM1emlxmqD&#10;5QBKyiOdygmgsFw4wCAZwaYUwHqXwaAIwXOhugyGrEFwcpUZkBQIzq4C48ZDNGyssWJeNoROGul1&#10;IumkEjbHVeyTTsj+q+CTUnqdVMxvlAr5ew07ZrCBXycVU9TAz6SOaTDlmIJ+4ttOQnkEOokdWsSX&#10;PR8wNechOcK5iucPqWAARwxOtPJJPEoDGV4PRDiGJlGv801n4/AMMhbCJpugM2D+7g0hHjAGmL2H&#10;y2C3gWQ4Hy4TwtFggGlwEYdl3+Cgrr8DhN4CVzYNGLh4FjB/j0KwWBvYdDq7gVCHDRAK7eWFocQa&#10;INTQy0CongYYsndwyZiU7wVlTAOQDEXtjBFEYdaYZueUPph1VsPTyW3dNCbDmg6TKouCyCSTlk1d&#10;4CTmk1b73bpR5Iljt2s+01JnMCUPXWHIKsGLh64gw0sPHVsHHbqH7K0oPNIIaOhxZJADr5trkCZE&#10;aAt0dtNGwB7PtMJfs0X2kD6k7IYF8cMNW2w2Nx+3a3YTb2kSbcLNer2h/6AsypZVXRSiQ2VzW07Z&#10;dW3vdEEYG+pTY37mgTNHbc3ne0f552aYAIGW+duoMz0wtr1jn7yTxQu0wEqO9wy4F8GgkupvcCvc&#10;MVae/uvAFTi5+aWDJj6jjEH2DOaFRQnWN2XP7OwZ3uVAtfIGD845HK6H8SJz6FW9r2AlalKikx+h&#10;9S5r7JCNfaNV0wvcI4yC6c6DFxX73aBeb2b3/wIAAP//AwBQSwMEFAAGAAgAAAAhAGier2nfAAAA&#10;CAEAAA8AAABkcnMvZG93bnJldi54bWxMj8FOwzAQRO9I/IO1SNxap2kobYhTVahIcCuFQ49be4kj&#10;4nUUu23g6zEnOI1WM5p5W61H14kzDaH1rGA2zUAQa29abhS8vz1NliBCRDbYeSYFXxRgXV9fVVga&#10;f+FXOu9jI1IJhxIV2Bj7UsqgLTkMU98TJ+/DDw5jOodGmgEvqdx1Ms+yhXTYclqw2NOjJf25PzkF&#10;z4X+1hv7sjXzAxYrut+2u0Om1O3NuHkAEWmMf2H4xU/oUCemoz+xCaJTMMlTMMksL0Ak/245X4A4&#10;KiiyFci6kv8fqH8AAAD//wMAUEsBAi0AFAAGAAgAAAAhALaDOJL+AAAA4QEAABMAAAAAAAAAAAAA&#10;AAAAAAAAAFtDb250ZW50X1R5cGVzXS54bWxQSwECLQAUAAYACAAAACEAOP0h/9YAAACUAQAACwAA&#10;AAAAAAAAAAAAAAAvAQAAX3JlbHMvLnJlbHNQSwECLQAUAAYACAAAACEA5la3KHcEAADhDQAADgAA&#10;AAAAAAAAAAAAAAAuAgAAZHJzL2Uyb0RvYy54bWxQSwECLQAUAAYACAAAACEAaJ6vad8AAAAIAQAA&#10;DwAAAAAAAAAAAAAAAADRBgAAZHJzL2Rvd25yZXYueG1sUEsFBgAAAAAEAAQA8wAAAN0HAAAAAA==&#10;" filled="f">
              <v:path arrowok="t" o:connecttype="custom" o:connectlocs="0,184785;2350770,168910;2420620,60960;2473325,303530;2539365,52070;2614295,229870;2662555,0;2723515,338455;2763520,99695;2842260,260350;2929890,21590;2965450,168910;3707130,170815" o:connectangles="0,0,0,0,0,0,0,0,0,0,0,0,0"/>
            </v:polylin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58240" behindDoc="1" locked="0" layoutInCell="1" allowOverlap="1" wp14:anchorId="395AD9B1" wp14:editId="6D5E3896">
              <wp:simplePos x="0" y="0"/>
              <wp:positionH relativeFrom="column">
                <wp:posOffset>3709670</wp:posOffset>
              </wp:positionH>
              <wp:positionV relativeFrom="paragraph">
                <wp:posOffset>35560</wp:posOffset>
              </wp:positionV>
              <wp:extent cx="1714500" cy="113665"/>
              <wp:effectExtent l="4445" t="0" r="0" b="3175"/>
              <wp:wrapNone/>
              <wp:docPr id="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292.1pt;margin-top:2.8pt;width:135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5hYfQIAAPwEAAAOAAAAZHJzL2Uyb0RvYy54bWysVG1v0zAQ/o7Ef7D8vUtc0pdES6etowhp&#10;wMTgB7i201g4trHdphviv3N22tIBHxCilRyffX783D13vrzadwrthPPS6BqTixwjoZnhUm9q/PnT&#10;ajTHyAeqOVVGixo/Co+vFi9fXPa2EmPTGsWFQwCifdXbGrch2CrLPGtFR/2FsULDZmNcRwOYbpNx&#10;R3tA71Q2zvNp1hvHrTNMeA+rt8MmXiT8phEsfGgaLwJSNQZuIY0ujes4ZotLWm0cta1kBxr0H1h0&#10;VGq49AR1SwNFWyd/g+okc8abJlww02WmaSQTKQaIhuS/RPPQUitSLJAcb09p8v8Plr3f3TskeY0L&#10;jDTtQKKPkDSqN0qgksT89NZX4PZg712M0Ns7w754pM2yBTdx7ZzpW0E5sEr+2bMD0fBwFK37d4YD&#10;PN0Gk1K1b1wXASEJaJ8UeTwpIvYBMVgkM1JMchCOwR4hr6bTSaSU0ep42jof3gjToTipsQPyCZ3u&#10;7nwYXI8uib1Rkq+kUslwm/VSObSjUB3LPP4P6P7cTenorE08NiAOK0AS7oh7kW5S+1tJxkV+My5H&#10;q+l8NipWxWRUzvL5KCflTTnNi7K4XX2PBElRtZJzoe+kFsfKI8XfKXvogaFmUu2hvsblZDxJsT9j&#10;78+DzNPvT0F2MkAjKtnVeH5yolUU9rXmEDatApVqmGfP6SdBIAfHb8pKKoOo/FBBa8MfoQqcAZFA&#10;T3gyYNIa94RRD+1XY/91S53ASL3VUEklKYrYr8koJrMxGO58Z32+QzUDqBoHjIbpMgw9vrVOblq4&#10;iaTEaHMN1dfIVBixMgdWwDsa0GIpgsNzEHv43E5ePx+txQ8AAAD//wMAUEsDBBQABgAIAAAAIQCQ&#10;Lwj72wAAAAgBAAAPAAAAZHJzL2Rvd25yZXYueG1sTI/BTsMwEETvSPyDtUjcqEPSRFGIU1VIwBG1&#10;RZzdeElC43VkO234e7YnuO1oRrNv6s1iR3FGHwZHCh5XCQik1pmBOgUfh5eHEkSImoweHaGCHwyw&#10;aW5val0Zd6EdnvexE1xCodIK+hinSsrQ9mh1WLkJib0v562OLH0njdcXLrejTJOkkFYPxB96PeFz&#10;j+1pP1sF8lD4eMrW2fcuhnRr59e39/ZTqfu7ZfsEIuIS/8JwxWd0aJjp6GYyQYwK8nKdcpSPAgT7&#10;ZX7VRwVploNsavl/QPMLAAD//wMAUEsBAi0AFAAGAAgAAAAhALaDOJL+AAAA4QEAABMAAAAAAAAA&#10;AAAAAAAAAAAAAFtDb250ZW50X1R5cGVzXS54bWxQSwECLQAUAAYACAAAACEAOP0h/9YAAACUAQAA&#10;CwAAAAAAAAAAAAAAAAAvAQAAX3JlbHMvLnJlbHNQSwECLQAUAAYACAAAACEAHeeYWH0CAAD8BAAA&#10;DgAAAAAAAAAAAAAAAAAuAgAAZHJzL2Uyb0RvYy54bWxQSwECLQAUAAYACAAAACEAkC8I+9sAAAAI&#10;AQAADwAAAAAAAAAAAAAAAADXBAAAZHJzL2Rvd25yZXYueG1sUEsFBgAAAAAEAAQA8wAAAN8FAAAA&#10;AA==&#10;" fillcolor="silver" stroked="f"/>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Pr="00562D64" w:rsidRDefault="008D4FE9"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hint="eastAsia"/>
        <w:noProof/>
        <w:position w:val="60"/>
        <w:lang w:eastAsia="zh-TW"/>
      </w:rPr>
      <mc:AlternateContent>
        <mc:Choice Requires="wps">
          <w:drawing>
            <wp:anchor distT="0" distB="0" distL="114300" distR="114300" simplePos="0" relativeHeight="251662336" behindDoc="1" locked="0" layoutInCell="1" allowOverlap="1" wp14:anchorId="52ADB1CD" wp14:editId="6C8AE11C">
              <wp:simplePos x="0" y="0"/>
              <wp:positionH relativeFrom="column">
                <wp:posOffset>3769360</wp:posOffset>
              </wp:positionH>
              <wp:positionV relativeFrom="paragraph">
                <wp:posOffset>-50165</wp:posOffset>
              </wp:positionV>
              <wp:extent cx="1590040" cy="198120"/>
              <wp:effectExtent l="0" t="0" r="3175" b="3810"/>
              <wp:wrapNone/>
              <wp:docPr id="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FE9" w:rsidRPr="000C2131" w:rsidRDefault="008D4FE9" w:rsidP="00EB3864">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結　論</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5" o:spid="_x0000_s1037" type="#_x0000_t202" style="position:absolute;left:0;text-align:left;margin-left:296.8pt;margin-top:-3.95pt;width:125.2pt;height:1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IsA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YSRIBy16YKNBt3JE6cKWZ+h1Blb3PdiZEe6hzS5V3d9J+k0jIdcNETt2o5QcGkYqCC+0L/0nTycc&#10;bUG2w0dZgR+yN9IBjbXqbO2gGgjQoU2Pp9bYWKh1uUiDIAYVBV2YJmHkeueTbH7dK23eM9khK+RY&#10;QesdOjncaWOjIdlsYp0JWfK2de1vxbMLMJxuwDc8tTobhevmzzRIN8kmib04Wm68OCgK76Zcx96y&#10;DC8XxbtivS7CX9ZvGGcNryomrJuZWWH8Z507cnzixIlbWra8snA2JK1223Wr0IEAs0v3uZqD5mzm&#10;Pw/DFQFyeZFSGMXBbZR65TK59OIyXnjpZZB4QZjepssgTuOifJ7SHRfs31NCQ47TRbSYyHQO+kVu&#10;gfte50ayjhvYHS3vcpycjEhmKbgRlWutIbyd5CelsOGfSwHtnhvtCGs5OrHVjNvRjUY6z8FWVo/A&#10;YCWBYMBF2HsgNFL9wGiAHZJj/X1PFMOo/SBgCuzCmQU1C9tZIILC0xwbjCZxbabFtO8V3zWAPM/Z&#10;DUxKyR2J7UhNURznC/aCy+W4w+ziefrvrM6bdvUbAAD//wMAUEsDBBQABgAIAAAAIQDIAJsQ3wAA&#10;AAkBAAAPAAAAZHJzL2Rvd25yZXYueG1sTI/LTsMwEEX3SPyDNUhsUOs8StqETCqEYMOOwqY7Nx6S&#10;iHgcxW4S+vWYFSxHc3TvueV+Mb2YaHSdZYR4HYEgrq3uuEH4eH9Z7UA4r1ir3jIhfJODfXV9VapC&#10;25nfaDr4RoQQdoVCaL0fCild3ZJRbm0H4vD7tKNRPpxjI/Wo5hBueplEUSaN6jg0tGqgp5bqr8PZ&#10;IGTL83D3mlMyX+p+4uMljj3FiLc3y+MDCE+L/4PhVz+oQxWcTvbM2oke4T5Ps4AirLY5iADsNpsw&#10;7oSQpCnIqpT/F1Q/AAAA//8DAFBLAQItABQABgAIAAAAIQC2gziS/gAAAOEBAAATAAAAAAAAAAAA&#10;AAAAAAAAAABbQ29udGVudF9UeXBlc10ueG1sUEsBAi0AFAAGAAgAAAAhADj9If/WAAAAlAEAAAsA&#10;AAAAAAAAAAAAAAAALwEAAF9yZWxzLy5yZWxzUEsBAi0AFAAGAAgAAAAhAP55wgiwAgAAsQUAAA4A&#10;AAAAAAAAAAAAAAAALgIAAGRycy9lMm9Eb2MueG1sUEsBAi0AFAAGAAgAAAAhAMgAmxDfAAAACQEA&#10;AA8AAAAAAAAAAAAAAAAACgUAAGRycy9kb3ducmV2LnhtbFBLBQYAAAAABAAEAPMAAAAWBgAAAAA=&#10;" filled="f" stroked="f">
              <v:textbox style="mso-fit-shape-to-text:t" inset="0,0,0,0">
                <w:txbxContent>
                  <w:p w:rsidR="008D4FE9" w:rsidRPr="000C2131" w:rsidRDefault="008D4FE9" w:rsidP="00EB3864">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結　論</w:t>
                    </w:r>
                  </w:p>
                </w:txbxContent>
              </v:textbox>
            </v:shap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63360" behindDoc="1" locked="0" layoutInCell="1" allowOverlap="1" wp14:anchorId="26EACEA2" wp14:editId="1905E011">
              <wp:simplePos x="0" y="0"/>
              <wp:positionH relativeFrom="column">
                <wp:posOffset>-1270</wp:posOffset>
              </wp:positionH>
              <wp:positionV relativeFrom="paragraph">
                <wp:posOffset>-78740</wp:posOffset>
              </wp:positionV>
              <wp:extent cx="3707130" cy="338455"/>
              <wp:effectExtent l="8255" t="35560" r="8890" b="35560"/>
              <wp:wrapNone/>
              <wp:docPr id="2"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91 h 533"/>
                          <a:gd name="T2" fmla="*/ 3702 w 5838"/>
                          <a:gd name="T3" fmla="*/ 266 h 533"/>
                          <a:gd name="T4" fmla="*/ 3812 w 5838"/>
                          <a:gd name="T5" fmla="*/ 96 h 533"/>
                          <a:gd name="T6" fmla="*/ 3895 w 5838"/>
                          <a:gd name="T7" fmla="*/ 478 h 533"/>
                          <a:gd name="T8" fmla="*/ 3999 w 5838"/>
                          <a:gd name="T9" fmla="*/ 82 h 533"/>
                          <a:gd name="T10" fmla="*/ 4117 w 5838"/>
                          <a:gd name="T11" fmla="*/ 362 h 533"/>
                          <a:gd name="T12" fmla="*/ 4193 w 5838"/>
                          <a:gd name="T13" fmla="*/ 0 h 533"/>
                          <a:gd name="T14" fmla="*/ 4289 w 5838"/>
                          <a:gd name="T15" fmla="*/ 533 h 533"/>
                          <a:gd name="T16" fmla="*/ 4352 w 5838"/>
                          <a:gd name="T17" fmla="*/ 157 h 533"/>
                          <a:gd name="T18" fmla="*/ 4476 w 5838"/>
                          <a:gd name="T19" fmla="*/ 410 h 533"/>
                          <a:gd name="T20" fmla="*/ 4614 w 5838"/>
                          <a:gd name="T21" fmla="*/ 34 h 533"/>
                          <a:gd name="T22" fmla="*/ 4670 w 5838"/>
                          <a:gd name="T23" fmla="*/ 266 h 533"/>
                          <a:gd name="T24" fmla="*/ 5838 w 5838"/>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VfdQQAAOENAAAOAAAAZHJzL2Uyb0RvYy54bWysV9tu4zYQfS/QfyD0WCCRKVE3I85iEcdF&#10;gW27wKYfQEuUJVQSVVKOky76752hJIfOho6xWD/IlHl8OGdmOBzefHhqG/IolK5lt/Lo9cIjostl&#10;UXe7lffXw+Yq9YgeeFfwRnZi5T0L7X24/fmnm0O/FIGsZFMIRYCk08tDv/KqYeiXvq/zSrRcX8te&#10;dDBZStXyAV7Vzi8UPwB72/jBYhH7B6mKXslcaA2/rsdJ79bwl6XIhz/LUouBNCsPbBvMU5nnFp/+&#10;7Q1f7hTvqzqfzODfYUXL6w4WPVKt+cDJXtXfULV1rqSW5XCdy9aXZVnnwmgANXTxSs2XivfCaAHn&#10;6P7oJv3jaPM/Hj8rUhcrL/BIx1sI0UYJgQ4nWYzuOfR6Cagv/WeFAnX/SeZ/a5jwT2bwRQOGbA+/&#10;ywJo+H6QxiVPpWrxnyCWPBnPPx89L54GksOPYbJIaAgBymEuDFMWRbi2z5fzv/O9Hn4V0jDxx096&#10;GCNXwMj4vZisfwCSsm0giL/4ZEEOJErDdArzEUMtTJBRUpEoDF+DwCFHIrAvcHCFFiyI47e5mAUK&#10;U+riiixY5qCKLUyYZpHDrMSCsSR92yzYnC8SsyxzcGUWLA3epqK23xmliYOL2r4PYxeb7XxGs9DF&#10;Znt/4bDMdj4LUpdKansf8sHBZvufhZErlNQOAI0SB5sdAcaS2KXTDgGjDqXBSQxiyhxswUkM2Num&#10;BSchiBPXXgrsEDg3QGAHAbekyzQ7CEGcvdgGtWA373ZezQUgf+qmCgAjwvHUWZiq00uN1QbLAZSU&#10;BzqVE0BhuXCAQTKCTSmA9c6DQRGC50J1HgxZg+DkIjMgKRCcXQTGjYdo2FhjxTxvCJ000stE0kkl&#10;bI6L2CedkP0XwSel9DKpmN8oFfL3EnbMYAO/TCqmqIGfSB3TYMoxBf3E605CeQQ6iS1axJc9HzA1&#10;5yE5rDxz/pAKBnDE4EQrH8WDNJDh5UCEY2gS9TLfdDYOzyBjIWyyCToD5u/eEOIBY4DjAQ4K5vn5&#10;e8ZlsNtAMpwP5wnhaDDANDiLw7JvcFDX3wFmUDVgZdOAOQ3EYm1g0+nsBkIdNkAotOcXhhJrgFBD&#10;zwOhehpgyN7BJWNSvheUMQ1AMhS1E0YQhVljmp1j+sCPdsPTyU3dNCbDmg6TKouCyCSTlk1d4CTm&#10;k1a77V2jyCPHbtd8pqVOYEruu8KQVYIX911BhuceOrYOOnQP2VtReKQR0NDjyCAHXjeXIE2I0Bbo&#10;7KaNgD2eaYW/ZovsPr1P2RUL4vsrtlivrz5u7thVvKFJtA7Xd3dr+h/KomxZ1UUhOlQ2t+WUXdb2&#10;TheEsaE+NuYnHjhx1MZ8vnWUf2qGCRBomb+NOtMDY9s79slbWTxDC6zkeM+AexEMKqn+BbfCHWPl&#10;6X/2XIGTm986aOIzyhhkz2BeWJRgfVP2zNae4V0OVCtv8OCcw+HdMF5k9r2qdxWsRE1KdPIjtN5l&#10;jR2ysW+0anqBe4RRMN158KJivxvUy83s9n8AAAD//wMAUEsDBBQABgAIAAAAIQBonq9p3wAAAAgB&#10;AAAPAAAAZHJzL2Rvd25yZXYueG1sTI/BTsMwEETvSPyDtUjcWqdpKG2IU1WoSHArhUOPW3uJI+J1&#10;FLtt4OsxJziNVjOaeVutR9eJMw2h9axgNs1AEGtvWm4UvL89TZYgQkQ22HkmBV8UYF1fX1VYGn/h&#10;VzrvYyNSCYcSFdgY+1LKoC05DFPfEyfvww8OYzqHRpoBL6ncdTLPsoV02HJasNjToyX9uT85Bc+F&#10;/tYb+7I18wMWK7rftrtDptTtzbh5ABFpjH9h+MVP6FAnpqM/sQmiUzDJUzDJLC9AJP9uOV+AOCoo&#10;shXIupL/H6h/AAAA//8DAFBLAQItABQABgAIAAAAIQC2gziS/gAAAOEBAAATAAAAAAAAAAAAAAAA&#10;AAAAAABbQ29udGVudF9UeXBlc10ueG1sUEsBAi0AFAAGAAgAAAAhADj9If/WAAAAlAEAAAsAAAAA&#10;AAAAAAAAAAAALwEAAF9yZWxzLy5yZWxzUEsBAi0AFAAGAAgAAAAhAM0+1V91BAAA4Q0AAA4AAAAA&#10;AAAAAAAAAAAALgIAAGRycy9lMm9Eb2MueG1sUEsBAi0AFAAGAAgAAAAhAGier2nfAAAACAEAAA8A&#10;AAAAAAAAAAAAAAAAzwYAAGRycy9kb3ducmV2LnhtbFBLBQYAAAAABAAEAPMAAADbBwAAAAA=&#10;" filled="f">
              <v:path arrowok="t" o:connecttype="custom" o:connectlocs="0,184785;2350770,168910;2420620,60960;2473325,303530;2539365,52070;2614295,229870;2662555,0;2723515,338455;2763520,99695;2842260,260350;2929890,21590;2965450,168910;3707130,170815" o:connectangles="0,0,0,0,0,0,0,0,0,0,0,0,0"/>
            </v:polylin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61312" behindDoc="1" locked="0" layoutInCell="1" allowOverlap="1" wp14:anchorId="11719D08" wp14:editId="4EA1FFDE">
              <wp:simplePos x="0" y="0"/>
              <wp:positionH relativeFrom="column">
                <wp:posOffset>3709670</wp:posOffset>
              </wp:positionH>
              <wp:positionV relativeFrom="paragraph">
                <wp:posOffset>35560</wp:posOffset>
              </wp:positionV>
              <wp:extent cx="1714500" cy="113665"/>
              <wp:effectExtent l="4445" t="0" r="0" b="3175"/>
              <wp:wrapNone/>
              <wp:docPr id="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292.1pt;margin-top:2.8pt;width:135pt;height: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673fQIAAPwEAAAOAAAAZHJzL2Uyb0RvYy54bWysVG1v0zAQ/o7Ef7D8vUtc0pdES6etowhp&#10;wMTgB7i201g4trHdphviv3N22tIBHxCilRzbd3783N1zvrzadwrthPPS6BqTixwjoZnhUm9q/PnT&#10;ajTHyAeqOVVGixo/Co+vFi9fXPa2EmPTGsWFQwCifdXbGrch2CrLPGtFR/2FsUKDsTGuowGWbpNx&#10;R3tA71Q2zvNp1hvHrTNMeA+7t4MRLxJ+0wgWPjSNFwGpGgO3kEaXxnUcs8UlrTaO2layAw36Dyw6&#10;KjVceoK6pYGirZO/QXWSOeNNEy6Y6TLTNJKJFANEQ/JfonloqRUpFkiOt6c0+f8Hy97v7h2SHGqH&#10;kaYdlOgjJI3qjRKoLGJ+eusrcHuw9y5G6O2dYV880mbZgpu4ds70raAcWJHonz07EBcejqJ1/85w&#10;gKfbYFKq9o3rIiAkAe1TRR5PFRH7gBhskhkpJjkUjoGNkFfT6SRdQavjaet8eCNMh+Kkxg7IJ3S6&#10;u/MhsqHV0SWxN0rylVQqLdxmvVQO7SioY5nH/wHdn7spHZ21iccGxGEHSMId0Rbppmp/K8m4yG/G&#10;5Wg1nc9GxaqYjMpZPh/lpLwpp3lRFrer75EgKapWci70ndTiqDxS/F1lDz0waCZpD/U1LifjSYr9&#10;GXt/HmSefn8KspMBGlHJrsbzkxOtYmFfaw5h0ypQqYZ59px+yjLk4PhNWUkyiJUfFLQ2/BFU4AwU&#10;CeoJTwZMWuOeMOqh/Wrsv26pExiptxqUVJKiiP2aFsVkNoaFO7eszy1UM4CqccBomC7D0ONb6+Sm&#10;hZtISow216C+RiZhRGUOrA6ahRZLERyeg9jD5+vk9fPRWvwAAAD//wMAUEsDBBQABgAIAAAAIQCQ&#10;Lwj72wAAAAgBAAAPAAAAZHJzL2Rvd25yZXYueG1sTI/BTsMwEETvSPyDtUjcqEPSRFGIU1VIwBG1&#10;RZzdeElC43VkO234e7YnuO1oRrNv6s1iR3FGHwZHCh5XCQik1pmBOgUfh5eHEkSImoweHaGCHwyw&#10;aW5val0Zd6EdnvexE1xCodIK+hinSsrQ9mh1WLkJib0v562OLH0njdcXLrejTJOkkFYPxB96PeFz&#10;j+1pP1sF8lD4eMrW2fcuhnRr59e39/ZTqfu7ZfsEIuIS/8JwxWd0aJjp6GYyQYwK8nKdcpSPAgT7&#10;ZX7VRwVploNsavl/QPMLAAD//wMAUEsBAi0AFAAGAAgAAAAhALaDOJL+AAAA4QEAABMAAAAAAAAA&#10;AAAAAAAAAAAAAFtDb250ZW50X1R5cGVzXS54bWxQSwECLQAUAAYACAAAACEAOP0h/9YAAACUAQAA&#10;CwAAAAAAAAAAAAAAAAAvAQAAX3JlbHMvLnJlbHNQSwECLQAUAAYACAAAACEAc5eu930CAAD8BAAA&#10;DgAAAAAAAAAAAAAAAAAuAgAAZHJzL2Uyb0RvYy54bWxQSwECLQAUAAYACAAAACEAkC8I+9sAAAAI&#10;AQAADwAAAAAAAAAAAAAAAADXBAAAZHJzL2Rvd25yZXYueG1sUEsFBgAAAAAEAAQA8wAAAN8FAAAA&#10;AA==&#10;" fillcolor="silver" stroked="f"/>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Pr="00562D64" w:rsidRDefault="008D4FE9"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hint="eastAsia"/>
        <w:noProof/>
        <w:position w:val="60"/>
        <w:lang w:eastAsia="zh-TW"/>
      </w:rPr>
      <mc:AlternateContent>
        <mc:Choice Requires="wps">
          <w:drawing>
            <wp:anchor distT="0" distB="0" distL="114300" distR="114300" simplePos="0" relativeHeight="251675648" behindDoc="1" locked="0" layoutInCell="1" allowOverlap="1" wp14:anchorId="37E1B7D3" wp14:editId="6955DAC3">
              <wp:simplePos x="0" y="0"/>
              <wp:positionH relativeFrom="column">
                <wp:posOffset>3769360</wp:posOffset>
              </wp:positionH>
              <wp:positionV relativeFrom="paragraph">
                <wp:posOffset>-50165</wp:posOffset>
              </wp:positionV>
              <wp:extent cx="1590040" cy="198120"/>
              <wp:effectExtent l="0" t="0" r="3175" b="3810"/>
              <wp:wrapNone/>
              <wp:docPr id="4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FE9" w:rsidRPr="000C2131" w:rsidRDefault="008D4FE9" w:rsidP="00EB3864">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 xml:space="preserve">附　</w:t>
                          </w:r>
                          <w:r>
                            <w:rPr>
                              <w:rFonts w:ascii="華康超黑體" w:eastAsia="華康超黑體" w:hint="eastAsia"/>
                              <w:lang w:eastAsia="zh-TW"/>
                            </w:rPr>
                            <w:t>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296.8pt;margin-top:-3.95pt;width:125.2pt;height:15.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4zsQIAALMFAAAOAAAAZHJzL2Uyb0RvYy54bWysVNuOmzAQfa/Uf7D8zmIoyQJastoNoaq0&#10;vUi7/QAHTLAKNrWdwLbqv3dsQrKXl6otD9Zgj8/MmTmeq+uxa9GBKc2lyHBwQTBiopQVF7sMf30o&#10;vBgjbaioaCsFy/Aj0/h69fbN1dCnLJSNbCumEIAInQ59hhtj+tT3ddmwjuoL2TMBh7VUHTXwq3Z+&#10;pegA6F3rh4Qs/UGqqleyZFrDbj4d4pXDr2tWms91rZlBbYYhN+NW5datXf3VFU13ivYNL49p0L/I&#10;oqNcQNATVE4NRXvFX0F1vFRSy9pclLLzZV3zkjkOwCYgL9jcN7RnjgsUR/enMun/B1t+OnxRiFcZ&#10;jgKMBO2gRw9sNOhWjihZ2PoMvU7B7b4HRzPCPvTZcdX9nSy/aSTkuqFix26UkkPDaAX5Bfam/+Tq&#10;hKMtyHb4KCuIQ/dGOqCxVp0tHpQDATr06fHUG5tLaUMuEkIiOCrhLEjiIHTN82k63+6VNu+Z7JA1&#10;Mqyg9w6dHu60sdnQdHaxwYQseNu6/rfi2QY4TjsQG67aM5uFa+fPhCSbeBNHXhQuN15E8ty7KdaR&#10;tyyCy0X+Ll+v8+CXjRtEacOrigkbZpZWEP1Z644in0RxEpeWLa8snE1Jq9123Sp0oCDtwn2u5nBy&#10;dvOfp+GKAFxeUArCiNyGiVcs40svKqKFl1yS2CNBcpssSZREefGc0h0X7N8poSHDySJcTGI6J/2C&#10;G3Hfa2407biB4dHyLsPxyYmmVoIbUbnWGsrbyX5SCpv+uRTQ7rnRTrBWo5Nazbgd3dsInNasmrey&#10;egQJKwkKAzHC5AOjkeoHRgNMkQzr73uqGEbtBwHPwI6c2VCzsZ0NKkq4mmGD0WSuzTSa9r3iuwaQ&#10;54d2A0+l4E7F5yyODwwmgyNznGJ29Dz9d17nWbv6DQAA//8DAFBLAwQUAAYACAAAACEAyACbEN8A&#10;AAAJAQAADwAAAGRycy9kb3ducmV2LnhtbEyPy07DMBBF90j8gzVIbFDrPErahEwqhGDDjsKmOzce&#10;koh4HMVuEvr1mBUsR3N077nlfjG9mGh0nWWEeB2BIK6t7rhB+Hh/We1AOK9Yq94yIXyTg311fVWq&#10;QtuZ32g6+EaEEHaFQmi9HwopXd2SUW5tB+Lw+7SjUT6cYyP1qOYQbnqZRFEmjeo4NLRqoKeW6q/D&#10;2SBky/Nw95pTMl/qfuLjJY49xYi3N8vjAwhPi/+D4Vc/qEMVnE72zNqJHuE+T7OAIqy2OYgA7Dab&#10;MO6EkKQpyKqU/xdUPwAAAP//AwBQSwECLQAUAAYACAAAACEAtoM4kv4AAADhAQAAEwAAAAAAAAAA&#10;AAAAAAAAAAAAW0NvbnRlbnRfVHlwZXNdLnhtbFBLAQItABQABgAIAAAAIQA4/SH/1gAAAJQBAAAL&#10;AAAAAAAAAAAAAAAAAC8BAABfcmVscy8ucmVsc1BLAQItABQABgAIAAAAIQASIU4zsQIAALMFAAAO&#10;AAAAAAAAAAAAAAAAAC4CAABkcnMvZTJvRG9jLnhtbFBLAQItABQABgAIAAAAIQDIAJsQ3wAAAAkB&#10;AAAPAAAAAAAAAAAAAAAAAAsFAABkcnMvZG93bnJldi54bWxQSwUGAAAAAAQABADzAAAAFwYAAAAA&#10;" filled="f" stroked="f">
              <v:textbox style="mso-fit-shape-to-text:t" inset="0,0,0,0">
                <w:txbxContent>
                  <w:p w:rsidR="008D4FE9" w:rsidRPr="000C2131" w:rsidRDefault="008D4FE9" w:rsidP="00EB3864">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附　錄</w:t>
                    </w:r>
                  </w:p>
                </w:txbxContent>
              </v:textbox>
            </v:shap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76672" behindDoc="1" locked="0" layoutInCell="1" allowOverlap="1" wp14:anchorId="1DB66520" wp14:editId="795240E2">
              <wp:simplePos x="0" y="0"/>
              <wp:positionH relativeFrom="column">
                <wp:posOffset>-1270</wp:posOffset>
              </wp:positionH>
              <wp:positionV relativeFrom="paragraph">
                <wp:posOffset>-78740</wp:posOffset>
              </wp:positionV>
              <wp:extent cx="3707130" cy="338455"/>
              <wp:effectExtent l="8255" t="35560" r="8890" b="35560"/>
              <wp:wrapNone/>
              <wp:docPr id="42"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91 h 533"/>
                          <a:gd name="T2" fmla="*/ 3702 w 5838"/>
                          <a:gd name="T3" fmla="*/ 266 h 533"/>
                          <a:gd name="T4" fmla="*/ 3812 w 5838"/>
                          <a:gd name="T5" fmla="*/ 96 h 533"/>
                          <a:gd name="T6" fmla="*/ 3895 w 5838"/>
                          <a:gd name="T7" fmla="*/ 478 h 533"/>
                          <a:gd name="T8" fmla="*/ 3999 w 5838"/>
                          <a:gd name="T9" fmla="*/ 82 h 533"/>
                          <a:gd name="T10" fmla="*/ 4117 w 5838"/>
                          <a:gd name="T11" fmla="*/ 362 h 533"/>
                          <a:gd name="T12" fmla="*/ 4193 w 5838"/>
                          <a:gd name="T13" fmla="*/ 0 h 533"/>
                          <a:gd name="T14" fmla="*/ 4289 w 5838"/>
                          <a:gd name="T15" fmla="*/ 533 h 533"/>
                          <a:gd name="T16" fmla="*/ 4352 w 5838"/>
                          <a:gd name="T17" fmla="*/ 157 h 533"/>
                          <a:gd name="T18" fmla="*/ 4476 w 5838"/>
                          <a:gd name="T19" fmla="*/ 410 h 533"/>
                          <a:gd name="T20" fmla="*/ 4614 w 5838"/>
                          <a:gd name="T21" fmla="*/ 34 h 533"/>
                          <a:gd name="T22" fmla="*/ 4670 w 5838"/>
                          <a:gd name="T23" fmla="*/ 266 h 533"/>
                          <a:gd name="T24" fmla="*/ 5838 w 5838"/>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igdQQAAOINAAAOAAAAZHJzL2Uyb0RvYy54bWysV9tu4zYQfS/QfyD0WCCRKVE3I85iEcdF&#10;gW27wKYfQEuUJVQSVVKOky76752hJIfOho6xWD/IlHl8OGdmOBzefHhqG/IolK5lt/Lo9cIjostl&#10;UXe7lffXw+Yq9YgeeFfwRnZi5T0L7X24/fmnm0O/FIGsZFMIRYCk08tDv/KqYeiXvq/zSrRcX8te&#10;dDBZStXyAV7Vzi8UPwB72/jBYhH7B6mKXslcaA2/rsdJ79bwl6XIhz/LUouBNCsPbBvMU5nnFp/+&#10;7Q1f7hTvqzqfzODfYUXL6w4WPVKt+cDJXtXfULV1rqSW5XCdy9aXZVnnwmgANXTxSs2XivfCaAHn&#10;6P7oJv3jaPM/Hj8rUhcrjwUe6XgLMdooIdDjJIvRP4deLwH2pf+sUKHuP8n8bw0T/skMvmjAkO3h&#10;d1kADd8P0vjkqVQt/hPUkifj+uej68XTQHL4MUwWCQ0hQjnMhWHKogjX9vly/ne+18OvQhom/vhJ&#10;D2PoChgZxxeT9Q9AUrYNRPEXnyzIgURpmE5xPmKohQkySioSheFrEDjkSAT2BQ6u0IIFcfw2F7NA&#10;YUpdXJEFyxxUsYUJ0yxymJVYMJakb5sFu/NFYpZlDq7MgqXB21TU9jujNHFwUdv3Yexis53PaBa6&#10;2GzvLxyW2c5nQepSSW3vQz442Gz/szByhZLaAaBR4mCzI8BYErt02iFg1KE0OIlBTJmDLTiJAXvb&#10;tOAkBHHi2kuBHQLnBgjsIOCWdJlmByGIsxfboBbs5t3Oq7kA5E/dVAFgRDgeOwtTdXqpsdpgOYCS&#10;8kCncgIoLBcOMEhGsCkFsN55MChC8FyozoMhaxCcXGQGJAWCs4vAuPEQDRtrrJjnDaGTRnqZSDqp&#10;hM1xEfukE7L/IviklF4mFfMbpUL+XsKOGWzgl0nFFDXwE6ljGkw5pqCheN1KKI9AK7FFi/iy5wOm&#10;5jwkh5Vnzh9SwQCOGJxo5aN4kAYyvByIcAxNol7mm87G4RlkLIRNNkFnwPzdG0I8YAxwPMBBwTw/&#10;f8+4DHYbSIbz4TwhHA0GmAZncVj2DQ7q+jvADKoGrGw6MKeBWKwNbDqd3UCowwYIhfb8wlBiDRBq&#10;6HkgVE8DDNk7uGRMyveCMqYBSIaidsIIojBrTLNzTB/40W54Ormpm8ZkWNNhUmVREJlk0rKpC5zE&#10;fNJqt71rFHnk2O6az7TUCUzJfVcYskrw4r4ryPDcQ8fWQYvuIXsrCo80Ajp6HBnkwOvmEqQJEdoC&#10;nd20EbDHM73w12yR3af3KbtiQXx/xRbr9dXHzR27ijc0idbh+u5uTf9DWZQtq7ooRIfK5r6cssv6&#10;3umGMHbUx878xAMnjtqYz7eO8k/NMAECLfO3UWd6YGx7xz55K4tnaIGVHC8acDGCQSXVv+BWuGSs&#10;PP3PnitwcvNbB118RhmD7BnMC4sSrG/KntnaM7zLgWrlDR6cczi8G8abzL5X9a6ClahJiU5+hNa7&#10;rLFDNvaNVk0vcJEwCqZLD95U7HeDerma3f4PAAD//wMAUEsDBBQABgAIAAAAIQBonq9p3wAAAAgB&#10;AAAPAAAAZHJzL2Rvd25yZXYueG1sTI/BTsMwEETvSPyDtUjcWqdpKG2IU1WoSHArhUOPW3uJI+J1&#10;FLtt4OsxJziNVjOaeVutR9eJMw2h9axgNs1AEGtvWm4UvL89TZYgQkQ22HkmBV8UYF1fX1VYGn/h&#10;VzrvYyNSCYcSFdgY+1LKoC05DFPfEyfvww8OYzqHRpoBL6ncdTLPsoV02HJasNjToyX9uT85Bc+F&#10;/tYb+7I18wMWK7rftrtDptTtzbh5ABFpjH9h+MVP6FAnpqM/sQmiUzDJUzDJLC9AJP9uOV+AOCoo&#10;shXIupL/H6h/AAAA//8DAFBLAQItABQABgAIAAAAIQC2gziS/gAAAOEBAAATAAAAAAAAAAAAAAAA&#10;AAAAAABbQ29udGVudF9UeXBlc10ueG1sUEsBAi0AFAAGAAgAAAAhADj9If/WAAAAlAEAAAsAAAAA&#10;AAAAAAAAAAAALwEAAF9yZWxzLy5yZWxzUEsBAi0AFAAGAAgAAAAhACZWaKB1BAAA4g0AAA4AAAAA&#10;AAAAAAAAAAAALgIAAGRycy9lMm9Eb2MueG1sUEsBAi0AFAAGAAgAAAAhAGier2nfAAAACAEAAA8A&#10;AAAAAAAAAAAAAAAAzwYAAGRycy9kb3ducmV2LnhtbFBLBQYAAAAABAAEAPMAAADbBwAAAAA=&#10;" filled="f">
              <v:path arrowok="t" o:connecttype="custom" o:connectlocs="0,184785;2350770,168910;2420620,60960;2473325,303530;2539365,52070;2614295,229870;2662555,0;2723515,338455;2763520,99695;2842260,260350;2929890,21590;2965450,168910;3707130,170815" o:connectangles="0,0,0,0,0,0,0,0,0,0,0,0,0"/>
            </v:polylin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74624" behindDoc="1" locked="0" layoutInCell="1" allowOverlap="1" wp14:anchorId="63900A25" wp14:editId="27E22ACC">
              <wp:simplePos x="0" y="0"/>
              <wp:positionH relativeFrom="column">
                <wp:posOffset>3709670</wp:posOffset>
              </wp:positionH>
              <wp:positionV relativeFrom="paragraph">
                <wp:posOffset>35560</wp:posOffset>
              </wp:positionV>
              <wp:extent cx="1714500" cy="113665"/>
              <wp:effectExtent l="4445" t="0" r="0" b="3175"/>
              <wp:wrapNone/>
              <wp:docPr id="4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292.1pt;margin-top:2.8pt;width:135pt;height:8.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PmfgIAAP0EAAAOAAAAZHJzL2Uyb0RvYy54bWysVG1v0zAQ/o7Ef7D8vUvcpS+Jlk5bRxHS&#10;gInBD3Btp7FwbGO7TQfiv3N22tIBHxCilRzbd3783N1zvrredwrthPPS6BqTixwjoZnhUm9q/Onj&#10;ajTHyAeqOVVGixo/CY+vFy9fXPW2EmPTGsWFQwCifdXbGrch2CrLPGtFR/2FsUKDsTGuowGWbpNx&#10;R3tA71Q2zvNp1hvHrTNMeA+7d4MRLxJ+0wgW3jeNFwGpGgO3kEaXxnUcs8UVrTaO2layAw36Dyw6&#10;KjVceoK6o4GirZO/QXWSOeNNEy6Y6TLTNJKJFANEQ/JfonlsqRUpFkiOt6c0+f8Hy97tHhySvMbF&#10;JUaadlCjD5A1qjdKoLKICeqtr8Dv0T64GKK394Z99kibZQtu4sY507eCcqBFon/27EBceDiK1v1b&#10;wwGeboNJudo3rouAkAW0TyV5OpVE7ANisElmpJjkUDkGNkIup9NJuoJWx9PW+fBamA7FSY0dkE/o&#10;dHfvQ2RDq6NLYm+U5CupVFq4zXqpHNpRkMcyj/8Duj93Uzo6axOPDYjDDpCEO6It0k3l/laScZHf&#10;jsvRajqfjYpVMRmVs3w+ykl5W07zoizuVt8jQVJUreRc6HupxVF6pPi70h6aYBBNEh/qa1xOxpMU&#10;+zP2/jzIPP3+FGQnA3Sikl2N5ycnWsXCvtIcwqZVoFIN8+w5/ZRlyMHxm7KSZBArPyhobfgTqMAZ&#10;KBLUE94MmLTGfcWoh/6rsf+ypU5gpN5oUFJJiiI2bFoUk9kYFu7csj63UM0AqsYBo2G6DEOTb62T&#10;mxZuIikx2tyA+hqZhBGVObA6aBZ6LEVweA9iE5+vk9fPV2vxAwAA//8DAFBLAwQUAAYACAAAACEA&#10;kC8I+9sAAAAIAQAADwAAAGRycy9kb3ducmV2LnhtbEyPwU7DMBBE70j8g7VI3KhD0kRRiFNVSMAR&#10;tUWc3XhJQuN1ZDtt+Hu2J7jtaEazb+rNYkdxRh8GRwoeVwkIpNaZgToFH4eXhxJEiJqMHh2hgh8M&#10;sGlub2pdGXehHZ73sRNcQqHSCvoYp0rK0PZodVi5CYm9L+etjix9J43XFy63o0yTpJBWD8Qfej3h&#10;c4/taT9bBfJQ+HjK1tn3LoZ0a+fXt/f2U6n7u2X7BCLiEv/CcMVndGiY6ehmMkGMCvJynXKUjwIE&#10;+2V+1UcFaZaDbGr5f0DzCwAA//8DAFBLAQItABQABgAIAAAAIQC2gziS/gAAAOEBAAATAAAAAAAA&#10;AAAAAAAAAAAAAABbQ29udGVudF9UeXBlc10ueG1sUEsBAi0AFAAGAAgAAAAhADj9If/WAAAAlAEA&#10;AAsAAAAAAAAAAAAAAAAALwEAAF9yZWxzLy5yZWxzUEsBAi0AFAAGAAgAAAAhANlcE+Z+AgAA/QQA&#10;AA4AAAAAAAAAAAAAAAAALgIAAGRycy9lMm9Eb2MueG1sUEsBAi0AFAAGAAgAAAAhAJAvCPvbAAAA&#10;CAEAAA8AAAAAAAAAAAAAAAAA2AQAAGRycy9kb3ducmV2LnhtbFBLBQYAAAAABAAEAPMAAADgBQAA&#10;AAA=&#10;" fillcolor="silver" stroked="f"/>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Pr="00562D64" w:rsidRDefault="008D4FE9" w:rsidP="00356D12">
    <w:pPr>
      <w:snapToGrid w:val="0"/>
      <w:ind w:leftChars="2500" w:left="6000" w:rightChars="50" w:right="120" w:firstLineChars="0" w:firstLine="0"/>
      <w:jc w:val="distribute"/>
      <w:rPr>
        <w:rFonts w:ascii="華康超黑體" w:eastAsia="華康超黑體"/>
        <w:noProof/>
        <w:position w:val="60"/>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Default="008D4FE9" w:rsidP="00DF4A7F">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Default="008D4FE9" w:rsidP="00DF4A7F">
    <w:pPr>
      <w:pStyle w:val="a8"/>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Pr="006B5364" w:rsidRDefault="008D4FE9" w:rsidP="008E5082">
    <w:pPr>
      <w:pStyle w:val="a8"/>
      <w:ind w:rightChars="3251" w:right="7802"/>
      <w:jc w:val="center"/>
      <w:rPr>
        <w:rFonts w:ascii="Arial Black" w:hAnsi="Arial Black"/>
        <w:color w:val="FFFFFF"/>
        <w:sz w:val="22"/>
        <w:szCs w:val="22"/>
      </w:rPr>
    </w:pPr>
    <w:r>
      <w:rPr>
        <w:rFonts w:ascii="Arial Black" w:hAnsi="Arial Black"/>
        <w:noProof/>
        <w:color w:val="FFFFFF"/>
        <w:sz w:val="22"/>
        <w:szCs w:val="22"/>
        <w:lang w:eastAsia="zh-TW"/>
      </w:rPr>
      <mc:AlternateContent>
        <mc:Choice Requires="wps">
          <w:drawing>
            <wp:anchor distT="0" distB="0" distL="114300" distR="114300" simplePos="0" relativeHeight="251643904" behindDoc="1" locked="0" layoutInCell="1" allowOverlap="1" wp14:anchorId="67819223" wp14:editId="70D03E6D">
              <wp:simplePos x="0" y="0"/>
              <wp:positionH relativeFrom="column">
                <wp:posOffset>57150</wp:posOffset>
              </wp:positionH>
              <wp:positionV relativeFrom="paragraph">
                <wp:posOffset>-95885</wp:posOffset>
              </wp:positionV>
              <wp:extent cx="1576070" cy="264160"/>
              <wp:effectExtent l="0" t="0" r="0" b="0"/>
              <wp:wrapNone/>
              <wp:docPr id="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FE9" w:rsidRPr="000C2131" w:rsidRDefault="008D4FE9" w:rsidP="00333A7E">
                          <w:pPr>
                            <w:snapToGrid w:val="0"/>
                            <w:ind w:firstLineChars="0" w:firstLine="0"/>
                            <w:jc w:val="center"/>
                            <w:rPr>
                              <w:rFonts w:ascii="華康超黑體" w:eastAsia="華康超黑體"/>
                              <w:noProof/>
                              <w:sz w:val="32"/>
                              <w:szCs w:val="32"/>
                            </w:rPr>
                          </w:pPr>
                          <w:r>
                            <w:rPr>
                              <w:rFonts w:ascii="華康超黑體" w:eastAsia="華康超黑體" w:hint="eastAsia"/>
                              <w:sz w:val="32"/>
                              <w:szCs w:val="32"/>
                              <w:lang w:eastAsia="zh-TW"/>
                            </w:rPr>
                            <w:t>約旦</w:t>
                          </w:r>
                          <w:r w:rsidRPr="000C2131">
                            <w:rPr>
                              <w:rFonts w:ascii="華康超黑體" w:eastAsia="華康超黑體" w:hint="eastAsia"/>
                            </w:rPr>
                            <w:t>投資環境簡介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8" type="#_x0000_t202" style="position:absolute;left:0;text-align:left;margin-left:4.5pt;margin-top:-7.55pt;width:124.1pt;height:2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RrrwIAAKs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5BeThpoUePdNDoTgxoNjP16TuVgNtDB456gH3os81Vdfei+K4QF+ua8B29lVL0NSUl8PPNTffF&#10;1RFHGZBt/0mUEIfstbBAQyVbUzwoBwJ0IPJ06o3hUpiQ80XkLeCogLMgCv3INs8lyXS7k0p/oKJF&#10;xkixhN5bdHK4V9qwIcnkYoJxkbOmsf1v+MUGOI47EBuumjPDwrbzOfbizXKzDJ0wiDZO6GWZc5uv&#10;QyfK/cU8m2Xrdeb/MnH9MKlZWVJuwkzS8sM/a91R5KMoTuJSomGlgTOUlNxt141EBwLSzu1naw4n&#10;Zzf3koYtAuTyKiU/CL27IHbyaLlwwjycO/HCWzqeH9/FkRfGYZZfpnTPOP33lFCf4ngezEcxnUm/&#10;ys2z39vcSNIyDcOjYW2KlycnkhgJbnhpW6sJa0b7RSkM/XMpoN1To61gjUZHtephOwCKUfFWlE8g&#10;XSlAWSBCmHhg1EL+xKiH6ZFi9WNPJMWo+chB/uCiJ0NOxnYyCC/gaoo1RqO51uNI2neS7WpAnh7Y&#10;LTyRnFn1nlkcHxZMBJvEcXqZkfPy33qdZ+zqNwAAAP//AwBQSwMEFAAGAAgAAAAhAPJ3ye7dAAAA&#10;CAEAAA8AAABkcnMvZG93bnJldi54bWxMj7FOxDAQRHsk/sFaJBp05zhSAhfinBCCho6Dhs4XL0mE&#10;vY5iXxLu61kq6GY1q5k39X71Tsw4xSGQBrXNQCC1wQ7UaXh/e97cgYjJkDUuEGr4xgj75vKiNpUN&#10;C73ifEid4BCKldHQpzRWUsa2R2/iNoxI7H2GyZvE59RJO5mFw72TeZaV0puBuKE3Iz722H4dTl5D&#10;uT6NNy87zJdz62b6OCuVUGl9fbU+3INIuKa/Z/jFZ3RomOkYTmSjcBp2vCRp2KhCgWA/L25zEEcW&#10;ZQGyqeX/Ac0PAAAA//8DAFBLAQItABQABgAIAAAAIQC2gziS/gAAAOEBAAATAAAAAAAAAAAAAAAA&#10;AAAAAABbQ29udGVudF9UeXBlc10ueG1sUEsBAi0AFAAGAAgAAAAhADj9If/WAAAAlAEAAAsAAAAA&#10;AAAAAAAAAAAALwEAAF9yZWxzLy5yZWxzUEsBAi0AFAAGAAgAAAAhAOIKdGuvAgAAqwUAAA4AAAAA&#10;AAAAAAAAAAAALgIAAGRycy9lMm9Eb2MueG1sUEsBAi0AFAAGAAgAAAAhAPJ3ye7dAAAACAEAAA8A&#10;AAAAAAAAAAAAAAAACQUAAGRycy9kb3ducmV2LnhtbFBLBQYAAAAABAAEAPMAAAATBgAAAAA=&#10;" filled="f" stroked="f">
              <v:textbox style="mso-fit-shape-to-text:t" inset="0,0,0,0">
                <w:txbxContent>
                  <w:p w:rsidR="008D4FE9" w:rsidRPr="000C2131" w:rsidRDefault="008D4FE9" w:rsidP="00333A7E">
                    <w:pPr>
                      <w:snapToGrid w:val="0"/>
                      <w:ind w:firstLineChars="0" w:firstLine="0"/>
                      <w:jc w:val="center"/>
                      <w:rPr>
                        <w:rFonts w:ascii="華康超黑體" w:eastAsia="華康超黑體"/>
                        <w:noProof/>
                        <w:sz w:val="32"/>
                        <w:szCs w:val="32"/>
                      </w:rPr>
                    </w:pPr>
                    <w:r>
                      <w:rPr>
                        <w:rFonts w:ascii="華康超黑體" w:eastAsia="華康超黑體" w:hint="eastAsia"/>
                        <w:sz w:val="32"/>
                        <w:szCs w:val="32"/>
                        <w:lang w:eastAsia="zh-TW"/>
                      </w:rPr>
                      <w:t>約旦</w:t>
                    </w:r>
                    <w:r w:rsidRPr="000C2131">
                      <w:rPr>
                        <w:rFonts w:ascii="華康超黑體" w:eastAsia="華康超黑體" w:hint="eastAsia"/>
                      </w:rPr>
                      <w:t>投資環境簡介</w:t>
                    </w:r>
                  </w:p>
                </w:txbxContent>
              </v:textbox>
            </v:shape>
          </w:pict>
        </mc:Fallback>
      </mc:AlternateContent>
    </w:r>
    <w:r>
      <w:rPr>
        <w:rFonts w:ascii="Arial Black" w:hAnsi="Arial Black"/>
        <w:noProof/>
        <w:color w:val="FFFFFF"/>
        <w:sz w:val="22"/>
        <w:szCs w:val="22"/>
        <w:lang w:eastAsia="zh-TW"/>
      </w:rPr>
      <mc:AlternateContent>
        <mc:Choice Requires="wps">
          <w:drawing>
            <wp:anchor distT="0" distB="0" distL="114300" distR="114300" simplePos="0" relativeHeight="251642880" behindDoc="1" locked="0" layoutInCell="1" allowOverlap="1" wp14:anchorId="7FF7C325" wp14:editId="5F0663B1">
              <wp:simplePos x="0" y="0"/>
              <wp:positionH relativeFrom="column">
                <wp:posOffset>-22860</wp:posOffset>
              </wp:positionH>
              <wp:positionV relativeFrom="paragraph">
                <wp:posOffset>35560</wp:posOffset>
              </wp:positionV>
              <wp:extent cx="1714500" cy="113665"/>
              <wp:effectExtent l="0" t="0" r="3810" b="3175"/>
              <wp:wrapNone/>
              <wp:docPr id="2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8pt;margin-top:2.8pt;width:135pt;height: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WffwIAAP0EAAAOAAAAZHJzL2Uyb0RvYy54bWysVNuO0zAQfUfiHyy/t4mz6SXRpqvdliKk&#10;BVYsfIDrOI2FYxvbbbog/p2x05Yu8IAQreTYnvHxmZkzvr45dBLtuXVCqwqTcYoRV0zXQm0r/Onj&#10;ejTHyHmqaiq14hV+4g7fLF6+uO5NyTPdallziwBEubI3FW69N2WSONbyjrqxNlyBsdG2ox6WdpvU&#10;lvaA3skkS9Np0mtbG6sZdw52V4MRLyJ+03Dm3zeN4x7JCgM3H0cbx00Yk8U1LbeWmlawIw36Dyw6&#10;KhRceoZaUU/RzorfoDrBrHa68WOmu0Q3jWA8xgDRkPSXaB5baniMBZLjzDlN7v/Bsnf7B4tEXeGs&#10;wEjRDmr0AbJG1VZydJWFBPXGleD3aB5sCNGZe80+O6T0sgU3fmut7ltOa6BFgn/y7EBYODiKNv1b&#10;XQM83Xkdc3VobBcAIQvoEEvydC4JP3jEYJPMSD5JoXIMbIRcTaeTeAUtT6eNdf411x0KkwpbIB/R&#10;6f7e+cCGlieXyF5LUa+FlHFht5ultGhPQR7LNPyP6O7STargrHQ4NiAOO0AS7gi2QDeW+1tBsjy9&#10;y4rRejqfjfJ1PhkVs3Q+SklxV0zTvMhX6++BIMnLVtQ1V/dC8ZP0SP53pT02wSCaKD7UV7iYZJMY&#10;+zP27jLINP7+FGQnPHSiFF2F52cnWobCvlI1hE1LT4Uc5slz+jHLkIPTN2YlyiBUflDQRtdPoAKr&#10;oUhQT3gzYNJq+xWjHvqvwu7LjlqOkXyjQEkFyfPQsHGRT2YZLOylZXNpoYoBVIU9RsN06Ycm3xkr&#10;ti3cRGJilL4F9TUiCiMoc2B11Cz0WIzg+B6EJr5cR6+fr9biBwAAAP//AwBQSwMEFAAGAAgAAAAh&#10;ABystCHbAAAABwEAAA8AAABkcnMvZG93bnJldi54bWxMjs1OwzAQhO9IvIO1SNxah6S1UIhTVUjA&#10;EfVHnN14SULjdWQ7bXh7lhOcZkczmv2qzewGccEQe08aHpYZCKTG255aDcfDy+IRREyGrBk8oYZv&#10;jLCpb28qU1p/pR1e9qkVPEKxNBq6lMZSyth06Exc+hGJs08fnElsQyttMFced4PMs0xJZ3riD50Z&#10;8bnD5ryfnAZ5UCGdi1XxtUsx37rp9e29+dD6/m7ePoFIOKe/MvziMzrUzHTyE9koBg2LQnFTw5qF&#10;41ypFYgTH8UaZF3J//z1DwAAAP//AwBQSwECLQAUAAYACAAAACEAtoM4kv4AAADhAQAAEwAAAAAA&#10;AAAAAAAAAAAAAAAAW0NvbnRlbnRfVHlwZXNdLnhtbFBLAQItABQABgAIAAAAIQA4/SH/1gAAAJQB&#10;AAALAAAAAAAAAAAAAAAAAC8BAABfcmVscy8ucmVsc1BLAQItABQABgAIAAAAIQAFJhWffwIAAP0E&#10;AAAOAAAAAAAAAAAAAAAAAC4CAABkcnMvZTJvRG9jLnhtbFBLAQItABQABgAIAAAAIQAcrLQh2wAA&#10;AAcBAAAPAAAAAAAAAAAAAAAAANkEAABkcnMvZG93bnJldi54bWxQSwUGAAAAAAQABADzAAAA4QUA&#10;AAAA&#10;" fillcolor="silver" stroked="f"/>
          </w:pict>
        </mc:Fallback>
      </mc:AlternateContent>
    </w:r>
    <w:r>
      <w:rPr>
        <w:rFonts w:ascii="Arial Black" w:hAnsi="Arial Black"/>
        <w:noProof/>
        <w:color w:val="FFFFFF"/>
        <w:sz w:val="22"/>
        <w:szCs w:val="22"/>
        <w:lang w:eastAsia="zh-TW"/>
      </w:rPr>
      <mc:AlternateContent>
        <mc:Choice Requires="wps">
          <w:drawing>
            <wp:anchor distT="0" distB="0" distL="114300" distR="114300" simplePos="0" relativeHeight="251644928" behindDoc="1" locked="0" layoutInCell="1" allowOverlap="1" wp14:anchorId="132B63E1" wp14:editId="02A37BC5">
              <wp:simplePos x="0" y="0"/>
              <wp:positionH relativeFrom="column">
                <wp:posOffset>1693545</wp:posOffset>
              </wp:positionH>
              <wp:positionV relativeFrom="paragraph">
                <wp:posOffset>-78740</wp:posOffset>
              </wp:positionV>
              <wp:extent cx="3718560" cy="338455"/>
              <wp:effectExtent l="7620" t="35560" r="7620" b="35560"/>
              <wp:wrapNone/>
              <wp:docPr id="28"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8560" cy="338455"/>
                      </a:xfrm>
                      <a:custGeom>
                        <a:avLst/>
                        <a:gdLst>
                          <a:gd name="T0" fmla="*/ 5856 w 5856"/>
                          <a:gd name="T1" fmla="*/ 269 h 533"/>
                          <a:gd name="T2" fmla="*/ 2136 w 5856"/>
                          <a:gd name="T3" fmla="*/ 266 h 533"/>
                          <a:gd name="T4" fmla="*/ 2026 w 5856"/>
                          <a:gd name="T5" fmla="*/ 96 h 533"/>
                          <a:gd name="T6" fmla="*/ 1943 w 5856"/>
                          <a:gd name="T7" fmla="*/ 478 h 533"/>
                          <a:gd name="T8" fmla="*/ 1839 w 5856"/>
                          <a:gd name="T9" fmla="*/ 82 h 533"/>
                          <a:gd name="T10" fmla="*/ 1721 w 5856"/>
                          <a:gd name="T11" fmla="*/ 362 h 533"/>
                          <a:gd name="T12" fmla="*/ 1645 w 5856"/>
                          <a:gd name="T13" fmla="*/ 0 h 533"/>
                          <a:gd name="T14" fmla="*/ 1549 w 5856"/>
                          <a:gd name="T15" fmla="*/ 533 h 533"/>
                          <a:gd name="T16" fmla="*/ 1486 w 5856"/>
                          <a:gd name="T17" fmla="*/ 157 h 533"/>
                          <a:gd name="T18" fmla="*/ 1362 w 5856"/>
                          <a:gd name="T19" fmla="*/ 410 h 533"/>
                          <a:gd name="T20" fmla="*/ 1224 w 5856"/>
                          <a:gd name="T21" fmla="*/ 34 h 533"/>
                          <a:gd name="T22" fmla="*/ 1168 w 5856"/>
                          <a:gd name="T23" fmla="*/ 266 h 533"/>
                          <a:gd name="T24" fmla="*/ 0 w 5856"/>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56" h="533">
                            <a:moveTo>
                              <a:pt x="5856" y="269"/>
                            </a:moveTo>
                            <a:lnTo>
                              <a:pt x="2136" y="266"/>
                            </a:lnTo>
                            <a:lnTo>
                              <a:pt x="2026" y="96"/>
                            </a:lnTo>
                            <a:lnTo>
                              <a:pt x="1943" y="478"/>
                            </a:lnTo>
                            <a:lnTo>
                              <a:pt x="1839" y="82"/>
                            </a:lnTo>
                            <a:lnTo>
                              <a:pt x="1721" y="362"/>
                            </a:lnTo>
                            <a:lnTo>
                              <a:pt x="1645" y="0"/>
                            </a:lnTo>
                            <a:lnTo>
                              <a:pt x="1549" y="533"/>
                            </a:lnTo>
                            <a:lnTo>
                              <a:pt x="1486" y="157"/>
                            </a:lnTo>
                            <a:lnTo>
                              <a:pt x="1362" y="410"/>
                            </a:lnTo>
                            <a:lnTo>
                              <a:pt x="1224" y="34"/>
                            </a:lnTo>
                            <a:lnTo>
                              <a:pt x="1168" y="266"/>
                            </a:lnTo>
                            <a:lnTo>
                              <a:pt x="0"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6.15pt,7.25pt,240.15pt,7.1pt,234.65pt,-1.4pt,230.5pt,17.7pt,225.3pt,-2.1pt,219.4pt,11.9pt,215.6pt,-6.2pt,210.8pt,20.45pt,207.65pt,1.65pt,201.45pt,14.3pt,194.55pt,-4.5pt,191.75pt,7.1pt,133.35pt,7.25pt" coordsize="5856,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VabQQAAOINAAAOAAAAZHJzL2Uyb0RvYy54bWysV9tu4zYQfS/QfyD0WCArUxdbMuIsFnFc&#10;FNi2C2z6AbREWUIlUSXlOGnRf+/MSHKobOgaRf1gUebx4ZyZ4XB4+/G5qdmT1KZS7cbjHxYek22m&#10;8qo9bLzfHnc3icdML9pc1KqVG+9FGu/j3fff3Z66tQxUqepcagYkrVmfuo1X9n239n2TlbIR5oPq&#10;ZAuThdKN6OFVH/xcixOwN7UfLBZL/6R03mmVSWPg1+0w6d0Rf1HIrP+1KIzsWb3xwLaevjV97/Hb&#10;v7sV64MWXVlloxniP1jRiKqFRc9UW9ELdtTVN1RNlWllVNF/yFTjq6KoMkkaQA1fvFHztRSdJC3g&#10;HNOd3WT+P9rsl6cvmlX5xgsgUq1oIEY7LSV6nIUR+ufUmTXAvnZfNCo03WeV/W5gwp/N4IsBDNuf&#10;flY50Ihjr8gnz4Vu8J+glj2T61/OrpfPPcvgx3DFk3gJEcpgLgyTKI5xbV+sp39nR9P/KBUxiafP&#10;ph9Cl8OIHJ+P1j8CSdHUEMUffBYDKTvRYwz1GcYtWLBMWcniMHwLCmwQD11coQ1bLt/nimzQInBx&#10;xRYsdVAtLQxPo9AhcWXBolXyvlkQ9rO7eBKmDq7UgiXB+1Tcdj1fBdzBxW3fh0sXm+18voxiF5vt&#10;/YXDMtv5PI5cKrntfcgHB9vM/1HiCiW3A8DjlYNtFgF0hyNh7RBE3KE0mMUgCCIHWzCLQfS+acEs&#10;BHyZuMjsEASuDRDYQVi4qOwIzPYl1ILDtNtFORWA7LkdKwCMmMBjZ0FVp1MGqw2WAygpj3wsJ4DC&#10;cuEAg14EUx2A9S6DQQ6Cp0J1GQwpg+DVVWZARiA4vQqMuw7RsKuGinnZED5q5NeJ5KNK2BlXsY86&#10;IfWvgo9K+XVSMblRKiTvNeyYvgS/TirmJ8FnUoc0GHNMQ0PxtpXQHoNWYo8WiXUnekzNachOGw/P&#10;II+VMIDzBSca9SQfFUF6TNEBACtDuo+6XiF1a0MDOIPISNhkI3QCTM+OOAM4YAiYXsbh6UE4OB8u&#10;EuLRQMAkuIyDsk84KGSXgVDRCUhNGHh5EjA9ByFYrAk2ns5uINRhAkKhvbwwWoaBhhp6GQjVk4BD&#10;H+ReGQoj4f4tKEP2vkZ5UAq8mDXU7JzTB360G55W7aq6pgyrW0yqNA5iSiaj6irHScwnow/7+1qz&#10;J4HtLn1GhTOYVsc2J7JSivyhzVn/0kHH1kKL7iF7I3OP1RI6ehwRshdVfQ2SvIS2QGc3bgTs8agX&#10;/itdpA/JQxLdRMHy4SZabLc3n3b30c1yx1fxNtze32/53yiLR+uyynPZorKpL+fRdX3veEMYOupz&#10;Zz7zwMxRO/p86yh/bgYFCLRMT1JHPTC2vUOfvFf5C7TAWg0XDbgYwaBU+k9wK1wyNp754yg0OLn+&#10;qYUuPuVRBEnR00sUr7C+aXtmb8+INgOqjdd7cM7h8L4fbjLHTleHElbilBKt+gStd1Fhh0z2DVaN&#10;L3CRIAXjpQdvKvY7oV6vZnf/AAAA//8DAFBLAwQUAAYACAAAACEAP/fYquAAAAAKAQAADwAAAGRy&#10;cy9kb3ducmV2LnhtbEyP0U7CQBBF3038h82Y+AZbai1QOyVGIk+GKPIBS3doG7qzTXcLha93fdLH&#10;yT2590y+Gk0rztS7xjLCbBqBIC6tbrhC2H+/TxYgnFesVWuZEK7kYFXc3+Uq0/bCX3Te+UqEEnaZ&#10;Qqi97zIpXVmTUW5qO+KQHW1vlA9nX0ndq0soN62MoyiVRjUcFmrV0VtN5Wk3GITutqV1dT2uTxuz&#10;Seb0OfS3D0J8fBhfX0B4Gv0fDL/6QR2K4HSwA2snWoQ4TecBRZjM4gREIBbP8ROIA0ISLUEWufz/&#10;QvEDAAD//wMAUEsBAi0AFAAGAAgAAAAhALaDOJL+AAAA4QEAABMAAAAAAAAAAAAAAAAAAAAAAFtD&#10;b250ZW50X1R5cGVzXS54bWxQSwECLQAUAAYACAAAACEAOP0h/9YAAACUAQAACwAAAAAAAAAAAAAA&#10;AAAvAQAAX3JlbHMvLnJlbHNQSwECLQAUAAYACAAAACEAsR7lWm0EAADiDQAADgAAAAAAAAAAAAAA&#10;AAAuAgAAZHJzL2Uyb0RvYy54bWxQSwECLQAUAAYACAAAACEAP/fYquAAAAAKAQAADwAAAAAAAAAA&#10;AAAAAADHBgAAZHJzL2Rvd25yZXYueG1sUEsFBgAAAAAEAAQA8wAAANQHAAAAAA==&#10;" filled="f">
              <v:path arrowok="t" o:connecttype="custom" o:connectlocs="3718560,170815;1356360,168910;1286510,60960;1233805,303530;1167765,52070;1092835,229870;1044575,0;983615,338455;943610,99695;864870,260350;777240,21590;741680,168910;0,170815" o:connectangles="0,0,0,0,0,0,0,0,0,0,0,0,0"/>
            </v:poly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Pr="00562D64" w:rsidRDefault="008D4FE9"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hint="eastAsia"/>
        <w:noProof/>
        <w:position w:val="60"/>
        <w:lang w:eastAsia="zh-TW"/>
      </w:rPr>
      <mc:AlternateContent>
        <mc:Choice Requires="wps">
          <w:drawing>
            <wp:anchor distT="0" distB="0" distL="114300" distR="114300" simplePos="0" relativeHeight="251646976" behindDoc="1" locked="0" layoutInCell="1" allowOverlap="1" wp14:anchorId="54CFDD8D" wp14:editId="457351C7">
              <wp:simplePos x="0" y="0"/>
              <wp:positionH relativeFrom="column">
                <wp:posOffset>3769360</wp:posOffset>
              </wp:positionH>
              <wp:positionV relativeFrom="paragraph">
                <wp:posOffset>-50165</wp:posOffset>
              </wp:positionV>
              <wp:extent cx="1590040" cy="198120"/>
              <wp:effectExtent l="0" t="0" r="3175" b="3810"/>
              <wp:wrapNone/>
              <wp:docPr id="2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FE9" w:rsidRPr="000C2131" w:rsidRDefault="008D4FE9" w:rsidP="00562D64">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自然人文環境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9" type="#_x0000_t202" style="position:absolute;left:0;text-align:left;margin-left:296.8pt;margin-top:-3.95pt;width:125.2pt;height:1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HlysQIAALI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FhgxEkLPXqkg0Z3YkDzhalP36kE3B46cNQD7EOfLVfV3Yvim0JcbGrC93QtpehrSkrIzzc33WdX&#10;RxxlQHb9R1FCHHLQwgINlWxN8aAcCNChT0/n3phcChNyFnteCEcFnPlx5Ae2eS5JptudVPo9FS0y&#10;Rool9N6ik+O90iYbkkwuJhgXOWsa2/+GX22A47gDseGqOTNZ2Hb+jL14G22j0AmD+dYJvSxz1vkm&#10;dOa5v5hl77LNJvN/mbh+mNSsLCk3YSZp+eGfte4k8lEUZ3Ep0bDSwJmUlNzvNo1ERwLSzu1naw4n&#10;Fzf3Og1bBODygpIfhN5dEDv5PFo4YR7OnHjhRY7nx3fx3AvjMMuvKd0zTv+dEupTHM+C2SimS9Iv&#10;uHn2e82NJC3TMDwa1qY4OjuRxEhwy0vbWk1YM9rPSmHSv5QC2j012grWaHRUqx52g30bVs1GzDtR&#10;PoGCpQCBgRZh8IFRC/kDox6GSIrV9wORFKPmA4dXYCbOZMjJ2E0G4QVcTbHGaDQ3epxMh06yfQ3I&#10;0ztbw0vJmRXxJYvT+4LBYLmchpiZPM//rddl1K5+AwAA//8DAFBLAwQUAAYACAAAACEAyACbEN8A&#10;AAAJAQAADwAAAGRycy9kb3ducmV2LnhtbEyPy07DMBBF90j8gzVIbFDrPErahEwqhGDDjsKmOzce&#10;koh4HMVuEvr1mBUsR3N077nlfjG9mGh0nWWEeB2BIK6t7rhB+Hh/We1AOK9Yq94yIXyTg311fVWq&#10;QtuZ32g6+EaEEHaFQmi9HwopXd2SUW5tB+Lw+7SjUT6cYyP1qOYQbnqZRFEmjeo4NLRqoKeW6q/D&#10;2SBky/Nw95pTMl/qfuLjJY49xYi3N8vjAwhPi/+D4Vc/qEMVnE72zNqJHuE+T7OAIqy2OYgA7Dab&#10;MO6EkKQpyKqU/xdUPwAAAP//AwBQSwECLQAUAAYACAAAACEAtoM4kv4AAADhAQAAEwAAAAAAAAAA&#10;AAAAAAAAAAAAW0NvbnRlbnRfVHlwZXNdLnhtbFBLAQItABQABgAIAAAAIQA4/SH/1gAAAJQBAAAL&#10;AAAAAAAAAAAAAAAAAC8BAABfcmVscy8ucmVsc1BLAQItABQABgAIAAAAIQAFAHlysQIAALIFAAAO&#10;AAAAAAAAAAAAAAAAAC4CAABkcnMvZTJvRG9jLnhtbFBLAQItABQABgAIAAAAIQDIAJsQ3wAAAAkB&#10;AAAPAAAAAAAAAAAAAAAAAAsFAABkcnMvZG93bnJldi54bWxQSwUGAAAAAAQABADzAAAAFwYAAAAA&#10;" filled="f" stroked="f">
              <v:textbox style="mso-fit-shape-to-text:t" inset="0,0,0,0">
                <w:txbxContent>
                  <w:p w:rsidR="008D4FE9" w:rsidRPr="000C2131" w:rsidRDefault="008D4FE9" w:rsidP="00562D64">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自然人文環境</w:t>
                    </w:r>
                  </w:p>
                </w:txbxContent>
              </v:textbox>
            </v:shap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48000" behindDoc="1" locked="0" layoutInCell="1" allowOverlap="1" wp14:anchorId="74150AD1" wp14:editId="664CF7B9">
              <wp:simplePos x="0" y="0"/>
              <wp:positionH relativeFrom="column">
                <wp:posOffset>-1270</wp:posOffset>
              </wp:positionH>
              <wp:positionV relativeFrom="paragraph">
                <wp:posOffset>-78740</wp:posOffset>
              </wp:positionV>
              <wp:extent cx="3707130" cy="338455"/>
              <wp:effectExtent l="8255" t="35560" r="8890" b="35560"/>
              <wp:wrapNone/>
              <wp:docPr id="2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91 h 533"/>
                          <a:gd name="T2" fmla="*/ 3702 w 5838"/>
                          <a:gd name="T3" fmla="*/ 266 h 533"/>
                          <a:gd name="T4" fmla="*/ 3812 w 5838"/>
                          <a:gd name="T5" fmla="*/ 96 h 533"/>
                          <a:gd name="T6" fmla="*/ 3895 w 5838"/>
                          <a:gd name="T7" fmla="*/ 478 h 533"/>
                          <a:gd name="T8" fmla="*/ 3999 w 5838"/>
                          <a:gd name="T9" fmla="*/ 82 h 533"/>
                          <a:gd name="T10" fmla="*/ 4117 w 5838"/>
                          <a:gd name="T11" fmla="*/ 362 h 533"/>
                          <a:gd name="T12" fmla="*/ 4193 w 5838"/>
                          <a:gd name="T13" fmla="*/ 0 h 533"/>
                          <a:gd name="T14" fmla="*/ 4289 w 5838"/>
                          <a:gd name="T15" fmla="*/ 533 h 533"/>
                          <a:gd name="T16" fmla="*/ 4352 w 5838"/>
                          <a:gd name="T17" fmla="*/ 157 h 533"/>
                          <a:gd name="T18" fmla="*/ 4476 w 5838"/>
                          <a:gd name="T19" fmla="*/ 410 h 533"/>
                          <a:gd name="T20" fmla="*/ 4614 w 5838"/>
                          <a:gd name="T21" fmla="*/ 34 h 533"/>
                          <a:gd name="T22" fmla="*/ 4670 w 5838"/>
                          <a:gd name="T23" fmla="*/ 266 h 533"/>
                          <a:gd name="T24" fmla="*/ 5838 w 5838"/>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pdwQAAOINAAAOAAAAZHJzL2Uyb0RvYy54bWysV9tu4zYQfS/QfyD0WCCRKVE3I85iEcdF&#10;gW27wKYfQEuUJVQSVVKOky76752hJJveDR2jqB9kyjw+nDMzHA7vPry0DXkWSteyW3n0duER0eWy&#10;qLvdyvvjaXOTekQPvCt4Izux8l6F9j7c//jD3aFfikBWsimEIkDS6eWhX3nVMPRL39d5JVqub2Uv&#10;OpgspWr5AK9q5xeKH4C9bfxgsYj9g1RFr2QutIZf1+Okd2/4y1Lkw+9lqcVAmpUHtg3mqcxzi0//&#10;/o4vd4r3VZ1PZvD/YEXL6w4WPVKt+cDJXtXfUbV1rqSW5XCby9aXZVnnwmgANXTxjZovFe+F0QLO&#10;0f3RTfr/o81/e/6sSF2svCD2SMdbiNFGCYEeJ3GK/jn0egmwL/1nhQp1/0nmf2qY8M9m8EUDhmwP&#10;v8oCaPh+kMYnL6Vq8Z+glrwY178eXS9eBpLDj2GySGgIEcphLgxTFkW4ts+X87/zvR5+FtIw8edP&#10;ehhDV8DIOL6YrH8CkrJtIIo/+WRBDiRKQ6MDgnPEUAsTZJRUJArDKRmOoMACgX2Bgyu0YEEcv83F&#10;LFCYUhdXZMEyBxXE6agvTLPIYVZiwViSvm0W7M4TV5ZlDq7MgqXB21TU9jujNHFwUdv3Yexis53P&#10;aBa62GzvLxyW2c5nQepSSW3vQz442Gz/szByhZLaAaBR4mCzI8BYErt02iFg1KE0OItBTJmDLTiL&#10;AXvbtOAsBHHi2kuBHQLnBgjsIOCWdJlmByGIs5NtUAt2827n1VwA8pduqgAwIhyPnYWpOr3UWG2w&#10;HEBJeaJTOQEUlgsHGCQj2JQCWO8yGBQheC5Ul8GQNQhOrjIDkgLB2VVg3HiIho01VszLhtBJI71O&#10;JJ1Uwua4in3SCdl/FXxSSq+TivmNUiF/r2HHDDbw66Riihr4mdQxDaYcU9BQfNtKKI9AK7FFi/iy&#10;5wOm5jwkh5Vnzh9SwQCOGJxo5bN4kgYynA5EOIYmUaf5prNxeAYZC2GTTdAZMH/3hhAPGAPM3sNl&#10;sNtAMpwPlwnhaDDANLiIw7JvcFDX3wFmUDVgZdOBgYtnAfP3KASLtYFNp7MbCHXYAKHQXl4YSqwB&#10;Qg29DITqaYAheweXjEn5XlDGNADJUNTOGEEUZo1pdo7pg1lnNTyd3NRNYzKs6TCpsiiITDJp2dQF&#10;TmI+abXbPjSKPHNsd81nWuoMpuS+KwxZJXjx2BVkeO2hY+ugRfeQvRWFRxoBHT2ODHLgdXMN0oQI&#10;bYHObtoI2OOZXvhrtsge08eU3bAgfrxhi/X65uPmgd3EG5pE63D98LCm/6AsypZVXRSiQ2VzX07Z&#10;dX3vdEMYO+pjZ37mgTNHbczne0f552aYAIGW+duoMz0wtr1jn7yVxSu0wEqOFw24GMGgkupvcCtc&#10;Mlae/mvPFTi5+aWDLj6jjEH2DOaFRQnWN2XPbO0Z3uVAtfIGD845HD4M401m36t6V8FK1KREJz9C&#10;613W2CEb+0arphe4SBgF06UHbyr2u0Gdrmb3/wIAAP//AwBQSwMEFAAGAAgAAAAhAGier2nfAAAA&#10;CAEAAA8AAABkcnMvZG93bnJldi54bWxMj8FOwzAQRO9I/IO1SNxap2kobYhTVahIcCuFQ49be4kj&#10;4nUUu23g6zEnOI1WM5p5W61H14kzDaH1rGA2zUAQa29abhS8vz1NliBCRDbYeSYFXxRgXV9fVVga&#10;f+FXOu9jI1IJhxIV2Bj7UsqgLTkMU98TJ+/DDw5jOodGmgEvqdx1Ms+yhXTYclqw2NOjJf25PzkF&#10;z4X+1hv7sjXzAxYrut+2u0Om1O3NuHkAEWmMf2H4xU/oUCemoz+xCaJTMMlTMMksL0Ak/245X4A4&#10;KiiyFci6kv8fqH8AAAD//wMAUEsBAi0AFAAGAAgAAAAhALaDOJL+AAAA4QEAABMAAAAAAAAAAAAA&#10;AAAAAAAAAFtDb250ZW50X1R5cGVzXS54bWxQSwECLQAUAAYACAAAACEAOP0h/9YAAACUAQAACwAA&#10;AAAAAAAAAAAAAAAvAQAAX3JlbHMvLnJlbHNQSwECLQAUAAYACAAAACEAP2W2KXcEAADiDQAADgAA&#10;AAAAAAAAAAAAAAAuAgAAZHJzL2Uyb0RvYy54bWxQSwECLQAUAAYACAAAACEAaJ6vad8AAAAIAQAA&#10;DwAAAAAAAAAAAAAAAADRBgAAZHJzL2Rvd25yZXYueG1sUEsFBgAAAAAEAAQA8wAAAN0HAAAAAA==&#10;" filled="f">
              <v:path arrowok="t" o:connecttype="custom" o:connectlocs="0,184785;2350770,168910;2420620,60960;2473325,303530;2539365,52070;2614295,229870;2662555,0;2723515,338455;2763520,99695;2842260,260350;2929890,21590;2965450,168910;3707130,170815" o:connectangles="0,0,0,0,0,0,0,0,0,0,0,0,0"/>
            </v:polylin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45952" behindDoc="1" locked="0" layoutInCell="1" allowOverlap="1" wp14:anchorId="31C86187" wp14:editId="6F525267">
              <wp:simplePos x="0" y="0"/>
              <wp:positionH relativeFrom="column">
                <wp:posOffset>3709670</wp:posOffset>
              </wp:positionH>
              <wp:positionV relativeFrom="paragraph">
                <wp:posOffset>35560</wp:posOffset>
              </wp:positionV>
              <wp:extent cx="1714500" cy="113665"/>
              <wp:effectExtent l="4445" t="0" r="0" b="3175"/>
              <wp:wrapNone/>
              <wp:docPr id="2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292.1pt;margin-top:2.8pt;width:135pt;height: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5iWfgIAAP0EAAAOAAAAZHJzL2Uyb0RvYy54bWysVFFv0zAQfkfiP1h+bxOXNG2ipdPWUYQ0&#10;YGLwA1zbaSwcO9hu0w7x3zk7bemAB4RoJcf2nT9/d/edr673rUI7YZ00usJknGIkNDNc6k2FP39a&#10;jeYYOU81p8poUeGDcPh68fLFVd+VYmIao7iwCEC0K/uuwo33XZkkjjWipW5sOqHBWBvbUg9Lu0m4&#10;pT2gtyqZpGme9MbyzhomnIPdu8GIFxG/rgXzH+raCY9UhYGbj6ON4zqMyeKKlhtLu0ayIw36Dyxa&#10;KjVceoa6o56irZW/QbWSWeNM7cfMtImpa8lEjAGiIekv0Tw2tBMxFkiO685pcv8Plr3fPVgkeYUn&#10;U4w0baFGHyFrVG+UQHkeEtR3rgS/x+7BhhBdd2/YF4e0WTbgJm6sNX0jKAdaJPgnzw6EhYOjaN2/&#10;Mxzg6dabmKt9bdsACFlA+1iSw7kkYu8Rg00yI9k0hcoxsBHyKs+n8Qpank531vk3wrQoTCpsgXxE&#10;p7t75wMbWp5cInujJF9JpeLCbtZLZdGOgjyWafgf0d2lm9LBWZtwbEAcdoAk3BFsgW4s97eCTLL0&#10;dlKMVvl8NspW2XRUzNL5KCXFbZGnWZHdrb4HgiQrG8m50PdSi5P0SPZ3pT02wSCaKD7UV7iYQhFj&#10;XJfs3WWQafz9KchWeuhEJdsKz89OtAyFfa05hE1LT6Ua5slz+jHLkIPTN2YlyiBUflDQ2vADqMAa&#10;KBLUE94MmDTGPmHUQ/9V2H3dUiswUm81KKkgWRYaNi6y6WwCC3tpWV9aqGYAVWGP0TBd+qHJt52V&#10;mwZuIjEx2tyA+moZhRGUObA6ahZ6LEZwfA9CE1+uo9fPV2vxAwAA//8DAFBLAwQUAAYACAAAACEA&#10;kC8I+9sAAAAIAQAADwAAAGRycy9kb3ducmV2LnhtbEyPwU7DMBBE70j8g7VI3KhD0kRRiFNVSMAR&#10;tUWc3XhJQuN1ZDtt+Hu2J7jtaEazb+rNYkdxRh8GRwoeVwkIpNaZgToFH4eXhxJEiJqMHh2hgh8M&#10;sGlub2pdGXehHZ73sRNcQqHSCvoYp0rK0PZodVi5CYm9L+etjix9J43XFy63o0yTpJBWD8Qfej3h&#10;c4/taT9bBfJQ+HjK1tn3LoZ0a+fXt/f2U6n7u2X7BCLiEv/CcMVndGiY6ehmMkGMCvJynXKUjwIE&#10;+2V+1UcFaZaDbGr5f0DzCwAA//8DAFBLAQItABQABgAIAAAAIQC2gziS/gAAAOEBAAATAAAAAAAA&#10;AAAAAAAAAAAAAABbQ29udGVudF9UeXBlc10ueG1sUEsBAi0AFAAGAAgAAAAhADj9If/WAAAAlAEA&#10;AAsAAAAAAAAAAAAAAAAALwEAAF9yZWxzLy5yZWxzUEsBAi0AFAAGAAgAAAAhAEEfmJZ+AgAA/QQA&#10;AA4AAAAAAAAAAAAAAAAALgIAAGRycy9lMm9Eb2MueG1sUEsBAi0AFAAGAAgAAAAhAJAvCPvbAAAA&#10;CAEAAA8AAAAAAAAAAAAAAAAA2AQAAGRycy9kb3ducmV2LnhtbFBLBQYAAAAABAAEAPMAAADgBQAA&#10;AAA=&#10;" fillcolor="silver" stroked="f"/>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Pr="00562D64" w:rsidRDefault="008D4FE9"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hint="eastAsia"/>
        <w:noProof/>
        <w:position w:val="60"/>
        <w:lang w:eastAsia="zh-TW"/>
      </w:rPr>
      <mc:AlternateContent>
        <mc:Choice Requires="wps">
          <w:drawing>
            <wp:anchor distT="0" distB="0" distL="114300" distR="114300" simplePos="0" relativeHeight="251671552" behindDoc="1" locked="0" layoutInCell="1" allowOverlap="1" wp14:anchorId="44303BDE" wp14:editId="097596A2">
              <wp:simplePos x="0" y="0"/>
              <wp:positionH relativeFrom="column">
                <wp:posOffset>3769360</wp:posOffset>
              </wp:positionH>
              <wp:positionV relativeFrom="paragraph">
                <wp:posOffset>-50165</wp:posOffset>
              </wp:positionV>
              <wp:extent cx="1590040" cy="198120"/>
              <wp:effectExtent l="0" t="0" r="3175" b="3810"/>
              <wp:wrapNone/>
              <wp:docPr id="2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FE9" w:rsidRPr="000C2131" w:rsidRDefault="008D4FE9" w:rsidP="00A75AC6">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經濟環境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 o:spid="_x0000_s1030" type="#_x0000_t202" style="position:absolute;left:0;text-align:left;margin-left:296.8pt;margin-top:-3.95pt;width:125.2pt;height:15.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tsQIAALMFAAAOAAAAZHJzL2Uyb0RvYy54bWysVN1umzAUvp+0d7B8TzGMJIBKqjaEaVL3&#10;I7V7AAdMsAY2s52Qbtq779iEpGlvpm1cWAef4+/8fedc3xy6Fu2Z0lyKDAdXBCMmSllxsc3w18fC&#10;izHShoqKtlKwDD8xjW+Wb99cD33KQtnItmIKAYjQ6dBnuDGmT31flw3rqL6SPROgrKXqqIFftfUr&#10;RQdA71o/JGTuD1JVvZIl0xpu81GJlw6/rllpPte1Zga1GYbYjDuVOzf29JfXNN0q2je8PIZB/yKK&#10;jnIBTk9QOTUU7RR/BdXxUkkta3NVys6Xdc1L5nKAbALyIpuHhvbM5QLF0f2pTPr/wZaf9l8U4lWG&#10;wwgjQTvo0SM7GHQnDyggC1ugodcp2D30YGkOoIBGu2R1fy/LbxoJuWqo2LJbpeTQMFpBgIF96T97&#10;OuJoC7IZPsoKHNGdkQ7oUKvOVg/qgQAdGvV0ao4NprQuZwkhEahK0AVJHISuez5Np9e90uY9kx2y&#10;QoYVNN+h0/29NjYamk4m1pmQBW9bR4BWXFyA4XgDvuGp1dkoXD9/JiRZx+s48qJwvvYikufebbGK&#10;vHkRLGb5u3y1yoNf1m8QpQ2vKiasm4lbQfRnvTuyfGTFiV1atryycDYkrbabVavQngK3C/e5moPm&#10;bOZfhuGKALm8SCkII3IXJl4xjxdeVEQzL1mQ2CNBcpfMSZREeXGZ0j0X7N9TQkOGk1k4G8l0DvpF&#10;bsR9r3OjaccNbI+WdxmOT0Y0tRRci8q11lDejvKzUtjwz6WAdk+NdoS1HB3Zag6bwzgc0xxsZPUE&#10;DFYSCAZchM0HQiPVD4wG2CIZ1t93VDGM2g8CpsCunElQk7CZBCpKeJphg9Eorsy4mna94tsGkKc5&#10;u4VJKbgjsR2pMYrjfMFmcLkct5hdPc//ndV51y5/AwAA//8DAFBLAwQUAAYACAAAACEAyACbEN8A&#10;AAAJAQAADwAAAGRycy9kb3ducmV2LnhtbEyPy07DMBBF90j8gzVIbFDrPErahEwqhGDDjsKmOzce&#10;koh4HMVuEvr1mBUsR3N077nlfjG9mGh0nWWEeB2BIK6t7rhB+Hh/We1AOK9Yq94yIXyTg311fVWq&#10;QtuZ32g6+EaEEHaFQmi9HwopXd2SUW5tB+Lw+7SjUT6cYyP1qOYQbnqZRFEmjeo4NLRqoKeW6q/D&#10;2SBky/Nw95pTMl/qfuLjJY49xYi3N8vjAwhPi/+D4Vc/qEMVnE72zNqJHuE+T7OAIqy2OYgA7Dab&#10;MO6EkKQpyKqU/xdUPwAAAP//AwBQSwECLQAUAAYACAAAACEAtoM4kv4AAADhAQAAEwAAAAAAAAAA&#10;AAAAAAAAAAAAW0NvbnRlbnRfVHlwZXNdLnhtbFBLAQItABQABgAIAAAAIQA4/SH/1gAAAJQBAAAL&#10;AAAAAAAAAAAAAAAAAC8BAABfcmVscy8ucmVsc1BLAQItABQABgAIAAAAIQBI/gvtsQIAALMFAAAO&#10;AAAAAAAAAAAAAAAAAC4CAABkcnMvZTJvRG9jLnhtbFBLAQItABQABgAIAAAAIQDIAJsQ3wAAAAkB&#10;AAAPAAAAAAAAAAAAAAAAAAsFAABkcnMvZG93bnJldi54bWxQSwUGAAAAAAQABADzAAAAFwYAAAAA&#10;" filled="f" stroked="f">
              <v:textbox style="mso-fit-shape-to-text:t" inset="0,0,0,0">
                <w:txbxContent>
                  <w:p w:rsidR="008D4FE9" w:rsidRPr="000C2131" w:rsidRDefault="008D4FE9" w:rsidP="00A75AC6">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經濟環境</w:t>
                    </w:r>
                  </w:p>
                </w:txbxContent>
              </v:textbox>
            </v:shap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72576" behindDoc="1" locked="0" layoutInCell="1" allowOverlap="1" wp14:anchorId="7F20764D" wp14:editId="1B6763AF">
              <wp:simplePos x="0" y="0"/>
              <wp:positionH relativeFrom="column">
                <wp:posOffset>-1270</wp:posOffset>
              </wp:positionH>
              <wp:positionV relativeFrom="paragraph">
                <wp:posOffset>-78740</wp:posOffset>
              </wp:positionV>
              <wp:extent cx="3707130" cy="338455"/>
              <wp:effectExtent l="8255" t="35560" r="8890" b="35560"/>
              <wp:wrapNone/>
              <wp:docPr id="23"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91 h 533"/>
                          <a:gd name="T2" fmla="*/ 3702 w 5838"/>
                          <a:gd name="T3" fmla="*/ 266 h 533"/>
                          <a:gd name="T4" fmla="*/ 3812 w 5838"/>
                          <a:gd name="T5" fmla="*/ 96 h 533"/>
                          <a:gd name="T6" fmla="*/ 3895 w 5838"/>
                          <a:gd name="T7" fmla="*/ 478 h 533"/>
                          <a:gd name="T8" fmla="*/ 3999 w 5838"/>
                          <a:gd name="T9" fmla="*/ 82 h 533"/>
                          <a:gd name="T10" fmla="*/ 4117 w 5838"/>
                          <a:gd name="T11" fmla="*/ 362 h 533"/>
                          <a:gd name="T12" fmla="*/ 4193 w 5838"/>
                          <a:gd name="T13" fmla="*/ 0 h 533"/>
                          <a:gd name="T14" fmla="*/ 4289 w 5838"/>
                          <a:gd name="T15" fmla="*/ 533 h 533"/>
                          <a:gd name="T16" fmla="*/ 4352 w 5838"/>
                          <a:gd name="T17" fmla="*/ 157 h 533"/>
                          <a:gd name="T18" fmla="*/ 4476 w 5838"/>
                          <a:gd name="T19" fmla="*/ 410 h 533"/>
                          <a:gd name="T20" fmla="*/ 4614 w 5838"/>
                          <a:gd name="T21" fmla="*/ 34 h 533"/>
                          <a:gd name="T22" fmla="*/ 4670 w 5838"/>
                          <a:gd name="T23" fmla="*/ 266 h 533"/>
                          <a:gd name="T24" fmla="*/ 5838 w 5838"/>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MFegQAAOMNAAAOAAAAZHJzL2Uyb0RvYy54bWysV22PozYQ/l6p/8HiY6UsGMxbtNnTKdlU&#10;la7tSbf9AQ6YgAqY2iTZ7an/vTMGss7dko2q5gMx8ZPH88yMx+P7D89NTY5C6Uq2K4feeQ4RbSbz&#10;qt2vnD+etovEIbrnbc5r2YqV8yK08+Hhxx/uT91S+LKUdS4UAZJWL0/dyin7vlu6rs5K0XB9JzvR&#10;wmQhVcN7eFV7N1f8BOxN7fqeF7knqfJOyUxoDb9uhknnwfAXhcj634tCi57UKwds681TmecOn+7D&#10;PV/uFe/KKhvN4P/BioZXLSx6ptrwnpODqr6jaqpMSS2L/i6TjSuLosqE0QBqqPeNmi8l74TRAs7R&#10;3dlN+v+jzX47flakyleOHzik5Q3EaKuEQI8T6iXooFOnl4D70n1WKFF3n2T2p4YJ92IGXzRgyO70&#10;q8yBhx96aZzyXKgG/wlyybPx/cvZ9+K5Jxn8GMReTAMIUQZzQZCwMMS1Xb6c/p0ddP+zkIaJHz/p&#10;fohdDiPj+Xw0/wlIiqaGMP7kEo+cSJgERgdE54yhFsZPKSlJGARjNpxBvgUC+/wZLnDceT0/it7m&#10;YhYoSOgcV2jB0hmqyMIESRrOmBVbMBYnb5sF2/Nse5Cm6QxXasES/20qavudURrPcFHb90E0x2Y7&#10;n9E0mGOzve/NWGY7n/nJnEpqex/yYYbN9j8LwrlQUjsANIxn2OwIMBZHczrtEDA6o9S/iEFE2Qyb&#10;fxED9rZp/kUIonhuL2HlOCfR7Abw7SDglpwzzQ6CH6WvtkEt2E+7nZdTAcie27ECwIhwPHc8U3U6&#10;qbHaYDmAkvJEx3ICKCwXM2CQjGBTCmC962BQhOCpUF0HQ9YgOL7JDEgKBKc3gXHjIRo21lAxrxtC&#10;R430NpF0VAmb4yb2USdk/03wUSm9TSrmN0qF/L2FHTPYwG+Tiilq4BdShzQYc0xBR/FtL6EcAr3E&#10;Di3iy473mJrTkJxWjjl/SAkDOGJwopFH8SQNpH89EOEYGkW9ztetjcMzyFgIm2yEToDpuzOEeMAY&#10;YPoeLoXdBpLhfLhOCEeDASb+VRyWfYODuv4OMIWqASubFgxcPAmYvgchWKwNbDyd54FQhw0QCu31&#10;haHEGiDU0OtAqJ4GGLB3cPGQlO8FZUgDkAxF7YIRRGHWmGbnnD6YdVbD08ptVdcmw+oWkyoN/dAk&#10;k5Z1leMk5pNW+926VuTIsd81n3GpC5iShzY3ZKXg+WObk/6lg46thR7dQfZG5A6pBbT0ODLInlf1&#10;LUgTIrQFOrtxI2CPZ5rhr6mXPiaPCVswP3pcMG+zWXzcrtki2tI43ASb9XpD/0FZlC3LKs9Fi8qm&#10;xpyy2xrf8YowtNTn1vzCAxeO2prP945yL80wAQIt07dRZ3pgbHuHPnkn8xdogZUcbhpwM4JBKdXf&#10;4Fa4Zawc/deBK3By/UsLbXxKGYPs6c0LC2Osb8qe2dkzvM2AauX0DpxzOFz3w1Xm0KlqX8JK1KRE&#10;Kz9C611U2CEb+warxhe4SRgF460Hryr2u0G93s0e/gUAAP//AwBQSwMEFAAGAAgAAAAhAGier2nf&#10;AAAACAEAAA8AAABkcnMvZG93bnJldi54bWxMj8FOwzAQRO9I/IO1SNxap2kobYhTVahIcCuFQ49b&#10;e4kj4nUUu23g6zEnOI1WM5p5W61H14kzDaH1rGA2zUAQa29abhS8vz1NliBCRDbYeSYFXxRgXV9f&#10;VVgaf+FXOu9jI1IJhxIV2Bj7UsqgLTkMU98TJ+/DDw5jOodGmgEvqdx1Ms+yhXTYclqw2NOjJf25&#10;PzkFz4X+1hv7sjXzAxYrut+2u0Om1O3NuHkAEWmMf2H4xU/oUCemoz+xCaJTMMlTMMksL0Ak/245&#10;X4A4KiiyFci6kv8fqH8AAAD//wMAUEsBAi0AFAAGAAgAAAAhALaDOJL+AAAA4QEAABMAAAAAAAAA&#10;AAAAAAAAAAAAAFtDb250ZW50X1R5cGVzXS54bWxQSwECLQAUAAYACAAAACEAOP0h/9YAAACUAQAA&#10;CwAAAAAAAAAAAAAAAAAvAQAAX3JlbHMvLnJlbHNQSwECLQAUAAYACAAAACEAgOpzBXoEAADjDQAA&#10;DgAAAAAAAAAAAAAAAAAuAgAAZHJzL2Uyb0RvYy54bWxQSwECLQAUAAYACAAAACEAaJ6vad8AAAAI&#10;AQAADwAAAAAAAAAAAAAAAADUBgAAZHJzL2Rvd25yZXYueG1sUEsFBgAAAAAEAAQA8wAAAOAHAAAA&#10;AA==&#10;" filled="f">
              <v:path arrowok="t" o:connecttype="custom" o:connectlocs="0,184785;2350770,168910;2420620,60960;2473325,303530;2539365,52070;2614295,229870;2662555,0;2723515,338455;2763520,99695;2842260,260350;2929890,21590;2965450,168910;3707130,170815" o:connectangles="0,0,0,0,0,0,0,0,0,0,0,0,0"/>
            </v:polylin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70528" behindDoc="1" locked="0" layoutInCell="1" allowOverlap="1" wp14:anchorId="6867DFDA" wp14:editId="74039FA2">
              <wp:simplePos x="0" y="0"/>
              <wp:positionH relativeFrom="column">
                <wp:posOffset>3709670</wp:posOffset>
              </wp:positionH>
              <wp:positionV relativeFrom="paragraph">
                <wp:posOffset>35560</wp:posOffset>
              </wp:positionV>
              <wp:extent cx="1714500" cy="113665"/>
              <wp:effectExtent l="4445" t="0" r="0" b="3175"/>
              <wp:wrapNone/>
              <wp:docPr id="22"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292.1pt;margin-top:2.8pt;width:135pt;height:8.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9FkfwIAAP4EAAAOAAAAZHJzL2Uyb0RvYy54bWysVNuO0zAQfUfiHyy/t4lDekm06Wq3pQhp&#10;gRULH+DaTmPh2MF2m+4i/p2x05Yu8IAQreTYnvHxmZkzvro+tArthXXS6AqTcYqR0MxwqbcV/vxp&#10;PZpj5DzVnCqjRYUfhcPXi5cvrvquFJlpjOLCIgDRruy7Cjfed2WSONaIlrqx6YQGY21sSz0s7Tbh&#10;lvaA3qokS9Np0hvLO2uYcA52V4MRLyJ+XQvmP9S1Ex6pCgM3H0cbx00Yk8UVLbeWdo1kRxr0H1i0&#10;VGq49Ay1op6inZW/QbWSWeNM7cfMtImpa8lEjAGiIekv0Tw0tBMxFkiO685pcv8Plr3f31skeYWz&#10;DCNNW6jRR8ga1VslEEmnIUN950pwfOjubYjRdXeGfXFIm2UDfuLGWtM3gnLgRYJ/8uxAWDg4ijb9&#10;O8MBn+68ick61LYNgJAGdIg1eTzXRBw8YrBJZiSfpFA6BjZCXk2nk3gFLU+nO+v8G2FaFCYVtsA+&#10;otP9nfOBDS1PLpG9UZKvpVJxYbebpbJoT0EfyzT8j+ju0k3p4KxNODYgDjtAEu4ItkA31vtbQbI8&#10;vc2K0Xo6n43ydT4ZFbN0PkpJcVtM07zIV+vvgSDJy0ZyLvSd1OKkPZL/XW2PXTCoJqoP9RUuJtkk&#10;xv6MvbsMMo2/PwXZSg+tqGRb4fnZiZahsK81h7Bp6alUwzx5Tj9mGXJw+sasRBmEyg8K2hj+CCqw&#10;BooE9YRHAyaNsU8Y9dCAFXZfd9QKjNRbDUoqSJ6Hjo2LfDLLYGEvLZtLC9UMoCrsMRqmSz90+a6z&#10;ctvATSQmRpsbUF8tozCCMgdWR81Ck8UIjg9C6OLLdfT6+WwtfgAAAP//AwBQSwMEFAAGAAgAAAAh&#10;AJAvCPvbAAAACAEAAA8AAABkcnMvZG93bnJldi54bWxMj8FOwzAQRO9I/IO1SNyoQ9JEUYhTVUjA&#10;EbVFnN14SULjdWQ7bfh7tie47WhGs2/qzWJHcUYfBkcKHlcJCKTWmYE6BR+Hl4cSRIiajB4doYIf&#10;DLBpbm9qXRl3oR2e97ETXEKh0gr6GKdKytD2aHVYuQmJvS/nrY4sfSeN1xcut6NMk6SQVg/EH3o9&#10;4XOP7Wk/WwXyUPh4ytbZ9y6GdGvn17f39lOp+7tl+wQi4hL/wnDFZ3RomOnoZjJBjArycp1ylI8C&#10;BPtlftVHBWmWg2xq+X9A8wsAAP//AwBQSwECLQAUAAYACAAAACEAtoM4kv4AAADhAQAAEwAAAAAA&#10;AAAAAAAAAAAAAAAAW0NvbnRlbnRfVHlwZXNdLnhtbFBLAQItABQABgAIAAAAIQA4/SH/1gAAAJQB&#10;AAALAAAAAAAAAAAAAAAAAC8BAABfcmVscy8ucmVsc1BLAQItABQABgAIAAAAIQC389FkfwIAAP4E&#10;AAAOAAAAAAAAAAAAAAAAAC4CAABkcnMvZTJvRG9jLnhtbFBLAQItABQABgAIAAAAIQCQLwj72wAA&#10;AAgBAAAPAAAAAAAAAAAAAAAAANkEAABkcnMvZG93bnJldi54bWxQSwUGAAAAAAQABADzAAAA4QUA&#10;AAAA&#10;" fillcolor="silver" stroked="f"/>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Pr="00562D64" w:rsidRDefault="008D4FE9"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sz w:val="32"/>
        <w:szCs w:val="32"/>
        <w:lang w:eastAsia="zh-TW"/>
      </w:rPr>
      <mc:AlternateContent>
        <mc:Choice Requires="wps">
          <w:drawing>
            <wp:anchor distT="0" distB="0" distL="114300" distR="114300" simplePos="0" relativeHeight="251669504" behindDoc="1" locked="0" layoutInCell="1" allowOverlap="1" wp14:anchorId="4A100A34" wp14:editId="64644C92">
              <wp:simplePos x="0" y="0"/>
              <wp:positionH relativeFrom="column">
                <wp:posOffset>-13335</wp:posOffset>
              </wp:positionH>
              <wp:positionV relativeFrom="paragraph">
                <wp:posOffset>-78740</wp:posOffset>
              </wp:positionV>
              <wp:extent cx="3090545" cy="338455"/>
              <wp:effectExtent l="5715" t="35560" r="8890" b="35560"/>
              <wp:wrapNone/>
              <wp:docPr id="21"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0545" cy="338455"/>
                      </a:xfrm>
                      <a:custGeom>
                        <a:avLst/>
                        <a:gdLst>
                          <a:gd name="T0" fmla="*/ 0 w 4867"/>
                          <a:gd name="T1" fmla="*/ 262 h 533"/>
                          <a:gd name="T2" fmla="*/ 2731 w 4867"/>
                          <a:gd name="T3" fmla="*/ 266 h 533"/>
                          <a:gd name="T4" fmla="*/ 2841 w 4867"/>
                          <a:gd name="T5" fmla="*/ 96 h 533"/>
                          <a:gd name="T6" fmla="*/ 2924 w 4867"/>
                          <a:gd name="T7" fmla="*/ 478 h 533"/>
                          <a:gd name="T8" fmla="*/ 3028 w 4867"/>
                          <a:gd name="T9" fmla="*/ 82 h 533"/>
                          <a:gd name="T10" fmla="*/ 3146 w 4867"/>
                          <a:gd name="T11" fmla="*/ 362 h 533"/>
                          <a:gd name="T12" fmla="*/ 3222 w 4867"/>
                          <a:gd name="T13" fmla="*/ 0 h 533"/>
                          <a:gd name="T14" fmla="*/ 3318 w 4867"/>
                          <a:gd name="T15" fmla="*/ 533 h 533"/>
                          <a:gd name="T16" fmla="*/ 3381 w 4867"/>
                          <a:gd name="T17" fmla="*/ 157 h 533"/>
                          <a:gd name="T18" fmla="*/ 3505 w 4867"/>
                          <a:gd name="T19" fmla="*/ 410 h 533"/>
                          <a:gd name="T20" fmla="*/ 3643 w 4867"/>
                          <a:gd name="T21" fmla="*/ 34 h 533"/>
                          <a:gd name="T22" fmla="*/ 3699 w 4867"/>
                          <a:gd name="T23" fmla="*/ 266 h 533"/>
                          <a:gd name="T24" fmla="*/ 4867 w 4867"/>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67" h="533">
                            <a:moveTo>
                              <a:pt x="0" y="262"/>
                            </a:moveTo>
                            <a:lnTo>
                              <a:pt x="2731" y="266"/>
                            </a:lnTo>
                            <a:lnTo>
                              <a:pt x="2841" y="96"/>
                            </a:lnTo>
                            <a:lnTo>
                              <a:pt x="2924" y="478"/>
                            </a:lnTo>
                            <a:lnTo>
                              <a:pt x="3028" y="82"/>
                            </a:lnTo>
                            <a:lnTo>
                              <a:pt x="3146" y="362"/>
                            </a:lnTo>
                            <a:lnTo>
                              <a:pt x="3222" y="0"/>
                            </a:lnTo>
                            <a:lnTo>
                              <a:pt x="3318" y="533"/>
                            </a:lnTo>
                            <a:lnTo>
                              <a:pt x="3381" y="157"/>
                            </a:lnTo>
                            <a:lnTo>
                              <a:pt x="3505" y="410"/>
                            </a:lnTo>
                            <a:lnTo>
                              <a:pt x="3643" y="34"/>
                            </a:lnTo>
                            <a:lnTo>
                              <a:pt x="3699" y="266"/>
                            </a:lnTo>
                            <a:lnTo>
                              <a:pt x="4867"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6.9pt,135.5pt,7.1pt,141pt,-1.4pt,145.15pt,17.7pt,150.35pt,-2.1pt,156.25pt,11.9pt,160.05pt,-6.2pt,164.85pt,20.45pt,168pt,1.65pt,174.2pt,14.3pt,181.1pt,-4.5pt,183.9pt,7.1pt,242.3pt,7.25pt" coordsize="486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I6LewQAAOMNAAAOAAAAZHJzL2Uyb0RvYy54bWysV9tu4zYQfS/QfyD0WCCRqJslI85iEcdF&#10;gW27wKYfQEuUJVQSVVKOky76750ZSQ6djRxjsX6wKPP4cM7McDi8+fDU1OxRalOpduXwa89hss1U&#10;XrW7lfPXw+YqcZjpRZuLWrVy5TxL43y4/fmnm0O3lL4qVZ1LzYCkNctDt3LKvu+WrmuyUjbCXKtO&#10;tjBZKN2IHl71zs21OAB7U7u+58XuQem80yqTxsCv62HSuSX+opBZ/2dRGNmzeuWAbT19a/re4rd7&#10;eyOWOy26sspGM8R3WNGIqoVFj1Rr0Qu219U3VE2VaWVU0V9nqnFVUVSZJA2ghnuv1HwpRSdJCzjH&#10;dEc3mR9Hm/3x+FmzKl85PndYKxqI0UZLiR5n3IvQQYfOLAH3pfusUaLpPqnsbwMT7skMvhjAsO3h&#10;d5UDj9j3ipzyVOgG/wly2RP5/vnoe/nUswx+DLzUi8LIYRnMBUESRrS2K5bTv7O96X+VipjE4yfT&#10;D7HLYUSez0fzHyDORVNDGH9xmccOLEzixRjoIwbEHjF+7LOSRUHwGuTboEXAZ7gCGxbHb3OFNigJ&#10;57jAAUe70hmq2ML4qR/OmLWwYOEiedss2J7H9QLPT2a4UguWzHiL234PeBjPcHHb98Gc77nt/MD3&#10;/Tk22/ve2yK57fwg4HMque19yIcZNtv/kKlzoeR2AHi0mGE7iUDkRXM67RCEfEapfxKDOAxm2HCz&#10;v8Q9fNs0/yQEcZrOkdkh8Oc2gG8HAbfkHJsdBD9OX2yDWrCbdrsopwKQPbVjBYARE3jueFR1OmWw&#10;2mA5gJLywHF3AwWgsFzMgEEygqkUvAsGRQieCtV5ZsgaBFMlepcZkgLB6UU248ZDNGysSyTiziL4&#10;ZSJx8xD8Mpl81AnZf5Exo1J+mVTMbzQG8vcSdsxggl8mFVOU4CdSh2CNOaaho3jdS2iHQS+xRYvE&#10;shM9puY0ZIeVQ+cPK1cOHjE40ahH+aAI0r8ciHAMjaJe5uvWxvlwBpGFsMlG6ASYnh0R+nDAEDB9&#10;BwenB+HgfDhLiEcDAZPJxmnB6TksjGWfcFDXzxNCRScgtWDg4olneo58UKwJNp7OZ4DJoBgK7fmF&#10;ocQSI9TQ80ConoOU8B1cCqUZ0ua9oAxpQMAp2QexIAqzhqrTMX0w66yGp1Wbqq4pw+oWkyqN/IiS&#10;yai6ynES88no3fau1uxRYL9Ln9H4E5hW+zYnslKK/L7NWf/cQcfWQo/uIHsjc4fVElp6HBGyF1V9&#10;CZJChLZAZzduBOzxqBn+mnrpfXKfhFehH99fhd56ffVxcxdexRu+iNbB+u5uzf9DWTxcllWeyxaV&#10;TY05Dy9rfMcrwtBSH1vzEw+cOGpDn28d5Z6aQQECLdOT1FEPjG3v0CdvVf4MLbBWw00DbkYwKJX+&#10;F9wKt4yVY/7ZCw1Orn9roY1PeRhCSevpJYwWWN+0PbO1Z0SbAdXK6R0453B41w9XmX2nq10JK3FK&#10;iVZ9hNa7qLBDJvsGq8YXuEmQgvHWg1cV+51QL3ez2/8BAAD//wMAUEsDBBQABgAIAAAAIQAkVhtv&#10;3wAAAAkBAAAPAAAAZHJzL2Rvd25yZXYueG1sTI/BTsMwDIbvSLxDZCRuW9Kqq7rSdAIEB4R22ODQ&#10;Y9qYtqJJSpJt5e0xJzjZlj/9/lztFjOxM/owOishWQtgaDunR9tLeH97XhXAQlRWq8lZlPCNAXb1&#10;9VWlSu0u9oDnY+wZhdhQKglDjHPJeegGNCqs3YyWdh/OGxVp9D3XXl0o3Ew8FSLnRo2WLgxqxscB&#10;u8/jyUhoX/cvX3txwKLZbJ4efN70uG2kvL1Z7u+ARVziHwy/+qQONTm17mR1YJOEVZoQSTVJM2AE&#10;ZEWWA2upEVvgdcX/f1D/AAAA//8DAFBLAQItABQABgAIAAAAIQC2gziS/gAAAOEBAAATAAAAAAAA&#10;AAAAAAAAAAAAAABbQ29udGVudF9UeXBlc10ueG1sUEsBAi0AFAAGAAgAAAAhADj9If/WAAAAlAEA&#10;AAsAAAAAAAAAAAAAAAAALwEAAF9yZWxzLy5yZWxzUEsBAi0AFAAGAAgAAAAhAPgEjot7BAAA4w0A&#10;AA4AAAAAAAAAAAAAAAAALgIAAGRycy9lMm9Eb2MueG1sUEsBAi0AFAAGAAgAAAAhACRWG2/fAAAA&#10;CQEAAA8AAAAAAAAAAAAAAAAA1QYAAGRycy9kb3ducmV2LnhtbFBLBQYAAAAABAAEAPMAAADhBwAA&#10;AAA=&#10;" filled="f">
              <v:path arrowok="t" o:connecttype="custom" o:connectlocs="0,166370;1734185,168910;1804035,60960;1856740,303530;1922780,52070;1997710,229870;2045970,0;2106930,338455;2146935,99695;2225675,260350;2313305,21590;2348865,168910;3090545,170815" o:connectangles="0,0,0,0,0,0,0,0,0,0,0,0,0"/>
            </v:polyline>
          </w:pict>
        </mc:Fallback>
      </mc:AlternateContent>
    </w:r>
    <w:r>
      <w:rPr>
        <w:rFonts w:ascii="華康超黑體" w:eastAsia="華康超黑體"/>
        <w:noProof/>
        <w:position w:val="60"/>
        <w:sz w:val="32"/>
        <w:szCs w:val="32"/>
        <w:lang w:eastAsia="zh-TW"/>
      </w:rPr>
      <mc:AlternateContent>
        <mc:Choice Requires="wps">
          <w:drawing>
            <wp:anchor distT="0" distB="0" distL="114300" distR="114300" simplePos="0" relativeHeight="251668480" behindDoc="1" locked="0" layoutInCell="1" allowOverlap="1" wp14:anchorId="76DA7B84" wp14:editId="36C1682C">
              <wp:simplePos x="0" y="0"/>
              <wp:positionH relativeFrom="column">
                <wp:posOffset>3133090</wp:posOffset>
              </wp:positionH>
              <wp:positionV relativeFrom="paragraph">
                <wp:posOffset>-50165</wp:posOffset>
              </wp:positionV>
              <wp:extent cx="2258695" cy="198120"/>
              <wp:effectExtent l="0" t="0" r="0" b="3810"/>
              <wp:wrapNone/>
              <wp:docPr id="2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FE9" w:rsidRPr="000C2131" w:rsidRDefault="008D4FE9" w:rsidP="008D0793">
                          <w:pPr>
                            <w:snapToGrid w:val="0"/>
                            <w:ind w:firstLineChars="0" w:firstLine="0"/>
                            <w:jc w:val="center"/>
                            <w:rPr>
                              <w:rFonts w:ascii="華康超黑體" w:eastAsia="華康超黑體"/>
                              <w:noProof/>
                              <w:sz w:val="32"/>
                              <w:szCs w:val="32"/>
                              <w:lang w:eastAsia="zh-TW"/>
                            </w:rPr>
                          </w:pPr>
                          <w:r w:rsidRPr="001477B9">
                            <w:rPr>
                              <w:rFonts w:ascii="華康超黑體" w:eastAsia="華康超黑體" w:hint="eastAsia"/>
                              <w:lang w:eastAsia="zh-TW"/>
                            </w:rPr>
                            <w:t>外商在當地經營現況及投資機會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 o:spid="_x0000_s1031" type="#_x0000_t202" style="position:absolute;left:0;text-align:left;margin-left:246.7pt;margin-top:-3.95pt;width:177.85pt;height:15.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Ua9sAIAALMFAAAOAAAAZHJzL2Uyb0RvYy54bWysVG1vmzAQ/j5p/8Hyd8pLSQqopEpCmCZ1&#10;L1K7H+CACdbAZrYT6Kb9951NSJNWk6ZtfLAO+/zcc3eP7/ZuaBt0oFIxwVPsX3kYUV6IkvFdir88&#10;5k6EkdKEl6QRnKb4iSp8t3j75rbvEhqIWjQllQhAuEr6LsW11l3iuqqoaUvUlegoh8NKyJZo+JU7&#10;t5SkB/S2cQPPm7u9kGUnRUGVgt1sPMQLi19VtNCfqkpRjZoUAzdtV2nXrVndxS1JdpJ0NSuONMhf&#10;sGgJ4xD0BJURTdBesldQLSukUKLSV4VoXVFVrKA2B8jG915k81CTjtpcoDiqO5VJ/T/Y4uPhs0Ss&#10;THEA5eGkhR490kGjlRiQ74WmQH2nEvB76MBTD3AAjbbJqu5eFF8V4mJdE76jSylFX1NSAkHf3HTP&#10;ro44yoBs+w+ihEBkr4UFGirZmupBPRCgA5OnU3MMmQI2g2AWzeMZRgWc+XHkA2ETgiTT7U4q/Y6K&#10;FhkjxRKab9HJ4V7p0XVyMcG4yFnTwD5JGn6xAZjjDsSGq+bMsLD9/BF78SbaRKETBvONE3pZ5izz&#10;dejMc/9mll1n63Xm/zRx/TCpWVlSbsJM2vLDP+vdUeWjKk7qUqJhpYEzlJTcbdeNRAcC2s7tdyzI&#10;mZt7ScPWC3J5kZIfhN4qiJ18Ht04YR7OnPjGixzPj1fx3AvjMMsvU7pnnP57SqhPcTwLZqOYfpub&#10;Z7/XuZGkZRqmR8PaFEcnJ5IYCW54aVurCWtG+6wUhv5zKaDdU6OtYI1GR7XqYTvYx3Ftohsxb0X5&#10;BAqWAgQGMoXJB0Yt5HeMepgiKVbf9kRSjJr3HF6BGTmTISdjOxmEF3A1xRqj0VzrcTTtO8l2NSBP&#10;72wJLyVnVsTPLI7vCyaDzeU4xczoOf+3Xs+zdvELAAD//wMAUEsDBBQABgAIAAAAIQCpgfNJ3gAA&#10;AAkBAAAPAAAAZHJzL2Rvd25yZXYueG1sTI8xT8MwEIV3JP6DdUgsqHWcRKVJ41QIwcJGYWFz42sS&#10;YZ+j2E1Cfz1mouPpfXrvu2q/WMMmHH3vSIJYJ8CQGqd7aiV8fryutsB8UKSVcYQSftDDvr69qVSp&#10;3UzvOB1Cy2IJ+VJJ6EIYSs5906FVfu0GpJid3GhViOfYcj2qOZZbw9Mk2XCreooLnRrwucPm+3C2&#10;EjbLy/DwVmA6Xxoz0ddFiIBCyvu75WkHLOAS/mH404/qUEenozuT9sxIyIssj6iE1WMBLALbvBDA&#10;jhLSLANeV/z6g/oXAAD//wMAUEsBAi0AFAAGAAgAAAAhALaDOJL+AAAA4QEAABMAAAAAAAAAAAAA&#10;AAAAAAAAAFtDb250ZW50X1R5cGVzXS54bWxQSwECLQAUAAYACAAAACEAOP0h/9YAAACUAQAACwAA&#10;AAAAAAAAAAAAAAAvAQAAX3JlbHMvLnJlbHNQSwECLQAUAAYACAAAACEA9c1GvbACAACzBQAADgAA&#10;AAAAAAAAAAAAAAAuAgAAZHJzL2Uyb0RvYy54bWxQSwECLQAUAAYACAAAACEAqYHzSd4AAAAJAQAA&#10;DwAAAAAAAAAAAAAAAAAKBQAAZHJzL2Rvd25yZXYueG1sUEsFBgAAAAAEAAQA8wAAABUGAAAAAA==&#10;" filled="f" stroked="f">
              <v:textbox style="mso-fit-shape-to-text:t" inset="0,0,0,0">
                <w:txbxContent>
                  <w:p w:rsidR="008D4FE9" w:rsidRPr="000C2131" w:rsidRDefault="008D4FE9" w:rsidP="008D0793">
                    <w:pPr>
                      <w:snapToGrid w:val="0"/>
                      <w:ind w:firstLineChars="0" w:firstLine="0"/>
                      <w:jc w:val="center"/>
                      <w:rPr>
                        <w:rFonts w:ascii="華康超黑體" w:eastAsia="華康超黑體"/>
                        <w:noProof/>
                        <w:sz w:val="32"/>
                        <w:szCs w:val="32"/>
                        <w:lang w:eastAsia="zh-TW"/>
                      </w:rPr>
                    </w:pPr>
                    <w:r w:rsidRPr="001477B9">
                      <w:rPr>
                        <w:rFonts w:ascii="華康超黑體" w:eastAsia="華康超黑體" w:hint="eastAsia"/>
                        <w:lang w:eastAsia="zh-TW"/>
                      </w:rPr>
                      <w:t>外商在當地經營現況及投資機會</w:t>
                    </w:r>
                  </w:p>
                </w:txbxContent>
              </v:textbox>
            </v:shape>
          </w:pict>
        </mc:Fallback>
      </mc:AlternateContent>
    </w:r>
    <w:r>
      <w:rPr>
        <w:rFonts w:ascii="華康超黑體" w:eastAsia="華康超黑體"/>
        <w:noProof/>
        <w:position w:val="60"/>
        <w:sz w:val="32"/>
        <w:szCs w:val="32"/>
        <w:lang w:eastAsia="zh-TW"/>
      </w:rPr>
      <mc:AlternateContent>
        <mc:Choice Requires="wps">
          <w:drawing>
            <wp:anchor distT="0" distB="0" distL="114300" distR="114300" simplePos="0" relativeHeight="251667456" behindDoc="1" locked="0" layoutInCell="1" allowOverlap="1" wp14:anchorId="34C62525" wp14:editId="308BC905">
              <wp:simplePos x="0" y="0"/>
              <wp:positionH relativeFrom="column">
                <wp:posOffset>3081020</wp:posOffset>
              </wp:positionH>
              <wp:positionV relativeFrom="paragraph">
                <wp:posOffset>35560</wp:posOffset>
              </wp:positionV>
              <wp:extent cx="2339975" cy="113665"/>
              <wp:effectExtent l="4445" t="0" r="0" b="3175"/>
              <wp:wrapNone/>
              <wp:docPr id="1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242.6pt;margin-top:2.8pt;width:184.25pt;height:8.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fYfwIAAP4EAAAOAAAAZHJzL2Uyb0RvYy54bWysVG2PEyEQ/m7ifyB87+1Lty+7ue3lrmeN&#10;yakXT38ABbZLZAGBdnsa/7sD29ZW/WCMbcICMzw8M/MM1zf7TqIdt05oVePsKsWIK6qZUJsaf/q4&#10;Gs0xcp4oRqRWvMbP3OGbxcsX172peK5bLRm3CECUq3pT49Z7UyWJoy3viLvShiswNtp2xMPSbhJm&#10;SQ/onUzyNJ0mvbbMWE25c7B7PxjxIuI3Daf+fdM47pGsMXDzcbRxXIcxWVyTamOJaQU90CD/wKIj&#10;QsGlJ6h74gnaWvEbVCeo1U43/orqLtFNIyiPMUA0WfpLNE8tMTzGAslx5pQm9/9g6bvdo0WCQe1K&#10;jBTpoEYfIGtEbSRHWToOGeqNq8DxyTzaEKMzD5p+dkjpZQt+/NZa3becMOCVBf/k4kBYODiK1v1b&#10;zQCfbL2Oydo3tguAkAa0jzV5PtWE7z2isJmPx2U5m2BEwZZl4+l0Eq8g1fG0sc6/5rpDYVJjC+wj&#10;Otk9OB/YkOroEtlrKdhKSBkXdrNeSot2BPSxTMP/gO7O3aQKzkqHYwPisAMk4Y5gC3Rjvb+VWV6k&#10;d3k5Wk3ns1GxKiajcpbOR2lW3pXTtCiL+9X3QDArqlYwxtWDUPyovaz4u9oeumBQTVQf6mtcTvJJ&#10;jP2CvTsPMo2/PwXZCQ+tKEVX4/nJiVShsK8Ug7BJ5YmQwzy5pB+zDDk4fmNWogxC5QcFrTV7BhVY&#10;DUWCVoRHAyattl8x6qEBa+y+bInlGMk3CpRUZkUROjYuisksh4U9t6zPLURRgKqxx2iYLv3Q5Vtj&#10;xaaFm7KYGKVvQX2NiMIIyhxYHTQLTRYjODwIoYvP19Hr57O1+AEAAP//AwBQSwMEFAAGAAgAAAAh&#10;ADYPLaXcAAAACAEAAA8AAABkcnMvZG93bnJldi54bWxMj8FOwzAQRO9I/IO1SNyoQ9KEKGRTVUjA&#10;EbVFnN14SULjdWQ7bfh7zAmOoxnNvKk3ixnFmZwfLCPcrxIQxK3VA3cI74fnuxKED4q1Gi0Twjd5&#10;2DTXV7WqtL3wjs770IlYwr5SCH0IUyWlb3syyq/sRBy9T+uMClG6TmqnLrHcjDJNkkIaNXBc6NVE&#10;Tz21p/1sEOShcOGUrbOvXfDp1swvr2/tB+LtzbJ9BBFoCX9h+MWP6NBEpqOdWXsxIqzLPI1RhLwA&#10;Ef0yzx5AHBHSLAfZ1PL/geYHAAD//wMAUEsBAi0AFAAGAAgAAAAhALaDOJL+AAAA4QEAABMAAAAA&#10;AAAAAAAAAAAAAAAAAFtDb250ZW50X1R5cGVzXS54bWxQSwECLQAUAAYACAAAACEAOP0h/9YAAACU&#10;AQAACwAAAAAAAAAAAAAAAAAvAQAAX3JlbHMvLnJlbHNQSwECLQAUAAYACAAAACEAx89H2H8CAAD+&#10;BAAADgAAAAAAAAAAAAAAAAAuAgAAZHJzL2Uyb0RvYy54bWxQSwECLQAUAAYACAAAACEANg8tpdwA&#10;AAAIAQAADwAAAAAAAAAAAAAAAADZBAAAZHJzL2Rvd25yZXYueG1sUEsFBgAAAAAEAAQA8wAAAOIF&#10;AAAAAA==&#10;" fillcolor="silver" stroked="f"/>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Pr="00562D64" w:rsidRDefault="008D4FE9"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hint="eastAsia"/>
        <w:noProof/>
        <w:position w:val="60"/>
        <w:lang w:eastAsia="zh-TW"/>
      </w:rPr>
      <mc:AlternateContent>
        <mc:Choice Requires="wps">
          <w:drawing>
            <wp:anchor distT="0" distB="0" distL="114300" distR="114300" simplePos="0" relativeHeight="251650048" behindDoc="1" locked="0" layoutInCell="1" allowOverlap="1" wp14:anchorId="7DAB90B7" wp14:editId="39DBBCC2">
              <wp:simplePos x="0" y="0"/>
              <wp:positionH relativeFrom="column">
                <wp:posOffset>3769360</wp:posOffset>
              </wp:positionH>
              <wp:positionV relativeFrom="paragraph">
                <wp:posOffset>-50165</wp:posOffset>
              </wp:positionV>
              <wp:extent cx="1590040" cy="198120"/>
              <wp:effectExtent l="0" t="0" r="3175" b="3810"/>
              <wp:wrapNone/>
              <wp:docPr id="1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FE9" w:rsidRPr="000C2131" w:rsidRDefault="008D4FE9"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投資法規及程序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32" type="#_x0000_t202" style="position:absolute;left:0;text-align:left;margin-left:296.8pt;margin-top:-3.95pt;width:125.2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zsAIAALI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g05x0kKPHumg0Z0Y0GJh6tN3KgGzhw4M9QD3YGtzVd29KL4pxMWmJnxP11KKvqakhPh889J99nTE&#10;UQZk138UJfghBy0s0FDJ1hQPyoEAHfr0dO6NiaUwLmex54WgKkDnx5Ef2Oa5JJled1Lp91S0yAgp&#10;ltB7i06O90qbaEgymRhnXOSsaWz/G351AYbjDfiGp0ZnorDt/Bl78TbaRqETBvOtE3pZ5qzzTejM&#10;c38xy95lm03m/zJ+/TCpWVlSbtxM1PLDP2vdieQjKc7kUqJhpYEzISm5320aiY4EqJ3bz9YcNBcz&#10;9zoMWwTI5UVKfhB6d0Hs5PNo4YR5OHPihRc5nh/fxXMvjMMsv07pnnH67ymhPsXxLJiNZLoE/SI3&#10;z36vcyNJyzQsj4a1KY7ORiQxFNzy0rZWE9aM8rNSmPAvpYB2T422hDUcHdmqh91gZyOc5mAnyidg&#10;sBRAMOAiLD4QaiF/YNTDEkmx+n4gkmLUfOAwBWbjTIKchN0kEF7A0xRrjEZxo8fNdOgk29eAPM3Z&#10;GiYlZ5bEZqTGKE7zBYvB5nJaYmbzPP+3VpdVu/oNAAD//wMAUEsDBBQABgAIAAAAIQDIAJsQ3wAA&#10;AAkBAAAPAAAAZHJzL2Rvd25yZXYueG1sTI/LTsMwEEX3SPyDNUhsUOs8StqETCqEYMOOwqY7Nx6S&#10;iHgcxW4S+vWYFSxHc3TvueV+Mb2YaHSdZYR4HYEgrq3uuEH4eH9Z7UA4r1ir3jIhfJODfXV9VapC&#10;25nfaDr4RoQQdoVCaL0fCild3ZJRbm0H4vD7tKNRPpxjI/Wo5hBueplEUSaN6jg0tGqgp5bqr8PZ&#10;IGTL83D3mlMyX+p+4uMljj3FiLc3y+MDCE+L/4PhVz+oQxWcTvbM2oke4T5Ps4AirLY5iADsNpsw&#10;7oSQpCnIqpT/F1Q/AAAA//8DAFBLAQItABQABgAIAAAAIQC2gziS/gAAAOEBAAATAAAAAAAAAAAA&#10;AAAAAAAAAABbQ29udGVudF9UeXBlc10ueG1sUEsBAi0AFAAGAAgAAAAhADj9If/WAAAAlAEAAAsA&#10;AAAAAAAAAAAAAAAALwEAAF9yZWxzLy5yZWxzUEsBAi0AFAAGAAgAAAAhAL4YrnOwAgAAsgUAAA4A&#10;AAAAAAAAAAAAAAAALgIAAGRycy9lMm9Eb2MueG1sUEsBAi0AFAAGAAgAAAAhAMgAmxDfAAAACQEA&#10;AA8AAAAAAAAAAAAAAAAACgUAAGRycy9kb3ducmV2LnhtbFBLBQYAAAAABAAEAPMAAAAWBgAAAAA=&#10;" filled="f" stroked="f">
              <v:textbox style="mso-fit-shape-to-text:t" inset="0,0,0,0">
                <w:txbxContent>
                  <w:p w:rsidR="008D4FE9" w:rsidRPr="000C2131" w:rsidRDefault="008D4FE9"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投資法規及程序</w:t>
                    </w:r>
                  </w:p>
                </w:txbxContent>
              </v:textbox>
            </v:shap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51072" behindDoc="1" locked="0" layoutInCell="1" allowOverlap="1" wp14:anchorId="3DE5371E" wp14:editId="1D804F2B">
              <wp:simplePos x="0" y="0"/>
              <wp:positionH relativeFrom="column">
                <wp:posOffset>-1270</wp:posOffset>
              </wp:positionH>
              <wp:positionV relativeFrom="paragraph">
                <wp:posOffset>-78740</wp:posOffset>
              </wp:positionV>
              <wp:extent cx="3707130" cy="338455"/>
              <wp:effectExtent l="8255" t="35560" r="8890" b="35560"/>
              <wp:wrapNone/>
              <wp:docPr id="17"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91 h 533"/>
                          <a:gd name="T2" fmla="*/ 3702 w 5838"/>
                          <a:gd name="T3" fmla="*/ 266 h 533"/>
                          <a:gd name="T4" fmla="*/ 3812 w 5838"/>
                          <a:gd name="T5" fmla="*/ 96 h 533"/>
                          <a:gd name="T6" fmla="*/ 3895 w 5838"/>
                          <a:gd name="T7" fmla="*/ 478 h 533"/>
                          <a:gd name="T8" fmla="*/ 3999 w 5838"/>
                          <a:gd name="T9" fmla="*/ 82 h 533"/>
                          <a:gd name="T10" fmla="*/ 4117 w 5838"/>
                          <a:gd name="T11" fmla="*/ 362 h 533"/>
                          <a:gd name="T12" fmla="*/ 4193 w 5838"/>
                          <a:gd name="T13" fmla="*/ 0 h 533"/>
                          <a:gd name="T14" fmla="*/ 4289 w 5838"/>
                          <a:gd name="T15" fmla="*/ 533 h 533"/>
                          <a:gd name="T16" fmla="*/ 4352 w 5838"/>
                          <a:gd name="T17" fmla="*/ 157 h 533"/>
                          <a:gd name="T18" fmla="*/ 4476 w 5838"/>
                          <a:gd name="T19" fmla="*/ 410 h 533"/>
                          <a:gd name="T20" fmla="*/ 4614 w 5838"/>
                          <a:gd name="T21" fmla="*/ 34 h 533"/>
                          <a:gd name="T22" fmla="*/ 4670 w 5838"/>
                          <a:gd name="T23" fmla="*/ 266 h 533"/>
                          <a:gd name="T24" fmla="*/ 5838 w 5838"/>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mOeQQAAOINAAAOAAAAZHJzL2Uyb0RvYy54bWysV9tu4zYQfS/QfyD0WCCRKVE3I85iYcdF&#10;gW27wKYfQEuUJVQSVVKOky76752hJIfeDR2jqB9kyjw+nDMzHA7vPjy3DXkSSteyW3n0duER0eWy&#10;qLv9yvvjcXuTekQPvCt4Izux8l6E9j7c//jD3bFfikBWsimEIkDS6eWxX3nVMPRL39d5JVqub2Uv&#10;OpgspWr5AK9q7xeKH4G9bfxgsYj9o1RFr2QutIZfN+Okd2/4y1Lkw+9lqcVAmpUHtg3mqcxzh0//&#10;/o4v94r3VZ1PZvD/YEXL6w4WPVFt+MDJQdXfUbV1rqSW5XCby9aXZVnnwmgANXTxjZovFe+F0QLO&#10;0f3JTfr/o81/e/qsSF1A7BKPdLyFGG2VEOhxkqTon2OvlwD70n9WqFD3n2T+p4YJ/2wGXzRgyO74&#10;qyyAhh8GaXzyXKoW/wlqybNx/cvJ9eJ5IDn8GCaLhIYQoRzmwjBlUYRr+3w5/zs/6OFnIQ0Tf/qk&#10;hzF0BYyM44vJ+kcgKdsGoviTTxbkSKI0NDogOCcMtTBBRklFojCckuEECiwQ2Bc4uEILFsTx21zM&#10;AoUpdXFFFixzUMUWJkyzyGEWhPPkBpakb5sFu/MECrMsc3BlFiwN3qaitt8ZpYmDi9q+D2MXm+18&#10;RrPQxWZ7f+GwzHY+C1KXSmp7H/LBwWb7n4WRK5S4n06+pVHiYLMjwFgSu3TaIWDUoTQ4i0FMmYMt&#10;OIsBe9u04CwEceLaS4EdAucGCOwg4JZ0mWYHIYizV9ugFuzn3c6ruQDkz91UAWBEOB47C1N1eqmx&#10;2mA5gJLySKdyAigsFw4wSEawKQWw3mUwKELwXKgugyFrEJxcZQYkBYKzq8C48RANG2usmJcNoZNG&#10;ep1IOqmEzXEV+6QTsv8q+KSUXicV8xulQv5ew44ZbODXScUUNfAzqWMaTDmmoKH4tpVQHoFWYocW&#10;8WXPB0zNeUiOK8+cP6SCARwxONHKJ/EoDWR4PRDhGJpEvc43nY3DM8hYCJtsgs6A+bs3hHjAGGD2&#10;Hi6D3QaS4Xy4TAhHgwGmwUUcln2Dg7r+DjCDqgErmw4MXDwLmL9HIVisDWw6nd1AqMMGCIX28sJQ&#10;Yg0QauhlIFRPAwzZO7hkTMr3gjKmAUiGonbGCKIwa0yzc0ofzDqr4enktm4ak2FNh0mVRUFkkknL&#10;pi5wEvNJq/1u3SjyxLHdNZ9pqTOYkoeuMGSV4MVDV5DhpYeOrYMW3UP2VhQeaQR09DgyyIHXzTVI&#10;EyK0BTq7aSNgj2d64a/ZIntIH1J2w4L44YYtNpubj9s1u4m3NIk24Wa93tB/UBZly6ouCtGhsrkv&#10;p+y6vne6IYwd9akzP/PAmaO25vO9o/xzM0yAQMv8bdSZHhjb3rFP3sniBVpgJceLBlyMYFBJ9Te4&#10;FS4ZK0//deAKnNz80kEXn1HGIHsG88KiBOubsmd29gzvcqBaeYMH5xwO18N4kzn0qt5XsBI1KdHJ&#10;j9B6lzV2yMa+0arpBS4SRsF06cGbiv1uUK9Xs/t/AQAA//8DAFBLAwQUAAYACAAAACEAaJ6vad8A&#10;AAAIAQAADwAAAGRycy9kb3ducmV2LnhtbEyPwU7DMBBE70j8g7VI3FqnaShtiFNVqEhwK4VDj1t7&#10;iSPidRS7beDrMSc4jVYzmnlbrUfXiTMNofWsYDbNQBBrb1puFLy/PU2WIEJENth5JgVfFGBdX19V&#10;WBp/4Vc672MjUgmHEhXYGPtSyqAtOQxT3xMn78MPDmM6h0aaAS+p3HUyz7KFdNhyWrDY06Ml/bk/&#10;OQXPhf7WG/uyNfMDFiu637a7Q6bU7c24eQARaYx/YfjFT+hQJ6ajP7EJolMwyVMwySwvQCT/bjlf&#10;gDgqKLIVyLqS/x+ofwAAAP//AwBQSwECLQAUAAYACAAAACEAtoM4kv4AAADhAQAAEwAAAAAAAAAA&#10;AAAAAAAAAAAAW0NvbnRlbnRfVHlwZXNdLnhtbFBLAQItABQABgAIAAAAIQA4/SH/1gAAAJQBAAAL&#10;AAAAAAAAAAAAAAAAAC8BAABfcmVscy8ucmVsc1BLAQItABQABgAIAAAAIQBRWnmOeQQAAOINAAAO&#10;AAAAAAAAAAAAAAAAAC4CAABkcnMvZTJvRG9jLnhtbFBLAQItABQABgAIAAAAIQBonq9p3wAAAAgB&#10;AAAPAAAAAAAAAAAAAAAAANMGAABkcnMvZG93bnJldi54bWxQSwUGAAAAAAQABADzAAAA3wcAAAAA&#10;" filled="f">
              <v:path arrowok="t" o:connecttype="custom" o:connectlocs="0,184785;2350770,168910;2420620,60960;2473325,303530;2539365,52070;2614295,229870;2662555,0;2723515,338455;2763520,99695;2842260,260350;2929890,21590;2965450,168910;3707130,170815" o:connectangles="0,0,0,0,0,0,0,0,0,0,0,0,0"/>
            </v:polylin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49024" behindDoc="1" locked="0" layoutInCell="1" allowOverlap="1" wp14:anchorId="5E69F338" wp14:editId="21A499F1">
              <wp:simplePos x="0" y="0"/>
              <wp:positionH relativeFrom="column">
                <wp:posOffset>3709670</wp:posOffset>
              </wp:positionH>
              <wp:positionV relativeFrom="paragraph">
                <wp:posOffset>35560</wp:posOffset>
              </wp:positionV>
              <wp:extent cx="1714500" cy="113665"/>
              <wp:effectExtent l="4445" t="0" r="0" b="3175"/>
              <wp:wrapNone/>
              <wp:docPr id="1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292.1pt;margin-top:2.8pt;width:135pt;height: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d3fgIAAP0EAAAOAAAAZHJzL2Uyb0RvYy54bWysVFFv0zAQfkfiP1h+bxOXNG2ipdPWUoQ0&#10;YGLwA1zbaSwcO9hu0w3x3zk7bemAB4RoJcf2nT9/d/edr64PrUJ7YZ00usJknGIkNDNc6m2FP39a&#10;j+YYOU81p8poUeFH4fD14uWLq74rxcQ0RnFhEYBoV/ZdhRvvuzJJHGtES93YdEKDsTa2pR6Wdptw&#10;S3tAb1UySdM86Y3lnTVMOAe7q8GIFxG/rgXzH+raCY9UhYGbj6ON4yaMyeKKlltLu0ayIw36Dyxa&#10;KjVceoZaUU/RzsrfoFrJrHGm9mNm2sTUtWQixgDRkPSXaB4a2okYCyTHdec0uf8Hy97v7y2SHGqX&#10;Y6RpCzX6CFmjeqsEmuUhQX3nSvB76O5tCNF1d4Z9cUibZQNu4sZa0zeCcqBFgn/y7EBYODiKNv07&#10;wwGe7ryJuTrUtg2AkAV0iCV5PJdEHDxisElmJJumUDkGNkJe5fk0XkHL0+nOOv9GmBaFSYUtkI/o&#10;dH/nfGBDy5NLZG+U5GupVFzY7WapLNpTkMcyDf8jurt0Uzo4axOODYjDDpCEO4It0I3l/laQSZbe&#10;TorROp/PRtk6m46KWTofpaS4LfI0K7LV+nsgSLKykZwLfSe1OEmPZH9X2mMTDKKJ4kN9hYvpZBpj&#10;f8beXQaZxt+fgmylh05Usq3w/OxEy1DY15pD2LT0VKphnjynH7MMOTh9Y1aiDELlBwVtDH8EFVgD&#10;RYJ6wpsBk8bYJ4x66L8Ku687agVG6q0GJRUky0LDxkU2nU1gYS8tm0sL1QygKuwxGqZLPzT5rrNy&#10;28BNJCZGmxtQXy2jMIIyB1ZHzUKPxQiO70Fo4st19Pr5ai1+AAAA//8DAFBLAwQUAAYACAAAACEA&#10;kC8I+9sAAAAIAQAADwAAAGRycy9kb3ducmV2LnhtbEyPwU7DMBBE70j8g7VI3KhD0kRRiFNVSMAR&#10;tUWc3XhJQuN1ZDtt+Hu2J7jtaEazb+rNYkdxRh8GRwoeVwkIpNaZgToFH4eXhxJEiJqMHh2hgh8M&#10;sGlub2pdGXehHZ73sRNcQqHSCvoYp0rK0PZodVi5CYm9L+etjix9J43XFy63o0yTpJBWD8Qfej3h&#10;c4/taT9bBfJQ+HjK1tn3LoZ0a+fXt/f2U6n7u2X7BCLiEv/CcMVndGiY6ehmMkGMCvJynXKUjwIE&#10;+2V+1UcFaZaDbGr5f0DzCwAA//8DAFBLAQItABQABgAIAAAAIQC2gziS/gAAAOEBAAATAAAAAAAA&#10;AAAAAAAAAAAAAABbQ29udGVudF9UeXBlc10ueG1sUEsBAi0AFAAGAAgAAAAhADj9If/WAAAAlAEA&#10;AAsAAAAAAAAAAAAAAAAALwEAAF9yZWxzLy5yZWxzUEsBAi0AFAAGAAgAAAAhACCo13d+AgAA/QQA&#10;AA4AAAAAAAAAAAAAAAAALgIAAGRycy9lMm9Eb2MueG1sUEsBAi0AFAAGAAgAAAAhAJAvCPvbAAAA&#10;CAEAAA8AAAAAAAAAAAAAAAAA2AQAAGRycy9kb3ducmV2LnhtbFBLBQYAAAAABAAEAPMAAADgBQAA&#10;AAA=&#10;" fillcolor="silver" stroked="f"/>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E9" w:rsidRPr="00562D64" w:rsidRDefault="008D4FE9"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hint="eastAsia"/>
        <w:noProof/>
        <w:position w:val="60"/>
        <w:lang w:eastAsia="zh-TW"/>
      </w:rPr>
      <mc:AlternateContent>
        <mc:Choice Requires="wps">
          <w:drawing>
            <wp:anchor distT="0" distB="0" distL="114300" distR="114300" simplePos="0" relativeHeight="251653120" behindDoc="1" locked="0" layoutInCell="1" allowOverlap="1" wp14:anchorId="42B269EC" wp14:editId="5196657D">
              <wp:simplePos x="0" y="0"/>
              <wp:positionH relativeFrom="column">
                <wp:posOffset>3769360</wp:posOffset>
              </wp:positionH>
              <wp:positionV relativeFrom="paragraph">
                <wp:posOffset>-50165</wp:posOffset>
              </wp:positionV>
              <wp:extent cx="1590040" cy="198120"/>
              <wp:effectExtent l="0" t="0" r="3175" b="3810"/>
              <wp:wrapNone/>
              <wp:docPr id="1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FE9" w:rsidRPr="000C2131" w:rsidRDefault="008D4FE9"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租稅及金融制度</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33" type="#_x0000_t202" style="position:absolute;left:0;text-align:left;margin-left:296.8pt;margin-top:-3.95pt;width:125.2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a5sQIAALIFAAAOAAAAZHJzL2Uyb0RvYy54bWysVNuOmzAQfa/Uf7D8znIpZAGFrHZDqCpt&#10;L9JuP8ABE6yCTW0nsK367x2bkOxmX6q2PFiDZ3zmdmaWN2PXogOVigmeYf/Kw4jyUlSM7zL89bFw&#10;YoyUJrwireA0w09U4ZvV2zfLoU9pIBrRVlQiAOEqHfoMN1r3qeuqsqEdUVeipxyUtZAd0fArd24l&#10;yQDoXesGnrdwByGrXoqSKgW3+aTEK4tf17TUn+taUY3aDENs2p7SnltzuqslSXeS9A0rj2GQv4ii&#10;I4yD0xNUTjRBe8leQXWslEKJWl+VonNFXbOS2hwgG9+7yOahIT21uUBxVH8qk/p/sOWnwxeJWAW9&#10;izDipIMePdJRozsxonhh6jP0KgWzhx4M9Qj3YGtzVf29KL8pxMW6IXxHb6UUQ0NJBfH55qX77OmE&#10;owzIdvgoKvBD9lpYoLGWnSkelAMBOvTp6dQbE0tpXEaJ54WgKkHnJ7Ef2Oa5JJ1f91Lp91R0yAgZ&#10;ltB7i04O90qbaEg6mxhnXBSsbW3/W/7iAgynG/ANT43ORGHb+TPxkk28iUMnDBYbJ/Ty3Lkt1qGz&#10;KPzrKH+Xr9e5/8v49cO0YVVFuXEzU8sP/6x1R5JPpDiRS4mWVQbOhKTkbrtuJToQoHZhP1tz0JzN&#10;3Jdh2CJALhcp+UHo3QWJUyziaycswshJrr3Y8fzkLll4YRLmxcuU7hmn/54SGjKcREE0kekc9EVu&#10;nv1e50bSjmlYHi3rMhyfjEhqKLjhlW2tJqyd5GelMOGfSwHtnhttCWs4OrFVj9vRzkY0z8FWVE/A&#10;YCmAYMBFWHwgNEL+wGiAJZJh9X1PJMWo/cBhCszGmQU5C9tZILyEpxnWGE3iWk+bad9LtmsAeZ6z&#10;W5iUglkSm5GaojjOFywGm8txiZnN8/zfWp1X7eo3AAAA//8DAFBLAwQUAAYACAAAACEAyACbEN8A&#10;AAAJAQAADwAAAGRycy9kb3ducmV2LnhtbEyPy07DMBBF90j8gzVIbFDrPErahEwqhGDDjsKmOzce&#10;koh4HMVuEvr1mBUsR3N077nlfjG9mGh0nWWEeB2BIK6t7rhB+Hh/We1AOK9Yq94yIXyTg311fVWq&#10;QtuZ32g6+EaEEHaFQmi9HwopXd2SUW5tB+Lw+7SjUT6cYyP1qOYQbnqZRFEmjeo4NLRqoKeW6q/D&#10;2SBky/Nw95pTMl/qfuLjJY49xYi3N8vjAwhPi/+D4Vc/qEMVnE72zNqJHuE+T7OAIqy2OYgA7Dab&#10;MO6EkKQpyKqU/xdUPwAAAP//AwBQSwECLQAUAAYACAAAACEAtoM4kv4AAADhAQAAEwAAAAAAAAAA&#10;AAAAAAAAAAAAW0NvbnRlbnRfVHlwZXNdLnhtbFBLAQItABQABgAIAAAAIQA4/SH/1gAAAJQBAAAL&#10;AAAAAAAAAAAAAAAAAC8BAABfcmVscy8ucmVsc1BLAQItABQABgAIAAAAIQBA/6a5sQIAALIFAAAO&#10;AAAAAAAAAAAAAAAAAC4CAABkcnMvZTJvRG9jLnhtbFBLAQItABQABgAIAAAAIQDIAJsQ3wAAAAkB&#10;AAAPAAAAAAAAAAAAAAAAAAsFAABkcnMvZG93bnJldi54bWxQSwUGAAAAAAQABADzAAAAFwYAAAAA&#10;" filled="f" stroked="f">
              <v:textbox style="mso-fit-shape-to-text:t" inset="0,0,0,0">
                <w:txbxContent>
                  <w:p w:rsidR="008D4FE9" w:rsidRPr="000C2131" w:rsidRDefault="008D4FE9"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租稅及金融制度</w:t>
                    </w:r>
                  </w:p>
                </w:txbxContent>
              </v:textbox>
            </v:shap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54144" behindDoc="1" locked="0" layoutInCell="1" allowOverlap="1" wp14:anchorId="11C055B0" wp14:editId="1AA3FC49">
              <wp:simplePos x="0" y="0"/>
              <wp:positionH relativeFrom="column">
                <wp:posOffset>-1270</wp:posOffset>
              </wp:positionH>
              <wp:positionV relativeFrom="paragraph">
                <wp:posOffset>-78740</wp:posOffset>
              </wp:positionV>
              <wp:extent cx="3707130" cy="338455"/>
              <wp:effectExtent l="8255" t="35560" r="8890" b="35560"/>
              <wp:wrapNone/>
              <wp:docPr id="14"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91 h 533"/>
                          <a:gd name="T2" fmla="*/ 3702 w 5838"/>
                          <a:gd name="T3" fmla="*/ 266 h 533"/>
                          <a:gd name="T4" fmla="*/ 3812 w 5838"/>
                          <a:gd name="T5" fmla="*/ 96 h 533"/>
                          <a:gd name="T6" fmla="*/ 3895 w 5838"/>
                          <a:gd name="T7" fmla="*/ 478 h 533"/>
                          <a:gd name="T8" fmla="*/ 3999 w 5838"/>
                          <a:gd name="T9" fmla="*/ 82 h 533"/>
                          <a:gd name="T10" fmla="*/ 4117 w 5838"/>
                          <a:gd name="T11" fmla="*/ 362 h 533"/>
                          <a:gd name="T12" fmla="*/ 4193 w 5838"/>
                          <a:gd name="T13" fmla="*/ 0 h 533"/>
                          <a:gd name="T14" fmla="*/ 4289 w 5838"/>
                          <a:gd name="T15" fmla="*/ 533 h 533"/>
                          <a:gd name="T16" fmla="*/ 4352 w 5838"/>
                          <a:gd name="T17" fmla="*/ 157 h 533"/>
                          <a:gd name="T18" fmla="*/ 4476 w 5838"/>
                          <a:gd name="T19" fmla="*/ 410 h 533"/>
                          <a:gd name="T20" fmla="*/ 4614 w 5838"/>
                          <a:gd name="T21" fmla="*/ 34 h 533"/>
                          <a:gd name="T22" fmla="*/ 4670 w 5838"/>
                          <a:gd name="T23" fmla="*/ 266 h 533"/>
                          <a:gd name="T24" fmla="*/ 5838 w 5838"/>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BFKdgQAAOINAAAOAAAAZHJzL2Uyb0RvYy54bWysV9tu4zYQfS/QfyD0WCCRqbuMOItFHBcF&#10;tu0Cm34ALVGWUElUSTlOuui/d2YkOXQ2cozF+kGmzOPDOTPD4fDmw1NTs0epTaXalcOvFw6Tbaby&#10;qt2tnL8eNleJw0wv2lzUqpUr51ka58Ptzz/dHLql9FSp6lxqBiStWR66lVP2fbd0XZOVshHmWnWy&#10;hclC6Ub08Kp3bq7FAdib2vUWi8g9KJ13WmXSGPh1PUw6t8RfFDLr/ywKI3tWrxywraenpucWn+7t&#10;jVjutOjKKhvNEN9hRSOqFhY9Uq1FL9heV99QNVWmlVFFf52pxlVFUWWSNIAavnil5kspOklawDmm&#10;O7rJ/Dja7I/Hz5pVOcQucFgrGojRRkuJHmdJjP45dGYJsC/dZ40KTfdJZX8bmHBPZvDFAIZtD7+r&#10;HGjEvlfkk6dCN/hPUMueyPXPR9fLp55l8KMfL2LuQ4QymPP9JAhDXNsVy+nf2d70v0pFTOLxk+mH&#10;0OUwIsfno/UPQFI0NUTxF5ct2IGFiZ+McT5iuIXxUs5KFvr+a5BngcA+b4bLt2BeFL3NBc49GuUn&#10;fI4rtGDpDFVkYfwkDWfMii1YECdvmwW788WsNE1nuFILlnhvU3Hb7wHn8QwXt33vR3NstvMDnvpz&#10;bLb3FzOW2c4PvGROJbe9D/kww2b7P/DDuVByOwA8jGfY7AgEQRzN6bRDEPAZpd5JDCIezLB5JzEI&#10;3jbNOwlBFM/tJc8OwewG8Owg4JacM80OghelL7ZBLdhNu12UUwHIntqxAsCICTx2FlR1OmWw2mA5&#10;gJLywMdyAigsFzNgkIxgKgWw3nkwKELwVKjOgyFrEEwV9V1mSAoEpxfZjBsP0bCxhop53hA+auSX&#10;icRjgdgvk8lHnZD9FxkzKuWXScX8RmMgfy9hxwwm+GVSMUUJfiJ1CNaYYxoaitethHYYtBJbtEgs&#10;O9Fjak5Ddlg5dP6wEgZwxOBEox7lgyJI/3IgwjE0inqZr1sbh2cQWQibbIROgOm7I0I8YAiYvodL&#10;YbeBZDgfzhPC0UDAxDuLw7JPOKjr7wBTqBqwMnVg4OJJwPQ9CMFiTbDxdJ4HQh0mIBTa8wtDiSUg&#10;1NDzQKieBPSDd3DxkJTvBWVIA5AMRe2EEURh1lCzc0wfzDqr4WnVpqpryrC6xaRKQy+kZDKqrnKc&#10;xHwyere9qzV7FNju0mdc6gSm1b7NiayUIr9vc9Y/d9CxtdCiO8jeyNxhtYSOHkeE7EVVX4KkEKEt&#10;0NmNGwF7POqFv6aL9D65T4KrwIvur4LFen31cXMXXEUbHodrf313t+b/oSweLMsqz2WLyqa+nAeX&#10;9b3jDWHoqI+d+YkHThy1oc+3jnJPzaAAgZbpm9RRD4xt79Anb1X+DC2wVsNFAy5GMCiV/hfcCpeM&#10;lWP+2QsNTq5/a6GLT3kQQPb09BKEMdY3bc9s7RnRZkC1cnoHzjkc3vXDTWbf6WpXwkqcUqJVH6H1&#10;LirskMm+warxBS4SpGC89OBNxX4n1MvV7PZ/AAAA//8DAFBLAwQUAAYACAAAACEAaJ6vad8AAAAI&#10;AQAADwAAAGRycy9kb3ducmV2LnhtbEyPwU7DMBBE70j8g7VI3FqnaShtiFNVqEhwK4VDj1t7iSPi&#10;dRS7beDrMSc4jVYzmnlbrUfXiTMNofWsYDbNQBBrb1puFLy/PU2WIEJENth5JgVfFGBdX19VWBp/&#10;4Vc672MjUgmHEhXYGPtSyqAtOQxT3xMn78MPDmM6h0aaAS+p3HUyz7KFdNhyWrDY06Ml/bk/OQXP&#10;hf7WG/uyNfMDFiu637a7Q6bU7c24eQARaYx/YfjFT+hQJ6ajP7EJolMwyVMwySwvQCT/bjlfgDgq&#10;KLIVyLqS/x+ofwAAAP//AwBQSwECLQAUAAYACAAAACEAtoM4kv4AAADhAQAAEwAAAAAAAAAAAAAA&#10;AAAAAAAAW0NvbnRlbnRfVHlwZXNdLnhtbFBLAQItABQABgAIAAAAIQA4/SH/1gAAAJQBAAALAAAA&#10;AAAAAAAAAAAAAC8BAABfcmVscy8ucmVsc1BLAQItABQABgAIAAAAIQA30BFKdgQAAOINAAAOAAAA&#10;AAAAAAAAAAAAAC4CAABkcnMvZTJvRG9jLnhtbFBLAQItABQABgAIAAAAIQBonq9p3wAAAAgBAAAP&#10;AAAAAAAAAAAAAAAAANAGAABkcnMvZG93bnJldi54bWxQSwUGAAAAAAQABADzAAAA3AcAAAAA&#10;" filled="f">
              <v:path arrowok="t" o:connecttype="custom" o:connectlocs="0,184785;2350770,168910;2420620,60960;2473325,303530;2539365,52070;2614295,229870;2662555,0;2723515,338455;2763520,99695;2842260,260350;2929890,21590;2965450,168910;3707130,170815" o:connectangles="0,0,0,0,0,0,0,0,0,0,0,0,0"/>
            </v:polyline>
          </w:pict>
        </mc:Fallback>
      </mc:AlternateContent>
    </w:r>
    <w:r>
      <w:rPr>
        <w:rFonts w:ascii="華康超黑體" w:eastAsia="華康超黑體" w:hint="eastAsia"/>
        <w:noProof/>
        <w:position w:val="60"/>
        <w:lang w:eastAsia="zh-TW"/>
      </w:rPr>
      <mc:AlternateContent>
        <mc:Choice Requires="wps">
          <w:drawing>
            <wp:anchor distT="0" distB="0" distL="114300" distR="114300" simplePos="0" relativeHeight="251652096" behindDoc="1" locked="0" layoutInCell="1" allowOverlap="1" wp14:anchorId="20122A9A" wp14:editId="73F9249E">
              <wp:simplePos x="0" y="0"/>
              <wp:positionH relativeFrom="column">
                <wp:posOffset>3709670</wp:posOffset>
              </wp:positionH>
              <wp:positionV relativeFrom="paragraph">
                <wp:posOffset>35560</wp:posOffset>
              </wp:positionV>
              <wp:extent cx="1714500" cy="113665"/>
              <wp:effectExtent l="4445" t="0" r="0" b="3175"/>
              <wp:wrapNone/>
              <wp:docPr id="1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292.1pt;margin-top:2.8pt;width:135pt;height: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BFfwIAAP0EAAAOAAAAZHJzL2Uyb0RvYy54bWysVG1v0zAQ/o7Ef7D8vUvcpS+Jlk5bRxHS&#10;gInBD3Btp7FwbGO7TQfiv3N22tIBHxCilRzbdz4/z91zvrredwrthPPS6BqTixwjoZnhUm9q/Onj&#10;ajTHyAeqOVVGixo/CY+vFy9fXPW2EmPTGsWFQxBE+6q3NW5DsFWWedaKjvoLY4UGY2NcRwMs3Sbj&#10;jvYQvVPZOM+nWW8ct84w4T3s3g1GvEjxm0aw8L5pvAhI1RiwhTS6NK7jmC2uaLVx1LaSHWDQf0DR&#10;Uanh0lOoOxoo2jr5W6hOMme8acIFM11mmkYykTgAG5L/wuaxpVYkLpAcb09p8v8vLHu3e3BIcqjd&#10;JUaadlCjD5A1qjdKoPkkJqi3vgK/R/vgIkVv7w377JE2yxbcxI1zpm8F5QCLRP/s2YG48HAUrfu3&#10;hkN4ug0m5WrfuC4GhCygfSrJ06kkYh8Qg00yI8Ukh8oxsBFyOZ0mSBmtjqet8+G1MB2Kkxo7AJ+i&#10;0929DxENrY4uCb1Rkq+kUmnhNuulcmhHQR7LPP4TASB57qZ0dNYmHhsiDjsAEu6Itgg3lftbScZF&#10;fjsuR6vpfDYqVsVkVM7y+Sgn5W05zYuyuFt9jwBJUbWSc6HvpRZH6ZHi70p7aIJBNEl8qK9xORlP&#10;Evdn6P05yTz9/kSykwE6UcmuxvOTE61iYV9pDrRpFahUwzx7Dj9lGXJw/KasJBnEyg8KWhv+BCpw&#10;BooE9YQ3AyatcV8x6qH/auy/bKkTGKk3GpRUkqKIDZsWxWQ2hoU7t6zPLVQzCFXjgNEwXYahybfW&#10;yU0LN5GUGG1uQH2NTMKIyhxQHTQLPZYYHN6D2MTn6+T189Va/AAAAP//AwBQSwMEFAAGAAgAAAAh&#10;AJAvCPvbAAAACAEAAA8AAABkcnMvZG93bnJldi54bWxMj8FOwzAQRO9I/IO1SNyoQ9JEUYhTVUjA&#10;EbVFnN14SULjdWQ7bfh7tie47WhGs2/qzWJHcUYfBkcKHlcJCKTWmYE6BR+Hl4cSRIiajB4doYIf&#10;DLBpbm9qXRl3oR2e97ETXEKh0gr6GKdKytD2aHVYuQmJvS/nrY4sfSeN1xcut6NMk6SQVg/EH3o9&#10;4XOP7Wk/WwXyUPh4ytbZ9y6GdGvn17f39lOp+7tl+wQi4hL/wnDFZ3RomOnoZjJBjArycp1ylI8C&#10;BPtlftVHBWmWg2xq+X9A8wsAAP//AwBQSwECLQAUAAYACAAAACEAtoM4kv4AAADhAQAAEwAAAAAA&#10;AAAAAAAAAAAAAAAAW0NvbnRlbnRfVHlwZXNdLnhtbFBLAQItABQABgAIAAAAIQA4/SH/1gAAAJQB&#10;AAALAAAAAAAAAAAAAAAAAC8BAABfcmVscy8ucmVsc1BLAQItABQABgAIAAAAIQBFsNBFfwIAAP0E&#10;AAAOAAAAAAAAAAAAAAAAAC4CAABkcnMvZTJvRG9jLnhtbFBLAQItABQABgAIAAAAIQCQLwj72wAA&#10;AAgBAAAPAAAAAAAAAAAAAAAAANkEAABkcnMvZG93bnJldi54bWxQSwUGAAAAAAQABADzAAAA4QUA&#10;AAAA&#10;" fillcolor="silver"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40D"/>
    <w:multiLevelType w:val="hybridMultilevel"/>
    <w:tmpl w:val="75303150"/>
    <w:lvl w:ilvl="0" w:tplc="E0D273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9DD1C52"/>
    <w:multiLevelType w:val="hybridMultilevel"/>
    <w:tmpl w:val="1870BFD6"/>
    <w:lvl w:ilvl="0" w:tplc="F364D9F6">
      <w:start w:val="1"/>
      <w:numFmt w:val="taiwaneseCountingThousand"/>
      <w:lvlText w:val="%1、"/>
      <w:lvlJc w:val="left"/>
      <w:pPr>
        <w:tabs>
          <w:tab w:val="num" w:pos="720"/>
        </w:tabs>
        <w:ind w:left="720" w:hanging="720"/>
      </w:pPr>
      <w:rPr>
        <w:rFonts w:hint="default"/>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955D07"/>
    <w:multiLevelType w:val="multilevel"/>
    <w:tmpl w:val="D3DE7FD2"/>
    <w:lvl w:ilvl="0">
      <w:start w:val="1"/>
      <w:numFmt w:val="decimalFullWidth"/>
      <w:lvlText w:val="%1."/>
      <w:lvlJc w:val="left"/>
      <w:pPr>
        <w:tabs>
          <w:tab w:val="num" w:pos="832"/>
        </w:tabs>
        <w:ind w:left="832" w:hanging="360"/>
      </w:pPr>
      <w:rPr>
        <w:rFonts w:hint="default"/>
      </w:rPr>
    </w:lvl>
    <w:lvl w:ilvl="1">
      <w:start w:val="1"/>
      <w:numFmt w:val="ideographTraditional"/>
      <w:lvlText w:val="%2、"/>
      <w:lvlJc w:val="left"/>
      <w:pPr>
        <w:tabs>
          <w:tab w:val="num" w:pos="1432"/>
        </w:tabs>
        <w:ind w:left="1432" w:hanging="480"/>
      </w:pPr>
    </w:lvl>
    <w:lvl w:ilvl="2">
      <w:start w:val="1"/>
      <w:numFmt w:val="lowerRoman"/>
      <w:lvlText w:val="%3."/>
      <w:lvlJc w:val="right"/>
      <w:pPr>
        <w:tabs>
          <w:tab w:val="num" w:pos="1912"/>
        </w:tabs>
        <w:ind w:left="1912" w:hanging="480"/>
      </w:pPr>
    </w:lvl>
    <w:lvl w:ilvl="3">
      <w:start w:val="1"/>
      <w:numFmt w:val="decimal"/>
      <w:lvlText w:val="%4."/>
      <w:lvlJc w:val="left"/>
      <w:pPr>
        <w:tabs>
          <w:tab w:val="num" w:pos="2392"/>
        </w:tabs>
        <w:ind w:left="2392" w:hanging="480"/>
      </w:pPr>
    </w:lvl>
    <w:lvl w:ilvl="4">
      <w:start w:val="1"/>
      <w:numFmt w:val="ideographTraditional"/>
      <w:lvlText w:val="%5、"/>
      <w:lvlJc w:val="left"/>
      <w:pPr>
        <w:tabs>
          <w:tab w:val="num" w:pos="2872"/>
        </w:tabs>
        <w:ind w:left="2872" w:hanging="480"/>
      </w:pPr>
    </w:lvl>
    <w:lvl w:ilvl="5">
      <w:start w:val="1"/>
      <w:numFmt w:val="lowerRoman"/>
      <w:lvlText w:val="%6."/>
      <w:lvlJc w:val="right"/>
      <w:pPr>
        <w:tabs>
          <w:tab w:val="num" w:pos="3352"/>
        </w:tabs>
        <w:ind w:left="3352" w:hanging="480"/>
      </w:pPr>
    </w:lvl>
    <w:lvl w:ilvl="6">
      <w:start w:val="1"/>
      <w:numFmt w:val="decimal"/>
      <w:lvlText w:val="%7."/>
      <w:lvlJc w:val="left"/>
      <w:pPr>
        <w:tabs>
          <w:tab w:val="num" w:pos="3832"/>
        </w:tabs>
        <w:ind w:left="3832" w:hanging="480"/>
      </w:pPr>
    </w:lvl>
    <w:lvl w:ilvl="7">
      <w:start w:val="1"/>
      <w:numFmt w:val="ideographTraditional"/>
      <w:lvlText w:val="%8、"/>
      <w:lvlJc w:val="left"/>
      <w:pPr>
        <w:tabs>
          <w:tab w:val="num" w:pos="4312"/>
        </w:tabs>
        <w:ind w:left="4312" w:hanging="480"/>
      </w:pPr>
    </w:lvl>
    <w:lvl w:ilvl="8">
      <w:start w:val="1"/>
      <w:numFmt w:val="lowerRoman"/>
      <w:lvlText w:val="%9."/>
      <w:lvlJc w:val="right"/>
      <w:pPr>
        <w:tabs>
          <w:tab w:val="num" w:pos="4792"/>
        </w:tabs>
        <w:ind w:left="4792" w:hanging="480"/>
      </w:pPr>
    </w:lvl>
  </w:abstractNum>
  <w:abstractNum w:abstractNumId="3">
    <w:nsid w:val="1C121AC9"/>
    <w:multiLevelType w:val="hybridMultilevel"/>
    <w:tmpl w:val="68087A38"/>
    <w:lvl w:ilvl="0" w:tplc="76A89A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465265"/>
    <w:multiLevelType w:val="hybridMultilevel"/>
    <w:tmpl w:val="5C521BC0"/>
    <w:lvl w:ilvl="0" w:tplc="A3F2EC8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9A82B09"/>
    <w:multiLevelType w:val="multilevel"/>
    <w:tmpl w:val="2208FDB4"/>
    <w:lvl w:ilvl="0">
      <w:start w:val="1"/>
      <w:numFmt w:val="decimal"/>
      <w:lvlText w:val="%1."/>
      <w:lvlJc w:val="left"/>
      <w:pPr>
        <w:tabs>
          <w:tab w:val="num" w:pos="832"/>
        </w:tabs>
        <w:ind w:left="832" w:hanging="360"/>
      </w:pPr>
      <w:rPr>
        <w:rFonts w:hint="default"/>
      </w:rPr>
    </w:lvl>
    <w:lvl w:ilvl="1">
      <w:start w:val="1"/>
      <w:numFmt w:val="ideographTraditional"/>
      <w:lvlText w:val="%2、"/>
      <w:lvlJc w:val="left"/>
      <w:pPr>
        <w:tabs>
          <w:tab w:val="num" w:pos="1432"/>
        </w:tabs>
        <w:ind w:left="1432" w:hanging="480"/>
      </w:pPr>
    </w:lvl>
    <w:lvl w:ilvl="2">
      <w:start w:val="1"/>
      <w:numFmt w:val="lowerRoman"/>
      <w:lvlText w:val="%3."/>
      <w:lvlJc w:val="right"/>
      <w:pPr>
        <w:tabs>
          <w:tab w:val="num" w:pos="1912"/>
        </w:tabs>
        <w:ind w:left="1912" w:hanging="480"/>
      </w:pPr>
    </w:lvl>
    <w:lvl w:ilvl="3">
      <w:start w:val="1"/>
      <w:numFmt w:val="decimal"/>
      <w:lvlText w:val="%4."/>
      <w:lvlJc w:val="left"/>
      <w:pPr>
        <w:tabs>
          <w:tab w:val="num" w:pos="2392"/>
        </w:tabs>
        <w:ind w:left="2392" w:hanging="480"/>
      </w:pPr>
    </w:lvl>
    <w:lvl w:ilvl="4">
      <w:start w:val="1"/>
      <w:numFmt w:val="ideographTraditional"/>
      <w:lvlText w:val="%5、"/>
      <w:lvlJc w:val="left"/>
      <w:pPr>
        <w:tabs>
          <w:tab w:val="num" w:pos="2872"/>
        </w:tabs>
        <w:ind w:left="2872" w:hanging="480"/>
      </w:pPr>
    </w:lvl>
    <w:lvl w:ilvl="5">
      <w:start w:val="1"/>
      <w:numFmt w:val="lowerRoman"/>
      <w:lvlText w:val="%6."/>
      <w:lvlJc w:val="right"/>
      <w:pPr>
        <w:tabs>
          <w:tab w:val="num" w:pos="3352"/>
        </w:tabs>
        <w:ind w:left="3352" w:hanging="480"/>
      </w:pPr>
    </w:lvl>
    <w:lvl w:ilvl="6">
      <w:start w:val="1"/>
      <w:numFmt w:val="decimal"/>
      <w:lvlText w:val="%7."/>
      <w:lvlJc w:val="left"/>
      <w:pPr>
        <w:tabs>
          <w:tab w:val="num" w:pos="3832"/>
        </w:tabs>
        <w:ind w:left="3832" w:hanging="480"/>
      </w:pPr>
    </w:lvl>
    <w:lvl w:ilvl="7">
      <w:start w:val="1"/>
      <w:numFmt w:val="ideographTraditional"/>
      <w:lvlText w:val="%8、"/>
      <w:lvlJc w:val="left"/>
      <w:pPr>
        <w:tabs>
          <w:tab w:val="num" w:pos="4312"/>
        </w:tabs>
        <w:ind w:left="4312" w:hanging="480"/>
      </w:pPr>
    </w:lvl>
    <w:lvl w:ilvl="8">
      <w:start w:val="1"/>
      <w:numFmt w:val="lowerRoman"/>
      <w:lvlText w:val="%9."/>
      <w:lvlJc w:val="right"/>
      <w:pPr>
        <w:tabs>
          <w:tab w:val="num" w:pos="4792"/>
        </w:tabs>
        <w:ind w:left="4792" w:hanging="480"/>
      </w:pPr>
    </w:lvl>
  </w:abstractNum>
  <w:abstractNum w:abstractNumId="6">
    <w:nsid w:val="3EEE62A9"/>
    <w:multiLevelType w:val="hybridMultilevel"/>
    <w:tmpl w:val="3F5E7E5E"/>
    <w:lvl w:ilvl="0" w:tplc="F0B01A4C">
      <w:start w:val="1"/>
      <w:numFmt w:val="decimalFullWidth"/>
      <w:lvlText w:val="%1、"/>
      <w:lvlJc w:val="left"/>
      <w:pPr>
        <w:tabs>
          <w:tab w:val="num" w:pos="832"/>
        </w:tabs>
        <w:ind w:left="832" w:hanging="360"/>
      </w:pPr>
      <w:rPr>
        <w:rFonts w:hint="default"/>
      </w:rPr>
    </w:lvl>
    <w:lvl w:ilvl="1" w:tplc="04090019" w:tentative="1">
      <w:start w:val="1"/>
      <w:numFmt w:val="ideographTraditional"/>
      <w:lvlText w:val="%2、"/>
      <w:lvlJc w:val="left"/>
      <w:pPr>
        <w:tabs>
          <w:tab w:val="num" w:pos="1432"/>
        </w:tabs>
        <w:ind w:left="1432" w:hanging="480"/>
      </w:pPr>
    </w:lvl>
    <w:lvl w:ilvl="2" w:tplc="0409001B" w:tentative="1">
      <w:start w:val="1"/>
      <w:numFmt w:val="lowerRoman"/>
      <w:lvlText w:val="%3."/>
      <w:lvlJc w:val="right"/>
      <w:pPr>
        <w:tabs>
          <w:tab w:val="num" w:pos="1912"/>
        </w:tabs>
        <w:ind w:left="1912" w:hanging="480"/>
      </w:pPr>
    </w:lvl>
    <w:lvl w:ilvl="3" w:tplc="0409000F" w:tentative="1">
      <w:start w:val="1"/>
      <w:numFmt w:val="decimal"/>
      <w:lvlText w:val="%4."/>
      <w:lvlJc w:val="left"/>
      <w:pPr>
        <w:tabs>
          <w:tab w:val="num" w:pos="2392"/>
        </w:tabs>
        <w:ind w:left="2392" w:hanging="480"/>
      </w:pPr>
    </w:lvl>
    <w:lvl w:ilvl="4" w:tplc="04090019" w:tentative="1">
      <w:start w:val="1"/>
      <w:numFmt w:val="ideographTraditional"/>
      <w:lvlText w:val="%5、"/>
      <w:lvlJc w:val="left"/>
      <w:pPr>
        <w:tabs>
          <w:tab w:val="num" w:pos="2872"/>
        </w:tabs>
        <w:ind w:left="2872" w:hanging="480"/>
      </w:pPr>
    </w:lvl>
    <w:lvl w:ilvl="5" w:tplc="0409001B" w:tentative="1">
      <w:start w:val="1"/>
      <w:numFmt w:val="lowerRoman"/>
      <w:lvlText w:val="%6."/>
      <w:lvlJc w:val="right"/>
      <w:pPr>
        <w:tabs>
          <w:tab w:val="num" w:pos="3352"/>
        </w:tabs>
        <w:ind w:left="3352" w:hanging="480"/>
      </w:pPr>
    </w:lvl>
    <w:lvl w:ilvl="6" w:tplc="0409000F" w:tentative="1">
      <w:start w:val="1"/>
      <w:numFmt w:val="decimal"/>
      <w:lvlText w:val="%7."/>
      <w:lvlJc w:val="left"/>
      <w:pPr>
        <w:tabs>
          <w:tab w:val="num" w:pos="3832"/>
        </w:tabs>
        <w:ind w:left="3832" w:hanging="480"/>
      </w:pPr>
    </w:lvl>
    <w:lvl w:ilvl="7" w:tplc="04090019" w:tentative="1">
      <w:start w:val="1"/>
      <w:numFmt w:val="ideographTraditional"/>
      <w:lvlText w:val="%8、"/>
      <w:lvlJc w:val="left"/>
      <w:pPr>
        <w:tabs>
          <w:tab w:val="num" w:pos="4312"/>
        </w:tabs>
        <w:ind w:left="4312" w:hanging="480"/>
      </w:pPr>
    </w:lvl>
    <w:lvl w:ilvl="8" w:tplc="0409001B" w:tentative="1">
      <w:start w:val="1"/>
      <w:numFmt w:val="lowerRoman"/>
      <w:lvlText w:val="%9."/>
      <w:lvlJc w:val="right"/>
      <w:pPr>
        <w:tabs>
          <w:tab w:val="num" w:pos="4792"/>
        </w:tabs>
        <w:ind w:left="4792" w:hanging="480"/>
      </w:pPr>
    </w:lvl>
  </w:abstractNum>
  <w:abstractNum w:abstractNumId="7">
    <w:nsid w:val="5E233F8E"/>
    <w:multiLevelType w:val="multilevel"/>
    <w:tmpl w:val="892E1C34"/>
    <w:lvl w:ilvl="0">
      <w:start w:val="1"/>
      <w:numFmt w:val="decimal"/>
      <w:lvlText w:val="%1."/>
      <w:lvlJc w:val="left"/>
      <w:pPr>
        <w:tabs>
          <w:tab w:val="num" w:pos="832"/>
        </w:tabs>
        <w:ind w:left="832" w:hanging="360"/>
      </w:pPr>
      <w:rPr>
        <w:rFonts w:hint="default"/>
      </w:rPr>
    </w:lvl>
    <w:lvl w:ilvl="1">
      <w:start w:val="1"/>
      <w:numFmt w:val="ideographTraditional"/>
      <w:lvlText w:val="%2、"/>
      <w:lvlJc w:val="left"/>
      <w:pPr>
        <w:tabs>
          <w:tab w:val="num" w:pos="1432"/>
        </w:tabs>
        <w:ind w:left="1432" w:hanging="480"/>
      </w:pPr>
    </w:lvl>
    <w:lvl w:ilvl="2">
      <w:start w:val="1"/>
      <w:numFmt w:val="lowerRoman"/>
      <w:lvlText w:val="%3."/>
      <w:lvlJc w:val="right"/>
      <w:pPr>
        <w:tabs>
          <w:tab w:val="num" w:pos="1912"/>
        </w:tabs>
        <w:ind w:left="1912" w:hanging="480"/>
      </w:pPr>
    </w:lvl>
    <w:lvl w:ilvl="3">
      <w:start w:val="1"/>
      <w:numFmt w:val="decimal"/>
      <w:lvlText w:val="%4."/>
      <w:lvlJc w:val="left"/>
      <w:pPr>
        <w:tabs>
          <w:tab w:val="num" w:pos="2392"/>
        </w:tabs>
        <w:ind w:left="2392" w:hanging="480"/>
      </w:pPr>
    </w:lvl>
    <w:lvl w:ilvl="4">
      <w:start w:val="1"/>
      <w:numFmt w:val="ideographTraditional"/>
      <w:lvlText w:val="%5、"/>
      <w:lvlJc w:val="left"/>
      <w:pPr>
        <w:tabs>
          <w:tab w:val="num" w:pos="2872"/>
        </w:tabs>
        <w:ind w:left="2872" w:hanging="480"/>
      </w:pPr>
    </w:lvl>
    <w:lvl w:ilvl="5">
      <w:start w:val="1"/>
      <w:numFmt w:val="lowerRoman"/>
      <w:lvlText w:val="%6."/>
      <w:lvlJc w:val="right"/>
      <w:pPr>
        <w:tabs>
          <w:tab w:val="num" w:pos="3352"/>
        </w:tabs>
        <w:ind w:left="3352" w:hanging="480"/>
      </w:pPr>
    </w:lvl>
    <w:lvl w:ilvl="6">
      <w:start w:val="1"/>
      <w:numFmt w:val="decimal"/>
      <w:lvlText w:val="%7."/>
      <w:lvlJc w:val="left"/>
      <w:pPr>
        <w:tabs>
          <w:tab w:val="num" w:pos="3832"/>
        </w:tabs>
        <w:ind w:left="3832" w:hanging="480"/>
      </w:pPr>
    </w:lvl>
    <w:lvl w:ilvl="7">
      <w:start w:val="1"/>
      <w:numFmt w:val="ideographTraditional"/>
      <w:lvlText w:val="%8、"/>
      <w:lvlJc w:val="left"/>
      <w:pPr>
        <w:tabs>
          <w:tab w:val="num" w:pos="4312"/>
        </w:tabs>
        <w:ind w:left="4312" w:hanging="480"/>
      </w:pPr>
    </w:lvl>
    <w:lvl w:ilvl="8">
      <w:start w:val="1"/>
      <w:numFmt w:val="lowerRoman"/>
      <w:lvlText w:val="%9."/>
      <w:lvlJc w:val="right"/>
      <w:pPr>
        <w:tabs>
          <w:tab w:val="num" w:pos="4792"/>
        </w:tabs>
        <w:ind w:left="4792" w:hanging="480"/>
      </w:pPr>
    </w:lvl>
  </w:abstractNum>
  <w:abstractNum w:abstractNumId="8">
    <w:nsid w:val="63AA32E1"/>
    <w:multiLevelType w:val="multilevel"/>
    <w:tmpl w:val="354A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8"/>
  </w:num>
  <w:num w:numId="5">
    <w:abstractNumId w:val="3"/>
  </w:num>
  <w:num w:numId="6">
    <w:abstractNumId w:val="6"/>
  </w:num>
  <w:num w:numId="7">
    <w:abstractNumId w:val="5"/>
  </w:num>
  <w:num w:numId="8">
    <w:abstractNumId w:val="7"/>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evenAndOddHeaders/>
  <w:drawingGridHorizontalSpacing w:val="118"/>
  <w:drawingGridVerticalSpacing w:val="25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13"/>
    <w:rsid w:val="00004113"/>
    <w:rsid w:val="00011164"/>
    <w:rsid w:val="00011586"/>
    <w:rsid w:val="00012CB3"/>
    <w:rsid w:val="00015914"/>
    <w:rsid w:val="000215D3"/>
    <w:rsid w:val="00021626"/>
    <w:rsid w:val="000216D7"/>
    <w:rsid w:val="000217C4"/>
    <w:rsid w:val="00042296"/>
    <w:rsid w:val="0004474B"/>
    <w:rsid w:val="000461A3"/>
    <w:rsid w:val="00047843"/>
    <w:rsid w:val="000523FC"/>
    <w:rsid w:val="00054CF3"/>
    <w:rsid w:val="00055343"/>
    <w:rsid w:val="00061108"/>
    <w:rsid w:val="00061CD4"/>
    <w:rsid w:val="00061F9C"/>
    <w:rsid w:val="0006453E"/>
    <w:rsid w:val="00065F8B"/>
    <w:rsid w:val="0007035A"/>
    <w:rsid w:val="00071597"/>
    <w:rsid w:val="00072407"/>
    <w:rsid w:val="000729CB"/>
    <w:rsid w:val="00073149"/>
    <w:rsid w:val="00073E1B"/>
    <w:rsid w:val="0007448E"/>
    <w:rsid w:val="00077DBF"/>
    <w:rsid w:val="00082179"/>
    <w:rsid w:val="000875F3"/>
    <w:rsid w:val="00094BDD"/>
    <w:rsid w:val="00094FC9"/>
    <w:rsid w:val="00094FF3"/>
    <w:rsid w:val="0009745F"/>
    <w:rsid w:val="00097FB7"/>
    <w:rsid w:val="000A3C3E"/>
    <w:rsid w:val="000A5A26"/>
    <w:rsid w:val="000B03EF"/>
    <w:rsid w:val="000B34C2"/>
    <w:rsid w:val="000B381F"/>
    <w:rsid w:val="000B3994"/>
    <w:rsid w:val="000C0FF1"/>
    <w:rsid w:val="000C4639"/>
    <w:rsid w:val="000C6223"/>
    <w:rsid w:val="000D0AEE"/>
    <w:rsid w:val="000D3DC0"/>
    <w:rsid w:val="000D62A2"/>
    <w:rsid w:val="000D6E4D"/>
    <w:rsid w:val="000D6EFD"/>
    <w:rsid w:val="000D7CB9"/>
    <w:rsid w:val="000F0AF5"/>
    <w:rsid w:val="000F0CCC"/>
    <w:rsid w:val="000F17ED"/>
    <w:rsid w:val="000F2D64"/>
    <w:rsid w:val="000F3521"/>
    <w:rsid w:val="0010129F"/>
    <w:rsid w:val="0010356C"/>
    <w:rsid w:val="00106271"/>
    <w:rsid w:val="00106BA0"/>
    <w:rsid w:val="00106BDB"/>
    <w:rsid w:val="00107077"/>
    <w:rsid w:val="00110DB5"/>
    <w:rsid w:val="0011130C"/>
    <w:rsid w:val="00113494"/>
    <w:rsid w:val="00113696"/>
    <w:rsid w:val="00115DB1"/>
    <w:rsid w:val="00117F66"/>
    <w:rsid w:val="0012747B"/>
    <w:rsid w:val="00130144"/>
    <w:rsid w:val="00133AAC"/>
    <w:rsid w:val="00134EA2"/>
    <w:rsid w:val="00136C73"/>
    <w:rsid w:val="001419B7"/>
    <w:rsid w:val="001477B9"/>
    <w:rsid w:val="0014784A"/>
    <w:rsid w:val="00147F6E"/>
    <w:rsid w:val="00151FCD"/>
    <w:rsid w:val="00153568"/>
    <w:rsid w:val="00156B97"/>
    <w:rsid w:val="001572A3"/>
    <w:rsid w:val="00157F01"/>
    <w:rsid w:val="0016394B"/>
    <w:rsid w:val="00165E03"/>
    <w:rsid w:val="0017218C"/>
    <w:rsid w:val="001746D1"/>
    <w:rsid w:val="00174FDA"/>
    <w:rsid w:val="00176324"/>
    <w:rsid w:val="001763A4"/>
    <w:rsid w:val="001825D4"/>
    <w:rsid w:val="00182BFD"/>
    <w:rsid w:val="00183BFC"/>
    <w:rsid w:val="001843C1"/>
    <w:rsid w:val="00184B41"/>
    <w:rsid w:val="001925A0"/>
    <w:rsid w:val="0019287A"/>
    <w:rsid w:val="00195CFE"/>
    <w:rsid w:val="00197ED4"/>
    <w:rsid w:val="001A1A5E"/>
    <w:rsid w:val="001A2DA2"/>
    <w:rsid w:val="001B04D6"/>
    <w:rsid w:val="001B1731"/>
    <w:rsid w:val="001B3217"/>
    <w:rsid w:val="001B73C9"/>
    <w:rsid w:val="001B7CB9"/>
    <w:rsid w:val="001B7D4A"/>
    <w:rsid w:val="001C2FFD"/>
    <w:rsid w:val="001C3B8A"/>
    <w:rsid w:val="001C55AE"/>
    <w:rsid w:val="001D7A7B"/>
    <w:rsid w:val="001E0E59"/>
    <w:rsid w:val="001E3978"/>
    <w:rsid w:val="001E6B74"/>
    <w:rsid w:val="001F509A"/>
    <w:rsid w:val="001F7EAD"/>
    <w:rsid w:val="00201283"/>
    <w:rsid w:val="00201BDE"/>
    <w:rsid w:val="00205207"/>
    <w:rsid w:val="00205FED"/>
    <w:rsid w:val="0022084C"/>
    <w:rsid w:val="00221395"/>
    <w:rsid w:val="00221C8A"/>
    <w:rsid w:val="00225939"/>
    <w:rsid w:val="002345EB"/>
    <w:rsid w:val="002349AF"/>
    <w:rsid w:val="0023536F"/>
    <w:rsid w:val="00235391"/>
    <w:rsid w:val="00237988"/>
    <w:rsid w:val="00242E6B"/>
    <w:rsid w:val="00243F30"/>
    <w:rsid w:val="0025176D"/>
    <w:rsid w:val="002535CE"/>
    <w:rsid w:val="00255A26"/>
    <w:rsid w:val="002713F0"/>
    <w:rsid w:val="00273018"/>
    <w:rsid w:val="0027335D"/>
    <w:rsid w:val="00273D16"/>
    <w:rsid w:val="00274071"/>
    <w:rsid w:val="0028101B"/>
    <w:rsid w:val="00281EC4"/>
    <w:rsid w:val="0028262A"/>
    <w:rsid w:val="00290030"/>
    <w:rsid w:val="00290B62"/>
    <w:rsid w:val="0029240E"/>
    <w:rsid w:val="00296CB5"/>
    <w:rsid w:val="002978D5"/>
    <w:rsid w:val="002A00E2"/>
    <w:rsid w:val="002A339B"/>
    <w:rsid w:val="002A58F3"/>
    <w:rsid w:val="002A6831"/>
    <w:rsid w:val="002B4D56"/>
    <w:rsid w:val="002B76BE"/>
    <w:rsid w:val="002C1DB9"/>
    <w:rsid w:val="002C34AC"/>
    <w:rsid w:val="002C646B"/>
    <w:rsid w:val="002C7ABD"/>
    <w:rsid w:val="002C7DD2"/>
    <w:rsid w:val="002D1D11"/>
    <w:rsid w:val="002D3B76"/>
    <w:rsid w:val="002D7871"/>
    <w:rsid w:val="002E5E09"/>
    <w:rsid w:val="002E75CB"/>
    <w:rsid w:val="002F4044"/>
    <w:rsid w:val="002F4A1E"/>
    <w:rsid w:val="002F4F1B"/>
    <w:rsid w:val="002F7AF3"/>
    <w:rsid w:val="003000DE"/>
    <w:rsid w:val="00302145"/>
    <w:rsid w:val="00302B42"/>
    <w:rsid w:val="00306098"/>
    <w:rsid w:val="003178E1"/>
    <w:rsid w:val="00320799"/>
    <w:rsid w:val="00323F4E"/>
    <w:rsid w:val="00325AEE"/>
    <w:rsid w:val="00333A7E"/>
    <w:rsid w:val="00333EF7"/>
    <w:rsid w:val="0033753D"/>
    <w:rsid w:val="00337B76"/>
    <w:rsid w:val="00340174"/>
    <w:rsid w:val="00351839"/>
    <w:rsid w:val="003524C6"/>
    <w:rsid w:val="00353F3C"/>
    <w:rsid w:val="00355C1C"/>
    <w:rsid w:val="00356D12"/>
    <w:rsid w:val="00366968"/>
    <w:rsid w:val="0037230F"/>
    <w:rsid w:val="00376A8F"/>
    <w:rsid w:val="00380558"/>
    <w:rsid w:val="00383D8C"/>
    <w:rsid w:val="00384864"/>
    <w:rsid w:val="003913F2"/>
    <w:rsid w:val="00393112"/>
    <w:rsid w:val="0039403E"/>
    <w:rsid w:val="00394B88"/>
    <w:rsid w:val="00395813"/>
    <w:rsid w:val="00395C2F"/>
    <w:rsid w:val="003965FB"/>
    <w:rsid w:val="003A2FF8"/>
    <w:rsid w:val="003A3115"/>
    <w:rsid w:val="003A4CB6"/>
    <w:rsid w:val="003B0CF7"/>
    <w:rsid w:val="003B4A47"/>
    <w:rsid w:val="003C1F9A"/>
    <w:rsid w:val="003C3B01"/>
    <w:rsid w:val="003D11A0"/>
    <w:rsid w:val="003D11BD"/>
    <w:rsid w:val="003D1A71"/>
    <w:rsid w:val="003D4CE6"/>
    <w:rsid w:val="003D5039"/>
    <w:rsid w:val="003D5459"/>
    <w:rsid w:val="003D6A96"/>
    <w:rsid w:val="003D6BFD"/>
    <w:rsid w:val="003D7100"/>
    <w:rsid w:val="003D7110"/>
    <w:rsid w:val="003D79F9"/>
    <w:rsid w:val="003E03FF"/>
    <w:rsid w:val="003E0BC3"/>
    <w:rsid w:val="003E0E09"/>
    <w:rsid w:val="003E14D7"/>
    <w:rsid w:val="003E16F6"/>
    <w:rsid w:val="003E3A47"/>
    <w:rsid w:val="003E57D8"/>
    <w:rsid w:val="003E6813"/>
    <w:rsid w:val="003F3FAD"/>
    <w:rsid w:val="0040100E"/>
    <w:rsid w:val="004031AA"/>
    <w:rsid w:val="0040350C"/>
    <w:rsid w:val="00404725"/>
    <w:rsid w:val="00405AFC"/>
    <w:rsid w:val="00411854"/>
    <w:rsid w:val="004125AF"/>
    <w:rsid w:val="00412F3A"/>
    <w:rsid w:val="004161AC"/>
    <w:rsid w:val="00417379"/>
    <w:rsid w:val="00420FFA"/>
    <w:rsid w:val="004211D7"/>
    <w:rsid w:val="004244FF"/>
    <w:rsid w:val="00424BDD"/>
    <w:rsid w:val="00424C17"/>
    <w:rsid w:val="004320D1"/>
    <w:rsid w:val="00433087"/>
    <w:rsid w:val="0043437B"/>
    <w:rsid w:val="0044238F"/>
    <w:rsid w:val="004446ED"/>
    <w:rsid w:val="00445E7D"/>
    <w:rsid w:val="00446351"/>
    <w:rsid w:val="00447DEE"/>
    <w:rsid w:val="004515AE"/>
    <w:rsid w:val="0045540A"/>
    <w:rsid w:val="00455F19"/>
    <w:rsid w:val="004560D9"/>
    <w:rsid w:val="00456FB5"/>
    <w:rsid w:val="00457ED0"/>
    <w:rsid w:val="004602B5"/>
    <w:rsid w:val="004619BE"/>
    <w:rsid w:val="004635A6"/>
    <w:rsid w:val="00463FA5"/>
    <w:rsid w:val="00464978"/>
    <w:rsid w:val="004707BD"/>
    <w:rsid w:val="00472681"/>
    <w:rsid w:val="00476907"/>
    <w:rsid w:val="0048043A"/>
    <w:rsid w:val="004846C6"/>
    <w:rsid w:val="00487496"/>
    <w:rsid w:val="00491991"/>
    <w:rsid w:val="00493B7F"/>
    <w:rsid w:val="004976E9"/>
    <w:rsid w:val="004B0F81"/>
    <w:rsid w:val="004B588F"/>
    <w:rsid w:val="004C07B2"/>
    <w:rsid w:val="004C665F"/>
    <w:rsid w:val="004C6AF2"/>
    <w:rsid w:val="004D0667"/>
    <w:rsid w:val="004D12AF"/>
    <w:rsid w:val="004D13BB"/>
    <w:rsid w:val="004D1FD4"/>
    <w:rsid w:val="004D42BB"/>
    <w:rsid w:val="004D455A"/>
    <w:rsid w:val="004D5B9E"/>
    <w:rsid w:val="004D5EAF"/>
    <w:rsid w:val="004D67A0"/>
    <w:rsid w:val="004D7521"/>
    <w:rsid w:val="004E038A"/>
    <w:rsid w:val="004E2F82"/>
    <w:rsid w:val="004E4D77"/>
    <w:rsid w:val="004E50ED"/>
    <w:rsid w:val="004F1130"/>
    <w:rsid w:val="004F1816"/>
    <w:rsid w:val="004F4127"/>
    <w:rsid w:val="004F63D1"/>
    <w:rsid w:val="004F7D2A"/>
    <w:rsid w:val="00502F83"/>
    <w:rsid w:val="00503C62"/>
    <w:rsid w:val="005042B6"/>
    <w:rsid w:val="00507BEB"/>
    <w:rsid w:val="0051021B"/>
    <w:rsid w:val="005107A1"/>
    <w:rsid w:val="005130BB"/>
    <w:rsid w:val="005151DE"/>
    <w:rsid w:val="00521EED"/>
    <w:rsid w:val="005240BB"/>
    <w:rsid w:val="0052492C"/>
    <w:rsid w:val="00525EAA"/>
    <w:rsid w:val="00527402"/>
    <w:rsid w:val="00530456"/>
    <w:rsid w:val="00535DDE"/>
    <w:rsid w:val="00537885"/>
    <w:rsid w:val="00550D73"/>
    <w:rsid w:val="00551CC1"/>
    <w:rsid w:val="00554A15"/>
    <w:rsid w:val="0056070C"/>
    <w:rsid w:val="00562D64"/>
    <w:rsid w:val="00565E26"/>
    <w:rsid w:val="005721A2"/>
    <w:rsid w:val="00573A42"/>
    <w:rsid w:val="005750DF"/>
    <w:rsid w:val="00577390"/>
    <w:rsid w:val="005803D1"/>
    <w:rsid w:val="00582576"/>
    <w:rsid w:val="0059411D"/>
    <w:rsid w:val="005A4860"/>
    <w:rsid w:val="005A486C"/>
    <w:rsid w:val="005B1E10"/>
    <w:rsid w:val="005B27C0"/>
    <w:rsid w:val="005B3E86"/>
    <w:rsid w:val="005C1307"/>
    <w:rsid w:val="005C1F38"/>
    <w:rsid w:val="005C2738"/>
    <w:rsid w:val="005C4435"/>
    <w:rsid w:val="005C4603"/>
    <w:rsid w:val="005C581E"/>
    <w:rsid w:val="005D1B30"/>
    <w:rsid w:val="005D6E57"/>
    <w:rsid w:val="005E11B8"/>
    <w:rsid w:val="005E72A0"/>
    <w:rsid w:val="005F0768"/>
    <w:rsid w:val="005F1363"/>
    <w:rsid w:val="005F2E60"/>
    <w:rsid w:val="005F3622"/>
    <w:rsid w:val="005F6BA3"/>
    <w:rsid w:val="005F77E3"/>
    <w:rsid w:val="00602B62"/>
    <w:rsid w:val="006041B0"/>
    <w:rsid w:val="00604398"/>
    <w:rsid w:val="00614BD1"/>
    <w:rsid w:val="00622167"/>
    <w:rsid w:val="0062535D"/>
    <w:rsid w:val="006306A7"/>
    <w:rsid w:val="006330F3"/>
    <w:rsid w:val="00647D22"/>
    <w:rsid w:val="00651EB4"/>
    <w:rsid w:val="00655C92"/>
    <w:rsid w:val="006562B9"/>
    <w:rsid w:val="00656520"/>
    <w:rsid w:val="006568C5"/>
    <w:rsid w:val="006573FC"/>
    <w:rsid w:val="00660566"/>
    <w:rsid w:val="00660D23"/>
    <w:rsid w:val="006610B6"/>
    <w:rsid w:val="006615F2"/>
    <w:rsid w:val="0066175B"/>
    <w:rsid w:val="006620E4"/>
    <w:rsid w:val="006817BB"/>
    <w:rsid w:val="006862E6"/>
    <w:rsid w:val="00690721"/>
    <w:rsid w:val="00692947"/>
    <w:rsid w:val="00695FEA"/>
    <w:rsid w:val="006A15CA"/>
    <w:rsid w:val="006A3BCC"/>
    <w:rsid w:val="006A5CD1"/>
    <w:rsid w:val="006A78AB"/>
    <w:rsid w:val="006B1DD2"/>
    <w:rsid w:val="006B2C7B"/>
    <w:rsid w:val="006B33A7"/>
    <w:rsid w:val="006B3FA3"/>
    <w:rsid w:val="006B420A"/>
    <w:rsid w:val="006B5364"/>
    <w:rsid w:val="006B59B4"/>
    <w:rsid w:val="006C0DA6"/>
    <w:rsid w:val="006C10E1"/>
    <w:rsid w:val="006C279D"/>
    <w:rsid w:val="006C45DC"/>
    <w:rsid w:val="006D3226"/>
    <w:rsid w:val="006D7D7A"/>
    <w:rsid w:val="006E02D0"/>
    <w:rsid w:val="006E1F88"/>
    <w:rsid w:val="006E57CC"/>
    <w:rsid w:val="006E796C"/>
    <w:rsid w:val="006F1D61"/>
    <w:rsid w:val="006F2471"/>
    <w:rsid w:val="006F2FE8"/>
    <w:rsid w:val="00700CF7"/>
    <w:rsid w:val="00702FC9"/>
    <w:rsid w:val="00705C21"/>
    <w:rsid w:val="00706819"/>
    <w:rsid w:val="0070708F"/>
    <w:rsid w:val="00707308"/>
    <w:rsid w:val="00713353"/>
    <w:rsid w:val="00717E29"/>
    <w:rsid w:val="00720372"/>
    <w:rsid w:val="00730DC1"/>
    <w:rsid w:val="00732E93"/>
    <w:rsid w:val="00740EC6"/>
    <w:rsid w:val="00742215"/>
    <w:rsid w:val="007519B6"/>
    <w:rsid w:val="00762D27"/>
    <w:rsid w:val="0076461E"/>
    <w:rsid w:val="00770358"/>
    <w:rsid w:val="0077375E"/>
    <w:rsid w:val="00774B60"/>
    <w:rsid w:val="007754F5"/>
    <w:rsid w:val="007775D2"/>
    <w:rsid w:val="00780E75"/>
    <w:rsid w:val="00783744"/>
    <w:rsid w:val="007873A5"/>
    <w:rsid w:val="007876B3"/>
    <w:rsid w:val="00790206"/>
    <w:rsid w:val="00792036"/>
    <w:rsid w:val="007955EC"/>
    <w:rsid w:val="007A13C4"/>
    <w:rsid w:val="007A2F54"/>
    <w:rsid w:val="007A582F"/>
    <w:rsid w:val="007A634D"/>
    <w:rsid w:val="007B5207"/>
    <w:rsid w:val="007B6143"/>
    <w:rsid w:val="007B7155"/>
    <w:rsid w:val="007C2235"/>
    <w:rsid w:val="007C3119"/>
    <w:rsid w:val="007C509C"/>
    <w:rsid w:val="007C5A13"/>
    <w:rsid w:val="007D0E20"/>
    <w:rsid w:val="007E3429"/>
    <w:rsid w:val="007E6A1E"/>
    <w:rsid w:val="007F1DDD"/>
    <w:rsid w:val="007F43EB"/>
    <w:rsid w:val="007F6A80"/>
    <w:rsid w:val="007F789E"/>
    <w:rsid w:val="00801496"/>
    <w:rsid w:val="00801D6F"/>
    <w:rsid w:val="00804680"/>
    <w:rsid w:val="0080645C"/>
    <w:rsid w:val="008102EA"/>
    <w:rsid w:val="00813350"/>
    <w:rsid w:val="0081418B"/>
    <w:rsid w:val="00814BB1"/>
    <w:rsid w:val="008152D1"/>
    <w:rsid w:val="00815BB6"/>
    <w:rsid w:val="00816036"/>
    <w:rsid w:val="00820094"/>
    <w:rsid w:val="008222AF"/>
    <w:rsid w:val="008269EF"/>
    <w:rsid w:val="00827204"/>
    <w:rsid w:val="008379D5"/>
    <w:rsid w:val="00842616"/>
    <w:rsid w:val="00845423"/>
    <w:rsid w:val="00853CD1"/>
    <w:rsid w:val="008540F2"/>
    <w:rsid w:val="008612D2"/>
    <w:rsid w:val="0086319C"/>
    <w:rsid w:val="008653EA"/>
    <w:rsid w:val="0086698F"/>
    <w:rsid w:val="00867A27"/>
    <w:rsid w:val="00871302"/>
    <w:rsid w:val="00872C3B"/>
    <w:rsid w:val="00882D56"/>
    <w:rsid w:val="008833A4"/>
    <w:rsid w:val="00883A9D"/>
    <w:rsid w:val="0088633F"/>
    <w:rsid w:val="00894AC0"/>
    <w:rsid w:val="008A38E6"/>
    <w:rsid w:val="008A3E22"/>
    <w:rsid w:val="008A5094"/>
    <w:rsid w:val="008A510E"/>
    <w:rsid w:val="008A556F"/>
    <w:rsid w:val="008B2DBF"/>
    <w:rsid w:val="008B680A"/>
    <w:rsid w:val="008C2BB7"/>
    <w:rsid w:val="008D0793"/>
    <w:rsid w:val="008D0F53"/>
    <w:rsid w:val="008D300B"/>
    <w:rsid w:val="008D4FE9"/>
    <w:rsid w:val="008D63CB"/>
    <w:rsid w:val="008D6C4F"/>
    <w:rsid w:val="008D7152"/>
    <w:rsid w:val="008E16FD"/>
    <w:rsid w:val="008E5082"/>
    <w:rsid w:val="008E5A06"/>
    <w:rsid w:val="008F6087"/>
    <w:rsid w:val="008F7753"/>
    <w:rsid w:val="00900AC4"/>
    <w:rsid w:val="00901CAD"/>
    <w:rsid w:val="00904CC3"/>
    <w:rsid w:val="00906F2B"/>
    <w:rsid w:val="00907D9D"/>
    <w:rsid w:val="00911E9E"/>
    <w:rsid w:val="009147F0"/>
    <w:rsid w:val="00923979"/>
    <w:rsid w:val="0092640D"/>
    <w:rsid w:val="00930B54"/>
    <w:rsid w:val="009325B2"/>
    <w:rsid w:val="009350C9"/>
    <w:rsid w:val="00936FCB"/>
    <w:rsid w:val="009422B7"/>
    <w:rsid w:val="00942A0C"/>
    <w:rsid w:val="00944B2A"/>
    <w:rsid w:val="0095108A"/>
    <w:rsid w:val="0095131B"/>
    <w:rsid w:val="00951A2C"/>
    <w:rsid w:val="00952032"/>
    <w:rsid w:val="009601CF"/>
    <w:rsid w:val="009609A7"/>
    <w:rsid w:val="00973F14"/>
    <w:rsid w:val="00975CC8"/>
    <w:rsid w:val="009803A8"/>
    <w:rsid w:val="0098330D"/>
    <w:rsid w:val="00983CA4"/>
    <w:rsid w:val="00990E6E"/>
    <w:rsid w:val="0099230B"/>
    <w:rsid w:val="00994AB2"/>
    <w:rsid w:val="00994E15"/>
    <w:rsid w:val="00995DF4"/>
    <w:rsid w:val="00996836"/>
    <w:rsid w:val="009A2767"/>
    <w:rsid w:val="009A43C2"/>
    <w:rsid w:val="009A51E2"/>
    <w:rsid w:val="009A5B74"/>
    <w:rsid w:val="009A6B13"/>
    <w:rsid w:val="009B158A"/>
    <w:rsid w:val="009B176B"/>
    <w:rsid w:val="009B4E5D"/>
    <w:rsid w:val="009C1543"/>
    <w:rsid w:val="009C4DA2"/>
    <w:rsid w:val="009C6B75"/>
    <w:rsid w:val="009D0F60"/>
    <w:rsid w:val="009D2AA6"/>
    <w:rsid w:val="009E0B10"/>
    <w:rsid w:val="009E324F"/>
    <w:rsid w:val="009E3357"/>
    <w:rsid w:val="009E395E"/>
    <w:rsid w:val="009E4A0A"/>
    <w:rsid w:val="009F6A93"/>
    <w:rsid w:val="00A071EB"/>
    <w:rsid w:val="00A203B1"/>
    <w:rsid w:val="00A20F7C"/>
    <w:rsid w:val="00A21093"/>
    <w:rsid w:val="00A217F6"/>
    <w:rsid w:val="00A23B32"/>
    <w:rsid w:val="00A24D72"/>
    <w:rsid w:val="00A24E18"/>
    <w:rsid w:val="00A27568"/>
    <w:rsid w:val="00A277AB"/>
    <w:rsid w:val="00A3530F"/>
    <w:rsid w:val="00A4119C"/>
    <w:rsid w:val="00A4509A"/>
    <w:rsid w:val="00A478D8"/>
    <w:rsid w:val="00A47CAE"/>
    <w:rsid w:val="00A56356"/>
    <w:rsid w:val="00A56794"/>
    <w:rsid w:val="00A569D4"/>
    <w:rsid w:val="00A60EC5"/>
    <w:rsid w:val="00A60F07"/>
    <w:rsid w:val="00A62D1F"/>
    <w:rsid w:val="00A66016"/>
    <w:rsid w:val="00A6669D"/>
    <w:rsid w:val="00A71779"/>
    <w:rsid w:val="00A72BD9"/>
    <w:rsid w:val="00A758AF"/>
    <w:rsid w:val="00A75AC6"/>
    <w:rsid w:val="00A776E3"/>
    <w:rsid w:val="00A803A9"/>
    <w:rsid w:val="00A82309"/>
    <w:rsid w:val="00A8394C"/>
    <w:rsid w:val="00A84750"/>
    <w:rsid w:val="00A84E5F"/>
    <w:rsid w:val="00A90857"/>
    <w:rsid w:val="00A950B3"/>
    <w:rsid w:val="00AA0FA2"/>
    <w:rsid w:val="00AA261C"/>
    <w:rsid w:val="00AA2F02"/>
    <w:rsid w:val="00AA5FA7"/>
    <w:rsid w:val="00AA72F8"/>
    <w:rsid w:val="00AA7567"/>
    <w:rsid w:val="00AB2E05"/>
    <w:rsid w:val="00AB60BF"/>
    <w:rsid w:val="00AB75F9"/>
    <w:rsid w:val="00AC4307"/>
    <w:rsid w:val="00AC5C91"/>
    <w:rsid w:val="00AC75EE"/>
    <w:rsid w:val="00AD0800"/>
    <w:rsid w:val="00AD2A0C"/>
    <w:rsid w:val="00AD4CB2"/>
    <w:rsid w:val="00AD6230"/>
    <w:rsid w:val="00AE0C14"/>
    <w:rsid w:val="00AE1A57"/>
    <w:rsid w:val="00AE5A34"/>
    <w:rsid w:val="00AF1D9C"/>
    <w:rsid w:val="00AF2608"/>
    <w:rsid w:val="00B00E4B"/>
    <w:rsid w:val="00B021F7"/>
    <w:rsid w:val="00B04F5D"/>
    <w:rsid w:val="00B07A16"/>
    <w:rsid w:val="00B178FB"/>
    <w:rsid w:val="00B225D3"/>
    <w:rsid w:val="00B22DE6"/>
    <w:rsid w:val="00B26B75"/>
    <w:rsid w:val="00B37F3A"/>
    <w:rsid w:val="00B50376"/>
    <w:rsid w:val="00B54E79"/>
    <w:rsid w:val="00B56D86"/>
    <w:rsid w:val="00B6325F"/>
    <w:rsid w:val="00B6441E"/>
    <w:rsid w:val="00B66BCC"/>
    <w:rsid w:val="00B679C5"/>
    <w:rsid w:val="00B72152"/>
    <w:rsid w:val="00B74888"/>
    <w:rsid w:val="00B7782D"/>
    <w:rsid w:val="00B778F4"/>
    <w:rsid w:val="00B807EC"/>
    <w:rsid w:val="00B80F0B"/>
    <w:rsid w:val="00B81E0D"/>
    <w:rsid w:val="00B90386"/>
    <w:rsid w:val="00B910D0"/>
    <w:rsid w:val="00B926B9"/>
    <w:rsid w:val="00B96DC8"/>
    <w:rsid w:val="00B97F82"/>
    <w:rsid w:val="00BA4456"/>
    <w:rsid w:val="00BA6129"/>
    <w:rsid w:val="00BA6473"/>
    <w:rsid w:val="00BA6887"/>
    <w:rsid w:val="00BB3712"/>
    <w:rsid w:val="00BB409F"/>
    <w:rsid w:val="00BC54C1"/>
    <w:rsid w:val="00BD4D28"/>
    <w:rsid w:val="00BD4FC3"/>
    <w:rsid w:val="00BD6C17"/>
    <w:rsid w:val="00BD7281"/>
    <w:rsid w:val="00BE0035"/>
    <w:rsid w:val="00BE0F1A"/>
    <w:rsid w:val="00BE2EEF"/>
    <w:rsid w:val="00BE3F26"/>
    <w:rsid w:val="00BF1823"/>
    <w:rsid w:val="00BF21A5"/>
    <w:rsid w:val="00BF36A5"/>
    <w:rsid w:val="00BF4245"/>
    <w:rsid w:val="00BF591A"/>
    <w:rsid w:val="00C00F33"/>
    <w:rsid w:val="00C07762"/>
    <w:rsid w:val="00C22E22"/>
    <w:rsid w:val="00C2461B"/>
    <w:rsid w:val="00C27438"/>
    <w:rsid w:val="00C30AC9"/>
    <w:rsid w:val="00C31010"/>
    <w:rsid w:val="00C321CE"/>
    <w:rsid w:val="00C3328A"/>
    <w:rsid w:val="00C35A02"/>
    <w:rsid w:val="00C363E2"/>
    <w:rsid w:val="00C37CB1"/>
    <w:rsid w:val="00C5035A"/>
    <w:rsid w:val="00C52C0E"/>
    <w:rsid w:val="00C553E2"/>
    <w:rsid w:val="00C64152"/>
    <w:rsid w:val="00C72A43"/>
    <w:rsid w:val="00C74422"/>
    <w:rsid w:val="00C7523A"/>
    <w:rsid w:val="00C76883"/>
    <w:rsid w:val="00C80675"/>
    <w:rsid w:val="00C845EE"/>
    <w:rsid w:val="00C86533"/>
    <w:rsid w:val="00C90E55"/>
    <w:rsid w:val="00C92B07"/>
    <w:rsid w:val="00C94B70"/>
    <w:rsid w:val="00C95C8C"/>
    <w:rsid w:val="00C97F69"/>
    <w:rsid w:val="00CA2AFB"/>
    <w:rsid w:val="00CA4C08"/>
    <w:rsid w:val="00CA54DD"/>
    <w:rsid w:val="00CA732F"/>
    <w:rsid w:val="00CB29B5"/>
    <w:rsid w:val="00CB47A7"/>
    <w:rsid w:val="00CB4E3C"/>
    <w:rsid w:val="00CB516F"/>
    <w:rsid w:val="00CB5210"/>
    <w:rsid w:val="00CC1F4D"/>
    <w:rsid w:val="00CC38DE"/>
    <w:rsid w:val="00CC4593"/>
    <w:rsid w:val="00CD09C0"/>
    <w:rsid w:val="00CD1420"/>
    <w:rsid w:val="00CE02ED"/>
    <w:rsid w:val="00CE2A23"/>
    <w:rsid w:val="00CE5033"/>
    <w:rsid w:val="00CE74C4"/>
    <w:rsid w:val="00CF0427"/>
    <w:rsid w:val="00CF14E2"/>
    <w:rsid w:val="00CF3884"/>
    <w:rsid w:val="00CF5B40"/>
    <w:rsid w:val="00CF613F"/>
    <w:rsid w:val="00D03139"/>
    <w:rsid w:val="00D050FC"/>
    <w:rsid w:val="00D10E22"/>
    <w:rsid w:val="00D241AC"/>
    <w:rsid w:val="00D26B42"/>
    <w:rsid w:val="00D3004B"/>
    <w:rsid w:val="00D31D44"/>
    <w:rsid w:val="00D3249A"/>
    <w:rsid w:val="00D42885"/>
    <w:rsid w:val="00D43B70"/>
    <w:rsid w:val="00D45247"/>
    <w:rsid w:val="00D46EDC"/>
    <w:rsid w:val="00D51BA3"/>
    <w:rsid w:val="00D534D1"/>
    <w:rsid w:val="00D55F33"/>
    <w:rsid w:val="00D60CFE"/>
    <w:rsid w:val="00D618F8"/>
    <w:rsid w:val="00D62673"/>
    <w:rsid w:val="00D7149D"/>
    <w:rsid w:val="00D75117"/>
    <w:rsid w:val="00D76E55"/>
    <w:rsid w:val="00D775FF"/>
    <w:rsid w:val="00D82613"/>
    <w:rsid w:val="00D87461"/>
    <w:rsid w:val="00D92CCA"/>
    <w:rsid w:val="00D934DB"/>
    <w:rsid w:val="00D9558C"/>
    <w:rsid w:val="00D96926"/>
    <w:rsid w:val="00D969EE"/>
    <w:rsid w:val="00DA1FC8"/>
    <w:rsid w:val="00DA2858"/>
    <w:rsid w:val="00DA2D20"/>
    <w:rsid w:val="00DA3CDE"/>
    <w:rsid w:val="00DA63FD"/>
    <w:rsid w:val="00DA7BAC"/>
    <w:rsid w:val="00DB322D"/>
    <w:rsid w:val="00DB3554"/>
    <w:rsid w:val="00DC0361"/>
    <w:rsid w:val="00DC0B30"/>
    <w:rsid w:val="00DC25CC"/>
    <w:rsid w:val="00DC2DBB"/>
    <w:rsid w:val="00DD3AAE"/>
    <w:rsid w:val="00DD3B8A"/>
    <w:rsid w:val="00DD553D"/>
    <w:rsid w:val="00DD6663"/>
    <w:rsid w:val="00DE3222"/>
    <w:rsid w:val="00DE4B85"/>
    <w:rsid w:val="00DE759B"/>
    <w:rsid w:val="00DF4A7F"/>
    <w:rsid w:val="00DF68B0"/>
    <w:rsid w:val="00DF70DC"/>
    <w:rsid w:val="00E00983"/>
    <w:rsid w:val="00E07188"/>
    <w:rsid w:val="00E13063"/>
    <w:rsid w:val="00E14F88"/>
    <w:rsid w:val="00E200B6"/>
    <w:rsid w:val="00E206AA"/>
    <w:rsid w:val="00E22864"/>
    <w:rsid w:val="00E250EB"/>
    <w:rsid w:val="00E277E3"/>
    <w:rsid w:val="00E31F2D"/>
    <w:rsid w:val="00E3355F"/>
    <w:rsid w:val="00E3776C"/>
    <w:rsid w:val="00E37D39"/>
    <w:rsid w:val="00E4151B"/>
    <w:rsid w:val="00E426FD"/>
    <w:rsid w:val="00E428D6"/>
    <w:rsid w:val="00E431AA"/>
    <w:rsid w:val="00E4538A"/>
    <w:rsid w:val="00E464B0"/>
    <w:rsid w:val="00E51D8F"/>
    <w:rsid w:val="00E526BF"/>
    <w:rsid w:val="00E5360C"/>
    <w:rsid w:val="00E606E8"/>
    <w:rsid w:val="00E70C1A"/>
    <w:rsid w:val="00E7323F"/>
    <w:rsid w:val="00E7358E"/>
    <w:rsid w:val="00E73FB0"/>
    <w:rsid w:val="00E76F4A"/>
    <w:rsid w:val="00E82BB1"/>
    <w:rsid w:val="00E82F57"/>
    <w:rsid w:val="00E84BD0"/>
    <w:rsid w:val="00E90D6B"/>
    <w:rsid w:val="00E90FAE"/>
    <w:rsid w:val="00E92DB2"/>
    <w:rsid w:val="00E93753"/>
    <w:rsid w:val="00E945B4"/>
    <w:rsid w:val="00E95F7C"/>
    <w:rsid w:val="00EA20DC"/>
    <w:rsid w:val="00EA52DE"/>
    <w:rsid w:val="00EA5CFE"/>
    <w:rsid w:val="00EA603A"/>
    <w:rsid w:val="00EA67E7"/>
    <w:rsid w:val="00EA6E25"/>
    <w:rsid w:val="00EA7A29"/>
    <w:rsid w:val="00EB0D32"/>
    <w:rsid w:val="00EB1226"/>
    <w:rsid w:val="00EB345A"/>
    <w:rsid w:val="00EB3864"/>
    <w:rsid w:val="00EB48E7"/>
    <w:rsid w:val="00EB744E"/>
    <w:rsid w:val="00EC3C96"/>
    <w:rsid w:val="00EC7DEB"/>
    <w:rsid w:val="00ED294D"/>
    <w:rsid w:val="00ED49CE"/>
    <w:rsid w:val="00ED5095"/>
    <w:rsid w:val="00ED5120"/>
    <w:rsid w:val="00ED6E77"/>
    <w:rsid w:val="00EE333A"/>
    <w:rsid w:val="00EE5619"/>
    <w:rsid w:val="00EF0B76"/>
    <w:rsid w:val="00EF2657"/>
    <w:rsid w:val="00EF5266"/>
    <w:rsid w:val="00EF734D"/>
    <w:rsid w:val="00EF793C"/>
    <w:rsid w:val="00EF7C12"/>
    <w:rsid w:val="00F02870"/>
    <w:rsid w:val="00F0331C"/>
    <w:rsid w:val="00F0440F"/>
    <w:rsid w:val="00F10C3E"/>
    <w:rsid w:val="00F11D0E"/>
    <w:rsid w:val="00F1508D"/>
    <w:rsid w:val="00F21FC5"/>
    <w:rsid w:val="00F256B5"/>
    <w:rsid w:val="00F27E9E"/>
    <w:rsid w:val="00F31937"/>
    <w:rsid w:val="00F34429"/>
    <w:rsid w:val="00F34CAA"/>
    <w:rsid w:val="00F37A81"/>
    <w:rsid w:val="00F40398"/>
    <w:rsid w:val="00F405A4"/>
    <w:rsid w:val="00F40C3E"/>
    <w:rsid w:val="00F4520F"/>
    <w:rsid w:val="00F50464"/>
    <w:rsid w:val="00F5218D"/>
    <w:rsid w:val="00F54611"/>
    <w:rsid w:val="00F6039C"/>
    <w:rsid w:val="00F60762"/>
    <w:rsid w:val="00F63F96"/>
    <w:rsid w:val="00F65995"/>
    <w:rsid w:val="00F66428"/>
    <w:rsid w:val="00F70B38"/>
    <w:rsid w:val="00F73D71"/>
    <w:rsid w:val="00F76B70"/>
    <w:rsid w:val="00F82A81"/>
    <w:rsid w:val="00F82B70"/>
    <w:rsid w:val="00F84103"/>
    <w:rsid w:val="00F84723"/>
    <w:rsid w:val="00F85FB1"/>
    <w:rsid w:val="00F8658D"/>
    <w:rsid w:val="00F87080"/>
    <w:rsid w:val="00F90321"/>
    <w:rsid w:val="00F92DE9"/>
    <w:rsid w:val="00F95385"/>
    <w:rsid w:val="00F95E83"/>
    <w:rsid w:val="00F9730B"/>
    <w:rsid w:val="00FA1752"/>
    <w:rsid w:val="00FA1DFF"/>
    <w:rsid w:val="00FA2F3C"/>
    <w:rsid w:val="00FA3E9A"/>
    <w:rsid w:val="00FA5ABA"/>
    <w:rsid w:val="00FA69D6"/>
    <w:rsid w:val="00FA6D10"/>
    <w:rsid w:val="00FA6E80"/>
    <w:rsid w:val="00FB0A4F"/>
    <w:rsid w:val="00FB242A"/>
    <w:rsid w:val="00FB7F92"/>
    <w:rsid w:val="00FC12A7"/>
    <w:rsid w:val="00FC1FA3"/>
    <w:rsid w:val="00FC399A"/>
    <w:rsid w:val="00FC3C94"/>
    <w:rsid w:val="00FC46CE"/>
    <w:rsid w:val="00FC5238"/>
    <w:rsid w:val="00FC6270"/>
    <w:rsid w:val="00FD0FA9"/>
    <w:rsid w:val="00FD4C3C"/>
    <w:rsid w:val="00FE0CA2"/>
    <w:rsid w:val="00FE0DB1"/>
    <w:rsid w:val="00FE252A"/>
    <w:rsid w:val="00FE39ED"/>
    <w:rsid w:val="00FE4EF1"/>
    <w:rsid w:val="00FE5564"/>
    <w:rsid w:val="00FE7B79"/>
    <w:rsid w:val="00FE7F1D"/>
    <w:rsid w:val="00FF0DF9"/>
    <w:rsid w:val="00FF17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7762"/>
    <w:pPr>
      <w:widowControl w:val="0"/>
      <w:kinsoku w:val="0"/>
      <w:overflowPunct w:val="0"/>
      <w:autoSpaceDE w:val="0"/>
      <w:autoSpaceDN w:val="0"/>
      <w:ind w:firstLineChars="200" w:firstLine="200"/>
      <w:jc w:val="both"/>
    </w:pPr>
    <w:rPr>
      <w:rFonts w:eastAsia="華康細圓體"/>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標"/>
    <w:basedOn w:val="a"/>
    <w:link w:val="a4"/>
    <w:rsid w:val="009A43C2"/>
    <w:pPr>
      <w:spacing w:beforeLines="100" w:before="514" w:afterLines="150" w:after="771"/>
      <w:ind w:firstLineChars="0" w:firstLine="0"/>
      <w:jc w:val="center"/>
    </w:pPr>
    <w:rPr>
      <w:rFonts w:ascii="華康新特明體(P)" w:eastAsia="華康新特明體(P)"/>
      <w:spacing w:val="10"/>
      <w:sz w:val="40"/>
      <w:lang w:eastAsia="ja-JP"/>
    </w:rPr>
  </w:style>
  <w:style w:type="paragraph" w:customStyle="1" w:styleId="a5">
    <w:name w:val="一、"/>
    <w:basedOn w:val="a"/>
    <w:autoRedefine/>
    <w:rsid w:val="00AA72F8"/>
    <w:pPr>
      <w:spacing w:beforeLines="50" w:before="257" w:afterLines="50" w:after="257"/>
      <w:ind w:left="632" w:hangingChars="200" w:hanging="632"/>
    </w:pPr>
    <w:rPr>
      <w:rFonts w:ascii="華康粗明體" w:eastAsia="華康粗明體" w:hAnsi="標楷體"/>
      <w:sz w:val="32"/>
      <w:lang w:eastAsia="zh-TW"/>
    </w:rPr>
  </w:style>
  <w:style w:type="character" w:customStyle="1" w:styleId="a6">
    <w:name w:val="（一） 字元"/>
    <w:link w:val="a7"/>
    <w:rsid w:val="00DE4B85"/>
    <w:rPr>
      <w:rFonts w:eastAsia="華康細圓體"/>
      <w:kern w:val="2"/>
      <w:sz w:val="24"/>
      <w:szCs w:val="26"/>
      <w:lang w:val="en-US" w:eastAsia="zh-TW" w:bidi="ar-SA"/>
    </w:rPr>
  </w:style>
  <w:style w:type="paragraph" w:styleId="a8">
    <w:name w:val="header"/>
    <w:basedOn w:val="a"/>
    <w:link w:val="a9"/>
    <w:rsid w:val="00B22DE6"/>
    <w:pPr>
      <w:tabs>
        <w:tab w:val="center" w:pos="4680"/>
        <w:tab w:val="right" w:pos="9360"/>
      </w:tabs>
      <w:ind w:firstLineChars="0" w:firstLine="0"/>
    </w:pPr>
    <w:rPr>
      <w:rFonts w:ascii="華康細圓體"/>
    </w:rPr>
  </w:style>
  <w:style w:type="character" w:customStyle="1" w:styleId="a9">
    <w:name w:val="頁首 字元"/>
    <w:link w:val="a8"/>
    <w:rsid w:val="00B22DE6"/>
    <w:rPr>
      <w:rFonts w:ascii="華康細圓體" w:eastAsia="華康細圓體"/>
      <w:kern w:val="2"/>
      <w:sz w:val="24"/>
      <w:szCs w:val="24"/>
      <w:lang w:val="en-US" w:eastAsia="zh-CN" w:bidi="ar-SA"/>
    </w:rPr>
  </w:style>
  <w:style w:type="paragraph" w:styleId="aa">
    <w:name w:val="footer"/>
    <w:basedOn w:val="a"/>
    <w:link w:val="ab"/>
    <w:rsid w:val="00B22DE6"/>
    <w:pPr>
      <w:tabs>
        <w:tab w:val="center" w:pos="4680"/>
        <w:tab w:val="right" w:pos="9360"/>
      </w:tabs>
      <w:ind w:firstLineChars="0" w:firstLine="0"/>
    </w:pPr>
    <w:rPr>
      <w:rFonts w:ascii="華康細圓體"/>
    </w:rPr>
  </w:style>
  <w:style w:type="character" w:customStyle="1" w:styleId="ab">
    <w:name w:val="頁尾 字元"/>
    <w:link w:val="aa"/>
    <w:rsid w:val="00B22DE6"/>
    <w:rPr>
      <w:rFonts w:ascii="華康細圓體" w:eastAsia="華康細圓體"/>
      <w:kern w:val="2"/>
      <w:sz w:val="24"/>
      <w:szCs w:val="24"/>
      <w:lang w:val="en-US" w:eastAsia="zh-CN" w:bidi="ar-SA"/>
    </w:rPr>
  </w:style>
  <w:style w:type="paragraph" w:styleId="ac">
    <w:name w:val="Balloon Text"/>
    <w:basedOn w:val="a"/>
    <w:semiHidden/>
    <w:rsid w:val="00176324"/>
    <w:rPr>
      <w:rFonts w:ascii="Arial" w:eastAsia="新細明體" w:hAnsi="Arial"/>
      <w:sz w:val="16"/>
      <w:szCs w:val="16"/>
    </w:rPr>
  </w:style>
  <w:style w:type="character" w:styleId="ad">
    <w:name w:val="page number"/>
    <w:rsid w:val="00047843"/>
    <w:rPr>
      <w:sz w:val="20"/>
    </w:rPr>
  </w:style>
  <w:style w:type="paragraph" w:customStyle="1" w:styleId="a7">
    <w:name w:val="（一）"/>
    <w:basedOn w:val="a"/>
    <w:link w:val="a6"/>
    <w:rsid w:val="00DE4B85"/>
    <w:pPr>
      <w:ind w:leftChars="100" w:left="945" w:hangingChars="300" w:hanging="709"/>
    </w:pPr>
    <w:rPr>
      <w:szCs w:val="26"/>
      <w:lang w:eastAsia="zh-TW"/>
    </w:rPr>
  </w:style>
  <w:style w:type="paragraph" w:customStyle="1" w:styleId="ae">
    <w:name w:val="（一）文"/>
    <w:basedOn w:val="a"/>
    <w:link w:val="af"/>
    <w:rsid w:val="00995DF4"/>
    <w:pPr>
      <w:ind w:leftChars="400" w:left="400"/>
    </w:pPr>
    <w:rPr>
      <w:rFonts w:ascii="華康細圓體"/>
    </w:rPr>
  </w:style>
  <w:style w:type="character" w:customStyle="1" w:styleId="af">
    <w:name w:val="（一）文 字元"/>
    <w:link w:val="ae"/>
    <w:rsid w:val="00995DF4"/>
    <w:rPr>
      <w:rFonts w:ascii="華康細圓體" w:eastAsia="華康細圓體"/>
      <w:kern w:val="2"/>
      <w:sz w:val="24"/>
      <w:szCs w:val="24"/>
      <w:lang w:val="en-US" w:eastAsia="zh-CN" w:bidi="ar-SA"/>
    </w:rPr>
  </w:style>
  <w:style w:type="paragraph" w:styleId="1">
    <w:name w:val="toc 1"/>
    <w:basedOn w:val="a"/>
    <w:next w:val="a"/>
    <w:autoRedefine/>
    <w:uiPriority w:val="39"/>
    <w:rsid w:val="005F2E60"/>
    <w:pPr>
      <w:tabs>
        <w:tab w:val="right" w:leader="dot" w:pos="8494"/>
      </w:tabs>
      <w:ind w:firstLineChars="0" w:firstLine="0"/>
    </w:pPr>
  </w:style>
  <w:style w:type="character" w:customStyle="1" w:styleId="af0">
    <w:name w:val="１、 字元"/>
    <w:link w:val="af1"/>
    <w:rsid w:val="00DE4B85"/>
    <w:rPr>
      <w:rFonts w:eastAsia="華康細圓體"/>
      <w:kern w:val="2"/>
      <w:sz w:val="24"/>
      <w:szCs w:val="24"/>
      <w:lang w:val="en-US" w:eastAsia="ja-JP" w:bidi="ar-SA"/>
    </w:rPr>
  </w:style>
  <w:style w:type="paragraph" w:customStyle="1" w:styleId="af1">
    <w:name w:val="１、"/>
    <w:basedOn w:val="a"/>
    <w:link w:val="af0"/>
    <w:rsid w:val="00DE4B85"/>
    <w:pPr>
      <w:ind w:leftChars="400" w:left="600" w:hangingChars="200" w:hanging="200"/>
    </w:pPr>
    <w:rPr>
      <w:lang w:eastAsia="ja-JP"/>
    </w:rPr>
  </w:style>
  <w:style w:type="character" w:styleId="af2">
    <w:name w:val="Hyperlink"/>
    <w:uiPriority w:val="99"/>
    <w:rsid w:val="00E4151B"/>
    <w:rPr>
      <w:color w:val="0000FF"/>
      <w:u w:val="single"/>
    </w:rPr>
  </w:style>
  <w:style w:type="character" w:styleId="af3">
    <w:name w:val="annotation reference"/>
    <w:semiHidden/>
    <w:rsid w:val="00A56356"/>
    <w:rPr>
      <w:sz w:val="18"/>
      <w:szCs w:val="18"/>
    </w:rPr>
  </w:style>
  <w:style w:type="paragraph" w:styleId="af4">
    <w:name w:val="annotation text"/>
    <w:basedOn w:val="a"/>
    <w:semiHidden/>
    <w:rsid w:val="00A56356"/>
    <w:pPr>
      <w:jc w:val="left"/>
    </w:pPr>
  </w:style>
  <w:style w:type="paragraph" w:styleId="af5">
    <w:name w:val="annotation subject"/>
    <w:basedOn w:val="af4"/>
    <w:next w:val="af4"/>
    <w:semiHidden/>
    <w:rsid w:val="00A56356"/>
    <w:rPr>
      <w:b/>
      <w:bCs/>
    </w:rPr>
  </w:style>
  <w:style w:type="paragraph" w:customStyle="1" w:styleId="4">
    <w:name w:val="樣式 （一）文 + 左 4 字元"/>
    <w:basedOn w:val="ae"/>
    <w:autoRedefine/>
    <w:rsid w:val="00995DF4"/>
    <w:pPr>
      <w:ind w:left="945"/>
    </w:pPr>
  </w:style>
  <w:style w:type="paragraph" w:customStyle="1" w:styleId="af6">
    <w:name w:val="１、文"/>
    <w:basedOn w:val="af1"/>
    <w:rsid w:val="00C07762"/>
    <w:pPr>
      <w:ind w:leftChars="600" w:firstLineChars="200" w:firstLine="200"/>
    </w:pPr>
  </w:style>
  <w:style w:type="paragraph" w:customStyle="1" w:styleId="af7">
    <w:name w:val="表平"/>
    <w:basedOn w:val="a"/>
    <w:rsid w:val="00EA52DE"/>
    <w:pPr>
      <w:adjustRightInd w:val="0"/>
      <w:ind w:firstLineChars="0" w:firstLine="0"/>
      <w:jc w:val="center"/>
      <w:textAlignment w:val="baseline"/>
    </w:pPr>
    <w:rPr>
      <w:kern w:val="0"/>
      <w:szCs w:val="20"/>
      <w:lang w:eastAsia="zh-TW"/>
    </w:rPr>
  </w:style>
  <w:style w:type="paragraph" w:customStyle="1" w:styleId="10">
    <w:name w:val="(1)"/>
    <w:basedOn w:val="a7"/>
    <w:rsid w:val="00DE4B85"/>
    <w:pPr>
      <w:ind w:leftChars="500" w:left="750" w:hangingChars="250" w:hanging="250"/>
    </w:pPr>
  </w:style>
  <w:style w:type="paragraph" w:customStyle="1" w:styleId="Af8">
    <w:name w:val="A."/>
    <w:basedOn w:val="10"/>
    <w:rsid w:val="00A75AC6"/>
    <w:pPr>
      <w:ind w:leftChars="600" w:left="1771" w:hangingChars="150" w:hanging="354"/>
    </w:pPr>
  </w:style>
  <w:style w:type="paragraph" w:customStyle="1" w:styleId="af9">
    <w:name w:val="表標"/>
    <w:basedOn w:val="a"/>
    <w:qFormat/>
    <w:rsid w:val="00FE7B79"/>
    <w:pPr>
      <w:ind w:firstLineChars="0" w:firstLine="0"/>
      <w:jc w:val="center"/>
    </w:pPr>
    <w:rPr>
      <w:rFonts w:ascii="華康粗圓體" w:eastAsia="華康粗圓體"/>
    </w:rPr>
  </w:style>
  <w:style w:type="character" w:customStyle="1" w:styleId="a4">
    <w:name w:val="大標 字元"/>
    <w:link w:val="a3"/>
    <w:rsid w:val="004E50ED"/>
    <w:rPr>
      <w:rFonts w:ascii="華康新特明體(P)" w:eastAsia="華康新特明體(P)"/>
      <w:spacing w:val="10"/>
      <w:kern w:val="2"/>
      <w:sz w:val="40"/>
      <w:szCs w:val="24"/>
      <w:lang w:val="en-US" w:eastAsia="ja-JP" w:bidi="ar-SA"/>
    </w:rPr>
  </w:style>
  <w:style w:type="paragraph" w:customStyle="1" w:styleId="afa">
    <w:name w:val="版權"/>
    <w:basedOn w:val="a"/>
    <w:rsid w:val="007C5A13"/>
    <w:pPr>
      <w:kinsoku/>
      <w:spacing w:line="400" w:lineRule="exact"/>
      <w:ind w:firstLineChars="0" w:firstLine="0"/>
    </w:pPr>
    <w:rPr>
      <w:rFonts w:eastAsia="標楷體"/>
      <w:spacing w:val="4"/>
      <w:sz w:val="26"/>
      <w:lang w:eastAsia="ja-JP"/>
    </w:rPr>
  </w:style>
  <w:style w:type="paragraph" w:styleId="afb">
    <w:name w:val="footnote text"/>
    <w:basedOn w:val="a"/>
    <w:link w:val="afc"/>
    <w:rsid w:val="00136C73"/>
    <w:pPr>
      <w:snapToGrid w:val="0"/>
      <w:ind w:hangingChars="100" w:hanging="102"/>
    </w:pPr>
    <w:rPr>
      <w:sz w:val="20"/>
      <w:szCs w:val="20"/>
    </w:rPr>
  </w:style>
  <w:style w:type="character" w:customStyle="1" w:styleId="afc">
    <w:name w:val="註腳文字 字元"/>
    <w:link w:val="afb"/>
    <w:rsid w:val="00136C73"/>
    <w:rPr>
      <w:rFonts w:eastAsia="華康細圓體"/>
      <w:kern w:val="2"/>
      <w:lang w:eastAsia="zh-CN"/>
    </w:rPr>
  </w:style>
  <w:style w:type="paragraph" w:customStyle="1" w:styleId="afd">
    <w:basedOn w:val="a"/>
    <w:semiHidden/>
    <w:rsid w:val="00DE4B85"/>
    <w:pPr>
      <w:widowControl/>
      <w:kinsoku/>
      <w:overflowPunct/>
      <w:autoSpaceDE/>
      <w:autoSpaceDN/>
      <w:spacing w:after="160" w:line="240" w:lineRule="exact"/>
      <w:ind w:firstLineChars="0" w:firstLine="0"/>
    </w:pPr>
    <w:rPr>
      <w:rFonts w:ascii="Verdana" w:eastAsia="Times New Roman" w:hAnsi="Verdana"/>
      <w:kern w:val="0"/>
      <w:sz w:val="20"/>
      <w:szCs w:val="20"/>
      <w:lang w:eastAsia="en-US"/>
    </w:rPr>
  </w:style>
  <w:style w:type="paragraph" w:customStyle="1" w:styleId="2">
    <w:name w:val="字元 字元2 字元 字元"/>
    <w:basedOn w:val="a"/>
    <w:semiHidden/>
    <w:rsid w:val="000461A3"/>
    <w:pPr>
      <w:widowControl/>
      <w:kinsoku/>
      <w:overflowPunct/>
      <w:autoSpaceDE/>
      <w:autoSpaceDN/>
      <w:spacing w:after="160" w:line="240" w:lineRule="exact"/>
      <w:ind w:firstLineChars="0" w:firstLine="0"/>
    </w:pPr>
    <w:rPr>
      <w:rFonts w:ascii="Verdana" w:eastAsia="Times New Roman" w:hAnsi="Verdana"/>
      <w:kern w:val="0"/>
      <w:sz w:val="20"/>
      <w:szCs w:val="20"/>
      <w:lang w:eastAsia="en-US"/>
    </w:rPr>
  </w:style>
  <w:style w:type="character" w:styleId="afe">
    <w:name w:val="Strong"/>
    <w:uiPriority w:val="22"/>
    <w:qFormat/>
    <w:rsid w:val="00F40C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7762"/>
    <w:pPr>
      <w:widowControl w:val="0"/>
      <w:kinsoku w:val="0"/>
      <w:overflowPunct w:val="0"/>
      <w:autoSpaceDE w:val="0"/>
      <w:autoSpaceDN w:val="0"/>
      <w:ind w:firstLineChars="200" w:firstLine="200"/>
      <w:jc w:val="both"/>
    </w:pPr>
    <w:rPr>
      <w:rFonts w:eastAsia="華康細圓體"/>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標"/>
    <w:basedOn w:val="a"/>
    <w:link w:val="a4"/>
    <w:rsid w:val="009A43C2"/>
    <w:pPr>
      <w:spacing w:beforeLines="100" w:before="514" w:afterLines="150" w:after="771"/>
      <w:ind w:firstLineChars="0" w:firstLine="0"/>
      <w:jc w:val="center"/>
    </w:pPr>
    <w:rPr>
      <w:rFonts w:ascii="華康新特明體(P)" w:eastAsia="華康新特明體(P)"/>
      <w:spacing w:val="10"/>
      <w:sz w:val="40"/>
      <w:lang w:eastAsia="ja-JP"/>
    </w:rPr>
  </w:style>
  <w:style w:type="paragraph" w:customStyle="1" w:styleId="a5">
    <w:name w:val="一、"/>
    <w:basedOn w:val="a"/>
    <w:autoRedefine/>
    <w:rsid w:val="00AA72F8"/>
    <w:pPr>
      <w:spacing w:beforeLines="50" w:before="257" w:afterLines="50" w:after="257"/>
      <w:ind w:left="632" w:hangingChars="200" w:hanging="632"/>
    </w:pPr>
    <w:rPr>
      <w:rFonts w:ascii="華康粗明體" w:eastAsia="華康粗明體" w:hAnsi="標楷體"/>
      <w:sz w:val="32"/>
      <w:lang w:eastAsia="zh-TW"/>
    </w:rPr>
  </w:style>
  <w:style w:type="character" w:customStyle="1" w:styleId="a6">
    <w:name w:val="（一） 字元"/>
    <w:link w:val="a7"/>
    <w:rsid w:val="00DE4B85"/>
    <w:rPr>
      <w:rFonts w:eastAsia="華康細圓體"/>
      <w:kern w:val="2"/>
      <w:sz w:val="24"/>
      <w:szCs w:val="26"/>
      <w:lang w:val="en-US" w:eastAsia="zh-TW" w:bidi="ar-SA"/>
    </w:rPr>
  </w:style>
  <w:style w:type="paragraph" w:styleId="a8">
    <w:name w:val="header"/>
    <w:basedOn w:val="a"/>
    <w:link w:val="a9"/>
    <w:rsid w:val="00B22DE6"/>
    <w:pPr>
      <w:tabs>
        <w:tab w:val="center" w:pos="4680"/>
        <w:tab w:val="right" w:pos="9360"/>
      </w:tabs>
      <w:ind w:firstLineChars="0" w:firstLine="0"/>
    </w:pPr>
    <w:rPr>
      <w:rFonts w:ascii="華康細圓體"/>
    </w:rPr>
  </w:style>
  <w:style w:type="character" w:customStyle="1" w:styleId="a9">
    <w:name w:val="頁首 字元"/>
    <w:link w:val="a8"/>
    <w:rsid w:val="00B22DE6"/>
    <w:rPr>
      <w:rFonts w:ascii="華康細圓體" w:eastAsia="華康細圓體"/>
      <w:kern w:val="2"/>
      <w:sz w:val="24"/>
      <w:szCs w:val="24"/>
      <w:lang w:val="en-US" w:eastAsia="zh-CN" w:bidi="ar-SA"/>
    </w:rPr>
  </w:style>
  <w:style w:type="paragraph" w:styleId="aa">
    <w:name w:val="footer"/>
    <w:basedOn w:val="a"/>
    <w:link w:val="ab"/>
    <w:rsid w:val="00B22DE6"/>
    <w:pPr>
      <w:tabs>
        <w:tab w:val="center" w:pos="4680"/>
        <w:tab w:val="right" w:pos="9360"/>
      </w:tabs>
      <w:ind w:firstLineChars="0" w:firstLine="0"/>
    </w:pPr>
    <w:rPr>
      <w:rFonts w:ascii="華康細圓體"/>
    </w:rPr>
  </w:style>
  <w:style w:type="character" w:customStyle="1" w:styleId="ab">
    <w:name w:val="頁尾 字元"/>
    <w:link w:val="aa"/>
    <w:rsid w:val="00B22DE6"/>
    <w:rPr>
      <w:rFonts w:ascii="華康細圓體" w:eastAsia="華康細圓體"/>
      <w:kern w:val="2"/>
      <w:sz w:val="24"/>
      <w:szCs w:val="24"/>
      <w:lang w:val="en-US" w:eastAsia="zh-CN" w:bidi="ar-SA"/>
    </w:rPr>
  </w:style>
  <w:style w:type="paragraph" w:styleId="ac">
    <w:name w:val="Balloon Text"/>
    <w:basedOn w:val="a"/>
    <w:semiHidden/>
    <w:rsid w:val="00176324"/>
    <w:rPr>
      <w:rFonts w:ascii="Arial" w:eastAsia="新細明體" w:hAnsi="Arial"/>
      <w:sz w:val="16"/>
      <w:szCs w:val="16"/>
    </w:rPr>
  </w:style>
  <w:style w:type="character" w:styleId="ad">
    <w:name w:val="page number"/>
    <w:rsid w:val="00047843"/>
    <w:rPr>
      <w:sz w:val="20"/>
    </w:rPr>
  </w:style>
  <w:style w:type="paragraph" w:customStyle="1" w:styleId="a7">
    <w:name w:val="（一）"/>
    <w:basedOn w:val="a"/>
    <w:link w:val="a6"/>
    <w:rsid w:val="00DE4B85"/>
    <w:pPr>
      <w:ind w:leftChars="100" w:left="945" w:hangingChars="300" w:hanging="709"/>
    </w:pPr>
    <w:rPr>
      <w:szCs w:val="26"/>
      <w:lang w:eastAsia="zh-TW"/>
    </w:rPr>
  </w:style>
  <w:style w:type="paragraph" w:customStyle="1" w:styleId="ae">
    <w:name w:val="（一）文"/>
    <w:basedOn w:val="a"/>
    <w:link w:val="af"/>
    <w:rsid w:val="00995DF4"/>
    <w:pPr>
      <w:ind w:leftChars="400" w:left="400"/>
    </w:pPr>
    <w:rPr>
      <w:rFonts w:ascii="華康細圓體"/>
    </w:rPr>
  </w:style>
  <w:style w:type="character" w:customStyle="1" w:styleId="af">
    <w:name w:val="（一）文 字元"/>
    <w:link w:val="ae"/>
    <w:rsid w:val="00995DF4"/>
    <w:rPr>
      <w:rFonts w:ascii="華康細圓體" w:eastAsia="華康細圓體"/>
      <w:kern w:val="2"/>
      <w:sz w:val="24"/>
      <w:szCs w:val="24"/>
      <w:lang w:val="en-US" w:eastAsia="zh-CN" w:bidi="ar-SA"/>
    </w:rPr>
  </w:style>
  <w:style w:type="paragraph" w:styleId="1">
    <w:name w:val="toc 1"/>
    <w:basedOn w:val="a"/>
    <w:next w:val="a"/>
    <w:autoRedefine/>
    <w:uiPriority w:val="39"/>
    <w:rsid w:val="005F2E60"/>
    <w:pPr>
      <w:tabs>
        <w:tab w:val="right" w:leader="dot" w:pos="8494"/>
      </w:tabs>
      <w:ind w:firstLineChars="0" w:firstLine="0"/>
    </w:pPr>
  </w:style>
  <w:style w:type="character" w:customStyle="1" w:styleId="af0">
    <w:name w:val="１、 字元"/>
    <w:link w:val="af1"/>
    <w:rsid w:val="00DE4B85"/>
    <w:rPr>
      <w:rFonts w:eastAsia="華康細圓體"/>
      <w:kern w:val="2"/>
      <w:sz w:val="24"/>
      <w:szCs w:val="24"/>
      <w:lang w:val="en-US" w:eastAsia="ja-JP" w:bidi="ar-SA"/>
    </w:rPr>
  </w:style>
  <w:style w:type="paragraph" w:customStyle="1" w:styleId="af1">
    <w:name w:val="１、"/>
    <w:basedOn w:val="a"/>
    <w:link w:val="af0"/>
    <w:rsid w:val="00DE4B85"/>
    <w:pPr>
      <w:ind w:leftChars="400" w:left="600" w:hangingChars="200" w:hanging="200"/>
    </w:pPr>
    <w:rPr>
      <w:lang w:eastAsia="ja-JP"/>
    </w:rPr>
  </w:style>
  <w:style w:type="character" w:styleId="af2">
    <w:name w:val="Hyperlink"/>
    <w:uiPriority w:val="99"/>
    <w:rsid w:val="00E4151B"/>
    <w:rPr>
      <w:color w:val="0000FF"/>
      <w:u w:val="single"/>
    </w:rPr>
  </w:style>
  <w:style w:type="character" w:styleId="af3">
    <w:name w:val="annotation reference"/>
    <w:semiHidden/>
    <w:rsid w:val="00A56356"/>
    <w:rPr>
      <w:sz w:val="18"/>
      <w:szCs w:val="18"/>
    </w:rPr>
  </w:style>
  <w:style w:type="paragraph" w:styleId="af4">
    <w:name w:val="annotation text"/>
    <w:basedOn w:val="a"/>
    <w:semiHidden/>
    <w:rsid w:val="00A56356"/>
    <w:pPr>
      <w:jc w:val="left"/>
    </w:pPr>
  </w:style>
  <w:style w:type="paragraph" w:styleId="af5">
    <w:name w:val="annotation subject"/>
    <w:basedOn w:val="af4"/>
    <w:next w:val="af4"/>
    <w:semiHidden/>
    <w:rsid w:val="00A56356"/>
    <w:rPr>
      <w:b/>
      <w:bCs/>
    </w:rPr>
  </w:style>
  <w:style w:type="paragraph" w:customStyle="1" w:styleId="4">
    <w:name w:val="樣式 （一）文 + 左 4 字元"/>
    <w:basedOn w:val="ae"/>
    <w:autoRedefine/>
    <w:rsid w:val="00995DF4"/>
    <w:pPr>
      <w:ind w:left="945"/>
    </w:pPr>
  </w:style>
  <w:style w:type="paragraph" w:customStyle="1" w:styleId="af6">
    <w:name w:val="１、文"/>
    <w:basedOn w:val="af1"/>
    <w:rsid w:val="00C07762"/>
    <w:pPr>
      <w:ind w:leftChars="600" w:firstLineChars="200" w:firstLine="200"/>
    </w:pPr>
  </w:style>
  <w:style w:type="paragraph" w:customStyle="1" w:styleId="af7">
    <w:name w:val="表平"/>
    <w:basedOn w:val="a"/>
    <w:rsid w:val="00EA52DE"/>
    <w:pPr>
      <w:adjustRightInd w:val="0"/>
      <w:ind w:firstLineChars="0" w:firstLine="0"/>
      <w:jc w:val="center"/>
      <w:textAlignment w:val="baseline"/>
    </w:pPr>
    <w:rPr>
      <w:kern w:val="0"/>
      <w:szCs w:val="20"/>
      <w:lang w:eastAsia="zh-TW"/>
    </w:rPr>
  </w:style>
  <w:style w:type="paragraph" w:customStyle="1" w:styleId="10">
    <w:name w:val="(1)"/>
    <w:basedOn w:val="a7"/>
    <w:rsid w:val="00DE4B85"/>
    <w:pPr>
      <w:ind w:leftChars="500" w:left="750" w:hangingChars="250" w:hanging="250"/>
    </w:pPr>
  </w:style>
  <w:style w:type="paragraph" w:customStyle="1" w:styleId="Af8">
    <w:name w:val="A."/>
    <w:basedOn w:val="10"/>
    <w:rsid w:val="00A75AC6"/>
    <w:pPr>
      <w:ind w:leftChars="600" w:left="1771" w:hangingChars="150" w:hanging="354"/>
    </w:pPr>
  </w:style>
  <w:style w:type="paragraph" w:customStyle="1" w:styleId="af9">
    <w:name w:val="表標"/>
    <w:basedOn w:val="a"/>
    <w:qFormat/>
    <w:rsid w:val="00FE7B79"/>
    <w:pPr>
      <w:ind w:firstLineChars="0" w:firstLine="0"/>
      <w:jc w:val="center"/>
    </w:pPr>
    <w:rPr>
      <w:rFonts w:ascii="華康粗圓體" w:eastAsia="華康粗圓體"/>
    </w:rPr>
  </w:style>
  <w:style w:type="character" w:customStyle="1" w:styleId="a4">
    <w:name w:val="大標 字元"/>
    <w:link w:val="a3"/>
    <w:rsid w:val="004E50ED"/>
    <w:rPr>
      <w:rFonts w:ascii="華康新特明體(P)" w:eastAsia="華康新特明體(P)"/>
      <w:spacing w:val="10"/>
      <w:kern w:val="2"/>
      <w:sz w:val="40"/>
      <w:szCs w:val="24"/>
      <w:lang w:val="en-US" w:eastAsia="ja-JP" w:bidi="ar-SA"/>
    </w:rPr>
  </w:style>
  <w:style w:type="paragraph" w:customStyle="1" w:styleId="afa">
    <w:name w:val="版權"/>
    <w:basedOn w:val="a"/>
    <w:rsid w:val="007C5A13"/>
    <w:pPr>
      <w:kinsoku/>
      <w:spacing w:line="400" w:lineRule="exact"/>
      <w:ind w:firstLineChars="0" w:firstLine="0"/>
    </w:pPr>
    <w:rPr>
      <w:rFonts w:eastAsia="標楷體"/>
      <w:spacing w:val="4"/>
      <w:sz w:val="26"/>
      <w:lang w:eastAsia="ja-JP"/>
    </w:rPr>
  </w:style>
  <w:style w:type="paragraph" w:styleId="afb">
    <w:name w:val="footnote text"/>
    <w:basedOn w:val="a"/>
    <w:link w:val="afc"/>
    <w:rsid w:val="00136C73"/>
    <w:pPr>
      <w:snapToGrid w:val="0"/>
      <w:ind w:hangingChars="100" w:hanging="102"/>
    </w:pPr>
    <w:rPr>
      <w:sz w:val="20"/>
      <w:szCs w:val="20"/>
    </w:rPr>
  </w:style>
  <w:style w:type="character" w:customStyle="1" w:styleId="afc">
    <w:name w:val="註腳文字 字元"/>
    <w:link w:val="afb"/>
    <w:rsid w:val="00136C73"/>
    <w:rPr>
      <w:rFonts w:eastAsia="華康細圓體"/>
      <w:kern w:val="2"/>
      <w:lang w:eastAsia="zh-CN"/>
    </w:rPr>
  </w:style>
  <w:style w:type="paragraph" w:customStyle="1" w:styleId="afd">
    <w:basedOn w:val="a"/>
    <w:semiHidden/>
    <w:rsid w:val="00DE4B85"/>
    <w:pPr>
      <w:widowControl/>
      <w:kinsoku/>
      <w:overflowPunct/>
      <w:autoSpaceDE/>
      <w:autoSpaceDN/>
      <w:spacing w:after="160" w:line="240" w:lineRule="exact"/>
      <w:ind w:firstLineChars="0" w:firstLine="0"/>
    </w:pPr>
    <w:rPr>
      <w:rFonts w:ascii="Verdana" w:eastAsia="Times New Roman" w:hAnsi="Verdana"/>
      <w:kern w:val="0"/>
      <w:sz w:val="20"/>
      <w:szCs w:val="20"/>
      <w:lang w:eastAsia="en-US"/>
    </w:rPr>
  </w:style>
  <w:style w:type="paragraph" w:customStyle="1" w:styleId="2">
    <w:name w:val="字元 字元2 字元 字元"/>
    <w:basedOn w:val="a"/>
    <w:semiHidden/>
    <w:rsid w:val="000461A3"/>
    <w:pPr>
      <w:widowControl/>
      <w:kinsoku/>
      <w:overflowPunct/>
      <w:autoSpaceDE/>
      <w:autoSpaceDN/>
      <w:spacing w:after="160" w:line="240" w:lineRule="exact"/>
      <w:ind w:firstLineChars="0" w:firstLine="0"/>
    </w:pPr>
    <w:rPr>
      <w:rFonts w:ascii="Verdana" w:eastAsia="Times New Roman" w:hAnsi="Verdana"/>
      <w:kern w:val="0"/>
      <w:sz w:val="20"/>
      <w:szCs w:val="20"/>
      <w:lang w:eastAsia="en-US"/>
    </w:rPr>
  </w:style>
  <w:style w:type="character" w:styleId="afe">
    <w:name w:val="Strong"/>
    <w:uiPriority w:val="22"/>
    <w:qFormat/>
    <w:rsid w:val="00F40C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2760">
      <w:bodyDiv w:val="1"/>
      <w:marLeft w:val="0"/>
      <w:marRight w:val="0"/>
      <w:marTop w:val="0"/>
      <w:marBottom w:val="0"/>
      <w:divBdr>
        <w:top w:val="none" w:sz="0" w:space="0" w:color="auto"/>
        <w:left w:val="none" w:sz="0" w:space="0" w:color="auto"/>
        <w:bottom w:val="none" w:sz="0" w:space="0" w:color="auto"/>
        <w:right w:val="none" w:sz="0" w:space="0" w:color="auto"/>
      </w:divBdr>
    </w:div>
    <w:div w:id="208416462">
      <w:bodyDiv w:val="1"/>
      <w:marLeft w:val="105"/>
      <w:marRight w:val="105"/>
      <w:marTop w:val="0"/>
      <w:marBottom w:val="0"/>
      <w:divBdr>
        <w:top w:val="none" w:sz="0" w:space="0" w:color="auto"/>
        <w:left w:val="none" w:sz="0" w:space="0" w:color="auto"/>
        <w:bottom w:val="none" w:sz="0" w:space="0" w:color="auto"/>
        <w:right w:val="none" w:sz="0" w:space="0" w:color="auto"/>
      </w:divBdr>
      <w:divsChild>
        <w:div w:id="1411392121">
          <w:marLeft w:val="0"/>
          <w:marRight w:val="0"/>
          <w:marTop w:val="0"/>
          <w:marBottom w:val="0"/>
          <w:divBdr>
            <w:top w:val="none" w:sz="0" w:space="0" w:color="auto"/>
            <w:left w:val="none" w:sz="0" w:space="0" w:color="auto"/>
            <w:bottom w:val="none" w:sz="0" w:space="0" w:color="auto"/>
            <w:right w:val="none" w:sz="0" w:space="0" w:color="auto"/>
          </w:divBdr>
          <w:divsChild>
            <w:div w:id="434179262">
              <w:marLeft w:val="0"/>
              <w:marRight w:val="0"/>
              <w:marTop w:val="0"/>
              <w:marBottom w:val="180"/>
              <w:divBdr>
                <w:top w:val="none" w:sz="0" w:space="0" w:color="auto"/>
                <w:left w:val="none" w:sz="0" w:space="0" w:color="auto"/>
                <w:bottom w:val="none" w:sz="0" w:space="0" w:color="auto"/>
                <w:right w:val="none" w:sz="0" w:space="0" w:color="auto"/>
              </w:divBdr>
              <w:divsChild>
                <w:div w:id="1918398579">
                  <w:marLeft w:val="0"/>
                  <w:marRight w:val="0"/>
                  <w:marTop w:val="0"/>
                  <w:marBottom w:val="0"/>
                  <w:divBdr>
                    <w:top w:val="none" w:sz="0" w:space="0" w:color="auto"/>
                    <w:left w:val="none" w:sz="0" w:space="0" w:color="auto"/>
                    <w:bottom w:val="none" w:sz="0" w:space="0" w:color="auto"/>
                    <w:right w:val="none" w:sz="0" w:space="0" w:color="auto"/>
                  </w:divBdr>
                  <w:divsChild>
                    <w:div w:id="108282571">
                      <w:marLeft w:val="0"/>
                      <w:marRight w:val="0"/>
                      <w:marTop w:val="255"/>
                      <w:marBottom w:val="0"/>
                      <w:divBdr>
                        <w:top w:val="none" w:sz="0" w:space="0" w:color="auto"/>
                        <w:left w:val="none" w:sz="0" w:space="0" w:color="auto"/>
                        <w:bottom w:val="none" w:sz="0" w:space="0" w:color="auto"/>
                        <w:right w:val="none" w:sz="0" w:space="0" w:color="auto"/>
                      </w:divBdr>
                      <w:divsChild>
                        <w:div w:id="684553151">
                          <w:marLeft w:val="0"/>
                          <w:marRight w:val="0"/>
                          <w:marTop w:val="0"/>
                          <w:marBottom w:val="0"/>
                          <w:divBdr>
                            <w:top w:val="none" w:sz="0" w:space="0" w:color="auto"/>
                            <w:left w:val="none" w:sz="0" w:space="0" w:color="auto"/>
                            <w:bottom w:val="none" w:sz="0" w:space="0" w:color="auto"/>
                            <w:right w:val="none" w:sz="0" w:space="0" w:color="auto"/>
                          </w:divBdr>
                        </w:div>
                        <w:div w:id="943540558">
                          <w:marLeft w:val="0"/>
                          <w:marRight w:val="0"/>
                          <w:marTop w:val="0"/>
                          <w:marBottom w:val="0"/>
                          <w:divBdr>
                            <w:top w:val="none" w:sz="0" w:space="0" w:color="auto"/>
                            <w:left w:val="none" w:sz="0" w:space="0" w:color="auto"/>
                            <w:bottom w:val="none" w:sz="0" w:space="0" w:color="auto"/>
                            <w:right w:val="none" w:sz="0" w:space="0" w:color="auto"/>
                          </w:divBdr>
                        </w:div>
                        <w:div w:id="1058553983">
                          <w:marLeft w:val="0"/>
                          <w:marRight w:val="0"/>
                          <w:marTop w:val="0"/>
                          <w:marBottom w:val="0"/>
                          <w:divBdr>
                            <w:top w:val="none" w:sz="0" w:space="0" w:color="auto"/>
                            <w:left w:val="none" w:sz="0" w:space="0" w:color="auto"/>
                            <w:bottom w:val="none" w:sz="0" w:space="0" w:color="auto"/>
                            <w:right w:val="none" w:sz="0" w:space="0" w:color="auto"/>
                          </w:divBdr>
                          <w:divsChild>
                            <w:div w:id="641276618">
                              <w:marLeft w:val="480"/>
                              <w:marRight w:val="0"/>
                              <w:marTop w:val="0"/>
                              <w:marBottom w:val="330"/>
                              <w:divBdr>
                                <w:top w:val="none" w:sz="0" w:space="0" w:color="auto"/>
                                <w:left w:val="none" w:sz="0" w:space="0" w:color="auto"/>
                                <w:bottom w:val="none" w:sz="0" w:space="0" w:color="auto"/>
                                <w:right w:val="none" w:sz="0" w:space="0" w:color="auto"/>
                              </w:divBdr>
                            </w:div>
                          </w:divsChild>
                        </w:div>
                        <w:div w:id="14529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022358">
      <w:bodyDiv w:val="1"/>
      <w:marLeft w:val="0"/>
      <w:marRight w:val="0"/>
      <w:marTop w:val="0"/>
      <w:marBottom w:val="0"/>
      <w:divBdr>
        <w:top w:val="none" w:sz="0" w:space="0" w:color="auto"/>
        <w:left w:val="none" w:sz="0" w:space="0" w:color="auto"/>
        <w:bottom w:val="none" w:sz="0" w:space="0" w:color="auto"/>
        <w:right w:val="none" w:sz="0" w:space="0" w:color="auto"/>
      </w:divBdr>
      <w:divsChild>
        <w:div w:id="92826005">
          <w:marLeft w:val="0"/>
          <w:marRight w:val="0"/>
          <w:marTop w:val="0"/>
          <w:marBottom w:val="0"/>
          <w:divBdr>
            <w:top w:val="none" w:sz="0" w:space="0" w:color="auto"/>
            <w:left w:val="none" w:sz="0" w:space="0" w:color="auto"/>
            <w:bottom w:val="none" w:sz="0" w:space="0" w:color="auto"/>
            <w:right w:val="none" w:sz="0" w:space="0" w:color="auto"/>
          </w:divBdr>
        </w:div>
        <w:div w:id="439104626">
          <w:marLeft w:val="0"/>
          <w:marRight w:val="0"/>
          <w:marTop w:val="0"/>
          <w:marBottom w:val="0"/>
          <w:divBdr>
            <w:top w:val="none" w:sz="0" w:space="0" w:color="auto"/>
            <w:left w:val="none" w:sz="0" w:space="0" w:color="auto"/>
            <w:bottom w:val="none" w:sz="0" w:space="0" w:color="auto"/>
            <w:right w:val="none" w:sz="0" w:space="0" w:color="auto"/>
          </w:divBdr>
        </w:div>
        <w:div w:id="1070542167">
          <w:marLeft w:val="0"/>
          <w:marRight w:val="0"/>
          <w:marTop w:val="0"/>
          <w:marBottom w:val="0"/>
          <w:divBdr>
            <w:top w:val="none" w:sz="0" w:space="0" w:color="auto"/>
            <w:left w:val="none" w:sz="0" w:space="0" w:color="auto"/>
            <w:bottom w:val="none" w:sz="0" w:space="0" w:color="auto"/>
            <w:right w:val="none" w:sz="0" w:space="0" w:color="auto"/>
          </w:divBdr>
        </w:div>
        <w:div w:id="1102996580">
          <w:marLeft w:val="0"/>
          <w:marRight w:val="0"/>
          <w:marTop w:val="0"/>
          <w:marBottom w:val="0"/>
          <w:divBdr>
            <w:top w:val="none" w:sz="0" w:space="0" w:color="auto"/>
            <w:left w:val="none" w:sz="0" w:space="0" w:color="auto"/>
            <w:bottom w:val="none" w:sz="0" w:space="0" w:color="auto"/>
            <w:right w:val="none" w:sz="0" w:space="0" w:color="auto"/>
          </w:divBdr>
        </w:div>
        <w:div w:id="1734044054">
          <w:marLeft w:val="0"/>
          <w:marRight w:val="0"/>
          <w:marTop w:val="0"/>
          <w:marBottom w:val="0"/>
          <w:divBdr>
            <w:top w:val="none" w:sz="0" w:space="0" w:color="auto"/>
            <w:left w:val="none" w:sz="0" w:space="0" w:color="auto"/>
            <w:bottom w:val="none" w:sz="0" w:space="0" w:color="auto"/>
            <w:right w:val="none" w:sz="0" w:space="0" w:color="auto"/>
          </w:divBdr>
        </w:div>
        <w:div w:id="1743984662">
          <w:marLeft w:val="0"/>
          <w:marRight w:val="0"/>
          <w:marTop w:val="0"/>
          <w:marBottom w:val="0"/>
          <w:divBdr>
            <w:top w:val="none" w:sz="0" w:space="0" w:color="auto"/>
            <w:left w:val="none" w:sz="0" w:space="0" w:color="auto"/>
            <w:bottom w:val="none" w:sz="0" w:space="0" w:color="auto"/>
            <w:right w:val="none" w:sz="0" w:space="0" w:color="auto"/>
          </w:divBdr>
        </w:div>
        <w:div w:id="1916665998">
          <w:marLeft w:val="0"/>
          <w:marRight w:val="0"/>
          <w:marTop w:val="0"/>
          <w:marBottom w:val="0"/>
          <w:divBdr>
            <w:top w:val="none" w:sz="0" w:space="0" w:color="auto"/>
            <w:left w:val="none" w:sz="0" w:space="0" w:color="auto"/>
            <w:bottom w:val="none" w:sz="0" w:space="0" w:color="auto"/>
            <w:right w:val="none" w:sz="0" w:space="0" w:color="auto"/>
          </w:divBdr>
        </w:div>
      </w:divsChild>
    </w:div>
    <w:div w:id="322658984">
      <w:bodyDiv w:val="1"/>
      <w:marLeft w:val="0"/>
      <w:marRight w:val="0"/>
      <w:marTop w:val="0"/>
      <w:marBottom w:val="0"/>
      <w:divBdr>
        <w:top w:val="none" w:sz="0" w:space="0" w:color="auto"/>
        <w:left w:val="none" w:sz="0" w:space="0" w:color="auto"/>
        <w:bottom w:val="none" w:sz="0" w:space="0" w:color="auto"/>
        <w:right w:val="none" w:sz="0" w:space="0" w:color="auto"/>
      </w:divBdr>
    </w:div>
    <w:div w:id="393434893">
      <w:bodyDiv w:val="1"/>
      <w:marLeft w:val="0"/>
      <w:marRight w:val="0"/>
      <w:marTop w:val="0"/>
      <w:marBottom w:val="0"/>
      <w:divBdr>
        <w:top w:val="none" w:sz="0" w:space="0" w:color="auto"/>
        <w:left w:val="none" w:sz="0" w:space="0" w:color="auto"/>
        <w:bottom w:val="none" w:sz="0" w:space="0" w:color="auto"/>
        <w:right w:val="none" w:sz="0" w:space="0" w:color="auto"/>
      </w:divBdr>
    </w:div>
    <w:div w:id="427233855">
      <w:bodyDiv w:val="1"/>
      <w:marLeft w:val="0"/>
      <w:marRight w:val="0"/>
      <w:marTop w:val="0"/>
      <w:marBottom w:val="0"/>
      <w:divBdr>
        <w:top w:val="none" w:sz="0" w:space="0" w:color="auto"/>
        <w:left w:val="none" w:sz="0" w:space="0" w:color="auto"/>
        <w:bottom w:val="none" w:sz="0" w:space="0" w:color="auto"/>
        <w:right w:val="none" w:sz="0" w:space="0" w:color="auto"/>
      </w:divBdr>
    </w:div>
    <w:div w:id="506362466">
      <w:bodyDiv w:val="1"/>
      <w:marLeft w:val="0"/>
      <w:marRight w:val="0"/>
      <w:marTop w:val="0"/>
      <w:marBottom w:val="0"/>
      <w:divBdr>
        <w:top w:val="none" w:sz="0" w:space="0" w:color="auto"/>
        <w:left w:val="none" w:sz="0" w:space="0" w:color="auto"/>
        <w:bottom w:val="none" w:sz="0" w:space="0" w:color="auto"/>
        <w:right w:val="none" w:sz="0" w:space="0" w:color="auto"/>
      </w:divBdr>
    </w:div>
    <w:div w:id="680161861">
      <w:bodyDiv w:val="1"/>
      <w:marLeft w:val="0"/>
      <w:marRight w:val="0"/>
      <w:marTop w:val="0"/>
      <w:marBottom w:val="0"/>
      <w:divBdr>
        <w:top w:val="none" w:sz="0" w:space="0" w:color="auto"/>
        <w:left w:val="none" w:sz="0" w:space="0" w:color="auto"/>
        <w:bottom w:val="none" w:sz="0" w:space="0" w:color="auto"/>
        <w:right w:val="none" w:sz="0" w:space="0" w:color="auto"/>
      </w:divBdr>
    </w:div>
    <w:div w:id="931083587">
      <w:bodyDiv w:val="1"/>
      <w:marLeft w:val="0"/>
      <w:marRight w:val="0"/>
      <w:marTop w:val="0"/>
      <w:marBottom w:val="0"/>
      <w:divBdr>
        <w:top w:val="none" w:sz="0" w:space="0" w:color="auto"/>
        <w:left w:val="none" w:sz="0" w:space="0" w:color="auto"/>
        <w:bottom w:val="none" w:sz="0" w:space="0" w:color="auto"/>
        <w:right w:val="none" w:sz="0" w:space="0" w:color="auto"/>
      </w:divBdr>
    </w:div>
    <w:div w:id="1027944999">
      <w:bodyDiv w:val="1"/>
      <w:marLeft w:val="0"/>
      <w:marRight w:val="0"/>
      <w:marTop w:val="0"/>
      <w:marBottom w:val="0"/>
      <w:divBdr>
        <w:top w:val="none" w:sz="0" w:space="0" w:color="auto"/>
        <w:left w:val="none" w:sz="0" w:space="0" w:color="auto"/>
        <w:bottom w:val="none" w:sz="0" w:space="0" w:color="auto"/>
        <w:right w:val="none" w:sz="0" w:space="0" w:color="auto"/>
      </w:divBdr>
    </w:div>
    <w:div w:id="1148596837">
      <w:bodyDiv w:val="1"/>
      <w:marLeft w:val="0"/>
      <w:marRight w:val="0"/>
      <w:marTop w:val="0"/>
      <w:marBottom w:val="0"/>
      <w:divBdr>
        <w:top w:val="none" w:sz="0" w:space="0" w:color="auto"/>
        <w:left w:val="none" w:sz="0" w:space="0" w:color="auto"/>
        <w:bottom w:val="none" w:sz="0" w:space="0" w:color="auto"/>
        <w:right w:val="none" w:sz="0" w:space="0" w:color="auto"/>
      </w:divBdr>
      <w:divsChild>
        <w:div w:id="153492320">
          <w:marLeft w:val="0"/>
          <w:marRight w:val="0"/>
          <w:marTop w:val="0"/>
          <w:marBottom w:val="0"/>
          <w:divBdr>
            <w:top w:val="none" w:sz="0" w:space="0" w:color="auto"/>
            <w:left w:val="single" w:sz="6" w:space="0" w:color="6F767A"/>
            <w:bottom w:val="none" w:sz="0" w:space="0" w:color="auto"/>
            <w:right w:val="single" w:sz="6" w:space="0" w:color="6F767A"/>
          </w:divBdr>
          <w:divsChild>
            <w:div w:id="1505172215">
              <w:marLeft w:val="0"/>
              <w:marRight w:val="0"/>
              <w:marTop w:val="0"/>
              <w:marBottom w:val="0"/>
              <w:divBdr>
                <w:top w:val="single" w:sz="6" w:space="0" w:color="95A4AE"/>
                <w:left w:val="none" w:sz="0" w:space="0" w:color="auto"/>
                <w:bottom w:val="single" w:sz="6" w:space="0" w:color="878D90"/>
                <w:right w:val="none" w:sz="0" w:space="0" w:color="auto"/>
              </w:divBdr>
              <w:divsChild>
                <w:div w:id="754210174">
                  <w:marLeft w:val="0"/>
                  <w:marRight w:val="-4800"/>
                  <w:marTop w:val="0"/>
                  <w:marBottom w:val="0"/>
                  <w:divBdr>
                    <w:top w:val="none" w:sz="0" w:space="0" w:color="auto"/>
                    <w:left w:val="none" w:sz="0" w:space="0" w:color="auto"/>
                    <w:bottom w:val="none" w:sz="0" w:space="0" w:color="auto"/>
                    <w:right w:val="none" w:sz="0" w:space="0" w:color="auto"/>
                  </w:divBdr>
                  <w:divsChild>
                    <w:div w:id="222104474">
                      <w:marLeft w:val="0"/>
                      <w:marRight w:val="4800"/>
                      <w:marTop w:val="0"/>
                      <w:marBottom w:val="0"/>
                      <w:divBdr>
                        <w:top w:val="none" w:sz="0" w:space="0" w:color="auto"/>
                        <w:left w:val="none" w:sz="0" w:space="0" w:color="auto"/>
                        <w:bottom w:val="none" w:sz="0" w:space="0" w:color="auto"/>
                        <w:right w:val="none" w:sz="0" w:space="0" w:color="auto"/>
                      </w:divBdr>
                      <w:divsChild>
                        <w:div w:id="176579544">
                          <w:marLeft w:val="0"/>
                          <w:marRight w:val="0"/>
                          <w:marTop w:val="0"/>
                          <w:marBottom w:val="0"/>
                          <w:divBdr>
                            <w:top w:val="none" w:sz="0" w:space="0" w:color="auto"/>
                            <w:left w:val="none" w:sz="0" w:space="0" w:color="auto"/>
                            <w:bottom w:val="none" w:sz="0" w:space="0" w:color="auto"/>
                            <w:right w:val="single" w:sz="6" w:space="0" w:color="D0D0D0"/>
                          </w:divBdr>
                          <w:divsChild>
                            <w:div w:id="2107723134">
                              <w:marLeft w:val="0"/>
                              <w:marRight w:val="0"/>
                              <w:marTop w:val="0"/>
                              <w:marBottom w:val="0"/>
                              <w:divBdr>
                                <w:top w:val="none" w:sz="0" w:space="0" w:color="auto"/>
                                <w:left w:val="none" w:sz="0" w:space="0" w:color="auto"/>
                                <w:bottom w:val="none" w:sz="0" w:space="0" w:color="auto"/>
                                <w:right w:val="none" w:sz="0" w:space="0" w:color="auto"/>
                              </w:divBdr>
                              <w:divsChild>
                                <w:div w:id="2006935979">
                                  <w:marLeft w:val="0"/>
                                  <w:marRight w:val="0"/>
                                  <w:marTop w:val="0"/>
                                  <w:marBottom w:val="0"/>
                                  <w:divBdr>
                                    <w:top w:val="none" w:sz="0" w:space="0" w:color="auto"/>
                                    <w:left w:val="none" w:sz="0" w:space="0" w:color="auto"/>
                                    <w:bottom w:val="none" w:sz="0" w:space="0" w:color="auto"/>
                                    <w:right w:val="none" w:sz="0" w:space="0" w:color="auto"/>
                                  </w:divBdr>
                                  <w:divsChild>
                                    <w:div w:id="211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182056">
      <w:bodyDiv w:val="1"/>
      <w:marLeft w:val="105"/>
      <w:marRight w:val="105"/>
      <w:marTop w:val="0"/>
      <w:marBottom w:val="0"/>
      <w:divBdr>
        <w:top w:val="none" w:sz="0" w:space="0" w:color="auto"/>
        <w:left w:val="none" w:sz="0" w:space="0" w:color="auto"/>
        <w:bottom w:val="none" w:sz="0" w:space="0" w:color="auto"/>
        <w:right w:val="none" w:sz="0" w:space="0" w:color="auto"/>
      </w:divBdr>
      <w:divsChild>
        <w:div w:id="16128591">
          <w:marLeft w:val="0"/>
          <w:marRight w:val="0"/>
          <w:marTop w:val="0"/>
          <w:marBottom w:val="0"/>
          <w:divBdr>
            <w:top w:val="none" w:sz="0" w:space="0" w:color="auto"/>
            <w:left w:val="none" w:sz="0" w:space="0" w:color="auto"/>
            <w:bottom w:val="none" w:sz="0" w:space="0" w:color="auto"/>
            <w:right w:val="none" w:sz="0" w:space="0" w:color="auto"/>
          </w:divBdr>
          <w:divsChild>
            <w:div w:id="1551189757">
              <w:marLeft w:val="0"/>
              <w:marRight w:val="0"/>
              <w:marTop w:val="0"/>
              <w:marBottom w:val="180"/>
              <w:divBdr>
                <w:top w:val="none" w:sz="0" w:space="0" w:color="auto"/>
                <w:left w:val="none" w:sz="0" w:space="0" w:color="auto"/>
                <w:bottom w:val="none" w:sz="0" w:space="0" w:color="auto"/>
                <w:right w:val="none" w:sz="0" w:space="0" w:color="auto"/>
              </w:divBdr>
              <w:divsChild>
                <w:div w:id="1581600526">
                  <w:marLeft w:val="0"/>
                  <w:marRight w:val="0"/>
                  <w:marTop w:val="0"/>
                  <w:marBottom w:val="0"/>
                  <w:divBdr>
                    <w:top w:val="none" w:sz="0" w:space="0" w:color="auto"/>
                    <w:left w:val="none" w:sz="0" w:space="0" w:color="auto"/>
                    <w:bottom w:val="none" w:sz="0" w:space="0" w:color="auto"/>
                    <w:right w:val="none" w:sz="0" w:space="0" w:color="auto"/>
                  </w:divBdr>
                  <w:divsChild>
                    <w:div w:id="299771068">
                      <w:marLeft w:val="0"/>
                      <w:marRight w:val="0"/>
                      <w:marTop w:val="255"/>
                      <w:marBottom w:val="0"/>
                      <w:divBdr>
                        <w:top w:val="none" w:sz="0" w:space="0" w:color="auto"/>
                        <w:left w:val="none" w:sz="0" w:space="0" w:color="auto"/>
                        <w:bottom w:val="none" w:sz="0" w:space="0" w:color="auto"/>
                        <w:right w:val="none" w:sz="0" w:space="0" w:color="auto"/>
                      </w:divBdr>
                      <w:divsChild>
                        <w:div w:id="66801994">
                          <w:marLeft w:val="0"/>
                          <w:marRight w:val="0"/>
                          <w:marTop w:val="0"/>
                          <w:marBottom w:val="0"/>
                          <w:divBdr>
                            <w:top w:val="none" w:sz="0" w:space="0" w:color="auto"/>
                            <w:left w:val="none" w:sz="0" w:space="0" w:color="auto"/>
                            <w:bottom w:val="none" w:sz="0" w:space="0" w:color="auto"/>
                            <w:right w:val="none" w:sz="0" w:space="0" w:color="auto"/>
                          </w:divBdr>
                        </w:div>
                        <w:div w:id="856235269">
                          <w:marLeft w:val="0"/>
                          <w:marRight w:val="0"/>
                          <w:marTop w:val="0"/>
                          <w:marBottom w:val="0"/>
                          <w:divBdr>
                            <w:top w:val="none" w:sz="0" w:space="0" w:color="auto"/>
                            <w:left w:val="none" w:sz="0" w:space="0" w:color="auto"/>
                            <w:bottom w:val="none" w:sz="0" w:space="0" w:color="auto"/>
                            <w:right w:val="none" w:sz="0" w:space="0" w:color="auto"/>
                          </w:divBdr>
                        </w:div>
                        <w:div w:id="994603403">
                          <w:marLeft w:val="0"/>
                          <w:marRight w:val="0"/>
                          <w:marTop w:val="0"/>
                          <w:marBottom w:val="0"/>
                          <w:divBdr>
                            <w:top w:val="none" w:sz="0" w:space="0" w:color="auto"/>
                            <w:left w:val="none" w:sz="0" w:space="0" w:color="auto"/>
                            <w:bottom w:val="none" w:sz="0" w:space="0" w:color="auto"/>
                            <w:right w:val="none" w:sz="0" w:space="0" w:color="auto"/>
                          </w:divBdr>
                        </w:div>
                        <w:div w:id="1002901904">
                          <w:marLeft w:val="0"/>
                          <w:marRight w:val="0"/>
                          <w:marTop w:val="0"/>
                          <w:marBottom w:val="0"/>
                          <w:divBdr>
                            <w:top w:val="none" w:sz="0" w:space="0" w:color="auto"/>
                            <w:left w:val="none" w:sz="0" w:space="0" w:color="auto"/>
                            <w:bottom w:val="none" w:sz="0" w:space="0" w:color="auto"/>
                            <w:right w:val="none" w:sz="0" w:space="0" w:color="auto"/>
                          </w:divBdr>
                        </w:div>
                        <w:div w:id="1052121259">
                          <w:marLeft w:val="0"/>
                          <w:marRight w:val="0"/>
                          <w:marTop w:val="0"/>
                          <w:marBottom w:val="0"/>
                          <w:divBdr>
                            <w:top w:val="none" w:sz="0" w:space="0" w:color="auto"/>
                            <w:left w:val="none" w:sz="0" w:space="0" w:color="auto"/>
                            <w:bottom w:val="none" w:sz="0" w:space="0" w:color="auto"/>
                            <w:right w:val="none" w:sz="0" w:space="0" w:color="auto"/>
                          </w:divBdr>
                        </w:div>
                        <w:div w:id="1225141656">
                          <w:marLeft w:val="0"/>
                          <w:marRight w:val="0"/>
                          <w:marTop w:val="0"/>
                          <w:marBottom w:val="0"/>
                          <w:divBdr>
                            <w:top w:val="none" w:sz="0" w:space="0" w:color="auto"/>
                            <w:left w:val="none" w:sz="0" w:space="0" w:color="auto"/>
                            <w:bottom w:val="none" w:sz="0" w:space="0" w:color="auto"/>
                            <w:right w:val="none" w:sz="0" w:space="0" w:color="auto"/>
                          </w:divBdr>
                        </w:div>
                        <w:div w:id="1414354595">
                          <w:marLeft w:val="0"/>
                          <w:marRight w:val="0"/>
                          <w:marTop w:val="0"/>
                          <w:marBottom w:val="0"/>
                          <w:divBdr>
                            <w:top w:val="none" w:sz="0" w:space="0" w:color="auto"/>
                            <w:left w:val="none" w:sz="0" w:space="0" w:color="auto"/>
                            <w:bottom w:val="none" w:sz="0" w:space="0" w:color="auto"/>
                            <w:right w:val="none" w:sz="0" w:space="0" w:color="auto"/>
                          </w:divBdr>
                        </w:div>
                        <w:div w:id="1479345367">
                          <w:marLeft w:val="0"/>
                          <w:marRight w:val="0"/>
                          <w:marTop w:val="0"/>
                          <w:marBottom w:val="0"/>
                          <w:divBdr>
                            <w:top w:val="none" w:sz="0" w:space="0" w:color="auto"/>
                            <w:left w:val="none" w:sz="0" w:space="0" w:color="auto"/>
                            <w:bottom w:val="none" w:sz="0" w:space="0" w:color="auto"/>
                            <w:right w:val="none" w:sz="0" w:space="0" w:color="auto"/>
                          </w:divBdr>
                        </w:div>
                        <w:div w:id="1591695660">
                          <w:marLeft w:val="0"/>
                          <w:marRight w:val="0"/>
                          <w:marTop w:val="0"/>
                          <w:marBottom w:val="0"/>
                          <w:divBdr>
                            <w:top w:val="none" w:sz="0" w:space="0" w:color="auto"/>
                            <w:left w:val="none" w:sz="0" w:space="0" w:color="auto"/>
                            <w:bottom w:val="none" w:sz="0" w:space="0" w:color="auto"/>
                            <w:right w:val="none" w:sz="0" w:space="0" w:color="auto"/>
                          </w:divBdr>
                        </w:div>
                        <w:div w:id="1675495882">
                          <w:marLeft w:val="0"/>
                          <w:marRight w:val="0"/>
                          <w:marTop w:val="0"/>
                          <w:marBottom w:val="0"/>
                          <w:divBdr>
                            <w:top w:val="none" w:sz="0" w:space="0" w:color="auto"/>
                            <w:left w:val="none" w:sz="0" w:space="0" w:color="auto"/>
                            <w:bottom w:val="none" w:sz="0" w:space="0" w:color="auto"/>
                            <w:right w:val="none" w:sz="0" w:space="0" w:color="auto"/>
                          </w:divBdr>
                          <w:divsChild>
                            <w:div w:id="564920569">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622966">
      <w:bodyDiv w:val="1"/>
      <w:marLeft w:val="0"/>
      <w:marRight w:val="0"/>
      <w:marTop w:val="0"/>
      <w:marBottom w:val="0"/>
      <w:divBdr>
        <w:top w:val="none" w:sz="0" w:space="0" w:color="auto"/>
        <w:left w:val="none" w:sz="0" w:space="0" w:color="auto"/>
        <w:bottom w:val="none" w:sz="0" w:space="0" w:color="auto"/>
        <w:right w:val="none" w:sz="0" w:space="0" w:color="auto"/>
      </w:divBdr>
    </w:div>
    <w:div w:id="1318536881">
      <w:bodyDiv w:val="1"/>
      <w:marLeft w:val="0"/>
      <w:marRight w:val="0"/>
      <w:marTop w:val="0"/>
      <w:marBottom w:val="0"/>
      <w:divBdr>
        <w:top w:val="none" w:sz="0" w:space="0" w:color="auto"/>
        <w:left w:val="none" w:sz="0" w:space="0" w:color="auto"/>
        <w:bottom w:val="none" w:sz="0" w:space="0" w:color="auto"/>
        <w:right w:val="none" w:sz="0" w:space="0" w:color="auto"/>
      </w:divBdr>
    </w:div>
    <w:div w:id="1554149024">
      <w:bodyDiv w:val="1"/>
      <w:marLeft w:val="0"/>
      <w:marRight w:val="0"/>
      <w:marTop w:val="0"/>
      <w:marBottom w:val="0"/>
      <w:divBdr>
        <w:top w:val="none" w:sz="0" w:space="0" w:color="auto"/>
        <w:left w:val="none" w:sz="0" w:space="0" w:color="auto"/>
        <w:bottom w:val="none" w:sz="0" w:space="0" w:color="auto"/>
        <w:right w:val="none" w:sz="0" w:space="0" w:color="auto"/>
      </w:divBdr>
    </w:div>
    <w:div w:id="1857765382">
      <w:bodyDiv w:val="1"/>
      <w:marLeft w:val="0"/>
      <w:marRight w:val="0"/>
      <w:marTop w:val="0"/>
      <w:marBottom w:val="0"/>
      <w:divBdr>
        <w:top w:val="none" w:sz="0" w:space="0" w:color="auto"/>
        <w:left w:val="none" w:sz="0" w:space="0" w:color="auto"/>
        <w:bottom w:val="none" w:sz="0" w:space="0" w:color="auto"/>
        <w:right w:val="none" w:sz="0" w:space="0" w:color="auto"/>
      </w:divBdr>
    </w:div>
    <w:div w:id="1951933924">
      <w:bodyDiv w:val="1"/>
      <w:marLeft w:val="0"/>
      <w:marRight w:val="0"/>
      <w:marTop w:val="0"/>
      <w:marBottom w:val="0"/>
      <w:divBdr>
        <w:top w:val="none" w:sz="0" w:space="0" w:color="auto"/>
        <w:left w:val="none" w:sz="0" w:space="0" w:color="auto"/>
        <w:bottom w:val="none" w:sz="0" w:space="0" w:color="auto"/>
        <w:right w:val="none" w:sz="0" w:space="0" w:color="auto"/>
      </w:divBdr>
    </w:div>
    <w:div w:id="1956786391">
      <w:bodyDiv w:val="1"/>
      <w:marLeft w:val="0"/>
      <w:marRight w:val="0"/>
      <w:marTop w:val="0"/>
      <w:marBottom w:val="0"/>
      <w:divBdr>
        <w:top w:val="none" w:sz="0" w:space="0" w:color="auto"/>
        <w:left w:val="none" w:sz="0" w:space="0" w:color="auto"/>
        <w:bottom w:val="none" w:sz="0" w:space="0" w:color="auto"/>
        <w:right w:val="none" w:sz="0" w:space="0" w:color="auto"/>
      </w:divBdr>
      <w:divsChild>
        <w:div w:id="823592279">
          <w:marLeft w:val="0"/>
          <w:marRight w:val="0"/>
          <w:marTop w:val="0"/>
          <w:marBottom w:val="0"/>
          <w:divBdr>
            <w:top w:val="none" w:sz="0" w:space="0" w:color="auto"/>
            <w:left w:val="none" w:sz="0" w:space="0" w:color="auto"/>
            <w:bottom w:val="none" w:sz="0" w:space="0" w:color="auto"/>
            <w:right w:val="none" w:sz="0" w:space="0" w:color="auto"/>
          </w:divBdr>
          <w:divsChild>
            <w:div w:id="739793460">
              <w:marLeft w:val="0"/>
              <w:marRight w:val="0"/>
              <w:marTop w:val="72"/>
              <w:marBottom w:val="0"/>
              <w:divBdr>
                <w:top w:val="none" w:sz="0" w:space="0" w:color="auto"/>
                <w:left w:val="none" w:sz="0" w:space="0" w:color="auto"/>
                <w:bottom w:val="none" w:sz="0" w:space="0" w:color="auto"/>
                <w:right w:val="none" w:sz="0" w:space="0" w:color="auto"/>
              </w:divBdr>
              <w:divsChild>
                <w:div w:id="21130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05039">
      <w:bodyDiv w:val="1"/>
      <w:marLeft w:val="0"/>
      <w:marRight w:val="0"/>
      <w:marTop w:val="0"/>
      <w:marBottom w:val="0"/>
      <w:divBdr>
        <w:top w:val="none" w:sz="0" w:space="0" w:color="auto"/>
        <w:left w:val="none" w:sz="0" w:space="0" w:color="auto"/>
        <w:bottom w:val="none" w:sz="0" w:space="0" w:color="auto"/>
        <w:right w:val="none" w:sz="0" w:space="0" w:color="auto"/>
      </w:divBdr>
    </w:div>
    <w:div w:id="2024670979">
      <w:bodyDiv w:val="1"/>
      <w:marLeft w:val="0"/>
      <w:marRight w:val="0"/>
      <w:marTop w:val="0"/>
      <w:marBottom w:val="0"/>
      <w:divBdr>
        <w:top w:val="none" w:sz="0" w:space="0" w:color="auto"/>
        <w:left w:val="none" w:sz="0" w:space="0" w:color="auto"/>
        <w:bottom w:val="none" w:sz="0" w:space="0" w:color="auto"/>
        <w:right w:val="none" w:sz="0" w:space="0" w:color="auto"/>
      </w:divBdr>
    </w:div>
    <w:div w:id="2050493749">
      <w:bodyDiv w:val="1"/>
      <w:marLeft w:val="0"/>
      <w:marRight w:val="0"/>
      <w:marTop w:val="0"/>
      <w:marBottom w:val="0"/>
      <w:divBdr>
        <w:top w:val="none" w:sz="0" w:space="0" w:color="auto"/>
        <w:left w:val="none" w:sz="0" w:space="0" w:color="auto"/>
        <w:bottom w:val="none" w:sz="0" w:space="0" w:color="auto"/>
        <w:right w:val="none" w:sz="0" w:space="0" w:color="auto"/>
      </w:divBdr>
    </w:div>
    <w:div w:id="2081974375">
      <w:bodyDiv w:val="1"/>
      <w:marLeft w:val="0"/>
      <w:marRight w:val="0"/>
      <w:marTop w:val="0"/>
      <w:marBottom w:val="0"/>
      <w:divBdr>
        <w:top w:val="none" w:sz="0" w:space="0" w:color="auto"/>
        <w:left w:val="none" w:sz="0" w:space="0" w:color="auto"/>
        <w:bottom w:val="none" w:sz="0" w:space="0" w:color="auto"/>
        <w:right w:val="none" w:sz="0" w:space="0" w:color="auto"/>
      </w:divBdr>
      <w:divsChild>
        <w:div w:id="1465352087">
          <w:marLeft w:val="0"/>
          <w:marRight w:val="0"/>
          <w:marTop w:val="0"/>
          <w:marBottom w:val="0"/>
          <w:divBdr>
            <w:top w:val="none" w:sz="0" w:space="0" w:color="auto"/>
            <w:left w:val="none" w:sz="0" w:space="0" w:color="auto"/>
            <w:bottom w:val="none" w:sz="0" w:space="0" w:color="auto"/>
            <w:right w:val="none" w:sz="0" w:space="0" w:color="auto"/>
          </w:divBdr>
          <w:divsChild>
            <w:div w:id="1792166683">
              <w:marLeft w:val="0"/>
              <w:marRight w:val="0"/>
              <w:marTop w:val="0"/>
              <w:marBottom w:val="0"/>
              <w:divBdr>
                <w:top w:val="none" w:sz="0" w:space="0" w:color="auto"/>
                <w:left w:val="none" w:sz="0" w:space="0" w:color="auto"/>
                <w:bottom w:val="none" w:sz="0" w:space="0" w:color="auto"/>
                <w:right w:val="none" w:sz="0" w:space="0" w:color="auto"/>
              </w:divBdr>
              <w:divsChild>
                <w:div w:id="135492992">
                  <w:marLeft w:val="0"/>
                  <w:marRight w:val="0"/>
                  <w:marTop w:val="0"/>
                  <w:marBottom w:val="0"/>
                  <w:divBdr>
                    <w:top w:val="none" w:sz="0" w:space="0" w:color="auto"/>
                    <w:left w:val="none" w:sz="0" w:space="0" w:color="auto"/>
                    <w:bottom w:val="none" w:sz="0" w:space="0" w:color="auto"/>
                    <w:right w:val="none" w:sz="0" w:space="0" w:color="auto"/>
                  </w:divBdr>
                  <w:divsChild>
                    <w:div w:id="693389454">
                      <w:marLeft w:val="0"/>
                      <w:marRight w:val="0"/>
                      <w:marTop w:val="0"/>
                      <w:marBottom w:val="0"/>
                      <w:divBdr>
                        <w:top w:val="none" w:sz="0" w:space="0" w:color="auto"/>
                        <w:left w:val="none" w:sz="0" w:space="0" w:color="auto"/>
                        <w:bottom w:val="none" w:sz="0" w:space="0" w:color="auto"/>
                        <w:right w:val="none" w:sz="0" w:space="0" w:color="auto"/>
                      </w:divBdr>
                      <w:divsChild>
                        <w:div w:id="997228347">
                          <w:marLeft w:val="0"/>
                          <w:marRight w:val="0"/>
                          <w:marTop w:val="0"/>
                          <w:marBottom w:val="0"/>
                          <w:divBdr>
                            <w:top w:val="none" w:sz="0" w:space="0" w:color="auto"/>
                            <w:left w:val="none" w:sz="0" w:space="0" w:color="auto"/>
                            <w:bottom w:val="none" w:sz="0" w:space="0" w:color="auto"/>
                            <w:right w:val="none" w:sz="0" w:space="0" w:color="auto"/>
                          </w:divBdr>
                          <w:divsChild>
                            <w:div w:id="764150098">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0931">
      <w:bodyDiv w:val="1"/>
      <w:marLeft w:val="0"/>
      <w:marRight w:val="0"/>
      <w:marTop w:val="0"/>
      <w:marBottom w:val="0"/>
      <w:divBdr>
        <w:top w:val="none" w:sz="0" w:space="0" w:color="auto"/>
        <w:left w:val="none" w:sz="0" w:space="0" w:color="auto"/>
        <w:bottom w:val="none" w:sz="0" w:space="0" w:color="auto"/>
        <w:right w:val="none" w:sz="0" w:space="0" w:color="auto"/>
      </w:divBdr>
    </w:div>
    <w:div w:id="212750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3.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yperlink" Target="mailto:jor@mofa.gov.tw"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yperlink" Target="mailto:jor@mofa.gov.tw" TargetMode="External"/><Relationship Id="rId30"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2748</Words>
  <Characters>15669</Characters>
  <Application>Microsoft Office Word</Application>
  <DocSecurity>0</DocSecurity>
  <Lines>130</Lines>
  <Paragraphs>36</Paragraphs>
  <ScaleCrop>false</ScaleCrop>
  <Company>com valley ltd</Company>
  <LinksUpToDate>false</LinksUpToDate>
  <CharactersWithSpaces>18381</CharactersWithSpaces>
  <SharedDoc>false</SharedDoc>
  <HLinks>
    <vt:vector size="90" baseType="variant">
      <vt:variant>
        <vt:i4>6881294</vt:i4>
      </vt:variant>
      <vt:variant>
        <vt:i4>84</vt:i4>
      </vt:variant>
      <vt:variant>
        <vt:i4>0</vt:i4>
      </vt:variant>
      <vt:variant>
        <vt:i4>5</vt:i4>
      </vt:variant>
      <vt:variant>
        <vt:lpwstr>mailto:jor@mofa.gov.tw</vt:lpwstr>
      </vt:variant>
      <vt:variant>
        <vt:lpwstr/>
      </vt:variant>
      <vt:variant>
        <vt:i4>6881294</vt:i4>
      </vt:variant>
      <vt:variant>
        <vt:i4>81</vt:i4>
      </vt:variant>
      <vt:variant>
        <vt:i4>0</vt:i4>
      </vt:variant>
      <vt:variant>
        <vt:i4>5</vt:i4>
      </vt:variant>
      <vt:variant>
        <vt:lpwstr>mailto:jor@mofa.gov.tw</vt:lpwstr>
      </vt:variant>
      <vt:variant>
        <vt:lpwstr/>
      </vt:variant>
      <vt:variant>
        <vt:i4>1507381</vt:i4>
      </vt:variant>
      <vt:variant>
        <vt:i4>74</vt:i4>
      </vt:variant>
      <vt:variant>
        <vt:i4>0</vt:i4>
      </vt:variant>
      <vt:variant>
        <vt:i4>5</vt:i4>
      </vt:variant>
      <vt:variant>
        <vt:lpwstr/>
      </vt:variant>
      <vt:variant>
        <vt:lpwstr>_Toc522534133</vt:lpwstr>
      </vt:variant>
      <vt:variant>
        <vt:i4>1507381</vt:i4>
      </vt:variant>
      <vt:variant>
        <vt:i4>68</vt:i4>
      </vt:variant>
      <vt:variant>
        <vt:i4>0</vt:i4>
      </vt:variant>
      <vt:variant>
        <vt:i4>5</vt:i4>
      </vt:variant>
      <vt:variant>
        <vt:lpwstr/>
      </vt:variant>
      <vt:variant>
        <vt:lpwstr>_Toc522534132</vt:lpwstr>
      </vt:variant>
      <vt:variant>
        <vt:i4>1507381</vt:i4>
      </vt:variant>
      <vt:variant>
        <vt:i4>62</vt:i4>
      </vt:variant>
      <vt:variant>
        <vt:i4>0</vt:i4>
      </vt:variant>
      <vt:variant>
        <vt:i4>5</vt:i4>
      </vt:variant>
      <vt:variant>
        <vt:lpwstr/>
      </vt:variant>
      <vt:variant>
        <vt:lpwstr>_Toc522534131</vt:lpwstr>
      </vt:variant>
      <vt:variant>
        <vt:i4>1507381</vt:i4>
      </vt:variant>
      <vt:variant>
        <vt:i4>56</vt:i4>
      </vt:variant>
      <vt:variant>
        <vt:i4>0</vt:i4>
      </vt:variant>
      <vt:variant>
        <vt:i4>5</vt:i4>
      </vt:variant>
      <vt:variant>
        <vt:lpwstr/>
      </vt:variant>
      <vt:variant>
        <vt:lpwstr>_Toc522534130</vt:lpwstr>
      </vt:variant>
      <vt:variant>
        <vt:i4>1441845</vt:i4>
      </vt:variant>
      <vt:variant>
        <vt:i4>50</vt:i4>
      </vt:variant>
      <vt:variant>
        <vt:i4>0</vt:i4>
      </vt:variant>
      <vt:variant>
        <vt:i4>5</vt:i4>
      </vt:variant>
      <vt:variant>
        <vt:lpwstr/>
      </vt:variant>
      <vt:variant>
        <vt:lpwstr>_Toc522534129</vt:lpwstr>
      </vt:variant>
      <vt:variant>
        <vt:i4>1441845</vt:i4>
      </vt:variant>
      <vt:variant>
        <vt:i4>44</vt:i4>
      </vt:variant>
      <vt:variant>
        <vt:i4>0</vt:i4>
      </vt:variant>
      <vt:variant>
        <vt:i4>5</vt:i4>
      </vt:variant>
      <vt:variant>
        <vt:lpwstr/>
      </vt:variant>
      <vt:variant>
        <vt:lpwstr>_Toc522534128</vt:lpwstr>
      </vt:variant>
      <vt:variant>
        <vt:i4>1441845</vt:i4>
      </vt:variant>
      <vt:variant>
        <vt:i4>38</vt:i4>
      </vt:variant>
      <vt:variant>
        <vt:i4>0</vt:i4>
      </vt:variant>
      <vt:variant>
        <vt:i4>5</vt:i4>
      </vt:variant>
      <vt:variant>
        <vt:lpwstr/>
      </vt:variant>
      <vt:variant>
        <vt:lpwstr>_Toc522534127</vt:lpwstr>
      </vt:variant>
      <vt:variant>
        <vt:i4>1441845</vt:i4>
      </vt:variant>
      <vt:variant>
        <vt:i4>32</vt:i4>
      </vt:variant>
      <vt:variant>
        <vt:i4>0</vt:i4>
      </vt:variant>
      <vt:variant>
        <vt:i4>5</vt:i4>
      </vt:variant>
      <vt:variant>
        <vt:lpwstr/>
      </vt:variant>
      <vt:variant>
        <vt:lpwstr>_Toc522534126</vt:lpwstr>
      </vt:variant>
      <vt:variant>
        <vt:i4>1441845</vt:i4>
      </vt:variant>
      <vt:variant>
        <vt:i4>26</vt:i4>
      </vt:variant>
      <vt:variant>
        <vt:i4>0</vt:i4>
      </vt:variant>
      <vt:variant>
        <vt:i4>5</vt:i4>
      </vt:variant>
      <vt:variant>
        <vt:lpwstr/>
      </vt:variant>
      <vt:variant>
        <vt:lpwstr>_Toc522534125</vt:lpwstr>
      </vt:variant>
      <vt:variant>
        <vt:i4>1441845</vt:i4>
      </vt:variant>
      <vt:variant>
        <vt:i4>20</vt:i4>
      </vt:variant>
      <vt:variant>
        <vt:i4>0</vt:i4>
      </vt:variant>
      <vt:variant>
        <vt:i4>5</vt:i4>
      </vt:variant>
      <vt:variant>
        <vt:lpwstr/>
      </vt:variant>
      <vt:variant>
        <vt:lpwstr>_Toc522534124</vt:lpwstr>
      </vt:variant>
      <vt:variant>
        <vt:i4>1441845</vt:i4>
      </vt:variant>
      <vt:variant>
        <vt:i4>14</vt:i4>
      </vt:variant>
      <vt:variant>
        <vt:i4>0</vt:i4>
      </vt:variant>
      <vt:variant>
        <vt:i4>5</vt:i4>
      </vt:variant>
      <vt:variant>
        <vt:lpwstr/>
      </vt:variant>
      <vt:variant>
        <vt:lpwstr>_Toc522534123</vt:lpwstr>
      </vt:variant>
      <vt:variant>
        <vt:i4>1441845</vt:i4>
      </vt:variant>
      <vt:variant>
        <vt:i4>8</vt:i4>
      </vt:variant>
      <vt:variant>
        <vt:i4>0</vt:i4>
      </vt:variant>
      <vt:variant>
        <vt:i4>5</vt:i4>
      </vt:variant>
      <vt:variant>
        <vt:lpwstr/>
      </vt:variant>
      <vt:variant>
        <vt:lpwstr>_Toc522534122</vt:lpwstr>
      </vt:variant>
      <vt:variant>
        <vt:i4>1441845</vt:i4>
      </vt:variant>
      <vt:variant>
        <vt:i4>2</vt:i4>
      </vt:variant>
      <vt:variant>
        <vt:i4>0</vt:i4>
      </vt:variant>
      <vt:variant>
        <vt:i4>5</vt:i4>
      </vt:variant>
      <vt:variant>
        <vt:lpwstr/>
      </vt:variant>
      <vt:variant>
        <vt:lpwstr>_Toc522534121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孟 加 拉 投 資 環 境 簡 介</dc:title>
  <dc:creator>cvl</dc:creator>
  <cp:lastModifiedBy>徐慧蓉</cp:lastModifiedBy>
  <cp:revision>5</cp:revision>
  <cp:lastPrinted>2021-07-13T18:48:00Z</cp:lastPrinted>
  <dcterms:created xsi:type="dcterms:W3CDTF">2021-07-13T18:47:00Z</dcterms:created>
  <dcterms:modified xsi:type="dcterms:W3CDTF">2021-09-23T06:31:00Z</dcterms:modified>
</cp:coreProperties>
</file>