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FE" w:rsidRPr="00BE4C0A" w:rsidRDefault="000A7383" w:rsidP="0014062A">
      <w:pPr>
        <w:spacing w:afterLines="50" w:after="180" w:line="440" w:lineRule="exact"/>
        <w:jc w:val="center"/>
        <w:rPr>
          <w:rFonts w:ascii="標楷體" w:eastAsia="標楷體" w:hAnsi="標楷體"/>
          <w:bCs/>
          <w:color w:val="000000"/>
          <w:sz w:val="32"/>
        </w:rPr>
      </w:pPr>
      <w:r w:rsidRPr="00BE4C0A">
        <w:rPr>
          <w:rFonts w:ascii="標楷體" w:eastAsia="標楷體" w:hAnsi="標楷體" w:hint="eastAsia"/>
          <w:b/>
          <w:bCs/>
          <w:sz w:val="36"/>
          <w:szCs w:val="36"/>
        </w:rPr>
        <w:t>經濟部</w:t>
      </w:r>
      <w:r w:rsidR="008F4F7E" w:rsidRPr="00BE4C0A">
        <w:rPr>
          <w:rFonts w:ascii="標楷體" w:eastAsia="標楷體" w:hAnsi="標楷體" w:hint="eastAsia"/>
          <w:b/>
          <w:bCs/>
          <w:sz w:val="36"/>
          <w:szCs w:val="36"/>
        </w:rPr>
        <w:t>投資業務處</w:t>
      </w:r>
      <w:r w:rsidR="0078051D" w:rsidRPr="00C84B62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109</w:t>
      </w:r>
      <w:r w:rsidR="00E20FDD" w:rsidRPr="00BE4C0A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Pr="00BE4C0A">
        <w:rPr>
          <w:rFonts w:ascii="標楷體" w:eastAsia="標楷體" w:hAnsi="標楷體" w:hint="eastAsia"/>
          <w:b/>
          <w:bCs/>
          <w:sz w:val="36"/>
          <w:szCs w:val="36"/>
        </w:rPr>
        <w:t>提升服務</w:t>
      </w:r>
      <w:r w:rsidR="00F54423">
        <w:rPr>
          <w:rFonts w:ascii="標楷體" w:eastAsia="標楷體" w:hAnsi="標楷體" w:hint="eastAsia"/>
          <w:b/>
          <w:bCs/>
          <w:sz w:val="36"/>
          <w:szCs w:val="36"/>
        </w:rPr>
        <w:t>效能</w:t>
      </w:r>
      <w:r w:rsidR="00797B50" w:rsidRPr="00BE4C0A">
        <w:rPr>
          <w:rFonts w:ascii="標楷體" w:eastAsia="標楷體" w:hAnsi="標楷體" w:hint="eastAsia"/>
          <w:b/>
          <w:bCs/>
          <w:sz w:val="36"/>
          <w:szCs w:val="36"/>
        </w:rPr>
        <w:t>執</w:t>
      </w:r>
      <w:r w:rsidR="00797B50" w:rsidRPr="00BE4C0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行</w:t>
      </w:r>
      <w:r w:rsidR="002615DD" w:rsidRPr="00BE4C0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成果</w:t>
      </w:r>
    </w:p>
    <w:p w:rsidR="00C97FE1" w:rsidRPr="00572153" w:rsidRDefault="00C97FE1" w:rsidP="006F356E">
      <w:pPr>
        <w:spacing w:beforeLines="100" w:before="360" w:line="500" w:lineRule="exact"/>
        <w:rPr>
          <w:rFonts w:eastAsia="標楷體"/>
          <w:b/>
          <w:bCs/>
          <w:color w:val="000000"/>
          <w:sz w:val="32"/>
        </w:rPr>
      </w:pPr>
      <w:r w:rsidRPr="00572153">
        <w:rPr>
          <w:rFonts w:eastAsia="標楷體" w:hint="eastAsia"/>
          <w:b/>
          <w:bCs/>
          <w:color w:val="000000"/>
          <w:sz w:val="32"/>
        </w:rPr>
        <w:t>壹、基礎服務</w:t>
      </w:r>
    </w:p>
    <w:p w:rsidR="00C97FE1" w:rsidRPr="00C84B62" w:rsidRDefault="00C97FE1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C84B62">
        <w:rPr>
          <w:rFonts w:eastAsia="標楷體" w:hint="eastAsia"/>
          <w:b/>
          <w:bCs/>
          <w:color w:val="000000" w:themeColor="text1"/>
          <w:sz w:val="32"/>
        </w:rPr>
        <w:t>一、全球招商</w:t>
      </w:r>
    </w:p>
    <w:p w:rsidR="00974375" w:rsidRPr="00607312" w:rsidRDefault="00607312" w:rsidP="00607312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（一）</w:t>
      </w:r>
      <w:r w:rsidR="00974375" w:rsidRPr="00607312">
        <w:rPr>
          <w:rFonts w:eastAsia="標楷體" w:hint="eastAsia"/>
          <w:bCs/>
          <w:color w:val="000000"/>
          <w:sz w:val="32"/>
        </w:rPr>
        <w:t>經濟部彙整各部會及地方政府之</w:t>
      </w:r>
      <w:r w:rsidR="00974375" w:rsidRPr="00607312">
        <w:rPr>
          <w:rFonts w:eastAsia="標楷體"/>
          <w:bCs/>
          <w:color w:val="000000"/>
          <w:sz w:val="32"/>
        </w:rPr>
        <w:t>5</w:t>
      </w:r>
      <w:r w:rsidR="00974375" w:rsidRPr="00607312">
        <w:rPr>
          <w:rFonts w:eastAsia="標楷體"/>
          <w:bCs/>
          <w:color w:val="000000"/>
          <w:sz w:val="32"/>
        </w:rPr>
        <w:t>億元以上</w:t>
      </w:r>
      <w:r w:rsidR="00974375" w:rsidRPr="00607312">
        <w:rPr>
          <w:rFonts w:eastAsia="標楷體" w:hint="eastAsia"/>
          <w:bCs/>
          <w:color w:val="000000"/>
          <w:sz w:val="32"/>
        </w:rPr>
        <w:t>落實（已取得土地）投資</w:t>
      </w:r>
      <w:r w:rsidR="00974375" w:rsidRPr="00607312">
        <w:rPr>
          <w:rFonts w:eastAsia="標楷體"/>
          <w:bCs/>
          <w:color w:val="000000"/>
          <w:sz w:val="32"/>
        </w:rPr>
        <w:t>案件：</w:t>
      </w:r>
      <w:r w:rsidR="00974375" w:rsidRPr="00607312">
        <w:rPr>
          <w:rFonts w:eastAsia="標楷體" w:hint="eastAsia"/>
          <w:bCs/>
          <w:color w:val="000000"/>
          <w:sz w:val="32"/>
        </w:rPr>
        <w:t>109</w:t>
      </w:r>
      <w:r w:rsidR="00974375" w:rsidRPr="00607312">
        <w:rPr>
          <w:rFonts w:eastAsia="標楷體" w:hint="eastAsia"/>
          <w:bCs/>
          <w:color w:val="000000"/>
          <w:sz w:val="32"/>
        </w:rPr>
        <w:t>年</w:t>
      </w:r>
      <w:r w:rsidR="00974375" w:rsidRPr="00607312">
        <w:rPr>
          <w:rFonts w:eastAsia="標楷體"/>
          <w:bCs/>
          <w:color w:val="000000"/>
          <w:sz w:val="32"/>
        </w:rPr>
        <w:t>新臺幣</w:t>
      </w:r>
      <w:r w:rsidR="00974375" w:rsidRPr="00607312">
        <w:rPr>
          <w:rFonts w:eastAsia="標楷體"/>
          <w:bCs/>
          <w:color w:val="000000"/>
          <w:sz w:val="32"/>
        </w:rPr>
        <w:t>5</w:t>
      </w:r>
      <w:r w:rsidR="00974375" w:rsidRPr="00607312">
        <w:rPr>
          <w:rFonts w:eastAsia="標楷體"/>
          <w:bCs/>
          <w:color w:val="000000"/>
          <w:sz w:val="32"/>
        </w:rPr>
        <w:t>億元以上投資案件總計</w:t>
      </w:r>
      <w:r w:rsidR="00974375" w:rsidRPr="00607312">
        <w:rPr>
          <w:rFonts w:eastAsia="標楷體" w:hint="eastAsia"/>
          <w:bCs/>
          <w:color w:val="000000"/>
          <w:sz w:val="32"/>
        </w:rPr>
        <w:t>377</w:t>
      </w:r>
      <w:r w:rsidR="00974375" w:rsidRPr="00607312">
        <w:rPr>
          <w:rFonts w:eastAsia="標楷體"/>
          <w:bCs/>
          <w:color w:val="000000"/>
          <w:sz w:val="32"/>
        </w:rPr>
        <w:t>件，</w:t>
      </w:r>
      <w:r w:rsidR="00974375" w:rsidRPr="00607312">
        <w:rPr>
          <w:rFonts w:eastAsia="標楷體" w:hint="eastAsia"/>
          <w:bCs/>
          <w:color w:val="000000"/>
          <w:sz w:val="32"/>
        </w:rPr>
        <w:t>投資金額約新臺幣</w:t>
      </w:r>
      <w:r w:rsidR="00974375" w:rsidRPr="00607312">
        <w:rPr>
          <w:rFonts w:eastAsia="標楷體" w:hint="eastAsia"/>
          <w:bCs/>
          <w:color w:val="000000"/>
          <w:sz w:val="32"/>
        </w:rPr>
        <w:t>1</w:t>
      </w:r>
      <w:r w:rsidR="00974375" w:rsidRPr="00607312">
        <w:rPr>
          <w:rFonts w:eastAsia="標楷體" w:hint="eastAsia"/>
          <w:bCs/>
          <w:color w:val="000000"/>
          <w:sz w:val="32"/>
        </w:rPr>
        <w:t>兆</w:t>
      </w:r>
      <w:r w:rsidR="00974375" w:rsidRPr="00607312">
        <w:rPr>
          <w:rFonts w:eastAsia="標楷體" w:hint="eastAsia"/>
          <w:bCs/>
          <w:color w:val="000000"/>
          <w:sz w:val="32"/>
        </w:rPr>
        <w:t>884</w:t>
      </w:r>
      <w:r w:rsidR="00974375" w:rsidRPr="00607312">
        <w:rPr>
          <w:rFonts w:eastAsia="標楷體"/>
          <w:bCs/>
          <w:color w:val="000000"/>
          <w:sz w:val="32"/>
        </w:rPr>
        <w:t>.</w:t>
      </w:r>
      <w:r w:rsidR="00974375" w:rsidRPr="00607312">
        <w:rPr>
          <w:rFonts w:eastAsia="標楷體" w:hint="eastAsia"/>
          <w:bCs/>
          <w:color w:val="000000"/>
          <w:sz w:val="32"/>
        </w:rPr>
        <w:t>88</w:t>
      </w:r>
      <w:r w:rsidR="00974375" w:rsidRPr="00607312">
        <w:rPr>
          <w:rFonts w:eastAsia="標楷體" w:hint="eastAsia"/>
          <w:bCs/>
          <w:color w:val="000000"/>
          <w:sz w:val="32"/>
        </w:rPr>
        <w:t>億元</w:t>
      </w:r>
      <w:r w:rsidR="00974375" w:rsidRPr="00607312">
        <w:rPr>
          <w:rFonts w:eastAsia="標楷體"/>
          <w:bCs/>
          <w:color w:val="000000"/>
          <w:sz w:val="32"/>
        </w:rPr>
        <w:t>。</w:t>
      </w:r>
    </w:p>
    <w:p w:rsidR="00974375" w:rsidRPr="00607312" w:rsidRDefault="00607312" w:rsidP="00607312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974375" w:rsidRPr="00607312">
        <w:rPr>
          <w:rFonts w:eastAsia="標楷體"/>
          <w:bCs/>
          <w:color w:val="000000"/>
          <w:sz w:val="32"/>
        </w:rPr>
        <w:t>成立「投資臺灣事務所」</w:t>
      </w:r>
      <w:r>
        <w:rPr>
          <w:rFonts w:eastAsia="標楷體"/>
          <w:bCs/>
          <w:color w:val="000000"/>
          <w:sz w:val="32"/>
        </w:rPr>
        <w:t>：</w:t>
      </w:r>
    </w:p>
    <w:p w:rsidR="00974375" w:rsidRPr="00607312" w:rsidRDefault="00607312" w:rsidP="00607312">
      <w:pPr>
        <w:spacing w:line="480" w:lineRule="exact"/>
        <w:ind w:leftChars="350" w:left="1301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/>
          <w:bCs/>
          <w:color w:val="000000"/>
          <w:sz w:val="32"/>
        </w:rPr>
        <w:t>1</w:t>
      </w:r>
      <w:r>
        <w:rPr>
          <w:rFonts w:eastAsia="標楷體"/>
          <w:bCs/>
          <w:color w:val="000000"/>
          <w:sz w:val="32"/>
        </w:rPr>
        <w:t>、</w:t>
      </w:r>
      <w:r w:rsidR="00974375" w:rsidRPr="00607312">
        <w:rPr>
          <w:rFonts w:eastAsia="標楷體"/>
          <w:bCs/>
          <w:color w:val="000000"/>
          <w:sz w:val="32"/>
        </w:rPr>
        <w:t>經濟部於</w:t>
      </w:r>
      <w:r w:rsidR="00974375" w:rsidRPr="00607312">
        <w:rPr>
          <w:rFonts w:eastAsia="標楷體"/>
          <w:bCs/>
          <w:color w:val="000000"/>
          <w:sz w:val="32"/>
        </w:rPr>
        <w:t>107</w:t>
      </w:r>
      <w:r w:rsidR="00974375" w:rsidRPr="00607312">
        <w:rPr>
          <w:rFonts w:eastAsia="標楷體"/>
          <w:bCs/>
          <w:color w:val="000000"/>
          <w:sz w:val="32"/>
        </w:rPr>
        <w:t>年</w:t>
      </w:r>
      <w:r w:rsidR="00974375" w:rsidRPr="00607312">
        <w:rPr>
          <w:rFonts w:eastAsia="標楷體"/>
          <w:bCs/>
          <w:color w:val="000000"/>
          <w:sz w:val="32"/>
        </w:rPr>
        <w:t>6</w:t>
      </w:r>
      <w:r w:rsidR="00974375" w:rsidRPr="00607312">
        <w:rPr>
          <w:rFonts w:eastAsia="標楷體"/>
          <w:bCs/>
          <w:color w:val="000000"/>
          <w:sz w:val="32"/>
        </w:rPr>
        <w:t>月</w:t>
      </w:r>
      <w:r w:rsidR="00974375" w:rsidRPr="00607312">
        <w:rPr>
          <w:rFonts w:eastAsia="標楷體"/>
          <w:bCs/>
          <w:color w:val="000000"/>
          <w:sz w:val="32"/>
        </w:rPr>
        <w:t>8</w:t>
      </w:r>
      <w:r w:rsidR="00974375" w:rsidRPr="00607312">
        <w:rPr>
          <w:rFonts w:eastAsia="標楷體"/>
          <w:bCs/>
          <w:color w:val="000000"/>
          <w:sz w:val="32"/>
        </w:rPr>
        <w:t>日成立「投資臺灣事務所」，結合招商中心、投審會及投資處，提供招商與投資審查一條鞭服務，以專案專人專責</w:t>
      </w:r>
      <w:r w:rsidR="00974375" w:rsidRPr="00607312">
        <w:rPr>
          <w:rFonts w:eastAsia="標楷體"/>
          <w:bCs/>
          <w:sz w:val="32"/>
        </w:rPr>
        <w:t>方式</w:t>
      </w:r>
      <w:r w:rsidR="00974375" w:rsidRPr="00607312">
        <w:rPr>
          <w:rFonts w:eastAsia="標楷體"/>
          <w:bCs/>
          <w:color w:val="000000"/>
          <w:sz w:val="32"/>
        </w:rPr>
        <w:t>，提供投資服務（包括投資前評估、土地取得及水電供應等；投資中之證照申請、優惠措施等；投資後之關懷擴大營運等），加速落實投資。</w:t>
      </w:r>
    </w:p>
    <w:p w:rsidR="00974375" w:rsidRDefault="00607312" w:rsidP="00607312">
      <w:pPr>
        <w:spacing w:line="480" w:lineRule="exact"/>
        <w:ind w:leftChars="350" w:left="1301" w:hangingChars="144" w:hanging="461"/>
        <w:jc w:val="both"/>
        <w:rPr>
          <w:rFonts w:ascii="Arial" w:eastAsia="標楷體" w:hAnsi="Arial" w:cs="Arial"/>
          <w:color w:val="000000" w:themeColor="text1"/>
          <w:sz w:val="32"/>
          <w:szCs w:val="32"/>
        </w:rPr>
      </w:pPr>
      <w:r>
        <w:rPr>
          <w:rFonts w:eastAsia="標楷體" w:hint="eastAsia"/>
          <w:bCs/>
          <w:color w:val="000000"/>
          <w:sz w:val="32"/>
        </w:rPr>
        <w:t>2</w:t>
      </w:r>
      <w:r>
        <w:rPr>
          <w:rFonts w:eastAsia="標楷體" w:hint="eastAsia"/>
          <w:bCs/>
          <w:color w:val="000000"/>
          <w:sz w:val="32"/>
        </w:rPr>
        <w:t>、</w:t>
      </w:r>
      <w:r w:rsidR="00974375" w:rsidRPr="00607312">
        <w:rPr>
          <w:rFonts w:eastAsia="標楷體" w:hint="eastAsia"/>
          <w:bCs/>
          <w:color w:val="000000"/>
          <w:sz w:val="32"/>
        </w:rPr>
        <w:t>迄</w:t>
      </w:r>
      <w:r w:rsidR="00974375" w:rsidRPr="00607312">
        <w:rPr>
          <w:rFonts w:eastAsia="標楷體"/>
          <w:bCs/>
          <w:color w:val="000000"/>
          <w:sz w:val="32"/>
        </w:rPr>
        <w:t>10</w:t>
      </w:r>
      <w:r w:rsidR="00974375" w:rsidRPr="00607312">
        <w:rPr>
          <w:rFonts w:eastAsia="標楷體" w:hint="eastAsia"/>
          <w:bCs/>
          <w:color w:val="000000"/>
          <w:sz w:val="32"/>
        </w:rPr>
        <w:t>9</w:t>
      </w:r>
      <w:r w:rsidR="00974375" w:rsidRPr="00607312">
        <w:rPr>
          <w:rFonts w:eastAsia="標楷體" w:hint="eastAsia"/>
          <w:bCs/>
          <w:color w:val="000000"/>
          <w:sz w:val="32"/>
        </w:rPr>
        <w:t>年</w:t>
      </w:r>
      <w:r w:rsidR="00974375" w:rsidRPr="00607312">
        <w:rPr>
          <w:rFonts w:eastAsia="標楷體" w:hint="eastAsia"/>
          <w:bCs/>
          <w:color w:val="000000"/>
          <w:sz w:val="32"/>
        </w:rPr>
        <w:t>12</w:t>
      </w:r>
      <w:r w:rsidR="00974375" w:rsidRPr="00607312">
        <w:rPr>
          <w:rFonts w:eastAsia="標楷體" w:hint="eastAsia"/>
          <w:bCs/>
          <w:color w:val="0D0D0D" w:themeColor="text1" w:themeTint="F2"/>
          <w:sz w:val="32"/>
        </w:rPr>
        <w:t>月</w:t>
      </w:r>
      <w:r w:rsidR="00974375" w:rsidRPr="00607312">
        <w:rPr>
          <w:rFonts w:eastAsia="標楷體"/>
          <w:bCs/>
          <w:color w:val="0D0D0D" w:themeColor="text1" w:themeTint="F2"/>
          <w:sz w:val="32"/>
        </w:rPr>
        <w:t>3</w:t>
      </w:r>
      <w:r w:rsidR="00974375" w:rsidRPr="00607312">
        <w:rPr>
          <w:rFonts w:eastAsia="標楷體" w:hint="eastAsia"/>
          <w:bCs/>
          <w:color w:val="0D0D0D" w:themeColor="text1" w:themeTint="F2"/>
          <w:sz w:val="32"/>
        </w:rPr>
        <w:t>1</w:t>
      </w:r>
      <w:r w:rsidR="00974375" w:rsidRPr="00607312">
        <w:rPr>
          <w:rFonts w:eastAsia="標楷體" w:hint="eastAsia"/>
          <w:bCs/>
          <w:color w:val="0D0D0D" w:themeColor="text1" w:themeTint="F2"/>
          <w:sz w:val="32"/>
        </w:rPr>
        <w:t>日，</w:t>
      </w:r>
      <w:r w:rsidR="00974375" w:rsidRPr="00607312">
        <w:rPr>
          <w:rFonts w:ascii="Arial" w:eastAsia="標楷體" w:hAnsi="Arial" w:cs="Arial" w:hint="eastAsia"/>
          <w:color w:val="0D0D0D" w:themeColor="text1" w:themeTint="F2"/>
          <w:sz w:val="32"/>
          <w:szCs w:val="32"/>
        </w:rPr>
        <w:t>累計服務</w:t>
      </w:r>
      <w:r w:rsidR="00974375" w:rsidRPr="00607312">
        <w:rPr>
          <w:rFonts w:ascii="Arial" w:eastAsia="標楷體" w:hAnsi="Arial" w:cs="Arial"/>
          <w:color w:val="0D0D0D" w:themeColor="text1" w:themeTint="F2"/>
          <w:sz w:val="32"/>
          <w:szCs w:val="32"/>
        </w:rPr>
        <w:t>5</w:t>
      </w:r>
      <w:r w:rsidR="00974375" w:rsidRPr="00607312">
        <w:rPr>
          <w:rFonts w:ascii="Arial" w:eastAsia="標楷體" w:hAnsi="Arial" w:cs="Arial" w:hint="eastAsia"/>
          <w:color w:val="0D0D0D" w:themeColor="text1" w:themeTint="F2"/>
          <w:sz w:val="32"/>
          <w:szCs w:val="32"/>
        </w:rPr>
        <w:t>億元以上案件計</w:t>
      </w:r>
      <w:r w:rsidR="00974375" w:rsidRPr="00607312">
        <w:rPr>
          <w:rFonts w:ascii="Arial" w:eastAsia="標楷體" w:hAnsi="Arial" w:cs="Arial" w:hint="eastAsia"/>
          <w:color w:val="0D0D0D" w:themeColor="text1" w:themeTint="F2"/>
          <w:sz w:val="32"/>
          <w:szCs w:val="32"/>
        </w:rPr>
        <w:t>566</w:t>
      </w:r>
      <w:r w:rsidR="00974375" w:rsidRPr="00607312">
        <w:rPr>
          <w:rFonts w:ascii="Arial" w:eastAsia="標楷體" w:hAnsi="Arial" w:cs="Arial" w:hint="eastAsia"/>
          <w:color w:val="0D0D0D" w:themeColor="text1" w:themeTint="F2"/>
          <w:sz w:val="32"/>
          <w:szCs w:val="32"/>
        </w:rPr>
        <w:t>件，其中持續服務中案件</w:t>
      </w:r>
      <w:r w:rsidR="00974375" w:rsidRPr="00607312">
        <w:rPr>
          <w:rFonts w:eastAsia="標楷體" w:hint="eastAsia"/>
          <w:bCs/>
          <w:color w:val="000000"/>
          <w:sz w:val="32"/>
        </w:rPr>
        <w:t>共計</w:t>
      </w:r>
      <w:r w:rsidR="00974375" w:rsidRPr="00607312">
        <w:rPr>
          <w:rFonts w:ascii="Arial" w:eastAsia="標楷體" w:hAnsi="Arial" w:cs="Arial" w:hint="eastAsia"/>
          <w:color w:val="0D0D0D" w:themeColor="text1" w:themeTint="F2"/>
          <w:sz w:val="32"/>
          <w:szCs w:val="32"/>
        </w:rPr>
        <w:t>435</w:t>
      </w:r>
      <w:r w:rsidR="00974375" w:rsidRPr="00607312">
        <w:rPr>
          <w:rFonts w:ascii="Arial" w:eastAsia="標楷體" w:hAnsi="Arial" w:cs="Arial" w:hint="eastAsia"/>
          <w:color w:val="0D0D0D" w:themeColor="text1" w:themeTint="F2"/>
          <w:sz w:val="32"/>
          <w:szCs w:val="32"/>
        </w:rPr>
        <w:t>件，投資金額</w:t>
      </w:r>
      <w:bookmarkStart w:id="0" w:name="_Hlk515973547"/>
      <w:r w:rsidR="00974375" w:rsidRPr="00607312">
        <w:rPr>
          <w:rFonts w:ascii="Arial" w:eastAsia="標楷體" w:hAnsi="Arial" w:cs="Arial"/>
          <w:color w:val="0D0D0D" w:themeColor="text1" w:themeTint="F2"/>
          <w:sz w:val="32"/>
          <w:szCs w:val="32"/>
        </w:rPr>
        <w:t>1</w:t>
      </w:r>
      <w:r w:rsidR="00974375" w:rsidRPr="00607312">
        <w:rPr>
          <w:rFonts w:ascii="Arial" w:eastAsia="標楷體" w:hAnsi="Arial" w:cs="Arial"/>
          <w:color w:val="0D0D0D" w:themeColor="text1" w:themeTint="F2"/>
          <w:sz w:val="32"/>
          <w:szCs w:val="32"/>
        </w:rPr>
        <w:t>兆</w:t>
      </w:r>
      <w:r w:rsidR="00974375" w:rsidRPr="00607312">
        <w:rPr>
          <w:rFonts w:ascii="Arial" w:eastAsia="標楷體" w:hAnsi="Arial" w:cs="Arial" w:hint="eastAsia"/>
          <w:color w:val="0D0D0D" w:themeColor="text1" w:themeTint="F2"/>
          <w:sz w:val="32"/>
          <w:szCs w:val="32"/>
        </w:rPr>
        <w:t>7</w:t>
      </w:r>
      <w:r w:rsidR="00974375" w:rsidRPr="00607312">
        <w:rPr>
          <w:rFonts w:ascii="Arial" w:eastAsia="標楷體" w:hAnsi="Arial" w:cs="Arial"/>
          <w:color w:val="0D0D0D" w:themeColor="text1" w:themeTint="F2"/>
          <w:sz w:val="32"/>
          <w:szCs w:val="32"/>
        </w:rPr>
        <w:t>,</w:t>
      </w:r>
      <w:r w:rsidR="00974375" w:rsidRPr="00607312">
        <w:rPr>
          <w:rFonts w:ascii="Arial" w:eastAsia="標楷體" w:hAnsi="Arial" w:cs="Arial" w:hint="eastAsia"/>
          <w:color w:val="0D0D0D" w:themeColor="text1" w:themeTint="F2"/>
          <w:sz w:val="32"/>
          <w:szCs w:val="32"/>
        </w:rPr>
        <w:t>626</w:t>
      </w:r>
      <w:r w:rsidR="00974375" w:rsidRPr="00607312">
        <w:rPr>
          <w:rFonts w:ascii="Arial" w:eastAsia="標楷體" w:hAnsi="Arial" w:cs="Arial"/>
          <w:color w:val="0D0D0D" w:themeColor="text1" w:themeTint="F2"/>
          <w:sz w:val="32"/>
          <w:szCs w:val="32"/>
        </w:rPr>
        <w:t>.</w:t>
      </w:r>
      <w:bookmarkEnd w:id="0"/>
      <w:r w:rsidR="00974375" w:rsidRPr="00607312">
        <w:rPr>
          <w:rFonts w:ascii="Arial" w:eastAsia="標楷體" w:hAnsi="Arial" w:cs="Arial" w:hint="eastAsia"/>
          <w:color w:val="0D0D0D" w:themeColor="text1" w:themeTint="F2"/>
          <w:sz w:val="32"/>
          <w:szCs w:val="32"/>
        </w:rPr>
        <w:t>23</w:t>
      </w:r>
      <w:r w:rsidR="00974375" w:rsidRPr="00607312">
        <w:rPr>
          <w:rFonts w:ascii="Arial" w:eastAsia="標楷體" w:hAnsi="Arial" w:cs="Arial" w:hint="eastAsia"/>
          <w:color w:val="0D0D0D" w:themeColor="text1" w:themeTint="F2"/>
          <w:sz w:val="32"/>
          <w:szCs w:val="32"/>
        </w:rPr>
        <w:t>億元，服務需求以協助行政流程為最多</w:t>
      </w:r>
      <w:r w:rsidR="00974375" w:rsidRPr="00607312">
        <w:rPr>
          <w:rFonts w:ascii="Arial" w:eastAsia="標楷體" w:hAnsi="Arial" w:cs="Arial" w:hint="eastAsia"/>
          <w:color w:val="0D0D0D" w:themeColor="text1" w:themeTint="F2"/>
          <w:sz w:val="32"/>
          <w:szCs w:val="32"/>
        </w:rPr>
        <w:t>(51%)</w:t>
      </w:r>
      <w:r w:rsidR="00974375" w:rsidRPr="00607312">
        <w:rPr>
          <w:rFonts w:ascii="Arial" w:eastAsia="標楷體" w:hAnsi="Arial" w:cs="Arial" w:hint="eastAsia"/>
          <w:color w:val="0D0D0D" w:themeColor="text1" w:themeTint="F2"/>
          <w:sz w:val="32"/>
          <w:szCs w:val="32"/>
        </w:rPr>
        <w:t>，其次為申請專案貸款等資金需求</w:t>
      </w:r>
      <w:r w:rsidR="00974375" w:rsidRPr="00607312">
        <w:rPr>
          <w:rFonts w:ascii="Arial" w:eastAsia="標楷體" w:hAnsi="Arial" w:cs="Arial" w:hint="eastAsia"/>
          <w:color w:val="0D0D0D" w:themeColor="text1" w:themeTint="F2"/>
          <w:sz w:val="32"/>
          <w:szCs w:val="32"/>
        </w:rPr>
        <w:t>(35%)</w:t>
      </w:r>
      <w:r w:rsidR="00974375" w:rsidRPr="00607312">
        <w:rPr>
          <w:rFonts w:ascii="Arial" w:eastAsia="標楷體" w:hAnsi="Arial" w:cs="Arial" w:hint="eastAsia"/>
          <w:color w:val="0D0D0D" w:themeColor="text1" w:themeTint="F2"/>
          <w:sz w:val="32"/>
          <w:szCs w:val="32"/>
        </w:rPr>
        <w:t>、協尋</w:t>
      </w:r>
      <w:r w:rsidR="00974375" w:rsidRPr="00607312">
        <w:rPr>
          <w:rFonts w:ascii="Arial" w:eastAsia="標楷體" w:hAnsi="Arial" w:cs="Arial" w:hint="eastAsia"/>
          <w:color w:val="000000" w:themeColor="text1"/>
          <w:sz w:val="32"/>
          <w:szCs w:val="32"/>
        </w:rPr>
        <w:t>土地廠辦</w:t>
      </w:r>
      <w:r w:rsidR="00974375" w:rsidRPr="00607312">
        <w:rPr>
          <w:rFonts w:ascii="Arial" w:eastAsia="標楷體" w:hAnsi="Arial" w:cs="Arial"/>
          <w:color w:val="000000" w:themeColor="text1"/>
          <w:sz w:val="32"/>
          <w:szCs w:val="32"/>
        </w:rPr>
        <w:t xml:space="preserve"> (</w:t>
      </w:r>
      <w:r w:rsidR="00974375" w:rsidRPr="00607312">
        <w:rPr>
          <w:rFonts w:ascii="Arial" w:eastAsia="標楷體" w:hAnsi="Arial" w:cs="Arial" w:hint="eastAsia"/>
          <w:color w:val="000000" w:themeColor="text1"/>
          <w:sz w:val="32"/>
          <w:szCs w:val="32"/>
        </w:rPr>
        <w:t>8</w:t>
      </w:r>
      <w:r w:rsidR="00974375" w:rsidRPr="00607312">
        <w:rPr>
          <w:rFonts w:ascii="Arial" w:eastAsia="標楷體" w:hAnsi="Arial" w:cs="Arial"/>
          <w:color w:val="000000" w:themeColor="text1"/>
          <w:sz w:val="32"/>
          <w:szCs w:val="32"/>
        </w:rPr>
        <w:t>%)</w:t>
      </w:r>
      <w:r w:rsidR="00974375" w:rsidRPr="00607312">
        <w:rPr>
          <w:rFonts w:ascii="Arial" w:eastAsia="標楷體" w:hAnsi="Arial" w:cs="Arial" w:hint="eastAsia"/>
          <w:color w:val="000000" w:themeColor="text1"/>
          <w:sz w:val="32"/>
          <w:szCs w:val="32"/>
        </w:rPr>
        <w:t>。</w:t>
      </w:r>
    </w:p>
    <w:p w:rsidR="00974375" w:rsidRDefault="00607312" w:rsidP="00607312">
      <w:pPr>
        <w:spacing w:line="480" w:lineRule="exact"/>
        <w:ind w:leftChars="350" w:left="1301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3</w:t>
      </w:r>
      <w:r>
        <w:rPr>
          <w:rFonts w:eastAsia="標楷體" w:hint="eastAsia"/>
          <w:bCs/>
          <w:color w:val="000000"/>
          <w:sz w:val="32"/>
        </w:rPr>
        <w:t>、</w:t>
      </w:r>
      <w:r w:rsidR="00974375" w:rsidRPr="00607312">
        <w:rPr>
          <w:rFonts w:eastAsia="標楷體" w:hint="eastAsia"/>
          <w:bCs/>
          <w:color w:val="000000"/>
          <w:sz w:val="32"/>
        </w:rPr>
        <w:t>迄</w:t>
      </w:r>
      <w:r w:rsidR="00974375" w:rsidRPr="00607312">
        <w:rPr>
          <w:rFonts w:eastAsia="標楷體"/>
          <w:bCs/>
          <w:color w:val="000000"/>
          <w:sz w:val="32"/>
        </w:rPr>
        <w:t>10</w:t>
      </w:r>
      <w:r w:rsidR="00974375" w:rsidRPr="00607312">
        <w:rPr>
          <w:rFonts w:eastAsia="標楷體" w:hint="eastAsia"/>
          <w:bCs/>
          <w:color w:val="000000"/>
          <w:sz w:val="32"/>
        </w:rPr>
        <w:t>9</w:t>
      </w:r>
      <w:r w:rsidR="00974375" w:rsidRPr="00607312">
        <w:rPr>
          <w:rFonts w:eastAsia="標楷體" w:hint="eastAsia"/>
          <w:bCs/>
          <w:color w:val="000000"/>
          <w:sz w:val="32"/>
        </w:rPr>
        <w:t>年</w:t>
      </w:r>
      <w:r w:rsidR="00974375" w:rsidRPr="00607312">
        <w:rPr>
          <w:rFonts w:eastAsia="標楷體" w:hint="eastAsia"/>
          <w:bCs/>
          <w:color w:val="000000"/>
          <w:sz w:val="32"/>
        </w:rPr>
        <w:t>12</w:t>
      </w:r>
      <w:r w:rsidR="00974375" w:rsidRPr="00607312">
        <w:rPr>
          <w:rFonts w:eastAsia="標楷體" w:hint="eastAsia"/>
          <w:bCs/>
          <w:color w:val="0D0D0D" w:themeColor="text1" w:themeTint="F2"/>
          <w:sz w:val="32"/>
        </w:rPr>
        <w:t>月</w:t>
      </w:r>
      <w:r w:rsidR="00974375" w:rsidRPr="00607312">
        <w:rPr>
          <w:rFonts w:eastAsia="標楷體"/>
          <w:bCs/>
          <w:color w:val="0D0D0D" w:themeColor="text1" w:themeTint="F2"/>
          <w:sz w:val="32"/>
        </w:rPr>
        <w:t>3</w:t>
      </w:r>
      <w:r w:rsidR="00974375" w:rsidRPr="00607312">
        <w:rPr>
          <w:rFonts w:eastAsia="標楷體" w:hint="eastAsia"/>
          <w:bCs/>
          <w:color w:val="0D0D0D" w:themeColor="text1" w:themeTint="F2"/>
          <w:sz w:val="32"/>
        </w:rPr>
        <w:t>1</w:t>
      </w:r>
      <w:r w:rsidR="00974375" w:rsidRPr="00607312">
        <w:rPr>
          <w:rFonts w:eastAsia="標楷體" w:hint="eastAsia"/>
          <w:bCs/>
          <w:color w:val="0D0D0D" w:themeColor="text1" w:themeTint="F2"/>
          <w:sz w:val="32"/>
        </w:rPr>
        <w:t>日，</w:t>
      </w:r>
      <w:r w:rsidR="00974375" w:rsidRPr="00607312">
        <w:rPr>
          <w:rFonts w:eastAsia="標楷體"/>
          <w:bCs/>
          <w:color w:val="000000"/>
          <w:sz w:val="32"/>
        </w:rPr>
        <w:t>經</w:t>
      </w:r>
      <w:r w:rsidR="00974375" w:rsidRPr="00607312">
        <w:rPr>
          <w:rFonts w:eastAsia="標楷體" w:hint="eastAsia"/>
          <w:bCs/>
          <w:sz w:val="32"/>
          <w:lang w:eastAsia="zh-HK"/>
        </w:rPr>
        <w:t>投資臺灣事務所</w:t>
      </w:r>
      <w:r w:rsidR="00974375" w:rsidRPr="00607312">
        <w:rPr>
          <w:rFonts w:eastAsia="標楷體"/>
          <w:bCs/>
          <w:color w:val="000000"/>
          <w:sz w:val="32"/>
        </w:rPr>
        <w:t>每週定期追蹤及協助排除投資障礙，已完成協處</w:t>
      </w:r>
      <w:r w:rsidR="00974375" w:rsidRPr="00607312">
        <w:rPr>
          <w:rFonts w:eastAsia="標楷體" w:hint="eastAsia"/>
          <w:bCs/>
          <w:color w:val="000000"/>
          <w:sz w:val="32"/>
        </w:rPr>
        <w:t>126</w:t>
      </w:r>
      <w:r w:rsidR="00974375" w:rsidRPr="00607312">
        <w:rPr>
          <w:rFonts w:eastAsia="標楷體"/>
          <w:bCs/>
          <w:color w:val="000000"/>
          <w:sz w:val="32"/>
        </w:rPr>
        <w:t>件，投資金額為</w:t>
      </w:r>
      <w:r w:rsidR="00974375" w:rsidRPr="00607312">
        <w:rPr>
          <w:rFonts w:eastAsia="標楷體" w:hint="eastAsia"/>
          <w:bCs/>
          <w:color w:val="000000"/>
          <w:sz w:val="32"/>
        </w:rPr>
        <w:t>8</w:t>
      </w:r>
      <w:r w:rsidR="00974375" w:rsidRPr="00607312">
        <w:rPr>
          <w:rFonts w:eastAsia="標楷體"/>
          <w:bCs/>
          <w:color w:val="000000"/>
          <w:sz w:val="32"/>
        </w:rPr>
        <w:t>,</w:t>
      </w:r>
      <w:r w:rsidR="00974375" w:rsidRPr="00607312">
        <w:rPr>
          <w:rFonts w:eastAsia="標楷體" w:hint="eastAsia"/>
          <w:bCs/>
          <w:color w:val="000000"/>
          <w:sz w:val="32"/>
        </w:rPr>
        <w:t>110</w:t>
      </w:r>
      <w:r w:rsidR="00974375" w:rsidRPr="00607312">
        <w:rPr>
          <w:rFonts w:eastAsia="標楷體"/>
          <w:bCs/>
          <w:color w:val="000000"/>
          <w:sz w:val="32"/>
        </w:rPr>
        <w:t>.</w:t>
      </w:r>
      <w:r w:rsidR="00974375" w:rsidRPr="00607312">
        <w:rPr>
          <w:rFonts w:eastAsia="標楷體" w:hint="eastAsia"/>
          <w:bCs/>
          <w:color w:val="000000"/>
          <w:sz w:val="32"/>
        </w:rPr>
        <w:t>04</w:t>
      </w:r>
      <w:r w:rsidR="00974375" w:rsidRPr="00607312">
        <w:rPr>
          <w:rFonts w:eastAsia="標楷體"/>
          <w:bCs/>
          <w:color w:val="000000"/>
          <w:sz w:val="32"/>
        </w:rPr>
        <w:t>億元。</w:t>
      </w:r>
    </w:p>
    <w:p w:rsidR="00607312" w:rsidRPr="00607312" w:rsidRDefault="00607312" w:rsidP="00607312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三</w:t>
      </w:r>
      <w:r w:rsidRPr="00607312">
        <w:rPr>
          <w:rFonts w:eastAsia="標楷體" w:hint="eastAsia"/>
          <w:bCs/>
          <w:color w:val="000000"/>
          <w:sz w:val="32"/>
        </w:rPr>
        <w:t>）</w:t>
      </w:r>
      <w:r>
        <w:rPr>
          <w:rFonts w:eastAsia="標楷體" w:hint="eastAsia"/>
          <w:bCs/>
          <w:color w:val="000000"/>
          <w:sz w:val="32"/>
          <w:lang w:eastAsia="zh-HK"/>
        </w:rPr>
        <w:t>推動</w:t>
      </w:r>
      <w:r w:rsidR="00E460DB" w:rsidRPr="00607312">
        <w:rPr>
          <w:rFonts w:eastAsia="標楷體" w:hint="eastAsia"/>
          <w:bCs/>
          <w:color w:val="000000"/>
          <w:sz w:val="32"/>
        </w:rPr>
        <w:t>「</w:t>
      </w:r>
      <w:r>
        <w:rPr>
          <w:rFonts w:eastAsia="標楷體" w:hint="eastAsia"/>
          <w:bCs/>
          <w:color w:val="000000"/>
          <w:sz w:val="32"/>
          <w:lang w:eastAsia="zh-HK"/>
        </w:rPr>
        <w:t>投資臺灣三大方案</w:t>
      </w:r>
      <w:r w:rsidR="00E460DB" w:rsidRPr="00E460DB">
        <w:rPr>
          <w:rFonts w:eastAsia="標楷體" w:hint="eastAsia"/>
          <w:bCs/>
          <w:color w:val="000000"/>
          <w:sz w:val="32"/>
          <w:lang w:eastAsia="zh-HK"/>
        </w:rPr>
        <w:t>」</w:t>
      </w:r>
      <w:r>
        <w:rPr>
          <w:rFonts w:eastAsia="標楷體" w:hint="eastAsia"/>
          <w:bCs/>
          <w:color w:val="000000"/>
          <w:sz w:val="32"/>
          <w:lang w:eastAsia="zh-HK"/>
        </w:rPr>
        <w:t>：</w:t>
      </w:r>
    </w:p>
    <w:p w:rsidR="008E707D" w:rsidRDefault="00607312" w:rsidP="00607312">
      <w:pPr>
        <w:spacing w:line="480" w:lineRule="exact"/>
        <w:ind w:leftChars="350" w:left="1301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1</w:t>
      </w:r>
      <w:r w:rsidR="00974375" w:rsidRPr="00607312">
        <w:rPr>
          <w:rFonts w:eastAsia="標楷體" w:hint="eastAsia"/>
          <w:bCs/>
          <w:color w:val="000000"/>
          <w:sz w:val="32"/>
        </w:rPr>
        <w:t>、因應美中貿易摩擦，全球供應鏈轉變，臺商逐漸調整海外生產基地，為掌握此契機，行政院於</w:t>
      </w:r>
      <w:r w:rsidR="00974375" w:rsidRPr="00607312">
        <w:rPr>
          <w:rFonts w:eastAsia="標楷體" w:hint="eastAsia"/>
          <w:bCs/>
          <w:color w:val="000000"/>
          <w:sz w:val="32"/>
        </w:rPr>
        <w:t>108</w:t>
      </w:r>
      <w:r w:rsidR="00974375" w:rsidRPr="00607312">
        <w:rPr>
          <w:rFonts w:eastAsia="標楷體" w:hint="eastAsia"/>
          <w:bCs/>
          <w:color w:val="000000"/>
          <w:sz w:val="32"/>
        </w:rPr>
        <w:t>年</w:t>
      </w:r>
      <w:r w:rsidR="00974375" w:rsidRPr="00607312">
        <w:rPr>
          <w:rFonts w:eastAsia="標楷體" w:hint="eastAsia"/>
          <w:bCs/>
          <w:color w:val="000000"/>
          <w:sz w:val="32"/>
        </w:rPr>
        <w:t>1</w:t>
      </w:r>
      <w:r w:rsidR="00974375" w:rsidRPr="00607312">
        <w:rPr>
          <w:rFonts w:eastAsia="標楷體" w:hint="eastAsia"/>
          <w:bCs/>
          <w:color w:val="000000"/>
          <w:sz w:val="32"/>
        </w:rPr>
        <w:t>月</w:t>
      </w:r>
      <w:r w:rsidR="00974375" w:rsidRPr="00607312">
        <w:rPr>
          <w:rFonts w:eastAsia="標楷體" w:hint="eastAsia"/>
          <w:bCs/>
          <w:color w:val="000000"/>
          <w:sz w:val="32"/>
        </w:rPr>
        <w:t>1</w:t>
      </w:r>
      <w:r w:rsidR="00974375" w:rsidRPr="00607312">
        <w:rPr>
          <w:rFonts w:eastAsia="標楷體" w:hint="eastAsia"/>
          <w:bCs/>
          <w:color w:val="000000"/>
          <w:sz w:val="32"/>
        </w:rPr>
        <w:t>日啟動「歡迎臺商回臺投資行動方案」，同年</w:t>
      </w:r>
      <w:r w:rsidR="00974375" w:rsidRPr="00607312">
        <w:rPr>
          <w:rFonts w:eastAsia="標楷體" w:hint="eastAsia"/>
          <w:bCs/>
          <w:color w:val="000000"/>
          <w:sz w:val="32"/>
        </w:rPr>
        <w:t>6</w:t>
      </w:r>
      <w:r w:rsidR="00974375" w:rsidRPr="00607312">
        <w:rPr>
          <w:rFonts w:eastAsia="標楷體" w:hint="eastAsia"/>
          <w:bCs/>
          <w:color w:val="000000"/>
          <w:sz w:val="32"/>
        </w:rPr>
        <w:t>月</w:t>
      </w:r>
      <w:r w:rsidR="00974375" w:rsidRPr="00607312">
        <w:rPr>
          <w:rFonts w:eastAsia="標楷體" w:hint="eastAsia"/>
          <w:bCs/>
          <w:color w:val="000000"/>
          <w:sz w:val="32"/>
        </w:rPr>
        <w:t>20</w:t>
      </w:r>
      <w:r w:rsidR="00974375" w:rsidRPr="00607312">
        <w:rPr>
          <w:rFonts w:eastAsia="標楷體" w:hint="eastAsia"/>
          <w:bCs/>
          <w:color w:val="000000"/>
          <w:sz w:val="32"/>
        </w:rPr>
        <w:t>日通過「歡迎臺商回臺</w:t>
      </w:r>
      <w:r w:rsidR="00974375" w:rsidRPr="00607312">
        <w:rPr>
          <w:rFonts w:eastAsia="標楷體" w:hint="eastAsia"/>
          <w:bCs/>
          <w:color w:val="000000"/>
          <w:sz w:val="32"/>
        </w:rPr>
        <w:t>2.0</w:t>
      </w:r>
      <w:r w:rsidR="00974375" w:rsidRPr="00607312">
        <w:rPr>
          <w:rFonts w:eastAsia="標楷體" w:hint="eastAsia"/>
          <w:bCs/>
          <w:color w:val="000000"/>
          <w:sz w:val="32"/>
        </w:rPr>
        <w:t>行動方案」、「根留臺灣企業加速投資行動方案」及「中小企業加速投資行動方案」等方案，合稱「投資臺灣三大方案」</w:t>
      </w:r>
      <w:r w:rsidR="008E707D" w:rsidRPr="00607312">
        <w:rPr>
          <w:rFonts w:eastAsia="標楷體" w:hint="eastAsia"/>
          <w:bCs/>
          <w:color w:val="000000"/>
          <w:sz w:val="32"/>
        </w:rPr>
        <w:t>。</w:t>
      </w:r>
    </w:p>
    <w:p w:rsidR="00607312" w:rsidRPr="00607312" w:rsidRDefault="00607312" w:rsidP="00607312">
      <w:pPr>
        <w:spacing w:line="480" w:lineRule="exact"/>
        <w:ind w:leftChars="350" w:left="1301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2</w:t>
      </w:r>
      <w:r>
        <w:rPr>
          <w:rFonts w:eastAsia="標楷體" w:hint="eastAsia"/>
          <w:bCs/>
          <w:color w:val="000000"/>
          <w:sz w:val="32"/>
        </w:rPr>
        <w:t>、</w:t>
      </w:r>
      <w:r>
        <w:rPr>
          <w:rFonts w:eastAsia="標楷體" w:hint="eastAsia"/>
          <w:bCs/>
          <w:color w:val="000000"/>
          <w:sz w:val="32"/>
          <w:lang w:eastAsia="zh-HK"/>
        </w:rPr>
        <w:t>成果：</w:t>
      </w:r>
      <w:r w:rsidR="008E707D" w:rsidRPr="00607312">
        <w:rPr>
          <w:rFonts w:eastAsia="標楷體" w:hint="eastAsia"/>
          <w:bCs/>
          <w:color w:val="000000"/>
          <w:sz w:val="32"/>
        </w:rPr>
        <w:t>迄</w:t>
      </w:r>
      <w:r w:rsidR="008E707D" w:rsidRPr="00607312">
        <w:rPr>
          <w:rFonts w:eastAsia="標楷體" w:hint="eastAsia"/>
          <w:bCs/>
          <w:color w:val="000000"/>
          <w:sz w:val="32"/>
        </w:rPr>
        <w:t>109</w:t>
      </w:r>
      <w:r w:rsidR="008E707D" w:rsidRPr="00607312">
        <w:rPr>
          <w:rFonts w:eastAsia="標楷體" w:hint="eastAsia"/>
          <w:bCs/>
          <w:color w:val="000000"/>
          <w:sz w:val="32"/>
        </w:rPr>
        <w:t>年</w:t>
      </w:r>
      <w:r w:rsidR="008E707D" w:rsidRPr="00607312">
        <w:rPr>
          <w:rFonts w:eastAsia="標楷體" w:hint="eastAsia"/>
          <w:bCs/>
          <w:color w:val="000000"/>
          <w:sz w:val="32"/>
        </w:rPr>
        <w:t>12</w:t>
      </w:r>
      <w:r w:rsidR="008E707D" w:rsidRPr="00607312">
        <w:rPr>
          <w:rFonts w:eastAsia="標楷體" w:hint="eastAsia"/>
          <w:bCs/>
          <w:color w:val="000000"/>
          <w:sz w:val="32"/>
        </w:rPr>
        <w:t>月</w:t>
      </w:r>
      <w:r w:rsidR="008E707D" w:rsidRPr="00607312">
        <w:rPr>
          <w:rFonts w:eastAsia="標楷體" w:hint="eastAsia"/>
          <w:bCs/>
          <w:color w:val="000000"/>
          <w:sz w:val="32"/>
        </w:rPr>
        <w:t>31</w:t>
      </w:r>
      <w:r w:rsidR="008E707D" w:rsidRPr="00607312">
        <w:rPr>
          <w:rFonts w:eastAsia="標楷體" w:hint="eastAsia"/>
          <w:bCs/>
          <w:color w:val="000000"/>
          <w:sz w:val="32"/>
        </w:rPr>
        <w:t>日，共有</w:t>
      </w:r>
      <w:r w:rsidR="008E707D" w:rsidRPr="00607312">
        <w:rPr>
          <w:rFonts w:eastAsia="標楷體" w:hint="eastAsia"/>
          <w:bCs/>
          <w:color w:val="000000"/>
          <w:sz w:val="32"/>
        </w:rPr>
        <w:t>777</w:t>
      </w:r>
      <w:r w:rsidR="008E707D" w:rsidRPr="00607312">
        <w:rPr>
          <w:rFonts w:eastAsia="標楷體" w:hint="eastAsia"/>
          <w:bCs/>
          <w:color w:val="000000"/>
          <w:sz w:val="32"/>
        </w:rPr>
        <w:t>家廠商通過審查，總投資金額為新臺幣</w:t>
      </w:r>
      <w:r w:rsidR="008E707D" w:rsidRPr="00607312">
        <w:rPr>
          <w:rFonts w:eastAsia="標楷體" w:hint="eastAsia"/>
          <w:bCs/>
          <w:color w:val="000000"/>
          <w:sz w:val="32"/>
        </w:rPr>
        <w:t>1</w:t>
      </w:r>
      <w:r w:rsidR="008E707D" w:rsidRPr="00607312">
        <w:rPr>
          <w:rFonts w:eastAsia="標楷體" w:hint="eastAsia"/>
          <w:bCs/>
          <w:color w:val="000000"/>
          <w:sz w:val="32"/>
        </w:rPr>
        <w:t>兆</w:t>
      </w:r>
      <w:r w:rsidR="008E707D" w:rsidRPr="00607312">
        <w:rPr>
          <w:rFonts w:eastAsia="標楷體" w:hint="eastAsia"/>
          <w:bCs/>
          <w:color w:val="000000"/>
          <w:sz w:val="32"/>
        </w:rPr>
        <w:t>1,737.78</w:t>
      </w:r>
      <w:r w:rsidR="008E707D" w:rsidRPr="00607312">
        <w:rPr>
          <w:rFonts w:eastAsia="標楷體" w:hint="eastAsia"/>
          <w:bCs/>
          <w:color w:val="000000"/>
          <w:sz w:val="32"/>
        </w:rPr>
        <w:t>億元，預估可創造本國就業人數約</w:t>
      </w:r>
      <w:r w:rsidR="008E707D" w:rsidRPr="00607312">
        <w:rPr>
          <w:rFonts w:eastAsia="標楷體" w:hint="eastAsia"/>
          <w:bCs/>
          <w:color w:val="000000"/>
          <w:sz w:val="32"/>
        </w:rPr>
        <w:t>98,155</w:t>
      </w:r>
      <w:r w:rsidR="008E707D" w:rsidRPr="00607312">
        <w:rPr>
          <w:rFonts w:eastAsia="標楷體" w:hint="eastAsia"/>
          <w:bCs/>
          <w:color w:val="000000"/>
          <w:sz w:val="32"/>
        </w:rPr>
        <w:t>人。</w:t>
      </w:r>
    </w:p>
    <w:p w:rsidR="00974375" w:rsidRPr="00607312" w:rsidRDefault="00607312" w:rsidP="00607312">
      <w:pPr>
        <w:spacing w:line="500" w:lineRule="exact"/>
        <w:ind w:leftChars="354" w:left="1596" w:hangingChars="233" w:hanging="746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（</w:t>
      </w:r>
      <w:r w:rsidR="00974375" w:rsidRPr="00607312">
        <w:rPr>
          <w:rFonts w:eastAsia="標楷體" w:hint="eastAsia"/>
          <w:bCs/>
          <w:color w:val="000000"/>
          <w:sz w:val="32"/>
        </w:rPr>
        <w:t>1</w:t>
      </w:r>
      <w:r>
        <w:rPr>
          <w:rFonts w:eastAsia="標楷體" w:hint="eastAsia"/>
          <w:bCs/>
          <w:color w:val="000000"/>
          <w:sz w:val="32"/>
        </w:rPr>
        <w:t>）</w:t>
      </w:r>
      <w:r w:rsidR="00974375" w:rsidRPr="00607312">
        <w:rPr>
          <w:rFonts w:eastAsia="標楷體" w:hint="eastAsia"/>
          <w:bCs/>
          <w:color w:val="000000"/>
          <w:sz w:val="32"/>
        </w:rPr>
        <w:t>歡迎臺商回臺投資行動方案</w:t>
      </w:r>
      <w:r w:rsidR="00974375" w:rsidRPr="00607312">
        <w:rPr>
          <w:rFonts w:ascii="標楷體" w:eastAsia="標楷體" w:hAnsi="標楷體" w:hint="eastAsia"/>
          <w:bCs/>
          <w:color w:val="000000"/>
          <w:sz w:val="32"/>
        </w:rPr>
        <w:t>：</w:t>
      </w:r>
      <w:r w:rsidR="00974375" w:rsidRPr="00607312">
        <w:rPr>
          <w:rFonts w:eastAsia="標楷體" w:hint="eastAsia"/>
          <w:bCs/>
          <w:color w:val="000000"/>
          <w:sz w:val="32"/>
        </w:rPr>
        <w:t>迄</w:t>
      </w:r>
      <w:r w:rsidR="00974375" w:rsidRPr="00607312">
        <w:rPr>
          <w:rFonts w:eastAsia="標楷體" w:hint="eastAsia"/>
          <w:bCs/>
          <w:color w:val="000000"/>
          <w:sz w:val="32"/>
        </w:rPr>
        <w:t>109</w:t>
      </w:r>
      <w:r w:rsidR="00974375" w:rsidRPr="00607312">
        <w:rPr>
          <w:rFonts w:eastAsia="標楷體" w:hint="eastAsia"/>
          <w:bCs/>
          <w:color w:val="000000"/>
          <w:sz w:val="32"/>
        </w:rPr>
        <w:t>年</w:t>
      </w:r>
      <w:r w:rsidR="00974375" w:rsidRPr="00607312">
        <w:rPr>
          <w:rFonts w:eastAsia="標楷體" w:hint="eastAsia"/>
          <w:bCs/>
          <w:color w:val="000000"/>
          <w:sz w:val="32"/>
        </w:rPr>
        <w:t>12</w:t>
      </w:r>
      <w:r w:rsidR="00974375" w:rsidRPr="00607312">
        <w:rPr>
          <w:rFonts w:eastAsia="標楷體" w:hint="eastAsia"/>
          <w:bCs/>
          <w:color w:val="000000"/>
          <w:sz w:val="32"/>
        </w:rPr>
        <w:t>月</w:t>
      </w:r>
      <w:r w:rsidR="00974375" w:rsidRPr="00607312">
        <w:rPr>
          <w:rFonts w:eastAsia="標楷體" w:hint="eastAsia"/>
          <w:bCs/>
          <w:color w:val="000000"/>
          <w:sz w:val="32"/>
        </w:rPr>
        <w:t>31</w:t>
      </w:r>
      <w:r w:rsidR="00974375" w:rsidRPr="00607312">
        <w:rPr>
          <w:rFonts w:eastAsia="標楷體" w:hint="eastAsia"/>
          <w:bCs/>
          <w:color w:val="000000"/>
          <w:sz w:val="32"/>
        </w:rPr>
        <w:t>日，已有</w:t>
      </w:r>
      <w:r w:rsidR="00974375" w:rsidRPr="00607312">
        <w:rPr>
          <w:rFonts w:eastAsia="標楷體" w:hint="eastAsia"/>
          <w:bCs/>
          <w:color w:val="000000"/>
          <w:sz w:val="32"/>
        </w:rPr>
        <w:t>209</w:t>
      </w:r>
      <w:r w:rsidR="00974375" w:rsidRPr="00607312">
        <w:rPr>
          <w:rFonts w:eastAsia="標楷體" w:hint="eastAsia"/>
          <w:bCs/>
          <w:color w:val="000000"/>
          <w:sz w:val="32"/>
        </w:rPr>
        <w:t>家廠商通過審查，總投資金額為新臺幣</w:t>
      </w:r>
      <w:r w:rsidR="00974375" w:rsidRPr="00607312">
        <w:rPr>
          <w:rFonts w:eastAsia="標楷體" w:hint="eastAsia"/>
          <w:bCs/>
          <w:color w:val="000000"/>
          <w:sz w:val="32"/>
        </w:rPr>
        <w:t>7,924.56</w:t>
      </w:r>
      <w:r w:rsidR="00974375" w:rsidRPr="00607312">
        <w:rPr>
          <w:rFonts w:eastAsia="標楷體" w:hint="eastAsia"/>
          <w:bCs/>
          <w:color w:val="000000"/>
          <w:sz w:val="32"/>
        </w:rPr>
        <w:t>億元，</w:t>
      </w:r>
      <w:r w:rsidR="00974375" w:rsidRPr="00607312">
        <w:rPr>
          <w:rFonts w:eastAsia="標楷體" w:hint="eastAsia"/>
          <w:bCs/>
          <w:color w:val="000000"/>
          <w:sz w:val="32"/>
        </w:rPr>
        <w:lastRenderedPageBreak/>
        <w:t>預估可創造本國就業人數約</w:t>
      </w:r>
      <w:r w:rsidR="00974375" w:rsidRPr="00607312">
        <w:rPr>
          <w:rFonts w:eastAsia="標楷體" w:hint="eastAsia"/>
          <w:bCs/>
          <w:color w:val="000000"/>
          <w:sz w:val="32"/>
        </w:rPr>
        <w:t>65,552</w:t>
      </w:r>
      <w:r w:rsidR="00974375" w:rsidRPr="00607312">
        <w:rPr>
          <w:rFonts w:eastAsia="標楷體" w:hint="eastAsia"/>
          <w:bCs/>
          <w:color w:val="000000"/>
          <w:sz w:val="32"/>
        </w:rPr>
        <w:t>人。</w:t>
      </w:r>
    </w:p>
    <w:p w:rsidR="00974375" w:rsidRPr="00607312" w:rsidRDefault="00607312" w:rsidP="00607312">
      <w:pPr>
        <w:spacing w:line="500" w:lineRule="exact"/>
        <w:ind w:leftChars="354" w:left="1596" w:hangingChars="233" w:hanging="746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</w:rPr>
        <w:t>2</w:t>
      </w:r>
      <w:r>
        <w:rPr>
          <w:rFonts w:eastAsia="標楷體" w:hint="eastAsia"/>
          <w:bCs/>
          <w:color w:val="000000"/>
          <w:sz w:val="32"/>
        </w:rPr>
        <w:t>）</w:t>
      </w:r>
      <w:r w:rsidR="00974375" w:rsidRPr="00607312">
        <w:rPr>
          <w:rFonts w:eastAsia="標楷體" w:hint="eastAsia"/>
          <w:bCs/>
          <w:color w:val="000000"/>
          <w:sz w:val="32"/>
        </w:rPr>
        <w:t>根留臺灣企業加速投資行動方案：迄</w:t>
      </w:r>
      <w:r w:rsidR="00974375" w:rsidRPr="00607312">
        <w:rPr>
          <w:rFonts w:eastAsia="標楷體" w:hint="eastAsia"/>
          <w:bCs/>
          <w:color w:val="000000"/>
          <w:sz w:val="32"/>
        </w:rPr>
        <w:t>109</w:t>
      </w:r>
      <w:r w:rsidR="00974375" w:rsidRPr="00607312">
        <w:rPr>
          <w:rFonts w:eastAsia="標楷體" w:hint="eastAsia"/>
          <w:bCs/>
          <w:color w:val="000000"/>
          <w:sz w:val="32"/>
        </w:rPr>
        <w:t>年</w:t>
      </w:r>
      <w:r w:rsidR="00974375" w:rsidRPr="00607312">
        <w:rPr>
          <w:rFonts w:eastAsia="標楷體" w:hint="eastAsia"/>
          <w:bCs/>
          <w:color w:val="000000"/>
          <w:sz w:val="32"/>
        </w:rPr>
        <w:t>12</w:t>
      </w:r>
      <w:r w:rsidR="00974375" w:rsidRPr="00607312">
        <w:rPr>
          <w:rFonts w:eastAsia="標楷體" w:hint="eastAsia"/>
          <w:bCs/>
          <w:color w:val="000000"/>
          <w:sz w:val="32"/>
        </w:rPr>
        <w:t>月</w:t>
      </w:r>
      <w:r w:rsidR="00974375" w:rsidRPr="00607312">
        <w:rPr>
          <w:rFonts w:eastAsia="標楷體" w:hint="eastAsia"/>
          <w:bCs/>
          <w:color w:val="000000"/>
          <w:sz w:val="32"/>
        </w:rPr>
        <w:t>31</w:t>
      </w:r>
      <w:r w:rsidR="00974375" w:rsidRPr="00607312">
        <w:rPr>
          <w:rFonts w:eastAsia="標楷體" w:hint="eastAsia"/>
          <w:bCs/>
          <w:color w:val="000000"/>
          <w:sz w:val="32"/>
        </w:rPr>
        <w:t>日，已有</w:t>
      </w:r>
      <w:r w:rsidR="00974375" w:rsidRPr="00607312">
        <w:rPr>
          <w:rFonts w:eastAsia="標楷體" w:hint="eastAsia"/>
          <w:bCs/>
          <w:color w:val="000000"/>
          <w:sz w:val="32"/>
        </w:rPr>
        <w:t>97</w:t>
      </w:r>
      <w:r w:rsidR="00974375" w:rsidRPr="00607312">
        <w:rPr>
          <w:rFonts w:eastAsia="標楷體" w:hint="eastAsia"/>
          <w:bCs/>
          <w:color w:val="000000"/>
          <w:sz w:val="32"/>
        </w:rPr>
        <w:t>家廠商通過資格審查，總投資金額新臺幣</w:t>
      </w:r>
      <w:r w:rsidR="00974375" w:rsidRPr="00607312">
        <w:rPr>
          <w:rFonts w:eastAsia="標楷體" w:hint="eastAsia"/>
          <w:bCs/>
          <w:color w:val="000000"/>
          <w:sz w:val="32"/>
        </w:rPr>
        <w:t>1,788.81</w:t>
      </w:r>
      <w:r w:rsidR="00974375" w:rsidRPr="00607312">
        <w:rPr>
          <w:rFonts w:eastAsia="標楷體" w:hint="eastAsia"/>
          <w:bCs/>
          <w:color w:val="000000"/>
          <w:sz w:val="32"/>
        </w:rPr>
        <w:t>億元，預估可創造本國就業人數約</w:t>
      </w:r>
      <w:r w:rsidR="00974375" w:rsidRPr="00607312">
        <w:rPr>
          <w:rFonts w:eastAsia="標楷體" w:hint="eastAsia"/>
          <w:bCs/>
          <w:color w:val="000000"/>
          <w:sz w:val="32"/>
        </w:rPr>
        <w:t>13,106</w:t>
      </w:r>
      <w:r w:rsidR="00974375" w:rsidRPr="00607312">
        <w:rPr>
          <w:rFonts w:eastAsia="標楷體" w:hint="eastAsia"/>
          <w:bCs/>
          <w:color w:val="000000"/>
          <w:sz w:val="32"/>
        </w:rPr>
        <w:t>人。</w:t>
      </w:r>
    </w:p>
    <w:p w:rsidR="00974375" w:rsidRDefault="00607312" w:rsidP="00607312">
      <w:pPr>
        <w:spacing w:line="500" w:lineRule="exact"/>
        <w:ind w:leftChars="354" w:left="1596" w:hangingChars="233" w:hanging="746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</w:rPr>
        <w:t>3</w:t>
      </w:r>
      <w:r>
        <w:rPr>
          <w:rFonts w:eastAsia="標楷體" w:hint="eastAsia"/>
          <w:bCs/>
          <w:color w:val="000000"/>
          <w:sz w:val="32"/>
        </w:rPr>
        <w:t>）</w:t>
      </w:r>
      <w:r w:rsidR="00974375" w:rsidRPr="00607312">
        <w:rPr>
          <w:rFonts w:eastAsia="標楷體" w:hint="eastAsia"/>
          <w:bCs/>
          <w:color w:val="000000"/>
          <w:sz w:val="32"/>
        </w:rPr>
        <w:t>中小企業加速投資行動方案」：迄</w:t>
      </w:r>
      <w:r w:rsidR="00974375" w:rsidRPr="00607312">
        <w:rPr>
          <w:rFonts w:eastAsia="標楷體" w:hint="eastAsia"/>
          <w:bCs/>
          <w:color w:val="000000"/>
          <w:sz w:val="32"/>
        </w:rPr>
        <w:t>109</w:t>
      </w:r>
      <w:r w:rsidR="00974375" w:rsidRPr="00607312">
        <w:rPr>
          <w:rFonts w:eastAsia="標楷體" w:hint="eastAsia"/>
          <w:bCs/>
          <w:color w:val="000000"/>
          <w:sz w:val="32"/>
        </w:rPr>
        <w:t>年</w:t>
      </w:r>
      <w:r w:rsidR="00974375" w:rsidRPr="00607312">
        <w:rPr>
          <w:rFonts w:eastAsia="標楷體" w:hint="eastAsia"/>
          <w:bCs/>
          <w:color w:val="000000"/>
          <w:sz w:val="32"/>
        </w:rPr>
        <w:t>12</w:t>
      </w:r>
      <w:r w:rsidR="00974375" w:rsidRPr="00607312">
        <w:rPr>
          <w:rFonts w:eastAsia="標楷體" w:hint="eastAsia"/>
          <w:bCs/>
          <w:color w:val="000000"/>
          <w:sz w:val="32"/>
        </w:rPr>
        <w:t>月</w:t>
      </w:r>
      <w:r w:rsidR="00974375" w:rsidRPr="00607312">
        <w:rPr>
          <w:rFonts w:eastAsia="標楷體" w:hint="eastAsia"/>
          <w:bCs/>
          <w:color w:val="000000"/>
          <w:sz w:val="32"/>
        </w:rPr>
        <w:t>31</w:t>
      </w:r>
      <w:r w:rsidR="00974375" w:rsidRPr="00607312">
        <w:rPr>
          <w:rFonts w:eastAsia="標楷體" w:hint="eastAsia"/>
          <w:bCs/>
          <w:color w:val="000000"/>
          <w:sz w:val="32"/>
        </w:rPr>
        <w:t>日，已有</w:t>
      </w:r>
      <w:r w:rsidR="00974375" w:rsidRPr="00607312">
        <w:rPr>
          <w:rFonts w:eastAsia="標楷體" w:hint="eastAsia"/>
          <w:bCs/>
          <w:color w:val="000000"/>
          <w:sz w:val="32"/>
        </w:rPr>
        <w:t>471</w:t>
      </w:r>
      <w:r w:rsidR="00974375" w:rsidRPr="00607312">
        <w:rPr>
          <w:rFonts w:eastAsia="標楷體" w:hint="eastAsia"/>
          <w:bCs/>
          <w:color w:val="000000"/>
          <w:sz w:val="32"/>
        </w:rPr>
        <w:t>家廠商通過資格審查，總投資金額新臺幣</w:t>
      </w:r>
      <w:r w:rsidR="00974375" w:rsidRPr="00607312">
        <w:rPr>
          <w:rFonts w:eastAsia="標楷體" w:hint="eastAsia"/>
          <w:bCs/>
          <w:color w:val="000000"/>
          <w:sz w:val="32"/>
        </w:rPr>
        <w:t>2,024.41</w:t>
      </w:r>
      <w:r w:rsidR="00974375" w:rsidRPr="00607312">
        <w:rPr>
          <w:rFonts w:eastAsia="標楷體" w:hint="eastAsia"/>
          <w:bCs/>
          <w:color w:val="000000"/>
          <w:sz w:val="32"/>
        </w:rPr>
        <w:t>億元，預估可創造本國就業人數約</w:t>
      </w:r>
      <w:r w:rsidR="00974375" w:rsidRPr="00607312">
        <w:rPr>
          <w:rFonts w:eastAsia="標楷體" w:hint="eastAsia"/>
          <w:bCs/>
          <w:color w:val="000000"/>
          <w:sz w:val="32"/>
        </w:rPr>
        <w:t>19,497</w:t>
      </w:r>
      <w:r w:rsidR="00974375" w:rsidRPr="00607312">
        <w:rPr>
          <w:rFonts w:eastAsia="標楷體" w:hint="eastAsia"/>
          <w:bCs/>
          <w:color w:val="000000"/>
          <w:sz w:val="32"/>
        </w:rPr>
        <w:t>人。</w:t>
      </w:r>
    </w:p>
    <w:p w:rsidR="00974375" w:rsidRPr="00607312" w:rsidRDefault="00607312" w:rsidP="00607312">
      <w:pPr>
        <w:spacing w:line="500" w:lineRule="exact"/>
        <w:ind w:leftChars="354" w:left="1596" w:hangingChars="233" w:hanging="746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</w:rPr>
        <w:t>4</w:t>
      </w:r>
      <w:r>
        <w:rPr>
          <w:rFonts w:eastAsia="標楷體" w:hint="eastAsia"/>
          <w:bCs/>
          <w:color w:val="000000"/>
          <w:sz w:val="32"/>
        </w:rPr>
        <w:t>）</w:t>
      </w:r>
      <w:r w:rsidR="00974375" w:rsidRPr="00607312">
        <w:rPr>
          <w:rFonts w:eastAsia="標楷體" w:hint="eastAsia"/>
          <w:bCs/>
          <w:color w:val="000000"/>
          <w:sz w:val="32"/>
        </w:rPr>
        <w:t>受美中貿易戰與疫情衝擊，中國大陸經營風險急遽升高，美國與歐洲企業對中國不信任感與日俱增，推動在中國供應鏈的轉移。臺商將持續調整全球投資布局以因應歐美客戶要求，同時帶動中小企業與根留臺灣企業為主的第二階、第三階供應商陸續在臺投資。</w:t>
      </w:r>
    </w:p>
    <w:p w:rsidR="00974375" w:rsidRPr="00607312" w:rsidRDefault="00974375" w:rsidP="00607312">
      <w:pPr>
        <w:spacing w:line="500" w:lineRule="exact"/>
        <w:ind w:leftChars="505" w:left="1993" w:hangingChars="244" w:hanging="781"/>
        <w:jc w:val="both"/>
        <w:rPr>
          <w:rFonts w:ascii="標楷體" w:eastAsia="標楷體" w:hAnsi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A.</w:t>
      </w:r>
      <w:r w:rsidRPr="00607312">
        <w:rPr>
          <w:rFonts w:eastAsia="標楷體" w:hint="eastAsia"/>
          <w:bCs/>
          <w:color w:val="000000"/>
          <w:sz w:val="32"/>
        </w:rPr>
        <w:t>伺服器供應鏈案例</w:t>
      </w:r>
      <w:r w:rsidRPr="00607312">
        <w:rPr>
          <w:rFonts w:eastAsia="標楷體" w:hint="eastAsia"/>
          <w:b/>
          <w:color w:val="000000"/>
          <w:sz w:val="32"/>
        </w:rPr>
        <w:t>：</w:t>
      </w:r>
      <w:r w:rsidRPr="00607312">
        <w:rPr>
          <w:rFonts w:eastAsia="標楷體" w:hint="eastAsia"/>
          <w:bCs/>
          <w:color w:val="000000"/>
          <w:sz w:val="32"/>
        </w:rPr>
        <w:t>廣達電腦帶動機殼廠勤誠興業投資</w:t>
      </w:r>
    </w:p>
    <w:p w:rsidR="00974375" w:rsidRPr="00607312" w:rsidRDefault="00974375" w:rsidP="00607312">
      <w:pPr>
        <w:spacing w:line="500" w:lineRule="exact"/>
        <w:ind w:leftChars="634" w:left="1522"/>
        <w:jc w:val="both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廣達是高階伺服器產業鏈中龍頭大廠，因應美國客戶要求回臺生產，加上近期</w:t>
      </w:r>
      <w:r w:rsidRPr="00607312">
        <w:rPr>
          <w:rFonts w:eastAsia="標楷體" w:hint="eastAsia"/>
          <w:bCs/>
          <w:color w:val="000000"/>
          <w:sz w:val="32"/>
        </w:rPr>
        <w:t>Covid-19</w:t>
      </w:r>
      <w:r w:rsidR="00607312">
        <w:rPr>
          <w:rFonts w:eastAsia="標楷體" w:hint="eastAsia"/>
          <w:bCs/>
          <w:color w:val="000000"/>
          <w:sz w:val="32"/>
        </w:rPr>
        <w:t>（</w:t>
      </w:r>
      <w:r w:rsidRPr="00607312">
        <w:rPr>
          <w:rFonts w:eastAsia="標楷體" w:hint="eastAsia"/>
          <w:bCs/>
          <w:color w:val="000000"/>
          <w:sz w:val="32"/>
        </w:rPr>
        <w:t>武漢肺炎</w:t>
      </w:r>
      <w:r w:rsidR="00607312">
        <w:rPr>
          <w:rFonts w:eastAsia="標楷體" w:hint="eastAsia"/>
          <w:bCs/>
          <w:color w:val="000000"/>
          <w:sz w:val="32"/>
        </w:rPr>
        <w:t>）</w:t>
      </w:r>
      <w:r w:rsidRPr="00607312">
        <w:rPr>
          <w:rFonts w:eastAsia="標楷體" w:hint="eastAsia"/>
          <w:bCs/>
          <w:color w:val="000000"/>
          <w:sz w:val="32"/>
        </w:rPr>
        <w:t xml:space="preserve"> </w:t>
      </w:r>
      <w:r w:rsidRPr="00607312">
        <w:rPr>
          <w:rFonts w:eastAsia="標楷體" w:hint="eastAsia"/>
          <w:bCs/>
          <w:color w:val="000000"/>
          <w:sz w:val="32"/>
        </w:rPr>
        <w:t>疫情使「宅經濟」商機大幅度刺激筆電、伺服器市場需求成長，帶動下游電源供應器、機殼、印刷電路板廠商陸續返臺投資。例如伺服器機殼大廠</w:t>
      </w:r>
      <w:r w:rsidRPr="00607312">
        <w:rPr>
          <w:rFonts w:eastAsia="標楷體" w:hint="eastAsia"/>
          <w:bCs/>
          <w:color w:val="000000"/>
          <w:sz w:val="32"/>
        </w:rPr>
        <w:t>-</w:t>
      </w:r>
      <w:r w:rsidRPr="00607312">
        <w:rPr>
          <w:rFonts w:eastAsia="標楷體" w:hint="eastAsia"/>
          <w:bCs/>
          <w:color w:val="000000"/>
          <w:sz w:val="32"/>
        </w:rPr>
        <w:t>勤誠興業加速將產線移回臺灣，投入逾</w:t>
      </w:r>
      <w:r w:rsidRPr="00607312">
        <w:rPr>
          <w:rFonts w:eastAsia="標楷體" w:hint="eastAsia"/>
          <w:bCs/>
          <w:color w:val="000000"/>
          <w:sz w:val="32"/>
        </w:rPr>
        <w:t>22</w:t>
      </w:r>
      <w:r w:rsidRPr="00607312">
        <w:rPr>
          <w:rFonts w:eastAsia="標楷體" w:hint="eastAsia"/>
          <w:bCs/>
          <w:color w:val="000000"/>
          <w:sz w:val="32"/>
        </w:rPr>
        <w:t>億元在嘉義縣馬稠後產業園區建新廠，</w:t>
      </w:r>
      <w:r w:rsidRPr="006F356E">
        <w:rPr>
          <w:rFonts w:eastAsia="標楷體" w:hint="eastAsia"/>
          <w:bCs/>
          <w:color w:val="000000"/>
          <w:spacing w:val="-16"/>
          <w:sz w:val="32"/>
        </w:rPr>
        <w:t>是成軍</w:t>
      </w:r>
      <w:r w:rsidRPr="006F356E">
        <w:rPr>
          <w:rFonts w:eastAsia="標楷體" w:hint="eastAsia"/>
          <w:bCs/>
          <w:color w:val="000000"/>
          <w:spacing w:val="-16"/>
          <w:sz w:val="32"/>
        </w:rPr>
        <w:t>37</w:t>
      </w:r>
      <w:r w:rsidRPr="006F356E">
        <w:rPr>
          <w:rFonts w:eastAsia="標楷體" w:hint="eastAsia"/>
          <w:bCs/>
          <w:color w:val="000000"/>
          <w:spacing w:val="-16"/>
          <w:sz w:val="32"/>
        </w:rPr>
        <w:t>年在臺首度最大投資。</w:t>
      </w:r>
    </w:p>
    <w:p w:rsidR="00974375" w:rsidRPr="00607312" w:rsidRDefault="00974375" w:rsidP="00E460DB">
      <w:pPr>
        <w:spacing w:line="500" w:lineRule="exact"/>
        <w:ind w:leftChars="505" w:left="1993" w:hangingChars="244" w:hanging="781"/>
        <w:jc w:val="both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B.</w:t>
      </w:r>
      <w:r w:rsidRPr="00607312">
        <w:rPr>
          <w:rFonts w:eastAsia="標楷體" w:hint="eastAsia"/>
          <w:bCs/>
          <w:color w:val="000000"/>
          <w:sz w:val="32"/>
        </w:rPr>
        <w:t>特斯拉供應鏈案例：</w:t>
      </w:r>
    </w:p>
    <w:p w:rsidR="00974375" w:rsidRDefault="00974375" w:rsidP="00E460DB">
      <w:pPr>
        <w:spacing w:line="500" w:lineRule="exact"/>
        <w:ind w:leftChars="634" w:left="1522"/>
        <w:jc w:val="both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109</w:t>
      </w:r>
      <w:r w:rsidRPr="00607312">
        <w:rPr>
          <w:rFonts w:eastAsia="標楷體" w:hint="eastAsia"/>
          <w:bCs/>
          <w:color w:val="000000"/>
          <w:sz w:val="32"/>
        </w:rPr>
        <w:t>年</w:t>
      </w:r>
      <w:r w:rsidRPr="00607312">
        <w:rPr>
          <w:rFonts w:eastAsia="標楷體" w:hint="eastAsia"/>
          <w:bCs/>
          <w:color w:val="000000"/>
          <w:sz w:val="32"/>
        </w:rPr>
        <w:t>8</w:t>
      </w:r>
      <w:r w:rsidRPr="00607312">
        <w:rPr>
          <w:rFonts w:eastAsia="標楷體" w:hint="eastAsia"/>
          <w:bCs/>
          <w:color w:val="000000"/>
          <w:sz w:val="32"/>
        </w:rPr>
        <w:t>月天下雜誌以臺灣搶賺特斯拉為題，報導特斯拉在臺</w:t>
      </w:r>
      <w:r w:rsidRPr="00607312">
        <w:rPr>
          <w:rFonts w:eastAsia="標楷體" w:hint="eastAsia"/>
          <w:bCs/>
          <w:color w:val="000000"/>
          <w:sz w:val="32"/>
        </w:rPr>
        <w:t>29</w:t>
      </w:r>
      <w:r w:rsidRPr="00607312">
        <w:rPr>
          <w:rFonts w:eastAsia="標楷體" w:hint="eastAsia"/>
          <w:bCs/>
          <w:color w:val="000000"/>
          <w:sz w:val="32"/>
        </w:rPr>
        <w:t>家供應商，約佔</w:t>
      </w:r>
      <w:r w:rsidRPr="00607312">
        <w:rPr>
          <w:rFonts w:eastAsia="標楷體" w:hint="eastAsia"/>
          <w:bCs/>
          <w:color w:val="000000"/>
          <w:sz w:val="32"/>
        </w:rPr>
        <w:t>75%</w:t>
      </w:r>
      <w:r w:rsidRPr="00607312">
        <w:rPr>
          <w:rFonts w:eastAsia="標楷體" w:hint="eastAsia"/>
          <w:bCs/>
          <w:color w:val="000000"/>
          <w:sz w:val="32"/>
        </w:rPr>
        <w:t>關鍵零件，包含車電、馬達、電池、車身及充電等系統。臺灣廠商擁有</w:t>
      </w:r>
      <w:r w:rsidRPr="00607312">
        <w:rPr>
          <w:rFonts w:eastAsia="標楷體" w:hint="eastAsia"/>
          <w:bCs/>
          <w:color w:val="000000"/>
          <w:sz w:val="32"/>
        </w:rPr>
        <w:t>IT</w:t>
      </w:r>
      <w:r w:rsidRPr="00607312">
        <w:rPr>
          <w:rFonts w:eastAsia="標楷體" w:hint="eastAsia"/>
          <w:bCs/>
          <w:color w:val="000000"/>
          <w:sz w:val="32"/>
        </w:rPr>
        <w:t>產業製造背景、具彈性化生產製造、創新能力等特色，超越其他國家競爭對手，打入特斯拉國際供應鏈。近半數申請通過投資臺灣三大方案，擴大投資臺灣，其中最大投資廠商為群創</w:t>
      </w:r>
      <w:r w:rsidRPr="00607312">
        <w:rPr>
          <w:rFonts w:eastAsia="標楷體" w:hint="eastAsia"/>
          <w:bCs/>
          <w:color w:val="000000"/>
          <w:sz w:val="32"/>
        </w:rPr>
        <w:t>(702</w:t>
      </w:r>
      <w:r w:rsidRPr="00607312">
        <w:rPr>
          <w:rFonts w:eastAsia="標楷體" w:hint="eastAsia"/>
          <w:bCs/>
          <w:color w:val="000000"/>
          <w:sz w:val="32"/>
        </w:rPr>
        <w:t>億元</w:t>
      </w:r>
      <w:r w:rsidRPr="00607312">
        <w:rPr>
          <w:rFonts w:eastAsia="標楷體" w:hint="eastAsia"/>
          <w:bCs/>
          <w:color w:val="000000"/>
          <w:sz w:val="32"/>
        </w:rPr>
        <w:t>)</w:t>
      </w:r>
      <w:r w:rsidRPr="00607312">
        <w:rPr>
          <w:rFonts w:eastAsia="標楷體" w:hint="eastAsia"/>
          <w:bCs/>
          <w:color w:val="000000"/>
          <w:sz w:val="32"/>
        </w:rPr>
        <w:t>、其次為和碩</w:t>
      </w:r>
      <w:r w:rsidRPr="00607312">
        <w:rPr>
          <w:rFonts w:eastAsia="標楷體" w:hint="eastAsia"/>
          <w:bCs/>
          <w:color w:val="000000"/>
          <w:sz w:val="32"/>
        </w:rPr>
        <w:t>(149</w:t>
      </w:r>
      <w:r w:rsidRPr="00607312">
        <w:rPr>
          <w:rFonts w:eastAsia="標楷體" w:hint="eastAsia"/>
          <w:bCs/>
          <w:color w:val="000000"/>
          <w:sz w:val="32"/>
        </w:rPr>
        <w:t>億元</w:t>
      </w:r>
      <w:r w:rsidRPr="00607312">
        <w:rPr>
          <w:rFonts w:eastAsia="標楷體" w:hint="eastAsia"/>
          <w:bCs/>
          <w:color w:val="000000"/>
          <w:sz w:val="32"/>
        </w:rPr>
        <w:t>)</w:t>
      </w:r>
      <w:r w:rsidRPr="00607312">
        <w:rPr>
          <w:rFonts w:eastAsia="標楷體" w:hint="eastAsia"/>
          <w:bCs/>
          <w:color w:val="000000"/>
          <w:sz w:val="32"/>
        </w:rPr>
        <w:t>、同欣電</w:t>
      </w:r>
      <w:r w:rsidRPr="00607312">
        <w:rPr>
          <w:rFonts w:eastAsia="標楷體" w:hint="eastAsia"/>
          <w:bCs/>
          <w:color w:val="000000"/>
          <w:sz w:val="32"/>
        </w:rPr>
        <w:t>(97</w:t>
      </w:r>
      <w:r w:rsidRPr="00607312">
        <w:rPr>
          <w:rFonts w:eastAsia="標楷體" w:hint="eastAsia"/>
          <w:bCs/>
          <w:color w:val="000000"/>
          <w:sz w:val="32"/>
        </w:rPr>
        <w:t>億元</w:t>
      </w:r>
      <w:r w:rsidRPr="00607312">
        <w:rPr>
          <w:rFonts w:eastAsia="標楷體" w:hint="eastAsia"/>
          <w:bCs/>
          <w:color w:val="000000"/>
          <w:sz w:val="32"/>
        </w:rPr>
        <w:t>)</w:t>
      </w:r>
      <w:r w:rsidRPr="00607312">
        <w:rPr>
          <w:rFonts w:eastAsia="標楷體" w:hint="eastAsia"/>
          <w:bCs/>
          <w:color w:val="000000"/>
          <w:sz w:val="32"/>
        </w:rPr>
        <w:t>、巧新</w:t>
      </w:r>
      <w:r w:rsidRPr="00607312">
        <w:rPr>
          <w:rFonts w:eastAsia="標楷體" w:hint="eastAsia"/>
          <w:bCs/>
          <w:color w:val="000000"/>
          <w:sz w:val="32"/>
        </w:rPr>
        <w:t>(92</w:t>
      </w:r>
      <w:r w:rsidRPr="00607312">
        <w:rPr>
          <w:rFonts w:eastAsia="標楷體" w:hint="eastAsia"/>
          <w:bCs/>
          <w:color w:val="000000"/>
          <w:sz w:val="32"/>
        </w:rPr>
        <w:t>億元</w:t>
      </w:r>
      <w:r w:rsidRPr="00607312">
        <w:rPr>
          <w:rFonts w:eastAsia="標楷體" w:hint="eastAsia"/>
          <w:bCs/>
          <w:color w:val="000000"/>
          <w:sz w:val="32"/>
        </w:rPr>
        <w:t>)</w:t>
      </w:r>
      <w:r w:rsidRPr="00607312">
        <w:rPr>
          <w:rFonts w:eastAsia="標楷體" w:hint="eastAsia"/>
          <w:bCs/>
          <w:color w:val="000000"/>
          <w:sz w:val="32"/>
        </w:rPr>
        <w:t>。</w:t>
      </w:r>
    </w:p>
    <w:p w:rsidR="00FD52BD" w:rsidRDefault="00FD52BD" w:rsidP="00E460DB">
      <w:pPr>
        <w:spacing w:line="500" w:lineRule="exact"/>
        <w:ind w:leftChars="634" w:left="1522"/>
        <w:jc w:val="both"/>
        <w:rPr>
          <w:rFonts w:eastAsia="標楷體"/>
          <w:bCs/>
          <w:color w:val="000000"/>
          <w:sz w:val="32"/>
        </w:rPr>
      </w:pPr>
    </w:p>
    <w:p w:rsidR="00C97FE1" w:rsidRPr="00FD52BD" w:rsidRDefault="00C97FE1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FD52BD">
        <w:rPr>
          <w:rFonts w:eastAsia="標楷體" w:hint="eastAsia"/>
          <w:b/>
          <w:bCs/>
          <w:color w:val="000000" w:themeColor="text1"/>
          <w:sz w:val="32"/>
        </w:rPr>
        <w:lastRenderedPageBreak/>
        <w:t>二、</w:t>
      </w:r>
      <w:r w:rsidR="00251F08" w:rsidRPr="00FD52BD">
        <w:rPr>
          <w:rFonts w:eastAsia="標楷體" w:hint="eastAsia"/>
          <w:b/>
          <w:bCs/>
          <w:color w:val="000000" w:themeColor="text1"/>
          <w:sz w:val="32"/>
        </w:rPr>
        <w:t>協助</w:t>
      </w:r>
      <w:r w:rsidRPr="00FD52BD">
        <w:rPr>
          <w:rFonts w:eastAsia="標楷體" w:hint="eastAsia"/>
          <w:b/>
          <w:bCs/>
          <w:color w:val="000000" w:themeColor="text1"/>
          <w:sz w:val="32"/>
        </w:rPr>
        <w:t>廠商全球布局</w:t>
      </w:r>
    </w:p>
    <w:p w:rsidR="00B052CA" w:rsidRPr="00BD3515" w:rsidRDefault="00B052CA" w:rsidP="00607312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D61C16">
        <w:rPr>
          <w:rFonts w:eastAsia="標楷體" w:hint="eastAsia"/>
          <w:bCs/>
          <w:color w:val="000000"/>
          <w:sz w:val="32"/>
        </w:rPr>
        <w:t>（一）協助海外臺商提升競爭力</w:t>
      </w:r>
      <w:r>
        <w:rPr>
          <w:rFonts w:eastAsia="標楷體" w:hint="eastAsia"/>
          <w:bCs/>
          <w:color w:val="000000"/>
          <w:sz w:val="32"/>
        </w:rPr>
        <w:t>：</w:t>
      </w:r>
    </w:p>
    <w:p w:rsidR="00B052CA" w:rsidRPr="00496593" w:rsidRDefault="00B052CA" w:rsidP="00607312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>
        <w:rPr>
          <w:rFonts w:eastAsia="標楷體" w:hint="eastAsia"/>
          <w:bCs/>
          <w:sz w:val="32"/>
        </w:rPr>
        <w:t>1</w:t>
      </w:r>
      <w:r w:rsidRPr="00355EE2">
        <w:rPr>
          <w:rFonts w:eastAsia="標楷體" w:hint="eastAsia"/>
          <w:bCs/>
          <w:sz w:val="32"/>
        </w:rPr>
        <w:t>、於</w:t>
      </w:r>
      <w:r w:rsidRPr="00496593">
        <w:rPr>
          <w:rFonts w:eastAsia="標楷體" w:hint="eastAsia"/>
          <w:bCs/>
          <w:sz w:val="32"/>
        </w:rPr>
        <w:t>越南、泰國、</w:t>
      </w:r>
      <w:r w:rsidRPr="006E09C5">
        <w:rPr>
          <w:rFonts w:eastAsia="標楷體" w:hint="eastAsia"/>
          <w:bCs/>
          <w:sz w:val="32"/>
        </w:rPr>
        <w:t>緬甸</w:t>
      </w:r>
      <w:r w:rsidRPr="00496593">
        <w:rPr>
          <w:rFonts w:eastAsia="標楷體" w:hint="eastAsia"/>
          <w:bCs/>
          <w:sz w:val="32"/>
        </w:rPr>
        <w:t>、</w:t>
      </w:r>
      <w:r w:rsidRPr="00496593">
        <w:rPr>
          <w:rFonts w:eastAsia="標楷體" w:hint="eastAsia"/>
          <w:bCs/>
          <w:sz w:val="32"/>
          <w:lang w:eastAsia="zh-HK"/>
        </w:rPr>
        <w:t>新加坡</w:t>
      </w:r>
      <w:r w:rsidRPr="00496593">
        <w:rPr>
          <w:rFonts w:eastAsia="標楷體" w:hint="eastAsia"/>
          <w:bCs/>
          <w:sz w:val="32"/>
        </w:rPr>
        <w:t>、捷克、巴拉圭、巴西、</w:t>
      </w:r>
      <w:r w:rsidRPr="00496593">
        <w:rPr>
          <w:rFonts w:eastAsia="標楷體" w:hint="eastAsia"/>
          <w:bCs/>
          <w:sz w:val="32"/>
          <w:lang w:eastAsia="zh-HK"/>
        </w:rPr>
        <w:t>史瓦帝尼</w:t>
      </w:r>
      <w:r w:rsidRPr="00496593">
        <w:rPr>
          <w:rFonts w:eastAsia="標楷體" w:hint="eastAsia"/>
          <w:bCs/>
          <w:sz w:val="32"/>
        </w:rPr>
        <w:t>等地辦理至少</w:t>
      </w:r>
      <w:r>
        <w:rPr>
          <w:rFonts w:eastAsia="標楷體" w:hint="eastAsia"/>
          <w:bCs/>
          <w:sz w:val="32"/>
        </w:rPr>
        <w:t>10</w:t>
      </w:r>
      <w:r w:rsidRPr="00496593">
        <w:rPr>
          <w:rFonts w:eastAsia="標楷體" w:hint="eastAsia"/>
          <w:bCs/>
          <w:sz w:val="32"/>
        </w:rPr>
        <w:t>場產業趨勢及投資法規實務座談會，</w:t>
      </w:r>
      <w:r w:rsidRPr="00496593">
        <w:rPr>
          <w:rFonts w:eastAsia="標楷體" w:hint="eastAsia"/>
          <w:bCs/>
          <w:sz w:val="32"/>
          <w:lang w:eastAsia="zh-HK"/>
        </w:rPr>
        <w:t>以及因應</w:t>
      </w:r>
      <w:r w:rsidRPr="00496593">
        <w:rPr>
          <w:rFonts w:eastAsia="標楷體" w:hint="eastAsia"/>
          <w:bCs/>
          <w:sz w:val="32"/>
          <w:lang w:eastAsia="zh-HK"/>
        </w:rPr>
        <w:t>Covid-19</w:t>
      </w:r>
      <w:r>
        <w:rPr>
          <w:rFonts w:eastAsia="標楷體" w:hint="eastAsia"/>
          <w:bCs/>
          <w:sz w:val="32"/>
          <w:lang w:eastAsia="zh-HK"/>
        </w:rPr>
        <w:t>（</w:t>
      </w:r>
      <w:r w:rsidRPr="00496593">
        <w:rPr>
          <w:rFonts w:eastAsia="標楷體" w:hint="eastAsia"/>
          <w:bCs/>
          <w:sz w:val="32"/>
        </w:rPr>
        <w:t>武漢肺</w:t>
      </w:r>
      <w:r w:rsidRPr="00496593">
        <w:rPr>
          <w:rFonts w:eastAsia="標楷體" w:hint="eastAsia"/>
          <w:bCs/>
          <w:sz w:val="32"/>
          <w:lang w:eastAsia="zh-HK"/>
        </w:rPr>
        <w:t>炎</w:t>
      </w:r>
      <w:r>
        <w:rPr>
          <w:rFonts w:eastAsia="標楷體" w:hint="eastAsia"/>
          <w:bCs/>
          <w:sz w:val="32"/>
          <w:lang w:eastAsia="zh-HK"/>
        </w:rPr>
        <w:t>）</w:t>
      </w:r>
      <w:r w:rsidRPr="00496593">
        <w:rPr>
          <w:rFonts w:eastAsia="標楷體" w:hint="eastAsia"/>
          <w:bCs/>
          <w:sz w:val="32"/>
          <w:lang w:eastAsia="zh-HK"/>
        </w:rPr>
        <w:t>防疫宣導座談會，以</w:t>
      </w:r>
      <w:r w:rsidRPr="00496593">
        <w:rPr>
          <w:rFonts w:eastAsia="標楷體" w:hint="eastAsia"/>
          <w:bCs/>
          <w:sz w:val="32"/>
        </w:rPr>
        <w:t>協助海外臺商瞭解產業趨勢、投資實務</w:t>
      </w:r>
      <w:r w:rsidRPr="00496593">
        <w:rPr>
          <w:rFonts w:eastAsia="標楷體" w:hint="eastAsia"/>
          <w:bCs/>
          <w:sz w:val="32"/>
          <w:lang w:eastAsia="zh-HK"/>
        </w:rPr>
        <w:t>及疫情趨勢</w:t>
      </w:r>
      <w:r w:rsidRPr="00496593">
        <w:rPr>
          <w:rFonts w:eastAsia="標楷體" w:hint="eastAsia"/>
          <w:bCs/>
          <w:sz w:val="32"/>
        </w:rPr>
        <w:t>，即時因應及調整經營策略。</w:t>
      </w:r>
    </w:p>
    <w:p w:rsidR="00B052CA" w:rsidRPr="00496593" w:rsidRDefault="00B052CA" w:rsidP="00607312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>
        <w:rPr>
          <w:rFonts w:eastAsia="標楷體" w:hint="eastAsia"/>
          <w:bCs/>
          <w:sz w:val="32"/>
        </w:rPr>
        <w:t>2</w:t>
      </w:r>
      <w:r w:rsidRPr="00496593">
        <w:rPr>
          <w:rFonts w:eastAsia="標楷體" w:hint="eastAsia"/>
          <w:bCs/>
          <w:sz w:val="32"/>
        </w:rPr>
        <w:t>、與亞洲臺灣商會聯合總會在臺舉辦理監事會議期間，</w:t>
      </w:r>
      <w:r w:rsidRPr="00496593">
        <w:rPr>
          <w:rFonts w:eastAsia="標楷體" w:hint="eastAsia"/>
          <w:bCs/>
          <w:sz w:val="32"/>
          <w:lang w:eastAsia="zh-HK"/>
        </w:rPr>
        <w:t>辦理</w:t>
      </w:r>
      <w:r w:rsidRPr="00496593">
        <w:rPr>
          <w:rFonts w:eastAsia="標楷體" w:hint="eastAsia"/>
          <w:bCs/>
          <w:sz w:val="32"/>
          <w:lang w:eastAsia="zh-HK"/>
        </w:rPr>
        <w:t>1</w:t>
      </w:r>
      <w:r w:rsidRPr="00496593">
        <w:rPr>
          <w:rFonts w:eastAsia="標楷體" w:hint="eastAsia"/>
          <w:bCs/>
          <w:sz w:val="32"/>
          <w:lang w:eastAsia="zh-HK"/>
        </w:rPr>
        <w:t>場次「亞洲臺商經貿投資論壇」，宣導政府當前重要財經政策並提供臺灣經貿投資資訊，以鼓勵臺商回國投資。</w:t>
      </w:r>
      <w:r w:rsidRPr="00496593">
        <w:rPr>
          <w:rFonts w:eastAsia="標楷體"/>
          <w:bCs/>
          <w:sz w:val="32"/>
        </w:rPr>
        <w:t xml:space="preserve"> </w:t>
      </w:r>
    </w:p>
    <w:p w:rsidR="00B052CA" w:rsidRPr="00FD52B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D61C16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D61C16">
        <w:rPr>
          <w:rFonts w:eastAsia="標楷體" w:hint="eastAsia"/>
          <w:bCs/>
          <w:color w:val="000000"/>
          <w:sz w:val="32"/>
        </w:rPr>
        <w:t>）</w:t>
      </w:r>
      <w:r w:rsidR="00B052CA" w:rsidRPr="00FD52BD">
        <w:rPr>
          <w:rFonts w:eastAsia="標楷體" w:hint="eastAsia"/>
          <w:bCs/>
          <w:color w:val="000000"/>
          <w:sz w:val="32"/>
        </w:rPr>
        <w:t>協助企業全球布局：</w:t>
      </w:r>
    </w:p>
    <w:p w:rsidR="00B052CA" w:rsidRPr="00496593" w:rsidRDefault="00B052CA" w:rsidP="00FD52BD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496593">
        <w:rPr>
          <w:rFonts w:eastAsia="標楷體" w:hint="eastAsia"/>
          <w:bCs/>
          <w:sz w:val="32"/>
        </w:rPr>
        <w:t>1</w:t>
      </w:r>
      <w:r w:rsidRPr="00496593">
        <w:rPr>
          <w:rFonts w:eastAsia="標楷體" w:hint="eastAsia"/>
          <w:bCs/>
          <w:sz w:val="32"/>
        </w:rPr>
        <w:t>、為協助廠商因應</w:t>
      </w:r>
      <w:r w:rsidRPr="00496593">
        <w:rPr>
          <w:rFonts w:eastAsia="標楷體" w:hint="eastAsia"/>
          <w:bCs/>
          <w:sz w:val="32"/>
        </w:rPr>
        <w:t>COVID-19</w:t>
      </w:r>
      <w:r w:rsidR="00FD52BD">
        <w:rPr>
          <w:rFonts w:eastAsia="標楷體" w:hint="eastAsia"/>
          <w:bCs/>
          <w:sz w:val="32"/>
        </w:rPr>
        <w:t>（</w:t>
      </w:r>
      <w:r w:rsidRPr="00496593">
        <w:rPr>
          <w:rFonts w:eastAsia="標楷體" w:hint="eastAsia"/>
          <w:bCs/>
          <w:sz w:val="32"/>
        </w:rPr>
        <w:t>武漢肺炎</w:t>
      </w:r>
      <w:r w:rsidR="00FD52BD">
        <w:rPr>
          <w:rFonts w:eastAsia="標楷體" w:hint="eastAsia"/>
          <w:bCs/>
          <w:sz w:val="32"/>
        </w:rPr>
        <w:t>）</w:t>
      </w:r>
      <w:r w:rsidRPr="00496593">
        <w:rPr>
          <w:rFonts w:eastAsia="標楷體" w:hint="eastAsia"/>
          <w:bCs/>
          <w:sz w:val="32"/>
        </w:rPr>
        <w:t>疫情影響、短鏈及在地化之趨勢區域，依據各區域之產業互補性、市場機會、進入障礙等因素，選定東協、南亞地區為目標，協助廠商運用全球資源與市場進行投資布局。</w:t>
      </w:r>
    </w:p>
    <w:p w:rsidR="00B052CA" w:rsidRPr="00496593" w:rsidRDefault="00B052CA" w:rsidP="00FD52BD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496593">
        <w:rPr>
          <w:rFonts w:eastAsia="標楷體" w:hint="eastAsia"/>
          <w:bCs/>
          <w:sz w:val="32"/>
        </w:rPr>
        <w:t>2</w:t>
      </w:r>
      <w:r w:rsidRPr="00496593">
        <w:rPr>
          <w:rFonts w:eastAsia="標楷體" w:hint="eastAsia"/>
          <w:bCs/>
          <w:sz w:val="32"/>
        </w:rPr>
        <w:t>、針對廠商需求提供客製化協助：針對越南、印尼、緬甸、柬埔寨、泰國等國家辦理</w:t>
      </w:r>
      <w:r w:rsidRPr="00496593">
        <w:rPr>
          <w:rFonts w:eastAsia="標楷體" w:hint="eastAsia"/>
          <w:bCs/>
          <w:sz w:val="32"/>
        </w:rPr>
        <w:t>5</w:t>
      </w:r>
      <w:r w:rsidRPr="00496593">
        <w:rPr>
          <w:rFonts w:eastAsia="標楷體" w:hint="eastAsia"/>
          <w:bCs/>
          <w:sz w:val="32"/>
        </w:rPr>
        <w:t>場「</w:t>
      </w:r>
      <w:r w:rsidRPr="00496593">
        <w:rPr>
          <w:rFonts w:eastAsia="標楷體" w:hint="eastAsia"/>
          <w:bCs/>
          <w:sz w:val="32"/>
        </w:rPr>
        <w:t>2020 COVID-19</w:t>
      </w:r>
      <w:r w:rsidRPr="00496593">
        <w:rPr>
          <w:rFonts w:eastAsia="標楷體" w:hint="eastAsia"/>
          <w:bCs/>
          <w:sz w:val="32"/>
        </w:rPr>
        <w:t>疫後趨勢」線上研討會；針對越南等新南向國家新修投資相關法令進行中譯，相關活動成果及中譯資料均於辦理完畢後公布於網站上，供臺商參考運用。</w:t>
      </w:r>
    </w:p>
    <w:p w:rsidR="00B052CA" w:rsidRPr="00496593" w:rsidRDefault="00B052CA" w:rsidP="00FD52BD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496593">
        <w:rPr>
          <w:rFonts w:eastAsia="標楷體" w:hint="eastAsia"/>
          <w:bCs/>
          <w:sz w:val="32"/>
        </w:rPr>
        <w:t>3</w:t>
      </w:r>
      <w:r w:rsidRPr="00496593">
        <w:rPr>
          <w:rFonts w:eastAsia="標楷體" w:hint="eastAsia"/>
          <w:bCs/>
          <w:sz w:val="32"/>
        </w:rPr>
        <w:t>、建置</w:t>
      </w:r>
      <w:r w:rsidRPr="00496593">
        <w:rPr>
          <w:rFonts w:eastAsia="標楷體" w:hint="eastAsia"/>
          <w:bCs/>
          <w:sz w:val="32"/>
        </w:rPr>
        <w:t>6</w:t>
      </w:r>
      <w:r w:rsidRPr="00496593">
        <w:rPr>
          <w:rFonts w:eastAsia="標楷體" w:hint="eastAsia"/>
          <w:bCs/>
          <w:sz w:val="32"/>
        </w:rPr>
        <w:t>國臺灣投資窗口，提供臺灣與新南向國家投資相關法令之雙向投資諮詢服務；提供投資諮詢服務</w:t>
      </w:r>
      <w:r w:rsidRPr="00496593">
        <w:rPr>
          <w:rFonts w:eastAsia="標楷體" w:hint="eastAsia"/>
          <w:bCs/>
          <w:sz w:val="32"/>
        </w:rPr>
        <w:t>1572</w:t>
      </w:r>
      <w:r w:rsidRPr="00496593">
        <w:rPr>
          <w:rFonts w:eastAsia="標楷體" w:hint="eastAsia"/>
          <w:bCs/>
          <w:sz w:val="32"/>
        </w:rPr>
        <w:t>件、編撰問答集</w:t>
      </w:r>
      <w:r w:rsidRPr="00496593">
        <w:rPr>
          <w:rFonts w:eastAsia="標楷體" w:hint="eastAsia"/>
          <w:bCs/>
          <w:sz w:val="32"/>
        </w:rPr>
        <w:t>6</w:t>
      </w:r>
      <w:r w:rsidRPr="00496593">
        <w:rPr>
          <w:rFonts w:eastAsia="標楷體" w:hint="eastAsia"/>
          <w:bCs/>
          <w:sz w:val="32"/>
        </w:rPr>
        <w:t>件。</w:t>
      </w:r>
    </w:p>
    <w:p w:rsidR="00B052CA" w:rsidRPr="00496593" w:rsidRDefault="00B052CA" w:rsidP="00FD52BD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496593">
        <w:rPr>
          <w:rFonts w:eastAsia="標楷體" w:hint="eastAsia"/>
          <w:bCs/>
          <w:sz w:val="32"/>
        </w:rPr>
        <w:t>4</w:t>
      </w:r>
      <w:r w:rsidRPr="00496593">
        <w:rPr>
          <w:rFonts w:eastAsia="標楷體" w:hint="eastAsia"/>
          <w:bCs/>
          <w:sz w:val="32"/>
        </w:rPr>
        <w:t>、完成印度、印尼、馬來西亞、菲律賓、越南及泰國等新南向重點</w:t>
      </w:r>
      <w:r w:rsidRPr="00496593">
        <w:rPr>
          <w:rFonts w:eastAsia="標楷體" w:hint="eastAsia"/>
          <w:bCs/>
          <w:sz w:val="32"/>
        </w:rPr>
        <w:t>6</w:t>
      </w:r>
      <w:r w:rsidRPr="00496593">
        <w:rPr>
          <w:rFonts w:eastAsia="標楷體" w:hint="eastAsia"/>
          <w:bCs/>
          <w:sz w:val="32"/>
        </w:rPr>
        <w:t>國電子產業地圖內容更新，提供當地國產業政策、產業結構、產業聚落、投資優惠、臺商及世界主要大廠布局動態等資訊，協助廠商投資評估。</w:t>
      </w:r>
    </w:p>
    <w:p w:rsidR="00B052CA" w:rsidRPr="00496593" w:rsidRDefault="00B052CA" w:rsidP="00FD52BD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496593">
        <w:rPr>
          <w:rFonts w:eastAsia="標楷體" w:hint="eastAsia"/>
          <w:bCs/>
          <w:sz w:val="32"/>
        </w:rPr>
        <w:t>5</w:t>
      </w:r>
      <w:r w:rsidRPr="00496593">
        <w:rPr>
          <w:rFonts w:eastAsia="標楷體" w:hint="eastAsia"/>
          <w:bCs/>
          <w:sz w:val="32"/>
        </w:rPr>
        <w:t>、篩選手機及筆電供應鏈業者進行新南向投資評估，提供客製化投資評估資訊與輔導，並辦理越南與泰國投資座談會共</w:t>
      </w:r>
      <w:r w:rsidRPr="00496593">
        <w:rPr>
          <w:rFonts w:eastAsia="標楷體" w:hint="eastAsia"/>
          <w:bCs/>
          <w:sz w:val="32"/>
        </w:rPr>
        <w:t>2</w:t>
      </w:r>
      <w:r w:rsidRPr="00496593">
        <w:rPr>
          <w:rFonts w:eastAsia="標楷體" w:hint="eastAsia"/>
          <w:bCs/>
          <w:sz w:val="32"/>
        </w:rPr>
        <w:t>場、泰國、南越與北越工業區線上說明會共</w:t>
      </w:r>
      <w:r w:rsidRPr="00496593">
        <w:rPr>
          <w:rFonts w:eastAsia="標楷體" w:hint="eastAsia"/>
          <w:bCs/>
          <w:sz w:val="32"/>
        </w:rPr>
        <w:t>3</w:t>
      </w:r>
      <w:r w:rsidRPr="00496593">
        <w:rPr>
          <w:rFonts w:eastAsia="標楷體" w:hint="eastAsia"/>
          <w:bCs/>
          <w:sz w:val="32"/>
        </w:rPr>
        <w:t>場，及廠商與工業區</w:t>
      </w:r>
      <w:r w:rsidRPr="00496593">
        <w:rPr>
          <w:rFonts w:eastAsia="標楷體" w:hint="eastAsia"/>
          <w:bCs/>
          <w:sz w:val="32"/>
        </w:rPr>
        <w:lastRenderedPageBreak/>
        <w:t>1</w:t>
      </w:r>
      <w:r w:rsidRPr="00496593">
        <w:rPr>
          <w:rFonts w:eastAsia="標楷體" w:hint="eastAsia"/>
          <w:bCs/>
          <w:sz w:val="32"/>
        </w:rPr>
        <w:t>對</w:t>
      </w:r>
      <w:r w:rsidRPr="00496593">
        <w:rPr>
          <w:rFonts w:eastAsia="標楷體" w:hint="eastAsia"/>
          <w:bCs/>
          <w:sz w:val="32"/>
        </w:rPr>
        <w:t>1</w:t>
      </w:r>
      <w:r w:rsidRPr="00496593">
        <w:rPr>
          <w:rFonts w:eastAsia="標楷體" w:hint="eastAsia"/>
          <w:bCs/>
          <w:sz w:val="32"/>
        </w:rPr>
        <w:t>視訊洽談會共</w:t>
      </w:r>
      <w:r w:rsidRPr="00496593">
        <w:rPr>
          <w:rFonts w:eastAsia="標楷體" w:hint="eastAsia"/>
          <w:bCs/>
          <w:sz w:val="32"/>
        </w:rPr>
        <w:t>20</w:t>
      </w:r>
      <w:r w:rsidRPr="00496593">
        <w:rPr>
          <w:rFonts w:eastAsia="標楷體" w:hint="eastAsia"/>
          <w:bCs/>
          <w:sz w:val="32"/>
        </w:rPr>
        <w:t>場，推動新南向群聚布局。</w:t>
      </w:r>
    </w:p>
    <w:p w:rsidR="00B052CA" w:rsidRDefault="00B052CA" w:rsidP="00FD52BD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496593">
        <w:rPr>
          <w:rFonts w:eastAsia="標楷體" w:hint="eastAsia"/>
          <w:bCs/>
          <w:sz w:val="32"/>
        </w:rPr>
        <w:t>6</w:t>
      </w:r>
      <w:r w:rsidRPr="00496593">
        <w:rPr>
          <w:rFonts w:eastAsia="標楷體" w:hint="eastAsia"/>
          <w:bCs/>
          <w:sz w:val="32"/>
        </w:rPr>
        <w:t>、</w:t>
      </w:r>
      <w:r w:rsidRPr="00496593">
        <w:rPr>
          <w:rFonts w:eastAsia="標楷體" w:hint="eastAsia"/>
          <w:bCs/>
          <w:sz w:val="32"/>
          <w:lang w:eastAsia="zh-HK"/>
        </w:rPr>
        <w:t>為深化</w:t>
      </w:r>
      <w:r>
        <w:rPr>
          <w:rFonts w:eastAsia="標楷體" w:hint="eastAsia"/>
          <w:bCs/>
          <w:sz w:val="32"/>
          <w:lang w:eastAsia="zh-HK"/>
        </w:rPr>
        <w:t>臺捷</w:t>
      </w:r>
      <w:r w:rsidRPr="00496593">
        <w:rPr>
          <w:rFonts w:eastAsia="標楷體" w:hint="eastAsia"/>
          <w:bCs/>
          <w:sz w:val="32"/>
          <w:lang w:eastAsia="zh-HK"/>
        </w:rPr>
        <w:t>經貿投資合作關係，於</w:t>
      </w:r>
      <w:r w:rsidRPr="00496593">
        <w:rPr>
          <w:rFonts w:eastAsia="標楷體" w:hint="eastAsia"/>
          <w:bCs/>
          <w:sz w:val="32"/>
          <w:lang w:eastAsia="zh-HK"/>
        </w:rPr>
        <w:t>8</w:t>
      </w:r>
      <w:r w:rsidRPr="00496593">
        <w:rPr>
          <w:rFonts w:eastAsia="標楷體" w:hint="eastAsia"/>
          <w:bCs/>
          <w:sz w:val="32"/>
          <w:lang w:eastAsia="zh-HK"/>
        </w:rPr>
        <w:t>月辦理</w:t>
      </w:r>
      <w:r w:rsidRPr="00496593">
        <w:rPr>
          <w:rFonts w:eastAsia="標楷體" w:hint="eastAsia"/>
          <w:bCs/>
          <w:sz w:val="32"/>
          <w:lang w:eastAsia="zh-HK"/>
        </w:rPr>
        <w:t>1</w:t>
      </w:r>
      <w:r w:rsidRPr="00496593">
        <w:rPr>
          <w:rFonts w:eastAsia="標楷體" w:hint="eastAsia"/>
          <w:bCs/>
          <w:sz w:val="32"/>
          <w:lang w:eastAsia="zh-HK"/>
        </w:rPr>
        <w:t>場</w:t>
      </w:r>
      <w:r w:rsidRPr="00496593">
        <w:rPr>
          <w:rFonts w:eastAsia="標楷體" w:hint="eastAsia"/>
          <w:bCs/>
          <w:sz w:val="32"/>
        </w:rPr>
        <w:t>「</w:t>
      </w:r>
      <w:r w:rsidRPr="00496593">
        <w:rPr>
          <w:rFonts w:eastAsia="標楷體" w:hint="eastAsia"/>
          <w:bCs/>
          <w:sz w:val="32"/>
        </w:rPr>
        <w:t>2020</w:t>
      </w:r>
      <w:r w:rsidRPr="00496593">
        <w:rPr>
          <w:rFonts w:eastAsia="標楷體" w:hint="eastAsia"/>
          <w:bCs/>
          <w:sz w:val="32"/>
        </w:rPr>
        <w:t>臺灣</w:t>
      </w:r>
      <w:r w:rsidRPr="00496593">
        <w:rPr>
          <w:rFonts w:eastAsia="標楷體" w:hint="eastAsia"/>
          <w:bCs/>
          <w:sz w:val="32"/>
        </w:rPr>
        <w:t>-</w:t>
      </w:r>
      <w:r w:rsidRPr="00496593">
        <w:rPr>
          <w:rFonts w:eastAsia="標楷體" w:hint="eastAsia"/>
          <w:bCs/>
          <w:sz w:val="32"/>
        </w:rPr>
        <w:t>捷克經貿暨投資論壇」及企業媒合會，共創後疫情時代產業合作商機，</w:t>
      </w:r>
      <w:r w:rsidRPr="00496593">
        <w:rPr>
          <w:rFonts w:eastAsia="標楷體" w:hint="eastAsia"/>
          <w:bCs/>
          <w:sz w:val="32"/>
          <w:lang w:eastAsia="zh-HK"/>
        </w:rPr>
        <w:t>並辦理</w:t>
      </w:r>
      <w:r w:rsidRPr="00496593">
        <w:rPr>
          <w:rFonts w:eastAsia="標楷體" w:hint="eastAsia"/>
          <w:bCs/>
          <w:sz w:val="32"/>
          <w:lang w:eastAsia="zh-HK"/>
        </w:rPr>
        <w:t>1</w:t>
      </w:r>
      <w:r w:rsidRPr="00496593">
        <w:rPr>
          <w:rFonts w:eastAsia="標楷體" w:hint="eastAsia"/>
          <w:bCs/>
          <w:sz w:val="32"/>
          <w:lang w:eastAsia="zh-HK"/>
        </w:rPr>
        <w:t>場次臺捷投資暨貿易座談餐會，</w:t>
      </w:r>
      <w:r>
        <w:rPr>
          <w:rFonts w:eastAsia="標楷體" w:hint="eastAsia"/>
          <w:bCs/>
          <w:sz w:val="32"/>
          <w:lang w:eastAsia="zh-HK"/>
        </w:rPr>
        <w:t>進一步</w:t>
      </w:r>
      <w:r w:rsidRPr="00496593">
        <w:rPr>
          <w:rFonts w:eastAsia="標楷體" w:hint="eastAsia"/>
          <w:bCs/>
          <w:sz w:val="32"/>
          <w:lang w:eastAsia="zh-HK"/>
        </w:rPr>
        <w:t>瞭解業者佈局情形</w:t>
      </w:r>
      <w:r w:rsidRPr="00496593">
        <w:rPr>
          <w:rFonts w:eastAsia="標楷體" w:hint="eastAsia"/>
          <w:bCs/>
          <w:sz w:val="32"/>
        </w:rPr>
        <w:t>。</w:t>
      </w:r>
    </w:p>
    <w:p w:rsidR="00B052CA" w:rsidRPr="00496593" w:rsidRDefault="00B052CA" w:rsidP="00FD52BD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>
        <w:rPr>
          <w:rFonts w:eastAsia="標楷體" w:hint="eastAsia"/>
          <w:bCs/>
          <w:sz w:val="32"/>
        </w:rPr>
        <w:t>7</w:t>
      </w:r>
      <w:r>
        <w:rPr>
          <w:rFonts w:eastAsia="標楷體" w:hint="eastAsia"/>
          <w:bCs/>
          <w:sz w:val="32"/>
        </w:rPr>
        <w:t>、為協助廠商布局新</w:t>
      </w:r>
      <w:bookmarkStart w:id="1" w:name="_GoBack"/>
      <w:bookmarkEnd w:id="1"/>
      <w:r>
        <w:rPr>
          <w:rFonts w:eastAsia="標楷體" w:hint="eastAsia"/>
          <w:bCs/>
          <w:sz w:val="32"/>
        </w:rPr>
        <w:t>南向國家，</w:t>
      </w:r>
      <w:r w:rsidRPr="002D05C9">
        <w:rPr>
          <w:rFonts w:eastAsia="標楷體" w:hint="eastAsia"/>
          <w:bCs/>
          <w:sz w:val="32"/>
        </w:rPr>
        <w:t>於</w:t>
      </w:r>
      <w:r w:rsidRPr="002D05C9">
        <w:rPr>
          <w:rFonts w:eastAsia="標楷體" w:hint="eastAsia"/>
          <w:bCs/>
          <w:sz w:val="32"/>
        </w:rPr>
        <w:t>10</w:t>
      </w:r>
      <w:r w:rsidRPr="002D05C9">
        <w:rPr>
          <w:rFonts w:eastAsia="標楷體" w:hint="eastAsia"/>
          <w:bCs/>
          <w:sz w:val="32"/>
        </w:rPr>
        <w:t>月</w:t>
      </w:r>
      <w:r w:rsidRPr="002D05C9">
        <w:rPr>
          <w:rFonts w:eastAsia="標楷體" w:hint="eastAsia"/>
          <w:bCs/>
          <w:sz w:val="32"/>
        </w:rPr>
        <w:t>21</w:t>
      </w:r>
      <w:r w:rsidRPr="002D05C9">
        <w:rPr>
          <w:rFonts w:eastAsia="標楷體" w:hint="eastAsia"/>
          <w:bCs/>
          <w:sz w:val="32"/>
        </w:rPr>
        <w:t>日辦理「</w:t>
      </w:r>
      <w:r w:rsidRPr="002D05C9">
        <w:rPr>
          <w:rFonts w:eastAsia="標楷體" w:hint="eastAsia"/>
          <w:bCs/>
          <w:sz w:val="32"/>
        </w:rPr>
        <w:t>2020</w:t>
      </w:r>
      <w:r w:rsidRPr="002D05C9">
        <w:rPr>
          <w:rFonts w:eastAsia="標楷體" w:hint="eastAsia"/>
          <w:bCs/>
          <w:sz w:val="32"/>
        </w:rPr>
        <w:t>年台灣—東協、印度投資策略夥伴論壇」，計約</w:t>
      </w:r>
      <w:r w:rsidRPr="002D05C9">
        <w:rPr>
          <w:rFonts w:eastAsia="標楷體" w:hint="eastAsia"/>
          <w:bCs/>
          <w:sz w:val="32"/>
        </w:rPr>
        <w:t>300</w:t>
      </w:r>
      <w:r w:rsidRPr="002D05C9">
        <w:rPr>
          <w:rFonts w:eastAsia="標楷體" w:hint="eastAsia"/>
          <w:bCs/>
          <w:sz w:val="32"/>
        </w:rPr>
        <w:t>名業者參加，場邊亦設有</w:t>
      </w:r>
      <w:r>
        <w:rPr>
          <w:rFonts w:eastAsia="標楷體" w:hint="eastAsia"/>
          <w:bCs/>
          <w:sz w:val="32"/>
        </w:rPr>
        <w:t>各國</w:t>
      </w:r>
      <w:r w:rsidRPr="002D05C9">
        <w:rPr>
          <w:rFonts w:eastAsia="標楷體" w:hint="eastAsia"/>
          <w:bCs/>
          <w:sz w:val="32"/>
        </w:rPr>
        <w:t>投資諮詢攤位，當日下午亦安排</w:t>
      </w:r>
      <w:r>
        <w:rPr>
          <w:rFonts w:eastAsia="標楷體" w:hint="eastAsia"/>
          <w:bCs/>
          <w:sz w:val="32"/>
        </w:rPr>
        <w:t>30</w:t>
      </w:r>
      <w:r>
        <w:rPr>
          <w:rFonts w:eastAsia="標楷體" w:hint="eastAsia"/>
          <w:bCs/>
          <w:sz w:val="32"/>
        </w:rPr>
        <w:t>場</w:t>
      </w:r>
      <w:r w:rsidRPr="002D05C9">
        <w:rPr>
          <w:rFonts w:eastAsia="標楷體" w:hint="eastAsia"/>
          <w:bCs/>
          <w:sz w:val="32"/>
        </w:rPr>
        <w:t>投資洽談。</w:t>
      </w:r>
    </w:p>
    <w:p w:rsidR="00204A55" w:rsidRPr="009651C9" w:rsidRDefault="00204A55" w:rsidP="009651C9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9651C9">
        <w:rPr>
          <w:rFonts w:eastAsia="標楷體" w:hint="eastAsia"/>
          <w:b/>
          <w:bCs/>
          <w:color w:val="000000" w:themeColor="text1"/>
          <w:sz w:val="32"/>
        </w:rPr>
        <w:t>三、臺商聯合服務中心</w:t>
      </w:r>
    </w:p>
    <w:p w:rsidR="00204A55" w:rsidRPr="00FD52B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（一）</w:t>
      </w:r>
      <w:r w:rsidR="00204A55" w:rsidRPr="00FD52BD">
        <w:rPr>
          <w:rFonts w:eastAsia="標楷體" w:hint="eastAsia"/>
          <w:bCs/>
          <w:color w:val="000000"/>
          <w:sz w:val="32"/>
        </w:rPr>
        <w:t>設立單一窗口，提供優質整合服務：</w:t>
      </w:r>
    </w:p>
    <w:p w:rsidR="0032063C" w:rsidRPr="00355EE2" w:rsidRDefault="0032063C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1</w:t>
      </w:r>
      <w:r w:rsidRPr="00355EE2">
        <w:rPr>
          <w:rFonts w:ascii="標楷體" w:eastAsia="標楷體" w:hAnsi="標楷體" w:hint="eastAsia"/>
          <w:bCs/>
          <w:sz w:val="32"/>
        </w:rPr>
        <w:t>、擔任兩岸</w:t>
      </w:r>
      <w:r w:rsidRPr="00FD52BD">
        <w:rPr>
          <w:rFonts w:eastAsia="標楷體" w:hint="eastAsia"/>
          <w:bCs/>
          <w:sz w:val="32"/>
        </w:rPr>
        <w:t>投資</w:t>
      </w:r>
      <w:r w:rsidRPr="00355EE2">
        <w:rPr>
          <w:rFonts w:ascii="標楷體" w:eastAsia="標楷體" w:hAnsi="標楷體" w:hint="eastAsia"/>
          <w:bCs/>
          <w:sz w:val="32"/>
        </w:rPr>
        <w:t>保障協議投資糾紛受理窗口，在網站提供案件處理流程、投保協議執行成效等資訊。</w:t>
      </w:r>
    </w:p>
    <w:p w:rsidR="005B2455" w:rsidRPr="00355EE2" w:rsidRDefault="0032063C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2</w:t>
      </w:r>
      <w:r w:rsidRPr="00355EE2">
        <w:rPr>
          <w:rFonts w:ascii="標楷體" w:eastAsia="標楷體" w:hAnsi="標楷體" w:hint="eastAsia"/>
          <w:bCs/>
          <w:sz w:val="32"/>
        </w:rPr>
        <w:t>、</w:t>
      </w:r>
      <w:r>
        <w:rPr>
          <w:rFonts w:ascii="標楷體" w:eastAsia="標楷體" w:hAnsi="標楷體" w:hint="eastAsia"/>
          <w:bCs/>
          <w:sz w:val="32"/>
        </w:rPr>
        <w:t>大陸</w:t>
      </w:r>
      <w:r w:rsidRPr="00355EE2">
        <w:rPr>
          <w:rFonts w:ascii="標楷體" w:eastAsia="標楷體" w:hAnsi="標楷體" w:hint="eastAsia"/>
          <w:bCs/>
          <w:sz w:val="32"/>
        </w:rPr>
        <w:t>臺商投資糾紛諮詢服務：協議簽署後至10</w:t>
      </w:r>
      <w:r>
        <w:rPr>
          <w:rFonts w:ascii="標楷體" w:eastAsia="標楷體" w:hAnsi="標楷體" w:hint="eastAsia"/>
          <w:bCs/>
          <w:sz w:val="32"/>
        </w:rPr>
        <w:t>9</w:t>
      </w:r>
      <w:r w:rsidRPr="00355EE2">
        <w:rPr>
          <w:rFonts w:ascii="標楷體" w:eastAsia="標楷體" w:hAnsi="標楷體" w:hint="eastAsia"/>
          <w:bCs/>
          <w:sz w:val="32"/>
        </w:rPr>
        <w:t>年12月底止，受理臺商</w:t>
      </w:r>
      <w:r w:rsidRPr="00FD52BD">
        <w:rPr>
          <w:rFonts w:eastAsia="標楷體" w:hint="eastAsia"/>
          <w:bCs/>
          <w:sz w:val="32"/>
        </w:rPr>
        <w:t>投資</w:t>
      </w:r>
      <w:r w:rsidRPr="00355EE2">
        <w:rPr>
          <w:rFonts w:ascii="標楷體" w:eastAsia="標楷體" w:hAnsi="標楷體" w:hint="eastAsia"/>
          <w:bCs/>
          <w:sz w:val="32"/>
        </w:rPr>
        <w:t>糾紛案共計3</w:t>
      </w:r>
      <w:r>
        <w:rPr>
          <w:rFonts w:ascii="標楷體" w:eastAsia="標楷體" w:hAnsi="標楷體" w:hint="eastAsia"/>
          <w:bCs/>
          <w:sz w:val="32"/>
        </w:rPr>
        <w:t>18</w:t>
      </w:r>
      <w:r w:rsidRPr="00355EE2">
        <w:rPr>
          <w:rFonts w:ascii="標楷體" w:eastAsia="標楷體" w:hAnsi="標楷體" w:hint="eastAsia"/>
          <w:bCs/>
          <w:sz w:val="32"/>
        </w:rPr>
        <w:t>件，每件均提供法律諮詢服務，其中1</w:t>
      </w:r>
      <w:r>
        <w:rPr>
          <w:rFonts w:ascii="標楷體" w:eastAsia="標楷體" w:hAnsi="標楷體" w:hint="eastAsia"/>
          <w:bCs/>
          <w:sz w:val="32"/>
        </w:rPr>
        <w:t>93</w:t>
      </w:r>
      <w:r w:rsidRPr="00355EE2">
        <w:rPr>
          <w:rFonts w:ascii="標楷體" w:eastAsia="標楷體" w:hAnsi="標楷體" w:hint="eastAsia"/>
          <w:bCs/>
          <w:sz w:val="32"/>
        </w:rPr>
        <w:t>件送請陸方窗口協處，送請協處案件有6</w:t>
      </w:r>
      <w:r>
        <w:rPr>
          <w:rFonts w:ascii="標楷體" w:eastAsia="標楷體" w:hAnsi="標楷體" w:hint="eastAsia"/>
          <w:bCs/>
          <w:sz w:val="32"/>
        </w:rPr>
        <w:t>4</w:t>
      </w:r>
      <w:r w:rsidRPr="00355EE2">
        <w:rPr>
          <w:rFonts w:ascii="標楷體" w:eastAsia="標楷體" w:hAnsi="標楷體" w:hint="eastAsia"/>
          <w:bCs/>
          <w:sz w:val="32"/>
        </w:rPr>
        <w:t>%已獲得結果。</w:t>
      </w:r>
    </w:p>
    <w:p w:rsidR="00204A55" w:rsidRPr="00FD52B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204A55" w:rsidRPr="00FD52BD">
        <w:rPr>
          <w:rFonts w:eastAsia="標楷體" w:hint="eastAsia"/>
          <w:bCs/>
          <w:color w:val="000000"/>
          <w:sz w:val="32"/>
        </w:rPr>
        <w:t>營造親切、</w:t>
      </w:r>
      <w:r w:rsidR="00357689" w:rsidRPr="00FD52BD">
        <w:rPr>
          <w:rFonts w:eastAsia="標楷體" w:hint="eastAsia"/>
          <w:bCs/>
          <w:color w:val="000000"/>
          <w:sz w:val="32"/>
        </w:rPr>
        <w:t>友善、</w:t>
      </w:r>
      <w:r w:rsidR="00204A55" w:rsidRPr="00FD52BD">
        <w:rPr>
          <w:rFonts w:eastAsia="標楷體" w:hint="eastAsia"/>
          <w:bCs/>
          <w:color w:val="000000"/>
          <w:sz w:val="32"/>
        </w:rPr>
        <w:t>專業之為民服務形象：</w:t>
      </w:r>
    </w:p>
    <w:p w:rsidR="00A17560" w:rsidRPr="00C84B62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color w:val="000000" w:themeColor="text1"/>
          <w:sz w:val="32"/>
        </w:rPr>
      </w:pPr>
      <w:r w:rsidRPr="00C84B62">
        <w:rPr>
          <w:rFonts w:ascii="標楷體" w:eastAsia="標楷體" w:hAnsi="標楷體" w:hint="eastAsia"/>
          <w:bCs/>
          <w:color w:val="000000" w:themeColor="text1"/>
          <w:sz w:val="32"/>
        </w:rPr>
        <w:t>1、</w:t>
      </w:r>
      <w:r w:rsidR="0032063C" w:rsidRPr="00C84B62">
        <w:rPr>
          <w:rFonts w:ascii="標楷體" w:eastAsia="標楷體" w:hAnsi="標楷體" w:hint="eastAsia"/>
          <w:bCs/>
          <w:color w:val="000000" w:themeColor="text1"/>
          <w:sz w:val="32"/>
        </w:rPr>
        <w:t>受理大陸臺商投資糾紛案件，提供法律諮詢服務，並定期追蹤關懷案件處理進展。</w:t>
      </w:r>
    </w:p>
    <w:p w:rsidR="00357689" w:rsidRPr="00355EE2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C84B62">
        <w:rPr>
          <w:rFonts w:ascii="標楷體" w:eastAsia="標楷體" w:hAnsi="標楷體" w:hint="eastAsia"/>
          <w:bCs/>
          <w:color w:val="000000" w:themeColor="text1"/>
          <w:sz w:val="32"/>
        </w:rPr>
        <w:t>2、</w:t>
      </w:r>
      <w:r w:rsidR="00357689" w:rsidRPr="00C84B62">
        <w:rPr>
          <w:rFonts w:ascii="標楷體" w:eastAsia="標楷體" w:hAnsi="標楷體" w:hint="eastAsia"/>
          <w:bCs/>
          <w:color w:val="000000" w:themeColor="text1"/>
          <w:sz w:val="32"/>
        </w:rPr>
        <w:t>定期檢查</w:t>
      </w:r>
      <w:r w:rsidR="00D96EAD" w:rsidRPr="00C84B62">
        <w:rPr>
          <w:rFonts w:ascii="標楷體" w:eastAsia="標楷體" w:hAnsi="標楷體" w:hint="eastAsia"/>
          <w:bCs/>
          <w:color w:val="000000" w:themeColor="text1"/>
          <w:sz w:val="32"/>
        </w:rPr>
        <w:t>各類硬體設施(如飲水機、座椅、盥洗室等)，提升服務設施合宜度。</w:t>
      </w:r>
    </w:p>
    <w:p w:rsidR="00204A55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三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204A55" w:rsidRPr="00355EE2">
        <w:rPr>
          <w:rFonts w:ascii="標楷體" w:eastAsia="標楷體" w:hAnsi="標楷體" w:hint="eastAsia"/>
          <w:bCs/>
          <w:sz w:val="32"/>
        </w:rPr>
        <w:t>有效及時處理民眾意見，提升民眾滿意度：</w:t>
      </w:r>
    </w:p>
    <w:p w:rsidR="00204A55" w:rsidRPr="00355EE2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355EE2">
        <w:rPr>
          <w:rFonts w:ascii="標楷體" w:eastAsia="標楷體" w:hAnsi="標楷體" w:hint="eastAsia"/>
          <w:bCs/>
          <w:sz w:val="32"/>
        </w:rPr>
        <w:t>1、訂定</w:t>
      </w:r>
      <w:r w:rsidRPr="00FD52BD">
        <w:rPr>
          <w:rFonts w:eastAsia="標楷體" w:hint="eastAsia"/>
          <w:bCs/>
          <w:sz w:val="32"/>
        </w:rPr>
        <w:t>大陸</w:t>
      </w:r>
      <w:r w:rsidRPr="00355EE2">
        <w:rPr>
          <w:rFonts w:ascii="標楷體" w:eastAsia="標楷體" w:hAnsi="標楷體" w:hint="eastAsia"/>
          <w:bCs/>
          <w:sz w:val="32"/>
        </w:rPr>
        <w:t>臺商投資爭端協處案件作業規定、流程圖，以有效及時處理民眾意見。</w:t>
      </w:r>
    </w:p>
    <w:p w:rsidR="00204A55" w:rsidRPr="00355EE2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355EE2">
        <w:rPr>
          <w:rFonts w:ascii="標楷體" w:eastAsia="標楷體" w:hAnsi="標楷體" w:hint="eastAsia"/>
          <w:bCs/>
          <w:sz w:val="32"/>
        </w:rPr>
        <w:t>2、訂定諮詢紀錄表：檢視民眾意見，隨時改善，提升服務品質。</w:t>
      </w:r>
    </w:p>
    <w:p w:rsidR="0032063C" w:rsidRDefault="00337D52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C84B62">
        <w:rPr>
          <w:rFonts w:ascii="標楷體" w:eastAsia="標楷體" w:hAnsi="標楷體" w:hint="eastAsia"/>
          <w:bCs/>
          <w:sz w:val="32"/>
        </w:rPr>
        <w:t>3、針對行政院、</w:t>
      </w:r>
      <w:r w:rsidRPr="00FD52BD">
        <w:rPr>
          <w:rFonts w:eastAsia="標楷體" w:hint="eastAsia"/>
          <w:bCs/>
          <w:sz w:val="32"/>
        </w:rPr>
        <w:t>總統府</w:t>
      </w:r>
      <w:r w:rsidRPr="00C84B62">
        <w:rPr>
          <w:rFonts w:ascii="標楷體" w:eastAsia="標楷體" w:hAnsi="標楷體" w:hint="eastAsia"/>
          <w:bCs/>
          <w:sz w:val="32"/>
        </w:rPr>
        <w:t>首長信箱訂定處理期限，</w:t>
      </w:r>
      <w:r w:rsidR="00C84B62" w:rsidRPr="00C84B62">
        <w:rPr>
          <w:rFonts w:ascii="標楷體" w:eastAsia="標楷體" w:hAnsi="標楷體" w:hint="eastAsia"/>
          <w:bCs/>
          <w:sz w:val="32"/>
        </w:rPr>
        <w:t>109</w:t>
      </w:r>
      <w:r w:rsidR="00357689" w:rsidRPr="00C84B62">
        <w:rPr>
          <w:rFonts w:ascii="標楷體" w:eastAsia="標楷體" w:hAnsi="標楷體" w:hint="eastAsia"/>
          <w:bCs/>
          <w:sz w:val="32"/>
        </w:rPr>
        <w:t>年共計處理</w:t>
      </w:r>
      <w:r w:rsidR="00C84B62" w:rsidRPr="00C84B62">
        <w:rPr>
          <w:rFonts w:ascii="標楷體" w:eastAsia="標楷體" w:hAnsi="標楷體" w:hint="eastAsia"/>
          <w:bCs/>
          <w:sz w:val="32"/>
        </w:rPr>
        <w:t>29</w:t>
      </w:r>
      <w:r w:rsidR="00357689" w:rsidRPr="00C84B62">
        <w:rPr>
          <w:rFonts w:ascii="標楷體" w:eastAsia="標楷體" w:hAnsi="標楷體" w:hint="eastAsia"/>
          <w:bCs/>
          <w:sz w:val="32"/>
        </w:rPr>
        <w:t>件，均</w:t>
      </w:r>
      <w:r w:rsidRPr="00C84B62">
        <w:rPr>
          <w:rFonts w:ascii="標楷體" w:eastAsia="標楷體" w:hAnsi="標楷體" w:hint="eastAsia"/>
          <w:bCs/>
          <w:sz w:val="32"/>
        </w:rPr>
        <w:t>即時回覆民眾意見。</w:t>
      </w:r>
    </w:p>
    <w:p w:rsidR="00FD52BD" w:rsidRDefault="00FD52BD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</w:p>
    <w:p w:rsidR="005C1DAD" w:rsidRPr="00FD52BD" w:rsidRDefault="005C1DAD" w:rsidP="00FD52BD">
      <w:pPr>
        <w:spacing w:beforeLines="100" w:before="360" w:line="500" w:lineRule="exact"/>
        <w:rPr>
          <w:rFonts w:eastAsia="標楷體"/>
          <w:b/>
          <w:bCs/>
          <w:color w:val="000000"/>
          <w:sz w:val="32"/>
        </w:rPr>
      </w:pPr>
      <w:r w:rsidRPr="0032063C">
        <w:rPr>
          <w:rFonts w:eastAsia="標楷體" w:hint="eastAsia"/>
          <w:b/>
          <w:bCs/>
          <w:color w:val="000000"/>
          <w:sz w:val="32"/>
        </w:rPr>
        <w:lastRenderedPageBreak/>
        <w:t>貳</w:t>
      </w:r>
      <w:r w:rsidR="00114253" w:rsidRPr="0032063C">
        <w:rPr>
          <w:rFonts w:eastAsia="標楷體" w:hint="eastAsia"/>
          <w:b/>
          <w:bCs/>
          <w:color w:val="000000"/>
          <w:sz w:val="32"/>
        </w:rPr>
        <w:t>、</w:t>
      </w:r>
      <w:r w:rsidR="001E2DE7" w:rsidRPr="0032063C">
        <w:rPr>
          <w:rFonts w:eastAsia="標楷體" w:hint="eastAsia"/>
          <w:b/>
          <w:bCs/>
          <w:color w:val="000000"/>
          <w:sz w:val="32"/>
        </w:rPr>
        <w:t>善用資通訊科技之</w:t>
      </w:r>
      <w:r w:rsidR="00114253" w:rsidRPr="0032063C">
        <w:rPr>
          <w:rFonts w:eastAsia="標楷體" w:hint="eastAsia"/>
          <w:b/>
          <w:bCs/>
          <w:color w:val="000000"/>
          <w:sz w:val="32"/>
        </w:rPr>
        <w:t>服務</w:t>
      </w:r>
      <w:r w:rsidR="00AD1E4C" w:rsidRPr="0032063C">
        <w:rPr>
          <w:rFonts w:eastAsia="標楷體" w:hint="eastAsia"/>
          <w:b/>
          <w:bCs/>
          <w:color w:val="000000"/>
          <w:sz w:val="32"/>
        </w:rPr>
        <w:t>遞送</w:t>
      </w:r>
      <w:r w:rsidR="000671A1" w:rsidRPr="0032063C">
        <w:rPr>
          <w:rFonts w:eastAsia="標楷體" w:hint="eastAsia"/>
          <w:b/>
          <w:bCs/>
          <w:color w:val="000000"/>
          <w:sz w:val="32"/>
        </w:rPr>
        <w:t>與專案規劃</w:t>
      </w:r>
    </w:p>
    <w:p w:rsidR="002A5E6E" w:rsidRPr="00FD52BD" w:rsidRDefault="002A5E6E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FD52BD">
        <w:rPr>
          <w:rFonts w:eastAsia="標楷體" w:hint="eastAsia"/>
          <w:b/>
          <w:bCs/>
          <w:color w:val="000000" w:themeColor="text1"/>
          <w:sz w:val="32"/>
        </w:rPr>
        <w:t>一、強化資訊提供與檢索服務，確保民眾知的權利與資訊使用權：</w:t>
      </w:r>
    </w:p>
    <w:p w:rsidR="00BF4377" w:rsidRPr="00FD52B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（一）</w:t>
      </w:r>
      <w:r w:rsidR="002A5E6E" w:rsidRPr="00FD52BD">
        <w:rPr>
          <w:rFonts w:eastAsia="標楷體" w:hint="eastAsia"/>
          <w:bCs/>
          <w:color w:val="000000"/>
          <w:sz w:val="32"/>
        </w:rPr>
        <w:t>本處行政資訊</w:t>
      </w:r>
      <w:r>
        <w:rPr>
          <w:rFonts w:eastAsia="標楷體" w:hint="eastAsia"/>
          <w:bCs/>
          <w:color w:val="000000"/>
          <w:sz w:val="32"/>
        </w:rPr>
        <w:t>（</w:t>
      </w:r>
      <w:r w:rsidR="002A5E6E" w:rsidRPr="00FD52BD">
        <w:rPr>
          <w:rFonts w:eastAsia="標楷體" w:hint="eastAsia"/>
          <w:bCs/>
          <w:color w:val="000000"/>
          <w:sz w:val="32"/>
        </w:rPr>
        <w:t>如新聞稿、相關活動訊息等</w:t>
      </w:r>
      <w:r>
        <w:rPr>
          <w:rFonts w:eastAsia="標楷體" w:hint="eastAsia"/>
          <w:bCs/>
          <w:color w:val="000000"/>
          <w:sz w:val="32"/>
        </w:rPr>
        <w:t>）</w:t>
      </w:r>
      <w:r w:rsidR="002A5E6E" w:rsidRPr="00FD52BD">
        <w:rPr>
          <w:rFonts w:eastAsia="標楷體" w:hint="eastAsia"/>
          <w:bCs/>
          <w:color w:val="000000"/>
          <w:sz w:val="32"/>
        </w:rPr>
        <w:t>均於本部或本處網站公開，提供各國商情、新聞稿、出版品、常見問答及機關活動等訊息，並定期檢視更新網站內容</w:t>
      </w:r>
      <w:r w:rsidR="00BF4377" w:rsidRPr="00FD52BD">
        <w:rPr>
          <w:rFonts w:eastAsia="標楷體" w:hint="eastAsia"/>
          <w:bCs/>
          <w:color w:val="000000"/>
          <w:sz w:val="32"/>
        </w:rPr>
        <w:t>。</w:t>
      </w:r>
    </w:p>
    <w:p w:rsidR="002A5E6E" w:rsidRPr="00FD52B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5A5B39" w:rsidRPr="00FD52BD">
        <w:rPr>
          <w:rFonts w:eastAsia="標楷體" w:hint="eastAsia"/>
          <w:bCs/>
          <w:color w:val="000000"/>
          <w:sz w:val="32"/>
        </w:rPr>
        <w:t>盤點本處已公開資料，</w:t>
      </w:r>
      <w:r w:rsidR="00BF4377" w:rsidRPr="00FD52BD">
        <w:rPr>
          <w:rFonts w:eastAsia="標楷體" w:hint="eastAsia"/>
          <w:bCs/>
          <w:color w:val="000000"/>
          <w:sz w:val="32"/>
        </w:rPr>
        <w:t>瞭解使用者需求，配合政策規劃，以開放格式為原則對外開放，並定期檢視及更新，</w:t>
      </w:r>
      <w:r w:rsidR="005A5B39" w:rsidRPr="00FD52BD">
        <w:rPr>
          <w:rFonts w:eastAsia="標楷體" w:hint="eastAsia"/>
          <w:bCs/>
          <w:color w:val="000000"/>
          <w:sz w:val="32"/>
        </w:rPr>
        <w:t>截至</w:t>
      </w:r>
      <w:r w:rsidR="00CE6DE7" w:rsidRPr="00FD52BD">
        <w:rPr>
          <w:rFonts w:eastAsia="標楷體" w:hint="eastAsia"/>
          <w:bCs/>
          <w:color w:val="000000"/>
          <w:sz w:val="32"/>
        </w:rPr>
        <w:t>10</w:t>
      </w:r>
      <w:r w:rsidR="00787FB3" w:rsidRPr="00FD52BD">
        <w:rPr>
          <w:rFonts w:eastAsia="標楷體" w:hint="eastAsia"/>
          <w:bCs/>
          <w:color w:val="000000"/>
          <w:sz w:val="32"/>
        </w:rPr>
        <w:t>9</w:t>
      </w:r>
      <w:r w:rsidR="005A5B39" w:rsidRPr="00FD52BD">
        <w:rPr>
          <w:rFonts w:eastAsia="標楷體" w:hint="eastAsia"/>
          <w:bCs/>
          <w:color w:val="000000"/>
          <w:sz w:val="32"/>
        </w:rPr>
        <w:t>年底，共計開放</w:t>
      </w:r>
      <w:r w:rsidR="00787FB3" w:rsidRPr="00FD52BD">
        <w:rPr>
          <w:rFonts w:eastAsia="標楷體" w:hint="eastAsia"/>
          <w:bCs/>
          <w:color w:val="000000"/>
          <w:sz w:val="32"/>
        </w:rPr>
        <w:t>36</w:t>
      </w:r>
      <w:r w:rsidR="005A5B39" w:rsidRPr="00FD52BD">
        <w:rPr>
          <w:rFonts w:eastAsia="標楷體" w:hint="eastAsia"/>
          <w:bCs/>
          <w:color w:val="000000"/>
          <w:sz w:val="32"/>
        </w:rPr>
        <w:t>筆</w:t>
      </w:r>
      <w:r w:rsidR="002A5E6E" w:rsidRPr="00FD52BD">
        <w:rPr>
          <w:rFonts w:eastAsia="標楷體" w:hint="eastAsia"/>
          <w:bCs/>
          <w:color w:val="000000"/>
          <w:sz w:val="32"/>
        </w:rPr>
        <w:t>。</w:t>
      </w:r>
    </w:p>
    <w:p w:rsidR="002A5E6E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三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2A5E6E" w:rsidRPr="00355EE2">
        <w:rPr>
          <w:rFonts w:ascii="標楷體" w:eastAsia="標楷體" w:hAnsi="標楷體" w:hint="eastAsia"/>
          <w:bCs/>
          <w:sz w:val="32"/>
        </w:rPr>
        <w:t>本處網站均已標明引用資料之出處及其網頁連結。</w:t>
      </w:r>
    </w:p>
    <w:p w:rsidR="002A5E6E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四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2A5E6E" w:rsidRPr="00355EE2">
        <w:rPr>
          <w:rFonts w:ascii="標楷體" w:eastAsia="標楷體" w:hAnsi="標楷體" w:hint="eastAsia"/>
          <w:bCs/>
          <w:sz w:val="32"/>
        </w:rPr>
        <w:t>本處網站已通過無障礙檢測，並取得標章。</w:t>
      </w:r>
    </w:p>
    <w:p w:rsidR="002A5E6E" w:rsidRPr="00FD52BD" w:rsidRDefault="00C94850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FD52BD">
        <w:rPr>
          <w:rFonts w:eastAsia="標楷體" w:hint="eastAsia"/>
          <w:b/>
          <w:bCs/>
          <w:color w:val="000000" w:themeColor="text1"/>
          <w:sz w:val="32"/>
        </w:rPr>
        <w:t>二、</w:t>
      </w:r>
      <w:r w:rsidR="005D7F79" w:rsidRPr="00FD52BD">
        <w:rPr>
          <w:rFonts w:eastAsia="標楷體" w:hint="eastAsia"/>
          <w:b/>
          <w:bCs/>
          <w:color w:val="000000" w:themeColor="text1"/>
          <w:sz w:val="32"/>
        </w:rPr>
        <w:t>投資臺灣入口網</w:t>
      </w:r>
      <w:r w:rsidR="002A5E6E" w:rsidRPr="00FD52BD">
        <w:rPr>
          <w:rFonts w:eastAsia="標楷體" w:hint="eastAsia"/>
          <w:b/>
          <w:bCs/>
          <w:color w:val="000000" w:themeColor="text1"/>
          <w:sz w:val="32"/>
        </w:rPr>
        <w:t>：</w:t>
      </w:r>
    </w:p>
    <w:p w:rsidR="00F52530" w:rsidRPr="00F52530" w:rsidRDefault="00FD52BD" w:rsidP="00F52530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（一）</w:t>
      </w:r>
      <w:r w:rsidR="009651C9" w:rsidRPr="009651C9">
        <w:rPr>
          <w:rFonts w:eastAsia="標楷體" w:hint="eastAsia"/>
          <w:bCs/>
          <w:color w:val="000000"/>
          <w:sz w:val="20"/>
        </w:rPr>
        <w:t xml:space="preserve"> </w:t>
      </w:r>
      <w:r w:rsidR="00F52530" w:rsidRPr="00F52530">
        <w:rPr>
          <w:rFonts w:eastAsia="標楷體"/>
          <w:bCs/>
          <w:color w:val="000000"/>
          <w:sz w:val="32"/>
        </w:rPr>
        <w:t>強化</w:t>
      </w:r>
      <w:r w:rsidR="00F52530" w:rsidRPr="00F52530">
        <w:rPr>
          <w:rFonts w:eastAsia="標楷體"/>
          <w:bCs/>
          <w:color w:val="000000"/>
          <w:sz w:val="32"/>
        </w:rPr>
        <w:t>E</w:t>
      </w:r>
      <w:r w:rsidR="00F52530" w:rsidRPr="00F52530">
        <w:rPr>
          <w:rFonts w:eastAsia="標楷體"/>
          <w:bCs/>
          <w:color w:val="000000"/>
          <w:sz w:val="32"/>
        </w:rPr>
        <w:t>化服務，提供最新投資招商資訊：以「全程服務」概念，完善整合投資評估、申辦及營運階段之資料，有效輔助招商及投資服務之成效；提供雙向投資網站服務功能，並配合「經濟部招商投資服務中心」之服務規劃，提供網站相關服務；參考歐美優良之招商網站，優化英、日文多語系介面及服務，並以響應式網頁設計提供手機與平板電腦瀏覽功能；加強及改善網站進階搜尋及主動式服務，使投資者更容易掌握我國產業現況及投資相關資訊。</w:t>
      </w:r>
    </w:p>
    <w:p w:rsidR="00304132" w:rsidRDefault="00F52530" w:rsidP="00F52530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Pr="00F52530">
        <w:rPr>
          <w:rFonts w:ascii="標楷體" w:eastAsia="標楷體" w:hAnsi="標楷體" w:hint="eastAsia"/>
          <w:bCs/>
          <w:sz w:val="32"/>
        </w:rPr>
        <w:t>109</w:t>
      </w:r>
      <w:r w:rsidRPr="00FD52BD">
        <w:rPr>
          <w:rFonts w:eastAsia="標楷體" w:hint="eastAsia"/>
          <w:bCs/>
          <w:color w:val="000000"/>
          <w:sz w:val="32"/>
        </w:rPr>
        <w:t>年中文</w:t>
      </w:r>
      <w:r w:rsidRPr="00F52530">
        <w:rPr>
          <w:rFonts w:ascii="標楷體" w:eastAsia="標楷體" w:hAnsi="標楷體" w:hint="eastAsia"/>
          <w:bCs/>
          <w:sz w:val="32"/>
        </w:rPr>
        <w:t>網頁維運計1,365項，日文網頁維運計140項，英文網頁維運計235項，合計全年共維運1,740項，本網流灠人數計1,371,074人次。</w:t>
      </w:r>
    </w:p>
    <w:p w:rsidR="005D7F79" w:rsidRPr="00355EE2" w:rsidRDefault="00F52530" w:rsidP="00F52530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三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304132" w:rsidRPr="00355EE2">
        <w:rPr>
          <w:rFonts w:ascii="標楷體" w:eastAsia="標楷體" w:hAnsi="標楷體" w:hint="eastAsia"/>
          <w:bCs/>
          <w:sz w:val="32"/>
        </w:rPr>
        <w:t>隨時更新最新消息、活動訊息、各縣市招商新聞等資訊，</w:t>
      </w:r>
      <w:r w:rsidR="00304132" w:rsidRPr="00355EE2">
        <w:rPr>
          <w:rFonts w:ascii="標楷體" w:eastAsia="標楷體" w:hAnsi="標楷體" w:hint="eastAsia"/>
          <w:bCs/>
          <w:sz w:val="32"/>
          <w:lang w:eastAsia="zh-HK"/>
        </w:rPr>
        <w:t>並於</w:t>
      </w:r>
      <w:r w:rsidR="005D7F79" w:rsidRPr="00355EE2">
        <w:rPr>
          <w:rFonts w:ascii="標楷體" w:eastAsia="標楷體" w:hAnsi="標楷體" w:hint="eastAsia"/>
          <w:bCs/>
          <w:sz w:val="32"/>
        </w:rPr>
        <w:t>每月發行</w:t>
      </w:r>
      <w:r w:rsidR="005D7F79" w:rsidRPr="00F52530">
        <w:rPr>
          <w:rFonts w:eastAsia="標楷體" w:hint="eastAsia"/>
          <w:bCs/>
          <w:color w:val="000000"/>
          <w:sz w:val="32"/>
        </w:rPr>
        <w:t>電子報</w:t>
      </w:r>
      <w:r w:rsidR="005D7F79" w:rsidRPr="00355EE2">
        <w:rPr>
          <w:rFonts w:ascii="標楷體" w:eastAsia="標楷體" w:hAnsi="標楷體" w:hint="eastAsia"/>
          <w:bCs/>
          <w:sz w:val="32"/>
        </w:rPr>
        <w:t>，10</w:t>
      </w:r>
      <w:r>
        <w:rPr>
          <w:rFonts w:ascii="標楷體" w:eastAsia="標楷體" w:hAnsi="標楷體" w:hint="eastAsia"/>
          <w:bCs/>
          <w:sz w:val="32"/>
        </w:rPr>
        <w:t>9</w:t>
      </w:r>
      <w:r w:rsidR="005D7F79" w:rsidRPr="00355EE2">
        <w:rPr>
          <w:rFonts w:ascii="標楷體" w:eastAsia="標楷體" w:hAnsi="標楷體" w:hint="eastAsia"/>
          <w:bCs/>
          <w:sz w:val="32"/>
        </w:rPr>
        <w:t>年度共發行電子報12期，提供當前國家與投資有關經濟重大政策、重點最新消息、公共建設投資機會、網站熱門點閱連結等資訊。</w:t>
      </w:r>
    </w:p>
    <w:p w:rsidR="005D7F79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四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5D7F79" w:rsidRPr="00355EE2">
        <w:rPr>
          <w:rFonts w:ascii="標楷體" w:eastAsia="標楷體" w:hAnsi="標楷體" w:hint="eastAsia"/>
          <w:bCs/>
          <w:sz w:val="32"/>
        </w:rPr>
        <w:t>提供投資</w:t>
      </w:r>
      <w:r w:rsidR="005D7F79" w:rsidRPr="00355EE2">
        <w:rPr>
          <w:rFonts w:ascii="標楷體" w:eastAsia="標楷體" w:hAnsi="標楷體" w:hint="eastAsia"/>
          <w:bCs/>
          <w:sz w:val="32"/>
          <w:lang w:eastAsia="zh-HK"/>
        </w:rPr>
        <w:t>人關切之</w:t>
      </w:r>
      <w:r w:rsidR="005D7F79" w:rsidRPr="00355EE2">
        <w:rPr>
          <w:rFonts w:ascii="標楷體" w:eastAsia="標楷體" w:hAnsi="標楷體" w:hint="eastAsia"/>
          <w:bCs/>
          <w:sz w:val="32"/>
        </w:rPr>
        <w:t>申辦流程簡介、智慧型投資申辦輔助系統及申辦表單下載、開辦企業線上申辦系統介紹與導引連結等功能，協助投資者投資設立。</w:t>
      </w:r>
    </w:p>
    <w:p w:rsidR="006C1C03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lastRenderedPageBreak/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五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5D7F79" w:rsidRPr="00355EE2">
        <w:rPr>
          <w:rFonts w:ascii="標楷體" w:eastAsia="標楷體" w:hAnsi="標楷體" w:hint="eastAsia"/>
          <w:bCs/>
          <w:sz w:val="32"/>
          <w:lang w:eastAsia="zh-HK"/>
        </w:rPr>
        <w:t>另</w:t>
      </w:r>
      <w:r w:rsidR="002A5E6E" w:rsidRPr="00355EE2">
        <w:rPr>
          <w:rFonts w:ascii="標楷體" w:eastAsia="標楷體" w:hAnsi="標楷體" w:hint="eastAsia"/>
          <w:bCs/>
          <w:sz w:val="32"/>
        </w:rPr>
        <w:t>配合</w:t>
      </w:r>
      <w:r w:rsidR="002A5E6E" w:rsidRPr="00FD52BD">
        <w:rPr>
          <w:rFonts w:eastAsia="標楷體" w:hint="eastAsia"/>
          <w:bCs/>
          <w:color w:val="000000"/>
          <w:sz w:val="32"/>
        </w:rPr>
        <w:t>業務</w:t>
      </w:r>
      <w:r w:rsidR="002A5E6E" w:rsidRPr="006F356E">
        <w:rPr>
          <w:rFonts w:ascii="標楷體" w:eastAsia="標楷體" w:hAnsi="標楷體" w:hint="eastAsia"/>
          <w:bCs/>
          <w:spacing w:val="-10"/>
          <w:sz w:val="32"/>
        </w:rPr>
        <w:t>需求，刊登本處出版之各項刊物、投資相關法令、投資相關協定、即時發佈本部重要新聞稿及活動訊息予大眾參用。</w:t>
      </w:r>
    </w:p>
    <w:p w:rsidR="006C1C03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六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2A5E6E" w:rsidRPr="00C84B62">
        <w:rPr>
          <w:rFonts w:ascii="標楷體" w:eastAsia="標楷體" w:hAnsi="標楷體" w:hint="eastAsia"/>
          <w:bCs/>
          <w:sz w:val="32"/>
        </w:rPr>
        <w:t>提供本處處長電子郵件信箱，隨時接受民眾意見反應意見，以為各項服務之改進參考。</w:t>
      </w:r>
      <w:r w:rsidR="005A5B39" w:rsidRPr="00C84B62">
        <w:rPr>
          <w:rFonts w:ascii="標楷體" w:eastAsia="標楷體" w:hAnsi="標楷體" w:hint="eastAsia"/>
          <w:bCs/>
          <w:sz w:val="32"/>
        </w:rPr>
        <w:t>1</w:t>
      </w:r>
      <w:r w:rsidR="00C84B62" w:rsidRPr="00C84B62">
        <w:rPr>
          <w:rFonts w:ascii="標楷體" w:eastAsia="標楷體" w:hAnsi="標楷體" w:hint="eastAsia"/>
          <w:bCs/>
          <w:sz w:val="32"/>
        </w:rPr>
        <w:t>09</w:t>
      </w:r>
      <w:r w:rsidR="005A5B39" w:rsidRPr="00C84B62">
        <w:rPr>
          <w:rFonts w:ascii="標楷體" w:eastAsia="標楷體" w:hAnsi="標楷體" w:hint="eastAsia"/>
          <w:bCs/>
          <w:sz w:val="32"/>
        </w:rPr>
        <w:t>年共計</w:t>
      </w:r>
      <w:r w:rsidR="00C84B62" w:rsidRPr="00C84B62">
        <w:rPr>
          <w:rFonts w:ascii="標楷體" w:eastAsia="標楷體" w:hAnsi="標楷體" w:hint="eastAsia"/>
          <w:bCs/>
          <w:sz w:val="32"/>
        </w:rPr>
        <w:t>4</w:t>
      </w:r>
      <w:r w:rsidR="005A5B39" w:rsidRPr="00C84B62">
        <w:rPr>
          <w:rFonts w:ascii="標楷體" w:eastAsia="標楷體" w:hAnsi="標楷體" w:hint="eastAsia"/>
          <w:bCs/>
          <w:sz w:val="32"/>
        </w:rPr>
        <w:t>件，均於</w:t>
      </w:r>
      <w:r w:rsidR="009A2CED" w:rsidRPr="00C84B62">
        <w:rPr>
          <w:rFonts w:ascii="標楷體" w:eastAsia="標楷體" w:hAnsi="標楷體" w:hint="eastAsia"/>
          <w:bCs/>
          <w:sz w:val="32"/>
        </w:rPr>
        <w:t>即時</w:t>
      </w:r>
      <w:r w:rsidR="005A5B39" w:rsidRPr="00C84B62">
        <w:rPr>
          <w:rFonts w:ascii="標楷體" w:eastAsia="標楷體" w:hAnsi="標楷體" w:hint="eastAsia"/>
          <w:bCs/>
          <w:sz w:val="32"/>
        </w:rPr>
        <w:t>回覆。</w:t>
      </w:r>
    </w:p>
    <w:p w:rsidR="002A5E6E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七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2A5E6E" w:rsidRPr="00355EE2">
        <w:rPr>
          <w:rFonts w:ascii="標楷體" w:eastAsia="標楷體" w:hAnsi="標楷體" w:hint="eastAsia"/>
          <w:bCs/>
          <w:sz w:val="32"/>
        </w:rPr>
        <w:t>提供「</w:t>
      </w:r>
      <w:r w:rsidR="002A5E6E" w:rsidRPr="00FD52BD">
        <w:rPr>
          <w:rFonts w:eastAsia="標楷體" w:hint="eastAsia"/>
          <w:bCs/>
          <w:color w:val="000000"/>
          <w:sz w:val="32"/>
        </w:rPr>
        <w:t>駐外單位</w:t>
      </w:r>
      <w:r w:rsidR="002A5E6E" w:rsidRPr="00355EE2">
        <w:rPr>
          <w:rFonts w:ascii="標楷體" w:eastAsia="標楷體" w:hAnsi="標楷體" w:hint="eastAsia"/>
          <w:bCs/>
          <w:sz w:val="32"/>
        </w:rPr>
        <w:t>園地」做為本處與本部各駐外單位間業務資訊交流之管道。</w:t>
      </w:r>
    </w:p>
    <w:p w:rsidR="00AE6198" w:rsidRPr="00FD52BD" w:rsidRDefault="00355EE2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FD52BD">
        <w:rPr>
          <w:rFonts w:eastAsia="標楷體" w:hint="eastAsia"/>
          <w:b/>
          <w:bCs/>
          <w:color w:val="000000" w:themeColor="text1"/>
          <w:sz w:val="32"/>
        </w:rPr>
        <w:t>三</w:t>
      </w:r>
      <w:r w:rsidR="00AE6198" w:rsidRPr="00FD52BD">
        <w:rPr>
          <w:rFonts w:eastAsia="標楷體" w:hint="eastAsia"/>
          <w:b/>
          <w:bCs/>
          <w:color w:val="000000" w:themeColor="text1"/>
          <w:sz w:val="32"/>
        </w:rPr>
        <w:t>、延攬海外人才網站：</w:t>
      </w:r>
    </w:p>
    <w:p w:rsidR="00AE6198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（一）</w:t>
      </w:r>
      <w:r w:rsidR="00AE6198" w:rsidRPr="00355EE2">
        <w:rPr>
          <w:rFonts w:ascii="標楷體" w:eastAsia="標楷體" w:hAnsi="標楷體" w:hint="eastAsia"/>
          <w:bCs/>
          <w:sz w:val="32"/>
        </w:rPr>
        <w:t>經營海外人才供需媒合功能，提供中、英語文網頁服務，適時更新我國產業發展、生活環境、攬才措施、外人入境、居留、工作等相關資訊。</w:t>
      </w:r>
    </w:p>
    <w:p w:rsidR="00AE6198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AE6198" w:rsidRPr="00355EE2">
        <w:rPr>
          <w:rFonts w:ascii="標楷體" w:eastAsia="標楷體" w:hAnsi="標楷體" w:hint="eastAsia"/>
          <w:bCs/>
          <w:sz w:val="32"/>
        </w:rPr>
        <w:t>簡化會員線上申請流程及強化網站後端服務，提供更便捷服務。</w:t>
      </w:r>
    </w:p>
    <w:p w:rsidR="00A22F44" w:rsidRPr="00C84B6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color w:val="000000" w:themeColor="text1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三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F20804" w:rsidRPr="00C84B62">
        <w:rPr>
          <w:rFonts w:ascii="標楷體" w:eastAsia="標楷體" w:hAnsi="標楷體" w:hint="eastAsia"/>
          <w:bCs/>
          <w:color w:val="000000" w:themeColor="text1"/>
          <w:sz w:val="32"/>
        </w:rPr>
        <w:t>累計</w:t>
      </w:r>
      <w:r w:rsidR="00F20804" w:rsidRPr="00C84B62">
        <w:rPr>
          <w:rFonts w:ascii="標楷體" w:eastAsia="標楷體" w:hAnsi="標楷體" w:hint="eastAsia"/>
          <w:bCs/>
          <w:color w:val="000000" w:themeColor="text1"/>
          <w:sz w:val="32"/>
          <w:lang w:eastAsia="zh-HK"/>
        </w:rPr>
        <w:t>至</w:t>
      </w:r>
      <w:r w:rsidR="00B809DD" w:rsidRPr="00C84B62">
        <w:rPr>
          <w:rFonts w:ascii="標楷體" w:eastAsia="標楷體" w:hAnsi="標楷體" w:hint="eastAsia"/>
          <w:bCs/>
          <w:color w:val="000000" w:themeColor="text1"/>
          <w:sz w:val="32"/>
          <w:lang w:eastAsia="zh-HK"/>
        </w:rPr>
        <w:t>109</w:t>
      </w:r>
      <w:r w:rsidR="00F20804" w:rsidRPr="00C84B62">
        <w:rPr>
          <w:rFonts w:ascii="標楷體" w:eastAsia="標楷體" w:hAnsi="標楷體" w:hint="eastAsia"/>
          <w:bCs/>
          <w:color w:val="000000" w:themeColor="text1"/>
          <w:sz w:val="32"/>
          <w:lang w:eastAsia="zh-HK"/>
        </w:rPr>
        <w:t>年底</w:t>
      </w:r>
      <w:r w:rsidR="00F20804" w:rsidRPr="00C84B62">
        <w:rPr>
          <w:rFonts w:ascii="標楷體" w:eastAsia="標楷體" w:hAnsi="標楷體" w:hint="eastAsia"/>
          <w:bCs/>
          <w:color w:val="000000" w:themeColor="text1"/>
          <w:sz w:val="32"/>
        </w:rPr>
        <w:t>有海外科技人才</w:t>
      </w:r>
      <w:r w:rsidR="00B809DD" w:rsidRPr="00C84B62">
        <w:rPr>
          <w:rFonts w:ascii="標楷體" w:eastAsia="標楷體" w:hAnsi="標楷體" w:hint="eastAsia"/>
          <w:bCs/>
          <w:color w:val="000000" w:themeColor="text1"/>
          <w:sz w:val="32"/>
        </w:rPr>
        <w:t>17</w:t>
      </w:r>
      <w:r w:rsidR="00F20804" w:rsidRPr="00C84B62">
        <w:rPr>
          <w:rFonts w:ascii="標楷體" w:eastAsia="標楷體" w:hAnsi="標楷體" w:hint="eastAsia"/>
          <w:bCs/>
          <w:color w:val="000000" w:themeColor="text1"/>
          <w:sz w:val="32"/>
        </w:rPr>
        <w:t>,</w:t>
      </w:r>
      <w:r w:rsidR="00B809DD" w:rsidRPr="00C84B62">
        <w:rPr>
          <w:rFonts w:ascii="標楷體" w:eastAsia="標楷體" w:hAnsi="標楷體" w:hint="eastAsia"/>
          <w:bCs/>
          <w:color w:val="000000" w:themeColor="text1"/>
          <w:sz w:val="32"/>
        </w:rPr>
        <w:t>548</w:t>
      </w:r>
      <w:r w:rsidR="00F20804" w:rsidRPr="00C84B62">
        <w:rPr>
          <w:rFonts w:ascii="標楷體" w:eastAsia="標楷體" w:hAnsi="標楷體" w:hint="eastAsia"/>
          <w:bCs/>
          <w:color w:val="000000" w:themeColor="text1"/>
          <w:sz w:val="32"/>
        </w:rPr>
        <w:t>名登錄攬才網站會員、1,</w:t>
      </w:r>
      <w:r w:rsidR="00B809DD" w:rsidRPr="00C84B62">
        <w:rPr>
          <w:rFonts w:ascii="標楷體" w:eastAsia="標楷體" w:hAnsi="標楷體" w:hint="eastAsia"/>
          <w:bCs/>
          <w:color w:val="000000" w:themeColor="text1"/>
          <w:sz w:val="32"/>
        </w:rPr>
        <w:t>773</w:t>
      </w:r>
      <w:r w:rsidR="00F20804" w:rsidRPr="00C84B62">
        <w:rPr>
          <w:rFonts w:ascii="標楷體" w:eastAsia="標楷體" w:hAnsi="標楷體" w:hint="eastAsia"/>
          <w:bCs/>
          <w:color w:val="000000" w:themeColor="text1"/>
          <w:sz w:val="32"/>
        </w:rPr>
        <w:t>家國內廠商上網延攬海外科技人才</w:t>
      </w:r>
      <w:r w:rsidR="00F20804" w:rsidRPr="00C84B62">
        <w:rPr>
          <w:rFonts w:ascii="標楷體" w:eastAsia="標楷體" w:hAnsi="標楷體"/>
          <w:bCs/>
          <w:color w:val="000000" w:themeColor="text1"/>
          <w:sz w:val="32"/>
        </w:rPr>
        <w:t>。</w:t>
      </w:r>
    </w:p>
    <w:sectPr w:rsidR="00A22F44" w:rsidRPr="00C84B62" w:rsidSect="006F356E">
      <w:footerReference w:type="even" r:id="rId9"/>
      <w:footerReference w:type="default" r:id="rId10"/>
      <w:pgSz w:w="11906" w:h="16838" w:code="9"/>
      <w:pgMar w:top="1134" w:right="1133" w:bottom="1134" w:left="90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1C" w:rsidRDefault="0022371C">
      <w:r>
        <w:separator/>
      </w:r>
    </w:p>
  </w:endnote>
  <w:endnote w:type="continuationSeparator" w:id="0">
    <w:p w:rsidR="0022371C" w:rsidRDefault="0022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59" w:rsidRDefault="0038405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4059" w:rsidRDefault="0038405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AE" w:rsidRDefault="003666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651C9" w:rsidRPr="009651C9">
      <w:rPr>
        <w:noProof/>
        <w:lang w:val="zh-TW"/>
      </w:rPr>
      <w:t>5</w:t>
    </w:r>
    <w:r>
      <w:fldChar w:fldCharType="end"/>
    </w:r>
  </w:p>
  <w:p w:rsidR="00384059" w:rsidRDefault="0038405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1C" w:rsidRDefault="0022371C">
      <w:r>
        <w:separator/>
      </w:r>
    </w:p>
  </w:footnote>
  <w:footnote w:type="continuationSeparator" w:id="0">
    <w:p w:rsidR="0022371C" w:rsidRDefault="00223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5A5"/>
    <w:multiLevelType w:val="hybridMultilevel"/>
    <w:tmpl w:val="037E727E"/>
    <w:lvl w:ilvl="0" w:tplc="67F2214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">
    <w:nsid w:val="095543C1"/>
    <w:multiLevelType w:val="hybridMultilevel"/>
    <w:tmpl w:val="C916D3A0"/>
    <w:lvl w:ilvl="0" w:tplc="EE1C480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45AB58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EE1C480A">
      <w:start w:val="1"/>
      <w:numFmt w:val="ideographLegalTraditional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EA49FFE">
      <w:start w:val="1"/>
      <w:numFmt w:val="taiwaneseCountingThousand"/>
      <w:lvlText w:val="（%5）"/>
      <w:lvlJc w:val="left"/>
      <w:pPr>
        <w:tabs>
          <w:tab w:val="num" w:pos="2760"/>
        </w:tabs>
        <w:ind w:left="2760" w:hanging="84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E2453E"/>
    <w:multiLevelType w:val="multilevel"/>
    <w:tmpl w:val="BDB456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8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840" w:hanging="48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00"/>
        </w:tabs>
        <w:ind w:left="960" w:hanging="240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160"/>
        </w:tabs>
        <w:ind w:left="1200" w:hanging="120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pStyle w:val="6"/>
      <w:lvlText w:val="(%6)"/>
      <w:lvlJc w:val="left"/>
      <w:pPr>
        <w:tabs>
          <w:tab w:val="num" w:pos="1680"/>
        </w:tabs>
        <w:ind w:left="1680" w:hanging="440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none"/>
      <w:pStyle w:val="7"/>
      <w:lvlText w:val=""/>
      <w:lvlJc w:val="left"/>
      <w:pPr>
        <w:tabs>
          <w:tab w:val="num" w:pos="2160"/>
        </w:tabs>
        <w:ind w:left="2160" w:hanging="480"/>
      </w:pPr>
      <w:rPr>
        <w:rFonts w:hint="eastAsia"/>
        <w:sz w:val="28"/>
      </w:rPr>
    </w:lvl>
    <w:lvl w:ilvl="7">
      <w:start w:val="1"/>
      <w:numFmt w:val="none"/>
      <w:pStyle w:val="8"/>
      <w:lvlText w:val=""/>
      <w:lvlJc w:val="left"/>
      <w:pPr>
        <w:tabs>
          <w:tab w:val="num" w:pos="2880"/>
        </w:tabs>
        <w:ind w:left="2880" w:hanging="600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none"/>
      <w:pStyle w:val="9"/>
      <w:lvlText w:val=""/>
      <w:lvlJc w:val="left"/>
      <w:pPr>
        <w:tabs>
          <w:tab w:val="num" w:pos="3600"/>
        </w:tabs>
        <w:ind w:left="3600" w:hanging="63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3">
    <w:nsid w:val="0E5B5888"/>
    <w:multiLevelType w:val="hybridMultilevel"/>
    <w:tmpl w:val="415CF6B6"/>
    <w:lvl w:ilvl="0" w:tplc="B98A89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372AD4"/>
    <w:multiLevelType w:val="hybridMultilevel"/>
    <w:tmpl w:val="71E86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3AB0808"/>
    <w:multiLevelType w:val="hybridMultilevel"/>
    <w:tmpl w:val="88EC5C24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24824A0F"/>
    <w:multiLevelType w:val="singleLevel"/>
    <w:tmpl w:val="C0844360"/>
    <w:lvl w:ilvl="0">
      <w:start w:val="1"/>
      <w:numFmt w:val="decimal"/>
      <w:pStyle w:val="1"/>
      <w:lvlText w:val="%1.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7">
    <w:nsid w:val="306E2177"/>
    <w:multiLevelType w:val="hybridMultilevel"/>
    <w:tmpl w:val="5EC4DEC8"/>
    <w:lvl w:ilvl="0" w:tplc="5B80DA2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307E51"/>
    <w:multiLevelType w:val="hybridMultilevel"/>
    <w:tmpl w:val="C7FA6A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630456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9A645D4"/>
    <w:multiLevelType w:val="hybridMultilevel"/>
    <w:tmpl w:val="347CE30E"/>
    <w:lvl w:ilvl="0" w:tplc="0FB27FB0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457E4494">
      <w:start w:val="1"/>
      <w:numFmt w:val="taiwaneseCountingThousand"/>
      <w:lvlText w:val="（%2）"/>
      <w:lvlJc w:val="left"/>
      <w:pPr>
        <w:tabs>
          <w:tab w:val="num" w:pos="2115"/>
        </w:tabs>
        <w:ind w:left="2115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0">
    <w:nsid w:val="45353FFA"/>
    <w:multiLevelType w:val="hybridMultilevel"/>
    <w:tmpl w:val="3FAABCCE"/>
    <w:lvl w:ilvl="0" w:tplc="71C65694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59EC4880">
      <w:start w:val="1"/>
      <w:numFmt w:val="taiwaneseCountingThousand"/>
      <w:lvlText w:val="(%2)"/>
      <w:lvlJc w:val="center"/>
      <w:pPr>
        <w:ind w:left="960" w:hanging="480"/>
      </w:pPr>
      <w:rPr>
        <w:rFonts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2FF4461"/>
    <w:multiLevelType w:val="hybridMultilevel"/>
    <w:tmpl w:val="E21CEB04"/>
    <w:lvl w:ilvl="0" w:tplc="19AE873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2">
    <w:nsid w:val="57034F0F"/>
    <w:multiLevelType w:val="hybridMultilevel"/>
    <w:tmpl w:val="8B98C69C"/>
    <w:lvl w:ilvl="0" w:tplc="0409000F">
      <w:start w:val="1"/>
      <w:numFmt w:val="decimal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3">
    <w:nsid w:val="63FD2339"/>
    <w:multiLevelType w:val="hybridMultilevel"/>
    <w:tmpl w:val="FF96A4BA"/>
    <w:lvl w:ilvl="0" w:tplc="19AE8730">
      <w:start w:val="1"/>
      <w:numFmt w:val="taiwaneseCountingThousand"/>
      <w:lvlText w:val="（%1）"/>
      <w:lvlJc w:val="left"/>
      <w:pPr>
        <w:tabs>
          <w:tab w:val="num" w:pos="2042"/>
        </w:tabs>
        <w:ind w:left="204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4">
    <w:nsid w:val="6BA14F49"/>
    <w:multiLevelType w:val="hybridMultilevel"/>
    <w:tmpl w:val="E7E838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E630E18"/>
    <w:multiLevelType w:val="hybridMultilevel"/>
    <w:tmpl w:val="A636E5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CE667D2"/>
    <w:multiLevelType w:val="hybridMultilevel"/>
    <w:tmpl w:val="6966FEBE"/>
    <w:lvl w:ilvl="0" w:tplc="71C65694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59EC4880">
      <w:start w:val="1"/>
      <w:numFmt w:val="taiwaneseCountingThousand"/>
      <w:lvlText w:val="(%2)"/>
      <w:lvlJc w:val="center"/>
      <w:pPr>
        <w:ind w:left="960" w:hanging="480"/>
      </w:pPr>
      <w:rPr>
        <w:rFonts w:hint="eastAsia"/>
        <w:sz w:val="32"/>
      </w:rPr>
    </w:lvl>
    <w:lvl w:ilvl="2" w:tplc="DC1480F2">
      <w:start w:val="1"/>
      <w:numFmt w:val="decimal"/>
      <w:lvlText w:val="%3."/>
      <w:lvlJc w:val="left"/>
      <w:pPr>
        <w:ind w:left="1440" w:hanging="480"/>
      </w:pPr>
      <w:rPr>
        <w:rFonts w:hint="eastAsia"/>
        <w:sz w:val="3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D5E475D"/>
    <w:multiLevelType w:val="hybridMultilevel"/>
    <w:tmpl w:val="23ACF932"/>
    <w:lvl w:ilvl="0" w:tplc="9C748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11"/>
  </w:num>
  <w:num w:numId="7">
    <w:abstractNumId w:val="13"/>
  </w:num>
  <w:num w:numId="8">
    <w:abstractNumId w:val="12"/>
  </w:num>
  <w:num w:numId="9">
    <w:abstractNumId w:val="15"/>
  </w:num>
  <w:num w:numId="10">
    <w:abstractNumId w:val="8"/>
  </w:num>
  <w:num w:numId="11">
    <w:abstractNumId w:val="14"/>
  </w:num>
  <w:num w:numId="12">
    <w:abstractNumId w:val="4"/>
  </w:num>
  <w:num w:numId="13">
    <w:abstractNumId w:val="3"/>
  </w:num>
  <w:num w:numId="14">
    <w:abstractNumId w:val="7"/>
  </w:num>
  <w:num w:numId="15">
    <w:abstractNumId w:val="17"/>
  </w:num>
  <w:num w:numId="16">
    <w:abstractNumId w:val="10"/>
  </w:num>
  <w:num w:numId="17">
    <w:abstractNumId w:val="16"/>
  </w:num>
  <w:num w:numId="1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47"/>
    <w:rsid w:val="0000043A"/>
    <w:rsid w:val="0000415F"/>
    <w:rsid w:val="00004E67"/>
    <w:rsid w:val="00010EDB"/>
    <w:rsid w:val="000170C6"/>
    <w:rsid w:val="0002308E"/>
    <w:rsid w:val="00023A1A"/>
    <w:rsid w:val="000259BE"/>
    <w:rsid w:val="000406D8"/>
    <w:rsid w:val="00042CD6"/>
    <w:rsid w:val="000431AF"/>
    <w:rsid w:val="000510ED"/>
    <w:rsid w:val="000544E8"/>
    <w:rsid w:val="0005652A"/>
    <w:rsid w:val="0006086B"/>
    <w:rsid w:val="0006236E"/>
    <w:rsid w:val="00064A14"/>
    <w:rsid w:val="000671A1"/>
    <w:rsid w:val="0007024A"/>
    <w:rsid w:val="00071531"/>
    <w:rsid w:val="00071BD1"/>
    <w:rsid w:val="000813CA"/>
    <w:rsid w:val="00082041"/>
    <w:rsid w:val="000836E8"/>
    <w:rsid w:val="000840A1"/>
    <w:rsid w:val="00087EAC"/>
    <w:rsid w:val="0009006C"/>
    <w:rsid w:val="00090D79"/>
    <w:rsid w:val="00091821"/>
    <w:rsid w:val="000A16EC"/>
    <w:rsid w:val="000A71E3"/>
    <w:rsid w:val="000A7383"/>
    <w:rsid w:val="000B3DD8"/>
    <w:rsid w:val="000B7175"/>
    <w:rsid w:val="000D1E75"/>
    <w:rsid w:val="000D2DC6"/>
    <w:rsid w:val="000D3B1A"/>
    <w:rsid w:val="000D6282"/>
    <w:rsid w:val="000E01A2"/>
    <w:rsid w:val="000E073F"/>
    <w:rsid w:val="000E60DF"/>
    <w:rsid w:val="000E7CD6"/>
    <w:rsid w:val="000E7DF4"/>
    <w:rsid w:val="000F1EF4"/>
    <w:rsid w:val="000F384F"/>
    <w:rsid w:val="000F3E07"/>
    <w:rsid w:val="0010424B"/>
    <w:rsid w:val="00111794"/>
    <w:rsid w:val="00112C23"/>
    <w:rsid w:val="00113EE8"/>
    <w:rsid w:val="00114253"/>
    <w:rsid w:val="00114DBA"/>
    <w:rsid w:val="00115006"/>
    <w:rsid w:val="00116AA0"/>
    <w:rsid w:val="00122B66"/>
    <w:rsid w:val="00123B69"/>
    <w:rsid w:val="001265D9"/>
    <w:rsid w:val="00126DEF"/>
    <w:rsid w:val="0013310C"/>
    <w:rsid w:val="00135F8B"/>
    <w:rsid w:val="0014062A"/>
    <w:rsid w:val="00141AC7"/>
    <w:rsid w:val="00143724"/>
    <w:rsid w:val="00143BD1"/>
    <w:rsid w:val="00146D7E"/>
    <w:rsid w:val="0014799A"/>
    <w:rsid w:val="00154BDD"/>
    <w:rsid w:val="00157BA9"/>
    <w:rsid w:val="001636D4"/>
    <w:rsid w:val="0016403E"/>
    <w:rsid w:val="00164976"/>
    <w:rsid w:val="00165998"/>
    <w:rsid w:val="00165E64"/>
    <w:rsid w:val="00166108"/>
    <w:rsid w:val="00171635"/>
    <w:rsid w:val="001730FC"/>
    <w:rsid w:val="001762B4"/>
    <w:rsid w:val="00185C9B"/>
    <w:rsid w:val="00187534"/>
    <w:rsid w:val="00190CCC"/>
    <w:rsid w:val="001A1141"/>
    <w:rsid w:val="001A2CA2"/>
    <w:rsid w:val="001A5330"/>
    <w:rsid w:val="001A5484"/>
    <w:rsid w:val="001A5A72"/>
    <w:rsid w:val="001B3046"/>
    <w:rsid w:val="001B35F8"/>
    <w:rsid w:val="001B3747"/>
    <w:rsid w:val="001C26D9"/>
    <w:rsid w:val="001C3251"/>
    <w:rsid w:val="001C3473"/>
    <w:rsid w:val="001D222E"/>
    <w:rsid w:val="001D451D"/>
    <w:rsid w:val="001D474E"/>
    <w:rsid w:val="001D4ACE"/>
    <w:rsid w:val="001D5C3E"/>
    <w:rsid w:val="001E2DE7"/>
    <w:rsid w:val="001E4F7D"/>
    <w:rsid w:val="001E586D"/>
    <w:rsid w:val="001E68A7"/>
    <w:rsid w:val="001E6A2D"/>
    <w:rsid w:val="001F233F"/>
    <w:rsid w:val="001F244A"/>
    <w:rsid w:val="001F6D66"/>
    <w:rsid w:val="001F706F"/>
    <w:rsid w:val="00200AB6"/>
    <w:rsid w:val="00204A55"/>
    <w:rsid w:val="00215B5F"/>
    <w:rsid w:val="0022371C"/>
    <w:rsid w:val="00223808"/>
    <w:rsid w:val="00223809"/>
    <w:rsid w:val="00230EAF"/>
    <w:rsid w:val="00232D62"/>
    <w:rsid w:val="0024450D"/>
    <w:rsid w:val="00246FFC"/>
    <w:rsid w:val="00247E62"/>
    <w:rsid w:val="00250BB3"/>
    <w:rsid w:val="00251F08"/>
    <w:rsid w:val="002531A0"/>
    <w:rsid w:val="00254277"/>
    <w:rsid w:val="002544AE"/>
    <w:rsid w:val="00254CCA"/>
    <w:rsid w:val="002558A5"/>
    <w:rsid w:val="00255BA4"/>
    <w:rsid w:val="00256412"/>
    <w:rsid w:val="002615DD"/>
    <w:rsid w:val="00264FD0"/>
    <w:rsid w:val="00270E7B"/>
    <w:rsid w:val="002738D0"/>
    <w:rsid w:val="002740BF"/>
    <w:rsid w:val="00276188"/>
    <w:rsid w:val="00276CE6"/>
    <w:rsid w:val="00277068"/>
    <w:rsid w:val="00280FB1"/>
    <w:rsid w:val="00284226"/>
    <w:rsid w:val="002853F4"/>
    <w:rsid w:val="00285C2D"/>
    <w:rsid w:val="00286A2D"/>
    <w:rsid w:val="002874FC"/>
    <w:rsid w:val="00290AFB"/>
    <w:rsid w:val="002928EF"/>
    <w:rsid w:val="00295A16"/>
    <w:rsid w:val="00295BBB"/>
    <w:rsid w:val="00297CC0"/>
    <w:rsid w:val="002A11E3"/>
    <w:rsid w:val="002A1C31"/>
    <w:rsid w:val="002A1E6D"/>
    <w:rsid w:val="002A28DA"/>
    <w:rsid w:val="002A2AC0"/>
    <w:rsid w:val="002A43E7"/>
    <w:rsid w:val="002A443D"/>
    <w:rsid w:val="002A5E6E"/>
    <w:rsid w:val="002B012C"/>
    <w:rsid w:val="002B649D"/>
    <w:rsid w:val="002C12E8"/>
    <w:rsid w:val="002C17FB"/>
    <w:rsid w:val="002C1F2A"/>
    <w:rsid w:val="002C6413"/>
    <w:rsid w:val="002D28C8"/>
    <w:rsid w:val="002D57EF"/>
    <w:rsid w:val="002E10EA"/>
    <w:rsid w:val="002E29D4"/>
    <w:rsid w:val="002E415E"/>
    <w:rsid w:val="002F4185"/>
    <w:rsid w:val="002F5A09"/>
    <w:rsid w:val="0030071F"/>
    <w:rsid w:val="0030355E"/>
    <w:rsid w:val="00304132"/>
    <w:rsid w:val="00306619"/>
    <w:rsid w:val="00307547"/>
    <w:rsid w:val="00307E00"/>
    <w:rsid w:val="00313C4C"/>
    <w:rsid w:val="0031413B"/>
    <w:rsid w:val="00315BB5"/>
    <w:rsid w:val="003178E5"/>
    <w:rsid w:val="0032063C"/>
    <w:rsid w:val="00325628"/>
    <w:rsid w:val="00331BE2"/>
    <w:rsid w:val="0033475B"/>
    <w:rsid w:val="0033496F"/>
    <w:rsid w:val="00334FC8"/>
    <w:rsid w:val="003350D0"/>
    <w:rsid w:val="00337D52"/>
    <w:rsid w:val="00341EDC"/>
    <w:rsid w:val="00342601"/>
    <w:rsid w:val="00346078"/>
    <w:rsid w:val="0034631C"/>
    <w:rsid w:val="00346CA3"/>
    <w:rsid w:val="0035004B"/>
    <w:rsid w:val="0035340B"/>
    <w:rsid w:val="0035444A"/>
    <w:rsid w:val="003546F3"/>
    <w:rsid w:val="00355EE2"/>
    <w:rsid w:val="003560BF"/>
    <w:rsid w:val="00357472"/>
    <w:rsid w:val="00357689"/>
    <w:rsid w:val="00357998"/>
    <w:rsid w:val="00360DCF"/>
    <w:rsid w:val="003661F3"/>
    <w:rsid w:val="00366613"/>
    <w:rsid w:val="003666AE"/>
    <w:rsid w:val="0037162F"/>
    <w:rsid w:val="00371C3D"/>
    <w:rsid w:val="0037787C"/>
    <w:rsid w:val="0038059E"/>
    <w:rsid w:val="003813E9"/>
    <w:rsid w:val="00384059"/>
    <w:rsid w:val="003840B9"/>
    <w:rsid w:val="00385BF3"/>
    <w:rsid w:val="00386025"/>
    <w:rsid w:val="003863D5"/>
    <w:rsid w:val="00391646"/>
    <w:rsid w:val="00391F21"/>
    <w:rsid w:val="0039574D"/>
    <w:rsid w:val="003A7795"/>
    <w:rsid w:val="003B023F"/>
    <w:rsid w:val="003B0E80"/>
    <w:rsid w:val="003B7BF6"/>
    <w:rsid w:val="003C51C9"/>
    <w:rsid w:val="003C7C2C"/>
    <w:rsid w:val="003C7F38"/>
    <w:rsid w:val="003D2E38"/>
    <w:rsid w:val="003D5BCF"/>
    <w:rsid w:val="003E41FF"/>
    <w:rsid w:val="003E53AE"/>
    <w:rsid w:val="003E5815"/>
    <w:rsid w:val="003E7AD1"/>
    <w:rsid w:val="003F0F7D"/>
    <w:rsid w:val="003F2B2B"/>
    <w:rsid w:val="003F2F08"/>
    <w:rsid w:val="003F41F6"/>
    <w:rsid w:val="003F5C41"/>
    <w:rsid w:val="003F7AB5"/>
    <w:rsid w:val="004010D0"/>
    <w:rsid w:val="00407DCD"/>
    <w:rsid w:val="0042347F"/>
    <w:rsid w:val="00431D6C"/>
    <w:rsid w:val="004436B3"/>
    <w:rsid w:val="00444976"/>
    <w:rsid w:val="00445A39"/>
    <w:rsid w:val="0044727A"/>
    <w:rsid w:val="004522F1"/>
    <w:rsid w:val="00461098"/>
    <w:rsid w:val="004632D9"/>
    <w:rsid w:val="00466CB8"/>
    <w:rsid w:val="00471BF5"/>
    <w:rsid w:val="00471E68"/>
    <w:rsid w:val="00473349"/>
    <w:rsid w:val="004741C5"/>
    <w:rsid w:val="004771DF"/>
    <w:rsid w:val="00477654"/>
    <w:rsid w:val="00480C47"/>
    <w:rsid w:val="00481FD2"/>
    <w:rsid w:val="004876CC"/>
    <w:rsid w:val="004908EC"/>
    <w:rsid w:val="00491893"/>
    <w:rsid w:val="00491DD9"/>
    <w:rsid w:val="00492F5E"/>
    <w:rsid w:val="00495D3F"/>
    <w:rsid w:val="004A0267"/>
    <w:rsid w:val="004A2446"/>
    <w:rsid w:val="004A43C1"/>
    <w:rsid w:val="004B67D1"/>
    <w:rsid w:val="004B7F03"/>
    <w:rsid w:val="004C3A3B"/>
    <w:rsid w:val="004C62D5"/>
    <w:rsid w:val="004C7107"/>
    <w:rsid w:val="004C7B3D"/>
    <w:rsid w:val="004D4E03"/>
    <w:rsid w:val="004D5014"/>
    <w:rsid w:val="004D719C"/>
    <w:rsid w:val="004D755A"/>
    <w:rsid w:val="004E5AF0"/>
    <w:rsid w:val="004F4D51"/>
    <w:rsid w:val="004F4F86"/>
    <w:rsid w:val="004F6063"/>
    <w:rsid w:val="0050301D"/>
    <w:rsid w:val="00510620"/>
    <w:rsid w:val="005109D5"/>
    <w:rsid w:val="00516FF1"/>
    <w:rsid w:val="00521F3D"/>
    <w:rsid w:val="0052280D"/>
    <w:rsid w:val="00526958"/>
    <w:rsid w:val="00527D4D"/>
    <w:rsid w:val="00541DAA"/>
    <w:rsid w:val="00542284"/>
    <w:rsid w:val="00542FEC"/>
    <w:rsid w:val="00545206"/>
    <w:rsid w:val="005530FD"/>
    <w:rsid w:val="005575B6"/>
    <w:rsid w:val="00563922"/>
    <w:rsid w:val="00567C39"/>
    <w:rsid w:val="005706D0"/>
    <w:rsid w:val="00572153"/>
    <w:rsid w:val="00572BF7"/>
    <w:rsid w:val="00573EAB"/>
    <w:rsid w:val="00577DB5"/>
    <w:rsid w:val="0058186F"/>
    <w:rsid w:val="0058701A"/>
    <w:rsid w:val="00590BF9"/>
    <w:rsid w:val="00593885"/>
    <w:rsid w:val="005948FC"/>
    <w:rsid w:val="005956FE"/>
    <w:rsid w:val="005978D3"/>
    <w:rsid w:val="005A4288"/>
    <w:rsid w:val="005A5017"/>
    <w:rsid w:val="005A5B39"/>
    <w:rsid w:val="005A63AD"/>
    <w:rsid w:val="005A7448"/>
    <w:rsid w:val="005B2455"/>
    <w:rsid w:val="005B288D"/>
    <w:rsid w:val="005B334B"/>
    <w:rsid w:val="005B3407"/>
    <w:rsid w:val="005B4CB7"/>
    <w:rsid w:val="005B5012"/>
    <w:rsid w:val="005B55D5"/>
    <w:rsid w:val="005B5860"/>
    <w:rsid w:val="005B5DF0"/>
    <w:rsid w:val="005B6B61"/>
    <w:rsid w:val="005C1DAD"/>
    <w:rsid w:val="005C2E85"/>
    <w:rsid w:val="005C4CCB"/>
    <w:rsid w:val="005C73AB"/>
    <w:rsid w:val="005D0453"/>
    <w:rsid w:val="005D4422"/>
    <w:rsid w:val="005D5372"/>
    <w:rsid w:val="005D6788"/>
    <w:rsid w:val="005D7F79"/>
    <w:rsid w:val="005E18FF"/>
    <w:rsid w:val="005E224C"/>
    <w:rsid w:val="005E7BC0"/>
    <w:rsid w:val="005F3142"/>
    <w:rsid w:val="005F761E"/>
    <w:rsid w:val="005F792A"/>
    <w:rsid w:val="006011DA"/>
    <w:rsid w:val="00607312"/>
    <w:rsid w:val="006108BB"/>
    <w:rsid w:val="00610E86"/>
    <w:rsid w:val="00612CA6"/>
    <w:rsid w:val="00614A6B"/>
    <w:rsid w:val="0061600F"/>
    <w:rsid w:val="00617528"/>
    <w:rsid w:val="00624B1B"/>
    <w:rsid w:val="00626913"/>
    <w:rsid w:val="00631F8D"/>
    <w:rsid w:val="006337E3"/>
    <w:rsid w:val="00634FF2"/>
    <w:rsid w:val="00642FBB"/>
    <w:rsid w:val="00645E87"/>
    <w:rsid w:val="00647635"/>
    <w:rsid w:val="00652545"/>
    <w:rsid w:val="00653BE4"/>
    <w:rsid w:val="00655A57"/>
    <w:rsid w:val="00657827"/>
    <w:rsid w:val="0065783E"/>
    <w:rsid w:val="00657A22"/>
    <w:rsid w:val="006632D1"/>
    <w:rsid w:val="0066465F"/>
    <w:rsid w:val="0066627B"/>
    <w:rsid w:val="006708DE"/>
    <w:rsid w:val="006720F0"/>
    <w:rsid w:val="0067295A"/>
    <w:rsid w:val="00681C5F"/>
    <w:rsid w:val="00681DB5"/>
    <w:rsid w:val="00684A8C"/>
    <w:rsid w:val="00684F41"/>
    <w:rsid w:val="006855BE"/>
    <w:rsid w:val="00692CBA"/>
    <w:rsid w:val="00693B5E"/>
    <w:rsid w:val="006A0CFF"/>
    <w:rsid w:val="006A34B7"/>
    <w:rsid w:val="006A4CE8"/>
    <w:rsid w:val="006B1A65"/>
    <w:rsid w:val="006B1CF7"/>
    <w:rsid w:val="006B1F6E"/>
    <w:rsid w:val="006B648A"/>
    <w:rsid w:val="006B6A0E"/>
    <w:rsid w:val="006C0520"/>
    <w:rsid w:val="006C06C2"/>
    <w:rsid w:val="006C1C03"/>
    <w:rsid w:val="006C2372"/>
    <w:rsid w:val="006C4673"/>
    <w:rsid w:val="006C77C2"/>
    <w:rsid w:val="006D2D96"/>
    <w:rsid w:val="006D2FE4"/>
    <w:rsid w:val="006D3560"/>
    <w:rsid w:val="006D5E14"/>
    <w:rsid w:val="006D7152"/>
    <w:rsid w:val="006E5581"/>
    <w:rsid w:val="006F192B"/>
    <w:rsid w:val="006F2A5E"/>
    <w:rsid w:val="006F356E"/>
    <w:rsid w:val="006F4991"/>
    <w:rsid w:val="006F56A2"/>
    <w:rsid w:val="006F62ED"/>
    <w:rsid w:val="00701E3A"/>
    <w:rsid w:val="00711DCB"/>
    <w:rsid w:val="00712223"/>
    <w:rsid w:val="00712EA6"/>
    <w:rsid w:val="00717043"/>
    <w:rsid w:val="00720DBE"/>
    <w:rsid w:val="00720FE0"/>
    <w:rsid w:val="00726074"/>
    <w:rsid w:val="00732E0B"/>
    <w:rsid w:val="0073303E"/>
    <w:rsid w:val="0073524A"/>
    <w:rsid w:val="00736361"/>
    <w:rsid w:val="007400A6"/>
    <w:rsid w:val="00741507"/>
    <w:rsid w:val="00741D53"/>
    <w:rsid w:val="0074355D"/>
    <w:rsid w:val="0074444B"/>
    <w:rsid w:val="00747E4B"/>
    <w:rsid w:val="00751F29"/>
    <w:rsid w:val="00755069"/>
    <w:rsid w:val="0075560F"/>
    <w:rsid w:val="00760C5D"/>
    <w:rsid w:val="00762592"/>
    <w:rsid w:val="007651D1"/>
    <w:rsid w:val="007658E2"/>
    <w:rsid w:val="007730B8"/>
    <w:rsid w:val="00774FC6"/>
    <w:rsid w:val="0078051D"/>
    <w:rsid w:val="00782706"/>
    <w:rsid w:val="00782E84"/>
    <w:rsid w:val="00787FB3"/>
    <w:rsid w:val="0079152E"/>
    <w:rsid w:val="007954F7"/>
    <w:rsid w:val="007969CF"/>
    <w:rsid w:val="00797B50"/>
    <w:rsid w:val="00797C1D"/>
    <w:rsid w:val="007A152F"/>
    <w:rsid w:val="007A6AF0"/>
    <w:rsid w:val="007B0556"/>
    <w:rsid w:val="007B0ADE"/>
    <w:rsid w:val="007B0DB2"/>
    <w:rsid w:val="007C1E02"/>
    <w:rsid w:val="007C3A29"/>
    <w:rsid w:val="007C653A"/>
    <w:rsid w:val="007C6F12"/>
    <w:rsid w:val="007C7CD4"/>
    <w:rsid w:val="007D0C6E"/>
    <w:rsid w:val="007D2E44"/>
    <w:rsid w:val="007D391A"/>
    <w:rsid w:val="007D49DF"/>
    <w:rsid w:val="007D5D3F"/>
    <w:rsid w:val="007D7CC1"/>
    <w:rsid w:val="007E570F"/>
    <w:rsid w:val="007E5C8C"/>
    <w:rsid w:val="007E6926"/>
    <w:rsid w:val="007E7F47"/>
    <w:rsid w:val="007F34A4"/>
    <w:rsid w:val="007F4607"/>
    <w:rsid w:val="007F47A4"/>
    <w:rsid w:val="007F53F5"/>
    <w:rsid w:val="007F6CBB"/>
    <w:rsid w:val="007F7DC8"/>
    <w:rsid w:val="0080420A"/>
    <w:rsid w:val="00804546"/>
    <w:rsid w:val="00806EF6"/>
    <w:rsid w:val="008073E0"/>
    <w:rsid w:val="00807D7F"/>
    <w:rsid w:val="008103A4"/>
    <w:rsid w:val="008108C6"/>
    <w:rsid w:val="00811197"/>
    <w:rsid w:val="00813B54"/>
    <w:rsid w:val="00813E42"/>
    <w:rsid w:val="008160DF"/>
    <w:rsid w:val="00822DB9"/>
    <w:rsid w:val="00824978"/>
    <w:rsid w:val="0082523A"/>
    <w:rsid w:val="0082573D"/>
    <w:rsid w:val="008266AC"/>
    <w:rsid w:val="008322A9"/>
    <w:rsid w:val="00833670"/>
    <w:rsid w:val="00834923"/>
    <w:rsid w:val="00840B6E"/>
    <w:rsid w:val="00840F86"/>
    <w:rsid w:val="00841900"/>
    <w:rsid w:val="00843BA3"/>
    <w:rsid w:val="00844CB4"/>
    <w:rsid w:val="008463DA"/>
    <w:rsid w:val="0084657E"/>
    <w:rsid w:val="0084708C"/>
    <w:rsid w:val="00852A1A"/>
    <w:rsid w:val="008531AB"/>
    <w:rsid w:val="008608E6"/>
    <w:rsid w:val="0086303A"/>
    <w:rsid w:val="00864242"/>
    <w:rsid w:val="008654CE"/>
    <w:rsid w:val="0086620A"/>
    <w:rsid w:val="008743B7"/>
    <w:rsid w:val="00876876"/>
    <w:rsid w:val="0088504E"/>
    <w:rsid w:val="00886956"/>
    <w:rsid w:val="00886F5B"/>
    <w:rsid w:val="00891069"/>
    <w:rsid w:val="00893A48"/>
    <w:rsid w:val="008946CC"/>
    <w:rsid w:val="0089631D"/>
    <w:rsid w:val="008A10FC"/>
    <w:rsid w:val="008A1F2B"/>
    <w:rsid w:val="008A3D46"/>
    <w:rsid w:val="008A49D0"/>
    <w:rsid w:val="008B3873"/>
    <w:rsid w:val="008B6508"/>
    <w:rsid w:val="008B71BB"/>
    <w:rsid w:val="008C0C1D"/>
    <w:rsid w:val="008C1FA0"/>
    <w:rsid w:val="008C3070"/>
    <w:rsid w:val="008C3889"/>
    <w:rsid w:val="008C4B7F"/>
    <w:rsid w:val="008D2CFA"/>
    <w:rsid w:val="008D3DAD"/>
    <w:rsid w:val="008E16D6"/>
    <w:rsid w:val="008E477D"/>
    <w:rsid w:val="008E54A5"/>
    <w:rsid w:val="008E6D8B"/>
    <w:rsid w:val="008E707D"/>
    <w:rsid w:val="008F029F"/>
    <w:rsid w:val="008F3951"/>
    <w:rsid w:val="008F46CD"/>
    <w:rsid w:val="008F4F7E"/>
    <w:rsid w:val="009025C2"/>
    <w:rsid w:val="009034C7"/>
    <w:rsid w:val="0090374E"/>
    <w:rsid w:val="00905EF2"/>
    <w:rsid w:val="00907A24"/>
    <w:rsid w:val="00911CF8"/>
    <w:rsid w:val="009202F3"/>
    <w:rsid w:val="00923495"/>
    <w:rsid w:val="0092371F"/>
    <w:rsid w:val="00924E94"/>
    <w:rsid w:val="00927679"/>
    <w:rsid w:val="009324DD"/>
    <w:rsid w:val="00936BFC"/>
    <w:rsid w:val="00956DC7"/>
    <w:rsid w:val="009574F3"/>
    <w:rsid w:val="00957587"/>
    <w:rsid w:val="009602B1"/>
    <w:rsid w:val="009651C9"/>
    <w:rsid w:val="00966B4A"/>
    <w:rsid w:val="00966CEA"/>
    <w:rsid w:val="00971BA9"/>
    <w:rsid w:val="009726A5"/>
    <w:rsid w:val="00974375"/>
    <w:rsid w:val="009745E9"/>
    <w:rsid w:val="00974C6E"/>
    <w:rsid w:val="00976F8B"/>
    <w:rsid w:val="00980FCE"/>
    <w:rsid w:val="00981752"/>
    <w:rsid w:val="009833E4"/>
    <w:rsid w:val="00984E94"/>
    <w:rsid w:val="00987571"/>
    <w:rsid w:val="0099278C"/>
    <w:rsid w:val="009A2CED"/>
    <w:rsid w:val="009B1128"/>
    <w:rsid w:val="009B349B"/>
    <w:rsid w:val="009D07D7"/>
    <w:rsid w:val="009D1B51"/>
    <w:rsid w:val="009D4867"/>
    <w:rsid w:val="009D7132"/>
    <w:rsid w:val="009E01D6"/>
    <w:rsid w:val="009E0B42"/>
    <w:rsid w:val="009E1E16"/>
    <w:rsid w:val="009E669C"/>
    <w:rsid w:val="009F4550"/>
    <w:rsid w:val="009F4F3E"/>
    <w:rsid w:val="009F5912"/>
    <w:rsid w:val="00A0123C"/>
    <w:rsid w:val="00A05BF3"/>
    <w:rsid w:val="00A073AC"/>
    <w:rsid w:val="00A12F81"/>
    <w:rsid w:val="00A14FFB"/>
    <w:rsid w:val="00A16263"/>
    <w:rsid w:val="00A1626F"/>
    <w:rsid w:val="00A17560"/>
    <w:rsid w:val="00A229D8"/>
    <w:rsid w:val="00A22F44"/>
    <w:rsid w:val="00A2529C"/>
    <w:rsid w:val="00A25D83"/>
    <w:rsid w:val="00A272D7"/>
    <w:rsid w:val="00A27E93"/>
    <w:rsid w:val="00A3595F"/>
    <w:rsid w:val="00A3698A"/>
    <w:rsid w:val="00A37B23"/>
    <w:rsid w:val="00A4567D"/>
    <w:rsid w:val="00A45BF1"/>
    <w:rsid w:val="00A52BED"/>
    <w:rsid w:val="00A5487A"/>
    <w:rsid w:val="00A558FD"/>
    <w:rsid w:val="00A56335"/>
    <w:rsid w:val="00A60000"/>
    <w:rsid w:val="00A654B0"/>
    <w:rsid w:val="00A66459"/>
    <w:rsid w:val="00A668EF"/>
    <w:rsid w:val="00A66980"/>
    <w:rsid w:val="00A71276"/>
    <w:rsid w:val="00A7297D"/>
    <w:rsid w:val="00A72BBB"/>
    <w:rsid w:val="00A768A3"/>
    <w:rsid w:val="00A807EF"/>
    <w:rsid w:val="00A867E8"/>
    <w:rsid w:val="00A86BD7"/>
    <w:rsid w:val="00A87E62"/>
    <w:rsid w:val="00A921C8"/>
    <w:rsid w:val="00A92EA3"/>
    <w:rsid w:val="00A9668B"/>
    <w:rsid w:val="00AA774D"/>
    <w:rsid w:val="00AB6483"/>
    <w:rsid w:val="00AB661F"/>
    <w:rsid w:val="00AB7854"/>
    <w:rsid w:val="00AC2292"/>
    <w:rsid w:val="00AC26B8"/>
    <w:rsid w:val="00AC3247"/>
    <w:rsid w:val="00AC332C"/>
    <w:rsid w:val="00AC67B4"/>
    <w:rsid w:val="00AD1E4C"/>
    <w:rsid w:val="00AD4928"/>
    <w:rsid w:val="00AD702E"/>
    <w:rsid w:val="00AE1B87"/>
    <w:rsid w:val="00AE54C2"/>
    <w:rsid w:val="00AE56DB"/>
    <w:rsid w:val="00AE6198"/>
    <w:rsid w:val="00AF1448"/>
    <w:rsid w:val="00AF2491"/>
    <w:rsid w:val="00AF38CD"/>
    <w:rsid w:val="00AF5057"/>
    <w:rsid w:val="00B023C9"/>
    <w:rsid w:val="00B052CA"/>
    <w:rsid w:val="00B060FE"/>
    <w:rsid w:val="00B0790E"/>
    <w:rsid w:val="00B1077A"/>
    <w:rsid w:val="00B10D20"/>
    <w:rsid w:val="00B13088"/>
    <w:rsid w:val="00B15B0A"/>
    <w:rsid w:val="00B1727D"/>
    <w:rsid w:val="00B17C9D"/>
    <w:rsid w:val="00B203C6"/>
    <w:rsid w:val="00B22771"/>
    <w:rsid w:val="00B22CA5"/>
    <w:rsid w:val="00B25FC2"/>
    <w:rsid w:val="00B324CF"/>
    <w:rsid w:val="00B35CCE"/>
    <w:rsid w:val="00B41C43"/>
    <w:rsid w:val="00B42754"/>
    <w:rsid w:val="00B43664"/>
    <w:rsid w:val="00B466C3"/>
    <w:rsid w:val="00B47DE6"/>
    <w:rsid w:val="00B52C01"/>
    <w:rsid w:val="00B548EB"/>
    <w:rsid w:val="00B54DC6"/>
    <w:rsid w:val="00B5758A"/>
    <w:rsid w:val="00B57760"/>
    <w:rsid w:val="00B624DD"/>
    <w:rsid w:val="00B70B22"/>
    <w:rsid w:val="00B710D1"/>
    <w:rsid w:val="00B73AFE"/>
    <w:rsid w:val="00B76B3E"/>
    <w:rsid w:val="00B809DD"/>
    <w:rsid w:val="00B8364B"/>
    <w:rsid w:val="00B85BB3"/>
    <w:rsid w:val="00B8644D"/>
    <w:rsid w:val="00B87BC3"/>
    <w:rsid w:val="00B95CB3"/>
    <w:rsid w:val="00B97992"/>
    <w:rsid w:val="00BA27FF"/>
    <w:rsid w:val="00BA4C7B"/>
    <w:rsid w:val="00BB0FE1"/>
    <w:rsid w:val="00BB1B03"/>
    <w:rsid w:val="00BC02E4"/>
    <w:rsid w:val="00BC275C"/>
    <w:rsid w:val="00BC31F9"/>
    <w:rsid w:val="00BC4CBE"/>
    <w:rsid w:val="00BD0E5F"/>
    <w:rsid w:val="00BD4CBE"/>
    <w:rsid w:val="00BD5E18"/>
    <w:rsid w:val="00BD65D5"/>
    <w:rsid w:val="00BD680D"/>
    <w:rsid w:val="00BD69BD"/>
    <w:rsid w:val="00BE332F"/>
    <w:rsid w:val="00BE3AD6"/>
    <w:rsid w:val="00BE4C0A"/>
    <w:rsid w:val="00BF160E"/>
    <w:rsid w:val="00BF16F1"/>
    <w:rsid w:val="00BF4377"/>
    <w:rsid w:val="00BF642E"/>
    <w:rsid w:val="00C012DF"/>
    <w:rsid w:val="00C0266A"/>
    <w:rsid w:val="00C02CC6"/>
    <w:rsid w:val="00C032BF"/>
    <w:rsid w:val="00C0403E"/>
    <w:rsid w:val="00C0509A"/>
    <w:rsid w:val="00C076E5"/>
    <w:rsid w:val="00C07E62"/>
    <w:rsid w:val="00C10C33"/>
    <w:rsid w:val="00C1292D"/>
    <w:rsid w:val="00C164EE"/>
    <w:rsid w:val="00C21F68"/>
    <w:rsid w:val="00C25AD4"/>
    <w:rsid w:val="00C30F52"/>
    <w:rsid w:val="00C3566E"/>
    <w:rsid w:val="00C42761"/>
    <w:rsid w:val="00C53F2F"/>
    <w:rsid w:val="00C55CE2"/>
    <w:rsid w:val="00C617AA"/>
    <w:rsid w:val="00C61B3B"/>
    <w:rsid w:val="00C62C16"/>
    <w:rsid w:val="00C664AB"/>
    <w:rsid w:val="00C67D2C"/>
    <w:rsid w:val="00C730C6"/>
    <w:rsid w:val="00C73AA4"/>
    <w:rsid w:val="00C74D61"/>
    <w:rsid w:val="00C74F09"/>
    <w:rsid w:val="00C778FB"/>
    <w:rsid w:val="00C834B3"/>
    <w:rsid w:val="00C84B62"/>
    <w:rsid w:val="00C91D6B"/>
    <w:rsid w:val="00C923D9"/>
    <w:rsid w:val="00C94850"/>
    <w:rsid w:val="00C95327"/>
    <w:rsid w:val="00C95838"/>
    <w:rsid w:val="00C97FE1"/>
    <w:rsid w:val="00CA0207"/>
    <w:rsid w:val="00CA140B"/>
    <w:rsid w:val="00CB09C2"/>
    <w:rsid w:val="00CB351F"/>
    <w:rsid w:val="00CB43F1"/>
    <w:rsid w:val="00CB4AB5"/>
    <w:rsid w:val="00CB6243"/>
    <w:rsid w:val="00CB6B46"/>
    <w:rsid w:val="00CB6C74"/>
    <w:rsid w:val="00CC0E19"/>
    <w:rsid w:val="00CC4295"/>
    <w:rsid w:val="00CC5BBC"/>
    <w:rsid w:val="00CD401E"/>
    <w:rsid w:val="00CD44DE"/>
    <w:rsid w:val="00CD5302"/>
    <w:rsid w:val="00CD67DD"/>
    <w:rsid w:val="00CE6DE7"/>
    <w:rsid w:val="00CF069C"/>
    <w:rsid w:val="00CF11E6"/>
    <w:rsid w:val="00D073F6"/>
    <w:rsid w:val="00D119C7"/>
    <w:rsid w:val="00D16357"/>
    <w:rsid w:val="00D1685A"/>
    <w:rsid w:val="00D2300A"/>
    <w:rsid w:val="00D251D0"/>
    <w:rsid w:val="00D404CB"/>
    <w:rsid w:val="00D4231E"/>
    <w:rsid w:val="00D42DE6"/>
    <w:rsid w:val="00D445B6"/>
    <w:rsid w:val="00D465F4"/>
    <w:rsid w:val="00D50D78"/>
    <w:rsid w:val="00D56CF9"/>
    <w:rsid w:val="00D57F66"/>
    <w:rsid w:val="00D608B6"/>
    <w:rsid w:val="00D60E8A"/>
    <w:rsid w:val="00D61C16"/>
    <w:rsid w:val="00D64A92"/>
    <w:rsid w:val="00D675C2"/>
    <w:rsid w:val="00D67913"/>
    <w:rsid w:val="00D7644C"/>
    <w:rsid w:val="00D767FC"/>
    <w:rsid w:val="00D81D61"/>
    <w:rsid w:val="00D826B1"/>
    <w:rsid w:val="00D86AFF"/>
    <w:rsid w:val="00D96EAD"/>
    <w:rsid w:val="00DA0ABF"/>
    <w:rsid w:val="00DA1275"/>
    <w:rsid w:val="00DA201E"/>
    <w:rsid w:val="00DA46D0"/>
    <w:rsid w:val="00DA4EE3"/>
    <w:rsid w:val="00DB3005"/>
    <w:rsid w:val="00DB497C"/>
    <w:rsid w:val="00DB669A"/>
    <w:rsid w:val="00DC341C"/>
    <w:rsid w:val="00DC3BF4"/>
    <w:rsid w:val="00DD0EFD"/>
    <w:rsid w:val="00DD176B"/>
    <w:rsid w:val="00DD2161"/>
    <w:rsid w:val="00DD2ED8"/>
    <w:rsid w:val="00DD5DF3"/>
    <w:rsid w:val="00DE321D"/>
    <w:rsid w:val="00DE3E1D"/>
    <w:rsid w:val="00DE6C68"/>
    <w:rsid w:val="00DF03C3"/>
    <w:rsid w:val="00DF04C3"/>
    <w:rsid w:val="00DF78EB"/>
    <w:rsid w:val="00DF79D3"/>
    <w:rsid w:val="00E02440"/>
    <w:rsid w:val="00E02AAC"/>
    <w:rsid w:val="00E036D3"/>
    <w:rsid w:val="00E03B02"/>
    <w:rsid w:val="00E06A75"/>
    <w:rsid w:val="00E06E0A"/>
    <w:rsid w:val="00E11246"/>
    <w:rsid w:val="00E1189B"/>
    <w:rsid w:val="00E13A02"/>
    <w:rsid w:val="00E2099D"/>
    <w:rsid w:val="00E20FDD"/>
    <w:rsid w:val="00E211F9"/>
    <w:rsid w:val="00E22B5E"/>
    <w:rsid w:val="00E231AB"/>
    <w:rsid w:val="00E25213"/>
    <w:rsid w:val="00E261B3"/>
    <w:rsid w:val="00E36257"/>
    <w:rsid w:val="00E36481"/>
    <w:rsid w:val="00E374E0"/>
    <w:rsid w:val="00E460DB"/>
    <w:rsid w:val="00E47009"/>
    <w:rsid w:val="00E51B54"/>
    <w:rsid w:val="00E61006"/>
    <w:rsid w:val="00E63E5E"/>
    <w:rsid w:val="00E65BA3"/>
    <w:rsid w:val="00E67509"/>
    <w:rsid w:val="00E72272"/>
    <w:rsid w:val="00E7350D"/>
    <w:rsid w:val="00E76445"/>
    <w:rsid w:val="00E77715"/>
    <w:rsid w:val="00E80290"/>
    <w:rsid w:val="00E8075D"/>
    <w:rsid w:val="00E82339"/>
    <w:rsid w:val="00E82DAB"/>
    <w:rsid w:val="00E82F6D"/>
    <w:rsid w:val="00E85A6F"/>
    <w:rsid w:val="00E86073"/>
    <w:rsid w:val="00E90E18"/>
    <w:rsid w:val="00E96653"/>
    <w:rsid w:val="00EA0558"/>
    <w:rsid w:val="00EA0691"/>
    <w:rsid w:val="00EA09EE"/>
    <w:rsid w:val="00EA280B"/>
    <w:rsid w:val="00EA5A87"/>
    <w:rsid w:val="00EB099B"/>
    <w:rsid w:val="00EB4448"/>
    <w:rsid w:val="00EB5ECC"/>
    <w:rsid w:val="00EC45DC"/>
    <w:rsid w:val="00EC5ECC"/>
    <w:rsid w:val="00ED3412"/>
    <w:rsid w:val="00ED47CC"/>
    <w:rsid w:val="00ED519D"/>
    <w:rsid w:val="00ED5877"/>
    <w:rsid w:val="00EE0625"/>
    <w:rsid w:val="00EE0770"/>
    <w:rsid w:val="00EE41BE"/>
    <w:rsid w:val="00EE6F87"/>
    <w:rsid w:val="00EF70A7"/>
    <w:rsid w:val="00EF7AC8"/>
    <w:rsid w:val="00F02906"/>
    <w:rsid w:val="00F0312E"/>
    <w:rsid w:val="00F03552"/>
    <w:rsid w:val="00F036CE"/>
    <w:rsid w:val="00F03C88"/>
    <w:rsid w:val="00F05D1E"/>
    <w:rsid w:val="00F05EA7"/>
    <w:rsid w:val="00F07356"/>
    <w:rsid w:val="00F11D1A"/>
    <w:rsid w:val="00F16FB7"/>
    <w:rsid w:val="00F177E3"/>
    <w:rsid w:val="00F20617"/>
    <w:rsid w:val="00F20804"/>
    <w:rsid w:val="00F21788"/>
    <w:rsid w:val="00F22BE2"/>
    <w:rsid w:val="00F23137"/>
    <w:rsid w:val="00F3325F"/>
    <w:rsid w:val="00F337A6"/>
    <w:rsid w:val="00F33984"/>
    <w:rsid w:val="00F34003"/>
    <w:rsid w:val="00F343F2"/>
    <w:rsid w:val="00F3755C"/>
    <w:rsid w:val="00F52530"/>
    <w:rsid w:val="00F52B28"/>
    <w:rsid w:val="00F52E18"/>
    <w:rsid w:val="00F54423"/>
    <w:rsid w:val="00F54824"/>
    <w:rsid w:val="00F56435"/>
    <w:rsid w:val="00F5685B"/>
    <w:rsid w:val="00F571A3"/>
    <w:rsid w:val="00F576AA"/>
    <w:rsid w:val="00F64F0C"/>
    <w:rsid w:val="00F6649B"/>
    <w:rsid w:val="00F709B9"/>
    <w:rsid w:val="00F71284"/>
    <w:rsid w:val="00F72988"/>
    <w:rsid w:val="00F730B2"/>
    <w:rsid w:val="00F73F48"/>
    <w:rsid w:val="00F7541D"/>
    <w:rsid w:val="00F765C2"/>
    <w:rsid w:val="00F810BB"/>
    <w:rsid w:val="00F81357"/>
    <w:rsid w:val="00F818DF"/>
    <w:rsid w:val="00F848C9"/>
    <w:rsid w:val="00F865A6"/>
    <w:rsid w:val="00F8776D"/>
    <w:rsid w:val="00F90266"/>
    <w:rsid w:val="00F955AA"/>
    <w:rsid w:val="00FA37D0"/>
    <w:rsid w:val="00FA65C1"/>
    <w:rsid w:val="00FA7FE2"/>
    <w:rsid w:val="00FB0CA6"/>
    <w:rsid w:val="00FB65DA"/>
    <w:rsid w:val="00FC2B42"/>
    <w:rsid w:val="00FC3FDE"/>
    <w:rsid w:val="00FC5945"/>
    <w:rsid w:val="00FD0692"/>
    <w:rsid w:val="00FD446E"/>
    <w:rsid w:val="00FD46DB"/>
    <w:rsid w:val="00FD52BD"/>
    <w:rsid w:val="00FD568D"/>
    <w:rsid w:val="00FE5748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aliases w:val="H1,Heading level 1,Numbered Section,1.1,level 1,Level 1 Head,Heading apps,Heading 11,Level 1 Topic Heading,h11,h12,h111,h13,h112,h121,h1111,h14,h113,DO NOT USE_h1,壹,--章名,Data Sheet Headlines,大綱,標題一,heading 1,附錄標題 1,主標題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52"/>
      <w:szCs w:val="52"/>
    </w:rPr>
  </w:style>
  <w:style w:type="paragraph" w:styleId="2">
    <w:name w:val="heading 2"/>
    <w:aliases w:val="h2,2,Header 2,heading 2,Header2,H2-Heading 2,l2,22,heading2,H2,2nd level,B Sub/Bold,B Sub/Bold1,h2 main heading,Reset numbering,h1,1.1.1,(L2),(L2)1,(L2)2,(L2)3,(L2)11,(L2)4,(L2)12,(L2)21,(L2)31,(L2)111,PA Major Section,I2,l2+toc 2,標題二,附錄標題 2"/>
    <w:basedOn w:val="a"/>
    <w:next w:val="a0"/>
    <w:qFormat/>
    <w:pPr>
      <w:numPr>
        <w:ilvl w:val="1"/>
        <w:numId w:val="5"/>
      </w:numPr>
      <w:spacing w:before="120" w:after="120"/>
      <w:outlineLvl w:val="1"/>
    </w:pPr>
    <w:rPr>
      <w:rFonts w:eastAsia="標楷體"/>
      <w:b/>
      <w:color w:val="0000FF"/>
      <w:sz w:val="28"/>
      <w:szCs w:val="48"/>
    </w:rPr>
  </w:style>
  <w:style w:type="paragraph" w:styleId="3">
    <w:name w:val="heading 3"/>
    <w:aliases w:val="步驟,x.x.x,標題111.1,Level 1 - 1,1.1.1.1,H3,Org Heading 1,h3,Level 3 Topic Heading,Title3,l3,CT,Sub-section Title,Head3,3,Level 3 Head,l3+toc 3,附錄標題 3"/>
    <w:basedOn w:val="a"/>
    <w:next w:val="a"/>
    <w:autoRedefine/>
    <w:qFormat/>
    <w:pPr>
      <w:numPr>
        <w:ilvl w:val="2"/>
        <w:numId w:val="5"/>
      </w:numPr>
      <w:snapToGrid w:val="0"/>
      <w:spacing w:before="120" w:beforeAutospacing="1" w:after="120" w:afterAutospacing="1"/>
      <w:outlineLvl w:val="2"/>
    </w:pPr>
    <w:rPr>
      <w:rFonts w:eastAsia="標楷體"/>
      <w:b/>
      <w:bCs/>
      <w:color w:val="008000"/>
      <w:sz w:val="28"/>
      <w:szCs w:val="28"/>
    </w:rPr>
  </w:style>
  <w:style w:type="paragraph" w:styleId="4">
    <w:name w:val="heading 4"/>
    <w:aliases w:val="Level 2 - a,TF-Overskrift 4,H4,h4,l4+toc4,I4,l4,附錄標題 4"/>
    <w:basedOn w:val="a"/>
    <w:next w:val="a"/>
    <w:qFormat/>
    <w:pPr>
      <w:numPr>
        <w:ilvl w:val="3"/>
        <w:numId w:val="5"/>
      </w:numPr>
      <w:snapToGrid w:val="0"/>
      <w:spacing w:beforeLines="50" w:afterLines="50"/>
      <w:outlineLvl w:val="3"/>
    </w:pPr>
    <w:rPr>
      <w:rFonts w:eastAsia="標楷體"/>
      <w:color w:val="800080"/>
      <w:sz w:val="28"/>
      <w:szCs w:val="36"/>
    </w:rPr>
  </w:style>
  <w:style w:type="paragraph" w:styleId="5">
    <w:name w:val="heading 5"/>
    <w:aliases w:val="A,附錄標題 5"/>
    <w:basedOn w:val="a"/>
    <w:next w:val="a"/>
    <w:qFormat/>
    <w:pPr>
      <w:numPr>
        <w:ilvl w:val="4"/>
        <w:numId w:val="5"/>
      </w:numPr>
      <w:snapToGrid w:val="0"/>
      <w:spacing w:before="100" w:beforeAutospacing="1" w:after="100" w:afterAutospacing="1"/>
      <w:outlineLvl w:val="4"/>
    </w:pPr>
    <w:rPr>
      <w:rFonts w:eastAsia="標楷體"/>
      <w:bCs/>
      <w:color w:val="000080"/>
      <w:sz w:val="28"/>
      <w:szCs w:val="36"/>
    </w:rPr>
  </w:style>
  <w:style w:type="paragraph" w:styleId="6">
    <w:name w:val="heading 6"/>
    <w:aliases w:val="標題 6 字元 字元 字元 字元 字元 字元,標題 6 字元,標題 6 字元 字元,附錄標題 6"/>
    <w:basedOn w:val="a"/>
    <w:autoRedefine/>
    <w:qFormat/>
    <w:pPr>
      <w:numPr>
        <w:ilvl w:val="5"/>
        <w:numId w:val="5"/>
      </w:numPr>
      <w:snapToGrid w:val="0"/>
      <w:spacing w:before="100" w:beforeAutospacing="1" w:after="100" w:afterAutospacing="1"/>
      <w:outlineLvl w:val="5"/>
    </w:pPr>
    <w:rPr>
      <w:rFonts w:eastAsia="標楷體"/>
      <w:color w:val="333333"/>
      <w:sz w:val="28"/>
      <w:szCs w:val="36"/>
    </w:rPr>
  </w:style>
  <w:style w:type="paragraph" w:styleId="7">
    <w:name w:val="heading 7"/>
    <w:aliases w:val="標題 7 字元,標題9,Appendix Level 1"/>
    <w:basedOn w:val="a"/>
    <w:next w:val="a"/>
    <w:autoRedefine/>
    <w:qFormat/>
    <w:pPr>
      <w:keepNext/>
      <w:numPr>
        <w:ilvl w:val="6"/>
        <w:numId w:val="5"/>
      </w:numPr>
      <w:snapToGrid w:val="0"/>
      <w:spacing w:beforeLines="25" w:afterLines="25"/>
      <w:outlineLvl w:val="6"/>
    </w:pPr>
    <w:rPr>
      <w:rFonts w:eastAsia="標楷體"/>
      <w:bCs/>
      <w:color w:val="003300"/>
      <w:sz w:val="28"/>
      <w:szCs w:val="36"/>
    </w:rPr>
  </w:style>
  <w:style w:type="paragraph" w:styleId="8">
    <w:name w:val="heading 8"/>
    <w:aliases w:val="(a),Table Heading"/>
    <w:basedOn w:val="a"/>
    <w:autoRedefine/>
    <w:qFormat/>
    <w:pPr>
      <w:numPr>
        <w:ilvl w:val="7"/>
        <w:numId w:val="5"/>
      </w:numPr>
      <w:snapToGrid w:val="0"/>
      <w:spacing w:beforeLines="25" w:afterLines="25"/>
      <w:outlineLvl w:val="7"/>
    </w:pPr>
    <w:rPr>
      <w:rFonts w:eastAsia="標楷體"/>
      <w:bCs/>
      <w:color w:val="800000"/>
      <w:sz w:val="28"/>
      <w:szCs w:val="20"/>
    </w:rPr>
  </w:style>
  <w:style w:type="paragraph" w:styleId="9">
    <w:name w:val="heading 9"/>
    <w:aliases w:val="(1)"/>
    <w:basedOn w:val="a"/>
    <w:autoRedefine/>
    <w:qFormat/>
    <w:pPr>
      <w:keepNext/>
      <w:numPr>
        <w:ilvl w:val="8"/>
        <w:numId w:val="5"/>
      </w:numPr>
      <w:snapToGrid w:val="0"/>
      <w:spacing w:beforeLines="25" w:afterLines="25"/>
      <w:outlineLvl w:val="8"/>
    </w:pPr>
    <w:rPr>
      <w:rFonts w:eastAsia="標楷體"/>
      <w:color w:val="993300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標題二內文"/>
    <w:pPr>
      <w:widowControl w:val="0"/>
      <w:autoSpaceDN w:val="0"/>
      <w:snapToGrid w:val="0"/>
      <w:spacing w:beforeLines="50" w:afterLines="50"/>
      <w:ind w:leftChars="200" w:left="200" w:firstLineChars="200" w:firstLine="200"/>
    </w:pPr>
    <w:rPr>
      <w:rFonts w:eastAsia="標楷體"/>
      <w:color w:val="0000FF"/>
      <w:kern w:val="2"/>
      <w:sz w:val="28"/>
      <w:szCs w:val="24"/>
    </w:rPr>
  </w:style>
  <w:style w:type="paragraph" w:customStyle="1" w:styleId="a4">
    <w:name w:val="依據"/>
    <w:basedOn w:val="a"/>
    <w:pPr>
      <w:kinsoku w:val="0"/>
      <w:snapToGrid w:val="0"/>
      <w:ind w:left="1077" w:hanging="1077"/>
    </w:pPr>
    <w:rPr>
      <w:rFonts w:eastAsia="標楷體"/>
      <w:sz w:val="36"/>
      <w:szCs w:val="20"/>
    </w:rPr>
  </w:style>
  <w:style w:type="paragraph" w:styleId="a5">
    <w:name w:val="Body Text Indent"/>
    <w:basedOn w:val="a"/>
    <w:pPr>
      <w:spacing w:line="440" w:lineRule="exact"/>
      <w:ind w:firstLineChars="300" w:firstLine="840"/>
    </w:pPr>
    <w:rPr>
      <w:rFonts w:eastAsia="標楷體"/>
      <w:sz w:val="28"/>
    </w:rPr>
  </w:style>
  <w:style w:type="paragraph" w:styleId="20">
    <w:name w:val="Body Text Indent 2"/>
    <w:basedOn w:val="a"/>
    <w:pPr>
      <w:spacing w:line="440" w:lineRule="exact"/>
      <w:ind w:leftChars="311" w:left="1586" w:hangingChars="300" w:hanging="840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1">
    <w:name w:val="Body Text 2"/>
    <w:basedOn w:val="a"/>
    <w:pPr>
      <w:spacing w:before="120" w:line="500" w:lineRule="exact"/>
    </w:pPr>
    <w:rPr>
      <w:rFonts w:eastAsia="標楷體"/>
      <w:sz w:val="28"/>
      <w:szCs w:val="20"/>
    </w:rPr>
  </w:style>
  <w:style w:type="paragraph" w:styleId="30">
    <w:name w:val="Body Text 3"/>
    <w:basedOn w:val="a"/>
    <w:pPr>
      <w:spacing w:line="320" w:lineRule="exact"/>
      <w:jc w:val="both"/>
    </w:pPr>
    <w:rPr>
      <w:rFonts w:ascii="標楷體" w:eastAsia="標楷體" w:hAnsi="標楷體"/>
    </w:rPr>
  </w:style>
  <w:style w:type="paragraph" w:styleId="31">
    <w:name w:val="Body Text Indent 3"/>
    <w:basedOn w:val="a"/>
    <w:pPr>
      <w:spacing w:line="260" w:lineRule="exact"/>
      <w:ind w:left="151" w:hangingChars="63" w:hanging="151"/>
    </w:pPr>
    <w:rPr>
      <w:rFonts w:eastAsia="標楷體"/>
      <w:color w:val="000000"/>
    </w:rPr>
  </w:style>
  <w:style w:type="paragraph" w:customStyle="1" w:styleId="10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paragraph" w:customStyle="1" w:styleId="a9">
    <w:name w:val="一"/>
    <w:basedOn w:val="a"/>
    <w:pPr>
      <w:adjustRightInd w:val="0"/>
      <w:snapToGrid w:val="0"/>
      <w:spacing w:line="560" w:lineRule="atLeast"/>
      <w:ind w:left="1196" w:hanging="714"/>
      <w:jc w:val="both"/>
    </w:pPr>
    <w:rPr>
      <w:rFonts w:eastAsia="標楷體"/>
      <w:snapToGrid w:val="0"/>
      <w:spacing w:val="8"/>
      <w:kern w:val="0"/>
      <w:sz w:val="34"/>
      <w:szCs w:val="20"/>
    </w:rPr>
  </w:style>
  <w:style w:type="paragraph" w:styleId="aa">
    <w:name w:val="Body Text"/>
    <w:basedOn w:val="a"/>
    <w:pPr>
      <w:jc w:val="both"/>
    </w:pPr>
    <w:rPr>
      <w:rFonts w:eastAsia="標楷體"/>
      <w:color w:val="000000"/>
    </w:rPr>
  </w:style>
  <w:style w:type="paragraph" w:styleId="ab">
    <w:name w:val="header"/>
    <w:basedOn w:val="a"/>
    <w:link w:val="ac"/>
    <w:rsid w:val="007F460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7F4607"/>
    <w:rPr>
      <w:kern w:val="2"/>
    </w:rPr>
  </w:style>
  <w:style w:type="paragraph" w:styleId="ad">
    <w:name w:val="Balloon Text"/>
    <w:basedOn w:val="a"/>
    <w:link w:val="ae"/>
    <w:rsid w:val="00966B4A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966B4A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B1F6E"/>
    <w:pPr>
      <w:ind w:leftChars="200" w:left="480"/>
    </w:pPr>
  </w:style>
  <w:style w:type="character" w:styleId="af0">
    <w:name w:val="Hyperlink"/>
    <w:rsid w:val="00824978"/>
    <w:rPr>
      <w:color w:val="0000FF"/>
      <w:u w:val="single"/>
    </w:rPr>
  </w:style>
  <w:style w:type="paragraph" w:styleId="af1">
    <w:name w:val="Document Map"/>
    <w:basedOn w:val="a"/>
    <w:link w:val="af2"/>
    <w:rsid w:val="00C61B3B"/>
    <w:rPr>
      <w:rFonts w:ascii="新細明體"/>
      <w:sz w:val="18"/>
      <w:szCs w:val="18"/>
    </w:rPr>
  </w:style>
  <w:style w:type="character" w:customStyle="1" w:styleId="af2">
    <w:name w:val="文件引導模式 字元"/>
    <w:link w:val="af1"/>
    <w:rsid w:val="00C61B3B"/>
    <w:rPr>
      <w:rFonts w:ascii="新細明體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3666A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aliases w:val="H1,Heading level 1,Numbered Section,1.1,level 1,Level 1 Head,Heading apps,Heading 11,Level 1 Topic Heading,h11,h12,h111,h13,h112,h121,h1111,h14,h113,DO NOT USE_h1,壹,--章名,Data Sheet Headlines,大綱,標題一,heading 1,附錄標題 1,主標題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52"/>
      <w:szCs w:val="52"/>
    </w:rPr>
  </w:style>
  <w:style w:type="paragraph" w:styleId="2">
    <w:name w:val="heading 2"/>
    <w:aliases w:val="h2,2,Header 2,heading 2,Header2,H2-Heading 2,l2,22,heading2,H2,2nd level,B Sub/Bold,B Sub/Bold1,h2 main heading,Reset numbering,h1,1.1.1,(L2),(L2)1,(L2)2,(L2)3,(L2)11,(L2)4,(L2)12,(L2)21,(L2)31,(L2)111,PA Major Section,I2,l2+toc 2,標題二,附錄標題 2"/>
    <w:basedOn w:val="a"/>
    <w:next w:val="a0"/>
    <w:qFormat/>
    <w:pPr>
      <w:numPr>
        <w:ilvl w:val="1"/>
        <w:numId w:val="5"/>
      </w:numPr>
      <w:spacing w:before="120" w:after="120"/>
      <w:outlineLvl w:val="1"/>
    </w:pPr>
    <w:rPr>
      <w:rFonts w:eastAsia="標楷體"/>
      <w:b/>
      <w:color w:val="0000FF"/>
      <w:sz w:val="28"/>
      <w:szCs w:val="48"/>
    </w:rPr>
  </w:style>
  <w:style w:type="paragraph" w:styleId="3">
    <w:name w:val="heading 3"/>
    <w:aliases w:val="步驟,x.x.x,標題111.1,Level 1 - 1,1.1.1.1,H3,Org Heading 1,h3,Level 3 Topic Heading,Title3,l3,CT,Sub-section Title,Head3,3,Level 3 Head,l3+toc 3,附錄標題 3"/>
    <w:basedOn w:val="a"/>
    <w:next w:val="a"/>
    <w:autoRedefine/>
    <w:qFormat/>
    <w:pPr>
      <w:numPr>
        <w:ilvl w:val="2"/>
        <w:numId w:val="5"/>
      </w:numPr>
      <w:snapToGrid w:val="0"/>
      <w:spacing w:before="120" w:beforeAutospacing="1" w:after="120" w:afterAutospacing="1"/>
      <w:outlineLvl w:val="2"/>
    </w:pPr>
    <w:rPr>
      <w:rFonts w:eastAsia="標楷體"/>
      <w:b/>
      <w:bCs/>
      <w:color w:val="008000"/>
      <w:sz w:val="28"/>
      <w:szCs w:val="28"/>
    </w:rPr>
  </w:style>
  <w:style w:type="paragraph" w:styleId="4">
    <w:name w:val="heading 4"/>
    <w:aliases w:val="Level 2 - a,TF-Overskrift 4,H4,h4,l4+toc4,I4,l4,附錄標題 4"/>
    <w:basedOn w:val="a"/>
    <w:next w:val="a"/>
    <w:qFormat/>
    <w:pPr>
      <w:numPr>
        <w:ilvl w:val="3"/>
        <w:numId w:val="5"/>
      </w:numPr>
      <w:snapToGrid w:val="0"/>
      <w:spacing w:beforeLines="50" w:afterLines="50"/>
      <w:outlineLvl w:val="3"/>
    </w:pPr>
    <w:rPr>
      <w:rFonts w:eastAsia="標楷體"/>
      <w:color w:val="800080"/>
      <w:sz w:val="28"/>
      <w:szCs w:val="36"/>
    </w:rPr>
  </w:style>
  <w:style w:type="paragraph" w:styleId="5">
    <w:name w:val="heading 5"/>
    <w:aliases w:val="A,附錄標題 5"/>
    <w:basedOn w:val="a"/>
    <w:next w:val="a"/>
    <w:qFormat/>
    <w:pPr>
      <w:numPr>
        <w:ilvl w:val="4"/>
        <w:numId w:val="5"/>
      </w:numPr>
      <w:snapToGrid w:val="0"/>
      <w:spacing w:before="100" w:beforeAutospacing="1" w:after="100" w:afterAutospacing="1"/>
      <w:outlineLvl w:val="4"/>
    </w:pPr>
    <w:rPr>
      <w:rFonts w:eastAsia="標楷體"/>
      <w:bCs/>
      <w:color w:val="000080"/>
      <w:sz w:val="28"/>
      <w:szCs w:val="36"/>
    </w:rPr>
  </w:style>
  <w:style w:type="paragraph" w:styleId="6">
    <w:name w:val="heading 6"/>
    <w:aliases w:val="標題 6 字元 字元 字元 字元 字元 字元,標題 6 字元,標題 6 字元 字元,附錄標題 6"/>
    <w:basedOn w:val="a"/>
    <w:autoRedefine/>
    <w:qFormat/>
    <w:pPr>
      <w:numPr>
        <w:ilvl w:val="5"/>
        <w:numId w:val="5"/>
      </w:numPr>
      <w:snapToGrid w:val="0"/>
      <w:spacing w:before="100" w:beforeAutospacing="1" w:after="100" w:afterAutospacing="1"/>
      <w:outlineLvl w:val="5"/>
    </w:pPr>
    <w:rPr>
      <w:rFonts w:eastAsia="標楷體"/>
      <w:color w:val="333333"/>
      <w:sz w:val="28"/>
      <w:szCs w:val="36"/>
    </w:rPr>
  </w:style>
  <w:style w:type="paragraph" w:styleId="7">
    <w:name w:val="heading 7"/>
    <w:aliases w:val="標題 7 字元,標題9,Appendix Level 1"/>
    <w:basedOn w:val="a"/>
    <w:next w:val="a"/>
    <w:autoRedefine/>
    <w:qFormat/>
    <w:pPr>
      <w:keepNext/>
      <w:numPr>
        <w:ilvl w:val="6"/>
        <w:numId w:val="5"/>
      </w:numPr>
      <w:snapToGrid w:val="0"/>
      <w:spacing w:beforeLines="25" w:afterLines="25"/>
      <w:outlineLvl w:val="6"/>
    </w:pPr>
    <w:rPr>
      <w:rFonts w:eastAsia="標楷體"/>
      <w:bCs/>
      <w:color w:val="003300"/>
      <w:sz w:val="28"/>
      <w:szCs w:val="36"/>
    </w:rPr>
  </w:style>
  <w:style w:type="paragraph" w:styleId="8">
    <w:name w:val="heading 8"/>
    <w:aliases w:val="(a),Table Heading"/>
    <w:basedOn w:val="a"/>
    <w:autoRedefine/>
    <w:qFormat/>
    <w:pPr>
      <w:numPr>
        <w:ilvl w:val="7"/>
        <w:numId w:val="5"/>
      </w:numPr>
      <w:snapToGrid w:val="0"/>
      <w:spacing w:beforeLines="25" w:afterLines="25"/>
      <w:outlineLvl w:val="7"/>
    </w:pPr>
    <w:rPr>
      <w:rFonts w:eastAsia="標楷體"/>
      <w:bCs/>
      <w:color w:val="800000"/>
      <w:sz w:val="28"/>
      <w:szCs w:val="20"/>
    </w:rPr>
  </w:style>
  <w:style w:type="paragraph" w:styleId="9">
    <w:name w:val="heading 9"/>
    <w:aliases w:val="(1)"/>
    <w:basedOn w:val="a"/>
    <w:autoRedefine/>
    <w:qFormat/>
    <w:pPr>
      <w:keepNext/>
      <w:numPr>
        <w:ilvl w:val="8"/>
        <w:numId w:val="5"/>
      </w:numPr>
      <w:snapToGrid w:val="0"/>
      <w:spacing w:beforeLines="25" w:afterLines="25"/>
      <w:outlineLvl w:val="8"/>
    </w:pPr>
    <w:rPr>
      <w:rFonts w:eastAsia="標楷體"/>
      <w:color w:val="993300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標題二內文"/>
    <w:pPr>
      <w:widowControl w:val="0"/>
      <w:autoSpaceDN w:val="0"/>
      <w:snapToGrid w:val="0"/>
      <w:spacing w:beforeLines="50" w:afterLines="50"/>
      <w:ind w:leftChars="200" w:left="200" w:firstLineChars="200" w:firstLine="200"/>
    </w:pPr>
    <w:rPr>
      <w:rFonts w:eastAsia="標楷體"/>
      <w:color w:val="0000FF"/>
      <w:kern w:val="2"/>
      <w:sz w:val="28"/>
      <w:szCs w:val="24"/>
    </w:rPr>
  </w:style>
  <w:style w:type="paragraph" w:customStyle="1" w:styleId="a4">
    <w:name w:val="依據"/>
    <w:basedOn w:val="a"/>
    <w:pPr>
      <w:kinsoku w:val="0"/>
      <w:snapToGrid w:val="0"/>
      <w:ind w:left="1077" w:hanging="1077"/>
    </w:pPr>
    <w:rPr>
      <w:rFonts w:eastAsia="標楷體"/>
      <w:sz w:val="36"/>
      <w:szCs w:val="20"/>
    </w:rPr>
  </w:style>
  <w:style w:type="paragraph" w:styleId="a5">
    <w:name w:val="Body Text Indent"/>
    <w:basedOn w:val="a"/>
    <w:pPr>
      <w:spacing w:line="440" w:lineRule="exact"/>
      <w:ind w:firstLineChars="300" w:firstLine="840"/>
    </w:pPr>
    <w:rPr>
      <w:rFonts w:eastAsia="標楷體"/>
      <w:sz w:val="28"/>
    </w:rPr>
  </w:style>
  <w:style w:type="paragraph" w:styleId="20">
    <w:name w:val="Body Text Indent 2"/>
    <w:basedOn w:val="a"/>
    <w:pPr>
      <w:spacing w:line="440" w:lineRule="exact"/>
      <w:ind w:leftChars="311" w:left="1586" w:hangingChars="300" w:hanging="840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1">
    <w:name w:val="Body Text 2"/>
    <w:basedOn w:val="a"/>
    <w:pPr>
      <w:spacing w:before="120" w:line="500" w:lineRule="exact"/>
    </w:pPr>
    <w:rPr>
      <w:rFonts w:eastAsia="標楷體"/>
      <w:sz w:val="28"/>
      <w:szCs w:val="20"/>
    </w:rPr>
  </w:style>
  <w:style w:type="paragraph" w:styleId="30">
    <w:name w:val="Body Text 3"/>
    <w:basedOn w:val="a"/>
    <w:pPr>
      <w:spacing w:line="320" w:lineRule="exact"/>
      <w:jc w:val="both"/>
    </w:pPr>
    <w:rPr>
      <w:rFonts w:ascii="標楷體" w:eastAsia="標楷體" w:hAnsi="標楷體"/>
    </w:rPr>
  </w:style>
  <w:style w:type="paragraph" w:styleId="31">
    <w:name w:val="Body Text Indent 3"/>
    <w:basedOn w:val="a"/>
    <w:pPr>
      <w:spacing w:line="260" w:lineRule="exact"/>
      <w:ind w:left="151" w:hangingChars="63" w:hanging="151"/>
    </w:pPr>
    <w:rPr>
      <w:rFonts w:eastAsia="標楷體"/>
      <w:color w:val="000000"/>
    </w:rPr>
  </w:style>
  <w:style w:type="paragraph" w:customStyle="1" w:styleId="10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paragraph" w:customStyle="1" w:styleId="a9">
    <w:name w:val="一"/>
    <w:basedOn w:val="a"/>
    <w:pPr>
      <w:adjustRightInd w:val="0"/>
      <w:snapToGrid w:val="0"/>
      <w:spacing w:line="560" w:lineRule="atLeast"/>
      <w:ind w:left="1196" w:hanging="714"/>
      <w:jc w:val="both"/>
    </w:pPr>
    <w:rPr>
      <w:rFonts w:eastAsia="標楷體"/>
      <w:snapToGrid w:val="0"/>
      <w:spacing w:val="8"/>
      <w:kern w:val="0"/>
      <w:sz w:val="34"/>
      <w:szCs w:val="20"/>
    </w:rPr>
  </w:style>
  <w:style w:type="paragraph" w:styleId="aa">
    <w:name w:val="Body Text"/>
    <w:basedOn w:val="a"/>
    <w:pPr>
      <w:jc w:val="both"/>
    </w:pPr>
    <w:rPr>
      <w:rFonts w:eastAsia="標楷體"/>
      <w:color w:val="000000"/>
    </w:rPr>
  </w:style>
  <w:style w:type="paragraph" w:styleId="ab">
    <w:name w:val="header"/>
    <w:basedOn w:val="a"/>
    <w:link w:val="ac"/>
    <w:rsid w:val="007F460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7F4607"/>
    <w:rPr>
      <w:kern w:val="2"/>
    </w:rPr>
  </w:style>
  <w:style w:type="paragraph" w:styleId="ad">
    <w:name w:val="Balloon Text"/>
    <w:basedOn w:val="a"/>
    <w:link w:val="ae"/>
    <w:rsid w:val="00966B4A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966B4A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B1F6E"/>
    <w:pPr>
      <w:ind w:leftChars="200" w:left="480"/>
    </w:pPr>
  </w:style>
  <w:style w:type="character" w:styleId="af0">
    <w:name w:val="Hyperlink"/>
    <w:rsid w:val="00824978"/>
    <w:rPr>
      <w:color w:val="0000FF"/>
      <w:u w:val="single"/>
    </w:rPr>
  </w:style>
  <w:style w:type="paragraph" w:styleId="af1">
    <w:name w:val="Document Map"/>
    <w:basedOn w:val="a"/>
    <w:link w:val="af2"/>
    <w:rsid w:val="00C61B3B"/>
    <w:rPr>
      <w:rFonts w:ascii="新細明體"/>
      <w:sz w:val="18"/>
      <w:szCs w:val="18"/>
    </w:rPr>
  </w:style>
  <w:style w:type="character" w:customStyle="1" w:styleId="af2">
    <w:name w:val="文件引導模式 字元"/>
    <w:link w:val="af1"/>
    <w:rsid w:val="00C61B3B"/>
    <w:rPr>
      <w:rFonts w:ascii="新細明體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3666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4F31-445B-4B9A-BC2C-E256CFE9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563</Words>
  <Characters>3212</Characters>
  <Application>Microsoft Office Word</Application>
  <DocSecurity>0</DocSecurity>
  <Lines>26</Lines>
  <Paragraphs>7</Paragraphs>
  <ScaleCrop>false</ScaleCrop>
  <Company>moea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經濟部96年度提升服務品質實施計畫</dc:title>
  <dc:creator>moea</dc:creator>
  <cp:lastModifiedBy>林佳蓉</cp:lastModifiedBy>
  <cp:revision>2</cp:revision>
  <cp:lastPrinted>2021-01-18T04:18:00Z</cp:lastPrinted>
  <dcterms:created xsi:type="dcterms:W3CDTF">2021-01-26T08:57:00Z</dcterms:created>
  <dcterms:modified xsi:type="dcterms:W3CDTF">2021-01-26T08:57:00Z</dcterms:modified>
</cp:coreProperties>
</file>