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header1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B51" w:rsidRPr="00AE11E5" w:rsidRDefault="00BD03F0">
      <w:pPr>
        <w:ind w:firstLine="472"/>
      </w:pPr>
      <w:r w:rsidRPr="00AE11E5">
        <w:rPr>
          <w:noProof/>
          <w:lang w:eastAsia="zh-TW"/>
        </w:rPr>
        <w:drawing>
          <wp:anchor distT="0" distB="0" distL="0" distR="0" simplePos="0" relativeHeight="251656192" behindDoc="0" locked="0" layoutInCell="1" allowOverlap="1" wp14:anchorId="5EC91EF8" wp14:editId="64B604FB">
            <wp:simplePos x="0" y="0"/>
            <wp:positionH relativeFrom="margin">
              <wp:posOffset>-1110421</wp:posOffset>
            </wp:positionH>
            <wp:positionV relativeFrom="paragraph">
              <wp:posOffset>-1714500</wp:posOffset>
            </wp:positionV>
            <wp:extent cx="7632065" cy="10979785"/>
            <wp:effectExtent l="0" t="0" r="6985" b="0"/>
            <wp:wrapNone/>
            <wp:docPr id="37" name="image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32065" cy="10979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E5">
        <w:rPr>
          <w:noProof/>
          <w:lang w:eastAsia="zh-TW"/>
        </w:rPr>
        <mc:AlternateContent>
          <mc:Choice Requires="wps">
            <w:drawing>
              <wp:anchor distT="0" distB="0" distL="114300" distR="114300" simplePos="0" relativeHeight="251658240" behindDoc="0" locked="0" layoutInCell="1" allowOverlap="1" wp14:anchorId="4B5D723C" wp14:editId="5AF456C4">
                <wp:simplePos x="0" y="0"/>
                <wp:positionH relativeFrom="column">
                  <wp:posOffset>-1145540</wp:posOffset>
                </wp:positionH>
                <wp:positionV relativeFrom="paragraph">
                  <wp:posOffset>8141335</wp:posOffset>
                </wp:positionV>
                <wp:extent cx="7642860" cy="1087120"/>
                <wp:effectExtent l="0" t="0" r="0" b="1270"/>
                <wp:wrapNone/>
                <wp:docPr id="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1087120"/>
                        </a:xfrm>
                        <a:prstGeom prst="rect">
                          <a:avLst/>
                        </a:prstGeom>
                        <a:solidFill>
                          <a:srgbClr val="3333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58BD" w:rsidRPr="0035437D" w:rsidRDefault="009358BD" w:rsidP="00301435">
                            <w:pPr>
                              <w:adjustRightInd w:val="0"/>
                              <w:snapToGrid w:val="0"/>
                              <w:spacing w:after="40"/>
                              <w:ind w:firstLineChars="0" w:firstLine="0"/>
                              <w:jc w:val="center"/>
                              <w:rPr>
                                <w:rFonts w:ascii="Arial Unicode MS" w:hAnsi="Arial Unicode MS"/>
                                <w:color w:val="FFFFFF"/>
                                <w:spacing w:val="20"/>
                                <w:kern w:val="0"/>
                                <w:sz w:val="32"/>
                                <w:szCs w:val="32"/>
                                <w:lang w:eastAsia="zh-TW"/>
                              </w:rPr>
                            </w:pPr>
                            <w:r w:rsidRPr="0035437D">
                              <w:rPr>
                                <w:rFonts w:ascii="Arial Unicode MS" w:hAnsi="Arial Unicode MS" w:hint="eastAsia"/>
                                <w:color w:val="FFFFFF"/>
                                <w:spacing w:val="20"/>
                                <w:kern w:val="0"/>
                                <w:sz w:val="32"/>
                                <w:szCs w:val="32"/>
                                <w:lang w:eastAsia="zh-TW"/>
                              </w:rPr>
                              <w:t>經濟部投資業務處　編</w:t>
                            </w:r>
                            <w:r>
                              <w:rPr>
                                <w:rFonts w:ascii="Arial Unicode MS" w:hAnsi="Arial Unicode MS" w:hint="eastAsia"/>
                                <w:color w:val="FFFFFF"/>
                                <w:spacing w:val="20"/>
                                <w:kern w:val="0"/>
                                <w:sz w:val="32"/>
                                <w:szCs w:val="32"/>
                                <w:lang w:eastAsia="zh-TW"/>
                              </w:rPr>
                              <w:t>印</w:t>
                            </w:r>
                          </w:p>
                          <w:p w:rsidR="009358BD" w:rsidRPr="0035437D" w:rsidRDefault="009358BD" w:rsidP="00301435">
                            <w:pPr>
                              <w:adjustRightInd w:val="0"/>
                              <w:snapToGrid w:val="0"/>
                              <w:spacing w:after="40"/>
                              <w:ind w:firstLineChars="0" w:firstLine="0"/>
                              <w:jc w:val="center"/>
                              <w:rPr>
                                <w:rFonts w:ascii="Arial" w:hAnsi="Arial" w:cs="Arial"/>
                                <w:color w:val="FFFFFF"/>
                                <w:kern w:val="0"/>
                                <w:sz w:val="22"/>
                                <w:szCs w:val="22"/>
                                <w:lang w:eastAsia="zh-TW"/>
                              </w:rPr>
                            </w:pPr>
                            <w:r w:rsidRPr="0035437D">
                              <w:rPr>
                                <w:rFonts w:ascii="Arial" w:hAnsi="Arial" w:cs="Arial"/>
                                <w:color w:val="FFFFFF"/>
                                <w:kern w:val="0"/>
                                <w:sz w:val="22"/>
                                <w:szCs w:val="22"/>
                                <w:lang w:eastAsia="zh-TW"/>
                              </w:rPr>
                              <w:t>Department of Investment Services, Ministry of Economic Affairs</w:t>
                            </w:r>
                          </w:p>
                          <w:p w:rsidR="009358BD" w:rsidRPr="0035437D" w:rsidRDefault="009358BD" w:rsidP="00301435">
                            <w:pPr>
                              <w:adjustRightInd w:val="0"/>
                              <w:snapToGrid w:val="0"/>
                              <w:spacing w:after="40"/>
                              <w:ind w:firstLineChars="0" w:firstLine="0"/>
                              <w:jc w:val="center"/>
                              <w:rPr>
                                <w:rFonts w:ascii="Arial" w:hAnsi="Arial"/>
                                <w:color w:val="FFFFFF"/>
                                <w:spacing w:val="20"/>
                                <w:kern w:val="0"/>
                                <w:lang w:eastAsia="zh-TW"/>
                              </w:rPr>
                            </w:pPr>
                            <w:r w:rsidRPr="0035437D">
                              <w:rPr>
                                <w:rFonts w:ascii="Arial" w:hAnsi="Arial" w:hint="eastAsia"/>
                                <w:color w:val="FFFFFF"/>
                                <w:spacing w:val="20"/>
                                <w:kern w:val="0"/>
                                <w:lang w:eastAsia="zh-TW"/>
                              </w:rPr>
                              <w:t>中華民國</w:t>
                            </w:r>
                            <w:r w:rsidRPr="00C47767">
                              <w:rPr>
                                <w:rFonts w:ascii="Arial" w:hAnsi="Arial" w:hint="eastAsia"/>
                                <w:color w:val="FFFFFF"/>
                                <w:spacing w:val="20"/>
                                <w:kern w:val="0"/>
                                <w:lang w:eastAsia="zh-TW"/>
                              </w:rPr>
                              <w:t>１０</w:t>
                            </w:r>
                            <w:r>
                              <w:rPr>
                                <w:rFonts w:ascii="Arial" w:hAnsi="Arial" w:hint="eastAsia"/>
                                <w:color w:val="FFFFFF"/>
                                <w:spacing w:val="20"/>
                                <w:kern w:val="0"/>
                                <w:lang w:eastAsia="zh-TW"/>
                              </w:rPr>
                              <w:t>９</w:t>
                            </w:r>
                            <w:r w:rsidRPr="0035437D">
                              <w:rPr>
                                <w:rFonts w:ascii="Arial" w:hAnsi="Arial" w:hint="eastAsia"/>
                                <w:color w:val="FFFFFF"/>
                                <w:spacing w:val="20"/>
                                <w:kern w:val="0"/>
                                <w:lang w:eastAsia="zh-TW"/>
                              </w:rPr>
                              <w:t>年</w:t>
                            </w:r>
                            <w:proofErr w:type="gramStart"/>
                            <w:r>
                              <w:rPr>
                                <w:rFonts w:ascii="Arial" w:hAnsi="Arial" w:hint="eastAsia"/>
                                <w:color w:val="FFFFFF"/>
                                <w:spacing w:val="20"/>
                                <w:kern w:val="0"/>
                                <w:lang w:eastAsia="zh-TW"/>
                              </w:rPr>
                              <w:t>８</w:t>
                            </w:r>
                            <w:proofErr w:type="gramEnd"/>
                            <w:r w:rsidRPr="0035437D">
                              <w:rPr>
                                <w:rFonts w:ascii="Arial" w:hAnsi="Arial" w:hint="eastAsia"/>
                                <w:color w:val="FFFFFF"/>
                                <w:spacing w:val="20"/>
                                <w:kern w:val="0"/>
                                <w:lang w:eastAsia="zh-TW"/>
                              </w:rPr>
                              <w:t>月</w:t>
                            </w:r>
                          </w:p>
                        </w:txbxContent>
                      </wps:txbx>
                      <wps:bodyPr rot="0" vert="horz" wrap="square" lIns="0" tIns="144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90.2pt;margin-top:641.05pt;width:601.8pt;height:8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" fillcolor="#339" stroked="f">
                <v:textbox inset="0,4mm,0,0">
                  <w:txbxContent>
                    <w:p w:rsidR="009358BD" w:rsidRPr="0035437D" w:rsidRDefault="009358BD" w:rsidP="00301435">
                      <w:pPr>
                        <w:adjustRightInd w:val="0"/>
                        <w:snapToGrid w:val="0"/>
                        <w:spacing w:after="40"/>
                        <w:ind w:firstLineChars="0" w:firstLine="0"/>
                        <w:jc w:val="center"/>
                        <w:rPr>
                          <w:rFonts w:ascii="Arial Unicode MS" w:hAnsi="Arial Unicode MS"/>
                          <w:color w:val="FFFFFF"/>
                          <w:spacing w:val="20"/>
                          <w:kern w:val="0"/>
                          <w:sz w:val="32"/>
                          <w:szCs w:val="32"/>
                          <w:lang w:eastAsia="zh-TW"/>
                        </w:rPr>
                      </w:pPr>
                      <w:r w:rsidRPr="0035437D">
                        <w:rPr>
                          <w:rFonts w:ascii="Arial Unicode MS" w:hAnsi="Arial Unicode MS" w:hint="eastAsia"/>
                          <w:color w:val="FFFFFF"/>
                          <w:spacing w:val="20"/>
                          <w:kern w:val="0"/>
                          <w:sz w:val="32"/>
                          <w:szCs w:val="32"/>
                          <w:lang w:eastAsia="zh-TW"/>
                        </w:rPr>
                        <w:t>經濟部投資業務處　編</w:t>
                      </w:r>
                      <w:r>
                        <w:rPr>
                          <w:rFonts w:ascii="Arial Unicode MS" w:hAnsi="Arial Unicode MS" w:hint="eastAsia"/>
                          <w:color w:val="FFFFFF"/>
                          <w:spacing w:val="20"/>
                          <w:kern w:val="0"/>
                          <w:sz w:val="32"/>
                          <w:szCs w:val="32"/>
                          <w:lang w:eastAsia="zh-TW"/>
                        </w:rPr>
                        <w:t>印</w:t>
                      </w:r>
                    </w:p>
                    <w:p w:rsidR="009358BD" w:rsidRPr="0035437D" w:rsidRDefault="009358BD" w:rsidP="00301435">
                      <w:pPr>
                        <w:adjustRightInd w:val="0"/>
                        <w:snapToGrid w:val="0"/>
                        <w:spacing w:after="40"/>
                        <w:ind w:firstLineChars="0" w:firstLine="0"/>
                        <w:jc w:val="center"/>
                        <w:rPr>
                          <w:rFonts w:ascii="Arial" w:hAnsi="Arial" w:cs="Arial"/>
                          <w:color w:val="FFFFFF"/>
                          <w:kern w:val="0"/>
                          <w:sz w:val="22"/>
                          <w:szCs w:val="22"/>
                          <w:lang w:eastAsia="zh-TW"/>
                        </w:rPr>
                      </w:pPr>
                      <w:r w:rsidRPr="0035437D">
                        <w:rPr>
                          <w:rFonts w:ascii="Arial" w:hAnsi="Arial" w:cs="Arial"/>
                          <w:color w:val="FFFFFF"/>
                          <w:kern w:val="0"/>
                          <w:sz w:val="22"/>
                          <w:szCs w:val="22"/>
                          <w:lang w:eastAsia="zh-TW"/>
                        </w:rPr>
                        <w:t>Department of Investment Services, Ministry of Economic Affairs</w:t>
                      </w:r>
                    </w:p>
                    <w:p w:rsidR="009358BD" w:rsidRPr="0035437D" w:rsidRDefault="009358BD" w:rsidP="00301435">
                      <w:pPr>
                        <w:adjustRightInd w:val="0"/>
                        <w:snapToGrid w:val="0"/>
                        <w:spacing w:after="40"/>
                        <w:ind w:firstLineChars="0" w:firstLine="0"/>
                        <w:jc w:val="center"/>
                        <w:rPr>
                          <w:rFonts w:ascii="Arial" w:hAnsi="Arial"/>
                          <w:color w:val="FFFFFF"/>
                          <w:spacing w:val="20"/>
                          <w:kern w:val="0"/>
                          <w:lang w:eastAsia="zh-TW"/>
                        </w:rPr>
                      </w:pPr>
                      <w:r w:rsidRPr="0035437D">
                        <w:rPr>
                          <w:rFonts w:ascii="Arial" w:hAnsi="Arial" w:hint="eastAsia"/>
                          <w:color w:val="FFFFFF"/>
                          <w:spacing w:val="20"/>
                          <w:kern w:val="0"/>
                          <w:lang w:eastAsia="zh-TW"/>
                        </w:rPr>
                        <w:t>中華民國</w:t>
                      </w:r>
                      <w:r w:rsidRPr="00C47767">
                        <w:rPr>
                          <w:rFonts w:ascii="Arial" w:hAnsi="Arial" w:hint="eastAsia"/>
                          <w:color w:val="FFFFFF"/>
                          <w:spacing w:val="20"/>
                          <w:kern w:val="0"/>
                          <w:lang w:eastAsia="zh-TW"/>
                        </w:rPr>
                        <w:t>１０</w:t>
                      </w:r>
                      <w:r>
                        <w:rPr>
                          <w:rFonts w:ascii="Arial" w:hAnsi="Arial" w:hint="eastAsia"/>
                          <w:color w:val="FFFFFF"/>
                          <w:spacing w:val="20"/>
                          <w:kern w:val="0"/>
                          <w:lang w:eastAsia="zh-TW"/>
                        </w:rPr>
                        <w:t>９</w:t>
                      </w:r>
                      <w:r w:rsidRPr="0035437D">
                        <w:rPr>
                          <w:rFonts w:ascii="Arial" w:hAnsi="Arial" w:hint="eastAsia"/>
                          <w:color w:val="FFFFFF"/>
                          <w:spacing w:val="20"/>
                          <w:kern w:val="0"/>
                          <w:lang w:eastAsia="zh-TW"/>
                        </w:rPr>
                        <w:t>年</w:t>
                      </w:r>
                      <w:proofErr w:type="gramStart"/>
                      <w:r>
                        <w:rPr>
                          <w:rFonts w:ascii="Arial" w:hAnsi="Arial" w:hint="eastAsia"/>
                          <w:color w:val="FFFFFF"/>
                          <w:spacing w:val="20"/>
                          <w:kern w:val="0"/>
                          <w:lang w:eastAsia="zh-TW"/>
                        </w:rPr>
                        <w:t>８</w:t>
                      </w:r>
                      <w:proofErr w:type="gramEnd"/>
                      <w:r w:rsidRPr="0035437D">
                        <w:rPr>
                          <w:rFonts w:ascii="Arial" w:hAnsi="Arial" w:hint="eastAsia"/>
                          <w:color w:val="FFFFFF"/>
                          <w:spacing w:val="20"/>
                          <w:kern w:val="0"/>
                          <w:lang w:eastAsia="zh-TW"/>
                        </w:rPr>
                        <w:t>月</w:t>
                      </w:r>
                    </w:p>
                  </w:txbxContent>
                </v:textbox>
              </v:shape>
            </w:pict>
          </mc:Fallback>
        </mc:AlternateContent>
      </w:r>
      <w:r w:rsidR="00DD3B51" w:rsidRPr="00AE11E5">
        <w:br w:type="page"/>
      </w:r>
    </w:p>
    <w:p w:rsidR="00DD3B51" w:rsidRPr="00AE11E5" w:rsidRDefault="00DD3B51">
      <w:pPr>
        <w:autoSpaceDE/>
        <w:ind w:leftChars="200" w:left="472" w:rightChars="200" w:right="472" w:firstLineChars="0" w:firstLine="0"/>
        <w:jc w:val="distribute"/>
        <w:rPr>
          <w:rFonts w:ascii="華康粗圓體" w:eastAsia="華康粗圓體" w:hAnsi="標楷體"/>
          <w:sz w:val="72"/>
          <w:szCs w:val="72"/>
          <w:lang w:eastAsia="zh-TW"/>
        </w:rPr>
      </w:pPr>
    </w:p>
    <w:p w:rsidR="002D5CB3" w:rsidRPr="00AE11E5" w:rsidRDefault="002D5CB3">
      <w:pPr>
        <w:autoSpaceDE/>
        <w:ind w:leftChars="200" w:left="472" w:rightChars="200" w:right="472" w:firstLineChars="0" w:firstLine="0"/>
        <w:jc w:val="distribute"/>
        <w:rPr>
          <w:rFonts w:ascii="華康粗圓體" w:eastAsia="華康粗圓體" w:hAnsi="標楷體"/>
          <w:sz w:val="72"/>
          <w:szCs w:val="72"/>
          <w:lang w:eastAsia="zh-TW"/>
        </w:rPr>
        <w:sectPr w:rsidR="002D5CB3" w:rsidRPr="00AE11E5">
          <w:headerReference w:type="even" r:id="rId9"/>
          <w:headerReference w:type="default" r:id="rId10"/>
          <w:footerReference w:type="even" r:id="rId11"/>
          <w:footerReference w:type="default" r:id="rId12"/>
          <w:headerReference w:type="first" r:id="rId13"/>
          <w:footerReference w:type="first" r:id="rId14"/>
          <w:type w:val="oddPage"/>
          <w:pgSz w:w="11906" w:h="16838" w:code="9"/>
          <w:pgMar w:top="2268" w:right="1701" w:bottom="1701" w:left="1701" w:header="1134" w:footer="851" w:gutter="0"/>
          <w:pgNumType w:start="1"/>
          <w:cols w:space="425"/>
          <w:docGrid w:type="linesAndChars" w:linePitch="514" w:charSpace="-774"/>
        </w:sectPr>
      </w:pPr>
    </w:p>
    <w:tbl>
      <w:tblPr>
        <w:tblW w:w="0" w:type="auto"/>
        <w:tblCellMar>
          <w:left w:w="28" w:type="dxa"/>
          <w:right w:w="28" w:type="dxa"/>
        </w:tblCellMar>
        <w:tblLook w:val="01E0" w:firstRow="1" w:lastRow="1" w:firstColumn="1" w:lastColumn="1" w:noHBand="0" w:noVBand="0"/>
      </w:tblPr>
      <w:tblGrid>
        <w:gridCol w:w="8560"/>
      </w:tblGrid>
      <w:tr w:rsidR="00301435" w:rsidRPr="00AE11E5">
        <w:trPr>
          <w:trHeight w:val="1134"/>
        </w:trPr>
        <w:tc>
          <w:tcPr>
            <w:tcW w:w="8560" w:type="dxa"/>
            <w:shd w:val="clear" w:color="auto" w:fill="auto"/>
            <w:vAlign w:val="center"/>
          </w:tcPr>
          <w:p w:rsidR="00301435" w:rsidRPr="00AE11E5" w:rsidRDefault="00301435">
            <w:pPr>
              <w:autoSpaceDE/>
              <w:ind w:leftChars="200" w:left="472" w:rightChars="200" w:right="472" w:firstLineChars="0" w:firstLine="0"/>
              <w:jc w:val="distribute"/>
              <w:rPr>
                <w:rFonts w:ascii="華康粗圓體" w:eastAsia="華康粗圓體" w:hAnsi="標楷體"/>
                <w:sz w:val="72"/>
                <w:szCs w:val="72"/>
              </w:rPr>
            </w:pPr>
          </w:p>
        </w:tc>
      </w:tr>
      <w:tr w:rsidR="00DD3B51" w:rsidRPr="00AE11E5">
        <w:trPr>
          <w:trHeight w:val="1701"/>
        </w:trPr>
        <w:tc>
          <w:tcPr>
            <w:tcW w:w="8560" w:type="dxa"/>
            <w:shd w:val="clear" w:color="auto" w:fill="auto"/>
            <w:vAlign w:val="center"/>
          </w:tcPr>
          <w:p w:rsidR="00D61D20" w:rsidRPr="00AE11E5" w:rsidRDefault="00D61D20" w:rsidP="00D61D20">
            <w:pPr>
              <w:autoSpaceDE/>
              <w:ind w:leftChars="200" w:left="472" w:rightChars="200" w:right="472" w:firstLineChars="0" w:firstLine="0"/>
              <w:jc w:val="distribute"/>
              <w:rPr>
                <w:rFonts w:ascii="華康粗圓體" w:eastAsia="華康粗圓體" w:hAnsi="華康粗圓體" w:cs="華康粗圓體"/>
                <w:sz w:val="72"/>
                <w:szCs w:val="72"/>
              </w:rPr>
            </w:pPr>
            <w:r w:rsidRPr="00AE11E5">
              <w:rPr>
                <w:rFonts w:ascii="華康粗圓體" w:eastAsia="華康粗圓體" w:hAnsi="標楷體"/>
                <w:sz w:val="72"/>
                <w:szCs w:val="72"/>
              </w:rPr>
              <w:t>科威特投資環境簡</w:t>
            </w:r>
            <w:proofErr w:type="gramStart"/>
            <w:r w:rsidRPr="00AE11E5">
              <w:rPr>
                <w:rFonts w:ascii="華康粗圓體" w:eastAsia="華康粗圓體" w:hAnsi="標楷體"/>
                <w:sz w:val="72"/>
                <w:szCs w:val="72"/>
              </w:rPr>
              <w:t>介</w:t>
            </w:r>
            <w:proofErr w:type="gramEnd"/>
          </w:p>
          <w:p w:rsidR="00DD3B51" w:rsidRPr="00AE11E5" w:rsidRDefault="00D61D20">
            <w:pPr>
              <w:autoSpaceDE/>
              <w:ind w:leftChars="200" w:left="472" w:rightChars="200" w:right="472" w:firstLineChars="0" w:firstLine="0"/>
              <w:jc w:val="distribute"/>
              <w:rPr>
                <w:rFonts w:ascii="華康粗圓體" w:eastAsia="華康粗圓體" w:hAnsi="標楷體"/>
                <w:sz w:val="72"/>
                <w:szCs w:val="72"/>
              </w:rPr>
            </w:pPr>
            <w:r w:rsidRPr="00AE11E5">
              <w:rPr>
                <w:rFonts w:ascii="華康粗圓體" w:eastAsia="華康粗圓體" w:hAnsi="華康粗圓體" w:cs="華康粗圓體"/>
                <w:sz w:val="48"/>
                <w:szCs w:val="48"/>
              </w:rPr>
              <w:t>Investment Guide to Kuwait</w:t>
            </w:r>
          </w:p>
        </w:tc>
      </w:tr>
      <w:tr w:rsidR="00DD3B51" w:rsidRPr="00AE11E5">
        <w:trPr>
          <w:trHeight w:val="8037"/>
        </w:trPr>
        <w:tc>
          <w:tcPr>
            <w:tcW w:w="8560" w:type="dxa"/>
            <w:shd w:val="clear" w:color="auto" w:fill="auto"/>
          </w:tcPr>
          <w:p w:rsidR="00DD3B51" w:rsidRPr="00AE11E5" w:rsidRDefault="00DD3B51">
            <w:pPr>
              <w:autoSpaceDE/>
              <w:ind w:firstLineChars="0" w:firstLine="0"/>
              <w:jc w:val="center"/>
              <w:rPr>
                <w:rFonts w:ascii="華康中特圓體" w:eastAsia="華康中特圓體" w:hAnsi="標楷體"/>
                <w:sz w:val="28"/>
                <w:szCs w:val="28"/>
                <w:lang w:eastAsia="zh-TW"/>
              </w:rPr>
            </w:pPr>
          </w:p>
          <w:p w:rsidR="00DD3B51" w:rsidRPr="00AE11E5" w:rsidRDefault="00DD3B51">
            <w:pPr>
              <w:autoSpaceDE/>
              <w:ind w:firstLineChars="0" w:firstLine="0"/>
              <w:jc w:val="center"/>
              <w:rPr>
                <w:rFonts w:ascii="華康中特圓體" w:eastAsia="華康中特圓體" w:hAnsi="標楷體"/>
                <w:sz w:val="28"/>
                <w:szCs w:val="28"/>
                <w:lang w:eastAsia="zh-TW"/>
              </w:rPr>
            </w:pPr>
          </w:p>
          <w:p w:rsidR="00DD3B51" w:rsidRPr="00AE11E5" w:rsidRDefault="00DD3B51">
            <w:pPr>
              <w:autoSpaceDE/>
              <w:ind w:firstLineChars="0" w:firstLine="0"/>
              <w:jc w:val="center"/>
              <w:rPr>
                <w:rFonts w:ascii="華康中特圓體" w:eastAsia="華康中特圓體" w:hAnsi="標楷體"/>
                <w:sz w:val="28"/>
                <w:szCs w:val="28"/>
                <w:lang w:eastAsia="zh-TW"/>
              </w:rPr>
            </w:pPr>
            <w:r w:rsidRPr="00AE11E5">
              <w:rPr>
                <w:rFonts w:ascii="華康中特圓體" w:eastAsia="華康中特圓體" w:hAnsi="標楷體" w:hint="eastAsia"/>
                <w:sz w:val="28"/>
                <w:szCs w:val="28"/>
                <w:lang w:eastAsia="zh-TW"/>
              </w:rPr>
              <w:t>經濟部投資業務處  編印</w:t>
            </w:r>
          </w:p>
        </w:tc>
      </w:tr>
      <w:tr w:rsidR="00DD3B51" w:rsidRPr="00AE11E5">
        <w:tc>
          <w:tcPr>
            <w:tcW w:w="8560" w:type="dxa"/>
            <w:shd w:val="clear" w:color="auto" w:fill="auto"/>
            <w:vAlign w:val="center"/>
          </w:tcPr>
          <w:p w:rsidR="00DD3B51" w:rsidRPr="00AE11E5" w:rsidRDefault="004A1FD3" w:rsidP="004A1FD3">
            <w:pPr>
              <w:kinsoku w:val="0"/>
              <w:ind w:firstLineChars="0" w:firstLine="0"/>
              <w:jc w:val="center"/>
              <w:rPr>
                <w:rFonts w:ascii="華康中特圓體" w:eastAsia="華康中特圓體" w:hAnsi="標楷體"/>
                <w:sz w:val="28"/>
                <w:szCs w:val="28"/>
                <w:lang w:eastAsia="zh-TW"/>
              </w:rPr>
            </w:pPr>
            <w:r w:rsidRPr="00AE11E5">
              <w:rPr>
                <w:rFonts w:ascii="華康粗圓體" w:eastAsia="華康粗圓體"/>
                <w:sz w:val="28"/>
                <w:szCs w:val="28"/>
                <w:lang w:eastAsia="zh-TW"/>
              </w:rPr>
              <w:t>感謝</w:t>
            </w:r>
            <w:r w:rsidRPr="00AE11E5">
              <w:rPr>
                <w:rFonts w:ascii="華康粗圓體" w:eastAsia="華康粗圓體" w:hint="eastAsia"/>
                <w:sz w:val="28"/>
                <w:szCs w:val="28"/>
                <w:lang w:eastAsia="zh-TW"/>
              </w:rPr>
              <w:t>杜拜臺灣貿易中心及</w:t>
            </w:r>
            <w:r w:rsidRPr="00AE11E5">
              <w:rPr>
                <w:rFonts w:ascii="華康粗圓體" w:eastAsia="華康粗圓體"/>
                <w:sz w:val="28"/>
                <w:szCs w:val="28"/>
                <w:lang w:eastAsia="zh-TW"/>
              </w:rPr>
              <w:t>駐沙烏地阿拉伯代表處經濟組協助編撰</w:t>
            </w:r>
          </w:p>
        </w:tc>
      </w:tr>
    </w:tbl>
    <w:p w:rsidR="00D61D20" w:rsidRPr="00AE11E5" w:rsidRDefault="00D61D20" w:rsidP="004A1FD3">
      <w:pPr>
        <w:ind w:firstLineChars="0" w:firstLine="0"/>
        <w:jc w:val="center"/>
        <w:rPr>
          <w:rFonts w:ascii="華康粗圓體" w:eastAsia="華康粗圓體"/>
          <w:sz w:val="28"/>
          <w:szCs w:val="28"/>
          <w:lang w:eastAsia="zh-TW"/>
        </w:rPr>
      </w:pPr>
    </w:p>
    <w:p w:rsidR="00DD3B51" w:rsidRPr="00AE11E5" w:rsidRDefault="00DD3B51">
      <w:pPr>
        <w:spacing w:beforeLines="100" w:before="514" w:afterLines="100" w:after="514"/>
        <w:ind w:firstLineChars="0" w:firstLine="0"/>
        <w:jc w:val="center"/>
        <w:rPr>
          <w:rFonts w:ascii="華康新特明體" w:eastAsia="華康新特明體"/>
          <w:sz w:val="40"/>
          <w:szCs w:val="40"/>
          <w:lang w:eastAsia="zh-TW"/>
        </w:rPr>
      </w:pPr>
    </w:p>
    <w:p w:rsidR="00B83402" w:rsidRPr="00AE11E5" w:rsidRDefault="00B83402">
      <w:pPr>
        <w:spacing w:beforeLines="100" w:before="514" w:afterLines="100" w:after="514"/>
        <w:ind w:firstLineChars="0" w:firstLine="0"/>
        <w:jc w:val="center"/>
        <w:rPr>
          <w:rFonts w:ascii="華康新特明體" w:eastAsia="華康新特明體"/>
          <w:sz w:val="40"/>
          <w:szCs w:val="40"/>
          <w:lang w:eastAsia="zh-TW"/>
        </w:rPr>
        <w:sectPr w:rsidR="00B83402" w:rsidRPr="00AE11E5">
          <w:pgSz w:w="11906" w:h="16838" w:code="9"/>
          <w:pgMar w:top="2268" w:right="1701" w:bottom="1701" w:left="1701" w:header="1134" w:footer="851" w:gutter="0"/>
          <w:pgNumType w:start="1"/>
          <w:cols w:space="425"/>
          <w:docGrid w:type="linesAndChars" w:linePitch="514" w:charSpace="-774"/>
        </w:sectPr>
      </w:pPr>
    </w:p>
    <w:p w:rsidR="00DD3B51" w:rsidRPr="00AE11E5" w:rsidRDefault="00DD3B51">
      <w:pPr>
        <w:spacing w:beforeLines="100" w:before="514" w:afterLines="100" w:after="514"/>
        <w:ind w:firstLineChars="0" w:firstLine="0"/>
        <w:jc w:val="center"/>
        <w:rPr>
          <w:rFonts w:ascii="華康新特明體" w:eastAsia="華康新特明體"/>
          <w:sz w:val="40"/>
          <w:szCs w:val="40"/>
          <w:lang w:eastAsia="zh-TW"/>
        </w:rPr>
      </w:pPr>
      <w:r w:rsidRPr="00AE11E5">
        <w:rPr>
          <w:rFonts w:ascii="華康新特明體" w:eastAsia="華康新特明體" w:hint="eastAsia"/>
          <w:sz w:val="40"/>
          <w:szCs w:val="40"/>
        </w:rPr>
        <w:lastRenderedPageBreak/>
        <w:t>目　錄</w:t>
      </w:r>
    </w:p>
    <w:p w:rsidR="002F34E4" w:rsidRDefault="00DD3B51">
      <w:pPr>
        <w:pStyle w:val="1"/>
        <w:rPr>
          <w:rFonts w:asciiTheme="minorHAnsi" w:eastAsiaTheme="minorEastAsia" w:hAnsiTheme="minorHAnsi" w:cstheme="minorBidi"/>
          <w:noProof/>
          <w:szCs w:val="22"/>
          <w:lang w:eastAsia="zh-TW"/>
        </w:rPr>
      </w:pPr>
      <w:r w:rsidRPr="00AE11E5">
        <w:fldChar w:fldCharType="begin"/>
      </w:r>
      <w:r w:rsidRPr="00AE11E5">
        <w:instrText xml:space="preserve"> </w:instrText>
      </w:r>
      <w:r w:rsidRPr="00AE11E5">
        <w:rPr>
          <w:rFonts w:hint="eastAsia"/>
        </w:rPr>
        <w:instrText>TOC \o "1-3" \h \z \t "</w:instrText>
      </w:r>
      <w:r w:rsidRPr="00AE11E5">
        <w:rPr>
          <w:rFonts w:hint="eastAsia"/>
        </w:rPr>
        <w:instrText>大標</w:instrText>
      </w:r>
      <w:r w:rsidRPr="00AE11E5">
        <w:rPr>
          <w:rFonts w:hint="eastAsia"/>
        </w:rPr>
        <w:instrText>,1"</w:instrText>
      </w:r>
      <w:r w:rsidRPr="00AE11E5">
        <w:instrText xml:space="preserve"> </w:instrText>
      </w:r>
      <w:r w:rsidRPr="00AE11E5">
        <w:fldChar w:fldCharType="separate"/>
      </w:r>
      <w:hyperlink w:anchor="_Toc44360630" w:history="1">
        <w:r w:rsidR="002F34E4" w:rsidRPr="00822D06">
          <w:rPr>
            <w:rStyle w:val="aff0"/>
            <w:rFonts w:hint="eastAsia"/>
            <w:noProof/>
            <w:lang w:eastAsia="zh-TW"/>
          </w:rPr>
          <w:t>第壹章　自然人文環境</w:t>
        </w:r>
        <w:r w:rsidR="002F34E4">
          <w:rPr>
            <w:noProof/>
            <w:webHidden/>
          </w:rPr>
          <w:tab/>
        </w:r>
        <w:r w:rsidR="002F34E4">
          <w:rPr>
            <w:noProof/>
            <w:webHidden/>
          </w:rPr>
          <w:fldChar w:fldCharType="begin"/>
        </w:r>
        <w:r w:rsidR="002F34E4">
          <w:rPr>
            <w:noProof/>
            <w:webHidden/>
          </w:rPr>
          <w:instrText xml:space="preserve"> PAGEREF _Toc44360630 \h </w:instrText>
        </w:r>
        <w:r w:rsidR="002F34E4">
          <w:rPr>
            <w:noProof/>
            <w:webHidden/>
          </w:rPr>
        </w:r>
        <w:r w:rsidR="002F34E4">
          <w:rPr>
            <w:noProof/>
            <w:webHidden/>
          </w:rPr>
          <w:fldChar w:fldCharType="separate"/>
        </w:r>
        <w:r w:rsidR="00E30AA0">
          <w:rPr>
            <w:noProof/>
            <w:webHidden/>
          </w:rPr>
          <w:t>1</w:t>
        </w:r>
        <w:r w:rsidR="002F34E4">
          <w:rPr>
            <w:noProof/>
            <w:webHidden/>
          </w:rPr>
          <w:fldChar w:fldCharType="end"/>
        </w:r>
      </w:hyperlink>
    </w:p>
    <w:p w:rsidR="002F34E4" w:rsidRDefault="00416B91">
      <w:pPr>
        <w:pStyle w:val="1"/>
        <w:rPr>
          <w:rFonts w:asciiTheme="minorHAnsi" w:eastAsiaTheme="minorEastAsia" w:hAnsiTheme="minorHAnsi" w:cstheme="minorBidi"/>
          <w:noProof/>
          <w:szCs w:val="22"/>
          <w:lang w:eastAsia="zh-TW"/>
        </w:rPr>
      </w:pPr>
      <w:hyperlink w:anchor="_Toc44360631" w:history="1">
        <w:r w:rsidR="002F34E4" w:rsidRPr="00822D06">
          <w:rPr>
            <w:rStyle w:val="aff0"/>
            <w:rFonts w:hint="eastAsia"/>
            <w:noProof/>
            <w:lang w:eastAsia="zh-TW"/>
          </w:rPr>
          <w:t>第貳章　經濟環境</w:t>
        </w:r>
        <w:r w:rsidR="002F34E4">
          <w:rPr>
            <w:noProof/>
            <w:webHidden/>
          </w:rPr>
          <w:tab/>
        </w:r>
        <w:r w:rsidR="002F34E4">
          <w:rPr>
            <w:noProof/>
            <w:webHidden/>
          </w:rPr>
          <w:fldChar w:fldCharType="begin"/>
        </w:r>
        <w:r w:rsidR="002F34E4">
          <w:rPr>
            <w:noProof/>
            <w:webHidden/>
          </w:rPr>
          <w:instrText xml:space="preserve"> PAGEREF _Toc44360631 \h </w:instrText>
        </w:r>
        <w:r w:rsidR="002F34E4">
          <w:rPr>
            <w:noProof/>
            <w:webHidden/>
          </w:rPr>
        </w:r>
        <w:r w:rsidR="002F34E4">
          <w:rPr>
            <w:noProof/>
            <w:webHidden/>
          </w:rPr>
          <w:fldChar w:fldCharType="separate"/>
        </w:r>
        <w:r w:rsidR="00E30AA0">
          <w:rPr>
            <w:noProof/>
            <w:webHidden/>
          </w:rPr>
          <w:t>3</w:t>
        </w:r>
        <w:r w:rsidR="002F34E4">
          <w:rPr>
            <w:noProof/>
            <w:webHidden/>
          </w:rPr>
          <w:fldChar w:fldCharType="end"/>
        </w:r>
      </w:hyperlink>
    </w:p>
    <w:p w:rsidR="002F34E4" w:rsidRDefault="00416B91">
      <w:pPr>
        <w:pStyle w:val="1"/>
        <w:rPr>
          <w:rFonts w:asciiTheme="minorHAnsi" w:eastAsiaTheme="minorEastAsia" w:hAnsiTheme="minorHAnsi" w:cstheme="minorBidi"/>
          <w:noProof/>
          <w:szCs w:val="22"/>
          <w:lang w:eastAsia="zh-TW"/>
        </w:rPr>
      </w:pPr>
      <w:hyperlink w:anchor="_Toc44360632" w:history="1">
        <w:r w:rsidR="002F34E4" w:rsidRPr="00822D06">
          <w:rPr>
            <w:rStyle w:val="aff0"/>
            <w:rFonts w:hint="eastAsia"/>
            <w:noProof/>
            <w:lang w:eastAsia="zh-TW"/>
          </w:rPr>
          <w:t>第參章　外商在當地經營現況及投資機會</w:t>
        </w:r>
        <w:r w:rsidR="002F34E4">
          <w:rPr>
            <w:noProof/>
            <w:webHidden/>
          </w:rPr>
          <w:tab/>
        </w:r>
        <w:r w:rsidR="002F34E4">
          <w:rPr>
            <w:noProof/>
            <w:webHidden/>
          </w:rPr>
          <w:fldChar w:fldCharType="begin"/>
        </w:r>
        <w:r w:rsidR="002F34E4">
          <w:rPr>
            <w:noProof/>
            <w:webHidden/>
          </w:rPr>
          <w:instrText xml:space="preserve"> PAGEREF _Toc44360632 \h </w:instrText>
        </w:r>
        <w:r w:rsidR="002F34E4">
          <w:rPr>
            <w:noProof/>
            <w:webHidden/>
          </w:rPr>
        </w:r>
        <w:r w:rsidR="002F34E4">
          <w:rPr>
            <w:noProof/>
            <w:webHidden/>
          </w:rPr>
          <w:fldChar w:fldCharType="separate"/>
        </w:r>
        <w:r w:rsidR="00E30AA0">
          <w:rPr>
            <w:noProof/>
            <w:webHidden/>
          </w:rPr>
          <w:t>49</w:t>
        </w:r>
        <w:r w:rsidR="002F34E4">
          <w:rPr>
            <w:noProof/>
            <w:webHidden/>
          </w:rPr>
          <w:fldChar w:fldCharType="end"/>
        </w:r>
      </w:hyperlink>
    </w:p>
    <w:p w:rsidR="002F34E4" w:rsidRDefault="00416B91">
      <w:pPr>
        <w:pStyle w:val="1"/>
        <w:rPr>
          <w:rFonts w:asciiTheme="minorHAnsi" w:eastAsiaTheme="minorEastAsia" w:hAnsiTheme="minorHAnsi" w:cstheme="minorBidi"/>
          <w:noProof/>
          <w:szCs w:val="22"/>
          <w:lang w:eastAsia="zh-TW"/>
        </w:rPr>
      </w:pPr>
      <w:hyperlink w:anchor="_Toc44360633" w:history="1">
        <w:r w:rsidR="002F34E4" w:rsidRPr="00822D06">
          <w:rPr>
            <w:rStyle w:val="aff0"/>
            <w:rFonts w:hint="eastAsia"/>
            <w:noProof/>
            <w:lang w:eastAsia="zh-TW"/>
          </w:rPr>
          <w:t>第肆章　投資法規及程序</w:t>
        </w:r>
        <w:r w:rsidR="002F34E4">
          <w:rPr>
            <w:noProof/>
            <w:webHidden/>
          </w:rPr>
          <w:tab/>
        </w:r>
        <w:r w:rsidR="002F34E4">
          <w:rPr>
            <w:noProof/>
            <w:webHidden/>
          </w:rPr>
          <w:fldChar w:fldCharType="begin"/>
        </w:r>
        <w:r w:rsidR="002F34E4">
          <w:rPr>
            <w:noProof/>
            <w:webHidden/>
          </w:rPr>
          <w:instrText xml:space="preserve"> PAGEREF _Toc44360633 \h </w:instrText>
        </w:r>
        <w:r w:rsidR="002F34E4">
          <w:rPr>
            <w:noProof/>
            <w:webHidden/>
          </w:rPr>
        </w:r>
        <w:r w:rsidR="002F34E4">
          <w:rPr>
            <w:noProof/>
            <w:webHidden/>
          </w:rPr>
          <w:fldChar w:fldCharType="separate"/>
        </w:r>
        <w:r w:rsidR="00E30AA0">
          <w:rPr>
            <w:noProof/>
            <w:webHidden/>
          </w:rPr>
          <w:t>59</w:t>
        </w:r>
        <w:r w:rsidR="002F34E4">
          <w:rPr>
            <w:noProof/>
            <w:webHidden/>
          </w:rPr>
          <w:fldChar w:fldCharType="end"/>
        </w:r>
      </w:hyperlink>
    </w:p>
    <w:p w:rsidR="002F34E4" w:rsidRDefault="00416B91">
      <w:pPr>
        <w:pStyle w:val="1"/>
        <w:rPr>
          <w:rFonts w:asciiTheme="minorHAnsi" w:eastAsiaTheme="minorEastAsia" w:hAnsiTheme="minorHAnsi" w:cstheme="minorBidi"/>
          <w:noProof/>
          <w:szCs w:val="22"/>
          <w:lang w:eastAsia="zh-TW"/>
        </w:rPr>
      </w:pPr>
      <w:hyperlink w:anchor="_Toc44360634" w:history="1">
        <w:r w:rsidR="002F34E4" w:rsidRPr="00822D06">
          <w:rPr>
            <w:rStyle w:val="aff0"/>
            <w:rFonts w:hint="eastAsia"/>
            <w:noProof/>
            <w:lang w:eastAsia="zh-TW"/>
          </w:rPr>
          <w:t>第伍章　租稅及金融制度</w:t>
        </w:r>
        <w:r w:rsidR="002F34E4">
          <w:rPr>
            <w:noProof/>
            <w:webHidden/>
          </w:rPr>
          <w:tab/>
        </w:r>
        <w:r w:rsidR="002F34E4">
          <w:rPr>
            <w:noProof/>
            <w:webHidden/>
          </w:rPr>
          <w:fldChar w:fldCharType="begin"/>
        </w:r>
        <w:r w:rsidR="002F34E4">
          <w:rPr>
            <w:noProof/>
            <w:webHidden/>
          </w:rPr>
          <w:instrText xml:space="preserve"> PAGEREF _Toc44360634 \h </w:instrText>
        </w:r>
        <w:r w:rsidR="002F34E4">
          <w:rPr>
            <w:noProof/>
            <w:webHidden/>
          </w:rPr>
        </w:r>
        <w:r w:rsidR="002F34E4">
          <w:rPr>
            <w:noProof/>
            <w:webHidden/>
          </w:rPr>
          <w:fldChar w:fldCharType="separate"/>
        </w:r>
        <w:r w:rsidR="00E30AA0">
          <w:rPr>
            <w:noProof/>
            <w:webHidden/>
          </w:rPr>
          <w:t>65</w:t>
        </w:r>
        <w:r w:rsidR="002F34E4">
          <w:rPr>
            <w:noProof/>
            <w:webHidden/>
          </w:rPr>
          <w:fldChar w:fldCharType="end"/>
        </w:r>
      </w:hyperlink>
    </w:p>
    <w:p w:rsidR="002F34E4" w:rsidRDefault="00416B91">
      <w:pPr>
        <w:pStyle w:val="1"/>
        <w:rPr>
          <w:rFonts w:asciiTheme="minorHAnsi" w:eastAsiaTheme="minorEastAsia" w:hAnsiTheme="minorHAnsi" w:cstheme="minorBidi"/>
          <w:noProof/>
          <w:szCs w:val="22"/>
          <w:lang w:eastAsia="zh-TW"/>
        </w:rPr>
      </w:pPr>
      <w:hyperlink w:anchor="_Toc44360635" w:history="1">
        <w:r w:rsidR="002F34E4" w:rsidRPr="00822D06">
          <w:rPr>
            <w:rStyle w:val="aff0"/>
            <w:rFonts w:hint="eastAsia"/>
            <w:noProof/>
            <w:lang w:eastAsia="zh-TW"/>
          </w:rPr>
          <w:t>第陸章　基礎建設及成本</w:t>
        </w:r>
        <w:r w:rsidR="002F34E4">
          <w:rPr>
            <w:noProof/>
            <w:webHidden/>
          </w:rPr>
          <w:tab/>
        </w:r>
        <w:r w:rsidR="002F34E4">
          <w:rPr>
            <w:noProof/>
            <w:webHidden/>
          </w:rPr>
          <w:fldChar w:fldCharType="begin"/>
        </w:r>
        <w:r w:rsidR="002F34E4">
          <w:rPr>
            <w:noProof/>
            <w:webHidden/>
          </w:rPr>
          <w:instrText xml:space="preserve"> PAGEREF _Toc44360635 \h </w:instrText>
        </w:r>
        <w:r w:rsidR="002F34E4">
          <w:rPr>
            <w:noProof/>
            <w:webHidden/>
          </w:rPr>
        </w:r>
        <w:r w:rsidR="002F34E4">
          <w:rPr>
            <w:noProof/>
            <w:webHidden/>
          </w:rPr>
          <w:fldChar w:fldCharType="separate"/>
        </w:r>
        <w:r w:rsidR="00E30AA0">
          <w:rPr>
            <w:noProof/>
            <w:webHidden/>
          </w:rPr>
          <w:t>69</w:t>
        </w:r>
        <w:r w:rsidR="002F34E4">
          <w:rPr>
            <w:noProof/>
            <w:webHidden/>
          </w:rPr>
          <w:fldChar w:fldCharType="end"/>
        </w:r>
      </w:hyperlink>
    </w:p>
    <w:p w:rsidR="002F34E4" w:rsidRDefault="00416B91">
      <w:pPr>
        <w:pStyle w:val="1"/>
        <w:rPr>
          <w:rFonts w:asciiTheme="minorHAnsi" w:eastAsiaTheme="minorEastAsia" w:hAnsiTheme="minorHAnsi" w:cstheme="minorBidi"/>
          <w:noProof/>
          <w:szCs w:val="22"/>
          <w:lang w:eastAsia="zh-TW"/>
        </w:rPr>
      </w:pPr>
      <w:hyperlink w:anchor="_Toc44360636" w:history="1">
        <w:r w:rsidR="002F34E4" w:rsidRPr="00822D06">
          <w:rPr>
            <w:rStyle w:val="aff0"/>
            <w:rFonts w:hint="eastAsia"/>
            <w:noProof/>
            <w:lang w:eastAsia="zh-TW"/>
          </w:rPr>
          <w:t>第柒章　勞工</w:t>
        </w:r>
        <w:r w:rsidR="002F34E4">
          <w:rPr>
            <w:noProof/>
            <w:webHidden/>
          </w:rPr>
          <w:tab/>
        </w:r>
        <w:r w:rsidR="002F34E4">
          <w:rPr>
            <w:noProof/>
            <w:webHidden/>
          </w:rPr>
          <w:fldChar w:fldCharType="begin"/>
        </w:r>
        <w:r w:rsidR="002F34E4">
          <w:rPr>
            <w:noProof/>
            <w:webHidden/>
          </w:rPr>
          <w:instrText xml:space="preserve"> PAGEREF _Toc44360636 \h </w:instrText>
        </w:r>
        <w:r w:rsidR="002F34E4">
          <w:rPr>
            <w:noProof/>
            <w:webHidden/>
          </w:rPr>
        </w:r>
        <w:r w:rsidR="002F34E4">
          <w:rPr>
            <w:noProof/>
            <w:webHidden/>
          </w:rPr>
          <w:fldChar w:fldCharType="separate"/>
        </w:r>
        <w:r w:rsidR="00E30AA0">
          <w:rPr>
            <w:noProof/>
            <w:webHidden/>
          </w:rPr>
          <w:t>73</w:t>
        </w:r>
        <w:r w:rsidR="002F34E4">
          <w:rPr>
            <w:noProof/>
            <w:webHidden/>
          </w:rPr>
          <w:fldChar w:fldCharType="end"/>
        </w:r>
      </w:hyperlink>
    </w:p>
    <w:p w:rsidR="002F34E4" w:rsidRDefault="00416B91">
      <w:pPr>
        <w:pStyle w:val="1"/>
        <w:rPr>
          <w:rFonts w:asciiTheme="minorHAnsi" w:eastAsiaTheme="minorEastAsia" w:hAnsiTheme="minorHAnsi" w:cstheme="minorBidi"/>
          <w:noProof/>
          <w:szCs w:val="22"/>
          <w:lang w:eastAsia="zh-TW"/>
        </w:rPr>
      </w:pPr>
      <w:hyperlink w:anchor="_Toc44360637" w:history="1">
        <w:r w:rsidR="002F34E4" w:rsidRPr="00822D06">
          <w:rPr>
            <w:rStyle w:val="aff0"/>
            <w:rFonts w:hint="eastAsia"/>
            <w:noProof/>
          </w:rPr>
          <w:t>第捌章　簽證、居留及移民</w:t>
        </w:r>
        <w:r w:rsidR="002F34E4">
          <w:rPr>
            <w:noProof/>
            <w:webHidden/>
          </w:rPr>
          <w:tab/>
        </w:r>
        <w:r w:rsidR="002F34E4">
          <w:rPr>
            <w:noProof/>
            <w:webHidden/>
          </w:rPr>
          <w:fldChar w:fldCharType="begin"/>
        </w:r>
        <w:r w:rsidR="002F34E4">
          <w:rPr>
            <w:noProof/>
            <w:webHidden/>
          </w:rPr>
          <w:instrText xml:space="preserve"> PAGEREF _Toc44360637 \h </w:instrText>
        </w:r>
        <w:r w:rsidR="002F34E4">
          <w:rPr>
            <w:noProof/>
            <w:webHidden/>
          </w:rPr>
        </w:r>
        <w:r w:rsidR="002F34E4">
          <w:rPr>
            <w:noProof/>
            <w:webHidden/>
          </w:rPr>
          <w:fldChar w:fldCharType="separate"/>
        </w:r>
        <w:r w:rsidR="00E30AA0">
          <w:rPr>
            <w:noProof/>
            <w:webHidden/>
          </w:rPr>
          <w:t>75</w:t>
        </w:r>
        <w:r w:rsidR="002F34E4">
          <w:rPr>
            <w:noProof/>
            <w:webHidden/>
          </w:rPr>
          <w:fldChar w:fldCharType="end"/>
        </w:r>
      </w:hyperlink>
    </w:p>
    <w:p w:rsidR="002F34E4" w:rsidRDefault="00416B91">
      <w:pPr>
        <w:pStyle w:val="1"/>
        <w:rPr>
          <w:rFonts w:asciiTheme="minorHAnsi" w:eastAsiaTheme="minorEastAsia" w:hAnsiTheme="minorHAnsi" w:cstheme="minorBidi"/>
          <w:noProof/>
          <w:szCs w:val="22"/>
          <w:lang w:eastAsia="zh-TW"/>
        </w:rPr>
      </w:pPr>
      <w:hyperlink w:anchor="_Toc44360638" w:history="1">
        <w:r w:rsidR="002F34E4" w:rsidRPr="00822D06">
          <w:rPr>
            <w:rStyle w:val="aff0"/>
            <w:rFonts w:hint="eastAsia"/>
            <w:noProof/>
            <w:lang w:eastAsia="zh-TW"/>
          </w:rPr>
          <w:t>第玖章　結論</w:t>
        </w:r>
        <w:r w:rsidR="002F34E4">
          <w:rPr>
            <w:noProof/>
            <w:webHidden/>
          </w:rPr>
          <w:tab/>
        </w:r>
        <w:r w:rsidR="002F34E4">
          <w:rPr>
            <w:noProof/>
            <w:webHidden/>
          </w:rPr>
          <w:fldChar w:fldCharType="begin"/>
        </w:r>
        <w:r w:rsidR="002F34E4">
          <w:rPr>
            <w:noProof/>
            <w:webHidden/>
          </w:rPr>
          <w:instrText xml:space="preserve"> PAGEREF _Toc44360638 \h </w:instrText>
        </w:r>
        <w:r w:rsidR="002F34E4">
          <w:rPr>
            <w:noProof/>
            <w:webHidden/>
          </w:rPr>
        </w:r>
        <w:r w:rsidR="002F34E4">
          <w:rPr>
            <w:noProof/>
            <w:webHidden/>
          </w:rPr>
          <w:fldChar w:fldCharType="separate"/>
        </w:r>
        <w:r w:rsidR="00E30AA0">
          <w:rPr>
            <w:noProof/>
            <w:webHidden/>
          </w:rPr>
          <w:t>79</w:t>
        </w:r>
        <w:r w:rsidR="002F34E4">
          <w:rPr>
            <w:noProof/>
            <w:webHidden/>
          </w:rPr>
          <w:fldChar w:fldCharType="end"/>
        </w:r>
      </w:hyperlink>
    </w:p>
    <w:p w:rsidR="002F34E4" w:rsidRDefault="00416B91">
      <w:pPr>
        <w:pStyle w:val="1"/>
        <w:rPr>
          <w:rFonts w:asciiTheme="minorHAnsi" w:eastAsiaTheme="minorEastAsia" w:hAnsiTheme="minorHAnsi" w:cstheme="minorBidi"/>
          <w:noProof/>
          <w:szCs w:val="22"/>
          <w:lang w:eastAsia="zh-TW"/>
        </w:rPr>
      </w:pPr>
      <w:hyperlink w:anchor="_Toc44360639" w:history="1">
        <w:r w:rsidR="002F34E4" w:rsidRPr="00822D06">
          <w:rPr>
            <w:rStyle w:val="aff0"/>
            <w:rFonts w:hint="eastAsia"/>
            <w:noProof/>
            <w:lang w:eastAsia="zh-TW"/>
          </w:rPr>
          <w:t>附錄一　我國在當地駐外單位及臺（華）商團體</w:t>
        </w:r>
        <w:r w:rsidR="002F34E4">
          <w:rPr>
            <w:noProof/>
            <w:webHidden/>
          </w:rPr>
          <w:tab/>
        </w:r>
        <w:r w:rsidR="002F34E4">
          <w:rPr>
            <w:noProof/>
            <w:webHidden/>
          </w:rPr>
          <w:fldChar w:fldCharType="begin"/>
        </w:r>
        <w:r w:rsidR="002F34E4">
          <w:rPr>
            <w:noProof/>
            <w:webHidden/>
          </w:rPr>
          <w:instrText xml:space="preserve"> PAGEREF _Toc44360639 \h </w:instrText>
        </w:r>
        <w:r w:rsidR="002F34E4">
          <w:rPr>
            <w:noProof/>
            <w:webHidden/>
          </w:rPr>
        </w:r>
        <w:r w:rsidR="002F34E4">
          <w:rPr>
            <w:noProof/>
            <w:webHidden/>
          </w:rPr>
          <w:fldChar w:fldCharType="separate"/>
        </w:r>
        <w:r w:rsidR="00E30AA0">
          <w:rPr>
            <w:noProof/>
            <w:webHidden/>
          </w:rPr>
          <w:t>81</w:t>
        </w:r>
        <w:r w:rsidR="002F34E4">
          <w:rPr>
            <w:noProof/>
            <w:webHidden/>
          </w:rPr>
          <w:fldChar w:fldCharType="end"/>
        </w:r>
      </w:hyperlink>
    </w:p>
    <w:p w:rsidR="002F34E4" w:rsidRDefault="00416B91">
      <w:pPr>
        <w:pStyle w:val="1"/>
        <w:rPr>
          <w:rFonts w:asciiTheme="minorHAnsi" w:eastAsiaTheme="minorEastAsia" w:hAnsiTheme="minorHAnsi" w:cstheme="minorBidi"/>
          <w:noProof/>
          <w:szCs w:val="22"/>
          <w:lang w:eastAsia="zh-TW"/>
        </w:rPr>
      </w:pPr>
      <w:hyperlink w:anchor="_Toc44360640" w:history="1">
        <w:r w:rsidR="002F34E4" w:rsidRPr="00822D06">
          <w:rPr>
            <w:rStyle w:val="aff0"/>
            <w:rFonts w:hint="eastAsia"/>
            <w:noProof/>
            <w:lang w:eastAsia="zh-TW"/>
          </w:rPr>
          <w:t>附錄二　當地重要投資相關機構</w:t>
        </w:r>
        <w:r w:rsidR="002F34E4">
          <w:rPr>
            <w:noProof/>
            <w:webHidden/>
          </w:rPr>
          <w:tab/>
        </w:r>
        <w:r w:rsidR="002F34E4">
          <w:rPr>
            <w:noProof/>
            <w:webHidden/>
          </w:rPr>
          <w:fldChar w:fldCharType="begin"/>
        </w:r>
        <w:r w:rsidR="002F34E4">
          <w:rPr>
            <w:noProof/>
            <w:webHidden/>
          </w:rPr>
          <w:instrText xml:space="preserve"> PAGEREF _Toc44360640 \h </w:instrText>
        </w:r>
        <w:r w:rsidR="002F34E4">
          <w:rPr>
            <w:noProof/>
            <w:webHidden/>
          </w:rPr>
        </w:r>
        <w:r w:rsidR="002F34E4">
          <w:rPr>
            <w:noProof/>
            <w:webHidden/>
          </w:rPr>
          <w:fldChar w:fldCharType="separate"/>
        </w:r>
        <w:r w:rsidR="00E30AA0">
          <w:rPr>
            <w:noProof/>
            <w:webHidden/>
          </w:rPr>
          <w:t>82</w:t>
        </w:r>
        <w:r w:rsidR="002F34E4">
          <w:rPr>
            <w:noProof/>
            <w:webHidden/>
          </w:rPr>
          <w:fldChar w:fldCharType="end"/>
        </w:r>
      </w:hyperlink>
    </w:p>
    <w:p w:rsidR="002F34E4" w:rsidRDefault="00416B91">
      <w:pPr>
        <w:pStyle w:val="1"/>
        <w:rPr>
          <w:rFonts w:asciiTheme="minorHAnsi" w:eastAsiaTheme="minorEastAsia" w:hAnsiTheme="minorHAnsi" w:cstheme="minorBidi"/>
          <w:noProof/>
          <w:szCs w:val="22"/>
          <w:lang w:eastAsia="zh-TW"/>
        </w:rPr>
      </w:pPr>
      <w:hyperlink w:anchor="_Toc44360641" w:history="1">
        <w:r w:rsidR="002F34E4" w:rsidRPr="00822D06">
          <w:rPr>
            <w:rStyle w:val="aff0"/>
            <w:rFonts w:hint="eastAsia"/>
            <w:noProof/>
          </w:rPr>
          <w:t>附錄三　當地外人投資統計</w:t>
        </w:r>
        <w:r w:rsidR="002F34E4">
          <w:rPr>
            <w:noProof/>
            <w:webHidden/>
          </w:rPr>
          <w:tab/>
        </w:r>
        <w:r w:rsidR="002F34E4">
          <w:rPr>
            <w:noProof/>
            <w:webHidden/>
          </w:rPr>
          <w:fldChar w:fldCharType="begin"/>
        </w:r>
        <w:r w:rsidR="002F34E4">
          <w:rPr>
            <w:noProof/>
            <w:webHidden/>
          </w:rPr>
          <w:instrText xml:space="preserve"> PAGEREF _Toc44360641 \h </w:instrText>
        </w:r>
        <w:r w:rsidR="002F34E4">
          <w:rPr>
            <w:noProof/>
            <w:webHidden/>
          </w:rPr>
        </w:r>
        <w:r w:rsidR="002F34E4">
          <w:rPr>
            <w:noProof/>
            <w:webHidden/>
          </w:rPr>
          <w:fldChar w:fldCharType="separate"/>
        </w:r>
        <w:r w:rsidR="00E30AA0">
          <w:rPr>
            <w:noProof/>
            <w:webHidden/>
          </w:rPr>
          <w:t>83</w:t>
        </w:r>
        <w:r w:rsidR="002F34E4">
          <w:rPr>
            <w:noProof/>
            <w:webHidden/>
          </w:rPr>
          <w:fldChar w:fldCharType="end"/>
        </w:r>
      </w:hyperlink>
    </w:p>
    <w:p w:rsidR="002F34E4" w:rsidRDefault="00416B91">
      <w:pPr>
        <w:pStyle w:val="1"/>
        <w:rPr>
          <w:rFonts w:asciiTheme="minorHAnsi" w:eastAsiaTheme="minorEastAsia" w:hAnsiTheme="minorHAnsi" w:cstheme="minorBidi"/>
          <w:noProof/>
          <w:szCs w:val="22"/>
          <w:lang w:eastAsia="zh-TW"/>
        </w:rPr>
      </w:pPr>
      <w:hyperlink w:anchor="_Toc44360642" w:history="1">
        <w:r w:rsidR="002F34E4" w:rsidRPr="00822D06">
          <w:rPr>
            <w:rStyle w:val="aff0"/>
            <w:rFonts w:hint="eastAsia"/>
            <w:noProof/>
          </w:rPr>
          <w:t>附錄四　我國廠商對當地國投資統計</w:t>
        </w:r>
        <w:r w:rsidR="002F34E4">
          <w:rPr>
            <w:noProof/>
            <w:webHidden/>
          </w:rPr>
          <w:tab/>
        </w:r>
        <w:r w:rsidR="002F34E4">
          <w:rPr>
            <w:noProof/>
            <w:webHidden/>
          </w:rPr>
          <w:fldChar w:fldCharType="begin"/>
        </w:r>
        <w:r w:rsidR="002F34E4">
          <w:rPr>
            <w:noProof/>
            <w:webHidden/>
          </w:rPr>
          <w:instrText xml:space="preserve"> PAGEREF _Toc44360642 \h </w:instrText>
        </w:r>
        <w:r w:rsidR="002F34E4">
          <w:rPr>
            <w:noProof/>
            <w:webHidden/>
          </w:rPr>
        </w:r>
        <w:r w:rsidR="002F34E4">
          <w:rPr>
            <w:noProof/>
            <w:webHidden/>
          </w:rPr>
          <w:fldChar w:fldCharType="separate"/>
        </w:r>
        <w:r w:rsidR="00E30AA0">
          <w:rPr>
            <w:noProof/>
            <w:webHidden/>
          </w:rPr>
          <w:t>84</w:t>
        </w:r>
        <w:r w:rsidR="002F34E4">
          <w:rPr>
            <w:noProof/>
            <w:webHidden/>
          </w:rPr>
          <w:fldChar w:fldCharType="end"/>
        </w:r>
      </w:hyperlink>
    </w:p>
    <w:p w:rsidR="002F34E4" w:rsidRDefault="00416B91">
      <w:pPr>
        <w:pStyle w:val="1"/>
        <w:rPr>
          <w:rFonts w:asciiTheme="minorHAnsi" w:eastAsiaTheme="minorEastAsia" w:hAnsiTheme="minorHAnsi" w:cstheme="minorBidi"/>
          <w:noProof/>
          <w:szCs w:val="22"/>
          <w:lang w:eastAsia="zh-TW"/>
        </w:rPr>
      </w:pPr>
      <w:hyperlink w:anchor="_Toc44360643" w:history="1">
        <w:r w:rsidR="002F34E4" w:rsidRPr="00822D06">
          <w:rPr>
            <w:rStyle w:val="aff0"/>
            <w:rFonts w:hint="eastAsia"/>
            <w:noProof/>
          </w:rPr>
          <w:t xml:space="preserve">附錄五　</w:t>
        </w:r>
        <w:r w:rsidR="002F34E4" w:rsidRPr="00822D06">
          <w:rPr>
            <w:rStyle w:val="aff0"/>
            <w:rFonts w:hint="eastAsia"/>
            <w:noProof/>
            <w:lang w:eastAsia="zh-TW"/>
          </w:rPr>
          <w:t>其他重要</w:t>
        </w:r>
        <w:r w:rsidR="002F34E4" w:rsidRPr="00822D06">
          <w:rPr>
            <w:rStyle w:val="aff0"/>
            <w:rFonts w:hint="eastAsia"/>
            <w:noProof/>
          </w:rPr>
          <w:t>資料</w:t>
        </w:r>
        <w:r w:rsidR="002F34E4">
          <w:rPr>
            <w:noProof/>
            <w:webHidden/>
          </w:rPr>
          <w:tab/>
        </w:r>
        <w:r w:rsidR="002F34E4">
          <w:rPr>
            <w:noProof/>
            <w:webHidden/>
          </w:rPr>
          <w:fldChar w:fldCharType="begin"/>
        </w:r>
        <w:r w:rsidR="002F34E4">
          <w:rPr>
            <w:noProof/>
            <w:webHidden/>
          </w:rPr>
          <w:instrText xml:space="preserve"> PAGEREF _Toc44360643 \h </w:instrText>
        </w:r>
        <w:r w:rsidR="002F34E4">
          <w:rPr>
            <w:noProof/>
            <w:webHidden/>
          </w:rPr>
        </w:r>
        <w:r w:rsidR="002F34E4">
          <w:rPr>
            <w:noProof/>
            <w:webHidden/>
          </w:rPr>
          <w:fldChar w:fldCharType="separate"/>
        </w:r>
        <w:r w:rsidR="00E30AA0">
          <w:rPr>
            <w:noProof/>
            <w:webHidden/>
          </w:rPr>
          <w:t>85</w:t>
        </w:r>
        <w:r w:rsidR="002F34E4">
          <w:rPr>
            <w:noProof/>
            <w:webHidden/>
          </w:rPr>
          <w:fldChar w:fldCharType="end"/>
        </w:r>
      </w:hyperlink>
    </w:p>
    <w:p w:rsidR="00DD3B51" w:rsidRPr="00AE11E5" w:rsidRDefault="00DD3B51">
      <w:pPr>
        <w:ind w:firstLineChars="0" w:firstLine="0"/>
        <w:rPr>
          <w:lang w:eastAsia="zh-TW"/>
        </w:rPr>
      </w:pPr>
      <w:r w:rsidRPr="00AE11E5">
        <w:fldChar w:fldCharType="end"/>
      </w:r>
    </w:p>
    <w:p w:rsidR="00DD3B51" w:rsidRPr="00AE11E5" w:rsidRDefault="00DD3B51">
      <w:pPr>
        <w:autoSpaceDE/>
        <w:ind w:firstLineChars="0" w:firstLine="0"/>
        <w:jc w:val="center"/>
        <w:rPr>
          <w:rFonts w:ascii="華康超黑體" w:eastAsia="華康超黑體"/>
          <w:sz w:val="48"/>
          <w:szCs w:val="48"/>
          <w:lang w:eastAsia="zh-TW"/>
        </w:rPr>
      </w:pPr>
      <w:r w:rsidRPr="00AE11E5">
        <w:rPr>
          <w:rFonts w:ascii="華康超黑體" w:eastAsia="華康超黑體"/>
          <w:sz w:val="48"/>
          <w:szCs w:val="48"/>
          <w:lang w:eastAsia="zh-TW"/>
        </w:rPr>
        <w:br w:type="page"/>
      </w:r>
    </w:p>
    <w:p w:rsidR="002D5CB3" w:rsidRPr="00AE11E5" w:rsidRDefault="002D5CB3">
      <w:pPr>
        <w:autoSpaceDE/>
        <w:ind w:firstLineChars="0" w:firstLine="0"/>
        <w:jc w:val="center"/>
        <w:rPr>
          <w:rFonts w:ascii="華康超黑體" w:eastAsia="華康超黑體"/>
          <w:sz w:val="48"/>
          <w:szCs w:val="48"/>
          <w:lang w:eastAsia="zh-TW"/>
        </w:rPr>
      </w:pPr>
    </w:p>
    <w:p w:rsidR="002D5CB3" w:rsidRPr="00AE11E5" w:rsidRDefault="002D5CB3">
      <w:pPr>
        <w:autoSpaceDE/>
        <w:ind w:firstLineChars="0" w:firstLine="0"/>
        <w:jc w:val="center"/>
        <w:rPr>
          <w:rFonts w:ascii="華康超黑體" w:eastAsia="華康超黑體"/>
          <w:sz w:val="48"/>
          <w:szCs w:val="48"/>
          <w:lang w:eastAsia="zh-TW"/>
        </w:rPr>
        <w:sectPr w:rsidR="002D5CB3" w:rsidRPr="00AE11E5">
          <w:pgSz w:w="11906" w:h="16838" w:code="9"/>
          <w:pgMar w:top="2268" w:right="1701" w:bottom="1701" w:left="1701" w:header="1134" w:footer="851" w:gutter="0"/>
          <w:pgNumType w:start="1"/>
          <w:cols w:space="425"/>
          <w:docGrid w:type="linesAndChars" w:linePitch="514" w:charSpace="-774"/>
        </w:sectPr>
      </w:pPr>
    </w:p>
    <w:p w:rsidR="00DD3B51" w:rsidRPr="00AE11E5" w:rsidRDefault="004C2BBE">
      <w:pPr>
        <w:autoSpaceDE/>
        <w:ind w:firstLineChars="0" w:firstLine="0"/>
        <w:jc w:val="center"/>
        <w:rPr>
          <w:rFonts w:ascii="華康超黑體" w:eastAsia="華康超黑體"/>
          <w:sz w:val="48"/>
          <w:szCs w:val="48"/>
          <w:lang w:eastAsia="zh-TW"/>
        </w:rPr>
      </w:pPr>
      <w:r w:rsidRPr="00AE11E5">
        <w:rPr>
          <w:rFonts w:ascii="華康超黑體" w:eastAsia="華康超黑體"/>
          <w:sz w:val="48"/>
          <w:szCs w:val="48"/>
          <w:lang w:eastAsia="zh-TW"/>
        </w:rPr>
        <w:lastRenderedPageBreak/>
        <w:t>科威特</w:t>
      </w:r>
      <w:r w:rsidR="00DD3B51" w:rsidRPr="00AE11E5">
        <w:rPr>
          <w:rFonts w:ascii="華康超黑體" w:eastAsia="華康超黑體" w:hint="eastAsia"/>
          <w:sz w:val="48"/>
          <w:szCs w:val="48"/>
          <w:lang w:eastAsia="zh-TW"/>
        </w:rPr>
        <w:t>基本資料表</w:t>
      </w:r>
    </w:p>
    <w:tbl>
      <w:tblPr>
        <w:tblW w:w="0" w:type="auto"/>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742"/>
        <w:gridCol w:w="5820"/>
      </w:tblGrid>
      <w:tr w:rsidR="00DD3B51" w:rsidRPr="00AE11E5">
        <w:trPr>
          <w:trHeight w:val="680"/>
          <w:jc w:val="center"/>
        </w:trPr>
        <w:tc>
          <w:tcPr>
            <w:tcW w:w="8562" w:type="dxa"/>
            <w:gridSpan w:val="2"/>
            <w:vAlign w:val="center"/>
          </w:tcPr>
          <w:p w:rsidR="00DD3B51" w:rsidRPr="00AE11E5" w:rsidRDefault="00DD3B51">
            <w:pPr>
              <w:autoSpaceDE/>
              <w:ind w:firstLineChars="0" w:firstLine="0"/>
              <w:jc w:val="center"/>
              <w:rPr>
                <w:rFonts w:ascii="華康粗黑體" w:eastAsia="華康粗黑體" w:hAnsi="標楷體"/>
                <w:sz w:val="32"/>
                <w:szCs w:val="32"/>
                <w:lang w:eastAsia="zh-TW"/>
              </w:rPr>
            </w:pPr>
            <w:r w:rsidRPr="00AE11E5">
              <w:rPr>
                <w:rFonts w:ascii="華康粗黑體" w:eastAsia="華康粗黑體" w:hAnsi="標楷體" w:hint="eastAsia"/>
                <w:sz w:val="32"/>
                <w:szCs w:val="32"/>
                <w:lang w:eastAsia="zh-TW"/>
              </w:rPr>
              <w:t>自　然  人  文</w:t>
            </w:r>
          </w:p>
        </w:tc>
      </w:tr>
      <w:tr w:rsidR="002D5CB3" w:rsidRPr="00AE11E5">
        <w:trPr>
          <w:trHeight w:val="680"/>
          <w:jc w:val="center"/>
        </w:trPr>
        <w:tc>
          <w:tcPr>
            <w:tcW w:w="2742" w:type="dxa"/>
            <w:vAlign w:val="center"/>
          </w:tcPr>
          <w:p w:rsidR="002D5CB3" w:rsidRPr="00AE11E5" w:rsidRDefault="002D5CB3" w:rsidP="002D5CB3">
            <w:pPr>
              <w:autoSpaceDE/>
              <w:ind w:leftChars="50" w:left="118" w:rightChars="50" w:right="118" w:firstLineChars="0" w:firstLine="0"/>
              <w:jc w:val="distribute"/>
            </w:pPr>
            <w:r w:rsidRPr="00AE11E5">
              <w:rPr>
                <w:rFonts w:hint="eastAsia"/>
              </w:rPr>
              <w:t>地理環境</w:t>
            </w:r>
          </w:p>
        </w:tc>
        <w:tc>
          <w:tcPr>
            <w:tcW w:w="5820" w:type="dxa"/>
            <w:vAlign w:val="center"/>
          </w:tcPr>
          <w:p w:rsidR="002D5CB3" w:rsidRPr="00AE11E5" w:rsidRDefault="002D5CB3" w:rsidP="002D5CB3">
            <w:pPr>
              <w:pBdr>
                <w:top w:val="nil"/>
                <w:left w:val="nil"/>
                <w:bottom w:val="nil"/>
                <w:right w:val="nil"/>
                <w:between w:val="nil"/>
              </w:pBdr>
              <w:ind w:leftChars="50" w:left="118" w:rightChars="50" w:right="118" w:firstLineChars="0" w:firstLine="0"/>
              <w:rPr>
                <w:lang w:val="es-EC" w:eastAsia="zh-TW"/>
              </w:rPr>
            </w:pPr>
            <w:r w:rsidRPr="00AE11E5">
              <w:rPr>
                <w:lang w:val="es-EC" w:eastAsia="zh-TW"/>
              </w:rPr>
              <w:t>位於東濱波斯灣，西北與伊拉克接壤，東北與伊朗遙對，南鄰沙烏地阿拉伯，其西南部有約</w:t>
            </w:r>
            <w:r w:rsidRPr="00AE11E5">
              <w:rPr>
                <w:lang w:val="es-EC" w:eastAsia="zh-TW"/>
              </w:rPr>
              <w:t>5,700</w:t>
            </w:r>
            <w:r w:rsidRPr="00AE11E5">
              <w:rPr>
                <w:lang w:val="es-EC" w:eastAsia="zh-TW"/>
              </w:rPr>
              <w:t>平方公里土地係與沙烏地阿拉伯共管，石油財富亦由兩國均</w:t>
            </w:r>
            <w:r w:rsidR="00757947" w:rsidRPr="00AE11E5">
              <w:rPr>
                <w:lang w:val="es-EC" w:eastAsia="zh-TW"/>
              </w:rPr>
              <w:t>分</w:t>
            </w:r>
            <w:r w:rsidRPr="00AE11E5">
              <w:rPr>
                <w:lang w:val="es-EC" w:eastAsia="zh-TW"/>
              </w:rPr>
              <w:t>。</w:t>
            </w:r>
          </w:p>
        </w:tc>
      </w:tr>
      <w:tr w:rsidR="002D5CB3" w:rsidRPr="00AE11E5">
        <w:trPr>
          <w:trHeight w:val="680"/>
          <w:jc w:val="center"/>
        </w:trPr>
        <w:tc>
          <w:tcPr>
            <w:tcW w:w="2742" w:type="dxa"/>
            <w:vAlign w:val="center"/>
          </w:tcPr>
          <w:p w:rsidR="002D5CB3" w:rsidRPr="00AE11E5" w:rsidRDefault="002D5CB3" w:rsidP="002D5CB3">
            <w:pPr>
              <w:autoSpaceDE/>
              <w:ind w:leftChars="50" w:left="118" w:rightChars="50" w:right="118" w:firstLineChars="0" w:firstLine="0"/>
              <w:jc w:val="distribute"/>
            </w:pPr>
            <w:proofErr w:type="gramStart"/>
            <w:r w:rsidRPr="00AE11E5">
              <w:rPr>
                <w:rFonts w:hint="eastAsia"/>
              </w:rPr>
              <w:t>國</w:t>
            </w:r>
            <w:proofErr w:type="gramEnd"/>
            <w:r w:rsidRPr="00AE11E5">
              <w:rPr>
                <w:rFonts w:hint="eastAsia"/>
              </w:rPr>
              <w:t>土面積</w:t>
            </w:r>
          </w:p>
        </w:tc>
        <w:tc>
          <w:tcPr>
            <w:tcW w:w="5820" w:type="dxa"/>
            <w:vAlign w:val="center"/>
          </w:tcPr>
          <w:p w:rsidR="002D5CB3" w:rsidRPr="00AE11E5" w:rsidRDefault="002D5CB3" w:rsidP="002D5CB3">
            <w:pPr>
              <w:pBdr>
                <w:top w:val="nil"/>
                <w:left w:val="nil"/>
                <w:bottom w:val="nil"/>
                <w:right w:val="nil"/>
                <w:between w:val="nil"/>
              </w:pBdr>
              <w:ind w:leftChars="50" w:left="118" w:rightChars="50" w:right="118" w:firstLineChars="0" w:firstLine="0"/>
              <w:rPr>
                <w:lang w:val="es-EC" w:eastAsia="zh-TW"/>
              </w:rPr>
            </w:pPr>
            <w:r w:rsidRPr="00AE11E5">
              <w:rPr>
                <w:lang w:val="es-EC" w:eastAsia="zh-TW"/>
              </w:rPr>
              <w:t>面積有</w:t>
            </w:r>
            <w:r w:rsidRPr="00AE11E5">
              <w:rPr>
                <w:lang w:val="es-EC" w:eastAsia="zh-TW"/>
              </w:rPr>
              <w:t>1</w:t>
            </w:r>
            <w:r w:rsidRPr="00AE11E5">
              <w:rPr>
                <w:lang w:val="es-EC" w:eastAsia="zh-TW"/>
              </w:rPr>
              <w:t>萬</w:t>
            </w:r>
            <w:r w:rsidRPr="00AE11E5">
              <w:rPr>
                <w:lang w:val="es-EC" w:eastAsia="zh-TW"/>
              </w:rPr>
              <w:t>7,820</w:t>
            </w:r>
            <w:r w:rsidRPr="00AE11E5">
              <w:rPr>
                <w:lang w:val="es-EC" w:eastAsia="zh-TW"/>
              </w:rPr>
              <w:t>平方公里，約臺灣面積的一半</w:t>
            </w:r>
          </w:p>
        </w:tc>
      </w:tr>
      <w:tr w:rsidR="002D5CB3" w:rsidRPr="00AE11E5">
        <w:trPr>
          <w:trHeight w:val="680"/>
          <w:jc w:val="center"/>
        </w:trPr>
        <w:tc>
          <w:tcPr>
            <w:tcW w:w="2742" w:type="dxa"/>
            <w:vAlign w:val="center"/>
          </w:tcPr>
          <w:p w:rsidR="002D5CB3" w:rsidRPr="00AE11E5" w:rsidRDefault="002D5CB3" w:rsidP="002D5CB3">
            <w:pPr>
              <w:autoSpaceDE/>
              <w:ind w:leftChars="50" w:left="118" w:rightChars="50" w:right="118" w:firstLineChars="0" w:firstLine="0"/>
              <w:jc w:val="distribute"/>
            </w:pPr>
            <w:proofErr w:type="gramStart"/>
            <w:r w:rsidRPr="00AE11E5">
              <w:rPr>
                <w:rFonts w:hint="eastAsia"/>
              </w:rPr>
              <w:t>氣</w:t>
            </w:r>
            <w:proofErr w:type="gramEnd"/>
            <w:r w:rsidRPr="00AE11E5">
              <w:rPr>
                <w:rFonts w:hint="eastAsia"/>
              </w:rPr>
              <w:t>候</w:t>
            </w:r>
          </w:p>
        </w:tc>
        <w:tc>
          <w:tcPr>
            <w:tcW w:w="5820" w:type="dxa"/>
            <w:vAlign w:val="center"/>
          </w:tcPr>
          <w:p w:rsidR="002D5CB3" w:rsidRPr="00AE11E5" w:rsidRDefault="002D5CB3" w:rsidP="002D5CB3">
            <w:pPr>
              <w:pBdr>
                <w:top w:val="nil"/>
                <w:left w:val="nil"/>
                <w:bottom w:val="nil"/>
                <w:right w:val="nil"/>
                <w:between w:val="nil"/>
              </w:pBdr>
              <w:ind w:leftChars="50" w:left="118" w:rightChars="50" w:right="118" w:firstLineChars="0" w:firstLine="0"/>
              <w:rPr>
                <w:lang w:val="es-EC" w:eastAsia="zh-TW"/>
              </w:rPr>
            </w:pPr>
            <w:r w:rsidRPr="00AE11E5">
              <w:rPr>
                <w:lang w:val="es-EC" w:eastAsia="zh-TW"/>
              </w:rPr>
              <w:t>科國每年</w:t>
            </w:r>
            <w:r w:rsidRPr="00AE11E5">
              <w:rPr>
                <w:lang w:val="es-EC" w:eastAsia="zh-TW"/>
              </w:rPr>
              <w:t>5</w:t>
            </w:r>
            <w:r w:rsidRPr="00AE11E5">
              <w:rPr>
                <w:lang w:val="es-EC" w:eastAsia="zh-TW"/>
              </w:rPr>
              <w:t>月至</w:t>
            </w:r>
            <w:r w:rsidRPr="00AE11E5">
              <w:rPr>
                <w:lang w:val="es-EC" w:eastAsia="zh-TW"/>
              </w:rPr>
              <w:t>10</w:t>
            </w:r>
            <w:r w:rsidRPr="00AE11E5">
              <w:rPr>
                <w:lang w:val="es-EC" w:eastAsia="zh-TW"/>
              </w:rPr>
              <w:t>月</w:t>
            </w:r>
            <w:r w:rsidR="00757947" w:rsidRPr="00AE11E5">
              <w:rPr>
                <w:lang w:val="es-EC" w:eastAsia="zh-TW"/>
              </w:rPr>
              <w:t>為</w:t>
            </w:r>
            <w:r w:rsidRPr="00AE11E5">
              <w:rPr>
                <w:lang w:val="es-EC" w:eastAsia="zh-TW"/>
              </w:rPr>
              <w:t>夏季，盛暑時溫高達攝氏</w:t>
            </w:r>
            <w:r w:rsidRPr="00AE11E5">
              <w:rPr>
                <w:lang w:val="es-EC" w:eastAsia="zh-TW"/>
              </w:rPr>
              <w:t>55</w:t>
            </w:r>
            <w:r w:rsidRPr="00AE11E5">
              <w:rPr>
                <w:lang w:val="es-EC" w:eastAsia="zh-TW"/>
              </w:rPr>
              <w:t>度，</w:t>
            </w:r>
            <w:r w:rsidRPr="00AE11E5">
              <w:rPr>
                <w:lang w:val="es-EC" w:eastAsia="zh-TW"/>
              </w:rPr>
              <w:t>1</w:t>
            </w:r>
            <w:r w:rsidRPr="00AE11E5">
              <w:rPr>
                <w:lang w:val="es-EC" w:eastAsia="zh-TW"/>
              </w:rPr>
              <w:t>月寒冷，晝夜溫差介於攝氏</w:t>
            </w:r>
            <w:r w:rsidRPr="00AE11E5">
              <w:rPr>
                <w:lang w:val="es-EC" w:eastAsia="zh-TW"/>
              </w:rPr>
              <w:t>28</w:t>
            </w:r>
            <w:r w:rsidRPr="00AE11E5">
              <w:rPr>
                <w:lang w:val="es-EC" w:eastAsia="zh-TW"/>
              </w:rPr>
              <w:t>度至零下</w:t>
            </w:r>
            <w:r w:rsidRPr="00AE11E5">
              <w:rPr>
                <w:lang w:val="es-EC" w:eastAsia="zh-TW"/>
              </w:rPr>
              <w:t>3</w:t>
            </w:r>
            <w:r w:rsidRPr="00AE11E5">
              <w:rPr>
                <w:lang w:val="es-EC" w:eastAsia="zh-TW"/>
              </w:rPr>
              <w:t>度，屬溫帶沙漠氣候型態。</w:t>
            </w:r>
            <w:proofErr w:type="gramStart"/>
            <w:r w:rsidRPr="00AE11E5">
              <w:rPr>
                <w:lang w:val="es-EC" w:eastAsia="zh-TW"/>
              </w:rPr>
              <w:t>常刮沙塵</w:t>
            </w:r>
            <w:proofErr w:type="gramEnd"/>
            <w:r w:rsidRPr="00AE11E5">
              <w:rPr>
                <w:lang w:val="es-EC" w:eastAsia="zh-TW"/>
              </w:rPr>
              <w:t>暴，風起時黃沙蔽天，不僅影響交通視線，亦影響人體呼吸系統。</w:t>
            </w:r>
          </w:p>
        </w:tc>
      </w:tr>
      <w:tr w:rsidR="002D5CB3" w:rsidRPr="00AE11E5">
        <w:trPr>
          <w:trHeight w:val="680"/>
          <w:jc w:val="center"/>
        </w:trPr>
        <w:tc>
          <w:tcPr>
            <w:tcW w:w="2742" w:type="dxa"/>
            <w:vAlign w:val="center"/>
          </w:tcPr>
          <w:p w:rsidR="002D5CB3" w:rsidRPr="00AE11E5" w:rsidRDefault="002D5CB3" w:rsidP="002D5CB3">
            <w:pPr>
              <w:autoSpaceDE/>
              <w:ind w:leftChars="50" w:left="118" w:rightChars="50" w:right="118" w:firstLineChars="0" w:firstLine="0"/>
              <w:jc w:val="distribute"/>
            </w:pPr>
            <w:r w:rsidRPr="00AE11E5">
              <w:rPr>
                <w:rFonts w:hint="eastAsia"/>
              </w:rPr>
              <w:t>種族</w:t>
            </w:r>
          </w:p>
        </w:tc>
        <w:tc>
          <w:tcPr>
            <w:tcW w:w="5820" w:type="dxa"/>
            <w:vAlign w:val="center"/>
          </w:tcPr>
          <w:p w:rsidR="002D5CB3" w:rsidRPr="00AE11E5" w:rsidRDefault="002D5CB3" w:rsidP="002D5CB3">
            <w:pPr>
              <w:pBdr>
                <w:top w:val="nil"/>
                <w:left w:val="nil"/>
                <w:bottom w:val="nil"/>
                <w:right w:val="nil"/>
                <w:between w:val="nil"/>
              </w:pBdr>
              <w:ind w:leftChars="50" w:left="118" w:rightChars="50" w:right="118" w:firstLineChars="0" w:firstLine="0"/>
              <w:rPr>
                <w:lang w:val="es-EC" w:eastAsia="zh-TW"/>
              </w:rPr>
            </w:pPr>
            <w:r w:rsidRPr="00AE11E5">
              <w:rPr>
                <w:lang w:val="es-EC" w:eastAsia="zh-TW"/>
              </w:rPr>
              <w:t>科國總人口（計入外來人口）達</w:t>
            </w:r>
            <w:r w:rsidRPr="00AE11E5">
              <w:rPr>
                <w:lang w:val="es-EC" w:eastAsia="zh-TW"/>
              </w:rPr>
              <w:t>462</w:t>
            </w:r>
            <w:r w:rsidRPr="00AE11E5">
              <w:rPr>
                <w:lang w:val="es-EC" w:eastAsia="zh-TW"/>
              </w:rPr>
              <w:t>萬，其中約</w:t>
            </w:r>
            <w:r w:rsidRPr="00AE11E5">
              <w:rPr>
                <w:lang w:val="es-EC" w:eastAsia="zh-TW"/>
              </w:rPr>
              <w:t>65%</w:t>
            </w:r>
            <w:r w:rsidR="00757947" w:rsidRPr="00AE11E5">
              <w:rPr>
                <w:lang w:val="es-EC" w:eastAsia="zh-TW"/>
              </w:rPr>
              <w:t>為</w:t>
            </w:r>
            <w:r w:rsidRPr="00AE11E5">
              <w:rPr>
                <w:lang w:val="es-EC" w:eastAsia="zh-TW"/>
              </w:rPr>
              <w:t>外來移入人口，</w:t>
            </w:r>
            <w:r w:rsidRPr="00AE11E5">
              <w:rPr>
                <w:lang w:val="es-EC" w:eastAsia="zh-TW"/>
              </w:rPr>
              <w:t>35%</w:t>
            </w:r>
            <w:r w:rsidR="00757947" w:rsidRPr="00AE11E5">
              <w:rPr>
                <w:lang w:val="es-EC" w:eastAsia="zh-TW"/>
              </w:rPr>
              <w:t>為</w:t>
            </w:r>
            <w:r w:rsidRPr="00AE11E5">
              <w:rPr>
                <w:lang w:val="es-EC" w:eastAsia="zh-TW"/>
              </w:rPr>
              <w:t>科威特公民。外僑</w:t>
            </w:r>
            <w:r w:rsidR="00B444EA" w:rsidRPr="00AE11E5">
              <w:rPr>
                <w:lang w:val="es-EC" w:eastAsia="zh-TW"/>
              </w:rPr>
              <w:t>以印度、埃及、菲律賓、孟加拉、敘利亞、巴基斯坦及斯里蘭卡人居多</w:t>
            </w:r>
          </w:p>
        </w:tc>
      </w:tr>
      <w:tr w:rsidR="002D5CB3" w:rsidRPr="00AE11E5">
        <w:trPr>
          <w:trHeight w:val="680"/>
          <w:jc w:val="center"/>
        </w:trPr>
        <w:tc>
          <w:tcPr>
            <w:tcW w:w="2742" w:type="dxa"/>
            <w:vAlign w:val="center"/>
          </w:tcPr>
          <w:p w:rsidR="002D5CB3" w:rsidRPr="00AE11E5" w:rsidRDefault="002D5CB3" w:rsidP="002D5CB3">
            <w:pPr>
              <w:autoSpaceDE/>
              <w:ind w:leftChars="50" w:left="118" w:rightChars="50" w:right="118" w:firstLineChars="0" w:firstLine="0"/>
              <w:jc w:val="distribute"/>
            </w:pPr>
            <w:r w:rsidRPr="00AE11E5">
              <w:rPr>
                <w:rFonts w:hint="eastAsia"/>
              </w:rPr>
              <w:t>人口結構</w:t>
            </w:r>
          </w:p>
        </w:tc>
        <w:tc>
          <w:tcPr>
            <w:tcW w:w="5820" w:type="dxa"/>
            <w:vAlign w:val="center"/>
          </w:tcPr>
          <w:p w:rsidR="002D5CB3" w:rsidRPr="00AE11E5" w:rsidRDefault="002D5CB3" w:rsidP="002D5CB3">
            <w:pPr>
              <w:pBdr>
                <w:top w:val="nil"/>
                <w:left w:val="nil"/>
                <w:bottom w:val="nil"/>
                <w:right w:val="nil"/>
                <w:between w:val="nil"/>
              </w:pBdr>
              <w:ind w:leftChars="50" w:left="118" w:rightChars="50" w:right="118" w:firstLineChars="0" w:firstLine="0"/>
              <w:rPr>
                <w:lang w:val="es-EC" w:eastAsia="zh-TW"/>
              </w:rPr>
            </w:pPr>
            <w:r w:rsidRPr="00AE11E5">
              <w:rPr>
                <w:lang w:val="es-EC" w:eastAsia="zh-TW"/>
              </w:rPr>
              <w:t>4,621,638</w:t>
            </w:r>
            <w:r w:rsidRPr="00AE11E5">
              <w:rPr>
                <w:lang w:val="es-EC" w:eastAsia="zh-TW"/>
              </w:rPr>
              <w:t>人（</w:t>
            </w:r>
            <w:r w:rsidRPr="00AE11E5">
              <w:rPr>
                <w:lang w:val="es-EC" w:eastAsia="zh-TW"/>
              </w:rPr>
              <w:t>2019.3.17</w:t>
            </w:r>
            <w:r w:rsidRPr="00AE11E5">
              <w:rPr>
                <w:lang w:val="es-EC" w:eastAsia="zh-TW"/>
              </w:rPr>
              <w:t>）。人口結構</w:t>
            </w:r>
            <w:r w:rsidR="00757947" w:rsidRPr="00AE11E5">
              <w:rPr>
                <w:lang w:val="es-EC" w:eastAsia="zh-TW"/>
              </w:rPr>
              <w:t>為</w:t>
            </w:r>
            <w:r w:rsidRPr="00AE11E5">
              <w:rPr>
                <w:lang w:val="es-EC" w:eastAsia="zh-TW"/>
              </w:rPr>
              <w:t>：</w:t>
            </w:r>
            <w:r w:rsidRPr="00AE11E5">
              <w:rPr>
                <w:lang w:val="es-EC" w:eastAsia="zh-TW"/>
              </w:rPr>
              <w:t>15</w:t>
            </w:r>
            <w:r w:rsidRPr="00AE11E5">
              <w:rPr>
                <w:lang w:val="es-EC" w:eastAsia="zh-TW"/>
              </w:rPr>
              <w:t>歲以下兒童占</w:t>
            </w:r>
            <w:r w:rsidRPr="00AE11E5">
              <w:rPr>
                <w:lang w:val="es-EC" w:eastAsia="zh-TW"/>
              </w:rPr>
              <w:t>19.22%</w:t>
            </w:r>
            <w:r w:rsidRPr="00AE11E5">
              <w:rPr>
                <w:lang w:val="es-EC" w:eastAsia="zh-TW"/>
              </w:rPr>
              <w:t>，</w:t>
            </w:r>
            <w:r w:rsidRPr="00AE11E5">
              <w:rPr>
                <w:lang w:val="es-EC" w:eastAsia="zh-TW"/>
              </w:rPr>
              <w:t>15</w:t>
            </w:r>
            <w:r w:rsidRPr="00AE11E5">
              <w:rPr>
                <w:lang w:val="es-EC" w:eastAsia="zh-TW"/>
              </w:rPr>
              <w:t>至</w:t>
            </w:r>
            <w:r w:rsidRPr="00AE11E5">
              <w:rPr>
                <w:lang w:val="es-EC" w:eastAsia="zh-TW"/>
              </w:rPr>
              <w:t>64</w:t>
            </w:r>
            <w:r w:rsidRPr="00AE11E5">
              <w:rPr>
                <w:lang w:val="es-EC" w:eastAsia="zh-TW"/>
              </w:rPr>
              <w:t>歲人口占</w:t>
            </w:r>
            <w:r w:rsidRPr="00AE11E5">
              <w:rPr>
                <w:lang w:val="es-EC" w:eastAsia="zh-TW"/>
              </w:rPr>
              <w:t>78.52%</w:t>
            </w:r>
            <w:r w:rsidRPr="00AE11E5">
              <w:rPr>
                <w:lang w:val="es-EC" w:eastAsia="zh-TW"/>
              </w:rPr>
              <w:t>，</w:t>
            </w:r>
            <w:r w:rsidRPr="00AE11E5">
              <w:rPr>
                <w:lang w:val="es-EC" w:eastAsia="zh-TW"/>
              </w:rPr>
              <w:t>65</w:t>
            </w:r>
            <w:r w:rsidRPr="00AE11E5">
              <w:rPr>
                <w:lang w:val="es-EC" w:eastAsia="zh-TW"/>
              </w:rPr>
              <w:t>歲以上老人則僅占</w:t>
            </w:r>
            <w:r w:rsidRPr="00AE11E5">
              <w:rPr>
                <w:lang w:val="es-EC" w:eastAsia="zh-TW"/>
              </w:rPr>
              <w:t>2.26%</w:t>
            </w:r>
          </w:p>
        </w:tc>
      </w:tr>
      <w:tr w:rsidR="002D5CB3" w:rsidRPr="00AE11E5">
        <w:trPr>
          <w:trHeight w:val="680"/>
          <w:jc w:val="center"/>
        </w:trPr>
        <w:tc>
          <w:tcPr>
            <w:tcW w:w="2742" w:type="dxa"/>
            <w:vAlign w:val="center"/>
          </w:tcPr>
          <w:p w:rsidR="002D5CB3" w:rsidRPr="00AE11E5" w:rsidRDefault="002D5CB3" w:rsidP="002D5CB3">
            <w:pPr>
              <w:autoSpaceDE/>
              <w:ind w:leftChars="50" w:left="118" w:rightChars="50" w:right="118" w:firstLineChars="0" w:firstLine="0"/>
              <w:jc w:val="distribute"/>
            </w:pPr>
            <w:r w:rsidRPr="00AE11E5">
              <w:rPr>
                <w:rFonts w:hint="eastAsia"/>
              </w:rPr>
              <w:t>教育普及程度</w:t>
            </w:r>
          </w:p>
        </w:tc>
        <w:tc>
          <w:tcPr>
            <w:tcW w:w="5820" w:type="dxa"/>
            <w:vAlign w:val="center"/>
          </w:tcPr>
          <w:p w:rsidR="002D5CB3" w:rsidRPr="00AE11E5" w:rsidRDefault="002D5CB3" w:rsidP="002D5CB3">
            <w:pPr>
              <w:pBdr>
                <w:top w:val="nil"/>
                <w:left w:val="nil"/>
                <w:bottom w:val="nil"/>
                <w:right w:val="nil"/>
                <w:between w:val="nil"/>
              </w:pBdr>
              <w:ind w:leftChars="50" w:left="118" w:rightChars="50" w:right="118" w:firstLineChars="0" w:firstLine="0"/>
              <w:rPr>
                <w:lang w:val="es-EC" w:eastAsia="zh-TW"/>
              </w:rPr>
            </w:pPr>
            <w:r w:rsidRPr="00AE11E5">
              <w:rPr>
                <w:lang w:val="es-EC" w:eastAsia="zh-TW"/>
              </w:rPr>
              <w:t>科國教育</w:t>
            </w:r>
            <w:proofErr w:type="gramStart"/>
            <w:r w:rsidRPr="00AE11E5">
              <w:rPr>
                <w:lang w:val="es-EC" w:eastAsia="zh-TW"/>
              </w:rPr>
              <w:t>普及，</w:t>
            </w:r>
            <w:proofErr w:type="gramEnd"/>
            <w:r w:rsidRPr="00AE11E5">
              <w:rPr>
                <w:lang w:val="es-EC" w:eastAsia="zh-TW"/>
              </w:rPr>
              <w:t>15</w:t>
            </w:r>
            <w:r w:rsidRPr="00AE11E5">
              <w:rPr>
                <w:lang w:val="es-EC" w:eastAsia="zh-TW"/>
              </w:rPr>
              <w:t>歲以上識字率（</w:t>
            </w:r>
            <w:r w:rsidRPr="00AE11E5">
              <w:rPr>
                <w:lang w:val="es-EC" w:eastAsia="zh-TW"/>
              </w:rPr>
              <w:t>literacy</w:t>
            </w:r>
            <w:r w:rsidRPr="00AE11E5">
              <w:rPr>
                <w:lang w:val="es-EC" w:eastAsia="zh-TW"/>
              </w:rPr>
              <w:t>）高達</w:t>
            </w:r>
            <w:r w:rsidRPr="00AE11E5">
              <w:rPr>
                <w:lang w:val="es-EC" w:eastAsia="zh-TW"/>
              </w:rPr>
              <w:t>96.04%</w:t>
            </w:r>
            <w:r w:rsidRPr="00AE11E5">
              <w:rPr>
                <w:lang w:val="es-EC" w:eastAsia="zh-TW"/>
              </w:rPr>
              <w:t>（</w:t>
            </w:r>
            <w:r w:rsidRPr="00AE11E5">
              <w:rPr>
                <w:lang w:val="es-EC" w:eastAsia="zh-TW"/>
              </w:rPr>
              <w:t>2017</w:t>
            </w:r>
            <w:r w:rsidRPr="00AE11E5">
              <w:rPr>
                <w:lang w:val="es-EC" w:eastAsia="zh-TW"/>
              </w:rPr>
              <w:t>）</w:t>
            </w:r>
          </w:p>
        </w:tc>
      </w:tr>
      <w:tr w:rsidR="002D5CB3" w:rsidRPr="00AE11E5">
        <w:trPr>
          <w:trHeight w:val="680"/>
          <w:jc w:val="center"/>
        </w:trPr>
        <w:tc>
          <w:tcPr>
            <w:tcW w:w="2742" w:type="dxa"/>
            <w:vAlign w:val="center"/>
          </w:tcPr>
          <w:p w:rsidR="002D5CB3" w:rsidRPr="00AE11E5" w:rsidRDefault="002D5CB3" w:rsidP="002D5CB3">
            <w:pPr>
              <w:autoSpaceDE/>
              <w:ind w:leftChars="50" w:left="118" w:rightChars="50" w:right="118" w:firstLineChars="0" w:firstLine="0"/>
              <w:jc w:val="distribute"/>
            </w:pPr>
            <w:r w:rsidRPr="00AE11E5">
              <w:rPr>
                <w:rFonts w:hint="eastAsia"/>
              </w:rPr>
              <w:t>語言</w:t>
            </w:r>
          </w:p>
        </w:tc>
        <w:tc>
          <w:tcPr>
            <w:tcW w:w="5820" w:type="dxa"/>
            <w:vAlign w:val="center"/>
          </w:tcPr>
          <w:p w:rsidR="002D5CB3" w:rsidRPr="00AE11E5" w:rsidRDefault="002D5CB3" w:rsidP="002D5CB3">
            <w:pPr>
              <w:pBdr>
                <w:top w:val="nil"/>
                <w:left w:val="nil"/>
                <w:bottom w:val="nil"/>
                <w:right w:val="nil"/>
                <w:between w:val="nil"/>
              </w:pBdr>
              <w:ind w:leftChars="50" w:left="118" w:rightChars="50" w:right="118" w:firstLineChars="0" w:firstLine="0"/>
              <w:rPr>
                <w:lang w:val="es-EC" w:eastAsia="zh-TW"/>
              </w:rPr>
            </w:pPr>
            <w:r w:rsidRPr="00AE11E5">
              <w:rPr>
                <w:lang w:val="es-EC" w:eastAsia="zh-TW"/>
              </w:rPr>
              <w:t>官方語言</w:t>
            </w:r>
            <w:r w:rsidR="00757947" w:rsidRPr="00AE11E5">
              <w:rPr>
                <w:lang w:val="es-EC" w:eastAsia="zh-TW"/>
              </w:rPr>
              <w:t>為</w:t>
            </w:r>
            <w:r w:rsidRPr="00AE11E5">
              <w:rPr>
                <w:lang w:val="es-EC" w:eastAsia="zh-TW"/>
              </w:rPr>
              <w:t>阿拉伯語（</w:t>
            </w:r>
            <w:r w:rsidRPr="00AE11E5">
              <w:rPr>
                <w:lang w:val="es-EC" w:eastAsia="zh-TW"/>
              </w:rPr>
              <w:t>Arabic</w:t>
            </w:r>
            <w:r w:rsidRPr="00AE11E5">
              <w:rPr>
                <w:lang w:val="es-EC" w:eastAsia="zh-TW"/>
              </w:rPr>
              <w:t>），英語流通於政府中高層人士、學術、企業界人士及新聞媒體</w:t>
            </w:r>
          </w:p>
        </w:tc>
      </w:tr>
      <w:tr w:rsidR="002D5CB3" w:rsidRPr="00AE11E5">
        <w:trPr>
          <w:trHeight w:val="680"/>
          <w:jc w:val="center"/>
        </w:trPr>
        <w:tc>
          <w:tcPr>
            <w:tcW w:w="2742" w:type="dxa"/>
            <w:vAlign w:val="center"/>
          </w:tcPr>
          <w:p w:rsidR="002D5CB3" w:rsidRPr="00AE11E5" w:rsidRDefault="002D5CB3" w:rsidP="002D5CB3">
            <w:pPr>
              <w:autoSpaceDE/>
              <w:ind w:leftChars="50" w:left="118" w:rightChars="50" w:right="118" w:firstLineChars="0" w:firstLine="0"/>
              <w:jc w:val="distribute"/>
            </w:pPr>
            <w:r w:rsidRPr="00AE11E5">
              <w:rPr>
                <w:rFonts w:hint="eastAsia"/>
              </w:rPr>
              <w:lastRenderedPageBreak/>
              <w:t>宗教</w:t>
            </w:r>
          </w:p>
        </w:tc>
        <w:tc>
          <w:tcPr>
            <w:tcW w:w="5820" w:type="dxa"/>
            <w:vAlign w:val="center"/>
          </w:tcPr>
          <w:p w:rsidR="002D5CB3" w:rsidRPr="00AE11E5" w:rsidRDefault="002D5CB3" w:rsidP="002D5CB3">
            <w:pPr>
              <w:pBdr>
                <w:top w:val="nil"/>
                <w:left w:val="nil"/>
                <w:bottom w:val="nil"/>
                <w:right w:val="nil"/>
                <w:between w:val="nil"/>
              </w:pBdr>
              <w:ind w:leftChars="50" w:left="118" w:rightChars="50" w:right="118" w:firstLineChars="0" w:firstLine="0"/>
              <w:rPr>
                <w:lang w:val="es-EC" w:eastAsia="zh-TW"/>
              </w:rPr>
            </w:pPr>
            <w:r w:rsidRPr="00AE11E5">
              <w:rPr>
                <w:lang w:val="es-EC" w:eastAsia="zh-TW"/>
              </w:rPr>
              <w:t>伊斯蘭教（</w:t>
            </w:r>
            <w:r w:rsidRPr="00AE11E5">
              <w:rPr>
                <w:lang w:val="es-EC" w:eastAsia="zh-TW"/>
              </w:rPr>
              <w:t>Islamic</w:t>
            </w:r>
            <w:r w:rsidRPr="00AE11E5">
              <w:rPr>
                <w:lang w:val="es-EC" w:eastAsia="zh-TW"/>
              </w:rPr>
              <w:t>）</w:t>
            </w:r>
            <w:r w:rsidR="00757947" w:rsidRPr="00AE11E5">
              <w:rPr>
                <w:lang w:val="es-EC" w:eastAsia="zh-TW"/>
              </w:rPr>
              <w:t>為</w:t>
            </w:r>
            <w:r w:rsidRPr="00AE11E5">
              <w:rPr>
                <w:lang w:val="es-EC" w:eastAsia="zh-TW"/>
              </w:rPr>
              <w:t>國教，伊斯蘭教徒</w:t>
            </w:r>
            <w:r w:rsidR="003825D7" w:rsidRPr="00AE11E5">
              <w:rPr>
                <w:lang w:val="es-EC" w:eastAsia="zh-TW"/>
              </w:rPr>
              <w:t>占</w:t>
            </w:r>
            <w:r w:rsidRPr="00AE11E5">
              <w:rPr>
                <w:lang w:val="es-EC" w:eastAsia="zh-TW"/>
              </w:rPr>
              <w:t>全國人口之</w:t>
            </w:r>
            <w:r w:rsidRPr="00AE11E5">
              <w:rPr>
                <w:lang w:val="es-EC" w:eastAsia="zh-TW"/>
              </w:rPr>
              <w:t>74.37%</w:t>
            </w:r>
            <w:r w:rsidRPr="00AE11E5">
              <w:rPr>
                <w:lang w:val="es-EC" w:eastAsia="zh-TW"/>
              </w:rPr>
              <w:t>（遜尼派</w:t>
            </w:r>
            <w:r w:rsidR="003825D7" w:rsidRPr="00AE11E5">
              <w:rPr>
                <w:lang w:val="es-EC" w:eastAsia="zh-TW"/>
              </w:rPr>
              <w:t>占</w:t>
            </w:r>
            <w:r w:rsidRPr="00AE11E5">
              <w:rPr>
                <w:lang w:val="es-EC" w:eastAsia="zh-TW"/>
              </w:rPr>
              <w:t>絕大多數），基督教</w:t>
            </w:r>
            <w:r w:rsidRPr="00AE11E5">
              <w:rPr>
                <w:lang w:val="es-EC" w:eastAsia="zh-TW"/>
              </w:rPr>
              <w:t>18.16%</w:t>
            </w:r>
          </w:p>
        </w:tc>
      </w:tr>
      <w:tr w:rsidR="002D5CB3" w:rsidRPr="00AE11E5">
        <w:trPr>
          <w:trHeight w:val="680"/>
          <w:jc w:val="center"/>
        </w:trPr>
        <w:tc>
          <w:tcPr>
            <w:tcW w:w="2742" w:type="dxa"/>
            <w:vAlign w:val="center"/>
          </w:tcPr>
          <w:p w:rsidR="002D5CB3" w:rsidRPr="00AE11E5" w:rsidRDefault="002D5CB3" w:rsidP="002D5CB3">
            <w:pPr>
              <w:autoSpaceDE/>
              <w:ind w:leftChars="50" w:left="118" w:rightChars="50" w:right="118" w:firstLineChars="0" w:firstLine="0"/>
              <w:jc w:val="distribute"/>
            </w:pPr>
            <w:r w:rsidRPr="00AE11E5">
              <w:rPr>
                <w:rFonts w:hint="eastAsia"/>
              </w:rPr>
              <w:t>首都及重要城市</w:t>
            </w:r>
          </w:p>
        </w:tc>
        <w:tc>
          <w:tcPr>
            <w:tcW w:w="5820" w:type="dxa"/>
            <w:vAlign w:val="center"/>
          </w:tcPr>
          <w:p w:rsidR="002D5CB3" w:rsidRPr="00AE11E5" w:rsidRDefault="002D5CB3" w:rsidP="002D5CB3">
            <w:pPr>
              <w:ind w:leftChars="50" w:left="118" w:rightChars="50" w:right="118" w:firstLineChars="0" w:firstLine="0"/>
              <w:rPr>
                <w:lang w:val="es-EC"/>
              </w:rPr>
            </w:pPr>
            <w:r w:rsidRPr="00AE11E5">
              <w:rPr>
                <w:lang w:val="es-EC"/>
              </w:rPr>
              <w:t>科</w:t>
            </w:r>
            <w:proofErr w:type="gramStart"/>
            <w:r w:rsidRPr="00AE11E5">
              <w:rPr>
                <w:lang w:val="es-EC"/>
              </w:rPr>
              <w:t>國</w:t>
            </w:r>
            <w:proofErr w:type="gramEnd"/>
            <w:r w:rsidRPr="00AE11E5">
              <w:rPr>
                <w:lang w:val="es-EC"/>
              </w:rPr>
              <w:t>由六個省組成，首都科威特市（</w:t>
            </w:r>
            <w:r w:rsidRPr="00AE11E5">
              <w:rPr>
                <w:lang w:val="es-EC"/>
              </w:rPr>
              <w:t>Kuwait City</w:t>
            </w:r>
            <w:r w:rsidRPr="00AE11E5">
              <w:rPr>
                <w:lang w:val="es-EC"/>
              </w:rPr>
              <w:t>）位</w:t>
            </w:r>
            <w:proofErr w:type="gramStart"/>
            <w:r w:rsidRPr="00AE11E5">
              <w:rPr>
                <w:lang w:val="es-EC"/>
              </w:rPr>
              <w:t>於</w:t>
            </w:r>
            <w:proofErr w:type="gramEnd"/>
            <w:r w:rsidRPr="00AE11E5">
              <w:rPr>
                <w:lang w:val="es-EC"/>
              </w:rPr>
              <w:t>首都省（</w:t>
            </w:r>
            <w:r w:rsidRPr="00AE11E5">
              <w:rPr>
                <w:lang w:val="es-EC"/>
              </w:rPr>
              <w:t>Al-Asimah Governorate</w:t>
            </w:r>
            <w:r w:rsidRPr="00AE11E5">
              <w:rPr>
                <w:lang w:val="es-EC"/>
              </w:rPr>
              <w:t>），</w:t>
            </w:r>
            <w:proofErr w:type="gramStart"/>
            <w:r w:rsidR="00757947" w:rsidRPr="00AE11E5">
              <w:rPr>
                <w:lang w:val="es-EC"/>
              </w:rPr>
              <w:t>為</w:t>
            </w:r>
            <w:proofErr w:type="gramEnd"/>
            <w:r w:rsidRPr="00AE11E5">
              <w:rPr>
                <w:lang w:val="es-EC"/>
              </w:rPr>
              <w:t>政治、經</w:t>
            </w:r>
            <w:proofErr w:type="gramStart"/>
            <w:r w:rsidRPr="00AE11E5">
              <w:rPr>
                <w:lang w:val="es-EC"/>
              </w:rPr>
              <w:t>濟</w:t>
            </w:r>
            <w:proofErr w:type="gramEnd"/>
            <w:r w:rsidRPr="00AE11E5">
              <w:rPr>
                <w:lang w:val="es-EC"/>
              </w:rPr>
              <w:t>、文化中心，亦</w:t>
            </w:r>
            <w:proofErr w:type="gramStart"/>
            <w:r w:rsidR="00757947" w:rsidRPr="00AE11E5">
              <w:rPr>
                <w:lang w:val="es-EC"/>
              </w:rPr>
              <w:t>為</w:t>
            </w:r>
            <w:proofErr w:type="gramEnd"/>
            <w:r w:rsidRPr="00AE11E5">
              <w:rPr>
                <w:lang w:val="es-EC"/>
              </w:rPr>
              <w:t>唯一商港</w:t>
            </w:r>
            <w:r w:rsidRPr="00AE11E5">
              <w:rPr>
                <w:lang w:val="es-EC"/>
              </w:rPr>
              <w:t>Al Shuwaikh Port</w:t>
            </w:r>
            <w:r w:rsidRPr="00AE11E5">
              <w:rPr>
                <w:lang w:val="es-EC"/>
              </w:rPr>
              <w:t>所在地。科</w:t>
            </w:r>
            <w:proofErr w:type="gramStart"/>
            <w:r w:rsidRPr="00AE11E5">
              <w:rPr>
                <w:lang w:val="es-EC"/>
              </w:rPr>
              <w:t>國</w:t>
            </w:r>
            <w:proofErr w:type="gramEnd"/>
            <w:r w:rsidRPr="00AE11E5">
              <w:rPr>
                <w:lang w:val="es-EC"/>
              </w:rPr>
              <w:t>主要城市有</w:t>
            </w:r>
            <w:r w:rsidRPr="00AE11E5">
              <w:rPr>
                <w:lang w:val="es-EC"/>
              </w:rPr>
              <w:t>Hawalli</w:t>
            </w:r>
            <w:r w:rsidRPr="00AE11E5">
              <w:rPr>
                <w:lang w:val="es-EC"/>
              </w:rPr>
              <w:t>、</w:t>
            </w:r>
            <w:r w:rsidRPr="00AE11E5">
              <w:rPr>
                <w:lang w:val="es-EC"/>
              </w:rPr>
              <w:t>Farwaniyah</w:t>
            </w:r>
            <w:r w:rsidRPr="00AE11E5">
              <w:rPr>
                <w:lang w:val="es-EC"/>
              </w:rPr>
              <w:t>、</w:t>
            </w:r>
            <w:r w:rsidRPr="00AE11E5">
              <w:rPr>
                <w:lang w:val="es-EC"/>
              </w:rPr>
              <w:t>Fintas</w:t>
            </w:r>
            <w:r w:rsidRPr="00AE11E5">
              <w:rPr>
                <w:lang w:val="es-EC"/>
              </w:rPr>
              <w:t>、</w:t>
            </w:r>
            <w:r w:rsidRPr="00AE11E5">
              <w:rPr>
                <w:lang w:val="es-EC"/>
              </w:rPr>
              <w:t>Jahra</w:t>
            </w:r>
            <w:r w:rsidRPr="00AE11E5">
              <w:rPr>
                <w:lang w:val="es-EC"/>
              </w:rPr>
              <w:t>、</w:t>
            </w:r>
            <w:r w:rsidRPr="00AE11E5">
              <w:rPr>
                <w:lang w:val="es-EC"/>
              </w:rPr>
              <w:t>Janub Al-Kuwayt</w:t>
            </w:r>
            <w:r w:rsidRPr="00AE11E5">
              <w:rPr>
                <w:lang w:val="es-EC"/>
              </w:rPr>
              <w:t>、</w:t>
            </w:r>
            <w:r w:rsidRPr="00AE11E5">
              <w:rPr>
                <w:lang w:val="es-EC"/>
              </w:rPr>
              <w:t>Manqaf</w:t>
            </w:r>
            <w:r w:rsidRPr="00AE11E5">
              <w:rPr>
                <w:lang w:val="es-EC"/>
              </w:rPr>
              <w:t>、</w:t>
            </w:r>
            <w:r w:rsidRPr="00AE11E5">
              <w:rPr>
                <w:lang w:val="es-EC"/>
              </w:rPr>
              <w:t>Salmiya</w:t>
            </w:r>
            <w:r w:rsidRPr="00AE11E5">
              <w:rPr>
                <w:lang w:val="es-EC"/>
              </w:rPr>
              <w:t>、</w:t>
            </w:r>
            <w:r w:rsidRPr="00AE11E5">
              <w:rPr>
                <w:lang w:val="es-EC"/>
              </w:rPr>
              <w:t>Firdaws</w:t>
            </w:r>
            <w:r w:rsidRPr="00AE11E5">
              <w:rPr>
                <w:lang w:val="es-EC"/>
              </w:rPr>
              <w:t>及</w:t>
            </w:r>
            <w:r w:rsidRPr="00AE11E5">
              <w:rPr>
                <w:lang w:val="es-EC"/>
              </w:rPr>
              <w:t>Mubarak al-Kabir</w:t>
            </w:r>
            <w:r w:rsidRPr="00AE11E5">
              <w:rPr>
                <w:lang w:val="es-EC"/>
              </w:rPr>
              <w:t>。</w:t>
            </w:r>
          </w:p>
        </w:tc>
      </w:tr>
      <w:tr w:rsidR="002D5CB3" w:rsidRPr="00AE11E5">
        <w:trPr>
          <w:trHeight w:val="680"/>
          <w:jc w:val="center"/>
        </w:trPr>
        <w:tc>
          <w:tcPr>
            <w:tcW w:w="2742" w:type="dxa"/>
            <w:vAlign w:val="center"/>
          </w:tcPr>
          <w:p w:rsidR="002D5CB3" w:rsidRPr="00AE11E5" w:rsidRDefault="002D5CB3" w:rsidP="002D5CB3">
            <w:pPr>
              <w:autoSpaceDE/>
              <w:ind w:leftChars="50" w:left="118" w:rightChars="50" w:right="118" w:firstLineChars="0" w:firstLine="0"/>
              <w:jc w:val="distribute"/>
            </w:pPr>
            <w:r w:rsidRPr="00AE11E5">
              <w:rPr>
                <w:rFonts w:hint="eastAsia"/>
              </w:rPr>
              <w:t>政治體制</w:t>
            </w:r>
          </w:p>
        </w:tc>
        <w:tc>
          <w:tcPr>
            <w:tcW w:w="5820" w:type="dxa"/>
            <w:vAlign w:val="center"/>
          </w:tcPr>
          <w:p w:rsidR="002D5CB3" w:rsidRPr="00AE11E5" w:rsidRDefault="002D5CB3" w:rsidP="002D5CB3">
            <w:pPr>
              <w:pBdr>
                <w:top w:val="nil"/>
                <w:left w:val="nil"/>
                <w:bottom w:val="nil"/>
                <w:right w:val="nil"/>
                <w:between w:val="nil"/>
              </w:pBdr>
              <w:ind w:leftChars="50" w:left="118" w:rightChars="50" w:right="118" w:firstLineChars="0" w:firstLine="0"/>
              <w:rPr>
                <w:lang w:val="es-EC"/>
              </w:rPr>
            </w:pPr>
            <w:r w:rsidRPr="00AE11E5">
              <w:rPr>
                <w:lang w:val="es-EC"/>
              </w:rPr>
              <w:t>科威特</w:t>
            </w:r>
            <w:proofErr w:type="gramStart"/>
            <w:r w:rsidR="00757947" w:rsidRPr="00AE11E5">
              <w:rPr>
                <w:lang w:val="es-EC"/>
              </w:rPr>
              <w:t>為</w:t>
            </w:r>
            <w:proofErr w:type="gramEnd"/>
            <w:r w:rsidRPr="00AE11E5">
              <w:rPr>
                <w:lang w:val="es-EC"/>
              </w:rPr>
              <w:t>君主立憲王</w:t>
            </w:r>
            <w:proofErr w:type="gramStart"/>
            <w:r w:rsidRPr="00AE11E5">
              <w:rPr>
                <w:lang w:val="es-EC"/>
              </w:rPr>
              <w:t>國</w:t>
            </w:r>
            <w:proofErr w:type="gramEnd"/>
            <w:r w:rsidRPr="00AE11E5">
              <w:rPr>
                <w:lang w:val="es-EC"/>
              </w:rPr>
              <w:t>體制，</w:t>
            </w:r>
            <w:proofErr w:type="gramStart"/>
            <w:r w:rsidRPr="00AE11E5">
              <w:rPr>
                <w:lang w:val="es-EC"/>
              </w:rPr>
              <w:t>國</w:t>
            </w:r>
            <w:proofErr w:type="gramEnd"/>
            <w:r w:rsidRPr="00AE11E5">
              <w:rPr>
                <w:lang w:val="es-EC"/>
              </w:rPr>
              <w:t>王</w:t>
            </w:r>
            <w:proofErr w:type="gramStart"/>
            <w:r w:rsidR="00757947" w:rsidRPr="00AE11E5">
              <w:rPr>
                <w:lang w:val="es-EC"/>
              </w:rPr>
              <w:t>為</w:t>
            </w:r>
            <w:r w:rsidRPr="00AE11E5">
              <w:rPr>
                <w:lang w:val="es-EC"/>
              </w:rPr>
              <w:t>國</w:t>
            </w:r>
            <w:proofErr w:type="gramEnd"/>
            <w:r w:rsidRPr="00AE11E5">
              <w:rPr>
                <w:lang w:val="es-EC"/>
              </w:rPr>
              <w:t>家元首，另任命總理</w:t>
            </w:r>
            <w:proofErr w:type="gramStart"/>
            <w:r w:rsidRPr="00AE11E5">
              <w:rPr>
                <w:lang w:val="es-EC"/>
              </w:rPr>
              <w:t>擔</w:t>
            </w:r>
            <w:proofErr w:type="gramEnd"/>
            <w:r w:rsidRPr="00AE11E5">
              <w:rPr>
                <w:lang w:val="es-EC"/>
              </w:rPr>
              <w:t>任政府首長，領</w:t>
            </w:r>
            <w:proofErr w:type="gramStart"/>
            <w:r w:rsidRPr="00AE11E5">
              <w:rPr>
                <w:lang w:val="es-EC"/>
              </w:rPr>
              <w:t>導內</w:t>
            </w:r>
            <w:proofErr w:type="gramEnd"/>
            <w:r w:rsidRPr="00AE11E5">
              <w:rPr>
                <w:lang w:val="es-EC"/>
              </w:rPr>
              <w:t>閣</w:t>
            </w:r>
            <w:proofErr w:type="gramStart"/>
            <w:r w:rsidRPr="00AE11E5">
              <w:rPr>
                <w:lang w:val="es-EC"/>
              </w:rPr>
              <w:t>會</w:t>
            </w:r>
            <w:proofErr w:type="gramEnd"/>
            <w:r w:rsidRPr="00AE11E5">
              <w:rPr>
                <w:lang w:val="es-EC"/>
              </w:rPr>
              <w:t>議（</w:t>
            </w:r>
            <w:r w:rsidRPr="00AE11E5">
              <w:rPr>
                <w:lang w:val="es-EC"/>
              </w:rPr>
              <w:t>Council of Ministers</w:t>
            </w:r>
            <w:r w:rsidRPr="00AE11E5">
              <w:rPr>
                <w:lang w:val="es-EC"/>
              </w:rPr>
              <w:t>）</w:t>
            </w:r>
          </w:p>
        </w:tc>
      </w:tr>
      <w:tr w:rsidR="00515C70" w:rsidRPr="00AE11E5">
        <w:trPr>
          <w:trHeight w:val="680"/>
          <w:jc w:val="center"/>
        </w:trPr>
        <w:tc>
          <w:tcPr>
            <w:tcW w:w="8562" w:type="dxa"/>
            <w:gridSpan w:val="2"/>
            <w:vAlign w:val="center"/>
          </w:tcPr>
          <w:p w:rsidR="00515C70" w:rsidRPr="00AE11E5" w:rsidRDefault="00515C70" w:rsidP="00B444EA">
            <w:pPr>
              <w:autoSpaceDE/>
              <w:ind w:left="120" w:right="120" w:firstLineChars="0" w:firstLine="0"/>
              <w:jc w:val="center"/>
              <w:rPr>
                <w:rFonts w:ascii="華康粗黑體" w:eastAsia="華康粗黑體" w:hAnsi="標楷體"/>
                <w:sz w:val="32"/>
                <w:szCs w:val="32"/>
                <w:lang w:eastAsia="zh-TW"/>
              </w:rPr>
            </w:pPr>
            <w:r w:rsidRPr="00AE11E5">
              <w:rPr>
                <w:rFonts w:ascii="華康粗黑體" w:eastAsia="華康粗黑體" w:hAnsi="標楷體" w:hint="eastAsia"/>
                <w:sz w:val="32"/>
                <w:szCs w:val="32"/>
                <w:lang w:eastAsia="zh-TW"/>
              </w:rPr>
              <w:t xml:space="preserve">經  濟  概  </w:t>
            </w:r>
            <w:proofErr w:type="gramStart"/>
            <w:r w:rsidRPr="00AE11E5">
              <w:rPr>
                <w:rFonts w:ascii="華康粗黑體" w:eastAsia="華康粗黑體" w:hAnsi="標楷體" w:hint="eastAsia"/>
                <w:sz w:val="32"/>
                <w:szCs w:val="32"/>
                <w:lang w:eastAsia="zh-TW"/>
              </w:rPr>
              <w:t>況</w:t>
            </w:r>
            <w:proofErr w:type="gramEnd"/>
            <w:r w:rsidRPr="00AE11E5">
              <w:rPr>
                <w:rFonts w:ascii="華康粗黑體" w:eastAsia="華康粗黑體" w:hAnsi="標楷體" w:hint="eastAsia"/>
                <w:sz w:val="32"/>
                <w:szCs w:val="32"/>
                <w:lang w:eastAsia="zh-TW"/>
              </w:rPr>
              <w:t>（201</w:t>
            </w:r>
            <w:r w:rsidR="00B444EA" w:rsidRPr="00AE11E5">
              <w:rPr>
                <w:rFonts w:ascii="華康粗黑體" w:eastAsia="華康粗黑體" w:hAnsi="標楷體" w:hint="eastAsia"/>
                <w:sz w:val="32"/>
                <w:szCs w:val="32"/>
                <w:lang w:eastAsia="zh-TW"/>
              </w:rPr>
              <w:t>9</w:t>
            </w:r>
            <w:r w:rsidRPr="00AE11E5">
              <w:rPr>
                <w:rFonts w:ascii="華康粗黑體" w:eastAsia="華康粗黑體" w:hAnsi="標楷體" w:hint="eastAsia"/>
                <w:sz w:val="32"/>
                <w:szCs w:val="32"/>
                <w:lang w:eastAsia="zh-TW"/>
              </w:rPr>
              <w:t>年）</w:t>
            </w:r>
          </w:p>
        </w:tc>
      </w:tr>
      <w:tr w:rsidR="002D5CB3" w:rsidRPr="00AE11E5">
        <w:trPr>
          <w:trHeight w:val="680"/>
          <w:jc w:val="center"/>
        </w:trPr>
        <w:tc>
          <w:tcPr>
            <w:tcW w:w="2742" w:type="dxa"/>
            <w:vAlign w:val="center"/>
          </w:tcPr>
          <w:p w:rsidR="002D5CB3" w:rsidRPr="00AE11E5" w:rsidRDefault="002D5CB3" w:rsidP="002D5CB3">
            <w:pPr>
              <w:autoSpaceDE/>
              <w:ind w:leftChars="50" w:left="118" w:rightChars="50" w:right="118" w:firstLineChars="0" w:firstLine="0"/>
              <w:jc w:val="distribute"/>
              <w:rPr>
                <w:rFonts w:ascii="華康細圓體" w:hAnsi="華康細圓體"/>
              </w:rPr>
            </w:pPr>
            <w:proofErr w:type="gramStart"/>
            <w:r w:rsidRPr="00AE11E5">
              <w:rPr>
                <w:rFonts w:ascii="華康細圓體" w:hAnsi="華康細圓體" w:hint="eastAsia"/>
              </w:rPr>
              <w:t>幣</w:t>
            </w:r>
            <w:proofErr w:type="gramEnd"/>
            <w:r w:rsidRPr="00AE11E5">
              <w:rPr>
                <w:rFonts w:ascii="華康細圓體" w:hAnsi="華康細圓體" w:hint="eastAsia"/>
              </w:rPr>
              <w:t>制</w:t>
            </w:r>
          </w:p>
        </w:tc>
        <w:tc>
          <w:tcPr>
            <w:tcW w:w="5820" w:type="dxa"/>
            <w:vAlign w:val="center"/>
          </w:tcPr>
          <w:p w:rsidR="002D5CB3" w:rsidRPr="00AE11E5" w:rsidRDefault="002D5CB3" w:rsidP="002D5CB3">
            <w:pPr>
              <w:pBdr>
                <w:top w:val="nil"/>
                <w:left w:val="nil"/>
                <w:bottom w:val="nil"/>
                <w:right w:val="nil"/>
                <w:between w:val="nil"/>
              </w:pBdr>
              <w:ind w:leftChars="50" w:left="118" w:rightChars="50" w:right="118" w:firstLineChars="0" w:firstLine="0"/>
              <w:rPr>
                <w:lang w:val="es-EC"/>
              </w:rPr>
            </w:pPr>
            <w:r w:rsidRPr="00AE11E5">
              <w:rPr>
                <w:lang w:val="es-EC"/>
              </w:rPr>
              <w:t>貨</w:t>
            </w:r>
            <w:proofErr w:type="gramStart"/>
            <w:r w:rsidRPr="00AE11E5">
              <w:rPr>
                <w:lang w:val="es-EC"/>
              </w:rPr>
              <w:t>幣單</w:t>
            </w:r>
            <w:proofErr w:type="gramEnd"/>
            <w:r w:rsidRPr="00AE11E5">
              <w:rPr>
                <w:lang w:val="es-EC"/>
              </w:rPr>
              <w:t>位：科威特第納爾</w:t>
            </w:r>
            <w:r w:rsidRPr="00AE11E5">
              <w:rPr>
                <w:lang w:val="es-EC"/>
              </w:rPr>
              <w:t xml:space="preserve"> Kuwaiti Dinar</w:t>
            </w:r>
            <w:r w:rsidRPr="00AE11E5">
              <w:rPr>
                <w:lang w:val="es-EC"/>
              </w:rPr>
              <w:t>（</w:t>
            </w:r>
            <w:r w:rsidRPr="00AE11E5">
              <w:rPr>
                <w:lang w:val="es-EC"/>
              </w:rPr>
              <w:t>KWD</w:t>
            </w:r>
            <w:r w:rsidRPr="00AE11E5">
              <w:rPr>
                <w:lang w:val="es-EC"/>
              </w:rPr>
              <w:t>）</w:t>
            </w:r>
          </w:p>
        </w:tc>
      </w:tr>
      <w:tr w:rsidR="002D5CB3" w:rsidRPr="00AE11E5">
        <w:trPr>
          <w:trHeight w:val="680"/>
          <w:jc w:val="center"/>
        </w:trPr>
        <w:tc>
          <w:tcPr>
            <w:tcW w:w="2742" w:type="dxa"/>
            <w:vAlign w:val="center"/>
          </w:tcPr>
          <w:p w:rsidR="002D5CB3" w:rsidRPr="00AE11E5" w:rsidRDefault="002D5CB3" w:rsidP="002D5CB3">
            <w:pPr>
              <w:autoSpaceDE/>
              <w:ind w:leftChars="50" w:left="118" w:rightChars="50" w:right="118" w:firstLineChars="0" w:firstLine="0"/>
              <w:jc w:val="distribute"/>
              <w:rPr>
                <w:rFonts w:ascii="華康細圓體" w:hAnsi="華康細圓體"/>
              </w:rPr>
            </w:pPr>
            <w:r w:rsidRPr="00AE11E5">
              <w:rPr>
                <w:rFonts w:ascii="華康細圓體" w:hAnsi="華康細圓體" w:hint="eastAsia"/>
                <w:lang w:eastAsia="zh-TW"/>
              </w:rPr>
              <w:t>匯率</w:t>
            </w:r>
          </w:p>
        </w:tc>
        <w:tc>
          <w:tcPr>
            <w:tcW w:w="5820" w:type="dxa"/>
            <w:vAlign w:val="center"/>
          </w:tcPr>
          <w:p w:rsidR="002D5CB3" w:rsidRPr="00AE11E5" w:rsidRDefault="002D5CB3" w:rsidP="002D5CB3">
            <w:pPr>
              <w:pBdr>
                <w:top w:val="nil"/>
                <w:left w:val="nil"/>
                <w:bottom w:val="nil"/>
                <w:right w:val="nil"/>
                <w:between w:val="nil"/>
              </w:pBdr>
              <w:ind w:leftChars="50" w:left="118" w:rightChars="50" w:right="118" w:firstLineChars="0" w:firstLine="0"/>
              <w:rPr>
                <w:lang w:val="es-EC"/>
              </w:rPr>
            </w:pPr>
            <w:r w:rsidRPr="00AE11E5">
              <w:rPr>
                <w:lang w:val="es-EC"/>
              </w:rPr>
              <w:t>US$1</w:t>
            </w:r>
            <w:r w:rsidRPr="00AE11E5">
              <w:rPr>
                <w:lang w:val="es-EC"/>
              </w:rPr>
              <w:t>＝</w:t>
            </w:r>
            <w:r w:rsidRPr="00AE11E5">
              <w:rPr>
                <w:lang w:val="es-EC"/>
              </w:rPr>
              <w:t>0.3KWD</w:t>
            </w:r>
            <w:r w:rsidRPr="00AE11E5">
              <w:rPr>
                <w:lang w:val="es-EC"/>
              </w:rPr>
              <w:t>（</w:t>
            </w:r>
            <w:r w:rsidRPr="00AE11E5">
              <w:rPr>
                <w:lang w:val="es-EC"/>
              </w:rPr>
              <w:t>2019/3/17</w:t>
            </w:r>
            <w:r w:rsidRPr="00AE11E5">
              <w:rPr>
                <w:lang w:val="es-EC"/>
              </w:rPr>
              <w:t>）</w:t>
            </w:r>
          </w:p>
        </w:tc>
      </w:tr>
      <w:tr w:rsidR="002D5CB3" w:rsidRPr="00AE11E5">
        <w:trPr>
          <w:trHeight w:val="680"/>
          <w:jc w:val="center"/>
        </w:trPr>
        <w:tc>
          <w:tcPr>
            <w:tcW w:w="2742" w:type="dxa"/>
            <w:vAlign w:val="center"/>
          </w:tcPr>
          <w:p w:rsidR="002D5CB3" w:rsidRPr="00AE11E5" w:rsidRDefault="002D5CB3" w:rsidP="002D5CB3">
            <w:pPr>
              <w:autoSpaceDE/>
              <w:ind w:leftChars="50" w:left="118" w:rightChars="50" w:right="118" w:firstLineChars="0" w:firstLine="0"/>
              <w:jc w:val="distribute"/>
              <w:rPr>
                <w:rFonts w:ascii="華康細圓體" w:hAnsi="華康細圓體"/>
              </w:rPr>
            </w:pPr>
            <w:r w:rsidRPr="00AE11E5">
              <w:rPr>
                <w:rFonts w:ascii="華康細圓體" w:hAnsi="華康細圓體" w:hint="eastAsia"/>
                <w:lang w:eastAsia="zh-TW"/>
              </w:rPr>
              <w:t>利率</w:t>
            </w:r>
          </w:p>
        </w:tc>
        <w:tc>
          <w:tcPr>
            <w:tcW w:w="5820" w:type="dxa"/>
            <w:vAlign w:val="center"/>
          </w:tcPr>
          <w:p w:rsidR="002D5CB3" w:rsidRPr="00AE11E5" w:rsidRDefault="002D5CB3" w:rsidP="002D5CB3">
            <w:pPr>
              <w:pBdr>
                <w:top w:val="nil"/>
                <w:left w:val="nil"/>
                <w:bottom w:val="nil"/>
                <w:right w:val="nil"/>
                <w:between w:val="nil"/>
              </w:pBdr>
              <w:ind w:leftChars="50" w:left="118" w:rightChars="50" w:right="118" w:firstLineChars="0" w:firstLine="0"/>
              <w:rPr>
                <w:lang w:val="es-EC"/>
              </w:rPr>
            </w:pPr>
            <w:r w:rsidRPr="00AE11E5">
              <w:rPr>
                <w:lang w:val="es-EC"/>
              </w:rPr>
              <w:t>銀行貸款利率</w:t>
            </w:r>
            <w:r w:rsidR="003825D7" w:rsidRPr="00AE11E5">
              <w:rPr>
                <w:rFonts w:hint="eastAsia"/>
                <w:lang w:val="es-EC" w:eastAsia="zh-TW"/>
              </w:rPr>
              <w:t>：</w:t>
            </w:r>
            <w:r w:rsidRPr="00AE11E5">
              <w:rPr>
                <w:lang w:val="es-EC"/>
              </w:rPr>
              <w:t>8%~14%</w:t>
            </w:r>
            <w:r w:rsidRPr="00AE11E5">
              <w:rPr>
                <w:lang w:val="es-EC"/>
              </w:rPr>
              <w:t>浮</w:t>
            </w:r>
            <w:proofErr w:type="gramStart"/>
            <w:r w:rsidRPr="00AE11E5">
              <w:rPr>
                <w:lang w:val="es-EC"/>
              </w:rPr>
              <w:t>動</w:t>
            </w:r>
            <w:proofErr w:type="gramEnd"/>
          </w:p>
        </w:tc>
      </w:tr>
      <w:tr w:rsidR="002D5CB3" w:rsidRPr="00AE11E5">
        <w:trPr>
          <w:trHeight w:val="680"/>
          <w:jc w:val="center"/>
        </w:trPr>
        <w:tc>
          <w:tcPr>
            <w:tcW w:w="2742" w:type="dxa"/>
            <w:vAlign w:val="center"/>
          </w:tcPr>
          <w:p w:rsidR="002D5CB3" w:rsidRPr="00AE11E5" w:rsidRDefault="002D5CB3" w:rsidP="002D5CB3">
            <w:pPr>
              <w:autoSpaceDE/>
              <w:ind w:leftChars="50" w:left="118" w:rightChars="50" w:right="118" w:firstLineChars="0" w:firstLine="0"/>
              <w:jc w:val="distribute"/>
              <w:rPr>
                <w:rFonts w:ascii="華康細圓體" w:hAnsi="華康細圓體"/>
              </w:rPr>
            </w:pPr>
            <w:r w:rsidRPr="00AE11E5">
              <w:rPr>
                <w:rFonts w:ascii="華康細圓體" w:hAnsi="華康細圓體" w:hint="eastAsia"/>
                <w:lang w:eastAsia="zh-TW"/>
              </w:rPr>
              <w:t>國內生</w:t>
            </w:r>
            <w:r w:rsidR="00757947" w:rsidRPr="00AE11E5">
              <w:rPr>
                <w:rFonts w:ascii="華康細圓體" w:hAnsi="華康細圓體" w:hint="eastAsia"/>
                <w:lang w:eastAsia="zh-TW"/>
              </w:rPr>
              <w:t>產</w:t>
            </w:r>
            <w:r w:rsidRPr="00AE11E5">
              <w:rPr>
                <w:rFonts w:ascii="華康細圓體" w:hAnsi="華康細圓體" w:hint="eastAsia"/>
                <w:lang w:eastAsia="zh-TW"/>
              </w:rPr>
              <w:t>毛額</w:t>
            </w:r>
          </w:p>
        </w:tc>
        <w:tc>
          <w:tcPr>
            <w:tcW w:w="5820" w:type="dxa"/>
            <w:vAlign w:val="center"/>
          </w:tcPr>
          <w:p w:rsidR="00B444EA" w:rsidRPr="00AE11E5" w:rsidRDefault="002D5CB3" w:rsidP="00B444EA">
            <w:pPr>
              <w:ind w:leftChars="50" w:left="118" w:rightChars="50" w:right="118" w:firstLineChars="0" w:firstLine="0"/>
              <w:rPr>
                <w:lang w:val="es-EC"/>
              </w:rPr>
            </w:pPr>
            <w:r w:rsidRPr="00AE11E5">
              <w:rPr>
                <w:lang w:val="es-EC"/>
              </w:rPr>
              <w:t>US$1,</w:t>
            </w:r>
            <w:r w:rsidR="00B444EA" w:rsidRPr="00AE11E5">
              <w:rPr>
                <w:rFonts w:hint="eastAsia"/>
                <w:lang w:val="es-EC"/>
              </w:rPr>
              <w:t>405</w:t>
            </w:r>
            <w:r w:rsidRPr="00AE11E5">
              <w:rPr>
                <w:lang w:val="es-EC"/>
              </w:rPr>
              <w:t>億（</w:t>
            </w:r>
            <w:r w:rsidRPr="00AE11E5">
              <w:rPr>
                <w:lang w:val="es-EC"/>
              </w:rPr>
              <w:t>201</w:t>
            </w:r>
            <w:r w:rsidR="00B444EA" w:rsidRPr="00AE11E5">
              <w:rPr>
                <w:rFonts w:hint="eastAsia"/>
                <w:lang w:val="es-EC"/>
              </w:rPr>
              <w:t>9</w:t>
            </w:r>
            <w:r w:rsidRPr="00AE11E5">
              <w:rPr>
                <w:lang w:val="es-EC"/>
              </w:rPr>
              <w:t>）</w:t>
            </w:r>
          </w:p>
        </w:tc>
      </w:tr>
      <w:tr w:rsidR="002D5CB3" w:rsidRPr="00AE11E5">
        <w:trPr>
          <w:trHeight w:val="680"/>
          <w:jc w:val="center"/>
        </w:trPr>
        <w:tc>
          <w:tcPr>
            <w:tcW w:w="2742" w:type="dxa"/>
            <w:vAlign w:val="center"/>
          </w:tcPr>
          <w:p w:rsidR="002D5CB3" w:rsidRPr="00AE11E5" w:rsidRDefault="002D5CB3" w:rsidP="002D5CB3">
            <w:pPr>
              <w:autoSpaceDE/>
              <w:ind w:leftChars="50" w:left="118" w:rightChars="50" w:right="118" w:firstLineChars="0" w:firstLine="0"/>
              <w:jc w:val="distribute"/>
              <w:rPr>
                <w:rFonts w:ascii="華康細圓體" w:hAnsi="華康細圓體"/>
                <w:lang w:eastAsia="zh-TW"/>
              </w:rPr>
            </w:pPr>
            <w:r w:rsidRPr="00AE11E5">
              <w:rPr>
                <w:rFonts w:ascii="華康細圓體" w:hAnsi="華康細圓體" w:hint="eastAsia"/>
                <w:lang w:eastAsia="zh-TW"/>
              </w:rPr>
              <w:t>經濟成長率</w:t>
            </w:r>
          </w:p>
        </w:tc>
        <w:tc>
          <w:tcPr>
            <w:tcW w:w="5820" w:type="dxa"/>
            <w:vAlign w:val="center"/>
          </w:tcPr>
          <w:p w:rsidR="002D5CB3" w:rsidRPr="00AE11E5" w:rsidRDefault="00B444EA" w:rsidP="00B444EA">
            <w:pPr>
              <w:ind w:leftChars="50" w:left="118" w:rightChars="50" w:right="118" w:firstLineChars="0" w:firstLine="0"/>
              <w:rPr>
                <w:lang w:val="es-EC"/>
              </w:rPr>
            </w:pPr>
            <w:r w:rsidRPr="00AE11E5">
              <w:rPr>
                <w:rFonts w:hint="eastAsia"/>
                <w:lang w:val="es-EC"/>
              </w:rPr>
              <w:t>3.1</w:t>
            </w:r>
            <w:r w:rsidR="002D5CB3" w:rsidRPr="00AE11E5">
              <w:rPr>
                <w:lang w:val="es-EC"/>
              </w:rPr>
              <w:t>%</w:t>
            </w:r>
            <w:r w:rsidR="002D5CB3" w:rsidRPr="00AE11E5">
              <w:rPr>
                <w:lang w:val="es-EC"/>
              </w:rPr>
              <w:t>（</w:t>
            </w:r>
            <w:r w:rsidR="002D5CB3" w:rsidRPr="00AE11E5">
              <w:rPr>
                <w:lang w:val="es-EC"/>
              </w:rPr>
              <w:t>201</w:t>
            </w:r>
            <w:r w:rsidRPr="00AE11E5">
              <w:rPr>
                <w:rFonts w:hint="eastAsia"/>
                <w:lang w:val="es-EC"/>
              </w:rPr>
              <w:t>9</w:t>
            </w:r>
            <w:r w:rsidR="002D5CB3" w:rsidRPr="00AE11E5">
              <w:rPr>
                <w:lang w:val="es-EC"/>
              </w:rPr>
              <w:t>）</w:t>
            </w:r>
          </w:p>
        </w:tc>
      </w:tr>
      <w:tr w:rsidR="002D5CB3" w:rsidRPr="00AE11E5">
        <w:trPr>
          <w:trHeight w:val="680"/>
          <w:jc w:val="center"/>
        </w:trPr>
        <w:tc>
          <w:tcPr>
            <w:tcW w:w="2742" w:type="dxa"/>
            <w:vAlign w:val="center"/>
          </w:tcPr>
          <w:p w:rsidR="002D5CB3" w:rsidRPr="00AE11E5" w:rsidRDefault="002D5CB3" w:rsidP="002D5CB3">
            <w:pPr>
              <w:autoSpaceDE/>
              <w:ind w:leftChars="50" w:left="118" w:rightChars="50" w:right="118" w:firstLineChars="0" w:firstLine="0"/>
              <w:jc w:val="distribute"/>
              <w:rPr>
                <w:rFonts w:ascii="華康細圓體" w:hAnsi="華康細圓體"/>
              </w:rPr>
            </w:pPr>
            <w:r w:rsidRPr="00AE11E5">
              <w:rPr>
                <w:rFonts w:ascii="華康細圓體" w:hAnsi="華康細圓體" w:hint="eastAsia"/>
                <w:lang w:eastAsia="zh-TW"/>
              </w:rPr>
              <w:t>平均國民所得</w:t>
            </w:r>
          </w:p>
        </w:tc>
        <w:tc>
          <w:tcPr>
            <w:tcW w:w="5820" w:type="dxa"/>
            <w:vAlign w:val="center"/>
          </w:tcPr>
          <w:p w:rsidR="002D5CB3" w:rsidRPr="00AE11E5" w:rsidRDefault="002D5CB3" w:rsidP="00B444EA">
            <w:pPr>
              <w:ind w:leftChars="50" w:left="118" w:rightChars="50" w:right="118" w:firstLineChars="0" w:firstLine="0"/>
              <w:rPr>
                <w:lang w:val="es-EC"/>
              </w:rPr>
            </w:pPr>
            <w:r w:rsidRPr="00AE11E5">
              <w:rPr>
                <w:lang w:val="es-EC"/>
              </w:rPr>
              <w:t>US$</w:t>
            </w:r>
            <w:r w:rsidR="00B444EA" w:rsidRPr="00AE11E5">
              <w:rPr>
                <w:rFonts w:hint="eastAsia"/>
                <w:lang w:val="es-EC"/>
              </w:rPr>
              <w:t>33,738</w:t>
            </w:r>
            <w:r w:rsidRPr="00AE11E5">
              <w:rPr>
                <w:lang w:val="es-EC"/>
              </w:rPr>
              <w:t>（</w:t>
            </w:r>
            <w:r w:rsidRPr="00AE11E5">
              <w:rPr>
                <w:lang w:val="es-EC"/>
              </w:rPr>
              <w:t>201</w:t>
            </w:r>
            <w:r w:rsidR="00B444EA" w:rsidRPr="00AE11E5">
              <w:rPr>
                <w:rFonts w:hint="eastAsia"/>
                <w:lang w:val="es-EC"/>
              </w:rPr>
              <w:t>9</w:t>
            </w:r>
            <w:r w:rsidRPr="00AE11E5">
              <w:rPr>
                <w:lang w:val="es-EC"/>
              </w:rPr>
              <w:t>）</w:t>
            </w:r>
          </w:p>
        </w:tc>
      </w:tr>
      <w:tr w:rsidR="002D5CB3" w:rsidRPr="00AE11E5">
        <w:trPr>
          <w:trHeight w:val="680"/>
          <w:jc w:val="center"/>
        </w:trPr>
        <w:tc>
          <w:tcPr>
            <w:tcW w:w="2742" w:type="dxa"/>
            <w:vAlign w:val="center"/>
          </w:tcPr>
          <w:p w:rsidR="002D5CB3" w:rsidRPr="00AE11E5" w:rsidRDefault="002D5CB3" w:rsidP="002D5CB3">
            <w:pPr>
              <w:autoSpaceDE/>
              <w:ind w:leftChars="50" w:left="118" w:rightChars="50" w:right="118" w:firstLineChars="0" w:firstLine="0"/>
              <w:jc w:val="distribute"/>
              <w:rPr>
                <w:rFonts w:ascii="華康細圓體" w:hAnsi="華康細圓體"/>
              </w:rPr>
            </w:pPr>
            <w:r w:rsidRPr="00AE11E5">
              <w:rPr>
                <w:rFonts w:ascii="華康細圓體" w:hAnsi="華康細圓體" w:hint="eastAsia"/>
                <w:lang w:eastAsia="zh-TW"/>
              </w:rPr>
              <w:t>通貨膨脹率</w:t>
            </w:r>
          </w:p>
        </w:tc>
        <w:tc>
          <w:tcPr>
            <w:tcW w:w="5820" w:type="dxa"/>
            <w:vAlign w:val="center"/>
          </w:tcPr>
          <w:p w:rsidR="002D5CB3" w:rsidRPr="00AE11E5" w:rsidRDefault="002D5CB3" w:rsidP="00B444EA">
            <w:pPr>
              <w:ind w:leftChars="50" w:left="118" w:rightChars="50" w:right="118" w:firstLineChars="0" w:firstLine="0"/>
              <w:rPr>
                <w:lang w:val="es-EC"/>
              </w:rPr>
            </w:pPr>
            <w:r w:rsidRPr="00AE11E5">
              <w:rPr>
                <w:lang w:val="es-EC"/>
              </w:rPr>
              <w:t>0.62%</w:t>
            </w:r>
            <w:r w:rsidRPr="00AE11E5">
              <w:rPr>
                <w:lang w:val="es-EC"/>
              </w:rPr>
              <w:t>（</w:t>
            </w:r>
            <w:r w:rsidRPr="00AE11E5">
              <w:rPr>
                <w:lang w:val="es-EC"/>
              </w:rPr>
              <w:t>201</w:t>
            </w:r>
            <w:r w:rsidR="00B444EA" w:rsidRPr="00AE11E5">
              <w:rPr>
                <w:rFonts w:hint="eastAsia"/>
                <w:lang w:val="es-EC"/>
              </w:rPr>
              <w:t>9</w:t>
            </w:r>
            <w:r w:rsidRPr="00AE11E5">
              <w:rPr>
                <w:lang w:val="es-EC"/>
              </w:rPr>
              <w:t>）</w:t>
            </w:r>
          </w:p>
        </w:tc>
      </w:tr>
      <w:tr w:rsidR="002D5CB3" w:rsidRPr="00AE11E5">
        <w:trPr>
          <w:trHeight w:val="680"/>
          <w:jc w:val="center"/>
        </w:trPr>
        <w:tc>
          <w:tcPr>
            <w:tcW w:w="2742" w:type="dxa"/>
            <w:vAlign w:val="center"/>
          </w:tcPr>
          <w:p w:rsidR="002D5CB3" w:rsidRPr="00AE11E5" w:rsidRDefault="00757947" w:rsidP="002D5CB3">
            <w:pPr>
              <w:autoSpaceDE/>
              <w:ind w:leftChars="50" w:left="118" w:rightChars="50" w:right="118" w:firstLineChars="0" w:firstLine="0"/>
              <w:jc w:val="distribute"/>
              <w:rPr>
                <w:rFonts w:ascii="華康細圓體" w:hAnsi="華康細圓體"/>
              </w:rPr>
            </w:pPr>
            <w:r w:rsidRPr="00AE11E5">
              <w:rPr>
                <w:rFonts w:ascii="華康細圓體" w:hAnsi="華康細圓體" w:hint="eastAsia"/>
              </w:rPr>
              <w:t>產</w:t>
            </w:r>
            <w:r w:rsidR="002D5CB3" w:rsidRPr="00AE11E5">
              <w:rPr>
                <w:rFonts w:ascii="華康細圓體" w:hAnsi="華康細圓體" w:hint="eastAsia"/>
              </w:rPr>
              <w:t>值最高前五種</w:t>
            </w:r>
            <w:r w:rsidRPr="00AE11E5">
              <w:rPr>
                <w:rFonts w:ascii="華康細圓體" w:hAnsi="華康細圓體" w:hint="eastAsia"/>
              </w:rPr>
              <w:t>產</w:t>
            </w:r>
            <w:r w:rsidR="002D5CB3" w:rsidRPr="00AE11E5">
              <w:rPr>
                <w:rFonts w:ascii="華康細圓體" w:hAnsi="華康細圓體" w:hint="eastAsia"/>
              </w:rPr>
              <w:t>業</w:t>
            </w:r>
          </w:p>
        </w:tc>
        <w:tc>
          <w:tcPr>
            <w:tcW w:w="5820" w:type="dxa"/>
            <w:vAlign w:val="center"/>
          </w:tcPr>
          <w:p w:rsidR="002D5CB3" w:rsidRPr="00AE11E5" w:rsidRDefault="002D5CB3" w:rsidP="002D5CB3">
            <w:pPr>
              <w:pBdr>
                <w:top w:val="nil"/>
                <w:left w:val="nil"/>
                <w:bottom w:val="nil"/>
                <w:right w:val="nil"/>
                <w:between w:val="nil"/>
              </w:pBdr>
              <w:ind w:leftChars="50" w:left="118" w:rightChars="50" w:right="118" w:firstLineChars="0" w:firstLine="0"/>
              <w:rPr>
                <w:lang w:val="es-EC" w:eastAsia="zh-TW"/>
              </w:rPr>
            </w:pPr>
            <w:r w:rsidRPr="00AE11E5">
              <w:rPr>
                <w:lang w:val="es-EC" w:eastAsia="zh-TW"/>
              </w:rPr>
              <w:t>原油、石化</w:t>
            </w:r>
            <w:r w:rsidR="00757947" w:rsidRPr="00AE11E5">
              <w:rPr>
                <w:lang w:val="es-EC" w:eastAsia="zh-TW"/>
              </w:rPr>
              <w:t>產</w:t>
            </w:r>
            <w:r w:rsidRPr="00AE11E5">
              <w:rPr>
                <w:lang w:val="es-EC" w:eastAsia="zh-TW"/>
              </w:rPr>
              <w:t>品、水泥、造船修船業、海水淡化業</w:t>
            </w:r>
          </w:p>
        </w:tc>
      </w:tr>
      <w:tr w:rsidR="002D5CB3" w:rsidRPr="00AE11E5">
        <w:trPr>
          <w:trHeight w:val="680"/>
          <w:jc w:val="center"/>
        </w:trPr>
        <w:tc>
          <w:tcPr>
            <w:tcW w:w="2742" w:type="dxa"/>
            <w:vAlign w:val="center"/>
          </w:tcPr>
          <w:p w:rsidR="002D5CB3" w:rsidRPr="00AE11E5" w:rsidRDefault="002D5CB3" w:rsidP="002D5CB3">
            <w:pPr>
              <w:autoSpaceDE/>
              <w:ind w:leftChars="50" w:left="118" w:rightChars="50" w:right="118" w:firstLineChars="0" w:firstLine="0"/>
              <w:jc w:val="distribute"/>
              <w:rPr>
                <w:rFonts w:ascii="華康細圓體" w:hAnsi="華康細圓體"/>
              </w:rPr>
            </w:pPr>
            <w:r w:rsidRPr="00AE11E5">
              <w:rPr>
                <w:rFonts w:ascii="華康細圓體" w:hAnsi="華康細圓體" w:hint="eastAsia"/>
              </w:rPr>
              <w:t>出口總金額</w:t>
            </w:r>
          </w:p>
        </w:tc>
        <w:tc>
          <w:tcPr>
            <w:tcW w:w="5820" w:type="dxa"/>
            <w:vAlign w:val="center"/>
          </w:tcPr>
          <w:p w:rsidR="002D5CB3" w:rsidRPr="00AE11E5" w:rsidRDefault="002D5CB3" w:rsidP="002D5CB3">
            <w:pPr>
              <w:ind w:leftChars="50" w:left="118" w:rightChars="50" w:right="118" w:firstLineChars="0" w:firstLine="0"/>
              <w:rPr>
                <w:lang w:val="es-EC"/>
              </w:rPr>
            </w:pPr>
            <w:r w:rsidRPr="00AE11E5">
              <w:rPr>
                <w:lang w:val="es-EC"/>
              </w:rPr>
              <w:t>US$718</w:t>
            </w:r>
            <w:r w:rsidRPr="00AE11E5">
              <w:rPr>
                <w:lang w:val="es-EC"/>
              </w:rPr>
              <w:t>億</w:t>
            </w:r>
            <w:r w:rsidRPr="00AE11E5">
              <w:rPr>
                <w:lang w:val="es-EC"/>
              </w:rPr>
              <w:t>1,767</w:t>
            </w:r>
            <w:r w:rsidRPr="00AE11E5">
              <w:rPr>
                <w:lang w:val="es-EC"/>
              </w:rPr>
              <w:t>萬（</w:t>
            </w:r>
            <w:r w:rsidR="00B444EA" w:rsidRPr="00AE11E5">
              <w:rPr>
                <w:lang w:val="es-EC"/>
              </w:rPr>
              <w:t>201</w:t>
            </w:r>
            <w:r w:rsidR="00B444EA" w:rsidRPr="00AE11E5">
              <w:rPr>
                <w:rFonts w:hint="eastAsia"/>
                <w:lang w:val="es-EC"/>
              </w:rPr>
              <w:t>9</w:t>
            </w:r>
            <w:r w:rsidRPr="00AE11E5">
              <w:rPr>
                <w:lang w:val="es-EC"/>
              </w:rPr>
              <w:t>）</w:t>
            </w:r>
          </w:p>
        </w:tc>
      </w:tr>
      <w:tr w:rsidR="002D5CB3" w:rsidRPr="00AE11E5">
        <w:trPr>
          <w:trHeight w:val="680"/>
          <w:jc w:val="center"/>
        </w:trPr>
        <w:tc>
          <w:tcPr>
            <w:tcW w:w="2742" w:type="dxa"/>
            <w:vAlign w:val="center"/>
          </w:tcPr>
          <w:p w:rsidR="002D5CB3" w:rsidRPr="00AE11E5" w:rsidRDefault="002D5CB3" w:rsidP="002D5CB3">
            <w:pPr>
              <w:autoSpaceDE/>
              <w:ind w:leftChars="50" w:left="118" w:rightChars="50" w:right="118" w:firstLineChars="0" w:firstLine="0"/>
              <w:jc w:val="distribute"/>
              <w:rPr>
                <w:rFonts w:ascii="華康細圓體" w:hAnsi="華康細圓體"/>
              </w:rPr>
            </w:pPr>
            <w:r w:rsidRPr="00AE11E5">
              <w:rPr>
                <w:rFonts w:ascii="華康細圓體" w:hAnsi="華康細圓體" w:hint="eastAsia"/>
              </w:rPr>
              <w:lastRenderedPageBreak/>
              <w:t>主要出口</w:t>
            </w:r>
            <w:r w:rsidR="00757947" w:rsidRPr="00AE11E5">
              <w:rPr>
                <w:rFonts w:ascii="華康細圓體" w:hAnsi="華康細圓體" w:hint="eastAsia"/>
              </w:rPr>
              <w:t>產</w:t>
            </w:r>
            <w:r w:rsidRPr="00AE11E5">
              <w:rPr>
                <w:rFonts w:ascii="華康細圓體" w:hAnsi="華康細圓體" w:hint="eastAsia"/>
              </w:rPr>
              <w:t>品</w:t>
            </w:r>
          </w:p>
        </w:tc>
        <w:tc>
          <w:tcPr>
            <w:tcW w:w="5820" w:type="dxa"/>
            <w:vAlign w:val="center"/>
          </w:tcPr>
          <w:p w:rsidR="002D5CB3" w:rsidRPr="00AE11E5" w:rsidRDefault="00B444EA" w:rsidP="002D5CB3">
            <w:pPr>
              <w:ind w:leftChars="50" w:left="118" w:rightChars="50" w:right="118" w:firstLineChars="0" w:firstLine="0"/>
              <w:rPr>
                <w:lang w:val="es-EC" w:eastAsia="zh-TW"/>
              </w:rPr>
            </w:pPr>
            <w:r w:rsidRPr="00AE11E5">
              <w:rPr>
                <w:rFonts w:hint="eastAsia"/>
                <w:lang w:val="es-EC" w:eastAsia="zh-TW"/>
              </w:rPr>
              <w:t>礦物燃料、</w:t>
            </w:r>
            <w:r w:rsidRPr="00AE11E5">
              <w:rPr>
                <w:lang w:val="es-EC" w:eastAsia="zh-TW"/>
              </w:rPr>
              <w:t>石油、</w:t>
            </w:r>
            <w:r w:rsidRPr="00AE11E5">
              <w:rPr>
                <w:rFonts w:hint="eastAsia"/>
                <w:lang w:val="es-EC" w:eastAsia="zh-TW"/>
              </w:rPr>
              <w:t>化學品</w:t>
            </w:r>
            <w:r w:rsidRPr="00AE11E5">
              <w:rPr>
                <w:lang w:val="es-EC" w:eastAsia="zh-TW"/>
              </w:rPr>
              <w:t>、</w:t>
            </w:r>
            <w:r w:rsidRPr="00AE11E5">
              <w:rPr>
                <w:rFonts w:hint="eastAsia"/>
                <w:lang w:val="es-EC" w:eastAsia="zh-TW"/>
              </w:rPr>
              <w:t>車輛</w:t>
            </w:r>
            <w:r w:rsidRPr="00AE11E5">
              <w:rPr>
                <w:lang w:val="es-EC" w:eastAsia="zh-TW"/>
              </w:rPr>
              <w:t>、</w:t>
            </w:r>
            <w:r w:rsidRPr="00AE11E5">
              <w:rPr>
                <w:rFonts w:hint="eastAsia"/>
                <w:lang w:val="es-EC" w:eastAsia="zh-TW"/>
              </w:rPr>
              <w:t>塑膠、機械</w:t>
            </w:r>
          </w:p>
        </w:tc>
      </w:tr>
      <w:tr w:rsidR="002D5CB3" w:rsidRPr="00AE11E5">
        <w:trPr>
          <w:trHeight w:val="680"/>
          <w:jc w:val="center"/>
        </w:trPr>
        <w:tc>
          <w:tcPr>
            <w:tcW w:w="2742" w:type="dxa"/>
            <w:vAlign w:val="center"/>
          </w:tcPr>
          <w:p w:rsidR="002D5CB3" w:rsidRPr="00AE11E5" w:rsidRDefault="002D5CB3" w:rsidP="002D5CB3">
            <w:pPr>
              <w:autoSpaceDE/>
              <w:ind w:leftChars="50" w:left="118" w:rightChars="50" w:right="118" w:firstLineChars="0" w:firstLine="0"/>
              <w:jc w:val="distribute"/>
              <w:rPr>
                <w:rFonts w:ascii="華康細圓體" w:hAnsi="華康細圓體"/>
              </w:rPr>
            </w:pPr>
            <w:r w:rsidRPr="00AE11E5">
              <w:rPr>
                <w:rFonts w:ascii="華康細圓體" w:hAnsi="華康細圓體" w:hint="eastAsia"/>
              </w:rPr>
              <w:t>主要出口</w:t>
            </w:r>
            <w:proofErr w:type="gramStart"/>
            <w:r w:rsidRPr="00AE11E5">
              <w:rPr>
                <w:rFonts w:ascii="華康細圓體" w:hAnsi="華康細圓體" w:hint="eastAsia"/>
              </w:rPr>
              <w:t>國</w:t>
            </w:r>
            <w:proofErr w:type="gramEnd"/>
            <w:r w:rsidRPr="00AE11E5">
              <w:rPr>
                <w:rFonts w:ascii="華康細圓體" w:hAnsi="華康細圓體" w:hint="eastAsia"/>
              </w:rPr>
              <w:t>家</w:t>
            </w:r>
          </w:p>
        </w:tc>
        <w:tc>
          <w:tcPr>
            <w:tcW w:w="5820" w:type="dxa"/>
            <w:vAlign w:val="center"/>
          </w:tcPr>
          <w:p w:rsidR="002D5CB3" w:rsidRPr="00AE11E5" w:rsidRDefault="00B444EA" w:rsidP="00B444EA">
            <w:pPr>
              <w:ind w:leftChars="50" w:left="118" w:rightChars="50" w:right="118" w:firstLineChars="0" w:firstLine="0"/>
              <w:rPr>
                <w:lang w:val="es-EC" w:eastAsia="zh-TW"/>
              </w:rPr>
            </w:pPr>
            <w:r w:rsidRPr="00AE11E5">
              <w:rPr>
                <w:lang w:val="es-EC" w:eastAsia="zh-TW"/>
              </w:rPr>
              <w:t>印度、</w:t>
            </w:r>
            <w:r w:rsidR="002D5CB3" w:rsidRPr="00AE11E5">
              <w:rPr>
                <w:lang w:val="es-EC" w:eastAsia="zh-TW"/>
              </w:rPr>
              <w:t>中國大陸、阿</w:t>
            </w:r>
            <w:r w:rsidRPr="00AE11E5">
              <w:rPr>
                <w:rFonts w:hint="eastAsia"/>
                <w:lang w:val="es-EC" w:eastAsia="zh-TW"/>
              </w:rPr>
              <w:t>拉伯</w:t>
            </w:r>
            <w:r w:rsidR="002D5CB3" w:rsidRPr="00AE11E5">
              <w:rPr>
                <w:lang w:val="es-EC" w:eastAsia="zh-TW"/>
              </w:rPr>
              <w:t>聯</w:t>
            </w:r>
            <w:r w:rsidRPr="00AE11E5">
              <w:rPr>
                <w:rFonts w:hint="eastAsia"/>
                <w:lang w:val="es-EC" w:eastAsia="zh-TW"/>
              </w:rPr>
              <w:t>合</w:t>
            </w:r>
            <w:r w:rsidR="002D5CB3" w:rsidRPr="00AE11E5">
              <w:rPr>
                <w:lang w:val="es-EC" w:eastAsia="zh-TW"/>
              </w:rPr>
              <w:t>大公國、</w:t>
            </w:r>
            <w:r w:rsidRPr="00AE11E5">
              <w:rPr>
                <w:rFonts w:hint="eastAsia"/>
                <w:lang w:val="es-EC" w:eastAsia="zh-TW"/>
              </w:rPr>
              <w:t>伊拉克、</w:t>
            </w:r>
            <w:r w:rsidRPr="00AE11E5">
              <w:rPr>
                <w:lang w:val="es-EC" w:eastAsia="zh-TW"/>
              </w:rPr>
              <w:t>沙烏地阿拉伯</w:t>
            </w:r>
            <w:r w:rsidR="00486A1B">
              <w:rPr>
                <w:rFonts w:hint="eastAsia"/>
                <w:lang w:val="es-EC" w:eastAsia="zh-TW"/>
              </w:rPr>
              <w:t>（</w:t>
            </w:r>
            <w:r w:rsidRPr="00AE11E5">
              <w:rPr>
                <w:rFonts w:hint="eastAsia"/>
                <w:lang w:val="es-EC" w:eastAsia="zh-TW"/>
              </w:rPr>
              <w:t>2019</w:t>
            </w:r>
            <w:r w:rsidR="003825D7" w:rsidRPr="00AE11E5">
              <w:rPr>
                <w:rFonts w:hint="eastAsia"/>
                <w:lang w:val="es-EC" w:eastAsia="zh-TW"/>
              </w:rPr>
              <w:t>）</w:t>
            </w:r>
          </w:p>
        </w:tc>
      </w:tr>
      <w:tr w:rsidR="002D5CB3" w:rsidRPr="00AE11E5">
        <w:trPr>
          <w:trHeight w:val="680"/>
          <w:jc w:val="center"/>
        </w:trPr>
        <w:tc>
          <w:tcPr>
            <w:tcW w:w="2742" w:type="dxa"/>
            <w:vAlign w:val="center"/>
          </w:tcPr>
          <w:p w:rsidR="002D5CB3" w:rsidRPr="00AE11E5" w:rsidRDefault="002D5CB3" w:rsidP="002D5CB3">
            <w:pPr>
              <w:autoSpaceDE/>
              <w:ind w:leftChars="50" w:left="118" w:rightChars="50" w:right="118" w:firstLineChars="0" w:firstLine="0"/>
              <w:jc w:val="distribute"/>
              <w:rPr>
                <w:rFonts w:ascii="華康細圓體" w:hAnsi="華康細圓體"/>
              </w:rPr>
            </w:pPr>
            <w:r w:rsidRPr="00AE11E5">
              <w:rPr>
                <w:rFonts w:ascii="華康細圓體" w:hAnsi="華康細圓體" w:hint="eastAsia"/>
              </w:rPr>
              <w:t>進口總金額</w:t>
            </w:r>
          </w:p>
        </w:tc>
        <w:tc>
          <w:tcPr>
            <w:tcW w:w="5820" w:type="dxa"/>
            <w:vAlign w:val="center"/>
          </w:tcPr>
          <w:p w:rsidR="002D5CB3" w:rsidRPr="00AE11E5" w:rsidRDefault="002D5CB3" w:rsidP="002D5CB3">
            <w:pPr>
              <w:ind w:leftChars="50" w:left="118" w:rightChars="50" w:right="118" w:firstLineChars="0" w:firstLine="0"/>
              <w:rPr>
                <w:lang w:val="es-EC"/>
              </w:rPr>
            </w:pPr>
            <w:r w:rsidRPr="00AE11E5">
              <w:rPr>
                <w:lang w:val="es-EC"/>
              </w:rPr>
              <w:t>US$357</w:t>
            </w:r>
            <w:r w:rsidRPr="00AE11E5">
              <w:rPr>
                <w:lang w:val="es-EC"/>
              </w:rPr>
              <w:t>億</w:t>
            </w:r>
            <w:r w:rsidRPr="00AE11E5">
              <w:rPr>
                <w:lang w:val="es-EC"/>
              </w:rPr>
              <w:t>4,172</w:t>
            </w:r>
            <w:r w:rsidRPr="00AE11E5">
              <w:rPr>
                <w:lang w:val="es-EC"/>
              </w:rPr>
              <w:t>萬（</w:t>
            </w:r>
            <w:r w:rsidR="00B444EA" w:rsidRPr="00AE11E5">
              <w:rPr>
                <w:lang w:val="es-EC"/>
              </w:rPr>
              <w:t>201</w:t>
            </w:r>
            <w:r w:rsidR="00B444EA" w:rsidRPr="00AE11E5">
              <w:rPr>
                <w:rFonts w:hint="eastAsia"/>
                <w:lang w:val="es-EC"/>
              </w:rPr>
              <w:t>9</w:t>
            </w:r>
            <w:r w:rsidRPr="00AE11E5">
              <w:rPr>
                <w:lang w:val="es-EC"/>
              </w:rPr>
              <w:t>）</w:t>
            </w:r>
          </w:p>
        </w:tc>
      </w:tr>
      <w:tr w:rsidR="002D5CB3" w:rsidRPr="00AE11E5">
        <w:trPr>
          <w:trHeight w:val="680"/>
          <w:jc w:val="center"/>
        </w:trPr>
        <w:tc>
          <w:tcPr>
            <w:tcW w:w="2742" w:type="dxa"/>
            <w:vAlign w:val="center"/>
          </w:tcPr>
          <w:p w:rsidR="002D5CB3" w:rsidRPr="00AE11E5" w:rsidRDefault="002D5CB3" w:rsidP="002D5CB3">
            <w:pPr>
              <w:autoSpaceDE/>
              <w:ind w:leftChars="50" w:left="118" w:rightChars="50" w:right="118" w:firstLineChars="0" w:firstLine="0"/>
              <w:jc w:val="distribute"/>
              <w:rPr>
                <w:rFonts w:ascii="華康細圓體" w:hAnsi="華康細圓體"/>
              </w:rPr>
            </w:pPr>
            <w:r w:rsidRPr="00AE11E5">
              <w:rPr>
                <w:rFonts w:ascii="華康細圓體" w:hAnsi="華康細圓體" w:hint="eastAsia"/>
              </w:rPr>
              <w:t>主要進口</w:t>
            </w:r>
            <w:r w:rsidR="00757947" w:rsidRPr="00AE11E5">
              <w:rPr>
                <w:rFonts w:ascii="華康細圓體" w:hAnsi="華康細圓體" w:hint="eastAsia"/>
              </w:rPr>
              <w:t>產</w:t>
            </w:r>
            <w:r w:rsidRPr="00AE11E5">
              <w:rPr>
                <w:rFonts w:ascii="華康細圓體" w:hAnsi="華康細圓體" w:hint="eastAsia"/>
              </w:rPr>
              <w:t>品</w:t>
            </w:r>
          </w:p>
        </w:tc>
        <w:tc>
          <w:tcPr>
            <w:tcW w:w="5820" w:type="dxa"/>
            <w:vAlign w:val="center"/>
          </w:tcPr>
          <w:p w:rsidR="002D5CB3" w:rsidRPr="00AE11E5" w:rsidRDefault="00B444EA" w:rsidP="003825D7">
            <w:pPr>
              <w:ind w:leftChars="50" w:left="118" w:rightChars="50" w:right="118" w:firstLineChars="0" w:firstLine="0"/>
              <w:rPr>
                <w:lang w:val="es-EC" w:eastAsia="zh-TW"/>
              </w:rPr>
            </w:pPr>
            <w:r w:rsidRPr="00AE11E5">
              <w:rPr>
                <w:rFonts w:hint="eastAsia"/>
                <w:lang w:val="es-EC" w:eastAsia="zh-TW"/>
              </w:rPr>
              <w:t>機械、電子</w:t>
            </w:r>
            <w:r w:rsidR="00757947" w:rsidRPr="00AE11E5">
              <w:rPr>
                <w:rFonts w:hint="eastAsia"/>
                <w:lang w:val="es-EC" w:eastAsia="zh-TW"/>
              </w:rPr>
              <w:t>產</w:t>
            </w:r>
            <w:r w:rsidRPr="00AE11E5">
              <w:rPr>
                <w:rFonts w:hint="eastAsia"/>
                <w:lang w:val="es-EC" w:eastAsia="zh-TW"/>
              </w:rPr>
              <w:t>品、</w:t>
            </w:r>
            <w:r w:rsidRPr="00AE11E5">
              <w:rPr>
                <w:lang w:val="es-EC" w:eastAsia="zh-TW"/>
              </w:rPr>
              <w:t>車輛及其零件、</w:t>
            </w:r>
            <w:r w:rsidRPr="00AE11E5">
              <w:rPr>
                <w:rFonts w:hint="eastAsia"/>
                <w:lang w:val="es-EC" w:eastAsia="zh-TW"/>
              </w:rPr>
              <w:t>金屬</w:t>
            </w:r>
            <w:r w:rsidRPr="00AE11E5">
              <w:rPr>
                <w:lang w:val="es-EC" w:eastAsia="zh-TW"/>
              </w:rPr>
              <w:t>、藥品</w:t>
            </w:r>
            <w:r w:rsidR="003825D7" w:rsidRPr="00AE11E5">
              <w:rPr>
                <w:lang w:val="es-EC" w:eastAsia="zh-TW"/>
              </w:rPr>
              <w:t>（</w:t>
            </w:r>
            <w:r w:rsidRPr="00AE11E5">
              <w:rPr>
                <w:lang w:val="es-EC" w:eastAsia="zh-TW"/>
              </w:rPr>
              <w:t>201</w:t>
            </w:r>
            <w:r w:rsidRPr="00AE11E5">
              <w:rPr>
                <w:rFonts w:hint="eastAsia"/>
                <w:lang w:val="es-EC" w:eastAsia="zh-TW"/>
              </w:rPr>
              <w:t>9</w:t>
            </w:r>
            <w:r w:rsidR="003825D7" w:rsidRPr="00AE11E5">
              <w:rPr>
                <w:lang w:val="es-EC" w:eastAsia="zh-TW"/>
              </w:rPr>
              <w:t>）</w:t>
            </w:r>
          </w:p>
        </w:tc>
      </w:tr>
      <w:tr w:rsidR="002D5CB3" w:rsidRPr="00AE11E5">
        <w:trPr>
          <w:trHeight w:val="680"/>
          <w:jc w:val="center"/>
        </w:trPr>
        <w:tc>
          <w:tcPr>
            <w:tcW w:w="2742" w:type="dxa"/>
            <w:vAlign w:val="center"/>
          </w:tcPr>
          <w:p w:rsidR="002D5CB3" w:rsidRPr="00AE11E5" w:rsidRDefault="002D5CB3" w:rsidP="002D5CB3">
            <w:pPr>
              <w:autoSpaceDE/>
              <w:ind w:leftChars="50" w:left="118" w:rightChars="50" w:right="118" w:firstLineChars="0" w:firstLine="0"/>
              <w:jc w:val="distribute"/>
              <w:rPr>
                <w:rFonts w:ascii="華康細圓體" w:hAnsi="華康細圓體"/>
              </w:rPr>
            </w:pPr>
            <w:r w:rsidRPr="00AE11E5">
              <w:rPr>
                <w:rFonts w:ascii="華康細圓體" w:hAnsi="華康細圓體" w:hint="eastAsia"/>
              </w:rPr>
              <w:t>主要進口</w:t>
            </w:r>
            <w:proofErr w:type="gramStart"/>
            <w:r w:rsidRPr="00AE11E5">
              <w:rPr>
                <w:rFonts w:ascii="華康細圓體" w:hAnsi="華康細圓體" w:hint="eastAsia"/>
              </w:rPr>
              <w:t>國</w:t>
            </w:r>
            <w:proofErr w:type="gramEnd"/>
          </w:p>
        </w:tc>
        <w:tc>
          <w:tcPr>
            <w:tcW w:w="5820" w:type="dxa"/>
            <w:vAlign w:val="center"/>
          </w:tcPr>
          <w:p w:rsidR="002D5CB3" w:rsidRPr="00AE11E5" w:rsidRDefault="002D5CB3" w:rsidP="00B444EA">
            <w:pPr>
              <w:ind w:leftChars="50" w:left="118" w:rightChars="50" w:right="118" w:firstLineChars="0" w:firstLine="0"/>
              <w:rPr>
                <w:lang w:val="es-EC" w:eastAsia="zh-TW"/>
              </w:rPr>
            </w:pPr>
            <w:r w:rsidRPr="00AE11E5">
              <w:rPr>
                <w:lang w:val="es-EC" w:eastAsia="zh-TW"/>
              </w:rPr>
              <w:t>中國大陸、美國、阿</w:t>
            </w:r>
            <w:r w:rsidR="00B444EA" w:rsidRPr="00AE11E5">
              <w:rPr>
                <w:rFonts w:hint="eastAsia"/>
                <w:lang w:val="es-EC" w:eastAsia="zh-TW"/>
              </w:rPr>
              <w:t>拉伯</w:t>
            </w:r>
            <w:r w:rsidRPr="00AE11E5">
              <w:rPr>
                <w:lang w:val="es-EC" w:eastAsia="zh-TW"/>
              </w:rPr>
              <w:t>聯</w:t>
            </w:r>
            <w:r w:rsidR="00B444EA" w:rsidRPr="00AE11E5">
              <w:rPr>
                <w:rFonts w:hint="eastAsia"/>
                <w:lang w:val="es-EC" w:eastAsia="zh-TW"/>
              </w:rPr>
              <w:t>合</w:t>
            </w:r>
            <w:r w:rsidRPr="00AE11E5">
              <w:rPr>
                <w:lang w:val="es-EC" w:eastAsia="zh-TW"/>
              </w:rPr>
              <w:t>大公國、</w:t>
            </w:r>
            <w:r w:rsidR="00B444EA" w:rsidRPr="00AE11E5">
              <w:rPr>
                <w:rFonts w:hint="eastAsia"/>
                <w:lang w:val="es-EC" w:eastAsia="zh-TW"/>
              </w:rPr>
              <w:t>日本、德國</w:t>
            </w:r>
            <w:r w:rsidR="003825D7" w:rsidRPr="00AE11E5">
              <w:rPr>
                <w:rFonts w:hint="eastAsia"/>
                <w:lang w:val="es-EC" w:eastAsia="zh-TW"/>
              </w:rPr>
              <w:t>（</w:t>
            </w:r>
            <w:r w:rsidR="00B444EA" w:rsidRPr="00AE11E5">
              <w:rPr>
                <w:rFonts w:hint="eastAsia"/>
                <w:lang w:val="es-EC" w:eastAsia="zh-TW"/>
              </w:rPr>
              <w:t>2019</w:t>
            </w:r>
            <w:r w:rsidR="003825D7" w:rsidRPr="00AE11E5">
              <w:rPr>
                <w:rFonts w:hint="eastAsia"/>
                <w:lang w:val="es-EC" w:eastAsia="zh-TW"/>
              </w:rPr>
              <w:t>）</w:t>
            </w:r>
          </w:p>
        </w:tc>
      </w:tr>
    </w:tbl>
    <w:p w:rsidR="00B83402" w:rsidRPr="00AE11E5" w:rsidRDefault="00B83402" w:rsidP="00F02AA7">
      <w:pPr>
        <w:ind w:left="472" w:firstLineChars="0" w:firstLine="0"/>
        <w:rPr>
          <w:lang w:eastAsia="zh-TW"/>
        </w:rPr>
      </w:pPr>
    </w:p>
    <w:p w:rsidR="00DD3B51" w:rsidRPr="00AE11E5" w:rsidRDefault="00B83402" w:rsidP="00F02AA7">
      <w:pPr>
        <w:ind w:left="472" w:firstLineChars="0" w:firstLine="0"/>
        <w:rPr>
          <w:lang w:eastAsia="zh-TW"/>
        </w:rPr>
      </w:pPr>
      <w:r w:rsidRPr="00AE11E5">
        <w:rPr>
          <w:lang w:eastAsia="zh-TW"/>
        </w:rPr>
        <w:br w:type="page"/>
      </w:r>
    </w:p>
    <w:p w:rsidR="00B83402" w:rsidRPr="00AE11E5" w:rsidRDefault="00B83402" w:rsidP="00F02AA7">
      <w:pPr>
        <w:ind w:left="472" w:firstLineChars="0" w:firstLine="0"/>
        <w:rPr>
          <w:lang w:eastAsia="zh-TW"/>
        </w:rPr>
      </w:pPr>
    </w:p>
    <w:p w:rsidR="002D5CB3" w:rsidRPr="00AE11E5" w:rsidRDefault="002D5CB3" w:rsidP="00F02AA7">
      <w:pPr>
        <w:ind w:left="472" w:firstLineChars="0" w:firstLine="0"/>
        <w:rPr>
          <w:lang w:eastAsia="zh-TW"/>
        </w:rPr>
        <w:sectPr w:rsidR="002D5CB3" w:rsidRPr="00AE11E5">
          <w:headerReference w:type="even" r:id="rId15"/>
          <w:footerReference w:type="even" r:id="rId16"/>
          <w:pgSz w:w="11906" w:h="16838" w:code="9"/>
          <w:pgMar w:top="2268" w:right="1701" w:bottom="1701" w:left="1701" w:header="1134" w:footer="851" w:gutter="0"/>
          <w:pgNumType w:start="1"/>
          <w:cols w:space="425"/>
          <w:docGrid w:type="linesAndChars" w:linePitch="514" w:charSpace="-774"/>
        </w:sectPr>
      </w:pPr>
    </w:p>
    <w:p w:rsidR="00DD3B51" w:rsidRPr="00AE11E5" w:rsidRDefault="00DD3B51">
      <w:pPr>
        <w:pStyle w:val="a3"/>
        <w:rPr>
          <w:lang w:eastAsia="zh-TW"/>
        </w:rPr>
      </w:pPr>
      <w:bookmarkStart w:id="0" w:name="_Toc44360630"/>
      <w:r w:rsidRPr="00AE11E5">
        <w:rPr>
          <w:rFonts w:hint="eastAsia"/>
          <w:lang w:eastAsia="zh-TW"/>
        </w:rPr>
        <w:lastRenderedPageBreak/>
        <w:t>第壹章　自然人文環境</w:t>
      </w:r>
      <w:bookmarkEnd w:id="0"/>
    </w:p>
    <w:p w:rsidR="00D61D20" w:rsidRPr="00AE11E5" w:rsidRDefault="00D61D20" w:rsidP="00D61D20">
      <w:pPr>
        <w:pStyle w:val="a5"/>
        <w:spacing w:before="257" w:after="257"/>
        <w:ind w:left="632" w:hanging="632"/>
      </w:pPr>
      <w:r w:rsidRPr="00AE11E5">
        <w:t>一、自然環境</w:t>
      </w:r>
    </w:p>
    <w:p w:rsidR="002D5CB3" w:rsidRPr="00AE11E5" w:rsidRDefault="002D5CB3" w:rsidP="002D5CB3">
      <w:pPr>
        <w:ind w:firstLine="472"/>
        <w:rPr>
          <w:lang w:eastAsia="zh-TW"/>
        </w:rPr>
      </w:pPr>
      <w:r w:rsidRPr="00AE11E5">
        <w:rPr>
          <w:lang w:eastAsia="zh-TW"/>
        </w:rPr>
        <w:t>科威特東濱波斯灣，西北與伊拉克接壤，東北與伊朗遙對，南鄰沙烏地阿拉伯，面積有</w:t>
      </w:r>
      <w:r w:rsidRPr="00AE11E5">
        <w:rPr>
          <w:lang w:eastAsia="zh-TW"/>
        </w:rPr>
        <w:t>1</w:t>
      </w:r>
      <w:r w:rsidRPr="00AE11E5">
        <w:rPr>
          <w:lang w:eastAsia="zh-TW"/>
        </w:rPr>
        <w:t>萬</w:t>
      </w:r>
      <w:r w:rsidRPr="00AE11E5">
        <w:rPr>
          <w:lang w:eastAsia="zh-TW"/>
        </w:rPr>
        <w:t>7,820</w:t>
      </w:r>
      <w:r w:rsidRPr="00AE11E5">
        <w:rPr>
          <w:lang w:eastAsia="zh-TW"/>
        </w:rPr>
        <w:t>平方公里，其西南部約有</w:t>
      </w:r>
      <w:r w:rsidRPr="00AE11E5">
        <w:rPr>
          <w:lang w:eastAsia="zh-TW"/>
        </w:rPr>
        <w:t>5,700</w:t>
      </w:r>
      <w:r w:rsidRPr="00AE11E5">
        <w:rPr>
          <w:lang w:eastAsia="zh-TW"/>
        </w:rPr>
        <w:t>平方公里之土地係與沙國共管，石油財富亦由兩國均</w:t>
      </w:r>
      <w:r w:rsidR="00757947" w:rsidRPr="00AE11E5">
        <w:rPr>
          <w:lang w:eastAsia="zh-TW"/>
        </w:rPr>
        <w:t>分</w:t>
      </w:r>
      <w:r w:rsidRPr="00AE11E5">
        <w:rPr>
          <w:lang w:eastAsia="zh-TW"/>
        </w:rPr>
        <w:t>。科國每年</w:t>
      </w:r>
      <w:r w:rsidRPr="00AE11E5">
        <w:rPr>
          <w:lang w:eastAsia="zh-TW"/>
        </w:rPr>
        <w:t>5</w:t>
      </w:r>
      <w:r w:rsidRPr="00AE11E5">
        <w:rPr>
          <w:lang w:eastAsia="zh-TW"/>
        </w:rPr>
        <w:t>月至</w:t>
      </w:r>
      <w:r w:rsidRPr="00AE11E5">
        <w:rPr>
          <w:lang w:eastAsia="zh-TW"/>
        </w:rPr>
        <w:t>10</w:t>
      </w:r>
      <w:r w:rsidRPr="00AE11E5">
        <w:rPr>
          <w:lang w:eastAsia="zh-TW"/>
        </w:rPr>
        <w:t>月</w:t>
      </w:r>
      <w:r w:rsidR="00757947" w:rsidRPr="00AE11E5">
        <w:rPr>
          <w:rFonts w:ascii="新細明體" w:hAnsi="新細明體" w:cs="新細明體" w:hint="eastAsia"/>
          <w:lang w:eastAsia="zh-TW"/>
        </w:rPr>
        <w:t>為</w:t>
      </w:r>
      <w:r w:rsidRPr="00AE11E5">
        <w:rPr>
          <w:rFonts w:hint="eastAsia"/>
          <w:lang w:eastAsia="zh-TW"/>
        </w:rPr>
        <w:t>夏季，氣溫酷熱，盛暑時白晝平均溫度甚至高達攝氏</w:t>
      </w:r>
      <w:r w:rsidRPr="00AE11E5">
        <w:rPr>
          <w:lang w:eastAsia="zh-TW"/>
        </w:rPr>
        <w:t>55</w:t>
      </w:r>
      <w:r w:rsidRPr="00AE11E5">
        <w:rPr>
          <w:lang w:eastAsia="zh-TW"/>
        </w:rPr>
        <w:t>度，</w:t>
      </w:r>
      <w:r w:rsidRPr="00AE11E5">
        <w:rPr>
          <w:lang w:eastAsia="zh-TW"/>
        </w:rPr>
        <w:t>1</w:t>
      </w:r>
      <w:r w:rsidRPr="00AE11E5">
        <w:rPr>
          <w:lang w:eastAsia="zh-TW"/>
        </w:rPr>
        <w:t>月最寒冷，晝夜氣溫介於攝氏</w:t>
      </w:r>
      <w:r w:rsidRPr="00AE11E5">
        <w:rPr>
          <w:lang w:eastAsia="zh-TW"/>
        </w:rPr>
        <w:t>28</w:t>
      </w:r>
      <w:r w:rsidRPr="00AE11E5">
        <w:rPr>
          <w:lang w:eastAsia="zh-TW"/>
        </w:rPr>
        <w:t>度至零下</w:t>
      </w:r>
      <w:r w:rsidRPr="00AE11E5">
        <w:rPr>
          <w:lang w:eastAsia="zh-TW"/>
        </w:rPr>
        <w:t>3</w:t>
      </w:r>
      <w:r w:rsidRPr="00AE11E5">
        <w:rPr>
          <w:lang w:eastAsia="zh-TW"/>
        </w:rPr>
        <w:t>度，屬溫帶沙漠氣候型態。科威特氣候</w:t>
      </w:r>
      <w:proofErr w:type="gramStart"/>
      <w:r w:rsidRPr="00AE11E5">
        <w:rPr>
          <w:lang w:eastAsia="zh-TW"/>
        </w:rPr>
        <w:t>乾燥，</w:t>
      </w:r>
      <w:proofErr w:type="gramEnd"/>
      <w:r w:rsidRPr="00AE11E5">
        <w:rPr>
          <w:lang w:eastAsia="zh-TW"/>
        </w:rPr>
        <w:t>領土大部</w:t>
      </w:r>
      <w:r w:rsidR="00757947" w:rsidRPr="00AE11E5">
        <w:rPr>
          <w:lang w:eastAsia="zh-TW"/>
        </w:rPr>
        <w:t>分</w:t>
      </w:r>
      <w:r w:rsidR="00757947" w:rsidRPr="00AE11E5">
        <w:rPr>
          <w:rFonts w:ascii="新細明體" w:hAnsi="新細明體" w:cs="新細明體" w:hint="eastAsia"/>
          <w:lang w:eastAsia="zh-TW"/>
        </w:rPr>
        <w:t>為</w:t>
      </w:r>
      <w:r w:rsidRPr="00AE11E5">
        <w:rPr>
          <w:rFonts w:hint="eastAsia"/>
          <w:lang w:eastAsia="zh-TW"/>
        </w:rPr>
        <w:t>平坦之沙漠，僅有少數綠洲，雨量稀少，灌</w:t>
      </w:r>
      <w:r w:rsidRPr="00486A1B">
        <w:rPr>
          <w:rFonts w:hint="eastAsia"/>
          <w:lang w:eastAsia="zh-TW"/>
        </w:rPr>
        <w:t>溉</w:t>
      </w:r>
      <w:r w:rsidRPr="00AE11E5">
        <w:rPr>
          <w:rFonts w:hint="eastAsia"/>
          <w:lang w:eastAsia="zh-TW"/>
        </w:rPr>
        <w:t>用水一部</w:t>
      </w:r>
      <w:r w:rsidR="00757947" w:rsidRPr="00AE11E5">
        <w:rPr>
          <w:rFonts w:hint="eastAsia"/>
          <w:lang w:eastAsia="zh-TW"/>
        </w:rPr>
        <w:t>分</w:t>
      </w:r>
      <w:r w:rsidRPr="00AE11E5">
        <w:rPr>
          <w:rFonts w:hint="eastAsia"/>
          <w:lang w:eastAsia="zh-TW"/>
        </w:rPr>
        <w:t>以抽取地下水供應</w:t>
      </w:r>
      <w:r w:rsidRPr="00AE11E5">
        <w:rPr>
          <w:lang w:eastAsia="zh-TW"/>
        </w:rPr>
        <w:t>。</w:t>
      </w:r>
    </w:p>
    <w:p w:rsidR="00AC444E" w:rsidRPr="00AE11E5" w:rsidRDefault="002D5CB3" w:rsidP="002D5CB3">
      <w:pPr>
        <w:ind w:firstLine="472"/>
        <w:rPr>
          <w:lang w:eastAsia="zh-TW"/>
        </w:rPr>
      </w:pPr>
      <w:r w:rsidRPr="00AE11E5">
        <w:rPr>
          <w:lang w:eastAsia="zh-TW"/>
        </w:rPr>
        <w:t>儘管地處沙漠，科國國內依然有農業發展，集中在北方</w:t>
      </w:r>
      <w:r w:rsidRPr="00AE11E5">
        <w:rPr>
          <w:lang w:eastAsia="zh-TW"/>
        </w:rPr>
        <w:t>Al Jahra</w:t>
      </w:r>
      <w:r w:rsidRPr="00AE11E5">
        <w:rPr>
          <w:lang w:eastAsia="zh-TW"/>
        </w:rPr>
        <w:t>省與伊拉克交界的</w:t>
      </w:r>
      <w:r w:rsidRPr="00AE11E5">
        <w:rPr>
          <w:lang w:eastAsia="zh-TW"/>
        </w:rPr>
        <w:t>Abdali</w:t>
      </w:r>
      <w:r w:rsidRPr="00AE11E5">
        <w:rPr>
          <w:lang w:eastAsia="zh-TW"/>
        </w:rPr>
        <w:t>區，和南方</w:t>
      </w:r>
      <w:r w:rsidRPr="00AE11E5">
        <w:rPr>
          <w:lang w:eastAsia="zh-TW"/>
        </w:rPr>
        <w:t>Al Ahmadi</w:t>
      </w:r>
      <w:r w:rsidRPr="00AE11E5">
        <w:rPr>
          <w:lang w:eastAsia="zh-TW"/>
        </w:rPr>
        <w:t>省與沙烏地阿拉伯交界的</w:t>
      </w:r>
      <w:r w:rsidRPr="00AE11E5">
        <w:rPr>
          <w:lang w:eastAsia="zh-TW"/>
        </w:rPr>
        <w:t>Wafra</w:t>
      </w:r>
      <w:r w:rsidRPr="00AE11E5">
        <w:rPr>
          <w:lang w:eastAsia="zh-TW"/>
        </w:rPr>
        <w:t>區，</w:t>
      </w:r>
      <w:proofErr w:type="gramStart"/>
      <w:r w:rsidRPr="00AE11E5">
        <w:rPr>
          <w:lang w:eastAsia="zh-TW"/>
        </w:rPr>
        <w:t>農場靠滴灌</w:t>
      </w:r>
      <w:proofErr w:type="gramEnd"/>
      <w:r w:rsidRPr="00AE11E5">
        <w:rPr>
          <w:lang w:eastAsia="zh-TW"/>
        </w:rPr>
        <w:t>技術（</w:t>
      </w:r>
      <w:r w:rsidRPr="00AE11E5">
        <w:rPr>
          <w:lang w:eastAsia="zh-TW"/>
        </w:rPr>
        <w:t>drip irrigation</w:t>
      </w:r>
      <w:r w:rsidRPr="00AE11E5">
        <w:rPr>
          <w:lang w:eastAsia="zh-TW"/>
        </w:rPr>
        <w:t>）種植蔬菜並靠溫室種植水果，畜牧業也聚集於這兩區。科威特中央統計局（</w:t>
      </w:r>
      <w:r w:rsidRPr="00AE11E5">
        <w:rPr>
          <w:lang w:eastAsia="zh-TW"/>
        </w:rPr>
        <w:t>Central Statistical Bureau, CSB</w:t>
      </w:r>
      <w:r w:rsidRPr="00AE11E5">
        <w:rPr>
          <w:lang w:eastAsia="zh-TW"/>
        </w:rPr>
        <w:t>）的農業統計數字顯示可耕作地</w:t>
      </w:r>
      <w:r w:rsidR="00757947" w:rsidRPr="00AE11E5">
        <w:rPr>
          <w:rFonts w:ascii="新細明體" w:hAnsi="新細明體" w:cs="新細明體" w:hint="eastAsia"/>
          <w:lang w:eastAsia="zh-TW"/>
        </w:rPr>
        <w:t>為</w:t>
      </w:r>
      <w:r w:rsidRPr="00AE11E5">
        <w:rPr>
          <w:lang w:eastAsia="zh-TW"/>
        </w:rPr>
        <w:t>130,994</w:t>
      </w:r>
      <w:proofErr w:type="gramStart"/>
      <w:r w:rsidRPr="00AE11E5">
        <w:rPr>
          <w:lang w:eastAsia="zh-TW"/>
        </w:rPr>
        <w:t>德南</w:t>
      </w:r>
      <w:proofErr w:type="gramEnd"/>
      <w:r w:rsidRPr="00AE11E5">
        <w:rPr>
          <w:lang w:eastAsia="zh-TW"/>
        </w:rPr>
        <w:t>（</w:t>
      </w:r>
      <w:r w:rsidRPr="00AE11E5">
        <w:rPr>
          <w:lang w:eastAsia="zh-TW"/>
        </w:rPr>
        <w:t>Donum</w:t>
      </w:r>
      <w:r w:rsidRPr="00AE11E5">
        <w:rPr>
          <w:lang w:eastAsia="zh-TW"/>
        </w:rPr>
        <w:t>，</w:t>
      </w:r>
      <w:r w:rsidRPr="00AE11E5">
        <w:rPr>
          <w:lang w:eastAsia="zh-TW"/>
        </w:rPr>
        <w:t>1</w:t>
      </w:r>
      <w:r w:rsidRPr="00AE11E5">
        <w:rPr>
          <w:lang w:eastAsia="zh-TW"/>
        </w:rPr>
        <w:t>德南等於</w:t>
      </w:r>
      <w:r w:rsidRPr="00AE11E5">
        <w:rPr>
          <w:lang w:eastAsia="zh-TW"/>
        </w:rPr>
        <w:t>1,000</w:t>
      </w:r>
      <w:r w:rsidRPr="00AE11E5">
        <w:rPr>
          <w:lang w:eastAsia="zh-TW"/>
        </w:rPr>
        <w:t>平方公尺），僅占科威特國土面積</w:t>
      </w:r>
      <w:r w:rsidRPr="00AE11E5">
        <w:rPr>
          <w:lang w:eastAsia="zh-TW"/>
        </w:rPr>
        <w:t>0.7%</w:t>
      </w:r>
      <w:r w:rsidRPr="00AE11E5">
        <w:rPr>
          <w:lang w:eastAsia="zh-TW"/>
        </w:rPr>
        <w:t>，這些適合耕種的土地恰與科國含有天然地下水與苦</w:t>
      </w:r>
      <w:proofErr w:type="gramStart"/>
      <w:r w:rsidRPr="00AE11E5">
        <w:rPr>
          <w:lang w:eastAsia="zh-TW"/>
        </w:rPr>
        <w:t>鹹</w:t>
      </w:r>
      <w:proofErr w:type="gramEnd"/>
      <w:r w:rsidRPr="00AE11E5">
        <w:rPr>
          <w:lang w:eastAsia="zh-TW"/>
        </w:rPr>
        <w:t>水的地點重疊，這些天然水資源約</w:t>
      </w:r>
      <w:r w:rsidRPr="00AE11E5">
        <w:rPr>
          <w:lang w:eastAsia="zh-TW"/>
        </w:rPr>
        <w:t>90%</w:t>
      </w:r>
      <w:r w:rsidRPr="00AE11E5">
        <w:rPr>
          <w:lang w:eastAsia="zh-TW"/>
        </w:rPr>
        <w:t>滿足農業需求，另也使用回收再處理的水資源與海水淡化水。</w:t>
      </w:r>
    </w:p>
    <w:p w:rsidR="00D61D20" w:rsidRPr="00AE11E5" w:rsidRDefault="00D61D20" w:rsidP="00D61D20">
      <w:pPr>
        <w:pStyle w:val="a5"/>
        <w:spacing w:before="257" w:after="257"/>
        <w:ind w:left="632" w:hanging="632"/>
      </w:pPr>
      <w:r w:rsidRPr="00AE11E5">
        <w:t>二、人文及社會環境</w:t>
      </w:r>
    </w:p>
    <w:p w:rsidR="002D5CB3" w:rsidRPr="00AE11E5" w:rsidRDefault="002D5CB3" w:rsidP="002D5CB3">
      <w:pPr>
        <w:ind w:firstLine="472"/>
        <w:rPr>
          <w:lang w:eastAsia="zh-TW"/>
        </w:rPr>
      </w:pPr>
      <w:r w:rsidRPr="00AE11E5">
        <w:rPr>
          <w:lang w:eastAsia="zh-TW"/>
        </w:rPr>
        <w:t>科國總人口數</w:t>
      </w:r>
      <w:r w:rsidRPr="00AE11E5">
        <w:rPr>
          <w:lang w:eastAsia="zh-TW"/>
        </w:rPr>
        <w:t>462</w:t>
      </w:r>
      <w:r w:rsidRPr="00AE11E5">
        <w:rPr>
          <w:lang w:eastAsia="zh-TW"/>
        </w:rPr>
        <w:t>萬（</w:t>
      </w:r>
      <w:r w:rsidRPr="00AE11E5">
        <w:rPr>
          <w:lang w:eastAsia="zh-TW"/>
        </w:rPr>
        <w:t>2019</w:t>
      </w:r>
      <w:r w:rsidRPr="00AE11E5">
        <w:rPr>
          <w:lang w:eastAsia="zh-TW"/>
        </w:rPr>
        <w:t>年），其中外籍人口占超過</w:t>
      </w:r>
      <w:proofErr w:type="gramStart"/>
      <w:r w:rsidRPr="00AE11E5">
        <w:rPr>
          <w:lang w:eastAsia="zh-TW"/>
        </w:rPr>
        <w:t>6</w:t>
      </w:r>
      <w:r w:rsidRPr="00AE11E5">
        <w:rPr>
          <w:lang w:eastAsia="zh-TW"/>
        </w:rPr>
        <w:t>成</w:t>
      </w:r>
      <w:proofErr w:type="gramEnd"/>
      <w:r w:rsidRPr="00AE11E5">
        <w:rPr>
          <w:lang w:eastAsia="zh-TW"/>
        </w:rPr>
        <w:t>，外僑大部</w:t>
      </w:r>
      <w:r w:rsidR="00757947" w:rsidRPr="00AE11E5">
        <w:rPr>
          <w:lang w:eastAsia="zh-TW"/>
        </w:rPr>
        <w:t>分為</w:t>
      </w:r>
      <w:r w:rsidRPr="00AE11E5">
        <w:rPr>
          <w:lang w:eastAsia="zh-TW"/>
        </w:rPr>
        <w:t>印度、埃及、菲律賓、孟加拉、敘利亞、巴基斯坦及斯里蘭卡人。全國勞動人口約</w:t>
      </w:r>
      <w:r w:rsidRPr="00AE11E5">
        <w:rPr>
          <w:lang w:eastAsia="zh-TW"/>
        </w:rPr>
        <w:t>200</w:t>
      </w:r>
      <w:r w:rsidRPr="00AE11E5">
        <w:rPr>
          <w:lang w:eastAsia="zh-TW"/>
        </w:rPr>
        <w:t>萬人，其中高達九成</w:t>
      </w:r>
      <w:r w:rsidR="00757947" w:rsidRPr="00AE11E5">
        <w:rPr>
          <w:lang w:eastAsia="zh-TW"/>
        </w:rPr>
        <w:t>為</w:t>
      </w:r>
      <w:r w:rsidRPr="00AE11E5">
        <w:rPr>
          <w:lang w:eastAsia="zh-TW"/>
        </w:rPr>
        <w:t>政府工作。人口結構</w:t>
      </w:r>
      <w:r w:rsidR="00757947" w:rsidRPr="00AE11E5">
        <w:rPr>
          <w:lang w:eastAsia="zh-TW"/>
        </w:rPr>
        <w:t>為</w:t>
      </w:r>
      <w:r w:rsidRPr="00AE11E5">
        <w:rPr>
          <w:lang w:eastAsia="zh-TW"/>
        </w:rPr>
        <w:t>：</w:t>
      </w:r>
      <w:r w:rsidRPr="00AE11E5">
        <w:rPr>
          <w:lang w:eastAsia="zh-TW"/>
        </w:rPr>
        <w:t>15</w:t>
      </w:r>
      <w:r w:rsidRPr="00AE11E5">
        <w:rPr>
          <w:lang w:eastAsia="zh-TW"/>
        </w:rPr>
        <w:t>歲以下兒童占</w:t>
      </w:r>
      <w:r w:rsidRPr="00AE11E5">
        <w:rPr>
          <w:lang w:eastAsia="zh-TW"/>
        </w:rPr>
        <w:t>19.22%</w:t>
      </w:r>
      <w:r w:rsidRPr="00AE11E5">
        <w:rPr>
          <w:lang w:eastAsia="zh-TW"/>
        </w:rPr>
        <w:t>，</w:t>
      </w:r>
      <w:r w:rsidRPr="00AE11E5">
        <w:rPr>
          <w:lang w:eastAsia="zh-TW"/>
        </w:rPr>
        <w:t>15</w:t>
      </w:r>
      <w:r w:rsidRPr="00AE11E5">
        <w:rPr>
          <w:lang w:eastAsia="zh-TW"/>
        </w:rPr>
        <w:t>至</w:t>
      </w:r>
      <w:r w:rsidRPr="00AE11E5">
        <w:rPr>
          <w:lang w:eastAsia="zh-TW"/>
        </w:rPr>
        <w:t>64</w:t>
      </w:r>
      <w:r w:rsidRPr="00AE11E5">
        <w:rPr>
          <w:lang w:eastAsia="zh-TW"/>
        </w:rPr>
        <w:t>歲人口占</w:t>
      </w:r>
      <w:r w:rsidRPr="00AE11E5">
        <w:rPr>
          <w:lang w:eastAsia="zh-TW"/>
        </w:rPr>
        <w:t>78.52%</w:t>
      </w:r>
      <w:r w:rsidRPr="00AE11E5">
        <w:rPr>
          <w:lang w:eastAsia="zh-TW"/>
        </w:rPr>
        <w:t>，</w:t>
      </w:r>
      <w:r w:rsidRPr="00AE11E5">
        <w:rPr>
          <w:lang w:eastAsia="zh-TW"/>
        </w:rPr>
        <w:t>65</w:t>
      </w:r>
      <w:r w:rsidRPr="00AE11E5">
        <w:rPr>
          <w:lang w:eastAsia="zh-TW"/>
        </w:rPr>
        <w:t>歲以上老人則僅占</w:t>
      </w:r>
      <w:r w:rsidRPr="00AE11E5">
        <w:rPr>
          <w:lang w:eastAsia="zh-TW"/>
        </w:rPr>
        <w:t>2.26%</w:t>
      </w:r>
      <w:r w:rsidRPr="00AE11E5">
        <w:rPr>
          <w:lang w:eastAsia="zh-TW"/>
        </w:rPr>
        <w:t>，科國教育甚</w:t>
      </w:r>
      <w:r w:rsidR="00757947" w:rsidRPr="00AE11E5">
        <w:rPr>
          <w:lang w:eastAsia="zh-TW"/>
        </w:rPr>
        <w:t>為</w:t>
      </w:r>
      <w:proofErr w:type="gramStart"/>
      <w:r w:rsidRPr="00AE11E5">
        <w:rPr>
          <w:lang w:eastAsia="zh-TW"/>
        </w:rPr>
        <w:t>普及，</w:t>
      </w:r>
      <w:proofErr w:type="gramEnd"/>
      <w:r w:rsidRPr="00AE11E5">
        <w:rPr>
          <w:lang w:eastAsia="zh-TW"/>
        </w:rPr>
        <w:t>15</w:t>
      </w:r>
      <w:r w:rsidRPr="00AE11E5">
        <w:rPr>
          <w:lang w:eastAsia="zh-TW"/>
        </w:rPr>
        <w:t>歲以上人</w:t>
      </w:r>
      <w:r w:rsidRPr="00AE11E5">
        <w:rPr>
          <w:lang w:eastAsia="zh-TW"/>
        </w:rPr>
        <w:lastRenderedPageBreak/>
        <w:t>口識字率（</w:t>
      </w:r>
      <w:r w:rsidRPr="00AE11E5">
        <w:rPr>
          <w:lang w:eastAsia="zh-TW"/>
        </w:rPr>
        <w:t>literacy</w:t>
      </w:r>
      <w:r w:rsidRPr="00AE11E5">
        <w:rPr>
          <w:lang w:eastAsia="zh-TW"/>
        </w:rPr>
        <w:t>）高達</w:t>
      </w:r>
      <w:r w:rsidRPr="00AE11E5">
        <w:rPr>
          <w:lang w:eastAsia="zh-TW"/>
        </w:rPr>
        <w:t>96.04%</w:t>
      </w:r>
      <w:r w:rsidRPr="00AE11E5">
        <w:rPr>
          <w:lang w:eastAsia="zh-TW"/>
        </w:rPr>
        <w:t>。其官方語言</w:t>
      </w:r>
      <w:r w:rsidR="00757947" w:rsidRPr="00AE11E5">
        <w:rPr>
          <w:lang w:eastAsia="zh-TW"/>
        </w:rPr>
        <w:t>為</w:t>
      </w:r>
      <w:r w:rsidRPr="00AE11E5">
        <w:rPr>
          <w:lang w:eastAsia="zh-TW"/>
        </w:rPr>
        <w:t>阿拉伯語（</w:t>
      </w:r>
      <w:r w:rsidRPr="00AE11E5">
        <w:rPr>
          <w:lang w:eastAsia="zh-TW"/>
        </w:rPr>
        <w:t>Arabic</w:t>
      </w:r>
      <w:r w:rsidRPr="00AE11E5">
        <w:rPr>
          <w:lang w:eastAsia="zh-TW"/>
        </w:rPr>
        <w:t>），英語流通於政府中高層人士、學術企業界人士及新聞媒體。</w:t>
      </w:r>
    </w:p>
    <w:p w:rsidR="002D5CB3" w:rsidRPr="00AE11E5" w:rsidRDefault="002D5CB3" w:rsidP="002D5CB3">
      <w:pPr>
        <w:ind w:firstLine="472"/>
        <w:rPr>
          <w:lang w:eastAsia="zh-TW"/>
        </w:rPr>
      </w:pPr>
      <w:r w:rsidRPr="00AE11E5">
        <w:rPr>
          <w:lang w:eastAsia="zh-TW"/>
        </w:rPr>
        <w:t>科國</w:t>
      </w:r>
      <w:r w:rsidR="00757947" w:rsidRPr="00AE11E5">
        <w:rPr>
          <w:lang w:eastAsia="zh-TW"/>
        </w:rPr>
        <w:t>為</w:t>
      </w:r>
      <w:r w:rsidRPr="00AE11E5">
        <w:rPr>
          <w:lang w:eastAsia="zh-TW"/>
        </w:rPr>
        <w:t>伊斯蘭教（</w:t>
      </w:r>
      <w:r w:rsidRPr="00AE11E5">
        <w:rPr>
          <w:lang w:eastAsia="zh-TW"/>
        </w:rPr>
        <w:t>Islamic</w:t>
      </w:r>
      <w:r w:rsidRPr="00AE11E5">
        <w:rPr>
          <w:lang w:eastAsia="zh-TW"/>
        </w:rPr>
        <w:t>）國家，全國</w:t>
      </w:r>
      <w:r w:rsidRPr="00AE11E5">
        <w:rPr>
          <w:lang w:eastAsia="zh-TW"/>
        </w:rPr>
        <w:t>74.37%</w:t>
      </w:r>
      <w:r w:rsidRPr="00AE11E5">
        <w:rPr>
          <w:lang w:eastAsia="zh-TW"/>
        </w:rPr>
        <w:t>人口信奉伊斯蘭教，伊斯蘭教規定每日禮拜</w:t>
      </w:r>
      <w:r w:rsidRPr="00AE11E5">
        <w:rPr>
          <w:lang w:eastAsia="zh-TW"/>
        </w:rPr>
        <w:t>5</w:t>
      </w:r>
      <w:r w:rsidRPr="00AE11E5">
        <w:rPr>
          <w:lang w:eastAsia="zh-TW"/>
        </w:rPr>
        <w:t>次，每次約</w:t>
      </w:r>
      <w:r w:rsidRPr="00AE11E5">
        <w:rPr>
          <w:lang w:eastAsia="zh-TW"/>
        </w:rPr>
        <w:t>30-40</w:t>
      </w:r>
      <w:r w:rsidR="00757947" w:rsidRPr="00AE11E5">
        <w:rPr>
          <w:lang w:eastAsia="zh-TW"/>
        </w:rPr>
        <w:t>分</w:t>
      </w:r>
      <w:r w:rsidRPr="00AE11E5">
        <w:rPr>
          <w:lang w:eastAsia="zh-TW"/>
        </w:rPr>
        <w:t>鐘，國內禁酒、禁豬肉。</w:t>
      </w:r>
    </w:p>
    <w:p w:rsidR="002D5CB3" w:rsidRPr="00AE11E5" w:rsidRDefault="002D5CB3" w:rsidP="002D5CB3">
      <w:pPr>
        <w:ind w:firstLine="472"/>
        <w:rPr>
          <w:lang w:eastAsia="zh-TW"/>
        </w:rPr>
      </w:pPr>
      <w:r w:rsidRPr="00AE11E5">
        <w:rPr>
          <w:lang w:eastAsia="zh-TW"/>
        </w:rPr>
        <w:t>齋戒月（</w:t>
      </w:r>
      <w:r w:rsidRPr="00AE11E5">
        <w:rPr>
          <w:lang w:eastAsia="zh-TW"/>
        </w:rPr>
        <w:t>Ramadan</w:t>
      </w:r>
      <w:r w:rsidRPr="00AE11E5">
        <w:rPr>
          <w:lang w:eastAsia="zh-TW"/>
        </w:rPr>
        <w:t>）</w:t>
      </w:r>
      <w:proofErr w:type="gramStart"/>
      <w:r w:rsidRPr="00AE11E5">
        <w:rPr>
          <w:lang w:eastAsia="zh-TW"/>
        </w:rPr>
        <w:t>期間，</w:t>
      </w:r>
      <w:proofErr w:type="gramEnd"/>
      <w:r w:rsidRPr="00AE11E5">
        <w:rPr>
          <w:lang w:eastAsia="zh-TW"/>
        </w:rPr>
        <w:t>日出後及日落前，穆斯林不准飲食、吸</w:t>
      </w:r>
      <w:r w:rsidR="00684BAB" w:rsidRPr="00AE11E5">
        <w:rPr>
          <w:rFonts w:hint="eastAsia"/>
          <w:lang w:eastAsia="zh-TW"/>
        </w:rPr>
        <w:t>菸</w:t>
      </w:r>
      <w:r w:rsidRPr="00AE11E5">
        <w:rPr>
          <w:lang w:eastAsia="zh-TW"/>
        </w:rPr>
        <w:t>，非穆斯林在公共場所亦應遵守。齋戒月結束後之開齋節假期，商業活動晚上才開始，故我商不適宜在齋戒月期間及開齋節假期前後來訪。科國人守時觀念淡薄，如以時限相逼，難達效果，故辦理有時效性之案件，</w:t>
      </w:r>
      <w:proofErr w:type="gramStart"/>
      <w:r w:rsidRPr="00AE11E5">
        <w:rPr>
          <w:lang w:eastAsia="zh-TW"/>
        </w:rPr>
        <w:t>宜預留</w:t>
      </w:r>
      <w:proofErr w:type="gramEnd"/>
      <w:r w:rsidRPr="00AE11E5">
        <w:rPr>
          <w:lang w:eastAsia="zh-TW"/>
        </w:rPr>
        <w:t>充裕時間。約會時如對方爽約或遲到也不宜責難，門牌號碼不</w:t>
      </w:r>
      <w:proofErr w:type="gramStart"/>
      <w:r w:rsidRPr="00AE11E5">
        <w:rPr>
          <w:lang w:eastAsia="zh-TW"/>
        </w:rPr>
        <w:t>普及，</w:t>
      </w:r>
      <w:proofErr w:type="gramEnd"/>
      <w:r w:rsidRPr="00AE11E5">
        <w:rPr>
          <w:lang w:eastAsia="zh-TW"/>
        </w:rPr>
        <w:t>無郵差，通信使用信箱</w:t>
      </w:r>
      <w:proofErr w:type="gramStart"/>
      <w:r w:rsidRPr="00AE11E5">
        <w:rPr>
          <w:lang w:eastAsia="zh-TW"/>
        </w:rPr>
        <w:t>（</w:t>
      </w:r>
      <w:proofErr w:type="gramEnd"/>
      <w:r w:rsidRPr="00AE11E5">
        <w:rPr>
          <w:lang w:eastAsia="zh-TW"/>
        </w:rPr>
        <w:t>P.O. Box</w:t>
      </w:r>
      <w:r w:rsidRPr="00AE11E5">
        <w:rPr>
          <w:lang w:eastAsia="zh-TW"/>
        </w:rPr>
        <w:t>），出訪時，宜請對方來接，或索取對方所在地地圖，以利尋訪。</w:t>
      </w:r>
    </w:p>
    <w:p w:rsidR="002D5CB3" w:rsidRPr="00AE11E5" w:rsidRDefault="002D5CB3" w:rsidP="002D5CB3">
      <w:pPr>
        <w:ind w:firstLine="472"/>
      </w:pPr>
      <w:r w:rsidRPr="00AE11E5">
        <w:t>科</w:t>
      </w:r>
      <w:proofErr w:type="gramStart"/>
      <w:r w:rsidRPr="00AE11E5">
        <w:t>國</w:t>
      </w:r>
      <w:proofErr w:type="gramEnd"/>
      <w:r w:rsidRPr="00AE11E5">
        <w:t>由六個省組成，主要人口集中</w:t>
      </w:r>
      <w:proofErr w:type="gramStart"/>
      <w:r w:rsidRPr="00AE11E5">
        <w:t>於</w:t>
      </w:r>
      <w:proofErr w:type="gramEnd"/>
      <w:r w:rsidRPr="00AE11E5">
        <w:t>Al-Farwaniya</w:t>
      </w:r>
      <w:r w:rsidRPr="00AE11E5">
        <w:t>省（</w:t>
      </w:r>
      <w:r w:rsidRPr="00AE11E5">
        <w:t>121</w:t>
      </w:r>
      <w:r w:rsidRPr="00AE11E5">
        <w:t>萬）、</w:t>
      </w:r>
      <w:r w:rsidRPr="00AE11E5">
        <w:t>Al-Ahmadi</w:t>
      </w:r>
      <w:r w:rsidRPr="00AE11E5">
        <w:t>省（</w:t>
      </w:r>
      <w:r w:rsidRPr="00AE11E5">
        <w:t>103</w:t>
      </w:r>
      <w:r w:rsidRPr="00AE11E5">
        <w:t>萬）及</w:t>
      </w:r>
      <w:r w:rsidRPr="00AE11E5">
        <w:t>Hawalli</w:t>
      </w:r>
      <w:r w:rsidRPr="00AE11E5">
        <w:t>省（</w:t>
      </w:r>
      <w:r w:rsidRPr="00AE11E5">
        <w:t>96</w:t>
      </w:r>
      <w:r w:rsidRPr="00AE11E5">
        <w:t>萬）。首都省（</w:t>
      </w:r>
      <w:r w:rsidRPr="00AE11E5">
        <w:t>Al-Asimah Governorate</w:t>
      </w:r>
      <w:r w:rsidRPr="00AE11E5">
        <w:t>）人口約</w:t>
      </w:r>
      <w:r w:rsidRPr="00AE11E5">
        <w:t>58.4</w:t>
      </w:r>
      <w:r w:rsidRPr="00AE11E5">
        <w:t>萬，</w:t>
      </w:r>
      <w:proofErr w:type="gramStart"/>
      <w:r w:rsidR="00757947" w:rsidRPr="00AE11E5">
        <w:t>為</w:t>
      </w:r>
      <w:proofErr w:type="gramEnd"/>
      <w:r w:rsidRPr="00AE11E5">
        <w:t>首都科威特市（</w:t>
      </w:r>
      <w:r w:rsidRPr="00AE11E5">
        <w:t>Kuwait City</w:t>
      </w:r>
      <w:r w:rsidRPr="00AE11E5">
        <w:t>）所在地，</w:t>
      </w:r>
      <w:proofErr w:type="gramStart"/>
      <w:r w:rsidR="00757947" w:rsidRPr="00AE11E5">
        <w:t>為</w:t>
      </w:r>
      <w:proofErr w:type="gramEnd"/>
      <w:r w:rsidRPr="00AE11E5">
        <w:t>政治、經</w:t>
      </w:r>
      <w:proofErr w:type="gramStart"/>
      <w:r w:rsidRPr="00AE11E5">
        <w:t>濟</w:t>
      </w:r>
      <w:proofErr w:type="gramEnd"/>
      <w:r w:rsidRPr="00AE11E5">
        <w:t>、文化中心。科</w:t>
      </w:r>
      <w:proofErr w:type="gramStart"/>
      <w:r w:rsidRPr="00AE11E5">
        <w:t>國</w:t>
      </w:r>
      <w:proofErr w:type="gramEnd"/>
      <w:r w:rsidRPr="00AE11E5">
        <w:t>主要城市有</w:t>
      </w:r>
      <w:r w:rsidRPr="00AE11E5">
        <w:t>Hawalli</w:t>
      </w:r>
      <w:r w:rsidRPr="00AE11E5">
        <w:t>、</w:t>
      </w:r>
      <w:r w:rsidRPr="00AE11E5">
        <w:t>Farwaniyah</w:t>
      </w:r>
      <w:r w:rsidRPr="00AE11E5">
        <w:t>、</w:t>
      </w:r>
      <w:r w:rsidRPr="00AE11E5">
        <w:t>Fintas</w:t>
      </w:r>
      <w:r w:rsidRPr="00AE11E5">
        <w:t>、</w:t>
      </w:r>
      <w:r w:rsidRPr="00AE11E5">
        <w:t>Jahra</w:t>
      </w:r>
      <w:r w:rsidRPr="00AE11E5">
        <w:t>、</w:t>
      </w:r>
      <w:r w:rsidRPr="00AE11E5">
        <w:t>Janub Al-Kuwayt</w:t>
      </w:r>
      <w:r w:rsidRPr="00AE11E5">
        <w:t>、</w:t>
      </w:r>
      <w:r w:rsidRPr="00AE11E5">
        <w:t>Manqaf</w:t>
      </w:r>
      <w:r w:rsidRPr="00AE11E5">
        <w:t>、</w:t>
      </w:r>
      <w:r w:rsidRPr="00AE11E5">
        <w:t>Salmiya</w:t>
      </w:r>
      <w:r w:rsidRPr="00AE11E5">
        <w:t>、</w:t>
      </w:r>
      <w:r w:rsidRPr="00AE11E5">
        <w:t>Firdaws</w:t>
      </w:r>
      <w:r w:rsidRPr="00AE11E5">
        <w:t>及</w:t>
      </w:r>
      <w:r w:rsidRPr="00AE11E5">
        <w:t>Mubarak al-Kabir</w:t>
      </w:r>
      <w:r w:rsidRPr="00AE11E5">
        <w:t>。</w:t>
      </w:r>
    </w:p>
    <w:p w:rsidR="002D5CB3" w:rsidRPr="00AE11E5" w:rsidRDefault="002D5CB3" w:rsidP="002D5CB3">
      <w:pPr>
        <w:pStyle w:val="a5"/>
        <w:spacing w:before="257" w:after="257"/>
        <w:ind w:left="632" w:hanging="632"/>
      </w:pPr>
      <w:r w:rsidRPr="00AE11E5">
        <w:t>三、政治環境</w:t>
      </w:r>
    </w:p>
    <w:p w:rsidR="002D5CB3" w:rsidRPr="00AE11E5" w:rsidRDefault="002D5CB3" w:rsidP="002D5CB3">
      <w:pPr>
        <w:ind w:firstLine="472"/>
        <w:rPr>
          <w:lang w:eastAsia="zh-TW"/>
        </w:rPr>
      </w:pPr>
      <w:r w:rsidRPr="00AE11E5">
        <w:t>科威特</w:t>
      </w:r>
      <w:proofErr w:type="gramStart"/>
      <w:r w:rsidR="00757947" w:rsidRPr="00AE11E5">
        <w:t>為</w:t>
      </w:r>
      <w:proofErr w:type="gramEnd"/>
      <w:r w:rsidRPr="00AE11E5">
        <w:t>君主立憲王</w:t>
      </w:r>
      <w:proofErr w:type="gramStart"/>
      <w:r w:rsidRPr="00AE11E5">
        <w:t>國</w:t>
      </w:r>
      <w:proofErr w:type="gramEnd"/>
      <w:r w:rsidRPr="00AE11E5">
        <w:t>體制，</w:t>
      </w:r>
      <w:proofErr w:type="gramStart"/>
      <w:r w:rsidRPr="00AE11E5">
        <w:t>國</w:t>
      </w:r>
      <w:proofErr w:type="gramEnd"/>
      <w:r w:rsidRPr="00AE11E5">
        <w:t>王</w:t>
      </w:r>
      <w:proofErr w:type="gramStart"/>
      <w:r w:rsidR="00757947" w:rsidRPr="00AE11E5">
        <w:t>為</w:t>
      </w:r>
      <w:r w:rsidRPr="00AE11E5">
        <w:t>國</w:t>
      </w:r>
      <w:proofErr w:type="gramEnd"/>
      <w:r w:rsidRPr="00AE11E5">
        <w:t>家元首，由</w:t>
      </w:r>
      <w:proofErr w:type="gramStart"/>
      <w:r w:rsidRPr="00AE11E5">
        <w:t>國</w:t>
      </w:r>
      <w:proofErr w:type="gramEnd"/>
      <w:r w:rsidRPr="00AE11E5">
        <w:t>王任命之總理</w:t>
      </w:r>
      <w:proofErr w:type="gramStart"/>
      <w:r w:rsidR="00757947" w:rsidRPr="00AE11E5">
        <w:t>為</w:t>
      </w:r>
      <w:proofErr w:type="gramEnd"/>
      <w:r w:rsidRPr="00AE11E5">
        <w:t>政府首長，領</w:t>
      </w:r>
      <w:proofErr w:type="gramStart"/>
      <w:r w:rsidRPr="00AE11E5">
        <w:t>導內</w:t>
      </w:r>
      <w:proofErr w:type="gramEnd"/>
      <w:r w:rsidRPr="00AE11E5">
        <w:t>閣</w:t>
      </w:r>
      <w:proofErr w:type="gramStart"/>
      <w:r w:rsidRPr="00AE11E5">
        <w:t>會</w:t>
      </w:r>
      <w:proofErr w:type="gramEnd"/>
      <w:r w:rsidRPr="00AE11E5">
        <w:t>議（</w:t>
      </w:r>
      <w:r w:rsidRPr="00AE11E5">
        <w:t>Council of Ministers</w:t>
      </w:r>
      <w:r w:rsidRPr="00AE11E5">
        <w:t>）。</w:t>
      </w:r>
      <w:r w:rsidRPr="00AE11E5">
        <w:rPr>
          <w:lang w:eastAsia="zh-TW"/>
        </w:rPr>
        <w:t>科威特比其它海灣</w:t>
      </w:r>
      <w:r w:rsidR="00757947" w:rsidRPr="00AE11E5">
        <w:rPr>
          <w:lang w:eastAsia="zh-TW"/>
        </w:rPr>
        <w:t>產</w:t>
      </w:r>
      <w:r w:rsidRPr="00AE11E5">
        <w:rPr>
          <w:lang w:eastAsia="zh-TW"/>
        </w:rPr>
        <w:t>油國家，擁有較強勢的議會，議會與政府間不合，常導致政策決定上的拖延。</w:t>
      </w:r>
    </w:p>
    <w:p w:rsidR="002D5CB3" w:rsidRPr="00AE11E5" w:rsidRDefault="002D5CB3" w:rsidP="002D5CB3">
      <w:pPr>
        <w:ind w:firstLine="472"/>
        <w:rPr>
          <w:lang w:eastAsia="zh-TW"/>
        </w:rPr>
      </w:pPr>
      <w:r w:rsidRPr="00AE11E5">
        <w:rPr>
          <w:lang w:eastAsia="zh-TW"/>
        </w:rPr>
        <w:t>科國的內閣是由國王（</w:t>
      </w:r>
      <w:r w:rsidRPr="00AE11E5">
        <w:rPr>
          <w:lang w:eastAsia="zh-TW"/>
        </w:rPr>
        <w:t>Amir</w:t>
      </w:r>
      <w:r w:rsidRPr="00AE11E5">
        <w:rPr>
          <w:lang w:eastAsia="zh-TW"/>
        </w:rPr>
        <w:t>）</w:t>
      </w:r>
      <w:r w:rsidRPr="00AE11E5">
        <w:rPr>
          <w:lang w:eastAsia="zh-TW"/>
        </w:rPr>
        <w:t>Sheikh Sabah Al-Ahmad Al-Jaber Al-Sabah</w:t>
      </w:r>
      <w:r w:rsidRPr="00AE11E5">
        <w:rPr>
          <w:lang w:eastAsia="zh-TW"/>
        </w:rPr>
        <w:t>任命，而內閣又經常與民選的國會發生衝突，但內閣總理唯一擁有的實權僅可中斷立法程序，內閣並無任何法案的提案權，而這樣的體制設計似助長僵局與對抗，而非合作協商。同樣地，這表示重要的經濟改革及投資法案也需要冗長時間才能通過。</w:t>
      </w:r>
    </w:p>
    <w:p w:rsidR="00DD3B51" w:rsidRPr="00AE11E5" w:rsidRDefault="00DD3B51">
      <w:pPr>
        <w:pStyle w:val="af1"/>
        <w:ind w:left="945" w:firstLine="472"/>
        <w:rPr>
          <w:rFonts w:hAnsi="華康細圓體"/>
          <w:lang w:eastAsia="zh-TW"/>
        </w:rPr>
      </w:pPr>
    </w:p>
    <w:p w:rsidR="00DD3B51" w:rsidRPr="00AE11E5" w:rsidRDefault="00DD3B51">
      <w:pPr>
        <w:ind w:left="472" w:firstLineChars="0" w:firstLine="0"/>
        <w:rPr>
          <w:lang w:eastAsia="zh-TW"/>
        </w:rPr>
        <w:sectPr w:rsidR="00DD3B51" w:rsidRPr="00AE11E5">
          <w:headerReference w:type="even" r:id="rId17"/>
          <w:headerReference w:type="default" r:id="rId18"/>
          <w:footerReference w:type="even" r:id="rId19"/>
          <w:footerReference w:type="default" r:id="rId20"/>
          <w:pgSz w:w="11906" w:h="16838" w:code="9"/>
          <w:pgMar w:top="2268" w:right="1701" w:bottom="1701" w:left="1701" w:header="1134" w:footer="851" w:gutter="0"/>
          <w:pgNumType w:start="1"/>
          <w:cols w:space="425"/>
          <w:docGrid w:type="linesAndChars" w:linePitch="514" w:charSpace="-774"/>
        </w:sectPr>
      </w:pPr>
    </w:p>
    <w:p w:rsidR="00DD3B51" w:rsidRPr="00AE11E5" w:rsidRDefault="00DD3B51">
      <w:pPr>
        <w:pStyle w:val="a3"/>
        <w:rPr>
          <w:lang w:eastAsia="zh-TW"/>
        </w:rPr>
      </w:pPr>
      <w:bookmarkStart w:id="1" w:name="_Toc44360631"/>
      <w:r w:rsidRPr="00AE11E5">
        <w:rPr>
          <w:rFonts w:hint="eastAsia"/>
          <w:lang w:eastAsia="zh-TW"/>
        </w:rPr>
        <w:lastRenderedPageBreak/>
        <w:t>第貳章　經濟環境</w:t>
      </w:r>
      <w:bookmarkEnd w:id="1"/>
    </w:p>
    <w:p w:rsidR="00D61D20" w:rsidRPr="00AE11E5" w:rsidRDefault="00D61D20" w:rsidP="00D61D20">
      <w:pPr>
        <w:pStyle w:val="a5"/>
        <w:spacing w:before="257" w:after="257"/>
        <w:ind w:left="632" w:hanging="632"/>
      </w:pPr>
      <w:r w:rsidRPr="00AE11E5">
        <w:rPr>
          <w:rFonts w:hint="eastAsia"/>
        </w:rPr>
        <w:t>一、經濟概況</w:t>
      </w:r>
    </w:p>
    <w:p w:rsidR="00DD5BCD" w:rsidRPr="00AE11E5" w:rsidRDefault="002D5CB3" w:rsidP="00684BAB">
      <w:pPr>
        <w:ind w:firstLine="472"/>
        <w:rPr>
          <w:lang w:eastAsia="zh-TW"/>
        </w:rPr>
      </w:pPr>
      <w:r w:rsidRPr="00AE11E5">
        <w:rPr>
          <w:lang w:eastAsia="zh-TW"/>
        </w:rPr>
        <w:t>科威特國土面積</w:t>
      </w:r>
      <w:r w:rsidRPr="00AE11E5">
        <w:rPr>
          <w:lang w:eastAsia="zh-TW"/>
        </w:rPr>
        <w:t>1</w:t>
      </w:r>
      <w:r w:rsidRPr="00AE11E5">
        <w:rPr>
          <w:lang w:eastAsia="zh-TW"/>
        </w:rPr>
        <w:t>萬</w:t>
      </w:r>
      <w:r w:rsidRPr="00AE11E5">
        <w:rPr>
          <w:lang w:eastAsia="zh-TW"/>
        </w:rPr>
        <w:t>7,818</w:t>
      </w:r>
      <w:r w:rsidRPr="00AE11E5">
        <w:rPr>
          <w:lang w:eastAsia="zh-TW"/>
        </w:rPr>
        <w:t>平方公里，約</w:t>
      </w:r>
      <w:r w:rsidR="00757947" w:rsidRPr="00AE11E5">
        <w:rPr>
          <w:lang w:eastAsia="zh-TW"/>
        </w:rPr>
        <w:t>為</w:t>
      </w:r>
      <w:r w:rsidRPr="00AE11E5">
        <w:rPr>
          <w:lang w:eastAsia="zh-TW"/>
        </w:rPr>
        <w:t>臺灣面積的一半；總人口數</w:t>
      </w:r>
      <w:r w:rsidRPr="00AE11E5">
        <w:rPr>
          <w:highlight w:val="white"/>
          <w:lang w:eastAsia="zh-TW"/>
        </w:rPr>
        <w:t>4,621,638</w:t>
      </w:r>
      <w:r w:rsidRPr="00AE11E5">
        <w:rPr>
          <w:lang w:eastAsia="zh-TW"/>
        </w:rPr>
        <w:t>人，其中僅約</w:t>
      </w:r>
      <w:r w:rsidRPr="00AE11E5">
        <w:rPr>
          <w:lang w:eastAsia="zh-TW"/>
        </w:rPr>
        <w:t>30.19%</w:t>
      </w:r>
      <w:r w:rsidR="00757947" w:rsidRPr="00AE11E5">
        <w:rPr>
          <w:lang w:eastAsia="zh-TW"/>
        </w:rPr>
        <w:t>為</w:t>
      </w:r>
      <w:r w:rsidRPr="00AE11E5">
        <w:rPr>
          <w:lang w:eastAsia="zh-TW"/>
        </w:rPr>
        <w:t>科威特國民，其餘人口來自印度、埃及、東南亞國家及其他阿拉伯國家。科威特是世界上最富有國家之一，</w:t>
      </w:r>
      <w:r w:rsidR="00DD5BCD" w:rsidRPr="00AE11E5">
        <w:rPr>
          <w:lang w:eastAsia="zh-TW"/>
        </w:rPr>
        <w:t>依據</w:t>
      </w:r>
      <w:r w:rsidR="00DD5BCD" w:rsidRPr="00AE11E5">
        <w:rPr>
          <w:rFonts w:hint="eastAsia"/>
          <w:lang w:eastAsia="zh-TW"/>
        </w:rPr>
        <w:t>世界銀行統</w:t>
      </w:r>
      <w:r w:rsidR="00DD5BCD" w:rsidRPr="00AE11E5">
        <w:rPr>
          <w:lang w:eastAsia="zh-TW"/>
        </w:rPr>
        <w:t>計，</w:t>
      </w:r>
      <w:r w:rsidR="00DD5BCD" w:rsidRPr="00AE11E5">
        <w:rPr>
          <w:lang w:eastAsia="zh-TW"/>
        </w:rPr>
        <w:t>2019</w:t>
      </w:r>
      <w:r w:rsidR="00DD5BCD" w:rsidRPr="00AE11E5">
        <w:rPr>
          <w:lang w:eastAsia="zh-TW"/>
        </w:rPr>
        <w:t>年</w:t>
      </w:r>
      <w:r w:rsidR="00DD5BCD" w:rsidRPr="00AE11E5">
        <w:rPr>
          <w:rFonts w:hint="eastAsia"/>
          <w:lang w:eastAsia="zh-TW"/>
        </w:rPr>
        <w:t>科國</w:t>
      </w:r>
      <w:r w:rsidR="00DD5BCD" w:rsidRPr="00AE11E5">
        <w:rPr>
          <w:lang w:eastAsia="zh-TW"/>
        </w:rPr>
        <w:t>國民生</w:t>
      </w:r>
      <w:r w:rsidR="00757947" w:rsidRPr="00AE11E5">
        <w:rPr>
          <w:rFonts w:hint="eastAsia"/>
          <w:lang w:eastAsia="zh-TW"/>
        </w:rPr>
        <w:t>產</w:t>
      </w:r>
      <w:r w:rsidR="00DD5BCD" w:rsidRPr="00AE11E5">
        <w:rPr>
          <w:rFonts w:hint="eastAsia"/>
          <w:lang w:eastAsia="zh-TW"/>
        </w:rPr>
        <w:t>毛額</w:t>
      </w:r>
      <w:r w:rsidR="003825D7" w:rsidRPr="00AE11E5">
        <w:rPr>
          <w:lang w:eastAsia="zh-TW"/>
        </w:rPr>
        <w:t>（</w:t>
      </w:r>
      <w:r w:rsidR="00DD5BCD" w:rsidRPr="00AE11E5">
        <w:rPr>
          <w:lang w:eastAsia="zh-TW"/>
        </w:rPr>
        <w:t>Gross Domestic Production, GDP</w:t>
      </w:r>
      <w:r w:rsidR="003825D7" w:rsidRPr="00AE11E5">
        <w:rPr>
          <w:lang w:eastAsia="zh-TW"/>
        </w:rPr>
        <w:t>）</w:t>
      </w:r>
      <w:r w:rsidR="00DD5BCD" w:rsidRPr="00AE11E5">
        <w:rPr>
          <w:lang w:eastAsia="zh-TW"/>
        </w:rPr>
        <w:t>約</w:t>
      </w:r>
      <w:r w:rsidR="00757947" w:rsidRPr="00AE11E5">
        <w:rPr>
          <w:rFonts w:hint="eastAsia"/>
          <w:lang w:eastAsia="zh-TW"/>
        </w:rPr>
        <w:t>為</w:t>
      </w:r>
      <w:r w:rsidR="00DD5BCD" w:rsidRPr="00AE11E5">
        <w:rPr>
          <w:lang w:eastAsia="zh-TW"/>
        </w:rPr>
        <w:t>1,405</w:t>
      </w:r>
      <w:r w:rsidR="00DD5BCD" w:rsidRPr="00AE11E5">
        <w:rPr>
          <w:lang w:eastAsia="zh-TW"/>
        </w:rPr>
        <w:t>億美元，較</w:t>
      </w:r>
      <w:r w:rsidR="00DD5BCD" w:rsidRPr="00AE11E5">
        <w:rPr>
          <w:lang w:eastAsia="zh-TW"/>
        </w:rPr>
        <w:t>2018</w:t>
      </w:r>
      <w:r w:rsidR="00DD5BCD" w:rsidRPr="00AE11E5">
        <w:rPr>
          <w:lang w:eastAsia="zh-TW"/>
        </w:rPr>
        <w:t>年成長</w:t>
      </w:r>
      <w:r w:rsidR="00DD5BCD" w:rsidRPr="00AE11E5">
        <w:rPr>
          <w:lang w:eastAsia="zh-TW"/>
        </w:rPr>
        <w:t>12%</w:t>
      </w:r>
      <w:r w:rsidR="00DD5BCD" w:rsidRPr="00AE11E5">
        <w:rPr>
          <w:lang w:eastAsia="zh-TW"/>
        </w:rPr>
        <w:t>，人均</w:t>
      </w:r>
      <w:r w:rsidR="00DD5BCD" w:rsidRPr="00AE11E5">
        <w:rPr>
          <w:lang w:eastAsia="zh-TW"/>
        </w:rPr>
        <w:t>GDP</w:t>
      </w:r>
      <w:r w:rsidR="00DD5BCD" w:rsidRPr="00AE11E5">
        <w:rPr>
          <w:lang w:eastAsia="zh-TW"/>
        </w:rPr>
        <w:t>達</w:t>
      </w:r>
      <w:r w:rsidR="00DD5BCD" w:rsidRPr="00AE11E5">
        <w:rPr>
          <w:lang w:eastAsia="zh-TW"/>
        </w:rPr>
        <w:t>3</w:t>
      </w:r>
      <w:r w:rsidR="00DD5BCD" w:rsidRPr="00AE11E5">
        <w:rPr>
          <w:lang w:eastAsia="zh-TW"/>
        </w:rPr>
        <w:t>萬</w:t>
      </w:r>
      <w:r w:rsidR="00DD5BCD" w:rsidRPr="00AE11E5">
        <w:rPr>
          <w:lang w:eastAsia="zh-TW"/>
        </w:rPr>
        <w:t>3,738</w:t>
      </w:r>
      <w:r w:rsidR="00DD5BCD" w:rsidRPr="00AE11E5">
        <w:rPr>
          <w:lang w:eastAsia="zh-TW"/>
        </w:rPr>
        <w:t>美元</w:t>
      </w:r>
      <w:r w:rsidR="00DD5BCD" w:rsidRPr="00AE11E5">
        <w:rPr>
          <w:rFonts w:hint="eastAsia"/>
          <w:lang w:eastAsia="zh-TW"/>
        </w:rPr>
        <w:t>。</w:t>
      </w:r>
    </w:p>
    <w:p w:rsidR="00DD5BCD" w:rsidRPr="00AE11E5" w:rsidRDefault="00DD5BCD" w:rsidP="009358BD">
      <w:pPr>
        <w:ind w:firstLine="472"/>
        <w:rPr>
          <w:lang w:eastAsia="zh-TW"/>
        </w:rPr>
      </w:pPr>
      <w:r w:rsidRPr="00AE11E5">
        <w:rPr>
          <w:lang w:eastAsia="zh-TW"/>
        </w:rPr>
        <w:t>2019</w:t>
      </w:r>
      <w:r w:rsidRPr="00AE11E5">
        <w:rPr>
          <w:lang w:eastAsia="zh-TW"/>
        </w:rPr>
        <w:t>年國際油價較</w:t>
      </w:r>
      <w:r w:rsidRPr="00AE11E5">
        <w:rPr>
          <w:lang w:eastAsia="zh-TW"/>
        </w:rPr>
        <w:t>2018</w:t>
      </w:r>
      <w:r w:rsidRPr="00AE11E5">
        <w:rPr>
          <w:lang w:eastAsia="zh-TW"/>
        </w:rPr>
        <w:t>年</w:t>
      </w:r>
      <w:r w:rsidRPr="00AE11E5">
        <w:rPr>
          <w:rFonts w:hint="eastAsia"/>
          <w:lang w:eastAsia="zh-TW"/>
        </w:rPr>
        <w:t>大幅</w:t>
      </w:r>
      <w:r w:rsidRPr="00AE11E5">
        <w:rPr>
          <w:lang w:eastAsia="zh-TW"/>
        </w:rPr>
        <w:t>上漲</w:t>
      </w:r>
      <w:r w:rsidRPr="00AE11E5">
        <w:rPr>
          <w:lang w:eastAsia="zh-TW"/>
        </w:rPr>
        <w:t>14.05</w:t>
      </w:r>
      <w:r w:rsidRPr="00AE11E5">
        <w:rPr>
          <w:lang w:eastAsia="zh-TW"/>
        </w:rPr>
        <w:t>美元至每桶</w:t>
      </w:r>
      <w:r w:rsidRPr="00AE11E5">
        <w:rPr>
          <w:lang w:eastAsia="zh-TW"/>
        </w:rPr>
        <w:t>66.67</w:t>
      </w:r>
      <w:r w:rsidRPr="00AE11E5">
        <w:rPr>
          <w:lang w:eastAsia="zh-TW"/>
        </w:rPr>
        <w:t>美元，年漲幅達</w:t>
      </w:r>
      <w:r w:rsidRPr="00AE11E5">
        <w:rPr>
          <w:lang w:eastAsia="zh-TW"/>
        </w:rPr>
        <w:t>24%</w:t>
      </w:r>
      <w:r w:rsidRPr="00AE11E5">
        <w:rPr>
          <w:lang w:eastAsia="zh-TW"/>
        </w:rPr>
        <w:t>，高於科威特損益平衡點的每桶約</w:t>
      </w:r>
      <w:r w:rsidRPr="00AE11E5">
        <w:rPr>
          <w:lang w:eastAsia="zh-TW"/>
        </w:rPr>
        <w:t>54.30</w:t>
      </w:r>
      <w:r w:rsidRPr="00AE11E5">
        <w:rPr>
          <w:lang w:eastAsia="zh-TW"/>
        </w:rPr>
        <w:t>美元。</w:t>
      </w:r>
      <w:r w:rsidRPr="00AE11E5">
        <w:rPr>
          <w:rFonts w:hint="eastAsia"/>
          <w:lang w:eastAsia="zh-TW"/>
        </w:rPr>
        <w:t>受益</w:t>
      </w:r>
      <w:r w:rsidRPr="00AE11E5">
        <w:rPr>
          <w:lang w:eastAsia="zh-TW"/>
        </w:rPr>
        <w:t>於</w:t>
      </w:r>
      <w:r w:rsidRPr="00AE11E5">
        <w:rPr>
          <w:lang w:eastAsia="zh-TW"/>
        </w:rPr>
        <w:t>2018/2019</w:t>
      </w:r>
      <w:r w:rsidRPr="00AE11E5">
        <w:rPr>
          <w:lang w:eastAsia="zh-TW"/>
        </w:rPr>
        <w:t>石油價格</w:t>
      </w:r>
      <w:r w:rsidRPr="00AE11E5">
        <w:rPr>
          <w:rFonts w:hint="eastAsia"/>
          <w:lang w:eastAsia="zh-TW"/>
        </w:rPr>
        <w:t>逐步</w:t>
      </w:r>
      <w:r w:rsidRPr="00AE11E5">
        <w:rPr>
          <w:lang w:eastAsia="zh-TW"/>
        </w:rPr>
        <w:t>回升，</w:t>
      </w:r>
      <w:r w:rsidRPr="00AE11E5">
        <w:rPr>
          <w:rFonts w:hint="eastAsia"/>
          <w:lang w:eastAsia="zh-TW"/>
        </w:rPr>
        <w:t>科國</w:t>
      </w:r>
      <w:r w:rsidRPr="00AE11E5">
        <w:rPr>
          <w:rFonts w:hint="eastAsia"/>
          <w:lang w:eastAsia="zh-TW"/>
        </w:rPr>
        <w:t>2018</w:t>
      </w:r>
      <w:r w:rsidRPr="00AE11E5">
        <w:rPr>
          <w:rFonts w:hint="eastAsia"/>
          <w:lang w:eastAsia="zh-TW"/>
        </w:rPr>
        <w:t>年</w:t>
      </w:r>
      <w:r w:rsidRPr="00AE11E5">
        <w:rPr>
          <w:lang w:eastAsia="zh-TW"/>
        </w:rPr>
        <w:t>出口總額較</w:t>
      </w:r>
      <w:r w:rsidRPr="00AE11E5">
        <w:rPr>
          <w:lang w:eastAsia="zh-TW"/>
        </w:rPr>
        <w:t>2017</w:t>
      </w:r>
      <w:r w:rsidRPr="00AE11E5">
        <w:rPr>
          <w:lang w:eastAsia="zh-TW"/>
        </w:rPr>
        <w:t>年成長</w:t>
      </w:r>
      <w:r w:rsidRPr="00AE11E5">
        <w:rPr>
          <w:lang w:eastAsia="zh-TW"/>
        </w:rPr>
        <w:t>21.73%</w:t>
      </w:r>
      <w:r w:rsidRPr="00AE11E5">
        <w:rPr>
          <w:lang w:eastAsia="zh-TW"/>
        </w:rPr>
        <w:t>至</w:t>
      </w:r>
      <w:r w:rsidRPr="00AE11E5">
        <w:rPr>
          <w:lang w:eastAsia="zh-TW"/>
        </w:rPr>
        <w:t>357</w:t>
      </w:r>
      <w:r w:rsidRPr="00AE11E5">
        <w:rPr>
          <w:lang w:eastAsia="zh-TW"/>
        </w:rPr>
        <w:t>億</w:t>
      </w:r>
      <w:r w:rsidRPr="00AE11E5">
        <w:rPr>
          <w:lang w:eastAsia="zh-TW"/>
        </w:rPr>
        <w:t>4,100</w:t>
      </w:r>
      <w:r w:rsidRPr="00AE11E5">
        <w:rPr>
          <w:lang w:eastAsia="zh-TW"/>
        </w:rPr>
        <w:t>萬</w:t>
      </w:r>
      <w:r w:rsidRPr="00AE11E5">
        <w:rPr>
          <w:rFonts w:hint="eastAsia"/>
          <w:lang w:eastAsia="zh-TW"/>
        </w:rPr>
        <w:t>美元</w:t>
      </w:r>
      <w:r w:rsidRPr="00AE11E5">
        <w:rPr>
          <w:lang w:eastAsia="zh-TW"/>
        </w:rPr>
        <w:t>；科國許多民生用品多依賴進口，因此</w:t>
      </w:r>
      <w:r w:rsidRPr="00AE11E5">
        <w:rPr>
          <w:lang w:eastAsia="zh-TW"/>
        </w:rPr>
        <w:t>2018</w:t>
      </w:r>
      <w:r w:rsidRPr="00AE11E5">
        <w:rPr>
          <w:rFonts w:hint="eastAsia"/>
          <w:lang w:eastAsia="zh-TW"/>
        </w:rPr>
        <w:t>年</w:t>
      </w:r>
      <w:r w:rsidRPr="00AE11E5">
        <w:rPr>
          <w:lang w:eastAsia="zh-TW"/>
        </w:rPr>
        <w:t>進口額也成長</w:t>
      </w:r>
      <w:r w:rsidRPr="00AE11E5">
        <w:rPr>
          <w:lang w:eastAsia="zh-TW"/>
        </w:rPr>
        <w:t>32.77%</w:t>
      </w:r>
      <w:r w:rsidRPr="00AE11E5">
        <w:rPr>
          <w:lang w:eastAsia="zh-TW"/>
        </w:rPr>
        <w:t>至</w:t>
      </w:r>
      <w:r w:rsidRPr="00AE11E5">
        <w:rPr>
          <w:lang w:eastAsia="zh-TW"/>
        </w:rPr>
        <w:t>718</w:t>
      </w:r>
      <w:r w:rsidRPr="00AE11E5">
        <w:rPr>
          <w:lang w:eastAsia="zh-TW"/>
        </w:rPr>
        <w:t>億</w:t>
      </w:r>
      <w:r w:rsidRPr="00AE11E5">
        <w:rPr>
          <w:lang w:eastAsia="zh-TW"/>
        </w:rPr>
        <w:t>1,700</w:t>
      </w:r>
      <w:r w:rsidRPr="00AE11E5">
        <w:rPr>
          <w:lang w:eastAsia="zh-TW"/>
        </w:rPr>
        <w:t>萬</w:t>
      </w:r>
      <w:r w:rsidRPr="00AE11E5">
        <w:rPr>
          <w:rFonts w:hint="eastAsia"/>
          <w:lang w:eastAsia="zh-TW"/>
        </w:rPr>
        <w:t>美元</w:t>
      </w:r>
      <w:r w:rsidRPr="00AE11E5">
        <w:rPr>
          <w:lang w:eastAsia="zh-TW"/>
        </w:rPr>
        <w:t>。</w:t>
      </w:r>
      <w:r w:rsidRPr="00AE11E5">
        <w:rPr>
          <w:rFonts w:hint="eastAsia"/>
          <w:lang w:eastAsia="zh-TW"/>
        </w:rPr>
        <w:t>科威特石化業</w:t>
      </w:r>
      <w:r w:rsidR="00757947" w:rsidRPr="00AE11E5">
        <w:rPr>
          <w:rFonts w:hint="eastAsia"/>
          <w:lang w:eastAsia="zh-TW"/>
        </w:rPr>
        <w:t>產</w:t>
      </w:r>
      <w:r w:rsidRPr="00AE11E5">
        <w:rPr>
          <w:rFonts w:hint="eastAsia"/>
          <w:lang w:eastAsia="zh-TW"/>
        </w:rPr>
        <w:t>值占實質</w:t>
      </w:r>
      <w:r w:rsidRPr="00AE11E5">
        <w:rPr>
          <w:rFonts w:hint="eastAsia"/>
          <w:lang w:eastAsia="zh-TW"/>
        </w:rPr>
        <w:t>GDP</w:t>
      </w:r>
      <w:r w:rsidRPr="00AE11E5">
        <w:rPr>
          <w:rFonts w:hint="eastAsia"/>
          <w:lang w:eastAsia="zh-TW"/>
        </w:rPr>
        <w:t>的</w:t>
      </w:r>
      <w:r w:rsidRPr="00AE11E5">
        <w:rPr>
          <w:rFonts w:hint="eastAsia"/>
          <w:lang w:eastAsia="zh-TW"/>
        </w:rPr>
        <w:t>50%</w:t>
      </w:r>
      <w:r w:rsidRPr="00AE11E5">
        <w:rPr>
          <w:rFonts w:hint="eastAsia"/>
          <w:lang w:eastAsia="zh-TW"/>
        </w:rPr>
        <w:t>以上，</w:t>
      </w:r>
      <w:r w:rsidRPr="00AE11E5">
        <w:rPr>
          <w:rFonts w:hint="eastAsia"/>
          <w:lang w:eastAsia="zh-TW"/>
        </w:rPr>
        <w:t>2017</w:t>
      </w:r>
      <w:r w:rsidRPr="00AE11E5">
        <w:rPr>
          <w:rFonts w:hint="eastAsia"/>
          <w:lang w:eastAsia="zh-TW"/>
        </w:rPr>
        <w:t>年至</w:t>
      </w:r>
      <w:r w:rsidRPr="00AE11E5">
        <w:rPr>
          <w:rFonts w:hint="eastAsia"/>
          <w:lang w:eastAsia="zh-TW"/>
        </w:rPr>
        <w:t>2018</w:t>
      </w:r>
      <w:r w:rsidRPr="00AE11E5">
        <w:rPr>
          <w:rFonts w:hint="eastAsia"/>
          <w:lang w:eastAsia="zh-TW"/>
        </w:rPr>
        <w:t>年國際油價呈上升趨勢，該</w:t>
      </w:r>
      <w:proofErr w:type="gramStart"/>
      <w:r w:rsidRPr="00AE11E5">
        <w:rPr>
          <w:rFonts w:hint="eastAsia"/>
          <w:lang w:eastAsia="zh-TW"/>
        </w:rPr>
        <w:t>2</w:t>
      </w:r>
      <w:proofErr w:type="gramEnd"/>
      <w:r w:rsidRPr="00AE11E5">
        <w:rPr>
          <w:rFonts w:hint="eastAsia"/>
          <w:lang w:eastAsia="zh-TW"/>
        </w:rPr>
        <w:t>年度國際油價高於科威特損益平衡點；配合石油輸出國組織</w:t>
      </w:r>
      <w:r w:rsidR="003825D7" w:rsidRPr="00AE11E5">
        <w:rPr>
          <w:rFonts w:hint="eastAsia"/>
          <w:lang w:eastAsia="zh-TW"/>
        </w:rPr>
        <w:t>（</w:t>
      </w:r>
      <w:r w:rsidRPr="00AE11E5">
        <w:rPr>
          <w:rFonts w:hint="eastAsia"/>
          <w:lang w:eastAsia="zh-TW"/>
        </w:rPr>
        <w:t>Organization of the Petroleum Exporting Countries</w:t>
      </w:r>
      <w:r w:rsidRPr="00AE11E5">
        <w:rPr>
          <w:rFonts w:hint="eastAsia"/>
          <w:lang w:eastAsia="zh-TW"/>
        </w:rPr>
        <w:t>，</w:t>
      </w:r>
      <w:r w:rsidRPr="00AE11E5">
        <w:rPr>
          <w:rFonts w:hint="eastAsia"/>
          <w:lang w:eastAsia="zh-TW"/>
        </w:rPr>
        <w:t>OPEC</w:t>
      </w:r>
      <w:r w:rsidR="003825D7" w:rsidRPr="00AE11E5">
        <w:rPr>
          <w:rFonts w:hint="eastAsia"/>
          <w:lang w:eastAsia="zh-TW"/>
        </w:rPr>
        <w:t>）</w:t>
      </w:r>
      <w:r w:rsidR="00757947" w:rsidRPr="00AE11E5">
        <w:rPr>
          <w:rFonts w:hint="eastAsia"/>
          <w:lang w:eastAsia="zh-TW"/>
        </w:rPr>
        <w:t>產</w:t>
      </w:r>
      <w:r w:rsidRPr="00AE11E5">
        <w:rPr>
          <w:rFonts w:hint="eastAsia"/>
          <w:lang w:eastAsia="zh-TW"/>
        </w:rPr>
        <w:t>量限縮，科威特</w:t>
      </w:r>
      <w:r w:rsidRPr="00AE11E5">
        <w:rPr>
          <w:rFonts w:hint="eastAsia"/>
          <w:lang w:eastAsia="zh-TW"/>
        </w:rPr>
        <w:t>2017</w:t>
      </w:r>
      <w:r w:rsidRPr="00AE11E5">
        <w:rPr>
          <w:rFonts w:hint="eastAsia"/>
          <w:lang w:eastAsia="zh-TW"/>
        </w:rPr>
        <w:t>年、</w:t>
      </w:r>
      <w:r w:rsidRPr="00AE11E5">
        <w:rPr>
          <w:rFonts w:hint="eastAsia"/>
          <w:lang w:eastAsia="zh-TW"/>
        </w:rPr>
        <w:t>2018</w:t>
      </w:r>
      <w:r w:rsidRPr="00AE11E5">
        <w:rPr>
          <w:rFonts w:hint="eastAsia"/>
          <w:lang w:eastAsia="zh-TW"/>
        </w:rPr>
        <w:t>年經濟成長率</w:t>
      </w:r>
      <w:r w:rsidR="00757947" w:rsidRPr="00AE11E5">
        <w:rPr>
          <w:rFonts w:hint="eastAsia"/>
          <w:lang w:eastAsia="zh-TW"/>
        </w:rPr>
        <w:t>分</w:t>
      </w:r>
      <w:r w:rsidRPr="00AE11E5">
        <w:rPr>
          <w:rFonts w:hint="eastAsia"/>
          <w:lang w:eastAsia="zh-TW"/>
        </w:rPr>
        <w:t>別</w:t>
      </w:r>
      <w:r w:rsidR="00757947" w:rsidRPr="00AE11E5">
        <w:rPr>
          <w:rFonts w:hint="eastAsia"/>
          <w:lang w:eastAsia="zh-TW"/>
        </w:rPr>
        <w:t>為</w:t>
      </w:r>
      <w:r w:rsidRPr="00AE11E5">
        <w:rPr>
          <w:rFonts w:hint="eastAsia"/>
          <w:lang w:eastAsia="zh-TW"/>
        </w:rPr>
        <w:t>-2.1%</w:t>
      </w:r>
      <w:r w:rsidRPr="00AE11E5">
        <w:rPr>
          <w:rFonts w:hint="eastAsia"/>
          <w:lang w:eastAsia="zh-TW"/>
        </w:rPr>
        <w:t>及</w:t>
      </w:r>
      <w:r w:rsidRPr="00AE11E5">
        <w:rPr>
          <w:rFonts w:hint="eastAsia"/>
          <w:lang w:eastAsia="zh-TW"/>
        </w:rPr>
        <w:t>2.9%</w:t>
      </w:r>
      <w:r w:rsidRPr="00AE11E5">
        <w:rPr>
          <w:rFonts w:hint="eastAsia"/>
          <w:lang w:eastAsia="zh-TW"/>
        </w:rPr>
        <w:t>。政府頒布法律，擬進一步改善科威特商業環境，促進民營部門創新和生</w:t>
      </w:r>
      <w:r w:rsidR="00757947" w:rsidRPr="00AE11E5">
        <w:rPr>
          <w:rFonts w:hint="eastAsia"/>
          <w:lang w:eastAsia="zh-TW"/>
        </w:rPr>
        <w:t>產</w:t>
      </w:r>
      <w:r w:rsidRPr="00AE11E5">
        <w:rPr>
          <w:rFonts w:hint="eastAsia"/>
          <w:lang w:eastAsia="zh-TW"/>
        </w:rPr>
        <w:t>力，刻正實施之五年國家發展</w:t>
      </w:r>
      <w:r w:rsidR="003479DD" w:rsidRPr="00AE11E5">
        <w:rPr>
          <w:rFonts w:hint="eastAsia"/>
          <w:lang w:eastAsia="zh-TW"/>
        </w:rPr>
        <w:t>計畫</w:t>
      </w:r>
      <w:r w:rsidRPr="00AE11E5">
        <w:rPr>
          <w:rFonts w:hint="eastAsia"/>
          <w:lang w:eastAsia="zh-TW"/>
        </w:rPr>
        <w:t>著重於其國內的基礎建設方案，並於</w:t>
      </w:r>
      <w:r w:rsidRPr="00AE11E5">
        <w:rPr>
          <w:rFonts w:hint="eastAsia"/>
          <w:lang w:eastAsia="zh-TW"/>
        </w:rPr>
        <w:t>2019</w:t>
      </w:r>
      <w:r w:rsidRPr="00AE11E5">
        <w:rPr>
          <w:rFonts w:hint="eastAsia"/>
          <w:lang w:eastAsia="zh-TW"/>
        </w:rPr>
        <w:t>年推動非石油</w:t>
      </w:r>
      <w:r w:rsidR="00757947" w:rsidRPr="00AE11E5">
        <w:rPr>
          <w:rFonts w:hint="eastAsia"/>
          <w:lang w:eastAsia="zh-TW"/>
        </w:rPr>
        <w:t>產</w:t>
      </w:r>
      <w:r w:rsidRPr="00AE11E5">
        <w:rPr>
          <w:rFonts w:hint="eastAsia"/>
          <w:lang w:eastAsia="zh-TW"/>
        </w:rPr>
        <w:t>業經濟結構改革、民營部門發展占</w:t>
      </w:r>
      <w:r w:rsidRPr="00AE11E5">
        <w:rPr>
          <w:rFonts w:hint="eastAsia"/>
          <w:lang w:eastAsia="zh-TW"/>
        </w:rPr>
        <w:t>GDP</w:t>
      </w:r>
      <w:r w:rsidRPr="00AE11E5">
        <w:rPr>
          <w:rFonts w:hint="eastAsia"/>
          <w:lang w:eastAsia="zh-TW"/>
        </w:rPr>
        <w:t>比重增長幅度</w:t>
      </w:r>
      <w:r w:rsidR="00757947" w:rsidRPr="00AE11E5">
        <w:rPr>
          <w:rFonts w:hint="eastAsia"/>
          <w:lang w:eastAsia="zh-TW"/>
        </w:rPr>
        <w:t>為</w:t>
      </w:r>
      <w:r w:rsidRPr="00AE11E5">
        <w:rPr>
          <w:rFonts w:hint="eastAsia"/>
          <w:lang w:eastAsia="zh-TW"/>
        </w:rPr>
        <w:t>2.9%</w:t>
      </w:r>
      <w:r w:rsidRPr="00AE11E5">
        <w:rPr>
          <w:rFonts w:hint="eastAsia"/>
          <w:lang w:eastAsia="zh-TW"/>
        </w:rPr>
        <w:t>。</w:t>
      </w:r>
    </w:p>
    <w:p w:rsidR="00DD5BCD" w:rsidRPr="00AE11E5" w:rsidRDefault="00DD5BCD" w:rsidP="00684BAB">
      <w:pPr>
        <w:ind w:firstLine="472"/>
        <w:rPr>
          <w:lang w:eastAsia="zh-TW"/>
        </w:rPr>
      </w:pPr>
      <w:r w:rsidRPr="00AE11E5">
        <w:rPr>
          <w:lang w:eastAsia="zh-TW"/>
        </w:rPr>
        <w:t>科國正逐步</w:t>
      </w:r>
      <w:r w:rsidR="00757947" w:rsidRPr="00AE11E5">
        <w:rPr>
          <w:lang w:eastAsia="zh-TW"/>
        </w:rPr>
        <w:t>分</w:t>
      </w:r>
      <w:r w:rsidRPr="00AE11E5">
        <w:rPr>
          <w:lang w:eastAsia="zh-TW"/>
        </w:rPr>
        <w:t>散對於石油</w:t>
      </w:r>
      <w:r w:rsidR="00757947" w:rsidRPr="00AE11E5">
        <w:rPr>
          <w:rFonts w:hint="eastAsia"/>
          <w:lang w:eastAsia="zh-TW"/>
        </w:rPr>
        <w:t>產</w:t>
      </w:r>
      <w:r w:rsidRPr="00AE11E5">
        <w:rPr>
          <w:rFonts w:hint="eastAsia"/>
          <w:lang w:eastAsia="zh-TW"/>
        </w:rPr>
        <w:t>業的依賴，走向後石油時代。在五年國家發展</w:t>
      </w:r>
      <w:r w:rsidR="003479DD" w:rsidRPr="00AE11E5">
        <w:rPr>
          <w:rFonts w:hint="eastAsia"/>
          <w:lang w:eastAsia="zh-TW"/>
        </w:rPr>
        <w:t>計畫</w:t>
      </w:r>
      <w:r w:rsidRPr="00AE11E5">
        <w:rPr>
          <w:rFonts w:hint="eastAsia"/>
          <w:lang w:eastAsia="zh-TW"/>
        </w:rPr>
        <w:t>帶頭下，政府將持續帶頭進行消費與投入各項建設，尤重推動</w:t>
      </w:r>
      <w:r w:rsidRPr="00AE11E5">
        <w:rPr>
          <w:lang w:eastAsia="zh-TW"/>
        </w:rPr>
        <w:t>E</w:t>
      </w:r>
      <w:r w:rsidRPr="00AE11E5">
        <w:rPr>
          <w:lang w:eastAsia="zh-TW"/>
        </w:rPr>
        <w:t>化政府、公共建設、醫療、</w:t>
      </w:r>
      <w:r w:rsidRPr="00AE11E5">
        <w:rPr>
          <w:rFonts w:hint="eastAsia"/>
          <w:lang w:eastAsia="zh-TW"/>
        </w:rPr>
        <w:t>教育等非石化</w:t>
      </w:r>
      <w:r w:rsidR="00757947" w:rsidRPr="00AE11E5">
        <w:rPr>
          <w:rFonts w:hint="eastAsia"/>
          <w:lang w:eastAsia="zh-TW"/>
        </w:rPr>
        <w:t>產</w:t>
      </w:r>
      <w:r w:rsidRPr="00AE11E5">
        <w:rPr>
          <w:rFonts w:hint="eastAsia"/>
          <w:lang w:eastAsia="zh-TW"/>
        </w:rPr>
        <w:t>業相關項目，非石油</w:t>
      </w:r>
      <w:r w:rsidR="00757947" w:rsidRPr="00AE11E5">
        <w:rPr>
          <w:rFonts w:hint="eastAsia"/>
          <w:lang w:eastAsia="zh-TW"/>
        </w:rPr>
        <w:t>產</w:t>
      </w:r>
      <w:r w:rsidRPr="00AE11E5">
        <w:rPr>
          <w:rFonts w:hint="eastAsia"/>
          <w:lang w:eastAsia="zh-TW"/>
        </w:rPr>
        <w:t>業的</w:t>
      </w:r>
      <w:r w:rsidRPr="00AE11E5">
        <w:rPr>
          <w:lang w:eastAsia="zh-TW"/>
        </w:rPr>
        <w:t>GDP</w:t>
      </w:r>
      <w:r w:rsidRPr="00AE11E5">
        <w:rPr>
          <w:lang w:eastAsia="zh-TW"/>
        </w:rPr>
        <w:t>占比持續以每年</w:t>
      </w:r>
      <w:r w:rsidRPr="00AE11E5">
        <w:rPr>
          <w:lang w:eastAsia="zh-TW"/>
        </w:rPr>
        <w:t>3%</w:t>
      </w:r>
      <w:r w:rsidRPr="00AE11E5">
        <w:rPr>
          <w:lang w:eastAsia="zh-TW"/>
        </w:rPr>
        <w:t>的</w:t>
      </w:r>
      <w:r w:rsidRPr="00AE11E5">
        <w:rPr>
          <w:lang w:eastAsia="zh-TW"/>
        </w:rPr>
        <w:lastRenderedPageBreak/>
        <w:t>幅度增加。</w:t>
      </w:r>
    </w:p>
    <w:p w:rsidR="00DD5BCD" w:rsidRPr="00AE11E5" w:rsidRDefault="00757947" w:rsidP="00684BAB">
      <w:pPr>
        <w:ind w:firstLine="472"/>
        <w:rPr>
          <w:lang w:eastAsia="zh-TW"/>
        </w:rPr>
      </w:pPr>
      <w:r w:rsidRPr="00AE11E5">
        <w:rPr>
          <w:lang w:eastAsia="zh-TW"/>
        </w:rPr>
        <w:t>為</w:t>
      </w:r>
      <w:r w:rsidR="00DD5BCD" w:rsidRPr="00AE11E5">
        <w:rPr>
          <w:lang w:eastAsia="zh-TW"/>
        </w:rPr>
        <w:t>更合理化支出，政府於</w:t>
      </w:r>
      <w:r w:rsidR="00DD5BCD" w:rsidRPr="00AE11E5">
        <w:rPr>
          <w:lang w:eastAsia="zh-TW"/>
        </w:rPr>
        <w:t>2017</w:t>
      </w:r>
      <w:r w:rsidR="00DD5BCD" w:rsidRPr="00AE11E5">
        <w:rPr>
          <w:lang w:eastAsia="zh-TW"/>
        </w:rPr>
        <w:t>年正式</w:t>
      </w:r>
      <w:r w:rsidR="00DD5BCD" w:rsidRPr="00AE11E5">
        <w:rPr>
          <w:rFonts w:hint="eastAsia"/>
          <w:lang w:eastAsia="zh-TW"/>
        </w:rPr>
        <w:t>推</w:t>
      </w:r>
      <w:r w:rsidR="00DD5BCD" w:rsidRPr="00AE11E5">
        <w:rPr>
          <w:lang w:eastAsia="zh-TW"/>
        </w:rPr>
        <w:t>出水電費與針對外籍人士和訪客的醫療費調漲。水電費費用調整影響全國人民，</w:t>
      </w:r>
      <w:r w:rsidRPr="00AE11E5">
        <w:rPr>
          <w:lang w:eastAsia="zh-TW"/>
        </w:rPr>
        <w:t>分</w:t>
      </w:r>
      <w:r w:rsidR="00DD5BCD" w:rsidRPr="00AE11E5">
        <w:rPr>
          <w:lang w:eastAsia="zh-TW"/>
        </w:rPr>
        <w:t>成四階段實施，第一階段始於</w:t>
      </w:r>
      <w:r w:rsidR="00DD5BCD" w:rsidRPr="00AE11E5">
        <w:rPr>
          <w:lang w:eastAsia="zh-TW"/>
        </w:rPr>
        <w:t>5</w:t>
      </w:r>
      <w:r w:rsidR="00DD5BCD" w:rsidRPr="00AE11E5">
        <w:rPr>
          <w:lang w:eastAsia="zh-TW"/>
        </w:rPr>
        <w:t>月</w:t>
      </w:r>
      <w:r w:rsidR="00DD5BCD" w:rsidRPr="00AE11E5">
        <w:rPr>
          <w:lang w:eastAsia="zh-TW"/>
        </w:rPr>
        <w:t>22</w:t>
      </w:r>
      <w:r w:rsidR="00DD5BCD" w:rsidRPr="00AE11E5">
        <w:rPr>
          <w:lang w:eastAsia="zh-TW"/>
        </w:rPr>
        <w:t>日，商業用電從原先每千瓦</w:t>
      </w:r>
      <w:r w:rsidR="00DD5BCD" w:rsidRPr="00AE11E5">
        <w:rPr>
          <w:lang w:eastAsia="zh-TW"/>
        </w:rPr>
        <w:t>0.002</w:t>
      </w:r>
      <w:r w:rsidR="00DD5BCD" w:rsidRPr="00AE11E5">
        <w:rPr>
          <w:lang w:eastAsia="zh-TW"/>
        </w:rPr>
        <w:t>科威特第納爾</w:t>
      </w:r>
      <w:r w:rsidR="003825D7" w:rsidRPr="00AE11E5">
        <w:rPr>
          <w:lang w:eastAsia="zh-TW"/>
        </w:rPr>
        <w:t>（</w:t>
      </w:r>
      <w:r w:rsidR="00DD5BCD" w:rsidRPr="00AE11E5">
        <w:rPr>
          <w:lang w:eastAsia="zh-TW"/>
        </w:rPr>
        <w:t>1</w:t>
      </w:r>
      <w:r w:rsidR="00DD5BCD" w:rsidRPr="00AE11E5">
        <w:rPr>
          <w:rFonts w:hint="eastAsia"/>
          <w:lang w:eastAsia="zh-TW"/>
        </w:rPr>
        <w:t>美元約兌</w:t>
      </w:r>
      <w:r w:rsidR="00DD5BCD" w:rsidRPr="00AE11E5">
        <w:rPr>
          <w:rFonts w:hint="eastAsia"/>
          <w:lang w:eastAsia="zh-TW"/>
        </w:rPr>
        <w:t>0.3</w:t>
      </w:r>
      <w:r w:rsidR="00DD5BCD" w:rsidRPr="00AE11E5">
        <w:rPr>
          <w:rFonts w:hint="eastAsia"/>
          <w:lang w:eastAsia="zh-TW"/>
        </w:rPr>
        <w:t>第納爾</w:t>
      </w:r>
      <w:r w:rsidR="003825D7" w:rsidRPr="00AE11E5">
        <w:rPr>
          <w:rFonts w:hint="eastAsia"/>
          <w:lang w:eastAsia="zh-TW"/>
        </w:rPr>
        <w:t>）</w:t>
      </w:r>
      <w:r w:rsidR="00DD5BCD" w:rsidRPr="00AE11E5">
        <w:rPr>
          <w:rFonts w:hint="eastAsia"/>
          <w:lang w:eastAsia="zh-TW"/>
        </w:rPr>
        <w:t>，</w:t>
      </w:r>
      <w:r w:rsidR="00DD5BCD" w:rsidRPr="00AE11E5">
        <w:rPr>
          <w:lang w:eastAsia="zh-TW"/>
        </w:rPr>
        <w:t>漲至</w:t>
      </w:r>
      <w:r w:rsidR="00DD5BCD" w:rsidRPr="00AE11E5">
        <w:rPr>
          <w:lang w:eastAsia="zh-TW"/>
        </w:rPr>
        <w:t>0.005</w:t>
      </w:r>
      <w:r w:rsidR="00DD5BCD" w:rsidRPr="00AE11E5">
        <w:rPr>
          <w:lang w:eastAsia="zh-TW"/>
        </w:rPr>
        <w:t>科威特第納爾；第二階段針對家庭用電調漲，自</w:t>
      </w:r>
      <w:r w:rsidR="00DD5BCD" w:rsidRPr="00AE11E5">
        <w:rPr>
          <w:lang w:eastAsia="zh-TW"/>
        </w:rPr>
        <w:t>8</w:t>
      </w:r>
      <w:r w:rsidR="00DD5BCD" w:rsidRPr="00AE11E5">
        <w:rPr>
          <w:lang w:eastAsia="zh-TW"/>
        </w:rPr>
        <w:t>月</w:t>
      </w:r>
      <w:r w:rsidR="00DD5BCD" w:rsidRPr="00AE11E5">
        <w:rPr>
          <w:lang w:eastAsia="zh-TW"/>
        </w:rPr>
        <w:t>22</w:t>
      </w:r>
      <w:r w:rsidR="00DD5BCD" w:rsidRPr="00AE11E5">
        <w:rPr>
          <w:lang w:eastAsia="zh-TW"/>
        </w:rPr>
        <w:t>日起實施；第三階段則</w:t>
      </w:r>
      <w:r w:rsidRPr="00AE11E5">
        <w:rPr>
          <w:lang w:eastAsia="zh-TW"/>
        </w:rPr>
        <w:t>為</w:t>
      </w:r>
      <w:r w:rsidR="00DD5BCD" w:rsidRPr="00AE11E5">
        <w:rPr>
          <w:lang w:eastAsia="zh-TW"/>
        </w:rPr>
        <w:t>三個月後，針對工業用電與政府部門；最後，第四階段則是用適用於農業用電；另水費則是調漲</w:t>
      </w:r>
      <w:r w:rsidRPr="00AE11E5">
        <w:rPr>
          <w:lang w:eastAsia="zh-TW"/>
        </w:rPr>
        <w:t>為</w:t>
      </w:r>
      <w:r w:rsidR="00DD5BCD" w:rsidRPr="00AE11E5">
        <w:rPr>
          <w:lang w:eastAsia="zh-TW"/>
        </w:rPr>
        <w:t>每千加侖</w:t>
      </w:r>
      <w:r w:rsidR="00DD5BCD" w:rsidRPr="00AE11E5">
        <w:rPr>
          <w:lang w:eastAsia="zh-TW"/>
        </w:rPr>
        <w:t>2</w:t>
      </w:r>
      <w:r w:rsidR="00DD5BCD" w:rsidRPr="00AE11E5">
        <w:rPr>
          <w:lang w:eastAsia="zh-TW"/>
        </w:rPr>
        <w:t>科威特第納爾，農業用水則</w:t>
      </w:r>
      <w:r w:rsidRPr="00AE11E5">
        <w:rPr>
          <w:lang w:eastAsia="zh-TW"/>
        </w:rPr>
        <w:t>分</w:t>
      </w:r>
      <w:r w:rsidR="00DD5BCD" w:rsidRPr="00AE11E5">
        <w:rPr>
          <w:lang w:eastAsia="zh-TW"/>
        </w:rPr>
        <w:t>成一般每千加侖</w:t>
      </w:r>
      <w:r w:rsidR="00DD5BCD" w:rsidRPr="00AE11E5">
        <w:rPr>
          <w:lang w:eastAsia="zh-TW"/>
        </w:rPr>
        <w:t>1.25</w:t>
      </w:r>
      <w:r w:rsidR="00DD5BCD" w:rsidRPr="00AE11E5">
        <w:rPr>
          <w:lang w:eastAsia="zh-TW"/>
        </w:rPr>
        <w:t>科威特第納爾，或持農漁業政府部門所發的生</w:t>
      </w:r>
      <w:r w:rsidRPr="00AE11E5">
        <w:rPr>
          <w:lang w:eastAsia="zh-TW"/>
        </w:rPr>
        <w:t>產</w:t>
      </w:r>
      <w:r w:rsidR="00DD5BCD" w:rsidRPr="00AE11E5">
        <w:rPr>
          <w:lang w:eastAsia="zh-TW"/>
        </w:rPr>
        <w:t>證明可享有每千加侖</w:t>
      </w:r>
      <w:r w:rsidR="00DD5BCD" w:rsidRPr="00AE11E5">
        <w:rPr>
          <w:lang w:eastAsia="zh-TW"/>
        </w:rPr>
        <w:t>0.75</w:t>
      </w:r>
      <w:r w:rsidR="00DD5BCD" w:rsidRPr="00AE11E5">
        <w:rPr>
          <w:lang w:eastAsia="zh-TW"/>
        </w:rPr>
        <w:t>科威特第納爾的水費與每千瓦</w:t>
      </w:r>
      <w:r w:rsidR="00DD5BCD" w:rsidRPr="00AE11E5">
        <w:rPr>
          <w:lang w:eastAsia="zh-TW"/>
        </w:rPr>
        <w:t>0.003</w:t>
      </w:r>
      <w:r w:rsidR="00DD5BCD" w:rsidRPr="00AE11E5">
        <w:rPr>
          <w:lang w:eastAsia="zh-TW"/>
        </w:rPr>
        <w:t>科威特第納爾的電費優惠。醫療費用調漲則限外籍人士與訪客，</w:t>
      </w:r>
      <w:r w:rsidRPr="00AE11E5">
        <w:rPr>
          <w:lang w:eastAsia="zh-TW"/>
        </w:rPr>
        <w:t>分</w:t>
      </w:r>
      <w:r w:rsidR="00DD5BCD" w:rsidRPr="00AE11E5">
        <w:rPr>
          <w:lang w:eastAsia="zh-TW"/>
        </w:rPr>
        <w:t>別有掛號費、診療費、住院費用等不等的調漲。公共福利支出的減少雖可</w:t>
      </w:r>
      <w:r w:rsidRPr="00AE11E5">
        <w:rPr>
          <w:lang w:eastAsia="zh-TW"/>
        </w:rPr>
        <w:t>為</w:t>
      </w:r>
      <w:r w:rsidR="00DD5BCD" w:rsidRPr="00AE11E5">
        <w:rPr>
          <w:lang w:eastAsia="zh-TW"/>
        </w:rPr>
        <w:t>收取所得稅的科國政府</w:t>
      </w:r>
      <w:proofErr w:type="gramStart"/>
      <w:r w:rsidR="00DD5BCD" w:rsidRPr="00AE11E5">
        <w:rPr>
          <w:lang w:eastAsia="zh-TW"/>
        </w:rPr>
        <w:t>撙</w:t>
      </w:r>
      <w:proofErr w:type="gramEnd"/>
      <w:r w:rsidR="00DD5BCD" w:rsidRPr="00AE11E5">
        <w:rPr>
          <w:lang w:eastAsia="zh-TW"/>
        </w:rPr>
        <w:t>節支出，但人民負擔費用增加，且對廣大外籍勞工造成更大負擔，</w:t>
      </w:r>
      <w:r w:rsidRPr="00AE11E5">
        <w:rPr>
          <w:lang w:eastAsia="zh-TW"/>
        </w:rPr>
        <w:t>為</w:t>
      </w:r>
      <w:r w:rsidR="00DD5BCD" w:rsidRPr="00AE11E5">
        <w:rPr>
          <w:lang w:eastAsia="zh-TW"/>
        </w:rPr>
        <w:t>政策施行之隱憂</w:t>
      </w:r>
      <w:r w:rsidR="00DD5BCD" w:rsidRPr="00AE11E5">
        <w:rPr>
          <w:rFonts w:hint="eastAsia"/>
          <w:lang w:eastAsia="zh-TW"/>
        </w:rPr>
        <w:t>。</w:t>
      </w:r>
    </w:p>
    <w:p w:rsidR="00D61D20" w:rsidRPr="00AE11E5" w:rsidRDefault="00D61D20" w:rsidP="00DD5BCD">
      <w:pPr>
        <w:pStyle w:val="a5"/>
        <w:spacing w:before="257" w:after="257"/>
        <w:ind w:left="632" w:hanging="632"/>
      </w:pPr>
      <w:r w:rsidRPr="00AE11E5">
        <w:rPr>
          <w:rFonts w:hint="eastAsia"/>
        </w:rPr>
        <w:t>二、天然資源</w:t>
      </w:r>
    </w:p>
    <w:p w:rsidR="002D5CB3" w:rsidRPr="00AE11E5" w:rsidRDefault="002D5CB3" w:rsidP="009358BD">
      <w:pPr>
        <w:ind w:firstLine="472"/>
        <w:rPr>
          <w:lang w:eastAsia="zh-TW"/>
        </w:rPr>
      </w:pPr>
      <w:proofErr w:type="gramStart"/>
      <w:r w:rsidRPr="00AE11E5">
        <w:t>據</w:t>
      </w:r>
      <w:proofErr w:type="gramEnd"/>
      <w:r w:rsidRPr="00AE11E5">
        <w:t>美</w:t>
      </w:r>
      <w:proofErr w:type="gramStart"/>
      <w:r w:rsidRPr="00AE11E5">
        <w:t>國</w:t>
      </w:r>
      <w:proofErr w:type="gramEnd"/>
      <w:r w:rsidRPr="00AE11E5">
        <w:t>能源資訊署（</w:t>
      </w:r>
      <w:r w:rsidRPr="00AE11E5">
        <w:t>Energy Information Administration, EIA</w:t>
      </w:r>
      <w:r w:rsidRPr="00AE11E5">
        <w:t>）資料，科威特</w:t>
      </w:r>
      <w:proofErr w:type="gramStart"/>
      <w:r w:rsidRPr="00AE11E5">
        <w:t>擁</w:t>
      </w:r>
      <w:proofErr w:type="gramEnd"/>
      <w:r w:rsidRPr="00AE11E5">
        <w:t>有之「原油已探明</w:t>
      </w:r>
      <w:proofErr w:type="gramStart"/>
      <w:r w:rsidRPr="00AE11E5">
        <w:t>儲</w:t>
      </w:r>
      <w:proofErr w:type="gramEnd"/>
      <w:r w:rsidRPr="00AE11E5">
        <w:t>量」（</w:t>
      </w:r>
      <w:r w:rsidRPr="00AE11E5">
        <w:t>Crude Oil Proved Reserves</w:t>
      </w:r>
      <w:r w:rsidRPr="00AE11E5">
        <w:t>）總計約</w:t>
      </w:r>
      <w:r w:rsidRPr="00AE11E5">
        <w:t>1,020</w:t>
      </w:r>
      <w:r w:rsidRPr="00AE11E5">
        <w:t>億桶，排名世界第</w:t>
      </w:r>
      <w:r w:rsidRPr="00AE11E5">
        <w:t>6</w:t>
      </w:r>
      <w:r w:rsidRPr="00AE11E5">
        <w:t>大，占有全球約</w:t>
      </w:r>
      <w:r w:rsidRPr="00AE11E5">
        <w:t>6.2%</w:t>
      </w:r>
      <w:r w:rsidRPr="00AE11E5">
        <w:t>的石油</w:t>
      </w:r>
      <w:proofErr w:type="gramStart"/>
      <w:r w:rsidRPr="00AE11E5">
        <w:t>儲</w:t>
      </w:r>
      <w:proofErr w:type="gramEnd"/>
      <w:r w:rsidRPr="00AE11E5">
        <w:t>量。</w:t>
      </w:r>
      <w:r w:rsidRPr="00AE11E5">
        <w:rPr>
          <w:lang w:eastAsia="zh-TW"/>
        </w:rPr>
        <w:t>其中包括與沙烏地阿拉伯共享的沙烏地</w:t>
      </w:r>
      <w:r w:rsidRPr="00AE11E5">
        <w:rPr>
          <w:lang w:eastAsia="zh-TW"/>
        </w:rPr>
        <w:t>-</w:t>
      </w:r>
      <w:r w:rsidRPr="00AE11E5">
        <w:rPr>
          <w:lang w:eastAsia="zh-TW"/>
        </w:rPr>
        <w:t>科威特中立區之</w:t>
      </w:r>
      <w:r w:rsidRPr="00AE11E5">
        <w:rPr>
          <w:lang w:eastAsia="zh-TW"/>
        </w:rPr>
        <w:t>50</w:t>
      </w:r>
      <w:r w:rsidRPr="00AE11E5">
        <w:rPr>
          <w:lang w:eastAsia="zh-TW"/>
        </w:rPr>
        <w:t>億桶儲量中的一半。科國國內石油儲量主要來自</w:t>
      </w:r>
      <w:r w:rsidRPr="00AE11E5">
        <w:rPr>
          <w:lang w:eastAsia="zh-TW"/>
        </w:rPr>
        <w:t>Burgan</w:t>
      </w:r>
      <w:r w:rsidRPr="00AE11E5">
        <w:rPr>
          <w:lang w:eastAsia="zh-TW"/>
        </w:rPr>
        <w:t>油田，總計有</w:t>
      </w:r>
      <w:r w:rsidRPr="00AE11E5">
        <w:rPr>
          <w:lang w:eastAsia="zh-TW"/>
        </w:rPr>
        <w:t>700</w:t>
      </w:r>
      <w:r w:rsidRPr="00AE11E5">
        <w:rPr>
          <w:lang w:eastAsia="zh-TW"/>
        </w:rPr>
        <w:t>億桶的儲量，是世界第二大常規油田。</w:t>
      </w:r>
    </w:p>
    <w:p w:rsidR="002D5CB3" w:rsidRPr="00AE11E5" w:rsidRDefault="002D5CB3" w:rsidP="002D5CB3">
      <w:pPr>
        <w:pStyle w:val="a5"/>
        <w:spacing w:before="257" w:after="257"/>
        <w:ind w:left="632" w:hanging="632"/>
      </w:pPr>
      <w:r w:rsidRPr="00AE11E5">
        <w:t>三、</w:t>
      </w:r>
      <w:r w:rsidR="00757947" w:rsidRPr="00AE11E5">
        <w:rPr>
          <w:rFonts w:eastAsia="華康細圓體"/>
        </w:rPr>
        <w:t>產</w:t>
      </w:r>
      <w:r w:rsidRPr="00AE11E5">
        <w:t>業概況</w:t>
      </w:r>
    </w:p>
    <w:p w:rsidR="002D5CB3" w:rsidRPr="00AE11E5" w:rsidRDefault="002D5CB3" w:rsidP="002D5CB3">
      <w:pPr>
        <w:ind w:firstLine="472"/>
        <w:jc w:val="left"/>
        <w:rPr>
          <w:highlight w:val="white"/>
          <w:lang w:eastAsia="zh-TW"/>
        </w:rPr>
      </w:pPr>
      <w:r w:rsidRPr="00AE11E5">
        <w:rPr>
          <w:highlight w:val="white"/>
          <w:lang w:eastAsia="zh-TW"/>
        </w:rPr>
        <w:t>科威特</w:t>
      </w:r>
      <w:r w:rsidR="00757947" w:rsidRPr="00AE11E5">
        <w:rPr>
          <w:lang w:eastAsia="zh-TW"/>
        </w:rPr>
        <w:t>產</w:t>
      </w:r>
      <w:r w:rsidRPr="00AE11E5">
        <w:rPr>
          <w:highlight w:val="white"/>
          <w:lang w:eastAsia="zh-TW"/>
        </w:rPr>
        <w:t>業結構較單一，主要</w:t>
      </w:r>
      <w:r w:rsidR="00757947" w:rsidRPr="00AE11E5">
        <w:rPr>
          <w:lang w:eastAsia="zh-TW"/>
        </w:rPr>
        <w:t>產</w:t>
      </w:r>
      <w:r w:rsidRPr="00AE11E5">
        <w:rPr>
          <w:highlight w:val="white"/>
          <w:lang w:eastAsia="zh-TW"/>
        </w:rPr>
        <w:t>業皆與石油輸出活動有關，如開採、煉油、石化半成品製造等，其它一般製造業的比例較低。科國石油</w:t>
      </w:r>
      <w:r w:rsidR="00757947" w:rsidRPr="00AE11E5">
        <w:rPr>
          <w:lang w:eastAsia="zh-TW"/>
        </w:rPr>
        <w:t>產</w:t>
      </w:r>
      <w:r w:rsidRPr="00AE11E5">
        <w:rPr>
          <w:highlight w:val="white"/>
          <w:lang w:eastAsia="zh-TW"/>
        </w:rPr>
        <w:t>業占其</w:t>
      </w:r>
      <w:r w:rsidRPr="00AE11E5">
        <w:rPr>
          <w:highlight w:val="white"/>
          <w:lang w:eastAsia="zh-TW"/>
        </w:rPr>
        <w:t>GDP</w:t>
      </w:r>
      <w:r w:rsidRPr="00AE11E5">
        <w:rPr>
          <w:highlight w:val="white"/>
          <w:lang w:eastAsia="zh-TW"/>
        </w:rPr>
        <w:t>約</w:t>
      </w:r>
      <w:r w:rsidRPr="00AE11E5">
        <w:rPr>
          <w:highlight w:val="white"/>
          <w:lang w:eastAsia="zh-TW"/>
        </w:rPr>
        <w:t>50%</w:t>
      </w:r>
      <w:r w:rsidRPr="00AE11E5">
        <w:rPr>
          <w:highlight w:val="white"/>
          <w:lang w:eastAsia="zh-TW"/>
        </w:rPr>
        <w:t>，並貢獻</w:t>
      </w:r>
      <w:r w:rsidRPr="00AE11E5">
        <w:rPr>
          <w:highlight w:val="white"/>
          <w:lang w:eastAsia="zh-TW"/>
        </w:rPr>
        <w:t>80%</w:t>
      </w:r>
      <w:r w:rsidRPr="00AE11E5">
        <w:rPr>
          <w:highlight w:val="white"/>
          <w:lang w:eastAsia="zh-TW"/>
        </w:rPr>
        <w:t>的政府收入來源。</w:t>
      </w:r>
    </w:p>
    <w:p w:rsidR="002D5CB3" w:rsidRPr="00AE11E5" w:rsidRDefault="002D5CB3" w:rsidP="002D5CB3">
      <w:pPr>
        <w:ind w:firstLine="472"/>
        <w:jc w:val="left"/>
        <w:rPr>
          <w:highlight w:val="white"/>
          <w:lang w:eastAsia="zh-TW"/>
        </w:rPr>
      </w:pPr>
      <w:r w:rsidRPr="00AE11E5">
        <w:rPr>
          <w:highlight w:val="white"/>
          <w:lang w:eastAsia="zh-TW"/>
        </w:rPr>
        <w:t>國家經濟如此高度仰賴石油與石化相關</w:t>
      </w:r>
      <w:r w:rsidR="00757947" w:rsidRPr="00AE11E5">
        <w:rPr>
          <w:lang w:eastAsia="zh-TW"/>
        </w:rPr>
        <w:t>產</w:t>
      </w:r>
      <w:r w:rsidRPr="00AE11E5">
        <w:rPr>
          <w:highlight w:val="white"/>
          <w:lang w:eastAsia="zh-TW"/>
        </w:rPr>
        <w:t>業，一旦石油</w:t>
      </w:r>
      <w:r w:rsidR="00757947" w:rsidRPr="00AE11E5">
        <w:rPr>
          <w:lang w:eastAsia="zh-TW"/>
        </w:rPr>
        <w:t>產</w:t>
      </w:r>
      <w:r w:rsidRPr="00AE11E5">
        <w:rPr>
          <w:highlight w:val="white"/>
          <w:lang w:eastAsia="zh-TW"/>
        </w:rPr>
        <w:t>業成長趨緩，市場整</w:t>
      </w:r>
      <w:r w:rsidRPr="00AE11E5">
        <w:rPr>
          <w:highlight w:val="white"/>
          <w:lang w:eastAsia="zh-TW"/>
        </w:rPr>
        <w:lastRenderedPageBreak/>
        <w:t>體需求將受到一定的壓抑。科威特石油收入雖下滑，非石油</w:t>
      </w:r>
      <w:r w:rsidR="00757947" w:rsidRPr="00AE11E5">
        <w:rPr>
          <w:lang w:eastAsia="zh-TW"/>
        </w:rPr>
        <w:t>產</w:t>
      </w:r>
      <w:r w:rsidRPr="00AE11E5">
        <w:rPr>
          <w:highlight w:val="white"/>
          <w:lang w:eastAsia="zh-TW"/>
        </w:rPr>
        <w:t>業卻將受惠於油價下跌，成本同時減少，而呈現較</w:t>
      </w:r>
      <w:r w:rsidR="00757947" w:rsidRPr="00AE11E5">
        <w:rPr>
          <w:lang w:eastAsia="zh-TW"/>
        </w:rPr>
        <w:t>為</w:t>
      </w:r>
      <w:r w:rsidRPr="00AE11E5">
        <w:rPr>
          <w:highlight w:val="white"/>
          <w:lang w:eastAsia="zh-TW"/>
        </w:rPr>
        <w:t>活潑的發展。但自</w:t>
      </w:r>
      <w:r w:rsidRPr="00AE11E5">
        <w:rPr>
          <w:highlight w:val="white"/>
          <w:lang w:eastAsia="zh-TW"/>
        </w:rPr>
        <w:t>2015</w:t>
      </w:r>
      <w:r w:rsidRPr="00AE11E5">
        <w:rPr>
          <w:highlight w:val="white"/>
          <w:lang w:eastAsia="zh-TW"/>
        </w:rPr>
        <w:t>年起，對於石油長期維持低檔的憂慮，迫使</w:t>
      </w:r>
      <w:r w:rsidR="00757947" w:rsidRPr="00AE11E5">
        <w:rPr>
          <w:lang w:eastAsia="zh-TW"/>
        </w:rPr>
        <w:t>產</w:t>
      </w:r>
      <w:r w:rsidRPr="00AE11E5">
        <w:rPr>
          <w:highlight w:val="white"/>
          <w:lang w:eastAsia="zh-TW"/>
        </w:rPr>
        <w:t>油國</w:t>
      </w:r>
      <w:proofErr w:type="gramStart"/>
      <w:r w:rsidRPr="00AE11E5">
        <w:rPr>
          <w:highlight w:val="white"/>
          <w:lang w:eastAsia="zh-TW"/>
        </w:rPr>
        <w:t>撙</w:t>
      </w:r>
      <w:proofErr w:type="gramEnd"/>
      <w:r w:rsidRPr="00AE11E5">
        <w:rPr>
          <w:highlight w:val="white"/>
          <w:lang w:eastAsia="zh-TW"/>
        </w:rPr>
        <w:t>節支出，科國亦陸續提出多項</w:t>
      </w:r>
      <w:proofErr w:type="gramStart"/>
      <w:r w:rsidRPr="00AE11E5">
        <w:rPr>
          <w:highlight w:val="white"/>
          <w:lang w:eastAsia="zh-TW"/>
        </w:rPr>
        <w:t>撙</w:t>
      </w:r>
      <w:proofErr w:type="gramEnd"/>
      <w:r w:rsidRPr="00AE11E5">
        <w:rPr>
          <w:highlight w:val="white"/>
          <w:lang w:eastAsia="zh-TW"/>
        </w:rPr>
        <w:t>節手段，致非石油</w:t>
      </w:r>
      <w:r w:rsidR="00757947" w:rsidRPr="00AE11E5">
        <w:rPr>
          <w:lang w:eastAsia="zh-TW"/>
        </w:rPr>
        <w:t>產</w:t>
      </w:r>
      <w:r w:rsidRPr="00AE11E5">
        <w:rPr>
          <w:highlight w:val="white"/>
          <w:lang w:eastAsia="zh-TW"/>
        </w:rPr>
        <w:t>業亦受到消費者信心不振影響而獲利不易，是故在未來幾年內，科威特經濟成長預估仍將繼續落後於其他</w:t>
      </w:r>
      <w:r w:rsidRPr="00AE11E5">
        <w:rPr>
          <w:lang w:eastAsia="zh-TW"/>
        </w:rPr>
        <w:t>海灣合作委員會（</w:t>
      </w:r>
      <w:r w:rsidRPr="00AE11E5">
        <w:rPr>
          <w:lang w:eastAsia="zh-TW"/>
        </w:rPr>
        <w:t>Gulf Cooperation Council, GCC</w:t>
      </w:r>
      <w:r w:rsidRPr="00AE11E5">
        <w:rPr>
          <w:lang w:eastAsia="zh-TW"/>
        </w:rPr>
        <w:t>）</w:t>
      </w:r>
      <w:r w:rsidRPr="00AE11E5">
        <w:rPr>
          <w:highlight w:val="white"/>
          <w:lang w:eastAsia="zh-TW"/>
        </w:rPr>
        <w:t>國家。</w:t>
      </w:r>
    </w:p>
    <w:p w:rsidR="002D5CB3" w:rsidRPr="00AE11E5" w:rsidRDefault="002D5CB3" w:rsidP="002D5CB3">
      <w:pPr>
        <w:ind w:firstLine="472"/>
        <w:jc w:val="left"/>
        <w:rPr>
          <w:highlight w:val="white"/>
          <w:lang w:eastAsia="zh-TW"/>
        </w:rPr>
      </w:pPr>
      <w:r w:rsidRPr="00AE11E5">
        <w:rPr>
          <w:highlight w:val="white"/>
          <w:lang w:eastAsia="zh-TW"/>
        </w:rPr>
        <w:t>除石油、石化</w:t>
      </w:r>
      <w:r w:rsidR="00757947" w:rsidRPr="00AE11E5">
        <w:rPr>
          <w:lang w:eastAsia="zh-TW"/>
        </w:rPr>
        <w:t>產</w:t>
      </w:r>
      <w:r w:rsidRPr="00AE11E5">
        <w:rPr>
          <w:highlight w:val="white"/>
          <w:lang w:eastAsia="zh-TW"/>
        </w:rPr>
        <w:t>業，其他較有發展之</w:t>
      </w:r>
      <w:r w:rsidR="00757947" w:rsidRPr="00AE11E5">
        <w:rPr>
          <w:lang w:eastAsia="zh-TW"/>
        </w:rPr>
        <w:t>產</w:t>
      </w:r>
      <w:r w:rsidRPr="00AE11E5">
        <w:rPr>
          <w:highlight w:val="white"/>
          <w:lang w:eastAsia="zh-TW"/>
        </w:rPr>
        <w:t>業則有金融、餐飲、電信、房地</w:t>
      </w:r>
      <w:r w:rsidR="00757947" w:rsidRPr="00AE11E5">
        <w:rPr>
          <w:lang w:eastAsia="zh-TW"/>
        </w:rPr>
        <w:t>產</w:t>
      </w:r>
      <w:r w:rsidRPr="00AE11E5">
        <w:rPr>
          <w:highlight w:val="white"/>
          <w:lang w:eastAsia="zh-TW"/>
        </w:rPr>
        <w:t>和飯店等服務業。</w:t>
      </w:r>
      <w:proofErr w:type="gramStart"/>
      <w:r w:rsidRPr="00AE11E5">
        <w:rPr>
          <w:highlight w:val="white"/>
          <w:lang w:eastAsia="zh-TW"/>
        </w:rPr>
        <w:t>惟</w:t>
      </w:r>
      <w:proofErr w:type="gramEnd"/>
      <w:r w:rsidRPr="00AE11E5">
        <w:rPr>
          <w:highlight w:val="white"/>
          <w:lang w:eastAsia="zh-TW"/>
        </w:rPr>
        <w:t>這些服務業的外部競爭力較低，多僅限於國內市場。科威特近年正積極推行</w:t>
      </w:r>
      <w:r w:rsidR="00757947" w:rsidRPr="00AE11E5">
        <w:rPr>
          <w:lang w:eastAsia="zh-TW"/>
        </w:rPr>
        <w:t>產</w:t>
      </w:r>
      <w:r w:rsidRPr="00AE11E5">
        <w:rPr>
          <w:highlight w:val="white"/>
          <w:lang w:eastAsia="zh-TW"/>
        </w:rPr>
        <w:t>業多元化政策，希望減少對石油和石化工業的依賴，使國家經濟達到更平衡的發展。</w:t>
      </w:r>
    </w:p>
    <w:p w:rsidR="002D5CB3" w:rsidRPr="00AE11E5" w:rsidRDefault="00DD5BCD" w:rsidP="002D5CB3">
      <w:pPr>
        <w:ind w:firstLine="472"/>
        <w:jc w:val="left"/>
        <w:rPr>
          <w:highlight w:val="white"/>
          <w:lang w:eastAsia="zh-TW"/>
        </w:rPr>
      </w:pPr>
      <w:bookmarkStart w:id="2" w:name="_bzaef4q1bmwe" w:colFirst="0" w:colLast="0"/>
      <w:bookmarkEnd w:id="2"/>
      <w:r w:rsidRPr="00AE11E5">
        <w:rPr>
          <w:lang w:eastAsia="zh-TW"/>
        </w:rPr>
        <w:t>以下就科威特主要與具發展力之</w:t>
      </w:r>
      <w:r w:rsidR="00757947" w:rsidRPr="00AE11E5">
        <w:rPr>
          <w:lang w:eastAsia="zh-TW"/>
        </w:rPr>
        <w:t>產</w:t>
      </w:r>
      <w:r w:rsidRPr="00AE11E5">
        <w:rPr>
          <w:lang w:eastAsia="zh-TW"/>
        </w:rPr>
        <w:t>業進行介紹</w:t>
      </w:r>
      <w:r w:rsidRPr="00AE11E5">
        <w:rPr>
          <w:rFonts w:hint="eastAsia"/>
          <w:lang w:eastAsia="zh-TW"/>
        </w:rPr>
        <w:t>：</w:t>
      </w:r>
    </w:p>
    <w:p w:rsidR="00DD5BCD" w:rsidRPr="00AE11E5" w:rsidRDefault="003825D7" w:rsidP="00684BAB">
      <w:pPr>
        <w:pStyle w:val="a8"/>
        <w:ind w:left="945" w:hanging="709"/>
      </w:pPr>
      <w:bookmarkStart w:id="3" w:name="_bzhw2899wvin" w:colFirst="0" w:colLast="0"/>
      <w:bookmarkEnd w:id="3"/>
      <w:r w:rsidRPr="00AE11E5">
        <w:t>（</w:t>
      </w:r>
      <w:r w:rsidR="00DD5BCD" w:rsidRPr="00AE11E5">
        <w:t>一</w:t>
      </w:r>
      <w:r w:rsidRPr="00AE11E5">
        <w:t>）</w:t>
      </w:r>
      <w:r w:rsidR="00DD5BCD" w:rsidRPr="00AE11E5">
        <w:t>石油</w:t>
      </w:r>
      <w:r w:rsidR="00757947" w:rsidRPr="00AE11E5">
        <w:t>產</w:t>
      </w:r>
      <w:r w:rsidR="00DD5BCD" w:rsidRPr="00AE11E5">
        <w:t>業</w:t>
      </w:r>
    </w:p>
    <w:p w:rsidR="00DD5BCD" w:rsidRPr="00AE11E5" w:rsidRDefault="00DD5BCD" w:rsidP="00684BAB">
      <w:pPr>
        <w:pStyle w:val="af1"/>
        <w:ind w:left="945" w:firstLine="472"/>
        <w:rPr>
          <w:lang w:eastAsia="zh-TW"/>
        </w:rPr>
      </w:pPr>
      <w:proofErr w:type="gramStart"/>
      <w:r w:rsidRPr="00AE11E5">
        <w:t>據</w:t>
      </w:r>
      <w:proofErr w:type="gramEnd"/>
      <w:r w:rsidRPr="00AE11E5">
        <w:t>美</w:t>
      </w:r>
      <w:proofErr w:type="gramStart"/>
      <w:r w:rsidRPr="00AE11E5">
        <w:t>國</w:t>
      </w:r>
      <w:proofErr w:type="gramEnd"/>
      <w:r w:rsidRPr="00AE11E5">
        <w:t>能源資訊署</w:t>
      </w:r>
      <w:r w:rsidR="003825D7" w:rsidRPr="00AE11E5">
        <w:t>（</w:t>
      </w:r>
      <w:r w:rsidRPr="00AE11E5">
        <w:t>Energy Information Administration, EIA</w:t>
      </w:r>
      <w:r w:rsidR="003825D7" w:rsidRPr="00AE11E5">
        <w:t>）</w:t>
      </w:r>
      <w:r w:rsidRPr="00AE11E5">
        <w:t>資料，科威特</w:t>
      </w:r>
      <w:proofErr w:type="gramStart"/>
      <w:r w:rsidRPr="00AE11E5">
        <w:t>擁</w:t>
      </w:r>
      <w:proofErr w:type="gramEnd"/>
      <w:r w:rsidRPr="00AE11E5">
        <w:t>有之「原油已探明</w:t>
      </w:r>
      <w:proofErr w:type="gramStart"/>
      <w:r w:rsidRPr="00AE11E5">
        <w:t>儲</w:t>
      </w:r>
      <w:proofErr w:type="gramEnd"/>
      <w:r w:rsidRPr="00AE11E5">
        <w:t>量」</w:t>
      </w:r>
      <w:r w:rsidR="003825D7" w:rsidRPr="00AE11E5">
        <w:t>（</w:t>
      </w:r>
      <w:r w:rsidRPr="00AE11E5">
        <w:t>Crude Oil Proved Reserves</w:t>
      </w:r>
      <w:r w:rsidR="003825D7" w:rsidRPr="00AE11E5">
        <w:t>）</w:t>
      </w:r>
      <w:r w:rsidRPr="00AE11E5">
        <w:t>總計約</w:t>
      </w:r>
      <w:r w:rsidRPr="00AE11E5">
        <w:t>1,020</w:t>
      </w:r>
      <w:r w:rsidRPr="00AE11E5">
        <w:t>億桶，排名世界第</w:t>
      </w:r>
      <w:r w:rsidRPr="00AE11E5">
        <w:t>6</w:t>
      </w:r>
      <w:r w:rsidRPr="00AE11E5">
        <w:t>大，占有全球約</w:t>
      </w:r>
      <w:r w:rsidRPr="00AE11E5">
        <w:t>6.2%</w:t>
      </w:r>
      <w:r w:rsidRPr="00AE11E5">
        <w:t>的石油</w:t>
      </w:r>
      <w:proofErr w:type="gramStart"/>
      <w:r w:rsidRPr="00AE11E5">
        <w:t>儲</w:t>
      </w:r>
      <w:proofErr w:type="gramEnd"/>
      <w:r w:rsidRPr="00AE11E5">
        <w:t>量。</w:t>
      </w:r>
      <w:r w:rsidRPr="00AE11E5">
        <w:rPr>
          <w:lang w:eastAsia="zh-TW"/>
        </w:rPr>
        <w:t>其中包括與沙烏地阿拉伯共享的沙烏地</w:t>
      </w:r>
      <w:r w:rsidRPr="00AE11E5">
        <w:rPr>
          <w:lang w:eastAsia="zh-TW"/>
        </w:rPr>
        <w:t>-</w:t>
      </w:r>
      <w:r w:rsidRPr="00AE11E5">
        <w:rPr>
          <w:lang w:eastAsia="zh-TW"/>
        </w:rPr>
        <w:t>科威特中立區之</w:t>
      </w:r>
      <w:r w:rsidRPr="00AE11E5">
        <w:rPr>
          <w:lang w:eastAsia="zh-TW"/>
        </w:rPr>
        <w:t>50</w:t>
      </w:r>
      <w:r w:rsidRPr="00AE11E5">
        <w:rPr>
          <w:lang w:eastAsia="zh-TW"/>
        </w:rPr>
        <w:t>億桶儲量中的一半。科國國內石油儲量主要來自</w:t>
      </w:r>
      <w:r w:rsidRPr="00AE11E5">
        <w:rPr>
          <w:lang w:eastAsia="zh-TW"/>
        </w:rPr>
        <w:t>Burgan</w:t>
      </w:r>
      <w:r w:rsidRPr="00AE11E5">
        <w:rPr>
          <w:lang w:eastAsia="zh-TW"/>
        </w:rPr>
        <w:t>油田，總計有</w:t>
      </w:r>
      <w:r w:rsidRPr="00AE11E5">
        <w:rPr>
          <w:lang w:eastAsia="zh-TW"/>
        </w:rPr>
        <w:t>700</w:t>
      </w:r>
      <w:r w:rsidRPr="00AE11E5">
        <w:rPr>
          <w:lang w:eastAsia="zh-TW"/>
        </w:rPr>
        <w:t>億桶的儲量，是世界第二大</w:t>
      </w:r>
      <w:r w:rsidRPr="00AE11E5">
        <w:rPr>
          <w:rFonts w:hint="eastAsia"/>
          <w:lang w:eastAsia="zh-TW"/>
        </w:rPr>
        <w:t>傳統</w:t>
      </w:r>
      <w:r w:rsidRPr="00AE11E5">
        <w:rPr>
          <w:lang w:eastAsia="zh-TW"/>
        </w:rPr>
        <w:t>油田。</w:t>
      </w:r>
    </w:p>
    <w:p w:rsidR="00DD5BCD" w:rsidRPr="00AE11E5" w:rsidRDefault="00DD5BCD" w:rsidP="00684BAB">
      <w:pPr>
        <w:pStyle w:val="af1"/>
        <w:ind w:left="945" w:firstLine="472"/>
        <w:rPr>
          <w:lang w:eastAsia="zh-TW"/>
        </w:rPr>
      </w:pPr>
      <w:r w:rsidRPr="00AE11E5">
        <w:rPr>
          <w:lang w:eastAsia="zh-TW"/>
        </w:rPr>
        <w:t>石油</w:t>
      </w:r>
      <w:r w:rsidR="00757947" w:rsidRPr="00AE11E5">
        <w:rPr>
          <w:lang w:eastAsia="zh-TW"/>
        </w:rPr>
        <w:t>產</w:t>
      </w:r>
      <w:r w:rsidRPr="00AE11E5">
        <w:rPr>
          <w:lang w:eastAsia="zh-TW"/>
        </w:rPr>
        <w:t>業貢獻科國約</w:t>
      </w:r>
      <w:r w:rsidRPr="00AE11E5">
        <w:rPr>
          <w:lang w:eastAsia="zh-TW"/>
        </w:rPr>
        <w:t>50%</w:t>
      </w:r>
      <w:r w:rsidRPr="00AE11E5">
        <w:rPr>
          <w:lang w:eastAsia="zh-TW"/>
        </w:rPr>
        <w:t>的</w:t>
      </w:r>
      <w:r w:rsidRPr="00AE11E5">
        <w:rPr>
          <w:lang w:eastAsia="zh-TW"/>
        </w:rPr>
        <w:t>GDP</w:t>
      </w:r>
      <w:r w:rsidRPr="00AE11E5">
        <w:rPr>
          <w:lang w:eastAsia="zh-TW"/>
        </w:rPr>
        <w:t>、</w:t>
      </w:r>
      <w:r w:rsidRPr="00AE11E5">
        <w:rPr>
          <w:lang w:eastAsia="zh-TW"/>
        </w:rPr>
        <w:t>80%</w:t>
      </w:r>
      <w:r w:rsidRPr="00AE11E5">
        <w:rPr>
          <w:lang w:eastAsia="zh-TW"/>
        </w:rPr>
        <w:t>的政府收入和超過</w:t>
      </w:r>
      <w:r w:rsidRPr="00AE11E5">
        <w:rPr>
          <w:lang w:eastAsia="zh-TW"/>
        </w:rPr>
        <w:t>90%</w:t>
      </w:r>
      <w:r w:rsidRPr="00AE11E5">
        <w:rPr>
          <w:lang w:eastAsia="zh-TW"/>
        </w:rPr>
        <w:t>的出口收入，非石油經濟</w:t>
      </w:r>
      <w:r w:rsidRPr="00AE11E5">
        <w:rPr>
          <w:rFonts w:hint="eastAsia"/>
          <w:lang w:eastAsia="zh-TW"/>
        </w:rPr>
        <w:t>在科國</w:t>
      </w:r>
      <w:r w:rsidRPr="00AE11E5">
        <w:rPr>
          <w:lang w:eastAsia="zh-TW"/>
        </w:rPr>
        <w:t>相對之下發展較</w:t>
      </w:r>
      <w:r w:rsidRPr="00AE11E5">
        <w:rPr>
          <w:rFonts w:hint="eastAsia"/>
          <w:lang w:eastAsia="zh-TW"/>
        </w:rPr>
        <w:t>少</w:t>
      </w:r>
      <w:r w:rsidRPr="00AE11E5">
        <w:rPr>
          <w:lang w:eastAsia="zh-TW"/>
        </w:rPr>
        <w:t>，</w:t>
      </w:r>
      <w:r w:rsidRPr="00AE11E5">
        <w:rPr>
          <w:rFonts w:hint="eastAsia"/>
          <w:lang w:eastAsia="zh-TW"/>
        </w:rPr>
        <w:t>致</w:t>
      </w:r>
      <w:r w:rsidRPr="00AE11E5">
        <w:rPr>
          <w:lang w:eastAsia="zh-TW"/>
        </w:rPr>
        <w:t>使科國經濟極易受到外部環境影響，尤其世界石油價格的波動。但儘管近年全球石油價格下跌，科國政府已表示將持續致力於提高其生</w:t>
      </w:r>
      <w:r w:rsidR="00757947" w:rsidRPr="00AE11E5">
        <w:rPr>
          <w:lang w:eastAsia="zh-TW"/>
        </w:rPr>
        <w:t>產</w:t>
      </w:r>
      <w:r w:rsidRPr="00AE11E5">
        <w:rPr>
          <w:lang w:eastAsia="zh-TW"/>
        </w:rPr>
        <w:t>目標和投資</w:t>
      </w:r>
      <w:r w:rsidR="003479DD" w:rsidRPr="00AE11E5">
        <w:rPr>
          <w:lang w:eastAsia="zh-TW"/>
        </w:rPr>
        <w:t>計畫</w:t>
      </w:r>
      <w:r w:rsidRPr="00AE11E5">
        <w:rPr>
          <w:lang w:eastAsia="zh-TW"/>
        </w:rPr>
        <w:t>。</w:t>
      </w:r>
      <w:r w:rsidR="003479DD" w:rsidRPr="00AE11E5">
        <w:rPr>
          <w:lang w:eastAsia="zh-TW"/>
        </w:rPr>
        <w:t>計劃</w:t>
      </w:r>
      <w:r w:rsidRPr="00AE11E5">
        <w:rPr>
          <w:lang w:eastAsia="zh-TW"/>
        </w:rPr>
        <w:t>在未來五年內於石油相關</w:t>
      </w:r>
      <w:r w:rsidR="00757947" w:rsidRPr="00AE11E5">
        <w:rPr>
          <w:lang w:eastAsia="zh-TW"/>
        </w:rPr>
        <w:t>產</w:t>
      </w:r>
      <w:r w:rsidRPr="00AE11E5">
        <w:rPr>
          <w:lang w:eastAsia="zh-TW"/>
        </w:rPr>
        <w:t>業投資約</w:t>
      </w:r>
      <w:r w:rsidRPr="00AE11E5">
        <w:rPr>
          <w:lang w:eastAsia="zh-TW"/>
        </w:rPr>
        <w:t>1,000</w:t>
      </w:r>
      <w:r w:rsidRPr="00AE11E5">
        <w:rPr>
          <w:lang w:eastAsia="zh-TW"/>
        </w:rPr>
        <w:t>億美元，包括生</w:t>
      </w:r>
      <w:r w:rsidR="00757947" w:rsidRPr="00AE11E5">
        <w:rPr>
          <w:lang w:eastAsia="zh-TW"/>
        </w:rPr>
        <w:t>產</w:t>
      </w:r>
      <w:r w:rsidRPr="00AE11E5">
        <w:rPr>
          <w:lang w:eastAsia="zh-TW"/>
        </w:rPr>
        <w:t>、煉油和石化工業。相較其他</w:t>
      </w:r>
      <w:r w:rsidRPr="00AE11E5">
        <w:rPr>
          <w:lang w:eastAsia="zh-TW"/>
        </w:rPr>
        <w:t>GCC</w:t>
      </w:r>
      <w:r w:rsidRPr="00AE11E5">
        <w:rPr>
          <w:lang w:eastAsia="zh-TW"/>
        </w:rPr>
        <w:t>國家，科威特石油</w:t>
      </w:r>
      <w:r w:rsidR="00757947" w:rsidRPr="00AE11E5">
        <w:rPr>
          <w:lang w:eastAsia="zh-TW"/>
        </w:rPr>
        <w:t>產</w:t>
      </w:r>
      <w:r w:rsidRPr="00AE11E5">
        <w:rPr>
          <w:lang w:eastAsia="zh-TW"/>
        </w:rPr>
        <w:t>業吸引的外國投資相當少，因此這些資金旨在支持石油相關</w:t>
      </w:r>
      <w:r w:rsidR="00757947" w:rsidRPr="00AE11E5">
        <w:rPr>
          <w:lang w:eastAsia="zh-TW"/>
        </w:rPr>
        <w:t>產</w:t>
      </w:r>
      <w:r w:rsidRPr="00AE11E5">
        <w:rPr>
          <w:lang w:eastAsia="zh-TW"/>
        </w:rPr>
        <w:t>業的發展，希望能以此吸引更多外國投資。</w:t>
      </w:r>
    </w:p>
    <w:p w:rsidR="00DD5BCD" w:rsidRPr="00AE11E5" w:rsidRDefault="00DD5BCD" w:rsidP="00684BAB">
      <w:pPr>
        <w:pStyle w:val="af1"/>
        <w:ind w:left="945" w:firstLine="472"/>
      </w:pPr>
      <w:r w:rsidRPr="00AE11E5">
        <w:lastRenderedPageBreak/>
        <w:t>科威特石油公司</w:t>
      </w:r>
      <w:r w:rsidR="003825D7" w:rsidRPr="00AE11E5">
        <w:t>（</w:t>
      </w:r>
      <w:r w:rsidRPr="00AE11E5">
        <w:t>Kuwait Petroleum Company, KPC</w:t>
      </w:r>
      <w:r w:rsidR="003825D7" w:rsidRPr="00AE11E5">
        <w:t>）</w:t>
      </w:r>
      <w:r w:rsidRPr="00AE11E5">
        <w:t>作</w:t>
      </w:r>
      <w:proofErr w:type="gramStart"/>
      <w:r w:rsidR="00757947" w:rsidRPr="00AE11E5">
        <w:t>為</w:t>
      </w:r>
      <w:proofErr w:type="gramEnd"/>
      <w:r w:rsidRPr="00AE11E5">
        <w:t>控股公司，旗下包含</w:t>
      </w:r>
      <w:r w:rsidRPr="00AE11E5">
        <w:t>8</w:t>
      </w:r>
      <w:r w:rsidRPr="00AE11E5">
        <w:t>家子公司，各司其職，控制石油</w:t>
      </w:r>
      <w:r w:rsidR="00757947" w:rsidRPr="00AE11E5">
        <w:t>產</w:t>
      </w:r>
      <w:r w:rsidRPr="00AE11E5">
        <w:t>業上中下游各價值鏈活</w:t>
      </w:r>
      <w:proofErr w:type="gramStart"/>
      <w:r w:rsidRPr="00AE11E5">
        <w:t>動</w:t>
      </w:r>
      <w:proofErr w:type="gramEnd"/>
      <w:r w:rsidRPr="00AE11E5">
        <w:t>：</w:t>
      </w:r>
    </w:p>
    <w:p w:rsidR="00684BAB" w:rsidRPr="00AE11E5" w:rsidRDefault="00684BAB" w:rsidP="00684BAB">
      <w:pPr>
        <w:pStyle w:val="af4"/>
        <w:ind w:left="1417" w:hanging="472"/>
      </w:pPr>
      <w:r w:rsidRPr="00AE11E5">
        <w:rPr>
          <w:rFonts w:hint="eastAsia"/>
        </w:rPr>
        <w:t>１、科威特原油公司（</w:t>
      </w:r>
      <w:r w:rsidRPr="00AE11E5">
        <w:rPr>
          <w:rFonts w:hint="eastAsia"/>
        </w:rPr>
        <w:t>Kuwait Oil Company, KOC</w:t>
      </w:r>
      <w:r w:rsidRPr="00AE11E5">
        <w:rPr>
          <w:rFonts w:hint="eastAsia"/>
        </w:rPr>
        <w:t>）</w:t>
      </w:r>
    </w:p>
    <w:p w:rsidR="00684BAB" w:rsidRPr="00AE11E5" w:rsidRDefault="00684BAB" w:rsidP="00684BAB">
      <w:pPr>
        <w:pStyle w:val="af4"/>
        <w:ind w:left="1417" w:hanging="472"/>
      </w:pPr>
      <w:r w:rsidRPr="00AE11E5">
        <w:rPr>
          <w:rFonts w:hint="eastAsia"/>
        </w:rPr>
        <w:t>２、科威特國家石油公司（</w:t>
      </w:r>
      <w:r w:rsidRPr="00AE11E5">
        <w:rPr>
          <w:rFonts w:hint="eastAsia"/>
        </w:rPr>
        <w:t>Kuwait National Petroleum Company, KNPC</w:t>
      </w:r>
      <w:r w:rsidRPr="00AE11E5">
        <w:rPr>
          <w:rFonts w:hint="eastAsia"/>
        </w:rPr>
        <w:t>）</w:t>
      </w:r>
    </w:p>
    <w:p w:rsidR="00684BAB" w:rsidRPr="00AE11E5" w:rsidRDefault="00684BAB" w:rsidP="00684BAB">
      <w:pPr>
        <w:pStyle w:val="af4"/>
        <w:ind w:left="1417" w:hanging="472"/>
      </w:pPr>
      <w:r w:rsidRPr="00AE11E5">
        <w:rPr>
          <w:rFonts w:hint="eastAsia"/>
        </w:rPr>
        <w:t>３、科威特國家石化工業公司（</w:t>
      </w:r>
      <w:r w:rsidRPr="00AE11E5">
        <w:rPr>
          <w:rFonts w:hint="eastAsia"/>
        </w:rPr>
        <w:t>Petrochemicals Industries Company, PIC</w:t>
      </w:r>
      <w:r w:rsidRPr="00AE11E5">
        <w:rPr>
          <w:rFonts w:hint="eastAsia"/>
        </w:rPr>
        <w:t>）</w:t>
      </w:r>
    </w:p>
    <w:p w:rsidR="00684BAB" w:rsidRPr="00AE11E5" w:rsidRDefault="00684BAB" w:rsidP="00684BAB">
      <w:pPr>
        <w:pStyle w:val="af4"/>
        <w:ind w:left="1417" w:hanging="472"/>
      </w:pPr>
      <w:r w:rsidRPr="00AE11E5">
        <w:rPr>
          <w:rFonts w:hint="eastAsia"/>
        </w:rPr>
        <w:t>４、科威特綜合石油工業公司（</w:t>
      </w:r>
      <w:r w:rsidRPr="00AE11E5">
        <w:rPr>
          <w:rFonts w:hint="eastAsia"/>
        </w:rPr>
        <w:t>Kuwait Integrated Petroleum Industries Co., KIPIC</w:t>
      </w:r>
      <w:r w:rsidRPr="00AE11E5">
        <w:rPr>
          <w:rFonts w:hint="eastAsia"/>
        </w:rPr>
        <w:t>）</w:t>
      </w:r>
    </w:p>
    <w:p w:rsidR="00684BAB" w:rsidRPr="00AE11E5" w:rsidRDefault="00684BAB" w:rsidP="00684BAB">
      <w:pPr>
        <w:pStyle w:val="af4"/>
        <w:ind w:left="1417" w:hanging="472"/>
      </w:pPr>
      <w:r w:rsidRPr="00AE11E5">
        <w:rPr>
          <w:rFonts w:hint="eastAsia"/>
        </w:rPr>
        <w:t>５、科威特油輪公司（</w:t>
      </w:r>
      <w:r w:rsidRPr="00AE11E5">
        <w:rPr>
          <w:rFonts w:hint="eastAsia"/>
        </w:rPr>
        <w:t>Kuwait Oil Tanker Company, KOTC</w:t>
      </w:r>
      <w:r w:rsidRPr="00AE11E5">
        <w:rPr>
          <w:rFonts w:hint="eastAsia"/>
        </w:rPr>
        <w:t>）</w:t>
      </w:r>
    </w:p>
    <w:p w:rsidR="00684BAB" w:rsidRPr="00AE11E5" w:rsidRDefault="00684BAB" w:rsidP="00684BAB">
      <w:pPr>
        <w:pStyle w:val="af4"/>
        <w:ind w:left="1417" w:hanging="472"/>
      </w:pPr>
      <w:r w:rsidRPr="00AE11E5">
        <w:rPr>
          <w:rFonts w:hint="eastAsia"/>
        </w:rPr>
        <w:t>６、科威特國外石油探勘公司（</w:t>
      </w:r>
      <w:r w:rsidRPr="00AE11E5">
        <w:rPr>
          <w:rFonts w:hint="eastAsia"/>
        </w:rPr>
        <w:t>Kuwait Foreign Petroleum Exploration Company, KUFPEC</w:t>
      </w:r>
      <w:r w:rsidRPr="00AE11E5">
        <w:rPr>
          <w:rFonts w:hint="eastAsia"/>
        </w:rPr>
        <w:t>）</w:t>
      </w:r>
    </w:p>
    <w:p w:rsidR="00684BAB" w:rsidRPr="00AE11E5" w:rsidRDefault="00684BAB" w:rsidP="00684BAB">
      <w:pPr>
        <w:pStyle w:val="af4"/>
        <w:ind w:left="1417" w:hanging="472"/>
      </w:pPr>
      <w:r w:rsidRPr="00AE11E5">
        <w:rPr>
          <w:rFonts w:hint="eastAsia"/>
        </w:rPr>
        <w:t>７、科威特石油國際（</w:t>
      </w:r>
      <w:r w:rsidRPr="00AE11E5">
        <w:rPr>
          <w:rFonts w:hint="eastAsia"/>
        </w:rPr>
        <w:t>Kuwait Petroleum International, Q8</w:t>
      </w:r>
      <w:r w:rsidRPr="00AE11E5">
        <w:rPr>
          <w:rFonts w:hint="eastAsia"/>
        </w:rPr>
        <w:t>）</w:t>
      </w:r>
    </w:p>
    <w:p w:rsidR="00684BAB" w:rsidRPr="00AE11E5" w:rsidRDefault="00684BAB" w:rsidP="00684BAB">
      <w:pPr>
        <w:pStyle w:val="af4"/>
        <w:ind w:left="1417" w:hanging="472"/>
        <w:rPr>
          <w:rFonts w:eastAsiaTheme="minorEastAsia"/>
          <w:lang w:eastAsia="zh-TW"/>
        </w:rPr>
      </w:pPr>
      <w:r w:rsidRPr="00AE11E5">
        <w:rPr>
          <w:rFonts w:hint="eastAsia"/>
        </w:rPr>
        <w:t>８、科威特海灣原油公司（</w:t>
      </w:r>
      <w:r w:rsidRPr="00AE11E5">
        <w:rPr>
          <w:rFonts w:hint="eastAsia"/>
        </w:rPr>
        <w:t>Kuwait Gulf Oil Company, KGOC</w:t>
      </w:r>
      <w:r w:rsidRPr="00AE11E5">
        <w:rPr>
          <w:rFonts w:hint="eastAsia"/>
        </w:rPr>
        <w:t>）</w:t>
      </w:r>
    </w:p>
    <w:p w:rsidR="00DD5BCD" w:rsidRPr="00AE11E5" w:rsidRDefault="00DD5BCD" w:rsidP="009358BD">
      <w:pPr>
        <w:pStyle w:val="af1"/>
        <w:ind w:left="945" w:firstLine="472"/>
        <w:rPr>
          <w:lang w:eastAsia="zh-TW"/>
        </w:rPr>
      </w:pPr>
      <w:r w:rsidRPr="00AE11E5">
        <w:rPr>
          <w:lang w:eastAsia="zh-TW"/>
        </w:rPr>
        <w:t>科國憲法禁止外國公司對國內自然資源取得所有權，也限制與其他國際石油公司技術合作合約。與鄰國較自由開放的投資政策相比，科威特石油下游</w:t>
      </w:r>
      <w:r w:rsidR="00757947" w:rsidRPr="00AE11E5">
        <w:rPr>
          <w:lang w:eastAsia="zh-TW"/>
        </w:rPr>
        <w:t>產</w:t>
      </w:r>
      <w:r w:rsidRPr="00AE11E5">
        <w:rPr>
          <w:lang w:eastAsia="zh-TW"/>
        </w:rPr>
        <w:t>業的投資</w:t>
      </w:r>
      <w:r w:rsidRPr="00AE11E5">
        <w:rPr>
          <w:rFonts w:hint="eastAsia"/>
          <w:lang w:eastAsia="zh-TW"/>
        </w:rPr>
        <w:t>發展</w:t>
      </w:r>
      <w:r w:rsidRPr="00AE11E5">
        <w:rPr>
          <w:lang w:eastAsia="zh-TW"/>
        </w:rPr>
        <w:t>也較弱。政治和官僚的</w:t>
      </w:r>
      <w:r w:rsidRPr="00AE11E5">
        <w:rPr>
          <w:rFonts w:hint="eastAsia"/>
          <w:lang w:eastAsia="zh-TW"/>
        </w:rPr>
        <w:t>較勁</w:t>
      </w:r>
      <w:r w:rsidRPr="00AE11E5">
        <w:rPr>
          <w:lang w:eastAsia="zh-TW"/>
        </w:rPr>
        <w:t>已經延宕了許多</w:t>
      </w:r>
      <w:r w:rsidR="003479DD" w:rsidRPr="00AE11E5">
        <w:rPr>
          <w:lang w:eastAsia="zh-TW"/>
        </w:rPr>
        <w:t>計畫</w:t>
      </w:r>
      <w:r w:rsidRPr="00AE11E5">
        <w:rPr>
          <w:lang w:eastAsia="zh-TW"/>
        </w:rPr>
        <w:t>，儘管未來預期將能提升煉油</w:t>
      </w:r>
      <w:r w:rsidR="00757947" w:rsidRPr="00AE11E5">
        <w:rPr>
          <w:lang w:eastAsia="zh-TW"/>
        </w:rPr>
        <w:t>產</w:t>
      </w:r>
      <w:r w:rsidRPr="00AE11E5">
        <w:rPr>
          <w:lang w:eastAsia="zh-TW"/>
        </w:rPr>
        <w:t>能，政府仍將維持對</w:t>
      </w:r>
      <w:r w:rsidR="00757947" w:rsidRPr="00AE11E5">
        <w:rPr>
          <w:lang w:eastAsia="zh-TW"/>
        </w:rPr>
        <w:t>產</w:t>
      </w:r>
      <w:r w:rsidRPr="00AE11E5">
        <w:rPr>
          <w:lang w:eastAsia="zh-TW"/>
        </w:rPr>
        <w:t>業的控制，也因此限制了發展科國石油下游</w:t>
      </w:r>
      <w:r w:rsidR="00757947" w:rsidRPr="00AE11E5">
        <w:rPr>
          <w:lang w:eastAsia="zh-TW"/>
        </w:rPr>
        <w:t>產</w:t>
      </w:r>
      <w:r w:rsidRPr="00AE11E5">
        <w:rPr>
          <w:lang w:eastAsia="zh-TW"/>
        </w:rPr>
        <w:t>業的潛力。</w:t>
      </w:r>
    </w:p>
    <w:p w:rsidR="00DD5BCD" w:rsidRPr="00AE11E5" w:rsidRDefault="00DD5BCD" w:rsidP="009358BD">
      <w:pPr>
        <w:pStyle w:val="af1"/>
        <w:ind w:left="945" w:firstLine="472"/>
        <w:rPr>
          <w:lang w:eastAsia="zh-TW"/>
        </w:rPr>
      </w:pPr>
      <w:r w:rsidRPr="00AE11E5">
        <w:t>2016</w:t>
      </w:r>
      <w:r w:rsidRPr="00AE11E5">
        <w:t>年</w:t>
      </w:r>
      <w:r w:rsidRPr="00AE11E5">
        <w:t>11</w:t>
      </w:r>
      <w:r w:rsidRPr="00AE11E5">
        <w:t>月，在</w:t>
      </w:r>
      <w:r w:rsidRPr="00AE11E5">
        <w:t>KPC</w:t>
      </w:r>
      <w:r w:rsidRPr="00AE11E5">
        <w:t>控股下新成立資本約</w:t>
      </w:r>
      <w:r w:rsidRPr="00AE11E5">
        <w:t>180</w:t>
      </w:r>
      <w:r w:rsidRPr="00AE11E5">
        <w:t>億美元的</w:t>
      </w:r>
      <w:r w:rsidRPr="00AE11E5">
        <w:t>KIPIC</w:t>
      </w:r>
      <w:r w:rsidRPr="00AE11E5">
        <w:t>，該公司整合</w:t>
      </w:r>
      <w:r w:rsidRPr="00AE11E5">
        <w:t>KNPC</w:t>
      </w:r>
      <w:r w:rsidRPr="00AE11E5">
        <w:t>和</w:t>
      </w:r>
      <w:r w:rsidRPr="00AE11E5">
        <w:t>PIC</w:t>
      </w:r>
      <w:r w:rsidRPr="00AE11E5">
        <w:t>目前進行中的主要</w:t>
      </w:r>
      <w:r w:rsidR="003479DD" w:rsidRPr="00AE11E5">
        <w:t>計畫</w:t>
      </w:r>
      <w:r w:rsidRPr="00AE11E5">
        <w:t>，包含</w:t>
      </w:r>
      <w:r w:rsidRPr="00AE11E5">
        <w:t>Al-Zour</w:t>
      </w:r>
      <w:r w:rsidRPr="00AE11E5">
        <w:t>煉油廠</w:t>
      </w:r>
      <w:r w:rsidR="003479DD" w:rsidRPr="00AE11E5">
        <w:t>計畫</w:t>
      </w:r>
      <w:r w:rsidR="003825D7" w:rsidRPr="00AE11E5">
        <w:t>（</w:t>
      </w:r>
      <w:r w:rsidRPr="00AE11E5">
        <w:t>Al-Zour Refinery Project, ZOR</w:t>
      </w:r>
      <w:r w:rsidR="003825D7" w:rsidRPr="00AE11E5">
        <w:t>）</w:t>
      </w:r>
      <w:r w:rsidRPr="00AE11E5">
        <w:t>、進口價值超過</w:t>
      </w:r>
      <w:r w:rsidRPr="00AE11E5">
        <w:t>198</w:t>
      </w:r>
      <w:r w:rsidRPr="00AE11E5">
        <w:t>億美元</w:t>
      </w:r>
      <w:r w:rsidRPr="00AE11E5">
        <w:rPr>
          <w:rFonts w:hint="eastAsia"/>
        </w:rPr>
        <w:t>的</w:t>
      </w:r>
      <w:r w:rsidRPr="00AE11E5">
        <w:t>液化天然</w:t>
      </w:r>
      <w:proofErr w:type="gramStart"/>
      <w:r w:rsidRPr="00AE11E5">
        <w:t>氣</w:t>
      </w:r>
      <w:proofErr w:type="gramEnd"/>
      <w:r w:rsidRPr="00AE11E5">
        <w:t>設施，及相關石化廠生</w:t>
      </w:r>
      <w:r w:rsidR="00757947" w:rsidRPr="00AE11E5">
        <w:t>產</w:t>
      </w:r>
      <w:r w:rsidR="003479DD" w:rsidRPr="00AE11E5">
        <w:t>計畫</w:t>
      </w:r>
      <w:r w:rsidRPr="00AE11E5">
        <w:t>。</w:t>
      </w:r>
      <w:r w:rsidRPr="00AE11E5">
        <w:rPr>
          <w:lang w:eastAsia="zh-TW"/>
        </w:rPr>
        <w:t>2017</w:t>
      </w:r>
      <w:r w:rsidRPr="00AE11E5">
        <w:rPr>
          <w:lang w:eastAsia="zh-TW"/>
        </w:rPr>
        <w:t>年</w:t>
      </w:r>
      <w:r w:rsidRPr="00AE11E5">
        <w:rPr>
          <w:lang w:eastAsia="zh-TW"/>
        </w:rPr>
        <w:t>5</w:t>
      </w:r>
      <w:r w:rsidRPr="00AE11E5">
        <w:rPr>
          <w:lang w:eastAsia="zh-TW"/>
        </w:rPr>
        <w:t>月，</w:t>
      </w:r>
      <w:r w:rsidRPr="00AE11E5">
        <w:rPr>
          <w:lang w:eastAsia="zh-TW"/>
        </w:rPr>
        <w:t>KNPC</w:t>
      </w:r>
      <w:r w:rsidRPr="00AE11E5">
        <w:rPr>
          <w:lang w:eastAsia="zh-TW"/>
        </w:rPr>
        <w:t>及</w:t>
      </w:r>
      <w:r w:rsidRPr="00AE11E5">
        <w:rPr>
          <w:lang w:eastAsia="zh-TW"/>
        </w:rPr>
        <w:t>PIC</w:t>
      </w:r>
      <w:r w:rsidRPr="00AE11E5">
        <w:rPr>
          <w:lang w:eastAsia="zh-TW"/>
        </w:rPr>
        <w:t>完成合約轉移</w:t>
      </w:r>
      <w:r w:rsidRPr="00AE11E5">
        <w:rPr>
          <w:lang w:eastAsia="zh-TW"/>
        </w:rPr>
        <w:t>KIPIC</w:t>
      </w:r>
      <w:r w:rsidRPr="00AE11E5">
        <w:rPr>
          <w:lang w:eastAsia="zh-TW"/>
        </w:rPr>
        <w:t>的簽訂，</w:t>
      </w:r>
      <w:r w:rsidRPr="00AE11E5">
        <w:rPr>
          <w:lang w:eastAsia="zh-TW"/>
        </w:rPr>
        <w:t>KIPIC</w:t>
      </w:r>
      <w:r w:rsidRPr="00AE11E5">
        <w:rPr>
          <w:lang w:eastAsia="zh-TW"/>
        </w:rPr>
        <w:t>將成</w:t>
      </w:r>
      <w:r w:rsidR="00757947" w:rsidRPr="00AE11E5">
        <w:rPr>
          <w:lang w:eastAsia="zh-TW"/>
        </w:rPr>
        <w:t>為</w:t>
      </w:r>
      <w:r w:rsidRPr="00AE11E5">
        <w:rPr>
          <w:lang w:eastAsia="zh-TW"/>
        </w:rPr>
        <w:t>科威特最大的石油公司。</w:t>
      </w:r>
    </w:p>
    <w:p w:rsidR="00684BAB" w:rsidRPr="00AE11E5" w:rsidRDefault="00684BAB" w:rsidP="00684BAB">
      <w:pPr>
        <w:pStyle w:val="af4"/>
        <w:ind w:left="1417" w:hanging="472"/>
      </w:pPr>
      <w:bookmarkStart w:id="4" w:name="_quc9qcoe65gx" w:colFirst="0" w:colLast="0"/>
      <w:bookmarkStart w:id="5" w:name="_lb609qwpn0f3" w:colFirst="0" w:colLast="0"/>
      <w:bookmarkEnd w:id="4"/>
      <w:bookmarkEnd w:id="5"/>
      <w:r w:rsidRPr="00AE11E5">
        <w:rPr>
          <w:rFonts w:hint="eastAsia"/>
        </w:rPr>
        <w:t>１、原油開採與出口</w:t>
      </w:r>
    </w:p>
    <w:p w:rsidR="00684BAB" w:rsidRPr="00AE11E5" w:rsidRDefault="00684BAB" w:rsidP="009358BD">
      <w:pPr>
        <w:pStyle w:val="af8"/>
        <w:ind w:left="1417" w:firstLine="472"/>
      </w:pPr>
      <w:r w:rsidRPr="00AE11E5">
        <w:rPr>
          <w:rFonts w:hint="eastAsia"/>
        </w:rPr>
        <w:t>科威特自</w:t>
      </w:r>
      <w:r w:rsidRPr="00AE11E5">
        <w:rPr>
          <w:rFonts w:hint="eastAsia"/>
        </w:rPr>
        <w:t>2016</w:t>
      </w:r>
      <w:r w:rsidRPr="00AE11E5">
        <w:rPr>
          <w:rFonts w:hint="eastAsia"/>
        </w:rPr>
        <w:t>年迄今原油</w:t>
      </w:r>
      <w:r w:rsidR="00757947" w:rsidRPr="00AE11E5">
        <w:rPr>
          <w:rFonts w:hint="eastAsia"/>
        </w:rPr>
        <w:t>產</w:t>
      </w:r>
      <w:r w:rsidRPr="00AE11E5">
        <w:rPr>
          <w:rFonts w:hint="eastAsia"/>
        </w:rPr>
        <w:t>量穩定成長，</w:t>
      </w:r>
      <w:r w:rsidRPr="00AE11E5">
        <w:rPr>
          <w:rFonts w:hint="eastAsia"/>
        </w:rPr>
        <w:t>2020</w:t>
      </w:r>
      <w:r w:rsidRPr="00AE11E5">
        <w:rPr>
          <w:rFonts w:hint="eastAsia"/>
        </w:rPr>
        <w:t>年</w:t>
      </w:r>
      <w:r w:rsidR="00757947" w:rsidRPr="00AE11E5">
        <w:rPr>
          <w:rFonts w:hint="eastAsia"/>
        </w:rPr>
        <w:t>產</w:t>
      </w:r>
      <w:r w:rsidRPr="00AE11E5">
        <w:rPr>
          <w:rFonts w:hint="eastAsia"/>
        </w:rPr>
        <w:t>量約在每日</w:t>
      </w:r>
      <w:r w:rsidRPr="00AE11E5">
        <w:rPr>
          <w:rFonts w:hint="eastAsia"/>
        </w:rPr>
        <w:t>260</w:t>
      </w:r>
      <w:r w:rsidRPr="00AE11E5">
        <w:rPr>
          <w:rFonts w:hint="eastAsia"/>
        </w:rPr>
        <w:t>萬至</w:t>
      </w:r>
      <w:r w:rsidRPr="00AE11E5">
        <w:rPr>
          <w:rFonts w:hint="eastAsia"/>
        </w:rPr>
        <w:t>315</w:t>
      </w:r>
      <w:r w:rsidRPr="00AE11E5">
        <w:rPr>
          <w:rFonts w:hint="eastAsia"/>
        </w:rPr>
        <w:t>萬桶之間，科國更</w:t>
      </w:r>
      <w:r w:rsidR="003479DD" w:rsidRPr="00AE11E5">
        <w:rPr>
          <w:rFonts w:hint="eastAsia"/>
        </w:rPr>
        <w:t>計劃</w:t>
      </w:r>
      <w:r w:rsidRPr="00AE11E5">
        <w:rPr>
          <w:rFonts w:hint="eastAsia"/>
        </w:rPr>
        <w:t>於未來五年投入</w:t>
      </w:r>
      <w:r w:rsidRPr="00AE11E5">
        <w:rPr>
          <w:rFonts w:hint="eastAsia"/>
        </w:rPr>
        <w:t>1,140</w:t>
      </w:r>
      <w:r w:rsidRPr="00AE11E5">
        <w:rPr>
          <w:rFonts w:hint="eastAsia"/>
        </w:rPr>
        <w:t>億美元以提</w:t>
      </w:r>
      <w:r w:rsidRPr="00AE11E5">
        <w:rPr>
          <w:rFonts w:hint="eastAsia"/>
        </w:rPr>
        <w:lastRenderedPageBreak/>
        <w:t>高至每日</w:t>
      </w:r>
      <w:r w:rsidRPr="00AE11E5">
        <w:rPr>
          <w:rFonts w:hint="eastAsia"/>
        </w:rPr>
        <w:t>400</w:t>
      </w:r>
      <w:r w:rsidRPr="00AE11E5">
        <w:rPr>
          <w:rFonts w:hint="eastAsia"/>
        </w:rPr>
        <w:t>萬桶</w:t>
      </w:r>
      <w:r w:rsidR="00757947" w:rsidRPr="00AE11E5">
        <w:rPr>
          <w:rFonts w:hint="eastAsia"/>
        </w:rPr>
        <w:t>產</w:t>
      </w:r>
      <w:r w:rsidRPr="00AE11E5">
        <w:rPr>
          <w:rFonts w:hint="eastAsia"/>
        </w:rPr>
        <w:t>能。科國原油出口以需求量大的亞太市場</w:t>
      </w:r>
      <w:r w:rsidR="00757947" w:rsidRPr="00AE11E5">
        <w:rPr>
          <w:rFonts w:hint="eastAsia"/>
        </w:rPr>
        <w:t>為</w:t>
      </w:r>
      <w:r w:rsidRPr="00AE11E5">
        <w:rPr>
          <w:rFonts w:hint="eastAsia"/>
        </w:rPr>
        <w:t>主，主要出口國有南韓、中國大陸、日本及臺灣，因利潤低於亞洲各國，科國已於</w:t>
      </w:r>
      <w:r w:rsidRPr="00AE11E5">
        <w:rPr>
          <w:rFonts w:hint="eastAsia"/>
        </w:rPr>
        <w:t>2018</w:t>
      </w:r>
      <w:r w:rsidRPr="00AE11E5">
        <w:rPr>
          <w:rFonts w:hint="eastAsia"/>
        </w:rPr>
        <w:t>年</w:t>
      </w:r>
      <w:r w:rsidRPr="00AE11E5">
        <w:rPr>
          <w:rFonts w:hint="eastAsia"/>
        </w:rPr>
        <w:t>10</w:t>
      </w:r>
      <w:r w:rsidRPr="00AE11E5">
        <w:rPr>
          <w:rFonts w:hint="eastAsia"/>
        </w:rPr>
        <w:t>月宣布停止出口原油至美國，相較於該國，出口其他市場，每桶能夠多出</w:t>
      </w:r>
      <w:r w:rsidRPr="00AE11E5">
        <w:rPr>
          <w:rFonts w:hint="eastAsia"/>
        </w:rPr>
        <w:t>10</w:t>
      </w:r>
      <w:r w:rsidRPr="00AE11E5">
        <w:rPr>
          <w:rFonts w:hint="eastAsia"/>
        </w:rPr>
        <w:t>美元的利潤。</w:t>
      </w:r>
    </w:p>
    <w:p w:rsidR="00684BAB" w:rsidRPr="00AE11E5" w:rsidRDefault="00684BAB" w:rsidP="00684BAB">
      <w:pPr>
        <w:pStyle w:val="af8"/>
        <w:ind w:left="1417" w:firstLine="472"/>
      </w:pPr>
      <w:r w:rsidRPr="00AE11E5">
        <w:rPr>
          <w:rFonts w:hint="eastAsia"/>
        </w:rPr>
        <w:t>KOC</w:t>
      </w:r>
      <w:r w:rsidRPr="00AE11E5">
        <w:rPr>
          <w:rFonts w:hint="eastAsia"/>
        </w:rPr>
        <w:t>預計進行海上勘探鑽井</w:t>
      </w:r>
      <w:r w:rsidR="003479DD" w:rsidRPr="00AE11E5">
        <w:rPr>
          <w:rFonts w:hint="eastAsia"/>
        </w:rPr>
        <w:t>計畫</w:t>
      </w:r>
      <w:r w:rsidRPr="00AE11E5">
        <w:rPr>
          <w:rFonts w:hint="eastAsia"/>
        </w:rPr>
        <w:t>，對</w:t>
      </w:r>
      <w:r w:rsidRPr="00AE11E5">
        <w:rPr>
          <w:rFonts w:hint="eastAsia"/>
        </w:rPr>
        <w:t>6</w:t>
      </w:r>
      <w:r w:rsidRPr="00AE11E5">
        <w:rPr>
          <w:rFonts w:hint="eastAsia"/>
        </w:rPr>
        <w:t>個外海區域（</w:t>
      </w:r>
      <w:r w:rsidRPr="00AE11E5">
        <w:rPr>
          <w:rFonts w:hint="eastAsia"/>
        </w:rPr>
        <w:t>offshore</w:t>
      </w:r>
      <w:r w:rsidRPr="00AE11E5">
        <w:rPr>
          <w:rFonts w:hint="eastAsia"/>
        </w:rPr>
        <w:t>）進行探勘，與陸上區域（</w:t>
      </w:r>
      <w:r w:rsidRPr="00AE11E5">
        <w:rPr>
          <w:rFonts w:hint="eastAsia"/>
        </w:rPr>
        <w:t>onshore</w:t>
      </w:r>
      <w:r w:rsidRPr="00AE11E5">
        <w:rPr>
          <w:rFonts w:hint="eastAsia"/>
        </w:rPr>
        <w:t>）相比，此外海區域相對未開發，極具開採潛力。科國的鑽探</w:t>
      </w:r>
      <w:r w:rsidR="003479DD" w:rsidRPr="00AE11E5">
        <w:rPr>
          <w:rFonts w:hint="eastAsia"/>
        </w:rPr>
        <w:t>計畫</w:t>
      </w:r>
      <w:r w:rsidRPr="00AE11E5">
        <w:rPr>
          <w:rFonts w:hint="eastAsia"/>
        </w:rPr>
        <w:t>雖可幫助出口成長，但依</w:t>
      </w:r>
      <w:r w:rsidRPr="00AE11E5">
        <w:rPr>
          <w:rFonts w:hint="eastAsia"/>
        </w:rPr>
        <w:t>BMI</w:t>
      </w:r>
      <w:r w:rsidR="00757947" w:rsidRPr="00AE11E5">
        <w:rPr>
          <w:rFonts w:hint="eastAsia"/>
        </w:rPr>
        <w:t>分</w:t>
      </w:r>
      <w:r w:rsidRPr="00AE11E5">
        <w:rPr>
          <w:rFonts w:hint="eastAsia"/>
        </w:rPr>
        <w:t>析，科國仍很可能無法如期達成每日</w:t>
      </w:r>
      <w:r w:rsidRPr="00AE11E5">
        <w:rPr>
          <w:rFonts w:hint="eastAsia"/>
        </w:rPr>
        <w:t>400</w:t>
      </w:r>
      <w:r w:rsidRPr="00AE11E5">
        <w:rPr>
          <w:rFonts w:hint="eastAsia"/>
        </w:rPr>
        <w:t>萬桶的目標，主要原因</w:t>
      </w:r>
      <w:r w:rsidR="00757947" w:rsidRPr="00AE11E5">
        <w:rPr>
          <w:rFonts w:ascii="新細明體" w:hAnsi="新細明體" w:cs="新細明體" w:hint="eastAsia"/>
        </w:rPr>
        <w:t>為</w:t>
      </w:r>
      <w:r w:rsidRPr="00AE11E5">
        <w:rPr>
          <w:rFonts w:hint="eastAsia"/>
        </w:rPr>
        <w:t>其商業環境的不開放和法律限制，將難以吸引必要的投資。</w:t>
      </w:r>
    </w:p>
    <w:p w:rsidR="00684BAB" w:rsidRPr="00AE11E5" w:rsidRDefault="00684BAB" w:rsidP="00684BAB">
      <w:pPr>
        <w:pStyle w:val="af8"/>
        <w:ind w:left="1417" w:firstLine="472"/>
      </w:pPr>
      <w:r w:rsidRPr="00AE11E5">
        <w:rPr>
          <w:rFonts w:hint="eastAsia"/>
        </w:rPr>
        <w:t>除</w:t>
      </w:r>
      <w:r w:rsidR="003479DD" w:rsidRPr="00AE11E5">
        <w:rPr>
          <w:rFonts w:hint="eastAsia"/>
        </w:rPr>
        <w:t>計劃</w:t>
      </w:r>
      <w:r w:rsidRPr="00AE11E5">
        <w:rPr>
          <w:rFonts w:hint="eastAsia"/>
        </w:rPr>
        <w:t>未來到每日</w:t>
      </w:r>
      <w:r w:rsidRPr="00AE11E5">
        <w:rPr>
          <w:rFonts w:hint="eastAsia"/>
        </w:rPr>
        <w:t>400</w:t>
      </w:r>
      <w:r w:rsidRPr="00AE11E5">
        <w:rPr>
          <w:rFonts w:hint="eastAsia"/>
        </w:rPr>
        <w:t>萬桶的</w:t>
      </w:r>
      <w:r w:rsidR="00757947" w:rsidRPr="00AE11E5">
        <w:rPr>
          <w:rFonts w:ascii="新細明體" w:hAnsi="新細明體" w:cs="新細明體" w:hint="eastAsia"/>
        </w:rPr>
        <w:t>產</w:t>
      </w:r>
      <w:r w:rsidRPr="00AE11E5">
        <w:rPr>
          <w:rFonts w:hint="eastAsia"/>
        </w:rPr>
        <w:t>能，科國政府更意圖維持此生</w:t>
      </w:r>
      <w:r w:rsidR="00757947" w:rsidRPr="00AE11E5">
        <w:rPr>
          <w:rFonts w:ascii="新細明體" w:hAnsi="新細明體" w:cs="新細明體" w:hint="eastAsia"/>
        </w:rPr>
        <w:t>產</w:t>
      </w:r>
      <w:r w:rsidRPr="00AE11E5">
        <w:rPr>
          <w:rFonts w:hint="eastAsia"/>
        </w:rPr>
        <w:t>力至</w:t>
      </w:r>
      <w:r w:rsidRPr="00AE11E5">
        <w:rPr>
          <w:rFonts w:hint="eastAsia"/>
        </w:rPr>
        <w:t>2030</w:t>
      </w:r>
      <w:r w:rsidRPr="00AE11E5">
        <w:rPr>
          <w:rFonts w:hint="eastAsia"/>
        </w:rPr>
        <w:t>年，並將持續挹注</w:t>
      </w:r>
      <w:r w:rsidRPr="00AE11E5">
        <w:rPr>
          <w:rFonts w:hint="eastAsia"/>
        </w:rPr>
        <w:t>3,940</w:t>
      </w:r>
      <w:r w:rsidRPr="00AE11E5">
        <w:rPr>
          <w:rFonts w:hint="eastAsia"/>
        </w:rPr>
        <w:t>億美元資金，使</w:t>
      </w:r>
      <w:r w:rsidRPr="00AE11E5">
        <w:rPr>
          <w:rFonts w:hint="eastAsia"/>
        </w:rPr>
        <w:t>2040</w:t>
      </w:r>
      <w:r w:rsidRPr="00AE11E5">
        <w:rPr>
          <w:rFonts w:hint="eastAsia"/>
        </w:rPr>
        <w:t>年每日</w:t>
      </w:r>
      <w:r w:rsidR="00757947" w:rsidRPr="00AE11E5">
        <w:rPr>
          <w:rFonts w:ascii="新細明體" w:hAnsi="新細明體" w:cs="新細明體" w:hint="eastAsia"/>
        </w:rPr>
        <w:t>產</w:t>
      </w:r>
      <w:r w:rsidRPr="00AE11E5">
        <w:rPr>
          <w:rFonts w:hint="eastAsia"/>
        </w:rPr>
        <w:t>量達</w:t>
      </w:r>
      <w:r w:rsidRPr="00AE11E5">
        <w:rPr>
          <w:rFonts w:hint="eastAsia"/>
        </w:rPr>
        <w:t>475</w:t>
      </w:r>
      <w:r w:rsidRPr="00AE11E5">
        <w:rPr>
          <w:rFonts w:hint="eastAsia"/>
        </w:rPr>
        <w:t>萬桶。但由於目前科威特大部</w:t>
      </w:r>
      <w:r w:rsidR="00757947" w:rsidRPr="00AE11E5">
        <w:rPr>
          <w:rFonts w:hint="eastAsia"/>
        </w:rPr>
        <w:t>分</w:t>
      </w:r>
      <w:r w:rsidRPr="00AE11E5">
        <w:rPr>
          <w:rFonts w:hint="eastAsia"/>
        </w:rPr>
        <w:t>石油</w:t>
      </w:r>
      <w:r w:rsidR="00757947" w:rsidRPr="00AE11E5">
        <w:rPr>
          <w:rFonts w:ascii="新細明體" w:hAnsi="新細明體" w:cs="新細明體" w:hint="eastAsia"/>
        </w:rPr>
        <w:t>產</w:t>
      </w:r>
      <w:r w:rsidRPr="00AE11E5">
        <w:rPr>
          <w:rFonts w:hint="eastAsia"/>
        </w:rPr>
        <w:t>量來自</w:t>
      </w:r>
      <w:r w:rsidRPr="00AE11E5">
        <w:rPr>
          <w:rFonts w:hint="eastAsia"/>
        </w:rPr>
        <w:t>1930-1950</w:t>
      </w:r>
      <w:r w:rsidRPr="00AE11E5">
        <w:rPr>
          <w:rFonts w:hint="eastAsia"/>
        </w:rPr>
        <w:t>年代發現的油田，多已開採超過</w:t>
      </w:r>
      <w:r w:rsidRPr="00AE11E5">
        <w:rPr>
          <w:rFonts w:hint="eastAsia"/>
        </w:rPr>
        <w:t>60</w:t>
      </w:r>
      <w:r w:rsidRPr="00AE11E5">
        <w:rPr>
          <w:rFonts w:hint="eastAsia"/>
        </w:rPr>
        <w:t>年，技術過時及機器老舊使維持生</w:t>
      </w:r>
      <w:r w:rsidR="00757947" w:rsidRPr="00AE11E5">
        <w:rPr>
          <w:rFonts w:ascii="新細明體" w:hAnsi="新細明體" w:cs="新細明體" w:hint="eastAsia"/>
        </w:rPr>
        <w:t>產</w:t>
      </w:r>
      <w:r w:rsidRPr="00AE11E5">
        <w:rPr>
          <w:rFonts w:hint="eastAsia"/>
        </w:rPr>
        <w:t>率成</w:t>
      </w:r>
      <w:r w:rsidR="00757947" w:rsidRPr="00AE11E5">
        <w:rPr>
          <w:rFonts w:ascii="新細明體" w:hAnsi="新細明體" w:cs="新細明體" w:hint="eastAsia"/>
        </w:rPr>
        <w:t>為</w:t>
      </w:r>
      <w:r w:rsidRPr="00AE11E5">
        <w:rPr>
          <w:rFonts w:hint="eastAsia"/>
        </w:rPr>
        <w:t>科國政府須積極解決的問題。欲確保供應量，對設備、技術的投資便至關緊要，因此科威特致力於與具有高油田開採率技術的國際石油公司合作，希望能逐步提升</w:t>
      </w:r>
      <w:r w:rsidR="00757947" w:rsidRPr="00AE11E5">
        <w:rPr>
          <w:rFonts w:ascii="新細明體" w:hAnsi="新細明體" w:cs="新細明體" w:hint="eastAsia"/>
        </w:rPr>
        <w:t>產</w:t>
      </w:r>
      <w:r w:rsidRPr="00AE11E5">
        <w:rPr>
          <w:rFonts w:hint="eastAsia"/>
        </w:rPr>
        <w:t>量。</w:t>
      </w:r>
    </w:p>
    <w:p w:rsidR="00684BAB" w:rsidRPr="00AE11E5" w:rsidRDefault="00684BAB" w:rsidP="00684BAB">
      <w:pPr>
        <w:pStyle w:val="af4"/>
        <w:ind w:left="1417" w:hanging="472"/>
      </w:pPr>
      <w:r w:rsidRPr="00AE11E5">
        <w:rPr>
          <w:rFonts w:hint="eastAsia"/>
        </w:rPr>
        <w:t>２、石油精煉</w:t>
      </w:r>
    </w:p>
    <w:p w:rsidR="00684BAB" w:rsidRPr="00AE11E5" w:rsidRDefault="00684BAB" w:rsidP="00684BAB">
      <w:pPr>
        <w:pStyle w:val="af8"/>
        <w:ind w:left="1417" w:firstLine="472"/>
      </w:pPr>
      <w:r w:rsidRPr="00AE11E5">
        <w:rPr>
          <w:rFonts w:hint="eastAsia"/>
          <w:lang w:eastAsia="zh-CN"/>
        </w:rPr>
        <w:t>目前科威特僅有</w:t>
      </w:r>
      <w:r w:rsidRPr="00AE11E5">
        <w:rPr>
          <w:rFonts w:hint="eastAsia"/>
          <w:lang w:eastAsia="zh-CN"/>
        </w:rPr>
        <w:t>2</w:t>
      </w:r>
      <w:r w:rsidRPr="00AE11E5">
        <w:rPr>
          <w:rFonts w:hint="eastAsia"/>
          <w:lang w:eastAsia="zh-CN"/>
        </w:rPr>
        <w:t>座運作中的煉油廠，</w:t>
      </w:r>
      <w:r w:rsidR="00757947" w:rsidRPr="00AE11E5">
        <w:rPr>
          <w:rFonts w:hint="eastAsia"/>
          <w:lang w:eastAsia="zh-CN"/>
        </w:rPr>
        <w:t>分</w:t>
      </w:r>
      <w:r w:rsidRPr="00AE11E5">
        <w:rPr>
          <w:rFonts w:hint="eastAsia"/>
          <w:lang w:eastAsia="zh-CN"/>
        </w:rPr>
        <w:t>別是</w:t>
      </w:r>
      <w:r w:rsidRPr="00AE11E5">
        <w:rPr>
          <w:rFonts w:hint="eastAsia"/>
          <w:lang w:eastAsia="zh-CN"/>
        </w:rPr>
        <w:t>Mina Abdullah Refinery</w:t>
      </w:r>
      <w:r w:rsidRPr="00AE11E5">
        <w:rPr>
          <w:rFonts w:hint="eastAsia"/>
          <w:lang w:eastAsia="zh-CN"/>
        </w:rPr>
        <w:t>（</w:t>
      </w:r>
      <w:r w:rsidRPr="00AE11E5">
        <w:rPr>
          <w:rFonts w:hint="eastAsia"/>
          <w:lang w:eastAsia="zh-CN"/>
        </w:rPr>
        <w:t>MAB</w:t>
      </w:r>
      <w:r w:rsidRPr="00AE11E5">
        <w:rPr>
          <w:rFonts w:hint="eastAsia"/>
          <w:lang w:eastAsia="zh-CN"/>
        </w:rPr>
        <w:t>）和</w:t>
      </w:r>
      <w:r w:rsidRPr="00AE11E5">
        <w:rPr>
          <w:rFonts w:hint="eastAsia"/>
          <w:lang w:eastAsia="zh-CN"/>
        </w:rPr>
        <w:t>Mina Al-Ahmadi Refinery</w:t>
      </w:r>
      <w:r w:rsidRPr="00AE11E5">
        <w:rPr>
          <w:rFonts w:hint="eastAsia"/>
          <w:lang w:eastAsia="zh-CN"/>
        </w:rPr>
        <w:t>（</w:t>
      </w:r>
      <w:r w:rsidRPr="00AE11E5">
        <w:rPr>
          <w:rFonts w:hint="eastAsia"/>
          <w:lang w:eastAsia="zh-CN"/>
        </w:rPr>
        <w:t>MAA</w:t>
      </w:r>
      <w:r w:rsidRPr="00AE11E5">
        <w:rPr>
          <w:rFonts w:hint="eastAsia"/>
          <w:lang w:eastAsia="zh-CN"/>
        </w:rPr>
        <w:t>），由</w:t>
      </w:r>
      <w:r w:rsidRPr="00AE11E5">
        <w:rPr>
          <w:rFonts w:hint="eastAsia"/>
          <w:lang w:eastAsia="zh-CN"/>
        </w:rPr>
        <w:t>KNPC</w:t>
      </w:r>
      <w:r w:rsidRPr="00AE11E5">
        <w:rPr>
          <w:rFonts w:hint="eastAsia"/>
          <w:lang w:eastAsia="zh-CN"/>
        </w:rPr>
        <w:t>負責營運。</w:t>
      </w:r>
      <w:r w:rsidRPr="00AE11E5">
        <w:rPr>
          <w:rFonts w:hint="eastAsia"/>
        </w:rPr>
        <w:t>同時投入</w:t>
      </w:r>
      <w:r w:rsidRPr="00AE11E5">
        <w:rPr>
          <w:rFonts w:hint="eastAsia"/>
        </w:rPr>
        <w:t>160</w:t>
      </w:r>
      <w:r w:rsidRPr="00AE11E5">
        <w:rPr>
          <w:rFonts w:hint="eastAsia"/>
        </w:rPr>
        <w:t>億美元進行潔淨燃料</w:t>
      </w:r>
      <w:r w:rsidR="003479DD" w:rsidRPr="00AE11E5">
        <w:rPr>
          <w:rFonts w:hint="eastAsia"/>
        </w:rPr>
        <w:t>計畫</w:t>
      </w:r>
      <w:r w:rsidRPr="00AE11E5">
        <w:rPr>
          <w:rFonts w:hint="eastAsia"/>
        </w:rPr>
        <w:t>（</w:t>
      </w:r>
      <w:r w:rsidRPr="00AE11E5">
        <w:rPr>
          <w:rFonts w:hint="eastAsia"/>
        </w:rPr>
        <w:t>Clean Fuel Project, CFP</w:t>
      </w:r>
      <w:r w:rsidRPr="00AE11E5">
        <w:rPr>
          <w:rFonts w:hint="eastAsia"/>
        </w:rPr>
        <w:t>），升級</w:t>
      </w:r>
      <w:r w:rsidRPr="00AE11E5">
        <w:rPr>
          <w:rFonts w:hint="eastAsia"/>
        </w:rPr>
        <w:t>MAB</w:t>
      </w:r>
      <w:r w:rsidRPr="00AE11E5">
        <w:rPr>
          <w:rFonts w:hint="eastAsia"/>
        </w:rPr>
        <w:t>和</w:t>
      </w:r>
      <w:r w:rsidRPr="00AE11E5">
        <w:rPr>
          <w:rFonts w:hint="eastAsia"/>
        </w:rPr>
        <w:t>MAA</w:t>
      </w:r>
      <w:r w:rsidRPr="00AE11E5">
        <w:rPr>
          <w:rFonts w:hint="eastAsia"/>
        </w:rPr>
        <w:t>兩座煉油廠，以製造硫含量從</w:t>
      </w:r>
      <w:r w:rsidRPr="00AE11E5">
        <w:rPr>
          <w:rFonts w:hint="eastAsia"/>
        </w:rPr>
        <w:t>24%</w:t>
      </w:r>
      <w:r w:rsidRPr="00AE11E5">
        <w:rPr>
          <w:rFonts w:hint="eastAsia"/>
        </w:rPr>
        <w:t>降至</w:t>
      </w:r>
      <w:r w:rsidRPr="00AE11E5">
        <w:rPr>
          <w:rFonts w:hint="eastAsia"/>
        </w:rPr>
        <w:t>5%</w:t>
      </w:r>
      <w:r w:rsidRPr="00AE11E5">
        <w:rPr>
          <w:rFonts w:hint="eastAsia"/>
        </w:rPr>
        <w:t>較低的燃料，完工後，所生</w:t>
      </w:r>
      <w:r w:rsidR="00757947" w:rsidRPr="00AE11E5">
        <w:rPr>
          <w:rFonts w:ascii="新細明體" w:hAnsi="新細明體" w:cs="新細明體" w:hint="eastAsia"/>
        </w:rPr>
        <w:t>產</w:t>
      </w:r>
      <w:r w:rsidRPr="00AE11E5">
        <w:rPr>
          <w:rFonts w:hint="eastAsia"/>
        </w:rPr>
        <w:t>的更高質量的柴油與航空用油，將更符合歐美法規的高標準，亦可以供應國內市場與環境需求。</w:t>
      </w:r>
    </w:p>
    <w:p w:rsidR="00684BAB" w:rsidRPr="00AE11E5" w:rsidRDefault="00757947" w:rsidP="009358BD">
      <w:pPr>
        <w:pStyle w:val="af8"/>
        <w:ind w:left="1417" w:firstLine="472"/>
      </w:pPr>
      <w:r w:rsidRPr="00AE11E5">
        <w:rPr>
          <w:rFonts w:hint="eastAsia"/>
        </w:rPr>
        <w:t>為</w:t>
      </w:r>
      <w:r w:rsidR="00684BAB" w:rsidRPr="00AE11E5">
        <w:rPr>
          <w:rFonts w:hint="eastAsia"/>
        </w:rPr>
        <w:t>了提高煉油能力，科國政府亦於</w:t>
      </w:r>
      <w:r w:rsidR="00684BAB" w:rsidRPr="00AE11E5">
        <w:rPr>
          <w:rFonts w:hint="eastAsia"/>
        </w:rPr>
        <w:t>2011</w:t>
      </w:r>
      <w:r w:rsidR="00684BAB" w:rsidRPr="00AE11E5">
        <w:rPr>
          <w:rFonts w:hint="eastAsia"/>
        </w:rPr>
        <w:t>年已重啟興建第</w:t>
      </w:r>
      <w:r w:rsidR="00684BAB" w:rsidRPr="00AE11E5">
        <w:rPr>
          <w:rFonts w:hint="eastAsia"/>
        </w:rPr>
        <w:t>4</w:t>
      </w:r>
      <w:r w:rsidR="00684BAB" w:rsidRPr="00AE11E5">
        <w:rPr>
          <w:rFonts w:hint="eastAsia"/>
        </w:rPr>
        <w:t>座煉油廠</w:t>
      </w:r>
      <w:r w:rsidR="00684BAB" w:rsidRPr="00AE11E5">
        <w:rPr>
          <w:rFonts w:hint="eastAsia"/>
        </w:rPr>
        <w:t>-Al-Zour Refinery</w:t>
      </w:r>
      <w:r w:rsidR="00684BAB" w:rsidRPr="00AE11E5">
        <w:rPr>
          <w:rFonts w:hint="eastAsia"/>
        </w:rPr>
        <w:t>，以滿足國內外不斷增長的需求。</w:t>
      </w:r>
      <w:r w:rsidR="00684BAB" w:rsidRPr="00AE11E5">
        <w:rPr>
          <w:rFonts w:hint="eastAsia"/>
        </w:rPr>
        <w:t>Al-Zour</w:t>
      </w:r>
      <w:r w:rsidR="00684BAB" w:rsidRPr="00AE11E5">
        <w:rPr>
          <w:rFonts w:hint="eastAsia"/>
        </w:rPr>
        <w:t>煉油廠</w:t>
      </w:r>
      <w:r w:rsidR="00684BAB" w:rsidRPr="00AE11E5">
        <w:rPr>
          <w:rFonts w:hint="eastAsia"/>
        </w:rPr>
        <w:lastRenderedPageBreak/>
        <w:t>的興建主要用來取代</w:t>
      </w:r>
      <w:r w:rsidR="00684BAB" w:rsidRPr="00AE11E5">
        <w:rPr>
          <w:rFonts w:hint="eastAsia"/>
        </w:rPr>
        <w:t>2017</w:t>
      </w:r>
      <w:r w:rsidR="00684BAB" w:rsidRPr="00AE11E5">
        <w:rPr>
          <w:rFonts w:hint="eastAsia"/>
        </w:rPr>
        <w:t>年</w:t>
      </w:r>
      <w:r w:rsidR="00684BAB" w:rsidRPr="00AE11E5">
        <w:rPr>
          <w:rFonts w:hint="eastAsia"/>
        </w:rPr>
        <w:t>4</w:t>
      </w:r>
      <w:r w:rsidR="00684BAB" w:rsidRPr="00AE11E5">
        <w:rPr>
          <w:rFonts w:hint="eastAsia"/>
        </w:rPr>
        <w:t>月退役的</w:t>
      </w:r>
      <w:r w:rsidR="00684BAB" w:rsidRPr="00AE11E5">
        <w:rPr>
          <w:rFonts w:hint="eastAsia"/>
        </w:rPr>
        <w:t>Shuaiba</w:t>
      </w:r>
      <w:r w:rsidR="00684BAB" w:rsidRPr="00AE11E5">
        <w:rPr>
          <w:rFonts w:hint="eastAsia"/>
        </w:rPr>
        <w:t>煉油廠。</w:t>
      </w:r>
      <w:r w:rsidR="00684BAB" w:rsidRPr="00AE11E5">
        <w:rPr>
          <w:rFonts w:hint="eastAsia"/>
        </w:rPr>
        <w:t>Shuaiba</w:t>
      </w:r>
      <w:r w:rsidR="00684BAB" w:rsidRPr="00AE11E5">
        <w:rPr>
          <w:rFonts w:hint="eastAsia"/>
        </w:rPr>
        <w:t>煉油廠從</w:t>
      </w:r>
      <w:r w:rsidR="00684BAB" w:rsidRPr="00AE11E5">
        <w:rPr>
          <w:rFonts w:hint="eastAsia"/>
        </w:rPr>
        <w:t>1975</w:t>
      </w:r>
      <w:r w:rsidR="00684BAB" w:rsidRPr="00AE11E5">
        <w:rPr>
          <w:rFonts w:hint="eastAsia"/>
        </w:rPr>
        <w:t>年開始逐步擴張到現今之規模，然而</w:t>
      </w:r>
      <w:r w:rsidR="00684BAB" w:rsidRPr="00AE11E5">
        <w:rPr>
          <w:rFonts w:hint="eastAsia"/>
        </w:rPr>
        <w:t>1990-1991</w:t>
      </w:r>
      <w:r w:rsidR="00684BAB" w:rsidRPr="00AE11E5">
        <w:rPr>
          <w:rFonts w:hint="eastAsia"/>
        </w:rPr>
        <w:t>年的波灣戰爭使其遭受嚴重損毀。</w:t>
      </w:r>
      <w:r w:rsidR="00684BAB" w:rsidRPr="00AE11E5">
        <w:rPr>
          <w:rFonts w:hint="eastAsia"/>
        </w:rPr>
        <w:t>KNPC</w:t>
      </w:r>
      <w:r w:rsidR="00684BAB" w:rsidRPr="00AE11E5">
        <w:rPr>
          <w:rFonts w:hint="eastAsia"/>
        </w:rPr>
        <w:t>已公開標售</w:t>
      </w:r>
      <w:r w:rsidR="00684BAB" w:rsidRPr="00AE11E5">
        <w:rPr>
          <w:rFonts w:hint="eastAsia"/>
        </w:rPr>
        <w:t>Shuaiba</w:t>
      </w:r>
      <w:r w:rsidR="00684BAB" w:rsidRPr="00AE11E5">
        <w:rPr>
          <w:rFonts w:hint="eastAsia"/>
        </w:rPr>
        <w:t>煉油廠的資</w:t>
      </w:r>
      <w:r w:rsidRPr="00AE11E5">
        <w:rPr>
          <w:rFonts w:hint="eastAsia"/>
        </w:rPr>
        <w:t>產</w:t>
      </w:r>
      <w:r w:rsidR="00684BAB" w:rsidRPr="00AE11E5">
        <w:rPr>
          <w:rFonts w:hint="eastAsia"/>
        </w:rPr>
        <w:t>及設備。</w:t>
      </w:r>
    </w:p>
    <w:p w:rsidR="00684BAB" w:rsidRPr="00AE11E5" w:rsidRDefault="00684BAB" w:rsidP="009358BD">
      <w:pPr>
        <w:pStyle w:val="af8"/>
        <w:ind w:left="1417" w:firstLine="472"/>
      </w:pPr>
      <w:r w:rsidRPr="00AE11E5">
        <w:rPr>
          <w:rFonts w:hint="eastAsia"/>
        </w:rPr>
        <w:t>Al-Zour</w:t>
      </w:r>
      <w:r w:rsidRPr="00AE11E5">
        <w:rPr>
          <w:rFonts w:hint="eastAsia"/>
        </w:rPr>
        <w:t>煉油廠預計</w:t>
      </w:r>
      <w:r w:rsidRPr="00AE11E5">
        <w:rPr>
          <w:rFonts w:hint="eastAsia"/>
        </w:rPr>
        <w:t>2020</w:t>
      </w:r>
      <w:r w:rsidRPr="00AE11E5">
        <w:rPr>
          <w:rFonts w:hint="eastAsia"/>
        </w:rPr>
        <w:t>年中建成，一旦啟用後將成</w:t>
      </w:r>
      <w:r w:rsidR="00757947" w:rsidRPr="00AE11E5">
        <w:rPr>
          <w:rFonts w:hint="eastAsia"/>
        </w:rPr>
        <w:t>為</w:t>
      </w:r>
      <w:r w:rsidRPr="00AE11E5">
        <w:rPr>
          <w:rFonts w:hint="eastAsia"/>
        </w:rPr>
        <w:t>科威特最大的煉油廠，甚至成</w:t>
      </w:r>
      <w:r w:rsidR="00757947" w:rsidRPr="00AE11E5">
        <w:rPr>
          <w:rFonts w:hint="eastAsia"/>
        </w:rPr>
        <w:t>為</w:t>
      </w:r>
      <w:r w:rsidRPr="00AE11E5">
        <w:rPr>
          <w:rFonts w:hint="eastAsia"/>
        </w:rPr>
        <w:t>中東最大的煉油廠，日</w:t>
      </w:r>
      <w:r w:rsidR="00757947" w:rsidRPr="00AE11E5">
        <w:rPr>
          <w:rFonts w:hint="eastAsia"/>
        </w:rPr>
        <w:t>產</w:t>
      </w:r>
      <w:r w:rsidRPr="00AE11E5">
        <w:rPr>
          <w:rFonts w:hint="eastAsia"/>
        </w:rPr>
        <w:t>能達</w:t>
      </w:r>
      <w:r w:rsidRPr="00AE11E5">
        <w:rPr>
          <w:rFonts w:hint="eastAsia"/>
        </w:rPr>
        <w:t>615,000</w:t>
      </w:r>
      <w:r w:rsidRPr="00AE11E5">
        <w:rPr>
          <w:rFonts w:hint="eastAsia"/>
        </w:rPr>
        <w:t>桶（</w:t>
      </w:r>
      <w:r w:rsidRPr="00AE11E5">
        <w:rPr>
          <w:rFonts w:hint="eastAsia"/>
        </w:rPr>
        <w:t>b/d</w:t>
      </w:r>
      <w:r w:rsidRPr="00AE11E5">
        <w:rPr>
          <w:rFonts w:hint="eastAsia"/>
        </w:rPr>
        <w:t>），其</w:t>
      </w:r>
      <w:r w:rsidR="00757947" w:rsidRPr="00AE11E5">
        <w:rPr>
          <w:rFonts w:hint="eastAsia"/>
        </w:rPr>
        <w:t>產</w:t>
      </w:r>
      <w:r w:rsidRPr="00AE11E5">
        <w:rPr>
          <w:rFonts w:hint="eastAsia"/>
        </w:rPr>
        <w:t>出除被用來滿足科國本地燃料需求，也能增加科國精煉油</w:t>
      </w:r>
      <w:r w:rsidR="00757947" w:rsidRPr="00AE11E5">
        <w:rPr>
          <w:rFonts w:hint="eastAsia"/>
        </w:rPr>
        <w:t>產</w:t>
      </w:r>
      <w:r w:rsidRPr="00AE11E5">
        <w:rPr>
          <w:rFonts w:hint="eastAsia"/>
        </w:rPr>
        <w:t>品的出口，同時提供石腦油供應鏈給下游廠商。並預計將與</w:t>
      </w:r>
      <w:r w:rsidR="003479DD" w:rsidRPr="00AE11E5">
        <w:rPr>
          <w:rFonts w:hint="eastAsia"/>
        </w:rPr>
        <w:t>計畫</w:t>
      </w:r>
      <w:r w:rsidRPr="00AE11E5">
        <w:rPr>
          <w:rFonts w:hint="eastAsia"/>
        </w:rPr>
        <w:t>升級後的</w:t>
      </w:r>
      <w:r w:rsidRPr="00AE11E5">
        <w:rPr>
          <w:rFonts w:hint="eastAsia"/>
        </w:rPr>
        <w:t>MAA</w:t>
      </w:r>
      <w:r w:rsidRPr="00AE11E5">
        <w:rPr>
          <w:rFonts w:hint="eastAsia"/>
        </w:rPr>
        <w:t>（日</w:t>
      </w:r>
      <w:r w:rsidR="00757947" w:rsidRPr="00AE11E5">
        <w:rPr>
          <w:rFonts w:hint="eastAsia"/>
        </w:rPr>
        <w:t>產</w:t>
      </w:r>
      <w:r w:rsidRPr="00AE11E5">
        <w:rPr>
          <w:rFonts w:hint="eastAsia"/>
        </w:rPr>
        <w:t>能</w:t>
      </w:r>
      <w:r w:rsidRPr="00AE11E5">
        <w:rPr>
          <w:rFonts w:hint="eastAsia"/>
        </w:rPr>
        <w:t>346,000</w:t>
      </w:r>
      <w:r w:rsidRPr="00AE11E5">
        <w:rPr>
          <w:rFonts w:hint="eastAsia"/>
        </w:rPr>
        <w:t>桶）和</w:t>
      </w:r>
      <w:r w:rsidRPr="00AE11E5">
        <w:rPr>
          <w:rFonts w:hint="eastAsia"/>
        </w:rPr>
        <w:t>MAB</w:t>
      </w:r>
      <w:r w:rsidRPr="00AE11E5">
        <w:rPr>
          <w:rFonts w:hint="eastAsia"/>
        </w:rPr>
        <w:t>（日</w:t>
      </w:r>
      <w:r w:rsidR="00757947" w:rsidRPr="00AE11E5">
        <w:rPr>
          <w:rFonts w:hint="eastAsia"/>
        </w:rPr>
        <w:t>產</w:t>
      </w:r>
      <w:r w:rsidRPr="00AE11E5">
        <w:rPr>
          <w:rFonts w:hint="eastAsia"/>
        </w:rPr>
        <w:t>能</w:t>
      </w:r>
      <w:r w:rsidRPr="00AE11E5">
        <w:rPr>
          <w:rFonts w:hint="eastAsia"/>
        </w:rPr>
        <w:t>454,000</w:t>
      </w:r>
      <w:r w:rsidRPr="00AE11E5">
        <w:rPr>
          <w:rFonts w:hint="eastAsia"/>
        </w:rPr>
        <w:t>桶）兩座煉油廠一同增加科威特的整體潛在煉油</w:t>
      </w:r>
      <w:r w:rsidR="00757947" w:rsidRPr="00AE11E5">
        <w:rPr>
          <w:rFonts w:hint="eastAsia"/>
        </w:rPr>
        <w:t>產</w:t>
      </w:r>
      <w:r w:rsidRPr="00AE11E5">
        <w:rPr>
          <w:rFonts w:hint="eastAsia"/>
        </w:rPr>
        <w:t>能。</w:t>
      </w:r>
      <w:r w:rsidRPr="00AE11E5">
        <w:rPr>
          <w:rFonts w:hint="eastAsia"/>
        </w:rPr>
        <w:t>Al-Zour</w:t>
      </w:r>
      <w:r w:rsidRPr="00AE11E5">
        <w:rPr>
          <w:rFonts w:hint="eastAsia"/>
        </w:rPr>
        <w:t>煉油廠興建</w:t>
      </w:r>
      <w:r w:rsidR="003479DD" w:rsidRPr="00AE11E5">
        <w:rPr>
          <w:rFonts w:hint="eastAsia"/>
        </w:rPr>
        <w:t>計畫</w:t>
      </w:r>
      <w:r w:rsidRPr="00AE11E5">
        <w:rPr>
          <w:rFonts w:hint="eastAsia"/>
        </w:rPr>
        <w:t>於</w:t>
      </w:r>
      <w:r w:rsidRPr="00AE11E5">
        <w:rPr>
          <w:rFonts w:hint="eastAsia"/>
        </w:rPr>
        <w:t>2009</w:t>
      </w:r>
      <w:r w:rsidRPr="00AE11E5">
        <w:rPr>
          <w:rFonts w:hint="eastAsia"/>
        </w:rPr>
        <w:t>年因政治因素被擱置，但科威特最高石油委員會（</w:t>
      </w:r>
      <w:r w:rsidRPr="00AE11E5">
        <w:rPr>
          <w:rFonts w:hint="eastAsia"/>
        </w:rPr>
        <w:t>Supreme Petroleum Council</w:t>
      </w:r>
      <w:r w:rsidR="009358BD" w:rsidRPr="00AE11E5">
        <w:rPr>
          <w:rFonts w:hint="eastAsia"/>
          <w:lang w:eastAsia="zh-TW"/>
        </w:rPr>
        <w:t>，</w:t>
      </w:r>
      <w:r w:rsidRPr="00AE11E5">
        <w:rPr>
          <w:rFonts w:hint="eastAsia"/>
        </w:rPr>
        <w:t>簡稱</w:t>
      </w:r>
      <w:r w:rsidRPr="00AE11E5">
        <w:rPr>
          <w:rFonts w:hint="eastAsia"/>
        </w:rPr>
        <w:t>SPC</w:t>
      </w:r>
      <w:r w:rsidRPr="00AE11E5">
        <w:rPr>
          <w:rFonts w:hint="eastAsia"/>
        </w:rPr>
        <w:t>）於</w:t>
      </w:r>
      <w:r w:rsidRPr="00AE11E5">
        <w:rPr>
          <w:rFonts w:hint="eastAsia"/>
        </w:rPr>
        <w:t>2011</w:t>
      </w:r>
      <w:r w:rsidRPr="00AE11E5">
        <w:rPr>
          <w:rFonts w:hint="eastAsia"/>
        </w:rPr>
        <w:t>年</w:t>
      </w:r>
      <w:r w:rsidRPr="00AE11E5">
        <w:rPr>
          <w:rFonts w:hint="eastAsia"/>
        </w:rPr>
        <w:t>6</w:t>
      </w:r>
      <w:r w:rsidRPr="00AE11E5">
        <w:rPr>
          <w:rFonts w:hint="eastAsia"/>
        </w:rPr>
        <w:t>月已核准重啟該</w:t>
      </w:r>
      <w:r w:rsidR="003479DD" w:rsidRPr="00AE11E5">
        <w:rPr>
          <w:rFonts w:hint="eastAsia"/>
        </w:rPr>
        <w:t>計畫</w:t>
      </w:r>
      <w:r w:rsidRPr="00AE11E5">
        <w:rPr>
          <w:rFonts w:hint="eastAsia"/>
        </w:rPr>
        <w:t>和</w:t>
      </w:r>
      <w:r w:rsidRPr="00AE11E5">
        <w:rPr>
          <w:rFonts w:hint="eastAsia"/>
        </w:rPr>
        <w:t>CFP</w:t>
      </w:r>
      <w:r w:rsidR="003479DD" w:rsidRPr="00AE11E5">
        <w:rPr>
          <w:rFonts w:hint="eastAsia"/>
        </w:rPr>
        <w:t>計畫</w:t>
      </w:r>
      <w:r w:rsidRPr="00AE11E5">
        <w:rPr>
          <w:rFonts w:hint="eastAsia"/>
        </w:rPr>
        <w:t>，提出了許多願景並極力推動投資，預計</w:t>
      </w:r>
      <w:r w:rsidRPr="00AE11E5">
        <w:rPr>
          <w:rFonts w:hint="eastAsia"/>
        </w:rPr>
        <w:t>2020</w:t>
      </w:r>
      <w:r w:rsidRPr="00AE11E5">
        <w:rPr>
          <w:rFonts w:hint="eastAsia"/>
        </w:rPr>
        <w:t>年中峻工，並正式投入商轉。</w:t>
      </w:r>
    </w:p>
    <w:p w:rsidR="00684BAB" w:rsidRPr="00AE11E5" w:rsidRDefault="00684BAB" w:rsidP="009358BD">
      <w:pPr>
        <w:pStyle w:val="af8"/>
        <w:ind w:left="1417" w:firstLine="472"/>
      </w:pPr>
      <w:r w:rsidRPr="00AE11E5">
        <w:rPr>
          <w:rFonts w:hint="eastAsia"/>
        </w:rPr>
        <w:t>由於受到</w:t>
      </w:r>
      <w:r w:rsidR="00EA4E61" w:rsidRPr="00EA4E61">
        <w:rPr>
          <w:rFonts w:hint="eastAsia"/>
        </w:rPr>
        <w:t>COVID-19</w:t>
      </w:r>
      <w:r w:rsidR="00EA4E61" w:rsidRPr="00EA4E61">
        <w:rPr>
          <w:rFonts w:hint="eastAsia"/>
        </w:rPr>
        <w:t>（武漢肺炎）</w:t>
      </w:r>
      <w:r w:rsidRPr="00AE11E5">
        <w:rPr>
          <w:rFonts w:hint="eastAsia"/>
        </w:rPr>
        <w:t>影響，原油需求量降低，加上各</w:t>
      </w:r>
      <w:r w:rsidR="00757947" w:rsidRPr="00AE11E5">
        <w:rPr>
          <w:rFonts w:hint="eastAsia"/>
        </w:rPr>
        <w:t>產</w:t>
      </w:r>
      <w:r w:rsidRPr="00AE11E5">
        <w:rPr>
          <w:rFonts w:hint="eastAsia"/>
        </w:rPr>
        <w:t>油國減</w:t>
      </w:r>
      <w:r w:rsidR="00757947" w:rsidRPr="00AE11E5">
        <w:rPr>
          <w:rFonts w:hint="eastAsia"/>
        </w:rPr>
        <w:t>產</w:t>
      </w:r>
      <w:r w:rsidRPr="00AE11E5">
        <w:rPr>
          <w:rFonts w:hint="eastAsia"/>
        </w:rPr>
        <w:t>爭議未果，導致油價大跌。</w:t>
      </w:r>
      <w:r w:rsidR="00757947" w:rsidRPr="00AE11E5">
        <w:rPr>
          <w:rFonts w:hint="eastAsia"/>
        </w:rPr>
        <w:t>為</w:t>
      </w:r>
      <w:r w:rsidRPr="00AE11E5">
        <w:rPr>
          <w:rFonts w:hint="eastAsia"/>
        </w:rPr>
        <w:t>維持油價水準、平抑供需，石油輸出國組織（</w:t>
      </w:r>
      <w:r w:rsidRPr="00AE11E5">
        <w:rPr>
          <w:rFonts w:hint="eastAsia"/>
        </w:rPr>
        <w:t>OPEC</w:t>
      </w:r>
      <w:r w:rsidRPr="00AE11E5">
        <w:rPr>
          <w:rFonts w:hint="eastAsia"/>
        </w:rPr>
        <w:t>）成員國和非石油輸出組織成員共同達成減</w:t>
      </w:r>
      <w:r w:rsidR="00757947" w:rsidRPr="00AE11E5">
        <w:rPr>
          <w:rFonts w:hint="eastAsia"/>
        </w:rPr>
        <w:t>產</w:t>
      </w:r>
      <w:r w:rsidRPr="00AE11E5">
        <w:rPr>
          <w:rFonts w:hint="eastAsia"/>
        </w:rPr>
        <w:t>協議，決議在</w:t>
      </w:r>
      <w:r w:rsidRPr="00AE11E5">
        <w:rPr>
          <w:rFonts w:hint="eastAsia"/>
        </w:rPr>
        <w:t>2020</w:t>
      </w:r>
      <w:r w:rsidRPr="00AE11E5">
        <w:rPr>
          <w:rFonts w:hint="eastAsia"/>
        </w:rPr>
        <w:t>年</w:t>
      </w:r>
      <w:r w:rsidRPr="00AE11E5">
        <w:rPr>
          <w:rFonts w:hint="eastAsia"/>
        </w:rPr>
        <w:t>5</w:t>
      </w:r>
      <w:r w:rsidRPr="00AE11E5">
        <w:rPr>
          <w:rFonts w:hint="eastAsia"/>
        </w:rPr>
        <w:t>、</w:t>
      </w:r>
      <w:r w:rsidRPr="00AE11E5">
        <w:rPr>
          <w:rFonts w:hint="eastAsia"/>
        </w:rPr>
        <w:t>6</w:t>
      </w:r>
      <w:r w:rsidRPr="00AE11E5">
        <w:rPr>
          <w:rFonts w:hint="eastAsia"/>
        </w:rPr>
        <w:t>月每日減</w:t>
      </w:r>
      <w:r w:rsidR="00757947" w:rsidRPr="00AE11E5">
        <w:rPr>
          <w:rFonts w:hint="eastAsia"/>
        </w:rPr>
        <w:t>產</w:t>
      </w:r>
      <w:r w:rsidRPr="00AE11E5">
        <w:rPr>
          <w:rFonts w:hint="eastAsia"/>
        </w:rPr>
        <w:t>原油</w:t>
      </w:r>
      <w:r w:rsidRPr="00AE11E5">
        <w:rPr>
          <w:rFonts w:hint="eastAsia"/>
        </w:rPr>
        <w:t>1,000</w:t>
      </w:r>
      <w:r w:rsidRPr="00AE11E5">
        <w:rPr>
          <w:rFonts w:hint="eastAsia"/>
        </w:rPr>
        <w:t>萬桶。科威特石油部部長</w:t>
      </w:r>
      <w:r w:rsidRPr="00AE11E5">
        <w:rPr>
          <w:rFonts w:hint="eastAsia"/>
        </w:rPr>
        <w:t>Khaled Al-Fadhel</w:t>
      </w:r>
      <w:r w:rsidRPr="00AE11E5">
        <w:rPr>
          <w:rFonts w:hint="eastAsia"/>
        </w:rPr>
        <w:t>隨即宣布，將配合決議在此期間科威特每日減</w:t>
      </w:r>
      <w:r w:rsidR="00757947" w:rsidRPr="00AE11E5">
        <w:rPr>
          <w:rFonts w:hint="eastAsia"/>
        </w:rPr>
        <w:t>產</w:t>
      </w:r>
      <w:r w:rsidRPr="00AE11E5">
        <w:rPr>
          <w:rFonts w:hint="eastAsia"/>
        </w:rPr>
        <w:t>64</w:t>
      </w:r>
      <w:r w:rsidRPr="00AE11E5">
        <w:rPr>
          <w:rFonts w:hint="eastAsia"/>
        </w:rPr>
        <w:t>萬桶原油。</w:t>
      </w:r>
    </w:p>
    <w:p w:rsidR="00684BAB" w:rsidRPr="00AE11E5" w:rsidRDefault="00684BAB" w:rsidP="00684BAB">
      <w:pPr>
        <w:pStyle w:val="af4"/>
        <w:ind w:left="1417" w:hanging="472"/>
      </w:pPr>
      <w:r w:rsidRPr="00AE11E5">
        <w:rPr>
          <w:rFonts w:hint="eastAsia"/>
        </w:rPr>
        <w:t>３、天然氣開採與出口</w:t>
      </w:r>
    </w:p>
    <w:p w:rsidR="00684BAB" w:rsidRPr="00AE11E5" w:rsidRDefault="00684BAB" w:rsidP="009358BD">
      <w:pPr>
        <w:pStyle w:val="af8"/>
        <w:ind w:left="1417" w:firstLine="472"/>
      </w:pPr>
      <w:r w:rsidRPr="00AE11E5">
        <w:rPr>
          <w:rFonts w:hint="eastAsia"/>
        </w:rPr>
        <w:t>科國亦蘊藏豐富的天然氣，然石油開採多</w:t>
      </w:r>
      <w:r w:rsidR="00757947" w:rsidRPr="00AE11E5">
        <w:rPr>
          <w:rFonts w:hint="eastAsia"/>
        </w:rPr>
        <w:t>為</w:t>
      </w:r>
      <w:r w:rsidRPr="00AE11E5">
        <w:rPr>
          <w:rFonts w:hint="eastAsia"/>
        </w:rPr>
        <w:t>了出口，因此運用天然氣作</w:t>
      </w:r>
      <w:r w:rsidR="00757947" w:rsidRPr="00AE11E5">
        <w:rPr>
          <w:rFonts w:hint="eastAsia"/>
        </w:rPr>
        <w:t>為</w:t>
      </w:r>
      <w:r w:rsidRPr="00AE11E5">
        <w:rPr>
          <w:rFonts w:hint="eastAsia"/>
        </w:rPr>
        <w:t>生</w:t>
      </w:r>
      <w:r w:rsidR="00757947" w:rsidRPr="00AE11E5">
        <w:rPr>
          <w:rFonts w:hint="eastAsia"/>
        </w:rPr>
        <w:t>產</w:t>
      </w:r>
      <w:r w:rsidRPr="00AE11E5">
        <w:rPr>
          <w:rFonts w:hint="eastAsia"/>
        </w:rPr>
        <w:t>能源的需求日益強大，但開採的速度始終趕不上需求成長的速度。位於科威特北部的</w:t>
      </w:r>
      <w:r w:rsidRPr="00AE11E5">
        <w:rPr>
          <w:rFonts w:hint="eastAsia"/>
        </w:rPr>
        <w:t>Jurassic</w:t>
      </w:r>
      <w:r w:rsidRPr="00AE11E5">
        <w:rPr>
          <w:rFonts w:hint="eastAsia"/>
        </w:rPr>
        <w:t>天然氣田新設施（</w:t>
      </w:r>
      <w:r w:rsidRPr="00AE11E5">
        <w:rPr>
          <w:rFonts w:hint="eastAsia"/>
        </w:rPr>
        <w:t>JGF-1</w:t>
      </w:r>
      <w:r w:rsidRPr="00AE11E5">
        <w:rPr>
          <w:rFonts w:hint="eastAsia"/>
        </w:rPr>
        <w:t>）</w:t>
      </w:r>
      <w:r w:rsidRPr="00AE11E5">
        <w:rPr>
          <w:rFonts w:hint="eastAsia"/>
        </w:rPr>
        <w:t>EPC</w:t>
      </w:r>
      <w:r w:rsidRPr="00AE11E5">
        <w:rPr>
          <w:rFonts w:hint="eastAsia"/>
        </w:rPr>
        <w:t>標案甫於</w:t>
      </w:r>
      <w:r w:rsidRPr="00AE11E5">
        <w:rPr>
          <w:rFonts w:hint="eastAsia"/>
        </w:rPr>
        <w:t>2017</w:t>
      </w:r>
      <w:r w:rsidRPr="00AE11E5">
        <w:rPr>
          <w:rFonts w:hint="eastAsia"/>
        </w:rPr>
        <w:t>年</w:t>
      </w:r>
      <w:r w:rsidRPr="00AE11E5">
        <w:rPr>
          <w:rFonts w:hint="eastAsia"/>
        </w:rPr>
        <w:t>9</w:t>
      </w:r>
      <w:r w:rsidRPr="00AE11E5">
        <w:rPr>
          <w:rFonts w:hint="eastAsia"/>
        </w:rPr>
        <w:t>月公開招標，標案價值超過</w:t>
      </w:r>
      <w:r w:rsidRPr="00AE11E5">
        <w:rPr>
          <w:rFonts w:hint="eastAsia"/>
        </w:rPr>
        <w:t>35</w:t>
      </w:r>
      <w:r w:rsidRPr="00AE11E5">
        <w:rPr>
          <w:rFonts w:hint="eastAsia"/>
        </w:rPr>
        <w:t>億美元。七家</w:t>
      </w:r>
      <w:r w:rsidRPr="00AE11E5">
        <w:rPr>
          <w:rFonts w:hint="eastAsia"/>
        </w:rPr>
        <w:t>EPC</w:t>
      </w:r>
      <w:r w:rsidRPr="00AE11E5">
        <w:rPr>
          <w:rFonts w:hint="eastAsia"/>
        </w:rPr>
        <w:t>廠商通過資格審查：日本</w:t>
      </w:r>
      <w:r w:rsidRPr="00AE11E5">
        <w:rPr>
          <w:rFonts w:hint="eastAsia"/>
        </w:rPr>
        <w:t>JGC</w:t>
      </w:r>
      <w:r w:rsidRPr="00AE11E5">
        <w:rPr>
          <w:rFonts w:hint="eastAsia"/>
        </w:rPr>
        <w:t>、美國</w:t>
      </w:r>
      <w:r w:rsidRPr="00AE11E5">
        <w:rPr>
          <w:rFonts w:hint="eastAsia"/>
        </w:rPr>
        <w:t>KBR</w:t>
      </w:r>
      <w:r w:rsidRPr="00AE11E5">
        <w:rPr>
          <w:rFonts w:hint="eastAsia"/>
        </w:rPr>
        <w:t>、西班牙</w:t>
      </w:r>
      <w:r w:rsidRPr="00AE11E5">
        <w:rPr>
          <w:rFonts w:hint="eastAsia"/>
        </w:rPr>
        <w:t>Tecnicas Reunidas</w:t>
      </w:r>
      <w:r w:rsidRPr="00AE11E5">
        <w:rPr>
          <w:rFonts w:hint="eastAsia"/>
        </w:rPr>
        <w:t>、</w:t>
      </w:r>
      <w:r w:rsidRPr="00AE11E5">
        <w:rPr>
          <w:rFonts w:hint="eastAsia"/>
        </w:rPr>
        <w:lastRenderedPageBreak/>
        <w:t>義大利</w:t>
      </w:r>
      <w:r w:rsidRPr="00AE11E5">
        <w:rPr>
          <w:rFonts w:hint="eastAsia"/>
        </w:rPr>
        <w:t>Saipem</w:t>
      </w:r>
      <w:r w:rsidRPr="00AE11E5">
        <w:rPr>
          <w:rFonts w:hint="eastAsia"/>
        </w:rPr>
        <w:t>、韓國</w:t>
      </w:r>
      <w:r w:rsidRPr="00AE11E5">
        <w:rPr>
          <w:rFonts w:hint="eastAsia"/>
        </w:rPr>
        <w:t>Samsung Engineering</w:t>
      </w:r>
      <w:r w:rsidRPr="00AE11E5">
        <w:rPr>
          <w:rFonts w:hint="eastAsia"/>
        </w:rPr>
        <w:t>、</w:t>
      </w:r>
      <w:r w:rsidRPr="00AE11E5">
        <w:rPr>
          <w:rFonts w:hint="eastAsia"/>
        </w:rPr>
        <w:t>Hyundai Engineering Company</w:t>
      </w:r>
      <w:r w:rsidRPr="00AE11E5">
        <w:rPr>
          <w:rFonts w:hint="eastAsia"/>
        </w:rPr>
        <w:t>（</w:t>
      </w:r>
      <w:r w:rsidRPr="00AE11E5">
        <w:rPr>
          <w:rFonts w:hint="eastAsia"/>
        </w:rPr>
        <w:t>HEC</w:t>
      </w:r>
      <w:r w:rsidRPr="00AE11E5">
        <w:rPr>
          <w:rFonts w:hint="eastAsia"/>
        </w:rPr>
        <w:t>）及</w:t>
      </w:r>
      <w:r w:rsidRPr="00AE11E5">
        <w:rPr>
          <w:rFonts w:hint="eastAsia"/>
        </w:rPr>
        <w:t>SK Engineering &amp; Construction</w:t>
      </w:r>
      <w:r w:rsidRPr="00AE11E5">
        <w:rPr>
          <w:rFonts w:hint="eastAsia"/>
        </w:rPr>
        <w:t>（</w:t>
      </w:r>
      <w:r w:rsidRPr="00AE11E5">
        <w:rPr>
          <w:rFonts w:hint="eastAsia"/>
        </w:rPr>
        <w:t>SK E&amp;C</w:t>
      </w:r>
      <w:r w:rsidRPr="00AE11E5">
        <w:rPr>
          <w:rFonts w:hint="eastAsia"/>
        </w:rPr>
        <w:t>），但</w:t>
      </w:r>
      <w:r w:rsidRPr="00AE11E5">
        <w:rPr>
          <w:rFonts w:hint="eastAsia"/>
        </w:rPr>
        <w:t>KOC</w:t>
      </w:r>
      <w:r w:rsidRPr="00AE11E5">
        <w:rPr>
          <w:rFonts w:hint="eastAsia"/>
        </w:rPr>
        <w:t>旋即於</w:t>
      </w:r>
      <w:r w:rsidRPr="00AE11E5">
        <w:rPr>
          <w:rFonts w:hint="eastAsia"/>
        </w:rPr>
        <w:t>2</w:t>
      </w:r>
      <w:r w:rsidRPr="00AE11E5">
        <w:rPr>
          <w:rFonts w:hint="eastAsia"/>
        </w:rPr>
        <w:t>個月後取消該招標案。</w:t>
      </w:r>
    </w:p>
    <w:p w:rsidR="00684BAB" w:rsidRPr="00AE11E5" w:rsidRDefault="00684BAB" w:rsidP="009358BD">
      <w:pPr>
        <w:pStyle w:val="af8"/>
        <w:ind w:left="1417" w:firstLine="472"/>
      </w:pPr>
      <w:r w:rsidRPr="00AE11E5">
        <w:rPr>
          <w:rFonts w:hint="eastAsia"/>
        </w:rPr>
        <w:t>科國目前仰賴兩條浮動及再氣化裝置（</w:t>
      </w:r>
      <w:r w:rsidRPr="00AE11E5">
        <w:rPr>
          <w:rFonts w:hint="eastAsia"/>
        </w:rPr>
        <w:t>Floating Storage Regasification Unit, FSRU</w:t>
      </w:r>
      <w:r w:rsidRPr="00AE11E5">
        <w:rPr>
          <w:rFonts w:hint="eastAsia"/>
        </w:rPr>
        <w:t>）進行海上液態天然氣進口，但需求在即，因此</w:t>
      </w:r>
      <w:r w:rsidRPr="00AE11E5">
        <w:rPr>
          <w:rFonts w:hint="eastAsia"/>
        </w:rPr>
        <w:t>KNPC</w:t>
      </w:r>
      <w:r w:rsidRPr="00AE11E5">
        <w:rPr>
          <w:rFonts w:hint="eastAsia"/>
        </w:rPr>
        <w:t>與韓國</w:t>
      </w:r>
      <w:r w:rsidRPr="00AE11E5">
        <w:rPr>
          <w:rFonts w:hint="eastAsia"/>
        </w:rPr>
        <w:t>Hyundai Engineering Co.</w:t>
      </w:r>
      <w:r w:rsidRPr="00AE11E5">
        <w:rPr>
          <w:rFonts w:hint="eastAsia"/>
        </w:rPr>
        <w:t>（</w:t>
      </w:r>
      <w:r w:rsidRPr="00AE11E5">
        <w:rPr>
          <w:rFonts w:hint="eastAsia"/>
        </w:rPr>
        <w:t>HEC</w:t>
      </w:r>
      <w:r w:rsidRPr="00AE11E5">
        <w:rPr>
          <w:rFonts w:hint="eastAsia"/>
        </w:rPr>
        <w:t>）、</w:t>
      </w:r>
      <w:r w:rsidRPr="00AE11E5">
        <w:rPr>
          <w:rFonts w:hint="eastAsia"/>
        </w:rPr>
        <w:t>Hyundai Engineering &amp; Construction Co.</w:t>
      </w:r>
      <w:r w:rsidRPr="00AE11E5">
        <w:rPr>
          <w:rFonts w:hint="eastAsia"/>
        </w:rPr>
        <w:t>（</w:t>
      </w:r>
      <w:r w:rsidRPr="00AE11E5">
        <w:rPr>
          <w:rFonts w:hint="eastAsia"/>
        </w:rPr>
        <w:t>HDEC</w:t>
      </w:r>
      <w:r w:rsidRPr="00AE11E5">
        <w:rPr>
          <w:rFonts w:hint="eastAsia"/>
        </w:rPr>
        <w:t>）及</w:t>
      </w:r>
      <w:r w:rsidRPr="00AE11E5">
        <w:rPr>
          <w:rFonts w:hint="eastAsia"/>
        </w:rPr>
        <w:t>Korea Gas Corporation</w:t>
      </w:r>
      <w:r w:rsidRPr="00AE11E5">
        <w:rPr>
          <w:rFonts w:hint="eastAsia"/>
        </w:rPr>
        <w:t>（</w:t>
      </w:r>
      <w:r w:rsidRPr="00AE11E5">
        <w:rPr>
          <w:rFonts w:hint="eastAsia"/>
        </w:rPr>
        <w:t>KOGAS</w:t>
      </w:r>
      <w:r w:rsidRPr="00AE11E5">
        <w:rPr>
          <w:rFonts w:hint="eastAsia"/>
        </w:rPr>
        <w:t>）等</w:t>
      </w:r>
      <w:r w:rsidRPr="00AE11E5">
        <w:rPr>
          <w:rFonts w:hint="eastAsia"/>
        </w:rPr>
        <w:t>3</w:t>
      </w:r>
      <w:r w:rsidRPr="00AE11E5">
        <w:rPr>
          <w:rFonts w:hint="eastAsia"/>
        </w:rPr>
        <w:t>家公司簽訂了價值</w:t>
      </w:r>
      <w:r w:rsidRPr="00AE11E5">
        <w:rPr>
          <w:rFonts w:hint="eastAsia"/>
        </w:rPr>
        <w:t>29.3</w:t>
      </w:r>
      <w:r w:rsidRPr="00AE11E5">
        <w:rPr>
          <w:rFonts w:hint="eastAsia"/>
        </w:rPr>
        <w:t>億美元的合約，於</w:t>
      </w:r>
      <w:r w:rsidRPr="00AE11E5">
        <w:rPr>
          <w:rFonts w:hint="eastAsia"/>
        </w:rPr>
        <w:t>Al-Zour</w:t>
      </w:r>
      <w:r w:rsidRPr="00AE11E5">
        <w:rPr>
          <w:rFonts w:hint="eastAsia"/>
        </w:rPr>
        <w:t>興建天然氣進口接收站（</w:t>
      </w:r>
      <w:r w:rsidRPr="00AE11E5">
        <w:rPr>
          <w:rFonts w:hint="eastAsia"/>
        </w:rPr>
        <w:t>Al-Zour LNG Import Terminal Project</w:t>
      </w:r>
      <w:r w:rsidRPr="00AE11E5">
        <w:rPr>
          <w:rFonts w:hint="eastAsia"/>
        </w:rPr>
        <w:t>），預定完工時間</w:t>
      </w:r>
      <w:r w:rsidR="00757947" w:rsidRPr="00AE11E5">
        <w:rPr>
          <w:rFonts w:hint="eastAsia"/>
        </w:rPr>
        <w:t>為</w:t>
      </w:r>
      <w:r w:rsidRPr="00AE11E5">
        <w:rPr>
          <w:rFonts w:hint="eastAsia"/>
        </w:rPr>
        <w:t>2020</w:t>
      </w:r>
      <w:r w:rsidRPr="00AE11E5">
        <w:rPr>
          <w:rFonts w:hint="eastAsia"/>
        </w:rPr>
        <w:t>年，不僅可提供發電廠足夠能源以供應夏季用電尖峰，更可創造許多工作機會。我商亞通利大能源股份有限公司於</w:t>
      </w:r>
      <w:r w:rsidRPr="00AE11E5">
        <w:rPr>
          <w:rFonts w:hint="eastAsia"/>
        </w:rPr>
        <w:t>2018</w:t>
      </w:r>
      <w:r w:rsidRPr="00AE11E5">
        <w:rPr>
          <w:rFonts w:hint="eastAsia"/>
        </w:rPr>
        <w:t>年取得該接收站興建</w:t>
      </w:r>
      <w:r w:rsidR="003479DD" w:rsidRPr="00AE11E5">
        <w:rPr>
          <w:rFonts w:hint="eastAsia"/>
        </w:rPr>
        <w:t>計畫</w:t>
      </w:r>
      <w:r w:rsidRPr="00AE11E5">
        <w:rPr>
          <w:rFonts w:hint="eastAsia"/>
        </w:rPr>
        <w:t>中的取、排海管安裝工程</w:t>
      </w:r>
      <w:r w:rsidR="00757947" w:rsidRPr="00AE11E5">
        <w:rPr>
          <w:rFonts w:hint="eastAsia"/>
        </w:rPr>
        <w:t>分</w:t>
      </w:r>
      <w:r w:rsidRPr="00AE11E5">
        <w:rPr>
          <w:rFonts w:hint="eastAsia"/>
        </w:rPr>
        <w:t>包案，工程金額達</w:t>
      </w:r>
      <w:r w:rsidRPr="00AE11E5">
        <w:rPr>
          <w:rFonts w:hint="eastAsia"/>
        </w:rPr>
        <w:t>1,250</w:t>
      </w:r>
      <w:r w:rsidRPr="00AE11E5">
        <w:rPr>
          <w:rFonts w:hint="eastAsia"/>
        </w:rPr>
        <w:t>萬美元，已於</w:t>
      </w:r>
      <w:r w:rsidRPr="00AE11E5">
        <w:rPr>
          <w:rFonts w:hint="eastAsia"/>
        </w:rPr>
        <w:t>2019</w:t>
      </w:r>
      <w:r w:rsidRPr="00AE11E5">
        <w:rPr>
          <w:rFonts w:hint="eastAsia"/>
        </w:rPr>
        <w:t>年第</w:t>
      </w:r>
      <w:r w:rsidRPr="00AE11E5">
        <w:rPr>
          <w:rFonts w:hint="eastAsia"/>
        </w:rPr>
        <w:t>4</w:t>
      </w:r>
      <w:r w:rsidRPr="00AE11E5">
        <w:rPr>
          <w:rFonts w:hint="eastAsia"/>
        </w:rPr>
        <w:t>季完工。</w:t>
      </w:r>
    </w:p>
    <w:p w:rsidR="00DD5BCD" w:rsidRPr="00AE11E5" w:rsidRDefault="003825D7" w:rsidP="00684BAB">
      <w:pPr>
        <w:pStyle w:val="a8"/>
        <w:ind w:left="945" w:hanging="709"/>
      </w:pPr>
      <w:r w:rsidRPr="00AE11E5">
        <w:t>（</w:t>
      </w:r>
      <w:r w:rsidR="00DD5BCD" w:rsidRPr="00AE11E5">
        <w:t>二</w:t>
      </w:r>
      <w:r w:rsidRPr="00AE11E5">
        <w:t>）</w:t>
      </w:r>
      <w:r w:rsidR="00DD5BCD" w:rsidRPr="00AE11E5">
        <w:t>石化</w:t>
      </w:r>
      <w:r w:rsidR="00757947" w:rsidRPr="00AE11E5">
        <w:t>產</w:t>
      </w:r>
      <w:r w:rsidR="00DD5BCD" w:rsidRPr="00AE11E5">
        <w:t>業</w:t>
      </w:r>
    </w:p>
    <w:p w:rsidR="00DD5BCD" w:rsidRPr="00AE11E5" w:rsidRDefault="00DD5BCD" w:rsidP="00684BAB">
      <w:pPr>
        <w:pStyle w:val="af1"/>
        <w:ind w:left="945" w:firstLine="472"/>
        <w:rPr>
          <w:lang w:eastAsia="zh-TW"/>
        </w:rPr>
      </w:pPr>
      <w:r w:rsidRPr="00AE11E5">
        <w:rPr>
          <w:lang w:eastAsia="zh-TW"/>
        </w:rPr>
        <w:t>經濟多元化是科威特長期發展的核心目標，也是建立科國作</w:t>
      </w:r>
      <w:r w:rsidR="00757947" w:rsidRPr="00AE11E5">
        <w:rPr>
          <w:lang w:eastAsia="zh-TW"/>
        </w:rPr>
        <w:t>為</w:t>
      </w:r>
      <w:r w:rsidRPr="00AE11E5">
        <w:rPr>
          <w:lang w:eastAsia="zh-TW"/>
        </w:rPr>
        <w:t>通往海灣和中東北部門戶的基礎。科國政府</w:t>
      </w:r>
      <w:r w:rsidR="00757947" w:rsidRPr="00AE11E5">
        <w:rPr>
          <w:lang w:eastAsia="zh-TW"/>
        </w:rPr>
        <w:t>為</w:t>
      </w:r>
      <w:r w:rsidRPr="00AE11E5">
        <w:rPr>
          <w:lang w:eastAsia="zh-TW"/>
        </w:rPr>
        <w:t>彌補近年石油收入的減少，並擴大整體收入基礎，希望能發展出口導向的</w:t>
      </w:r>
      <w:r w:rsidR="00757947" w:rsidRPr="00AE11E5">
        <w:rPr>
          <w:lang w:eastAsia="zh-TW"/>
        </w:rPr>
        <w:t>產</w:t>
      </w:r>
      <w:r w:rsidRPr="00AE11E5">
        <w:rPr>
          <w:lang w:eastAsia="zh-TW"/>
        </w:rPr>
        <w:t>業，工業部門於此</w:t>
      </w:r>
      <w:proofErr w:type="gramStart"/>
      <w:r w:rsidRPr="00AE11E5">
        <w:rPr>
          <w:lang w:eastAsia="zh-TW"/>
        </w:rPr>
        <w:t>尤可發揮其中心</w:t>
      </w:r>
      <w:proofErr w:type="gramEnd"/>
      <w:r w:rsidRPr="00AE11E5">
        <w:rPr>
          <w:lang w:eastAsia="zh-TW"/>
        </w:rPr>
        <w:t>作用。而科國政府很早就意識到自身在原物料方面擁有可觀的比較利益，便運用此潛力來發展石化工業，同時</w:t>
      </w:r>
      <w:r w:rsidR="00757947" w:rsidRPr="00AE11E5">
        <w:rPr>
          <w:lang w:eastAsia="zh-TW"/>
        </w:rPr>
        <w:t>為</w:t>
      </w:r>
      <w:r w:rsidRPr="00AE11E5">
        <w:rPr>
          <w:lang w:eastAsia="zh-TW"/>
        </w:rPr>
        <w:t>增加出口</w:t>
      </w:r>
      <w:r w:rsidR="00757947" w:rsidRPr="00AE11E5">
        <w:rPr>
          <w:lang w:eastAsia="zh-TW"/>
        </w:rPr>
        <w:t>產</w:t>
      </w:r>
      <w:r w:rsidRPr="00AE11E5">
        <w:rPr>
          <w:lang w:eastAsia="zh-TW"/>
        </w:rPr>
        <w:t>品附加價值，大約</w:t>
      </w:r>
      <w:r w:rsidRPr="00AE11E5">
        <w:rPr>
          <w:rFonts w:hint="eastAsia"/>
          <w:lang w:eastAsia="zh-TW"/>
        </w:rPr>
        <w:t>在</w:t>
      </w:r>
      <w:proofErr w:type="gramStart"/>
      <w:r w:rsidRPr="00AE11E5">
        <w:rPr>
          <w:lang w:eastAsia="zh-TW"/>
        </w:rPr>
        <w:t>1960</w:t>
      </w:r>
      <w:proofErr w:type="gramEnd"/>
      <w:r w:rsidRPr="00AE11E5">
        <w:rPr>
          <w:lang w:eastAsia="zh-TW"/>
        </w:rPr>
        <w:t>年代便開始打造化學肥料</w:t>
      </w:r>
      <w:r w:rsidR="00757947" w:rsidRPr="00AE11E5">
        <w:rPr>
          <w:lang w:eastAsia="zh-TW"/>
        </w:rPr>
        <w:t>產</w:t>
      </w:r>
      <w:r w:rsidRPr="00AE11E5">
        <w:rPr>
          <w:lang w:eastAsia="zh-TW"/>
        </w:rPr>
        <w:t>業的版圖。</w:t>
      </w:r>
    </w:p>
    <w:p w:rsidR="00DD5BCD" w:rsidRPr="00AE11E5" w:rsidRDefault="00DD5BCD" w:rsidP="00684BAB">
      <w:pPr>
        <w:pStyle w:val="af1"/>
        <w:ind w:left="945" w:firstLine="472"/>
        <w:rPr>
          <w:lang w:eastAsia="zh-TW"/>
        </w:rPr>
      </w:pPr>
      <w:r w:rsidRPr="00AE11E5">
        <w:rPr>
          <w:lang w:eastAsia="zh-TW"/>
        </w:rPr>
        <w:t>目前科威特石化</w:t>
      </w:r>
      <w:r w:rsidR="00757947" w:rsidRPr="00AE11E5">
        <w:rPr>
          <w:lang w:eastAsia="zh-TW"/>
        </w:rPr>
        <w:t>產</w:t>
      </w:r>
      <w:r w:rsidRPr="00AE11E5">
        <w:rPr>
          <w:lang w:eastAsia="zh-TW"/>
        </w:rPr>
        <w:t>業貢獻科國大部</w:t>
      </w:r>
      <w:r w:rsidR="00757947" w:rsidRPr="00AE11E5">
        <w:rPr>
          <w:lang w:eastAsia="zh-TW"/>
        </w:rPr>
        <w:t>分</w:t>
      </w:r>
      <w:r w:rsidRPr="00AE11E5">
        <w:rPr>
          <w:lang w:eastAsia="zh-TW"/>
        </w:rPr>
        <w:t>的製造業</w:t>
      </w:r>
      <w:r w:rsidR="00757947" w:rsidRPr="00AE11E5">
        <w:rPr>
          <w:lang w:eastAsia="zh-TW"/>
        </w:rPr>
        <w:t>產</w:t>
      </w:r>
      <w:r w:rsidRPr="00AE11E5">
        <w:rPr>
          <w:lang w:eastAsia="zh-TW"/>
        </w:rPr>
        <w:t>出，但就石化上下游</w:t>
      </w:r>
      <w:r w:rsidR="00757947" w:rsidRPr="00AE11E5">
        <w:rPr>
          <w:lang w:eastAsia="zh-TW"/>
        </w:rPr>
        <w:t>產</w:t>
      </w:r>
      <w:r w:rsidRPr="00AE11E5">
        <w:rPr>
          <w:lang w:eastAsia="zh-TW"/>
        </w:rPr>
        <w:t>業整合而言，科威特還是落後鄰國，僅由一些主要生</w:t>
      </w:r>
      <w:r w:rsidR="00757947" w:rsidRPr="00AE11E5">
        <w:rPr>
          <w:lang w:eastAsia="zh-TW"/>
        </w:rPr>
        <w:t>產</w:t>
      </w:r>
      <w:r w:rsidRPr="00AE11E5">
        <w:rPr>
          <w:lang w:eastAsia="zh-TW"/>
        </w:rPr>
        <w:t>塑膠相關製品的小型製造商寡占了市場，對於多數原物料仍嚴重依賴進口。但近年來此情形已隨著國家上游供給的增加而逐漸改善，政府也投入更多資源發展非石油、天然氣</w:t>
      </w:r>
      <w:r w:rsidR="00757947" w:rsidRPr="00AE11E5">
        <w:rPr>
          <w:lang w:eastAsia="zh-TW"/>
        </w:rPr>
        <w:t>產</w:t>
      </w:r>
      <w:r w:rsidRPr="00AE11E5">
        <w:rPr>
          <w:lang w:eastAsia="zh-TW"/>
        </w:rPr>
        <w:t>業，並持續擴張煉油廠的供應量。</w:t>
      </w:r>
    </w:p>
    <w:p w:rsidR="00DD5BCD" w:rsidRPr="00AE11E5" w:rsidRDefault="00DD5BCD" w:rsidP="009358BD">
      <w:pPr>
        <w:pStyle w:val="af1"/>
        <w:ind w:left="945" w:firstLine="472"/>
        <w:rPr>
          <w:lang w:eastAsia="zh-TW"/>
        </w:rPr>
      </w:pPr>
      <w:r w:rsidRPr="00AE11E5">
        <w:lastRenderedPageBreak/>
        <w:t>科威特每年的乙烯</w:t>
      </w:r>
      <w:r w:rsidR="003825D7" w:rsidRPr="00AE11E5">
        <w:t>（</w:t>
      </w:r>
      <w:r w:rsidRPr="00AE11E5">
        <w:t>Ethylene</w:t>
      </w:r>
      <w:r w:rsidR="003825D7" w:rsidRPr="00AE11E5">
        <w:t>）</w:t>
      </w:r>
      <w:r w:rsidRPr="00AE11E5">
        <w:t>生</w:t>
      </w:r>
      <w:r w:rsidR="00757947" w:rsidRPr="00AE11E5">
        <w:t>產</w:t>
      </w:r>
      <w:r w:rsidRPr="00AE11E5">
        <w:t>量約有</w:t>
      </w:r>
      <w:r w:rsidRPr="00AE11E5">
        <w:t>170</w:t>
      </w:r>
      <w:r w:rsidRPr="00AE11E5">
        <w:t>萬噸可提供給下游</w:t>
      </w:r>
      <w:proofErr w:type="gramStart"/>
      <w:r w:rsidRPr="00AE11E5">
        <w:t>單</w:t>
      </w:r>
      <w:proofErr w:type="gramEnd"/>
      <w:r w:rsidRPr="00AE11E5">
        <w:t>位，並能</w:t>
      </w:r>
      <w:r w:rsidR="00757947" w:rsidRPr="00AE11E5">
        <w:t>產</w:t>
      </w:r>
      <w:r w:rsidRPr="00AE11E5">
        <w:t>出</w:t>
      </w:r>
      <w:r w:rsidRPr="00AE11E5">
        <w:t>100</w:t>
      </w:r>
      <w:r w:rsidRPr="00AE11E5">
        <w:t>萬噸的線性低密度聚乙烯</w:t>
      </w:r>
      <w:r w:rsidR="003825D7" w:rsidRPr="00AE11E5">
        <w:t>（</w:t>
      </w:r>
      <w:r w:rsidRPr="00AE11E5">
        <w:t>Linear Low Density Polyethylene, LLDPE</w:t>
      </w:r>
      <w:r w:rsidR="003825D7" w:rsidRPr="00AE11E5">
        <w:t>）</w:t>
      </w:r>
      <w:r w:rsidRPr="00AE11E5">
        <w:t>、</w:t>
      </w:r>
      <w:r w:rsidRPr="00AE11E5">
        <w:t>39.3</w:t>
      </w:r>
      <w:r w:rsidRPr="00AE11E5">
        <w:t>萬噸的苯</w:t>
      </w:r>
      <w:r w:rsidR="003825D7" w:rsidRPr="00AE11E5">
        <w:t>（</w:t>
      </w:r>
      <w:r w:rsidRPr="00AE11E5">
        <w:t>Benzene</w:t>
      </w:r>
      <w:r w:rsidR="003825D7" w:rsidRPr="00AE11E5">
        <w:t>）</w:t>
      </w:r>
      <w:r w:rsidRPr="00AE11E5">
        <w:t>、</w:t>
      </w:r>
      <w:r w:rsidRPr="00AE11E5">
        <w:t>82.9</w:t>
      </w:r>
      <w:r w:rsidRPr="00AE11E5">
        <w:t>萬的二甲苯</w:t>
      </w:r>
      <w:r w:rsidR="003825D7" w:rsidRPr="00AE11E5">
        <w:t>（</w:t>
      </w:r>
      <w:r w:rsidRPr="00AE11E5">
        <w:t>xylenes</w:t>
      </w:r>
      <w:r w:rsidR="003825D7" w:rsidRPr="00AE11E5">
        <w:t>）</w:t>
      </w:r>
      <w:r w:rsidRPr="00AE11E5">
        <w:t>、</w:t>
      </w:r>
      <w:r w:rsidRPr="00AE11E5">
        <w:t>175</w:t>
      </w:r>
      <w:r w:rsidRPr="00AE11E5">
        <w:t>萬噸的乙二醇</w:t>
      </w:r>
      <w:r w:rsidR="003825D7" w:rsidRPr="00AE11E5">
        <w:t>（</w:t>
      </w:r>
      <w:r w:rsidRPr="00AE11E5">
        <w:t>Ethylene Glycol, EG</w:t>
      </w:r>
      <w:r w:rsidR="003825D7" w:rsidRPr="00AE11E5">
        <w:t>）</w:t>
      </w:r>
      <w:r w:rsidRPr="00AE11E5">
        <w:t>、</w:t>
      </w:r>
      <w:r w:rsidRPr="00AE11E5">
        <w:t>76.5</w:t>
      </w:r>
      <w:r w:rsidRPr="00AE11E5">
        <w:t>萬噸的環氧乙烷</w:t>
      </w:r>
      <w:r w:rsidR="003825D7" w:rsidRPr="00AE11E5">
        <w:t>（</w:t>
      </w:r>
      <w:r w:rsidRPr="00AE11E5">
        <w:t>Ethylene Oxide</w:t>
      </w:r>
      <w:r w:rsidR="003825D7" w:rsidRPr="00AE11E5">
        <w:t>）</w:t>
      </w:r>
      <w:r w:rsidRPr="00AE11E5">
        <w:t>以及</w:t>
      </w:r>
      <w:r w:rsidRPr="00AE11E5">
        <w:t>14</w:t>
      </w:r>
      <w:r w:rsidRPr="00AE11E5">
        <w:t>萬噸的聚丙烯</w:t>
      </w:r>
      <w:r w:rsidR="003825D7" w:rsidRPr="00AE11E5">
        <w:t>（</w:t>
      </w:r>
      <w:r w:rsidRPr="00AE11E5">
        <w:t>polypropylene, PP</w:t>
      </w:r>
      <w:r w:rsidR="003825D7" w:rsidRPr="00AE11E5">
        <w:t>）</w:t>
      </w:r>
      <w:r w:rsidRPr="00AE11E5">
        <w:t>。</w:t>
      </w:r>
      <w:r w:rsidRPr="00AE11E5">
        <w:rPr>
          <w:lang w:eastAsia="zh-TW"/>
        </w:rPr>
        <w:t>在化學肥料方面，科威特每年有</w:t>
      </w:r>
      <w:r w:rsidRPr="00AE11E5">
        <w:rPr>
          <w:lang w:eastAsia="zh-TW"/>
        </w:rPr>
        <w:t>104</w:t>
      </w:r>
      <w:r w:rsidRPr="00AE11E5">
        <w:rPr>
          <w:lang w:eastAsia="zh-TW"/>
        </w:rPr>
        <w:t>萬噸尿素</w:t>
      </w:r>
      <w:r w:rsidR="003825D7" w:rsidRPr="00AE11E5">
        <w:rPr>
          <w:lang w:eastAsia="zh-TW"/>
        </w:rPr>
        <w:t>（</w:t>
      </w:r>
      <w:r w:rsidRPr="00AE11E5">
        <w:rPr>
          <w:lang w:eastAsia="zh-TW"/>
        </w:rPr>
        <w:t>urea</w:t>
      </w:r>
      <w:r w:rsidR="003825D7" w:rsidRPr="00AE11E5">
        <w:rPr>
          <w:lang w:eastAsia="zh-TW"/>
        </w:rPr>
        <w:t>）</w:t>
      </w:r>
      <w:r w:rsidRPr="00AE11E5">
        <w:rPr>
          <w:lang w:eastAsia="zh-TW"/>
        </w:rPr>
        <w:t>和</w:t>
      </w:r>
      <w:r w:rsidRPr="00AE11E5">
        <w:rPr>
          <w:lang w:eastAsia="zh-TW"/>
        </w:rPr>
        <w:t>88.5</w:t>
      </w:r>
      <w:r w:rsidRPr="00AE11E5">
        <w:rPr>
          <w:lang w:eastAsia="zh-TW"/>
        </w:rPr>
        <w:t>萬噸氨</w:t>
      </w:r>
      <w:r w:rsidR="003825D7" w:rsidRPr="00AE11E5">
        <w:rPr>
          <w:lang w:eastAsia="zh-TW"/>
        </w:rPr>
        <w:t>（</w:t>
      </w:r>
      <w:r w:rsidRPr="00AE11E5">
        <w:rPr>
          <w:lang w:eastAsia="zh-TW"/>
        </w:rPr>
        <w:t>ammonia</w:t>
      </w:r>
      <w:r w:rsidR="003825D7" w:rsidRPr="00AE11E5">
        <w:rPr>
          <w:lang w:eastAsia="zh-TW"/>
        </w:rPr>
        <w:t>）</w:t>
      </w:r>
      <w:r w:rsidRPr="00AE11E5">
        <w:rPr>
          <w:lang w:eastAsia="zh-TW"/>
        </w:rPr>
        <w:t>的</w:t>
      </w:r>
      <w:r w:rsidR="00757947" w:rsidRPr="00AE11E5">
        <w:rPr>
          <w:lang w:eastAsia="zh-TW"/>
        </w:rPr>
        <w:t>產</w:t>
      </w:r>
      <w:r w:rsidRPr="00AE11E5">
        <w:rPr>
          <w:lang w:eastAsia="zh-TW"/>
        </w:rPr>
        <w:t>量，</w:t>
      </w:r>
      <w:r w:rsidR="00757947" w:rsidRPr="00AE11E5">
        <w:rPr>
          <w:lang w:eastAsia="zh-TW"/>
        </w:rPr>
        <w:t>為</w:t>
      </w:r>
      <w:r w:rsidRPr="00AE11E5">
        <w:rPr>
          <w:lang w:eastAsia="zh-TW"/>
        </w:rPr>
        <w:t>數可觀。</w:t>
      </w:r>
    </w:p>
    <w:p w:rsidR="00DD5BCD" w:rsidRPr="00AE11E5" w:rsidRDefault="00DD5BCD" w:rsidP="009358BD">
      <w:pPr>
        <w:pStyle w:val="af1"/>
        <w:ind w:left="945" w:firstLine="472"/>
      </w:pPr>
      <w:r w:rsidRPr="00AE11E5">
        <w:t>科威特</w:t>
      </w:r>
      <w:proofErr w:type="gramStart"/>
      <w:r w:rsidRPr="00AE11E5">
        <w:t>國</w:t>
      </w:r>
      <w:proofErr w:type="gramEnd"/>
      <w:r w:rsidRPr="00AE11E5">
        <w:t>家石化工業公司</w:t>
      </w:r>
      <w:r w:rsidR="003825D7" w:rsidRPr="00AE11E5">
        <w:t>（</w:t>
      </w:r>
      <w:hyperlink r:id="rId21">
        <w:r w:rsidRPr="00AE11E5">
          <w:t>Petrochemicals Industries Company</w:t>
        </w:r>
      </w:hyperlink>
      <w:r w:rsidRPr="00AE11E5">
        <w:t>, PIC</w:t>
      </w:r>
      <w:r w:rsidR="003825D7" w:rsidRPr="00AE11E5">
        <w:t>）</w:t>
      </w:r>
      <w:r w:rsidRPr="00AE11E5">
        <w:t>主要販售芳香烴衍生物的苯</w:t>
      </w:r>
      <w:r w:rsidR="00757947" w:rsidRPr="00AE11E5">
        <w:t>產</w:t>
      </w:r>
      <w:r w:rsidRPr="00AE11E5">
        <w:t>品給科威特苯乙烯公司</w:t>
      </w:r>
      <w:r w:rsidR="003825D7" w:rsidRPr="00AE11E5">
        <w:t>（</w:t>
      </w:r>
      <w:r w:rsidRPr="00AE11E5">
        <w:t>Kuwait Styrene Company, TKSC</w:t>
      </w:r>
      <w:r w:rsidR="003825D7" w:rsidRPr="00AE11E5">
        <w:t>）</w:t>
      </w:r>
      <w:r w:rsidRPr="00AE11E5">
        <w:t>，同時也外銷</w:t>
      </w:r>
      <w:proofErr w:type="gramStart"/>
      <w:r w:rsidRPr="00AE11E5">
        <w:t>國</w:t>
      </w:r>
      <w:proofErr w:type="gramEnd"/>
      <w:r w:rsidRPr="00AE11E5">
        <w:t>際市</w:t>
      </w:r>
      <w:proofErr w:type="gramStart"/>
      <w:r w:rsidRPr="00AE11E5">
        <w:t>場</w:t>
      </w:r>
      <w:proofErr w:type="gramEnd"/>
      <w:r w:rsidRPr="00AE11E5">
        <w:t>。</w:t>
      </w:r>
    </w:p>
    <w:p w:rsidR="00DD5BCD" w:rsidRPr="00AE11E5" w:rsidRDefault="00DD5BCD" w:rsidP="009358BD">
      <w:pPr>
        <w:pStyle w:val="af1"/>
        <w:ind w:left="945" w:firstLine="472"/>
        <w:rPr>
          <w:lang w:eastAsia="zh-TW"/>
        </w:rPr>
      </w:pPr>
      <w:r w:rsidRPr="00AE11E5">
        <w:t>此外</w:t>
      </w:r>
      <w:r w:rsidRPr="00AE11E5">
        <w:t>PIC</w:t>
      </w:r>
      <w:r w:rsidRPr="00AE11E5">
        <w:t>與陶氏化學</w:t>
      </w:r>
      <w:r w:rsidR="003825D7" w:rsidRPr="00AE11E5">
        <w:t>（</w:t>
      </w:r>
      <w:r w:rsidRPr="00AE11E5">
        <w:t>Dow Chemical</w:t>
      </w:r>
      <w:r w:rsidR="003825D7" w:rsidRPr="00AE11E5">
        <w:t>）</w:t>
      </w:r>
      <w:proofErr w:type="gramStart"/>
      <w:r w:rsidRPr="00AE11E5">
        <w:t>於</w:t>
      </w:r>
      <w:proofErr w:type="gramEnd"/>
      <w:r w:rsidRPr="00AE11E5">
        <w:t>1994</w:t>
      </w:r>
      <w:r w:rsidRPr="00AE11E5">
        <w:t>年合資成立了</w:t>
      </w:r>
      <w:r w:rsidRPr="00AE11E5">
        <w:t>EQUATE Petrochemical Company</w:t>
      </w:r>
      <w:r w:rsidRPr="00AE11E5">
        <w:t>，以生</w:t>
      </w:r>
      <w:r w:rsidR="00757947" w:rsidRPr="00AE11E5">
        <w:t>產</w:t>
      </w:r>
      <w:r w:rsidRPr="00AE11E5">
        <w:t>石化中間原料。</w:t>
      </w:r>
      <w:r w:rsidRPr="00AE11E5">
        <w:t>EQUATE</w:t>
      </w:r>
      <w:proofErr w:type="gramStart"/>
      <w:r w:rsidR="00757947" w:rsidRPr="00AE11E5">
        <w:t>為</w:t>
      </w:r>
      <w:proofErr w:type="gramEnd"/>
      <w:r w:rsidRPr="00AE11E5">
        <w:t>科威特最大之石化原料供</w:t>
      </w:r>
      <w:proofErr w:type="gramStart"/>
      <w:r w:rsidRPr="00AE11E5">
        <w:t>應</w:t>
      </w:r>
      <w:proofErr w:type="gramEnd"/>
      <w:r w:rsidRPr="00AE11E5">
        <w:t>商，其股東群</w:t>
      </w:r>
      <w:r w:rsidR="00757947" w:rsidRPr="00AE11E5">
        <w:t>分</w:t>
      </w:r>
      <w:r w:rsidRPr="00AE11E5">
        <w:t>別</w:t>
      </w:r>
      <w:proofErr w:type="gramStart"/>
      <w:r w:rsidR="00757947" w:rsidRPr="00AE11E5">
        <w:t>為</w:t>
      </w:r>
      <w:r w:rsidRPr="00AE11E5">
        <w:t>國</w:t>
      </w:r>
      <w:proofErr w:type="gramEnd"/>
      <w:r w:rsidRPr="00AE11E5">
        <w:t>家石化工業公司</w:t>
      </w:r>
      <w:r w:rsidRPr="00AE11E5">
        <w:t>42.5%</w:t>
      </w:r>
      <w:r w:rsidRPr="00AE11E5">
        <w:t>，陶氏化學公司</w:t>
      </w:r>
      <w:r w:rsidRPr="00AE11E5">
        <w:t>42.5%</w:t>
      </w:r>
      <w:r w:rsidRPr="00AE11E5">
        <w:t>，</w:t>
      </w:r>
      <w:r w:rsidRPr="00AE11E5">
        <w:t>Boubyan</w:t>
      </w:r>
      <w:r w:rsidRPr="00AE11E5">
        <w:t>石化公司</w:t>
      </w:r>
      <w:r w:rsidRPr="00AE11E5">
        <w:t>9%</w:t>
      </w:r>
      <w:r w:rsidRPr="00AE11E5">
        <w:t>，</w:t>
      </w:r>
      <w:r w:rsidRPr="00AE11E5">
        <w:t>Qurain</w:t>
      </w:r>
      <w:r w:rsidRPr="00AE11E5">
        <w:t>石化工業公司</w:t>
      </w:r>
      <w:r w:rsidR="003825D7" w:rsidRPr="00AE11E5">
        <w:t>（</w:t>
      </w:r>
      <w:r w:rsidRPr="00AE11E5">
        <w:t>Qurain Petrochemical Industries Co., QPIC</w:t>
      </w:r>
      <w:r w:rsidR="003825D7" w:rsidRPr="00AE11E5">
        <w:t>）</w:t>
      </w:r>
      <w:r w:rsidRPr="00AE11E5">
        <w:t>6%</w:t>
      </w:r>
      <w:r w:rsidRPr="00AE11E5">
        <w:t>。</w:t>
      </w:r>
      <w:r w:rsidRPr="00AE11E5">
        <w:t>2009</w:t>
      </w:r>
      <w:r w:rsidRPr="00AE11E5">
        <w:t>年，</w:t>
      </w:r>
      <w:r w:rsidRPr="00AE11E5">
        <w:t>Shuaiba</w:t>
      </w:r>
      <w:r w:rsidRPr="00AE11E5">
        <w:t>拓建</w:t>
      </w:r>
      <w:r w:rsidR="003479DD" w:rsidRPr="00AE11E5">
        <w:t>計畫</w:t>
      </w:r>
      <w:r w:rsidRPr="00AE11E5">
        <w:t>案</w:t>
      </w:r>
      <w:r w:rsidRPr="00AE11E5">
        <w:t>-EQUATE 2</w:t>
      </w:r>
      <w:r w:rsidR="003479DD" w:rsidRPr="00AE11E5">
        <w:t>計畫</w:t>
      </w:r>
      <w:r w:rsidRPr="00AE11E5">
        <w:t>案正式完工，更</w:t>
      </w:r>
      <w:proofErr w:type="gramStart"/>
      <w:r w:rsidR="00757947" w:rsidRPr="00AE11E5">
        <w:t>為</w:t>
      </w:r>
      <w:proofErr w:type="gramEnd"/>
      <w:r w:rsidRPr="00AE11E5">
        <w:t>市</w:t>
      </w:r>
      <w:proofErr w:type="gramStart"/>
      <w:r w:rsidRPr="00AE11E5">
        <w:t>場</w:t>
      </w:r>
      <w:proofErr w:type="gramEnd"/>
      <w:r w:rsidRPr="00AE11E5">
        <w:t>增加了每年</w:t>
      </w:r>
      <w:r w:rsidRPr="00AE11E5">
        <w:t>85</w:t>
      </w:r>
      <w:r w:rsidRPr="00AE11E5">
        <w:t>萬噸的乙烯、</w:t>
      </w:r>
      <w:r w:rsidRPr="00AE11E5">
        <w:t>60</w:t>
      </w:r>
      <w:r w:rsidRPr="00AE11E5">
        <w:t>萬噸的乙二醇、</w:t>
      </w:r>
      <w:r w:rsidRPr="00AE11E5">
        <w:t>45</w:t>
      </w:r>
      <w:r w:rsidRPr="00AE11E5">
        <w:t>萬噸的乙苯</w:t>
      </w:r>
      <w:r w:rsidRPr="00AE11E5">
        <w:t>/</w:t>
      </w:r>
      <w:r w:rsidRPr="00AE11E5">
        <w:t>苯乙烯</w:t>
      </w:r>
      <w:r w:rsidR="003825D7" w:rsidRPr="00AE11E5">
        <w:t>（</w:t>
      </w:r>
      <w:r w:rsidRPr="00AE11E5">
        <w:t>Ethylbenzene/Styrene monomer, EBSM</w:t>
      </w:r>
      <w:r w:rsidR="003825D7" w:rsidRPr="00AE11E5">
        <w:t>）</w:t>
      </w:r>
      <w:r w:rsidRPr="00AE11E5">
        <w:t>的</w:t>
      </w:r>
      <w:r w:rsidR="00757947" w:rsidRPr="00AE11E5">
        <w:t>產</w:t>
      </w:r>
      <w:r w:rsidRPr="00AE11E5">
        <w:t>量，並</w:t>
      </w:r>
      <w:proofErr w:type="gramStart"/>
      <w:r w:rsidRPr="00AE11E5">
        <w:t>幫</w:t>
      </w:r>
      <w:proofErr w:type="gramEnd"/>
      <w:r w:rsidRPr="00AE11E5">
        <w:t>助原本的聚乙烯工廠突破生</w:t>
      </w:r>
      <w:r w:rsidR="00757947" w:rsidRPr="00AE11E5">
        <w:t>產</w:t>
      </w:r>
      <w:r w:rsidRPr="00AE11E5">
        <w:t>瓶頸，使其增加</w:t>
      </w:r>
      <w:r w:rsidRPr="00AE11E5">
        <w:t>22.5</w:t>
      </w:r>
      <w:r w:rsidRPr="00AE11E5">
        <w:t>萬噸的供</w:t>
      </w:r>
      <w:proofErr w:type="gramStart"/>
      <w:r w:rsidRPr="00AE11E5">
        <w:t>應</w:t>
      </w:r>
      <w:proofErr w:type="gramEnd"/>
      <w:r w:rsidRPr="00AE11E5">
        <w:t>量。</w:t>
      </w:r>
      <w:r w:rsidRPr="00AE11E5">
        <w:rPr>
          <w:lang w:eastAsia="zh-TW"/>
        </w:rPr>
        <w:t>科威特出口總量約</w:t>
      </w:r>
      <w:r w:rsidRPr="00AE11E5">
        <w:rPr>
          <w:lang w:eastAsia="zh-TW"/>
        </w:rPr>
        <w:t>60%</w:t>
      </w:r>
      <w:r w:rsidRPr="00AE11E5">
        <w:rPr>
          <w:lang w:eastAsia="zh-TW"/>
        </w:rPr>
        <w:t>的非石油製品是由</w:t>
      </w:r>
      <w:r w:rsidRPr="00AE11E5">
        <w:rPr>
          <w:lang w:eastAsia="zh-TW"/>
        </w:rPr>
        <w:t>EQUATE</w:t>
      </w:r>
      <w:r w:rsidRPr="00AE11E5">
        <w:rPr>
          <w:lang w:eastAsia="zh-TW"/>
        </w:rPr>
        <w:t>生</w:t>
      </w:r>
      <w:r w:rsidR="00757947" w:rsidRPr="00AE11E5">
        <w:rPr>
          <w:lang w:eastAsia="zh-TW"/>
        </w:rPr>
        <w:t>產</w:t>
      </w:r>
      <w:r w:rsidRPr="00AE11E5">
        <w:rPr>
          <w:lang w:eastAsia="zh-TW"/>
        </w:rPr>
        <w:t>，其每年生</w:t>
      </w:r>
      <w:r w:rsidR="00757947" w:rsidRPr="00AE11E5">
        <w:rPr>
          <w:lang w:eastAsia="zh-TW"/>
        </w:rPr>
        <w:t>產</w:t>
      </w:r>
      <w:r w:rsidRPr="00AE11E5">
        <w:rPr>
          <w:lang w:eastAsia="zh-TW"/>
        </w:rPr>
        <w:t>了</w:t>
      </w:r>
      <w:r w:rsidRPr="00AE11E5">
        <w:rPr>
          <w:lang w:eastAsia="zh-TW"/>
        </w:rPr>
        <w:t>85</w:t>
      </w:r>
      <w:r w:rsidRPr="00AE11E5">
        <w:rPr>
          <w:lang w:eastAsia="zh-TW"/>
        </w:rPr>
        <w:t>萬噸的乙烯、</w:t>
      </w:r>
      <w:r w:rsidRPr="00AE11E5">
        <w:rPr>
          <w:lang w:eastAsia="zh-TW"/>
        </w:rPr>
        <w:t>90</w:t>
      </w:r>
      <w:r w:rsidRPr="00AE11E5">
        <w:rPr>
          <w:lang w:eastAsia="zh-TW"/>
        </w:rPr>
        <w:t>萬噸的聚乙烯、以及</w:t>
      </w:r>
      <w:r w:rsidRPr="00AE11E5">
        <w:rPr>
          <w:lang w:eastAsia="zh-TW"/>
        </w:rPr>
        <w:t>40</w:t>
      </w:r>
      <w:r w:rsidRPr="00AE11E5">
        <w:rPr>
          <w:lang w:eastAsia="zh-TW"/>
        </w:rPr>
        <w:t>萬噸的乙二醇，大多流向亞洲市場。此外其透過價值鏈整合以及不斷增加的市場出口，帶動了科國本地銷售量的成長，其銷量已從</w:t>
      </w:r>
      <w:r w:rsidRPr="00AE11E5">
        <w:rPr>
          <w:lang w:eastAsia="zh-TW"/>
        </w:rPr>
        <w:t>1</w:t>
      </w:r>
      <w:r w:rsidRPr="00AE11E5">
        <w:rPr>
          <w:lang w:eastAsia="zh-TW"/>
        </w:rPr>
        <w:t>萬</w:t>
      </w:r>
      <w:r w:rsidRPr="00AE11E5">
        <w:rPr>
          <w:lang w:eastAsia="zh-TW"/>
        </w:rPr>
        <w:t>1,000</w:t>
      </w:r>
      <w:r w:rsidRPr="00AE11E5">
        <w:rPr>
          <w:lang w:eastAsia="zh-TW"/>
        </w:rPr>
        <w:t>噸成長到</w:t>
      </w:r>
      <w:r w:rsidRPr="00AE11E5">
        <w:rPr>
          <w:lang w:eastAsia="zh-TW"/>
        </w:rPr>
        <w:t>4</w:t>
      </w:r>
      <w:r w:rsidRPr="00AE11E5">
        <w:rPr>
          <w:lang w:eastAsia="zh-TW"/>
        </w:rPr>
        <w:t>萬噸，銷售額超過</w:t>
      </w:r>
      <w:r w:rsidRPr="00AE11E5">
        <w:rPr>
          <w:lang w:eastAsia="zh-TW"/>
        </w:rPr>
        <w:t>3,000</w:t>
      </w:r>
      <w:r w:rsidRPr="00AE11E5">
        <w:rPr>
          <w:lang w:eastAsia="zh-TW"/>
        </w:rPr>
        <w:t>萬美元。然而，以其整體輸出看來，科威特國內市場僅吸收了</w:t>
      </w:r>
      <w:r w:rsidRPr="00AE11E5">
        <w:rPr>
          <w:lang w:eastAsia="zh-TW"/>
        </w:rPr>
        <w:t>1%</w:t>
      </w:r>
      <w:r w:rsidRPr="00AE11E5">
        <w:rPr>
          <w:lang w:eastAsia="zh-TW"/>
        </w:rPr>
        <w:t>的生</w:t>
      </w:r>
      <w:r w:rsidR="00757947" w:rsidRPr="00AE11E5">
        <w:rPr>
          <w:lang w:eastAsia="zh-TW"/>
        </w:rPr>
        <w:t>產</w:t>
      </w:r>
      <w:r w:rsidRPr="00AE11E5">
        <w:rPr>
          <w:lang w:eastAsia="zh-TW"/>
        </w:rPr>
        <w:t>量，包裝和建築</w:t>
      </w:r>
      <w:r w:rsidR="003825D7" w:rsidRPr="00AE11E5">
        <w:rPr>
          <w:lang w:eastAsia="zh-TW"/>
        </w:rPr>
        <w:t>占</w:t>
      </w:r>
      <w:r w:rsidRPr="00AE11E5">
        <w:rPr>
          <w:lang w:eastAsia="zh-TW"/>
        </w:rPr>
        <w:t>了三</w:t>
      </w:r>
      <w:r w:rsidR="00757947" w:rsidRPr="00AE11E5">
        <w:rPr>
          <w:lang w:eastAsia="zh-TW"/>
        </w:rPr>
        <w:t>分</w:t>
      </w:r>
      <w:r w:rsidRPr="00AE11E5">
        <w:rPr>
          <w:lang w:eastAsia="zh-TW"/>
        </w:rPr>
        <w:t>之二的消費，其中需求比例</w:t>
      </w:r>
      <w:r w:rsidR="00757947" w:rsidRPr="00AE11E5">
        <w:rPr>
          <w:lang w:eastAsia="zh-TW"/>
        </w:rPr>
        <w:t>分</w:t>
      </w:r>
      <w:r w:rsidRPr="00AE11E5">
        <w:rPr>
          <w:lang w:eastAsia="zh-TW"/>
        </w:rPr>
        <w:t>別約</w:t>
      </w:r>
      <w:r w:rsidR="00757947" w:rsidRPr="00AE11E5">
        <w:rPr>
          <w:lang w:eastAsia="zh-TW"/>
        </w:rPr>
        <w:t>為</w:t>
      </w:r>
      <w:r w:rsidRPr="00AE11E5">
        <w:rPr>
          <w:lang w:eastAsia="zh-TW"/>
        </w:rPr>
        <w:t>40%</w:t>
      </w:r>
      <w:r w:rsidRPr="00AE11E5">
        <w:rPr>
          <w:lang w:eastAsia="zh-TW"/>
        </w:rPr>
        <w:t>聚乙烯、</w:t>
      </w:r>
      <w:r w:rsidRPr="00AE11E5">
        <w:rPr>
          <w:lang w:eastAsia="zh-TW"/>
        </w:rPr>
        <w:t>20</w:t>
      </w:r>
      <w:r w:rsidR="00684BAB" w:rsidRPr="00AE11E5">
        <w:rPr>
          <w:lang w:eastAsia="zh-TW"/>
        </w:rPr>
        <w:t>%</w:t>
      </w:r>
      <w:r w:rsidRPr="00AE11E5">
        <w:rPr>
          <w:lang w:eastAsia="zh-TW"/>
        </w:rPr>
        <w:t>聚丙烯和</w:t>
      </w:r>
      <w:r w:rsidRPr="00AE11E5">
        <w:rPr>
          <w:lang w:eastAsia="zh-TW"/>
        </w:rPr>
        <w:t>20</w:t>
      </w:r>
      <w:r w:rsidR="00684BAB" w:rsidRPr="00AE11E5">
        <w:rPr>
          <w:lang w:eastAsia="zh-TW"/>
        </w:rPr>
        <w:t>%</w:t>
      </w:r>
      <w:r w:rsidRPr="00AE11E5">
        <w:rPr>
          <w:lang w:eastAsia="zh-TW"/>
        </w:rPr>
        <w:t>聚氯乙烯。</w:t>
      </w:r>
    </w:p>
    <w:p w:rsidR="00DD5BCD" w:rsidRPr="00AE11E5" w:rsidRDefault="00DD5BCD" w:rsidP="00684BAB">
      <w:pPr>
        <w:pStyle w:val="af1"/>
        <w:ind w:left="945" w:firstLine="472"/>
        <w:rPr>
          <w:lang w:eastAsia="zh-TW"/>
        </w:rPr>
      </w:pPr>
      <w:r w:rsidRPr="00AE11E5">
        <w:rPr>
          <w:lang w:eastAsia="zh-TW"/>
        </w:rPr>
        <w:lastRenderedPageBreak/>
        <w:t>除了</w:t>
      </w:r>
      <w:r w:rsidRPr="00AE11E5">
        <w:rPr>
          <w:lang w:eastAsia="zh-TW"/>
        </w:rPr>
        <w:t>EQUATE</w:t>
      </w:r>
      <w:r w:rsidR="003479DD" w:rsidRPr="00AE11E5">
        <w:rPr>
          <w:lang w:eastAsia="zh-TW"/>
        </w:rPr>
        <w:t>計畫</w:t>
      </w:r>
      <w:r w:rsidRPr="00AE11E5">
        <w:rPr>
          <w:lang w:eastAsia="zh-TW"/>
        </w:rPr>
        <w:t>案的發展，另一投入</w:t>
      </w:r>
      <w:r w:rsidRPr="00AE11E5">
        <w:rPr>
          <w:lang w:eastAsia="zh-TW"/>
        </w:rPr>
        <w:t>82.2</w:t>
      </w:r>
      <w:r w:rsidRPr="00AE11E5">
        <w:rPr>
          <w:lang w:eastAsia="zh-TW"/>
        </w:rPr>
        <w:t>萬噸對二甲苯和</w:t>
      </w:r>
      <w:proofErr w:type="gramStart"/>
      <w:r w:rsidRPr="00AE11E5">
        <w:rPr>
          <w:lang w:eastAsia="zh-TW"/>
        </w:rPr>
        <w:t>37</w:t>
      </w:r>
      <w:r w:rsidRPr="00AE11E5">
        <w:rPr>
          <w:lang w:eastAsia="zh-TW"/>
        </w:rPr>
        <w:t>萬噸苯</w:t>
      </w:r>
      <w:proofErr w:type="gramEnd"/>
      <w:r w:rsidRPr="00AE11E5">
        <w:rPr>
          <w:lang w:eastAsia="zh-TW"/>
        </w:rPr>
        <w:t>的芳香</w:t>
      </w:r>
      <w:proofErr w:type="gramStart"/>
      <w:r w:rsidRPr="00AE11E5">
        <w:rPr>
          <w:lang w:eastAsia="zh-TW"/>
        </w:rPr>
        <w:t>烴</w:t>
      </w:r>
      <w:proofErr w:type="gramEnd"/>
      <w:r w:rsidRPr="00AE11E5">
        <w:rPr>
          <w:lang w:eastAsia="zh-TW"/>
        </w:rPr>
        <w:t>衍生物的工程也在</w:t>
      </w:r>
      <w:r w:rsidRPr="00AE11E5">
        <w:rPr>
          <w:lang w:eastAsia="zh-TW"/>
        </w:rPr>
        <w:t>2009</w:t>
      </w:r>
      <w:r w:rsidRPr="00AE11E5">
        <w:rPr>
          <w:lang w:eastAsia="zh-TW"/>
        </w:rPr>
        <w:t>年完工。此由科威特對二甲苯製造公司（</w:t>
      </w:r>
      <w:r w:rsidRPr="00AE11E5">
        <w:rPr>
          <w:lang w:eastAsia="zh-TW"/>
        </w:rPr>
        <w:t>Kuwait Paraxylene Production Company, KPPC</w:t>
      </w:r>
      <w:r w:rsidRPr="00AE11E5">
        <w:rPr>
          <w:lang w:eastAsia="zh-TW"/>
        </w:rPr>
        <w:t>）營運的工廠設置在</w:t>
      </w:r>
      <w:r w:rsidRPr="00AE11E5">
        <w:rPr>
          <w:lang w:eastAsia="zh-TW"/>
        </w:rPr>
        <w:t>Shuaiba</w:t>
      </w:r>
      <w:r w:rsidRPr="00AE11E5">
        <w:rPr>
          <w:lang w:eastAsia="zh-TW"/>
        </w:rPr>
        <w:t>工業區，是全權屬於科威特芳烴公司</w:t>
      </w:r>
      <w:r w:rsidR="003825D7" w:rsidRPr="00AE11E5">
        <w:rPr>
          <w:lang w:eastAsia="zh-TW"/>
        </w:rPr>
        <w:t>（</w:t>
      </w:r>
      <w:r w:rsidRPr="00AE11E5">
        <w:rPr>
          <w:lang w:eastAsia="zh-TW"/>
        </w:rPr>
        <w:t>Kuwait Aromatics Company, KARO</w:t>
      </w:r>
      <w:r w:rsidR="003825D7" w:rsidRPr="00AE11E5">
        <w:rPr>
          <w:lang w:eastAsia="zh-TW"/>
        </w:rPr>
        <w:t>）</w:t>
      </w:r>
      <w:r w:rsidRPr="00AE11E5">
        <w:rPr>
          <w:lang w:eastAsia="zh-TW"/>
        </w:rPr>
        <w:t>的子公司。</w:t>
      </w:r>
      <w:r w:rsidRPr="00AE11E5">
        <w:rPr>
          <w:lang w:eastAsia="zh-TW"/>
        </w:rPr>
        <w:t>KARO</w:t>
      </w:r>
      <w:r w:rsidRPr="00AE11E5">
        <w:rPr>
          <w:lang w:eastAsia="zh-TW"/>
        </w:rPr>
        <w:t>由</w:t>
      </w:r>
      <w:r w:rsidRPr="00AE11E5">
        <w:rPr>
          <w:lang w:eastAsia="zh-TW"/>
        </w:rPr>
        <w:t>PIC</w:t>
      </w:r>
      <w:r w:rsidRPr="00AE11E5">
        <w:rPr>
          <w:lang w:eastAsia="zh-TW"/>
        </w:rPr>
        <w:t>和</w:t>
      </w:r>
      <w:r w:rsidRPr="00AE11E5">
        <w:rPr>
          <w:lang w:eastAsia="zh-TW"/>
        </w:rPr>
        <w:t>KNPC</w:t>
      </w:r>
      <w:r w:rsidRPr="00AE11E5">
        <w:rPr>
          <w:lang w:eastAsia="zh-TW"/>
        </w:rPr>
        <w:t>各持股</w:t>
      </w:r>
      <w:r w:rsidRPr="00AE11E5">
        <w:rPr>
          <w:lang w:eastAsia="zh-TW"/>
        </w:rPr>
        <w:t>40%</w:t>
      </w:r>
      <w:r w:rsidRPr="00AE11E5">
        <w:rPr>
          <w:lang w:eastAsia="zh-TW"/>
        </w:rPr>
        <w:t>，另外</w:t>
      </w:r>
      <w:r w:rsidRPr="00AE11E5">
        <w:rPr>
          <w:lang w:eastAsia="zh-TW"/>
        </w:rPr>
        <w:t>20%</w:t>
      </w:r>
      <w:r w:rsidRPr="00AE11E5">
        <w:rPr>
          <w:lang w:eastAsia="zh-TW"/>
        </w:rPr>
        <w:t>則由</w:t>
      </w:r>
      <w:r w:rsidRPr="00AE11E5">
        <w:rPr>
          <w:lang w:eastAsia="zh-TW"/>
        </w:rPr>
        <w:t>QPIC</w:t>
      </w:r>
      <w:r w:rsidRPr="00AE11E5">
        <w:rPr>
          <w:lang w:eastAsia="zh-TW"/>
        </w:rPr>
        <w:t>持有。</w:t>
      </w:r>
    </w:p>
    <w:p w:rsidR="00DD5BCD" w:rsidRPr="00AE11E5" w:rsidRDefault="00DD5BCD" w:rsidP="00684BAB">
      <w:pPr>
        <w:pStyle w:val="af1"/>
        <w:ind w:left="945" w:firstLine="472"/>
        <w:rPr>
          <w:lang w:eastAsia="zh-TW"/>
        </w:rPr>
      </w:pPr>
      <w:r w:rsidRPr="00AE11E5">
        <w:rPr>
          <w:lang w:eastAsia="zh-TW"/>
        </w:rPr>
        <w:t>科威特不斷擴展中的石化</w:t>
      </w:r>
      <w:r w:rsidR="00757947" w:rsidRPr="00AE11E5">
        <w:rPr>
          <w:lang w:eastAsia="zh-TW"/>
        </w:rPr>
        <w:t>產</w:t>
      </w:r>
      <w:r w:rsidRPr="00AE11E5">
        <w:rPr>
          <w:lang w:eastAsia="zh-TW"/>
        </w:rPr>
        <w:t>業目前將焦點放在</w:t>
      </w:r>
      <w:r w:rsidRPr="00AE11E5">
        <w:rPr>
          <w:lang w:eastAsia="zh-TW"/>
        </w:rPr>
        <w:t>PIC</w:t>
      </w:r>
      <w:r w:rsidRPr="00AE11E5">
        <w:rPr>
          <w:lang w:eastAsia="zh-TW"/>
        </w:rPr>
        <w:t>的</w:t>
      </w:r>
      <w:r w:rsidRPr="00AE11E5">
        <w:rPr>
          <w:lang w:eastAsia="zh-TW"/>
        </w:rPr>
        <w:t>Olefins III</w:t>
      </w:r>
      <w:r w:rsidR="003479DD" w:rsidRPr="00AE11E5">
        <w:rPr>
          <w:lang w:eastAsia="zh-TW"/>
        </w:rPr>
        <w:t>計畫</w:t>
      </w:r>
      <w:r w:rsidRPr="00AE11E5">
        <w:rPr>
          <w:lang w:eastAsia="zh-TW"/>
        </w:rPr>
        <w:t>案。</w:t>
      </w:r>
      <w:r w:rsidRPr="00AE11E5">
        <w:rPr>
          <w:lang w:eastAsia="zh-TW"/>
        </w:rPr>
        <w:t>2017</w:t>
      </w:r>
      <w:r w:rsidRPr="00AE11E5">
        <w:rPr>
          <w:lang w:eastAsia="zh-TW"/>
        </w:rPr>
        <w:t>年</w:t>
      </w:r>
      <w:r w:rsidRPr="00AE11E5">
        <w:rPr>
          <w:lang w:eastAsia="zh-TW"/>
        </w:rPr>
        <w:t>3</w:t>
      </w:r>
      <w:r w:rsidRPr="00AE11E5">
        <w:rPr>
          <w:lang w:eastAsia="zh-TW"/>
        </w:rPr>
        <w:t>月英國</w:t>
      </w:r>
      <w:r w:rsidRPr="00AE11E5">
        <w:rPr>
          <w:lang w:eastAsia="zh-TW"/>
        </w:rPr>
        <w:t>Amec Foster Wheeler PLC</w:t>
      </w:r>
      <w:r w:rsidRPr="00AE11E5">
        <w:rPr>
          <w:lang w:eastAsia="zh-TW"/>
        </w:rPr>
        <w:t>公司取得烯烴</w:t>
      </w:r>
      <w:r w:rsidRPr="00AE11E5">
        <w:rPr>
          <w:lang w:eastAsia="zh-TW"/>
        </w:rPr>
        <w:t>3</w:t>
      </w:r>
      <w:r w:rsidRPr="00AE11E5">
        <w:rPr>
          <w:lang w:eastAsia="zh-TW"/>
        </w:rPr>
        <w:t>廠</w:t>
      </w:r>
      <w:r w:rsidRPr="00AE11E5">
        <w:rPr>
          <w:lang w:eastAsia="zh-TW"/>
        </w:rPr>
        <w:t>-</w:t>
      </w:r>
      <w:r w:rsidRPr="00AE11E5">
        <w:rPr>
          <w:lang w:eastAsia="zh-TW"/>
        </w:rPr>
        <w:t>芳烴</w:t>
      </w:r>
      <w:r w:rsidRPr="00AE11E5">
        <w:rPr>
          <w:lang w:eastAsia="zh-TW"/>
        </w:rPr>
        <w:t>2</w:t>
      </w:r>
      <w:r w:rsidRPr="00AE11E5">
        <w:rPr>
          <w:lang w:eastAsia="zh-TW"/>
        </w:rPr>
        <w:t>廠（</w:t>
      </w:r>
      <w:r w:rsidRPr="00AE11E5">
        <w:rPr>
          <w:lang w:eastAsia="zh-TW"/>
        </w:rPr>
        <w:t>Olefins III-Aromatics II</w:t>
      </w:r>
      <w:r w:rsidRPr="00AE11E5">
        <w:rPr>
          <w:lang w:eastAsia="zh-TW"/>
        </w:rPr>
        <w:t>）與</w:t>
      </w:r>
      <w:r w:rsidRPr="00AE11E5">
        <w:rPr>
          <w:lang w:eastAsia="zh-TW"/>
        </w:rPr>
        <w:t>Al-Zour</w:t>
      </w:r>
      <w:r w:rsidRPr="00AE11E5">
        <w:rPr>
          <w:lang w:eastAsia="zh-TW"/>
        </w:rPr>
        <w:t>煉油廠整合的</w:t>
      </w:r>
      <w:r w:rsidR="003479DD" w:rsidRPr="00AE11E5">
        <w:rPr>
          <w:lang w:eastAsia="zh-TW"/>
        </w:rPr>
        <w:t>計畫</w:t>
      </w:r>
      <w:r w:rsidRPr="00AE11E5">
        <w:rPr>
          <w:lang w:eastAsia="zh-TW"/>
        </w:rPr>
        <w:t>案，預計耗時</w:t>
      </w:r>
      <w:r w:rsidRPr="00AE11E5">
        <w:rPr>
          <w:lang w:eastAsia="zh-TW"/>
        </w:rPr>
        <w:t>17</w:t>
      </w:r>
      <w:r w:rsidRPr="00AE11E5">
        <w:rPr>
          <w:lang w:eastAsia="zh-TW"/>
        </w:rPr>
        <w:t>個月，並預計</w:t>
      </w:r>
      <w:r w:rsidRPr="00AE11E5">
        <w:rPr>
          <w:lang w:eastAsia="zh-TW"/>
        </w:rPr>
        <w:t>2022</w:t>
      </w:r>
      <w:r w:rsidRPr="00AE11E5">
        <w:rPr>
          <w:lang w:eastAsia="zh-TW"/>
        </w:rPr>
        <w:t>年第</w:t>
      </w:r>
      <w:r w:rsidRPr="00AE11E5">
        <w:rPr>
          <w:lang w:eastAsia="zh-TW"/>
        </w:rPr>
        <w:t>2</w:t>
      </w:r>
      <w:r w:rsidRPr="00AE11E5">
        <w:rPr>
          <w:lang w:eastAsia="zh-TW"/>
        </w:rPr>
        <w:t>季開始</w:t>
      </w:r>
      <w:proofErr w:type="gramStart"/>
      <w:r w:rsidRPr="00AE11E5">
        <w:rPr>
          <w:lang w:eastAsia="zh-TW"/>
        </w:rPr>
        <w:t>稼</w:t>
      </w:r>
      <w:proofErr w:type="gramEnd"/>
      <w:r w:rsidRPr="00AE11E5">
        <w:rPr>
          <w:lang w:eastAsia="zh-TW"/>
        </w:rPr>
        <w:t>動。</w:t>
      </w:r>
      <w:r w:rsidRPr="00AE11E5">
        <w:rPr>
          <w:lang w:eastAsia="zh-TW"/>
        </w:rPr>
        <w:t>2017</w:t>
      </w:r>
      <w:r w:rsidRPr="00AE11E5">
        <w:rPr>
          <w:lang w:eastAsia="zh-TW"/>
        </w:rPr>
        <w:t>年</w:t>
      </w:r>
      <w:r w:rsidRPr="00AE11E5">
        <w:rPr>
          <w:lang w:eastAsia="zh-TW"/>
        </w:rPr>
        <w:t>11</w:t>
      </w:r>
      <w:r w:rsidRPr="00AE11E5">
        <w:rPr>
          <w:lang w:eastAsia="zh-TW"/>
        </w:rPr>
        <w:t>月</w:t>
      </w:r>
      <w:r w:rsidRPr="00AE11E5">
        <w:rPr>
          <w:lang w:eastAsia="zh-TW"/>
        </w:rPr>
        <w:t>KIPIC</w:t>
      </w:r>
      <w:r w:rsidRPr="00AE11E5">
        <w:rPr>
          <w:lang w:eastAsia="zh-TW"/>
        </w:rPr>
        <w:t>與美國</w:t>
      </w:r>
      <w:r w:rsidRPr="00AE11E5">
        <w:rPr>
          <w:lang w:eastAsia="zh-TW"/>
        </w:rPr>
        <w:t>W.R. Grace &amp; Co.</w:t>
      </w:r>
      <w:r w:rsidRPr="00AE11E5">
        <w:rPr>
          <w:lang w:eastAsia="zh-TW"/>
        </w:rPr>
        <w:t>簽定聚丙烯</w:t>
      </w:r>
      <w:r w:rsidR="003825D7" w:rsidRPr="00AE11E5">
        <w:rPr>
          <w:lang w:eastAsia="zh-TW"/>
        </w:rPr>
        <w:t>（</w:t>
      </w:r>
      <w:r w:rsidRPr="00AE11E5">
        <w:rPr>
          <w:lang w:eastAsia="zh-TW"/>
        </w:rPr>
        <w:t>Polypropylene, PP</w:t>
      </w:r>
      <w:r w:rsidR="003825D7" w:rsidRPr="00AE11E5">
        <w:rPr>
          <w:lang w:eastAsia="zh-TW"/>
        </w:rPr>
        <w:t>）</w:t>
      </w:r>
      <w:r w:rsidRPr="00AE11E5">
        <w:rPr>
          <w:lang w:eastAsia="zh-TW"/>
        </w:rPr>
        <w:t>廠的新技術授權合約，預計</w:t>
      </w:r>
      <w:r w:rsidRPr="00AE11E5">
        <w:rPr>
          <w:lang w:eastAsia="zh-TW"/>
        </w:rPr>
        <w:t>2023</w:t>
      </w:r>
      <w:r w:rsidRPr="00AE11E5">
        <w:rPr>
          <w:lang w:eastAsia="zh-TW"/>
        </w:rPr>
        <w:t>年啟用。</w:t>
      </w:r>
    </w:p>
    <w:p w:rsidR="00DD5BCD" w:rsidRPr="00AE11E5" w:rsidRDefault="00DD5BCD" w:rsidP="00684BAB">
      <w:pPr>
        <w:pStyle w:val="af1"/>
        <w:ind w:left="945" w:firstLine="472"/>
        <w:rPr>
          <w:lang w:eastAsia="zh-TW"/>
        </w:rPr>
      </w:pPr>
      <w:r w:rsidRPr="00AE11E5">
        <w:rPr>
          <w:lang w:eastAsia="zh-TW"/>
        </w:rPr>
        <w:t>儘管科威特國內市場每年的成長率尚能維持在</w:t>
      </w:r>
      <w:r w:rsidRPr="00AE11E5">
        <w:rPr>
          <w:lang w:eastAsia="zh-TW"/>
        </w:rPr>
        <w:t>10%</w:t>
      </w:r>
      <w:r w:rsidRPr="00AE11E5">
        <w:rPr>
          <w:lang w:eastAsia="zh-TW"/>
        </w:rPr>
        <w:t>左右，但於短期內國內市場相對外國市場仍是非常小。然未來透過如此高的國內成長率，科威特石化及相關</w:t>
      </w:r>
      <w:r w:rsidR="00757947" w:rsidRPr="00AE11E5">
        <w:rPr>
          <w:lang w:eastAsia="zh-TW"/>
        </w:rPr>
        <w:t>產</w:t>
      </w:r>
      <w:r w:rsidRPr="00AE11E5">
        <w:rPr>
          <w:lang w:eastAsia="zh-TW"/>
        </w:rPr>
        <w:t>業仍將和其他海灣國家一樣，成</w:t>
      </w:r>
      <w:r w:rsidR="00757947" w:rsidRPr="00AE11E5">
        <w:rPr>
          <w:lang w:eastAsia="zh-TW"/>
        </w:rPr>
        <w:t>為</w:t>
      </w:r>
      <w:r w:rsidRPr="00AE11E5">
        <w:rPr>
          <w:lang w:eastAsia="zh-TW"/>
        </w:rPr>
        <w:t>世界</w:t>
      </w:r>
      <w:proofErr w:type="gramStart"/>
      <w:r w:rsidRPr="00AE11E5">
        <w:rPr>
          <w:lang w:eastAsia="zh-TW"/>
        </w:rPr>
        <w:t>最</w:t>
      </w:r>
      <w:proofErr w:type="gramEnd"/>
      <w:r w:rsidRPr="00AE11E5">
        <w:rPr>
          <w:lang w:eastAsia="zh-TW"/>
        </w:rPr>
        <w:t>快速成長中的市場之</w:t>
      </w:r>
      <w:proofErr w:type="gramStart"/>
      <w:r w:rsidRPr="00AE11E5">
        <w:rPr>
          <w:lang w:eastAsia="zh-TW"/>
        </w:rPr>
        <w:t>一</w:t>
      </w:r>
      <w:proofErr w:type="gramEnd"/>
      <w:r w:rsidRPr="00AE11E5">
        <w:rPr>
          <w:lang w:eastAsia="zh-TW"/>
        </w:rPr>
        <w:t>。</w:t>
      </w:r>
    </w:p>
    <w:p w:rsidR="00DD5BCD" w:rsidRPr="00AE11E5" w:rsidRDefault="00DD5BCD" w:rsidP="00684BAB">
      <w:pPr>
        <w:pStyle w:val="af1"/>
        <w:ind w:left="945" w:firstLine="472"/>
        <w:rPr>
          <w:lang w:eastAsia="zh-TW"/>
        </w:rPr>
      </w:pPr>
      <w:r w:rsidRPr="00AE11E5">
        <w:rPr>
          <w:lang w:eastAsia="zh-TW"/>
        </w:rPr>
        <w:t>原油</w:t>
      </w:r>
      <w:r w:rsidR="00757947" w:rsidRPr="00AE11E5">
        <w:rPr>
          <w:lang w:eastAsia="zh-TW"/>
        </w:rPr>
        <w:t>為</w:t>
      </w:r>
      <w:r w:rsidRPr="00AE11E5">
        <w:rPr>
          <w:lang w:eastAsia="zh-TW"/>
        </w:rPr>
        <w:t>我國自科威特進口之主要項目，其進口金額占自科國進口總額之</w:t>
      </w:r>
      <w:r w:rsidRPr="00AE11E5">
        <w:rPr>
          <w:lang w:eastAsia="zh-TW"/>
        </w:rPr>
        <w:t>93%</w:t>
      </w:r>
      <w:r w:rsidRPr="00AE11E5">
        <w:rPr>
          <w:lang w:eastAsia="zh-TW"/>
        </w:rPr>
        <w:t>，受惠於油價回升，</w:t>
      </w:r>
      <w:r w:rsidRPr="00AE11E5">
        <w:rPr>
          <w:lang w:eastAsia="zh-TW"/>
        </w:rPr>
        <w:t>2018</w:t>
      </w:r>
      <w:r w:rsidRPr="00AE11E5">
        <w:rPr>
          <w:lang w:eastAsia="zh-TW"/>
        </w:rPr>
        <w:t>年進口金額成長了</w:t>
      </w:r>
      <w:r w:rsidRPr="00AE11E5">
        <w:rPr>
          <w:lang w:eastAsia="zh-TW"/>
        </w:rPr>
        <w:t>46%</w:t>
      </w:r>
      <w:r w:rsidRPr="00AE11E5">
        <w:rPr>
          <w:lang w:eastAsia="zh-TW"/>
        </w:rPr>
        <w:t>。而我國銷科威特的重要</w:t>
      </w:r>
      <w:r w:rsidR="00757947" w:rsidRPr="00AE11E5">
        <w:rPr>
          <w:lang w:eastAsia="zh-TW"/>
        </w:rPr>
        <w:t>產</w:t>
      </w:r>
      <w:r w:rsidRPr="00AE11E5">
        <w:rPr>
          <w:lang w:eastAsia="zh-TW"/>
        </w:rPr>
        <w:t>品中，除了汽車、鋼鐵</w:t>
      </w:r>
      <w:r w:rsidRPr="00AE11E5">
        <w:rPr>
          <w:rFonts w:hint="eastAsia"/>
          <w:lang w:eastAsia="zh-TW"/>
        </w:rPr>
        <w:t>算是</w:t>
      </w:r>
      <w:r w:rsidRPr="00AE11E5">
        <w:rPr>
          <w:lang w:eastAsia="zh-TW"/>
        </w:rPr>
        <w:t>大宗之外，石化</w:t>
      </w:r>
      <w:r w:rsidR="00757947" w:rsidRPr="00AE11E5">
        <w:rPr>
          <w:lang w:eastAsia="zh-TW"/>
        </w:rPr>
        <w:t>產</w:t>
      </w:r>
      <w:r w:rsidRPr="00AE11E5">
        <w:rPr>
          <w:lang w:eastAsia="zh-TW"/>
        </w:rPr>
        <w:t>品也扮演非常重要的出口項目。</w:t>
      </w:r>
    </w:p>
    <w:p w:rsidR="00DD5BCD" w:rsidRPr="00AE11E5" w:rsidRDefault="003825D7" w:rsidP="00684BAB">
      <w:pPr>
        <w:pStyle w:val="a8"/>
        <w:ind w:left="945" w:hanging="709"/>
      </w:pPr>
      <w:bookmarkStart w:id="6" w:name="_4bmc7j80u50a" w:colFirst="0" w:colLast="0"/>
      <w:bookmarkEnd w:id="6"/>
      <w:r w:rsidRPr="00AE11E5">
        <w:t>（</w:t>
      </w:r>
      <w:r w:rsidR="00DD5BCD" w:rsidRPr="00AE11E5">
        <w:t>三</w:t>
      </w:r>
      <w:r w:rsidRPr="00AE11E5">
        <w:t>）</w:t>
      </w:r>
      <w:r w:rsidR="00DD5BCD" w:rsidRPr="00AE11E5">
        <w:t>金融業</w:t>
      </w:r>
    </w:p>
    <w:p w:rsidR="00DD5BCD" w:rsidRPr="00AE11E5" w:rsidRDefault="00DD5BCD" w:rsidP="00684BAB">
      <w:pPr>
        <w:pStyle w:val="af1"/>
        <w:ind w:left="945" w:firstLine="472"/>
        <w:rPr>
          <w:lang w:eastAsia="zh-TW"/>
        </w:rPr>
      </w:pPr>
      <w:r w:rsidRPr="00AE11E5">
        <w:rPr>
          <w:lang w:eastAsia="zh-TW"/>
        </w:rPr>
        <w:t>過去</w:t>
      </w:r>
      <w:r w:rsidRPr="00AE11E5">
        <w:rPr>
          <w:lang w:eastAsia="zh-TW"/>
        </w:rPr>
        <w:t>GCC</w:t>
      </w:r>
      <w:r w:rsidRPr="00AE11E5">
        <w:rPr>
          <w:lang w:eastAsia="zh-TW"/>
        </w:rPr>
        <w:t>各國多靠石油收入來資助政府支出</w:t>
      </w:r>
      <w:r w:rsidR="003479DD" w:rsidRPr="00AE11E5">
        <w:rPr>
          <w:lang w:eastAsia="zh-TW"/>
        </w:rPr>
        <w:t>計畫</w:t>
      </w:r>
      <w:r w:rsidRPr="00AE11E5">
        <w:rPr>
          <w:lang w:eastAsia="zh-TW"/>
        </w:rPr>
        <w:t>，近年因受國際油價低迷的衝擊，正進入</w:t>
      </w:r>
      <w:proofErr w:type="gramStart"/>
      <w:r w:rsidRPr="00AE11E5">
        <w:rPr>
          <w:lang w:eastAsia="zh-TW"/>
        </w:rPr>
        <w:t>一</w:t>
      </w:r>
      <w:proofErr w:type="gramEnd"/>
      <w:r w:rsidRPr="00AE11E5">
        <w:rPr>
          <w:lang w:eastAsia="zh-TW"/>
        </w:rPr>
        <w:t>經濟成長緩慢和財政緊縮的階段。低油價主要將使金融業在兩個方面受到打擊，</w:t>
      </w:r>
      <w:r w:rsidRPr="00AE11E5">
        <w:rPr>
          <w:rFonts w:hint="eastAsia"/>
          <w:lang w:eastAsia="zh-TW"/>
        </w:rPr>
        <w:t>主要是</w:t>
      </w:r>
      <w:r w:rsidRPr="00AE11E5">
        <w:rPr>
          <w:lang w:eastAsia="zh-TW"/>
        </w:rPr>
        <w:t>存款增長和貸款機會。政府將持續利用其存於國內銀行的資金來彌補大額財政赤字，另一方面，政府</w:t>
      </w:r>
      <w:r w:rsidRPr="00AE11E5">
        <w:rPr>
          <w:lang w:eastAsia="zh-TW"/>
        </w:rPr>
        <w:lastRenderedPageBreak/>
        <w:t>支出的下降也將減少銀行提供貸款機會。</w:t>
      </w:r>
    </w:p>
    <w:p w:rsidR="00DD5BCD" w:rsidRPr="00AE11E5" w:rsidRDefault="00DD5BCD" w:rsidP="00684BAB">
      <w:pPr>
        <w:pStyle w:val="af1"/>
        <w:ind w:left="945" w:firstLine="472"/>
        <w:rPr>
          <w:lang w:eastAsia="zh-TW"/>
        </w:rPr>
      </w:pPr>
      <w:r w:rsidRPr="00AE11E5">
        <w:rPr>
          <w:lang w:eastAsia="zh-TW"/>
        </w:rPr>
        <w:t>2019</w:t>
      </w:r>
      <w:r w:rsidRPr="00AE11E5">
        <w:rPr>
          <w:lang w:eastAsia="zh-TW"/>
        </w:rPr>
        <w:t>年對</w:t>
      </w:r>
      <w:r w:rsidRPr="00AE11E5">
        <w:rPr>
          <w:rFonts w:hint="eastAsia"/>
          <w:lang w:eastAsia="zh-TW"/>
        </w:rPr>
        <w:t>海灣六國</w:t>
      </w:r>
      <w:r w:rsidRPr="00AE11E5">
        <w:rPr>
          <w:lang w:eastAsia="zh-TW"/>
        </w:rPr>
        <w:t>金融業是相對穩定的一年，然而</w:t>
      </w:r>
      <w:r w:rsidRPr="00AE11E5">
        <w:rPr>
          <w:lang w:eastAsia="zh-TW"/>
        </w:rPr>
        <w:t>GCC</w:t>
      </w:r>
      <w:r w:rsidRPr="00AE11E5">
        <w:rPr>
          <w:lang w:eastAsia="zh-TW"/>
        </w:rPr>
        <w:t>地區經濟成長減緩之速度各國不盡相同，如卡達和科威特，因政府擁有較多的財政緩衝，得以繼續資助大型政府</w:t>
      </w:r>
      <w:r w:rsidR="003479DD" w:rsidRPr="00AE11E5">
        <w:rPr>
          <w:lang w:eastAsia="zh-TW"/>
        </w:rPr>
        <w:t>計畫</w:t>
      </w:r>
      <w:r w:rsidRPr="00AE11E5">
        <w:rPr>
          <w:lang w:eastAsia="zh-TW"/>
        </w:rPr>
        <w:t>，如卡達</w:t>
      </w:r>
      <w:r w:rsidRPr="00AE11E5">
        <w:rPr>
          <w:lang w:eastAsia="zh-TW"/>
        </w:rPr>
        <w:t>2022</w:t>
      </w:r>
      <w:r w:rsidRPr="00AE11E5">
        <w:rPr>
          <w:lang w:eastAsia="zh-TW"/>
        </w:rPr>
        <w:t>年世界盃足球賽與科國政府的五年</w:t>
      </w:r>
      <w:r w:rsidR="003479DD" w:rsidRPr="00AE11E5">
        <w:rPr>
          <w:lang w:eastAsia="zh-TW"/>
        </w:rPr>
        <w:t>計畫</w:t>
      </w:r>
      <w:r w:rsidRPr="00AE11E5">
        <w:rPr>
          <w:lang w:eastAsia="zh-TW"/>
        </w:rPr>
        <w:t>。</w:t>
      </w:r>
    </w:p>
    <w:p w:rsidR="00684BAB" w:rsidRPr="00AE11E5" w:rsidRDefault="00684BAB" w:rsidP="00684BAB">
      <w:pPr>
        <w:pStyle w:val="af4"/>
        <w:ind w:left="1417" w:hanging="472"/>
      </w:pPr>
      <w:bookmarkStart w:id="7" w:name="_f94m7s3lkozl" w:colFirst="0" w:colLast="0"/>
      <w:bookmarkEnd w:id="7"/>
      <w:r w:rsidRPr="00AE11E5">
        <w:rPr>
          <w:rFonts w:hint="eastAsia"/>
        </w:rPr>
        <w:t>１、伊斯蘭金融市場</w:t>
      </w:r>
    </w:p>
    <w:p w:rsidR="00684BAB" w:rsidRPr="00AE11E5" w:rsidRDefault="00684BAB" w:rsidP="009358BD">
      <w:pPr>
        <w:pStyle w:val="af8"/>
        <w:ind w:left="1417" w:firstLine="472"/>
      </w:pPr>
      <w:r w:rsidRPr="00AE11E5">
        <w:rPr>
          <w:rFonts w:hint="eastAsia"/>
        </w:rPr>
        <w:t>據科威特中央銀行統計，科國共有</w:t>
      </w:r>
      <w:r w:rsidRPr="00AE11E5">
        <w:rPr>
          <w:rFonts w:hint="eastAsia"/>
        </w:rPr>
        <w:t>23</w:t>
      </w:r>
      <w:r w:rsidRPr="00AE11E5">
        <w:rPr>
          <w:rFonts w:hint="eastAsia"/>
        </w:rPr>
        <w:t>家銀行，</w:t>
      </w:r>
      <w:r w:rsidRPr="00AE11E5">
        <w:rPr>
          <w:rFonts w:hint="eastAsia"/>
        </w:rPr>
        <w:t>11</w:t>
      </w:r>
      <w:r w:rsidRPr="00AE11E5">
        <w:rPr>
          <w:rFonts w:hint="eastAsia"/>
        </w:rPr>
        <w:t>家本地銀行和</w:t>
      </w:r>
      <w:r w:rsidRPr="00AE11E5">
        <w:rPr>
          <w:rFonts w:hint="eastAsia"/>
        </w:rPr>
        <w:t>12</w:t>
      </w:r>
      <w:r w:rsidRPr="00AE11E5">
        <w:rPr>
          <w:rFonts w:hint="eastAsia"/>
        </w:rPr>
        <w:t>家外國銀行，其中有</w:t>
      </w:r>
      <w:r w:rsidRPr="00AE11E5">
        <w:rPr>
          <w:rFonts w:hint="eastAsia"/>
        </w:rPr>
        <w:t>5</w:t>
      </w:r>
      <w:r w:rsidRPr="00AE11E5">
        <w:rPr>
          <w:rFonts w:hint="eastAsia"/>
        </w:rPr>
        <w:t>家本地銀行和</w:t>
      </w:r>
      <w:r w:rsidRPr="00AE11E5">
        <w:rPr>
          <w:rFonts w:hint="eastAsia"/>
        </w:rPr>
        <w:t>1</w:t>
      </w:r>
      <w:r w:rsidRPr="00AE11E5">
        <w:rPr>
          <w:rFonts w:hint="eastAsia"/>
        </w:rPr>
        <w:t>家外國銀行是根據伊斯蘭律法（</w:t>
      </w:r>
      <w:r w:rsidRPr="00AE11E5">
        <w:rPr>
          <w:rFonts w:hint="eastAsia"/>
        </w:rPr>
        <w:t>Sharia</w:t>
      </w:r>
      <w:r w:rsidRPr="00AE11E5">
        <w:rPr>
          <w:rFonts w:hint="eastAsia"/>
        </w:rPr>
        <w:t>）來經營，科國國內資本有</w:t>
      </w:r>
      <w:r w:rsidRPr="00AE11E5">
        <w:rPr>
          <w:rFonts w:hint="eastAsia"/>
        </w:rPr>
        <w:t>45%</w:t>
      </w:r>
      <w:r w:rsidRPr="00AE11E5">
        <w:rPr>
          <w:rFonts w:hint="eastAsia"/>
        </w:rPr>
        <w:t>在伊斯蘭銀行，</w:t>
      </w:r>
      <w:r w:rsidR="00757947" w:rsidRPr="00AE11E5">
        <w:rPr>
          <w:rFonts w:hint="eastAsia"/>
        </w:rPr>
        <w:t>為</w:t>
      </w:r>
      <w:r w:rsidRPr="00AE11E5">
        <w:rPr>
          <w:rFonts w:hint="eastAsia"/>
        </w:rPr>
        <w:t>GCC</w:t>
      </w:r>
      <w:r w:rsidRPr="00AE11E5">
        <w:rPr>
          <w:rFonts w:hint="eastAsia"/>
        </w:rPr>
        <w:t>地區第二大，更是全球第五大。綜觀全球，因新市場開始對伊斯蘭金融</w:t>
      </w:r>
      <w:r w:rsidR="00757947" w:rsidRPr="00AE11E5">
        <w:rPr>
          <w:rFonts w:hint="eastAsia"/>
        </w:rPr>
        <w:t>產</w:t>
      </w:r>
      <w:r w:rsidRPr="00AE11E5">
        <w:rPr>
          <w:rFonts w:hint="eastAsia"/>
        </w:rPr>
        <w:t>品</w:t>
      </w:r>
      <w:r w:rsidR="00757947" w:rsidRPr="00AE11E5">
        <w:rPr>
          <w:rFonts w:hint="eastAsia"/>
        </w:rPr>
        <w:t>產</w:t>
      </w:r>
      <w:r w:rsidRPr="00AE11E5">
        <w:rPr>
          <w:rFonts w:hint="eastAsia"/>
        </w:rPr>
        <w:t>生需求，伊斯蘭金融在未來五年內預計仍會持續增長。且隨著許多成熟市場的低基期效應消退，未來伊斯蘭金融的成長主要將受到新市場的驅動。然而中東除少數例外，目前投入發展伊斯蘭金融的行動仍較緩慢。部</w:t>
      </w:r>
      <w:r w:rsidR="00757947" w:rsidRPr="00AE11E5">
        <w:rPr>
          <w:rFonts w:hint="eastAsia"/>
        </w:rPr>
        <w:t>分</w:t>
      </w:r>
      <w:r w:rsidRPr="00AE11E5">
        <w:rPr>
          <w:rFonts w:hint="eastAsia"/>
        </w:rPr>
        <w:t>市場政策不確定性、政治風險，和亞洲與中東伊斯蘭銀行之間缺乏跨區域合作，都將削弱其市場擴張的力道。</w:t>
      </w:r>
    </w:p>
    <w:p w:rsidR="00684BAB" w:rsidRPr="00AE11E5" w:rsidRDefault="00684BAB" w:rsidP="009358BD">
      <w:pPr>
        <w:pStyle w:val="af8"/>
        <w:ind w:left="1417" w:firstLine="472"/>
      </w:pPr>
      <w:r w:rsidRPr="00AE11E5">
        <w:rPr>
          <w:rFonts w:hint="eastAsia"/>
        </w:rPr>
        <w:t>伊斯蘭債券（</w:t>
      </w:r>
      <w:r w:rsidRPr="00AE11E5">
        <w:rPr>
          <w:rFonts w:hint="eastAsia"/>
        </w:rPr>
        <w:t>Islamic Bonds, Sukuk</w:t>
      </w:r>
      <w:r w:rsidRPr="00AE11E5">
        <w:rPr>
          <w:rFonts w:hint="eastAsia"/>
        </w:rPr>
        <w:t>）是伊斯蘭金融市場工具之一，其須依循伊斯蘭律法規定，不涉及保險、金融衍生性</w:t>
      </w:r>
      <w:r w:rsidR="00757947" w:rsidRPr="00AE11E5">
        <w:rPr>
          <w:rFonts w:hint="eastAsia"/>
        </w:rPr>
        <w:t>產</w:t>
      </w:r>
      <w:r w:rsidRPr="00AE11E5">
        <w:rPr>
          <w:rFonts w:hint="eastAsia"/>
        </w:rPr>
        <w:t>品、具投機性質的金融交易如期貨與選擇權，及與豬肉、酒類與賭場有關之業務，另伊斯蘭債券不允許支付利息，因此需藉由各種商業交易方式，以作</w:t>
      </w:r>
      <w:r w:rsidR="00757947" w:rsidRPr="00AE11E5">
        <w:rPr>
          <w:rFonts w:hint="eastAsia"/>
        </w:rPr>
        <w:t>為</w:t>
      </w:r>
      <w:r w:rsidRPr="00AE11E5">
        <w:rPr>
          <w:rFonts w:hint="eastAsia"/>
        </w:rPr>
        <w:t>債券持有者的報酬。</w:t>
      </w:r>
    </w:p>
    <w:p w:rsidR="00684BAB" w:rsidRPr="00AE11E5" w:rsidRDefault="00684BAB" w:rsidP="009358BD">
      <w:pPr>
        <w:pStyle w:val="af8"/>
        <w:ind w:left="1417" w:firstLine="472"/>
      </w:pPr>
      <w:r w:rsidRPr="00AE11E5">
        <w:rPr>
          <w:rFonts w:hint="eastAsia"/>
        </w:rPr>
        <w:t>受惠於全球央行寬鬆政策助經濟表現，富裕國家債近年來興起，其中又以波灣六國</w:t>
      </w:r>
      <w:r w:rsidR="00757947" w:rsidRPr="00AE11E5">
        <w:rPr>
          <w:rFonts w:hint="eastAsia"/>
        </w:rPr>
        <w:t>為</w:t>
      </w:r>
      <w:r w:rsidRPr="00AE11E5">
        <w:rPr>
          <w:rFonts w:hint="eastAsia"/>
        </w:rPr>
        <w:t>主的中東及回教債券（</w:t>
      </w:r>
      <w:r w:rsidRPr="00AE11E5">
        <w:rPr>
          <w:rFonts w:hint="eastAsia"/>
        </w:rPr>
        <w:t>MENA and SUKUK Bond</w:t>
      </w:r>
      <w:r w:rsidRPr="00AE11E5">
        <w:rPr>
          <w:rFonts w:hint="eastAsia"/>
        </w:rPr>
        <w:t>）炙手可熱。中東及回教債券信評具備投資等級、收益中等及低波動特性，</w:t>
      </w:r>
      <w:r w:rsidRPr="00AE11E5">
        <w:rPr>
          <w:rFonts w:hint="eastAsia"/>
        </w:rPr>
        <w:t>2019</w:t>
      </w:r>
      <w:r w:rsidRPr="00AE11E5">
        <w:rPr>
          <w:rFonts w:hint="eastAsia"/>
        </w:rPr>
        <w:t>年</w:t>
      </w:r>
      <w:r w:rsidRPr="00AE11E5">
        <w:rPr>
          <w:rFonts w:hint="eastAsia"/>
        </w:rPr>
        <w:t>1</w:t>
      </w:r>
      <w:r w:rsidRPr="00AE11E5">
        <w:rPr>
          <w:rFonts w:hint="eastAsia"/>
        </w:rPr>
        <w:t>月起，正式納入摩根大通新興市場債券指數，估計可吸納約</w:t>
      </w:r>
      <w:r w:rsidRPr="00AE11E5">
        <w:rPr>
          <w:rFonts w:hint="eastAsia"/>
        </w:rPr>
        <w:t>500</w:t>
      </w:r>
      <w:r w:rsidRPr="00AE11E5">
        <w:rPr>
          <w:rFonts w:hint="eastAsia"/>
        </w:rPr>
        <w:t>億美元資金流入。中東債券以海灣國家債（</w:t>
      </w:r>
      <w:r w:rsidRPr="00AE11E5">
        <w:rPr>
          <w:rFonts w:hint="eastAsia"/>
        </w:rPr>
        <w:t xml:space="preserve">GCC </w:t>
      </w:r>
      <w:r w:rsidRPr="00AE11E5">
        <w:rPr>
          <w:rFonts w:hint="eastAsia"/>
        </w:rPr>
        <w:lastRenderedPageBreak/>
        <w:t>Bond</w:t>
      </w:r>
      <w:r w:rsidRPr="00AE11E5">
        <w:rPr>
          <w:rFonts w:hint="eastAsia"/>
        </w:rPr>
        <w:t>）最受矚目，因</w:t>
      </w:r>
      <w:r w:rsidR="00757947" w:rsidRPr="00AE11E5">
        <w:rPr>
          <w:rFonts w:hint="eastAsia"/>
        </w:rPr>
        <w:t>為</w:t>
      </w:r>
      <w:r w:rsidRPr="00AE11E5">
        <w:rPr>
          <w:rFonts w:hint="eastAsia"/>
        </w:rPr>
        <w:t>波灣國家快速崛起，波灣經濟體正逐漸開放資本市場，活絡民間企業活動。近年油價表現低迷，不少中東國家政府極欲擺脫石油依賴，打造經濟新成長引擎，發行債券籌資吸引外資投入國家發展，例如，中東及回教債券中，波灣國家債在</w:t>
      </w:r>
      <w:r w:rsidRPr="00AE11E5">
        <w:rPr>
          <w:rFonts w:hint="eastAsia"/>
        </w:rPr>
        <w:t>2017</w:t>
      </w:r>
      <w:r w:rsidRPr="00AE11E5">
        <w:rPr>
          <w:rFonts w:hint="eastAsia"/>
        </w:rPr>
        <w:t>年總共發行高達</w:t>
      </w:r>
      <w:r w:rsidRPr="00AE11E5">
        <w:rPr>
          <w:rFonts w:hint="eastAsia"/>
        </w:rPr>
        <w:t>850</w:t>
      </w:r>
      <w:r w:rsidRPr="00AE11E5">
        <w:rPr>
          <w:rFonts w:hint="eastAsia"/>
        </w:rPr>
        <w:t>億美元的債券，包括傳統債券和伊斯蘭債券，這是波灣國家政府努力使經濟更多元化，擺脫對石油依賴的結果。</w:t>
      </w:r>
    </w:p>
    <w:p w:rsidR="00684BAB" w:rsidRPr="00AE11E5" w:rsidRDefault="00684BAB" w:rsidP="00684BAB">
      <w:pPr>
        <w:pStyle w:val="af4"/>
        <w:ind w:left="1417" w:hanging="472"/>
      </w:pPr>
      <w:r w:rsidRPr="00AE11E5">
        <w:rPr>
          <w:rFonts w:hint="eastAsia"/>
        </w:rPr>
        <w:t>２、科威特金融市場</w:t>
      </w:r>
    </w:p>
    <w:p w:rsidR="00684BAB" w:rsidRPr="00AE11E5" w:rsidRDefault="00684BAB" w:rsidP="009358BD">
      <w:pPr>
        <w:pStyle w:val="af8"/>
        <w:ind w:left="1417" w:firstLine="472"/>
      </w:pPr>
      <w:r w:rsidRPr="00AE11E5">
        <w:rPr>
          <w:rFonts w:hint="eastAsia"/>
        </w:rPr>
        <w:t>科威特因政治和法律等限制，未能像巴林和杜拜一樣發展成國際金融中心，金融市場相對開放程度稍低，法律對外國銀行的限制，使科威特本地商銀目前尚未面臨大量來自外國銀行的競爭，因此進步速度較緩，科技使用上也較落後。目前科國議會對外國投資信心度表現不高，更可能限制其進一步的自由化。且科國金融業因較依賴大型政府</w:t>
      </w:r>
      <w:r w:rsidR="003479DD" w:rsidRPr="00AE11E5">
        <w:rPr>
          <w:rFonts w:hint="eastAsia"/>
        </w:rPr>
        <w:t>計畫</w:t>
      </w:r>
      <w:r w:rsidRPr="00AE11E5">
        <w:rPr>
          <w:rFonts w:hint="eastAsia"/>
        </w:rPr>
        <w:t>，其發展也易受到政治緊張和油價下跌的影響。</w:t>
      </w:r>
    </w:p>
    <w:p w:rsidR="00684BAB" w:rsidRPr="00AE11E5" w:rsidRDefault="00684BAB" w:rsidP="009358BD">
      <w:pPr>
        <w:pStyle w:val="af8"/>
        <w:ind w:left="1417" w:firstLine="472"/>
      </w:pPr>
      <w:r w:rsidRPr="00AE11E5">
        <w:rPr>
          <w:rFonts w:hint="eastAsia"/>
        </w:rPr>
        <w:t>近年由於國家收入嚴重受到石油價格影響而隨之下跌，科威特政府正努力推行多項改革，希望增加外國投資以支持經濟多樣化和減少國家補貼。其擬定了六項策略，旨在未來五年內重組經濟，其措施包括燃料補貼削減、道路使用費的徵收，</w:t>
      </w:r>
      <w:r w:rsidRPr="00AE11E5">
        <w:rPr>
          <w:rFonts w:hint="eastAsia"/>
        </w:rPr>
        <w:t xml:space="preserve"> </w:t>
      </w:r>
      <w:r w:rsidRPr="00AE11E5">
        <w:rPr>
          <w:rFonts w:hint="eastAsia"/>
        </w:rPr>
        <w:t>還有維持財政穩定的措施，如引入公司稅、所得稅和銷售稅等。科國政府的五年經濟發展</w:t>
      </w:r>
      <w:r w:rsidR="003479DD" w:rsidRPr="00AE11E5">
        <w:rPr>
          <w:rFonts w:hint="eastAsia"/>
        </w:rPr>
        <w:t>計畫</w:t>
      </w:r>
      <w:r w:rsidRPr="00AE11E5">
        <w:rPr>
          <w:rFonts w:hint="eastAsia"/>
        </w:rPr>
        <w:t>將成</w:t>
      </w:r>
      <w:r w:rsidR="00757947" w:rsidRPr="00AE11E5">
        <w:rPr>
          <w:rFonts w:hint="eastAsia"/>
        </w:rPr>
        <w:t>為</w:t>
      </w:r>
      <w:r w:rsidRPr="00AE11E5">
        <w:rPr>
          <w:rFonts w:hint="eastAsia"/>
        </w:rPr>
        <w:t>其金融業成長的主要動力，大型基礎建設</w:t>
      </w:r>
      <w:r w:rsidR="003479DD" w:rsidRPr="00AE11E5">
        <w:rPr>
          <w:rFonts w:hint="eastAsia"/>
        </w:rPr>
        <w:t>計畫</w:t>
      </w:r>
      <w:r w:rsidRPr="00AE11E5">
        <w:rPr>
          <w:rFonts w:hint="eastAsia"/>
        </w:rPr>
        <w:t>提供較多的貸款機會並支持商業信心。加上國際石油價格在</w:t>
      </w:r>
      <w:r w:rsidRPr="00AE11E5">
        <w:rPr>
          <w:rFonts w:hint="eastAsia"/>
        </w:rPr>
        <w:t>2020</w:t>
      </w:r>
      <w:r w:rsidRPr="00AE11E5">
        <w:rPr>
          <w:rFonts w:hint="eastAsia"/>
        </w:rPr>
        <w:t>年初觸底後，各</w:t>
      </w:r>
      <w:r w:rsidR="00757947" w:rsidRPr="00AE11E5">
        <w:rPr>
          <w:rFonts w:hint="eastAsia"/>
        </w:rPr>
        <w:t>產</w:t>
      </w:r>
      <w:r w:rsidRPr="00AE11E5">
        <w:rPr>
          <w:rFonts w:hint="eastAsia"/>
        </w:rPr>
        <w:t>油國也已協議減少</w:t>
      </w:r>
      <w:r w:rsidR="00757947" w:rsidRPr="00AE11E5">
        <w:rPr>
          <w:rFonts w:hint="eastAsia"/>
        </w:rPr>
        <w:t>產</w:t>
      </w:r>
      <w:r w:rsidRPr="00AE11E5">
        <w:rPr>
          <w:rFonts w:hint="eastAsia"/>
        </w:rPr>
        <w:t>量，也有助於提高商業信心度。預計未來幾個季度內，科威特公司對資金的需求將有較高的增長。</w:t>
      </w:r>
      <w:r w:rsidRPr="00AE11E5">
        <w:rPr>
          <w:rFonts w:hint="eastAsia"/>
        </w:rPr>
        <w:t xml:space="preserve"> </w:t>
      </w:r>
    </w:p>
    <w:p w:rsidR="00684BAB" w:rsidRPr="00AE11E5" w:rsidRDefault="00684BAB" w:rsidP="009358BD">
      <w:pPr>
        <w:pStyle w:val="af8"/>
        <w:ind w:left="1417" w:firstLine="472"/>
      </w:pPr>
      <w:r w:rsidRPr="00AE11E5">
        <w:rPr>
          <w:rFonts w:hint="eastAsia"/>
        </w:rPr>
        <w:t>與其他</w:t>
      </w:r>
      <w:r w:rsidRPr="00AE11E5">
        <w:rPr>
          <w:rFonts w:hint="eastAsia"/>
        </w:rPr>
        <w:t>GCC</w:t>
      </w:r>
      <w:r w:rsidRPr="00AE11E5">
        <w:rPr>
          <w:rFonts w:hint="eastAsia"/>
        </w:rPr>
        <w:t>國家相同，科威特的資</w:t>
      </w:r>
      <w:r w:rsidR="00757947" w:rsidRPr="00AE11E5">
        <w:rPr>
          <w:rFonts w:hint="eastAsia"/>
        </w:rPr>
        <w:t>產</w:t>
      </w:r>
      <w:r w:rsidRPr="00AE11E5">
        <w:rPr>
          <w:rFonts w:hint="eastAsia"/>
        </w:rPr>
        <w:t>增長率預計將於未來五年逐漸減緩，但整體而言，科威特的經濟狀況仍較許多</w:t>
      </w:r>
      <w:r w:rsidRPr="00AE11E5">
        <w:rPr>
          <w:rFonts w:hint="eastAsia"/>
        </w:rPr>
        <w:t>GCC</w:t>
      </w:r>
      <w:r w:rsidRPr="00AE11E5">
        <w:rPr>
          <w:rFonts w:hint="eastAsia"/>
        </w:rPr>
        <w:t>鄰國更</w:t>
      </w:r>
      <w:r w:rsidR="00757947" w:rsidRPr="00AE11E5">
        <w:rPr>
          <w:rFonts w:hint="eastAsia"/>
        </w:rPr>
        <w:t>為</w:t>
      </w:r>
      <w:r w:rsidRPr="00AE11E5">
        <w:rPr>
          <w:rFonts w:hint="eastAsia"/>
        </w:rPr>
        <w:t>強健。根據最新主權財富基金研究院（</w:t>
      </w:r>
      <w:r w:rsidRPr="00AE11E5">
        <w:rPr>
          <w:rFonts w:hint="eastAsia"/>
        </w:rPr>
        <w:t xml:space="preserve">Sovereign Wealth Fund </w:t>
      </w:r>
      <w:r w:rsidRPr="00AE11E5">
        <w:rPr>
          <w:rFonts w:hint="eastAsia"/>
        </w:rPr>
        <w:lastRenderedPageBreak/>
        <w:t>Institute</w:t>
      </w:r>
      <w:r w:rsidRPr="00AE11E5">
        <w:rPr>
          <w:rFonts w:hint="eastAsia"/>
        </w:rPr>
        <w:t>）統計，科國主權基金擁有</w:t>
      </w:r>
      <w:r w:rsidRPr="00AE11E5">
        <w:rPr>
          <w:rFonts w:hint="eastAsia"/>
        </w:rPr>
        <w:t>5,336</w:t>
      </w:r>
      <w:r w:rsidRPr="00AE11E5">
        <w:rPr>
          <w:rFonts w:hint="eastAsia"/>
        </w:rPr>
        <w:t>億美元</w:t>
      </w:r>
      <w:r w:rsidRPr="00AE11E5">
        <w:rPr>
          <w:rFonts w:hint="eastAsia"/>
        </w:rPr>
        <w:t xml:space="preserve"> </w:t>
      </w:r>
      <w:r w:rsidRPr="00AE11E5">
        <w:rPr>
          <w:rFonts w:hint="eastAsia"/>
        </w:rPr>
        <w:t>，全球排名第四，該資</w:t>
      </w:r>
      <w:r w:rsidR="00757947" w:rsidRPr="00AE11E5">
        <w:rPr>
          <w:rFonts w:hint="eastAsia"/>
        </w:rPr>
        <w:t>產</w:t>
      </w:r>
      <w:r w:rsidRPr="00AE11E5">
        <w:rPr>
          <w:rFonts w:hint="eastAsia"/>
        </w:rPr>
        <w:t>係由科威特投資局（</w:t>
      </w:r>
      <w:r w:rsidRPr="00AE11E5">
        <w:rPr>
          <w:rFonts w:hint="eastAsia"/>
        </w:rPr>
        <w:t>Kuwait Investment Authority, KIA</w:t>
      </w:r>
      <w:r w:rsidRPr="00AE11E5">
        <w:rPr>
          <w:rFonts w:hint="eastAsia"/>
        </w:rPr>
        <w:t>）管理。</w:t>
      </w:r>
      <w:r w:rsidRPr="00AE11E5">
        <w:rPr>
          <w:rFonts w:hint="eastAsia"/>
        </w:rPr>
        <w:t xml:space="preserve"> </w:t>
      </w:r>
    </w:p>
    <w:p w:rsidR="00684BAB" w:rsidRPr="00AE11E5" w:rsidRDefault="00684BAB" w:rsidP="009358BD">
      <w:pPr>
        <w:pStyle w:val="af8"/>
        <w:ind w:left="1417" w:firstLine="472"/>
      </w:pPr>
      <w:r w:rsidRPr="00AE11E5">
        <w:rPr>
          <w:rFonts w:hint="eastAsia"/>
        </w:rPr>
        <w:t>雖未及中東其他國際金融中心，科國商銀尚屬發展成熟、資本充足且規範完善。過去幾年也逐漸改進了其財務狀況，升級其</w:t>
      </w:r>
      <w:r w:rsidR="00757947" w:rsidRPr="00AE11E5">
        <w:rPr>
          <w:rFonts w:hint="eastAsia"/>
        </w:rPr>
        <w:t>產</w:t>
      </w:r>
      <w:r w:rsidRPr="00AE11E5">
        <w:rPr>
          <w:rFonts w:hint="eastAsia"/>
        </w:rPr>
        <w:t>品和服務，並提高了財務流動性和收益率。科國金融業未來一大目標</w:t>
      </w:r>
      <w:r w:rsidR="00757947" w:rsidRPr="00AE11E5">
        <w:rPr>
          <w:rFonts w:hint="eastAsia"/>
        </w:rPr>
        <w:t>為</w:t>
      </w:r>
      <w:r w:rsidRPr="00AE11E5">
        <w:rPr>
          <w:rFonts w:hint="eastAsia"/>
        </w:rPr>
        <w:t>發展科威特成</w:t>
      </w:r>
      <w:r w:rsidR="00757947" w:rsidRPr="00AE11E5">
        <w:rPr>
          <w:rFonts w:hint="eastAsia"/>
        </w:rPr>
        <w:t>為</w:t>
      </w:r>
      <w:r w:rsidRPr="00AE11E5">
        <w:rPr>
          <w:rFonts w:hint="eastAsia"/>
        </w:rPr>
        <w:t>伊斯蘭金融重要的中心之一。此外，科國銀行也希望能行地利之便以參與伊拉克未來的重建、發展工作，預計其未來仍極具發展性。</w:t>
      </w:r>
    </w:p>
    <w:p w:rsidR="00684BAB" w:rsidRPr="00AE11E5" w:rsidRDefault="00684BAB" w:rsidP="00684BAB">
      <w:pPr>
        <w:pStyle w:val="af4"/>
        <w:ind w:left="1417" w:hanging="472"/>
        <w:rPr>
          <w:rFonts w:eastAsiaTheme="minorEastAsia"/>
          <w:lang w:eastAsia="zh-TW"/>
        </w:rPr>
      </w:pPr>
      <w:r w:rsidRPr="00AE11E5">
        <w:rPr>
          <w:rFonts w:hint="eastAsia"/>
        </w:rPr>
        <w:t>３、科威特金融業重要相關機構</w:t>
      </w:r>
    </w:p>
    <w:p w:rsidR="00DD5BCD" w:rsidRPr="00AE11E5" w:rsidRDefault="00DD5BCD" w:rsidP="00757947">
      <w:pPr>
        <w:pStyle w:val="af8"/>
        <w:ind w:left="1417" w:firstLine="472"/>
      </w:pPr>
      <w:r w:rsidRPr="00AE11E5">
        <w:t>科威特中央銀行</w:t>
      </w:r>
      <w:r w:rsidR="003825D7" w:rsidRPr="00AE11E5">
        <w:t>（</w:t>
      </w:r>
      <w:r w:rsidRPr="00AE11E5">
        <w:t>Central Bank of Kuwait, CBK</w:t>
      </w:r>
      <w:r w:rsidR="003825D7" w:rsidRPr="00AE11E5">
        <w:t>）</w:t>
      </w:r>
    </w:p>
    <w:p w:rsidR="00DD5BCD" w:rsidRPr="00AE11E5" w:rsidRDefault="00DD5BCD" w:rsidP="00757947">
      <w:pPr>
        <w:pStyle w:val="af8"/>
        <w:ind w:left="1417" w:firstLine="472"/>
      </w:pPr>
      <w:r w:rsidRPr="00AE11E5">
        <w:t>成立於</w:t>
      </w:r>
      <w:r w:rsidRPr="00AE11E5">
        <w:t>1969</w:t>
      </w:r>
      <w:r w:rsidRPr="00AE11E5">
        <w:t>年，目標</w:t>
      </w:r>
      <w:r w:rsidR="00757947" w:rsidRPr="00AE11E5">
        <w:t>為</w:t>
      </w:r>
      <w:r w:rsidRPr="00AE11E5">
        <w:t>科國金融業打下基礎，並保持靈活和穩定的貨幣金融體系。</w:t>
      </w:r>
      <w:r w:rsidRPr="00AE11E5">
        <w:t>CBK</w:t>
      </w:r>
      <w:r w:rsidRPr="00AE11E5">
        <w:t>負責指導信貸政策以協助經濟進步，增長國家收入和控制銀行體系。同時也擔任政府財務顧問，由公私營部門的代表</w:t>
      </w:r>
      <w:r w:rsidR="00757947" w:rsidRPr="00AE11E5">
        <w:t>為</w:t>
      </w:r>
      <w:r w:rsidRPr="00AE11E5">
        <w:t>其董事會的成員。身</w:t>
      </w:r>
      <w:r w:rsidR="00757947" w:rsidRPr="00AE11E5">
        <w:t>為</w:t>
      </w:r>
      <w:r w:rsidRPr="00AE11E5">
        <w:t>中央銀行與主要銀行監管機構，</w:t>
      </w:r>
      <w:r w:rsidRPr="00AE11E5">
        <w:t>CBK</w:t>
      </w:r>
      <w:r w:rsidRPr="00AE11E5">
        <w:t>的監管部門負責確保金融制度的健全和穩定，以保障存款人，確保銀行和金融單位遵守法律和中央銀行的指令。</w:t>
      </w:r>
    </w:p>
    <w:p w:rsidR="00DD5BCD" w:rsidRPr="00AE11E5" w:rsidRDefault="00DD5BCD" w:rsidP="00757947">
      <w:pPr>
        <w:pStyle w:val="af8"/>
        <w:ind w:left="1417" w:firstLine="472"/>
      </w:pPr>
      <w:r w:rsidRPr="00AE11E5">
        <w:t>科威特銀行家協會</w:t>
      </w:r>
      <w:r w:rsidR="003825D7" w:rsidRPr="00AE11E5">
        <w:t>（</w:t>
      </w:r>
      <w:r w:rsidRPr="00AE11E5">
        <w:t>Kuwait Bankers Association, KBA</w:t>
      </w:r>
      <w:r w:rsidR="003825D7" w:rsidRPr="00AE11E5">
        <w:t>）</w:t>
      </w:r>
    </w:p>
    <w:p w:rsidR="00DD5BCD" w:rsidRPr="00AE11E5" w:rsidRDefault="00DD5BCD" w:rsidP="00757947">
      <w:pPr>
        <w:pStyle w:val="af8"/>
        <w:ind w:left="1417" w:firstLine="472"/>
      </w:pPr>
      <w:r w:rsidRPr="00AE11E5">
        <w:t>成立於</w:t>
      </w:r>
      <w:r w:rsidRPr="00AE11E5">
        <w:t>2001</w:t>
      </w:r>
      <w:r w:rsidRPr="00AE11E5">
        <w:t>年，負責提升其成員之共同利益，鼓勵銀行間的相互合作，並定期參與阿拉伯世界、海灣合作理事會的區域論壇。</w:t>
      </w:r>
    </w:p>
    <w:p w:rsidR="00DD5BCD" w:rsidRPr="00AE11E5" w:rsidRDefault="00DD5BCD" w:rsidP="00757947">
      <w:pPr>
        <w:pStyle w:val="af8"/>
        <w:ind w:left="1417" w:firstLine="472"/>
      </w:pPr>
      <w:r w:rsidRPr="00AE11E5">
        <w:t>科威特銀行列表</w:t>
      </w:r>
      <w:r w:rsidR="00684BAB" w:rsidRPr="00AE11E5">
        <w:rPr>
          <w:rFonts w:hint="eastAsia"/>
        </w:rPr>
        <w:t>：</w:t>
      </w:r>
    </w:p>
    <w:p w:rsidR="00684BAB" w:rsidRPr="00AE11E5" w:rsidRDefault="00684BAB" w:rsidP="00684BAB">
      <w:pPr>
        <w:pStyle w:val="af8"/>
        <w:ind w:left="1417" w:firstLine="472"/>
        <w:rPr>
          <w:rFonts w:asciiTheme="minorEastAsia" w:eastAsiaTheme="minorEastAsia" w:hAnsiTheme="minorEastAsia"/>
          <w:lang w:eastAsia="zh-TW"/>
        </w:rPr>
      </w:pPr>
    </w:p>
    <w:p w:rsidR="00684BAB" w:rsidRPr="00AE11E5" w:rsidRDefault="00684BAB" w:rsidP="00684BAB">
      <w:pPr>
        <w:pStyle w:val="af8"/>
        <w:ind w:left="1417" w:firstLine="472"/>
        <w:rPr>
          <w:rFonts w:asciiTheme="minorEastAsia" w:eastAsiaTheme="minorEastAsia" w:hAnsiTheme="minorEastAsia"/>
          <w:lang w:eastAsia="zh-TW"/>
        </w:rPr>
      </w:pPr>
    </w:p>
    <w:p w:rsidR="00684BAB" w:rsidRPr="00AE11E5" w:rsidRDefault="00684BAB" w:rsidP="00684BAB">
      <w:pPr>
        <w:pStyle w:val="af8"/>
        <w:ind w:left="1417" w:firstLine="472"/>
        <w:rPr>
          <w:rFonts w:asciiTheme="minorEastAsia" w:eastAsiaTheme="minorEastAsia" w:hAnsiTheme="minorEastAsia"/>
          <w:lang w:eastAsia="zh-TW"/>
        </w:rPr>
      </w:pPr>
    </w:p>
    <w:p w:rsidR="00684BAB" w:rsidRPr="00AE11E5" w:rsidRDefault="00684BAB" w:rsidP="00684BAB">
      <w:pPr>
        <w:pStyle w:val="af8"/>
        <w:ind w:left="1417" w:firstLine="472"/>
        <w:rPr>
          <w:lang w:eastAsia="zh-TW"/>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4"/>
        <w:gridCol w:w="4213"/>
        <w:gridCol w:w="2977"/>
      </w:tblGrid>
      <w:tr w:rsidR="00DD5BCD" w:rsidRPr="00AE11E5" w:rsidTr="009B2043">
        <w:trPr>
          <w:trHeight w:val="397"/>
        </w:trPr>
        <w:tc>
          <w:tcPr>
            <w:tcW w:w="1560" w:type="dxa"/>
            <w:shd w:val="clear" w:color="auto" w:fill="auto"/>
            <w:tcMar>
              <w:top w:w="100" w:type="dxa"/>
              <w:left w:w="100" w:type="dxa"/>
              <w:bottom w:w="100" w:type="dxa"/>
              <w:right w:w="100" w:type="dxa"/>
            </w:tcMar>
          </w:tcPr>
          <w:p w:rsidR="00DD5BCD" w:rsidRPr="00AE11E5" w:rsidRDefault="00DD5BCD" w:rsidP="00684BAB">
            <w:pPr>
              <w:pStyle w:val="aff1"/>
            </w:pPr>
          </w:p>
        </w:tc>
        <w:tc>
          <w:tcPr>
            <w:tcW w:w="4352" w:type="dxa"/>
            <w:shd w:val="clear" w:color="auto" w:fill="auto"/>
            <w:tcMar>
              <w:top w:w="100" w:type="dxa"/>
              <w:left w:w="100" w:type="dxa"/>
              <w:bottom w:w="100" w:type="dxa"/>
              <w:right w:w="100" w:type="dxa"/>
            </w:tcMar>
          </w:tcPr>
          <w:p w:rsidR="00DD5BCD" w:rsidRPr="00AE11E5" w:rsidRDefault="00DD5BCD" w:rsidP="00684BAB">
            <w:pPr>
              <w:pStyle w:val="aff1"/>
            </w:pPr>
            <w:r w:rsidRPr="00AE11E5">
              <w:t>一般銀行</w:t>
            </w:r>
          </w:p>
        </w:tc>
        <w:tc>
          <w:tcPr>
            <w:tcW w:w="3073" w:type="dxa"/>
            <w:shd w:val="clear" w:color="auto" w:fill="auto"/>
            <w:tcMar>
              <w:top w:w="100" w:type="dxa"/>
              <w:left w:w="100" w:type="dxa"/>
              <w:bottom w:w="100" w:type="dxa"/>
              <w:right w:w="100" w:type="dxa"/>
            </w:tcMar>
          </w:tcPr>
          <w:p w:rsidR="00DD5BCD" w:rsidRPr="00AE11E5" w:rsidRDefault="00DD5BCD" w:rsidP="00684BAB">
            <w:pPr>
              <w:pStyle w:val="aff1"/>
            </w:pPr>
            <w:r w:rsidRPr="00AE11E5">
              <w:t>伊斯蘭銀行</w:t>
            </w:r>
          </w:p>
        </w:tc>
      </w:tr>
      <w:tr w:rsidR="00DD5BCD" w:rsidRPr="00AE11E5" w:rsidTr="009B2043">
        <w:trPr>
          <w:trHeight w:val="397"/>
        </w:trPr>
        <w:tc>
          <w:tcPr>
            <w:tcW w:w="1560" w:type="dxa"/>
            <w:shd w:val="clear" w:color="auto" w:fill="auto"/>
            <w:tcMar>
              <w:top w:w="100" w:type="dxa"/>
              <w:left w:w="100" w:type="dxa"/>
              <w:bottom w:w="100" w:type="dxa"/>
              <w:right w:w="100" w:type="dxa"/>
            </w:tcMar>
          </w:tcPr>
          <w:p w:rsidR="00DD5BCD" w:rsidRPr="00AE11E5" w:rsidRDefault="00DD5BCD" w:rsidP="00684BAB">
            <w:pPr>
              <w:pStyle w:val="aff1"/>
            </w:pPr>
          </w:p>
          <w:p w:rsidR="00DD5BCD" w:rsidRPr="00AE11E5" w:rsidRDefault="00DD5BCD" w:rsidP="00684BAB">
            <w:pPr>
              <w:pStyle w:val="aff1"/>
            </w:pPr>
          </w:p>
          <w:p w:rsidR="00DD5BCD" w:rsidRPr="00AE11E5" w:rsidRDefault="00DD5BCD" w:rsidP="00684BAB">
            <w:pPr>
              <w:pStyle w:val="aff1"/>
            </w:pPr>
          </w:p>
          <w:p w:rsidR="00DD5BCD" w:rsidRPr="00AE11E5" w:rsidRDefault="00DD5BCD" w:rsidP="00684BAB">
            <w:pPr>
              <w:pStyle w:val="aff1"/>
            </w:pPr>
            <w:r w:rsidRPr="00AE11E5">
              <w:t>本地銀行</w:t>
            </w:r>
          </w:p>
        </w:tc>
        <w:tc>
          <w:tcPr>
            <w:tcW w:w="4352" w:type="dxa"/>
            <w:shd w:val="clear" w:color="auto" w:fill="auto"/>
            <w:tcMar>
              <w:top w:w="100" w:type="dxa"/>
              <w:left w:w="100" w:type="dxa"/>
              <w:bottom w:w="100" w:type="dxa"/>
              <w:right w:w="100" w:type="dxa"/>
            </w:tcMar>
          </w:tcPr>
          <w:p w:rsidR="00DD5BCD" w:rsidRPr="00AE11E5" w:rsidRDefault="00DD5BCD" w:rsidP="00684BAB">
            <w:pPr>
              <w:pStyle w:val="aff1"/>
              <w:jc w:val="left"/>
            </w:pPr>
            <w:r w:rsidRPr="00AE11E5">
              <w:t>-National Bank of Kuwait</w:t>
            </w:r>
          </w:p>
          <w:p w:rsidR="00DD5BCD" w:rsidRPr="00AE11E5" w:rsidRDefault="00DD5BCD" w:rsidP="00684BAB">
            <w:pPr>
              <w:pStyle w:val="aff1"/>
              <w:jc w:val="left"/>
            </w:pPr>
            <w:r w:rsidRPr="00AE11E5">
              <w:t>-Commercial Bank of Kuwait</w:t>
            </w:r>
          </w:p>
          <w:p w:rsidR="00DD5BCD" w:rsidRPr="00AE11E5" w:rsidRDefault="00DD5BCD" w:rsidP="00684BAB">
            <w:pPr>
              <w:pStyle w:val="aff1"/>
              <w:jc w:val="left"/>
            </w:pPr>
            <w:r w:rsidRPr="00AE11E5">
              <w:t>-Gulf Bank</w:t>
            </w:r>
          </w:p>
          <w:p w:rsidR="00DD5BCD" w:rsidRPr="00AE11E5" w:rsidRDefault="00DD5BCD" w:rsidP="00684BAB">
            <w:pPr>
              <w:pStyle w:val="aff1"/>
              <w:jc w:val="left"/>
            </w:pPr>
            <w:r w:rsidRPr="00AE11E5">
              <w:t>-Al-Ahli Bank of Kuwait</w:t>
            </w:r>
          </w:p>
          <w:p w:rsidR="00DD5BCD" w:rsidRPr="00AE11E5" w:rsidRDefault="00DD5BCD" w:rsidP="00684BAB">
            <w:pPr>
              <w:pStyle w:val="aff1"/>
              <w:jc w:val="left"/>
            </w:pPr>
            <w:r w:rsidRPr="00AE11E5">
              <w:t>-Burgan Bank</w:t>
            </w:r>
          </w:p>
          <w:p w:rsidR="00DD5BCD" w:rsidRPr="00AE11E5" w:rsidRDefault="00DD5BCD" w:rsidP="00684BAB">
            <w:pPr>
              <w:pStyle w:val="aff1"/>
              <w:jc w:val="left"/>
            </w:pPr>
            <w:r w:rsidRPr="00AE11E5">
              <w:t>-Industrial Bank of Kuwait</w:t>
            </w:r>
          </w:p>
        </w:tc>
        <w:tc>
          <w:tcPr>
            <w:tcW w:w="3073" w:type="dxa"/>
            <w:shd w:val="clear" w:color="auto" w:fill="auto"/>
            <w:tcMar>
              <w:top w:w="100" w:type="dxa"/>
              <w:left w:w="100" w:type="dxa"/>
              <w:bottom w:w="100" w:type="dxa"/>
              <w:right w:w="100" w:type="dxa"/>
            </w:tcMar>
          </w:tcPr>
          <w:p w:rsidR="00DD5BCD" w:rsidRPr="00AE11E5" w:rsidRDefault="00DD5BCD" w:rsidP="00684BAB">
            <w:pPr>
              <w:pStyle w:val="aff1"/>
              <w:jc w:val="left"/>
            </w:pPr>
            <w:r w:rsidRPr="00AE11E5">
              <w:t>-Kuwait International Bank</w:t>
            </w:r>
          </w:p>
          <w:p w:rsidR="00DD5BCD" w:rsidRPr="00AE11E5" w:rsidRDefault="00DD5BCD" w:rsidP="00684BAB">
            <w:pPr>
              <w:pStyle w:val="aff1"/>
              <w:jc w:val="left"/>
              <w:rPr>
                <w:rFonts w:eastAsiaTheme="minorEastAsia"/>
                <w:lang w:eastAsia="zh-TW"/>
              </w:rPr>
            </w:pPr>
            <w:r w:rsidRPr="00AE11E5">
              <w:t>-Kuwait Finance House</w:t>
            </w:r>
          </w:p>
          <w:p w:rsidR="00DD5BCD" w:rsidRPr="00AE11E5" w:rsidRDefault="00DD5BCD" w:rsidP="00684BAB">
            <w:pPr>
              <w:pStyle w:val="aff1"/>
              <w:jc w:val="left"/>
            </w:pPr>
            <w:r w:rsidRPr="00AE11E5">
              <w:t>-Boubyan Bank</w:t>
            </w:r>
          </w:p>
          <w:p w:rsidR="00DD5BCD" w:rsidRPr="00AE11E5" w:rsidRDefault="00DD5BCD" w:rsidP="00684BAB">
            <w:pPr>
              <w:pStyle w:val="aff1"/>
              <w:jc w:val="left"/>
            </w:pPr>
            <w:r w:rsidRPr="00AE11E5">
              <w:t>-Al Ahli United Bank</w:t>
            </w:r>
          </w:p>
          <w:p w:rsidR="00DD5BCD" w:rsidRPr="00AE11E5" w:rsidRDefault="00DD5BCD" w:rsidP="00684BAB">
            <w:pPr>
              <w:pStyle w:val="aff1"/>
              <w:jc w:val="left"/>
            </w:pPr>
            <w:r w:rsidRPr="00AE11E5">
              <w:t>-Warba Bank</w:t>
            </w:r>
          </w:p>
        </w:tc>
      </w:tr>
      <w:tr w:rsidR="00DD5BCD" w:rsidRPr="00AE11E5" w:rsidTr="009B2043">
        <w:trPr>
          <w:trHeight w:val="397"/>
        </w:trPr>
        <w:tc>
          <w:tcPr>
            <w:tcW w:w="1560" w:type="dxa"/>
            <w:shd w:val="clear" w:color="auto" w:fill="auto"/>
            <w:tcMar>
              <w:top w:w="100" w:type="dxa"/>
              <w:left w:w="100" w:type="dxa"/>
              <w:bottom w:w="100" w:type="dxa"/>
              <w:right w:w="100" w:type="dxa"/>
            </w:tcMar>
          </w:tcPr>
          <w:p w:rsidR="00DD5BCD" w:rsidRPr="00AE11E5" w:rsidRDefault="00DD5BCD" w:rsidP="00684BAB">
            <w:pPr>
              <w:pStyle w:val="aff1"/>
            </w:pPr>
          </w:p>
          <w:p w:rsidR="00DD5BCD" w:rsidRPr="00AE11E5" w:rsidRDefault="00DD5BCD" w:rsidP="00684BAB">
            <w:pPr>
              <w:pStyle w:val="aff1"/>
            </w:pPr>
          </w:p>
          <w:p w:rsidR="00DD5BCD" w:rsidRPr="00AE11E5" w:rsidRDefault="00DD5BCD" w:rsidP="00684BAB">
            <w:pPr>
              <w:pStyle w:val="aff1"/>
            </w:pPr>
          </w:p>
          <w:p w:rsidR="00DD5BCD" w:rsidRPr="00AE11E5" w:rsidRDefault="00DD5BCD" w:rsidP="00684BAB">
            <w:pPr>
              <w:pStyle w:val="aff1"/>
            </w:pPr>
          </w:p>
          <w:p w:rsidR="00DD5BCD" w:rsidRPr="00AE11E5" w:rsidRDefault="00DD5BCD" w:rsidP="00684BAB">
            <w:pPr>
              <w:pStyle w:val="aff1"/>
            </w:pPr>
          </w:p>
          <w:p w:rsidR="00DD5BCD" w:rsidRPr="00AE11E5" w:rsidRDefault="00DD5BCD" w:rsidP="00684BAB">
            <w:pPr>
              <w:pStyle w:val="aff1"/>
            </w:pPr>
          </w:p>
          <w:p w:rsidR="00DD5BCD" w:rsidRPr="00AE11E5" w:rsidRDefault="00DD5BCD" w:rsidP="00684BAB">
            <w:pPr>
              <w:pStyle w:val="aff1"/>
            </w:pPr>
          </w:p>
          <w:p w:rsidR="00DD5BCD" w:rsidRPr="00AE11E5" w:rsidRDefault="00DD5BCD" w:rsidP="00684BAB">
            <w:pPr>
              <w:pStyle w:val="aff1"/>
            </w:pPr>
            <w:r w:rsidRPr="00AE11E5">
              <w:t>外</w:t>
            </w:r>
            <w:r w:rsidRPr="00AE11E5">
              <w:rPr>
                <w:rFonts w:hint="eastAsia"/>
              </w:rPr>
              <w:t>商</w:t>
            </w:r>
            <w:r w:rsidRPr="00AE11E5">
              <w:t>銀行</w:t>
            </w:r>
          </w:p>
        </w:tc>
        <w:tc>
          <w:tcPr>
            <w:tcW w:w="4352" w:type="dxa"/>
            <w:shd w:val="clear" w:color="auto" w:fill="auto"/>
            <w:tcMar>
              <w:top w:w="100" w:type="dxa"/>
              <w:left w:w="100" w:type="dxa"/>
              <w:bottom w:w="100" w:type="dxa"/>
              <w:right w:w="100" w:type="dxa"/>
            </w:tcMar>
          </w:tcPr>
          <w:p w:rsidR="00DD5BCD" w:rsidRPr="00AE11E5" w:rsidRDefault="00DD5BCD" w:rsidP="00684BAB">
            <w:pPr>
              <w:pStyle w:val="aff1"/>
              <w:jc w:val="left"/>
            </w:pPr>
            <w:r w:rsidRPr="00AE11E5">
              <w:t xml:space="preserve">-Bank of Bahrain and Kuwait </w:t>
            </w:r>
          </w:p>
          <w:p w:rsidR="00DD5BCD" w:rsidRPr="00AE11E5" w:rsidRDefault="00DD5BCD" w:rsidP="00684BAB">
            <w:pPr>
              <w:pStyle w:val="aff1"/>
              <w:jc w:val="left"/>
            </w:pPr>
            <w:r w:rsidRPr="00AE11E5">
              <w:t xml:space="preserve">-BNP Paribas </w:t>
            </w:r>
          </w:p>
          <w:p w:rsidR="00DD5BCD" w:rsidRPr="00AE11E5" w:rsidRDefault="00DD5BCD" w:rsidP="00684BAB">
            <w:pPr>
              <w:pStyle w:val="aff1"/>
              <w:jc w:val="left"/>
            </w:pPr>
            <w:r w:rsidRPr="00AE11E5">
              <w:t xml:space="preserve">-HSBC Bank Middle East </w:t>
            </w:r>
          </w:p>
          <w:p w:rsidR="00DD5BCD" w:rsidRPr="00AE11E5" w:rsidRDefault="00DD5BCD" w:rsidP="00684BAB">
            <w:pPr>
              <w:pStyle w:val="aff1"/>
              <w:jc w:val="left"/>
            </w:pPr>
            <w:r w:rsidRPr="00AE11E5">
              <w:t>-National Bank of Abu Dhabi</w:t>
            </w:r>
          </w:p>
          <w:p w:rsidR="00DD5BCD" w:rsidRPr="00AE11E5" w:rsidRDefault="00DD5BCD" w:rsidP="00684BAB">
            <w:pPr>
              <w:pStyle w:val="aff1"/>
              <w:jc w:val="left"/>
            </w:pPr>
            <w:r w:rsidRPr="00AE11E5">
              <w:t xml:space="preserve">-Citibank </w:t>
            </w:r>
          </w:p>
          <w:p w:rsidR="00DD5BCD" w:rsidRPr="00AE11E5" w:rsidRDefault="00DD5BCD" w:rsidP="00684BAB">
            <w:pPr>
              <w:pStyle w:val="aff1"/>
              <w:jc w:val="left"/>
            </w:pPr>
            <w:r w:rsidRPr="00AE11E5">
              <w:t xml:space="preserve">-Qatar National Bank </w:t>
            </w:r>
          </w:p>
          <w:p w:rsidR="00DD5BCD" w:rsidRPr="00AE11E5" w:rsidRDefault="00DD5BCD" w:rsidP="00684BAB">
            <w:pPr>
              <w:pStyle w:val="aff1"/>
              <w:jc w:val="left"/>
            </w:pPr>
            <w:r w:rsidRPr="00AE11E5">
              <w:t xml:space="preserve">-Doha Bank </w:t>
            </w:r>
          </w:p>
          <w:p w:rsidR="00DD5BCD" w:rsidRPr="00AE11E5" w:rsidRDefault="00DD5BCD" w:rsidP="00684BAB">
            <w:pPr>
              <w:pStyle w:val="aff1"/>
              <w:jc w:val="left"/>
            </w:pPr>
            <w:r w:rsidRPr="00AE11E5">
              <w:t xml:space="preserve">-Mashreq Bank </w:t>
            </w:r>
          </w:p>
          <w:p w:rsidR="00DD5BCD" w:rsidRPr="00AE11E5" w:rsidRDefault="00DD5BCD" w:rsidP="00684BAB">
            <w:pPr>
              <w:pStyle w:val="aff1"/>
              <w:jc w:val="left"/>
            </w:pPr>
            <w:r w:rsidRPr="00AE11E5">
              <w:t xml:space="preserve">-Bank Muscat </w:t>
            </w:r>
          </w:p>
          <w:p w:rsidR="00DD5BCD" w:rsidRPr="00AE11E5" w:rsidRDefault="00DD5BCD" w:rsidP="00684BAB">
            <w:pPr>
              <w:pStyle w:val="aff1"/>
              <w:jc w:val="left"/>
            </w:pPr>
            <w:r w:rsidRPr="00AE11E5">
              <w:t xml:space="preserve">-Union National Bank </w:t>
            </w:r>
          </w:p>
          <w:p w:rsidR="00DD5BCD" w:rsidRPr="00AE11E5" w:rsidRDefault="00DD5BCD" w:rsidP="00684BAB">
            <w:pPr>
              <w:pStyle w:val="aff1"/>
              <w:jc w:val="left"/>
            </w:pPr>
            <w:r w:rsidRPr="00AE11E5">
              <w:t xml:space="preserve">-Industrial And Commercial Bank of China Limited </w:t>
            </w:r>
          </w:p>
        </w:tc>
        <w:tc>
          <w:tcPr>
            <w:tcW w:w="3073" w:type="dxa"/>
            <w:shd w:val="clear" w:color="auto" w:fill="auto"/>
            <w:tcMar>
              <w:top w:w="100" w:type="dxa"/>
              <w:left w:w="100" w:type="dxa"/>
              <w:bottom w:w="100" w:type="dxa"/>
              <w:right w:w="100" w:type="dxa"/>
            </w:tcMar>
          </w:tcPr>
          <w:p w:rsidR="00DD5BCD" w:rsidRPr="00AE11E5" w:rsidRDefault="00DD5BCD" w:rsidP="00684BAB">
            <w:pPr>
              <w:pStyle w:val="aff1"/>
              <w:jc w:val="left"/>
            </w:pPr>
            <w:r w:rsidRPr="00AE11E5">
              <w:t>-Al-Rajhi Bank</w:t>
            </w:r>
          </w:p>
        </w:tc>
      </w:tr>
    </w:tbl>
    <w:p w:rsidR="009B2043" w:rsidRPr="00AE11E5" w:rsidRDefault="009B2043" w:rsidP="009B2043">
      <w:pPr>
        <w:pStyle w:val="a8"/>
        <w:ind w:left="945" w:hanging="709"/>
      </w:pPr>
      <w:bookmarkStart w:id="8" w:name="_bm775bup3axd" w:colFirst="0" w:colLast="0"/>
      <w:bookmarkEnd w:id="8"/>
    </w:p>
    <w:p w:rsidR="009B2043" w:rsidRPr="00AE11E5" w:rsidRDefault="009B2043">
      <w:pPr>
        <w:widowControl/>
        <w:overflowPunct/>
        <w:autoSpaceDE/>
        <w:autoSpaceDN/>
        <w:ind w:firstLineChars="0" w:firstLine="0"/>
        <w:jc w:val="left"/>
        <w:rPr>
          <w:rFonts w:hAnsi="標楷體"/>
          <w:szCs w:val="26"/>
          <w:lang w:val="x-none" w:eastAsia="x-none"/>
        </w:rPr>
      </w:pPr>
      <w:r w:rsidRPr="00AE11E5">
        <w:br w:type="page"/>
      </w:r>
    </w:p>
    <w:p w:rsidR="00DD5BCD" w:rsidRPr="00AE11E5" w:rsidRDefault="003825D7" w:rsidP="009B2043">
      <w:pPr>
        <w:pStyle w:val="a8"/>
        <w:ind w:left="945" w:hanging="709"/>
      </w:pPr>
      <w:r w:rsidRPr="00AE11E5">
        <w:lastRenderedPageBreak/>
        <w:t>（</w:t>
      </w:r>
      <w:r w:rsidR="00DD5BCD" w:rsidRPr="00AE11E5">
        <w:t>四</w:t>
      </w:r>
      <w:r w:rsidRPr="00AE11E5">
        <w:t>）</w:t>
      </w:r>
      <w:r w:rsidR="00DD5BCD" w:rsidRPr="00AE11E5">
        <w:t>汽車及零配件</w:t>
      </w:r>
      <w:r w:rsidR="00757947" w:rsidRPr="00AE11E5">
        <w:t>產</w:t>
      </w:r>
      <w:r w:rsidR="00DD5BCD" w:rsidRPr="00AE11E5">
        <w:t>業</w:t>
      </w:r>
    </w:p>
    <w:p w:rsidR="009B2043" w:rsidRPr="00AE11E5" w:rsidRDefault="009B2043" w:rsidP="009B2043">
      <w:pPr>
        <w:pStyle w:val="af4"/>
        <w:ind w:left="1417" w:hanging="472"/>
      </w:pPr>
      <w:bookmarkStart w:id="9" w:name="_t5uxqte6huqt" w:colFirst="0" w:colLast="0"/>
      <w:bookmarkStart w:id="10" w:name="_4ji73px7hqc4" w:colFirst="0" w:colLast="0"/>
      <w:bookmarkEnd w:id="9"/>
      <w:bookmarkEnd w:id="10"/>
      <w:r w:rsidRPr="00AE11E5">
        <w:rPr>
          <w:rFonts w:hint="eastAsia"/>
        </w:rPr>
        <w:t>１、自用客車市場</w:t>
      </w:r>
    </w:p>
    <w:p w:rsidR="009B2043" w:rsidRPr="00AE11E5" w:rsidRDefault="009B2043" w:rsidP="00757947">
      <w:pPr>
        <w:pStyle w:val="af8"/>
        <w:ind w:left="1417" w:firstLine="472"/>
      </w:pPr>
      <w:r w:rsidRPr="00AE11E5">
        <w:rPr>
          <w:rFonts w:hint="eastAsia"/>
        </w:rPr>
        <w:t>據統計</w:t>
      </w:r>
      <w:r w:rsidRPr="00AE11E5">
        <w:rPr>
          <w:rFonts w:hint="eastAsia"/>
        </w:rPr>
        <w:t>2017</w:t>
      </w:r>
      <w:r w:rsidRPr="00AE11E5">
        <w:rPr>
          <w:rFonts w:hint="eastAsia"/>
        </w:rPr>
        <w:t>年，科國自用車的銷量</w:t>
      </w:r>
      <w:r w:rsidR="00757947" w:rsidRPr="00AE11E5">
        <w:rPr>
          <w:rFonts w:hint="eastAsia"/>
        </w:rPr>
        <w:t>為</w:t>
      </w:r>
      <w:r w:rsidRPr="00AE11E5">
        <w:rPr>
          <w:rFonts w:hint="eastAsia"/>
        </w:rPr>
        <w:t>10</w:t>
      </w:r>
      <w:r w:rsidRPr="00AE11E5">
        <w:rPr>
          <w:rFonts w:hint="eastAsia"/>
        </w:rPr>
        <w:t>萬</w:t>
      </w:r>
      <w:r w:rsidRPr="00AE11E5">
        <w:rPr>
          <w:rFonts w:hint="eastAsia"/>
        </w:rPr>
        <w:t>6,551</w:t>
      </w:r>
      <w:r w:rsidRPr="00AE11E5">
        <w:rPr>
          <w:rFonts w:hint="eastAsia"/>
        </w:rPr>
        <w:t>。根據科威特交通管理局的數據</w:t>
      </w:r>
      <w:bookmarkStart w:id="11" w:name="_GoBack"/>
      <w:bookmarkEnd w:id="11"/>
      <w:r w:rsidRPr="00AE11E5">
        <w:rPr>
          <w:rFonts w:hint="eastAsia"/>
        </w:rPr>
        <w:t>，</w:t>
      </w:r>
      <w:r w:rsidRPr="00AE11E5">
        <w:rPr>
          <w:rFonts w:hint="eastAsia"/>
        </w:rPr>
        <w:t>2018</w:t>
      </w:r>
      <w:r w:rsidRPr="00AE11E5">
        <w:rPr>
          <w:rFonts w:hint="eastAsia"/>
        </w:rPr>
        <w:t>年，市場成長小有成長到</w:t>
      </w:r>
      <w:r w:rsidRPr="00AE11E5">
        <w:rPr>
          <w:rFonts w:hint="eastAsia"/>
        </w:rPr>
        <w:t>10</w:t>
      </w:r>
      <w:r w:rsidRPr="00AE11E5">
        <w:rPr>
          <w:rFonts w:hint="eastAsia"/>
        </w:rPr>
        <w:t>萬</w:t>
      </w:r>
      <w:r w:rsidRPr="00AE11E5">
        <w:rPr>
          <w:rFonts w:hint="eastAsia"/>
        </w:rPr>
        <w:t>7,534</w:t>
      </w:r>
      <w:r w:rsidRPr="00AE11E5">
        <w:rPr>
          <w:rFonts w:hint="eastAsia"/>
        </w:rPr>
        <w:t>輛，成長</w:t>
      </w:r>
      <w:r w:rsidRPr="00AE11E5">
        <w:rPr>
          <w:rFonts w:hint="eastAsia"/>
        </w:rPr>
        <w:t>0.9%</w:t>
      </w:r>
      <w:r w:rsidRPr="00AE11E5">
        <w:rPr>
          <w:rFonts w:hint="eastAsia"/>
        </w:rPr>
        <w:t>。在</w:t>
      </w:r>
      <w:r w:rsidRPr="00AE11E5">
        <w:rPr>
          <w:rFonts w:hint="eastAsia"/>
        </w:rPr>
        <w:t>2019</w:t>
      </w:r>
      <w:r w:rsidRPr="00AE11E5">
        <w:rPr>
          <w:rFonts w:hint="eastAsia"/>
        </w:rPr>
        <w:t>年，市場持續溫和復甦。實際上，</w:t>
      </w:r>
      <w:r w:rsidRPr="00AE11E5">
        <w:rPr>
          <w:rFonts w:hint="eastAsia"/>
        </w:rPr>
        <w:t>2019</w:t>
      </w:r>
      <w:r w:rsidRPr="00AE11E5">
        <w:rPr>
          <w:rFonts w:hint="eastAsia"/>
        </w:rPr>
        <w:t>年的全年註冊量</w:t>
      </w:r>
      <w:r w:rsidR="00757947" w:rsidRPr="00AE11E5">
        <w:rPr>
          <w:rFonts w:hint="eastAsia"/>
        </w:rPr>
        <w:t>為</w:t>
      </w:r>
      <w:r w:rsidRPr="00AE11E5">
        <w:rPr>
          <w:rFonts w:hint="eastAsia"/>
        </w:rPr>
        <w:t>11</w:t>
      </w:r>
      <w:r w:rsidRPr="00AE11E5">
        <w:rPr>
          <w:rFonts w:hint="eastAsia"/>
        </w:rPr>
        <w:t>萬</w:t>
      </w:r>
      <w:r w:rsidRPr="00AE11E5">
        <w:rPr>
          <w:rFonts w:hint="eastAsia"/>
        </w:rPr>
        <w:t>4,605</w:t>
      </w:r>
      <w:r w:rsidRPr="00AE11E5">
        <w:rPr>
          <w:rFonts w:hint="eastAsia"/>
        </w:rPr>
        <w:t>台，較</w:t>
      </w:r>
      <w:r w:rsidRPr="00AE11E5">
        <w:rPr>
          <w:rFonts w:hint="eastAsia"/>
        </w:rPr>
        <w:t>2018</w:t>
      </w:r>
      <w:r w:rsidRPr="00AE11E5">
        <w:rPr>
          <w:rFonts w:hint="eastAsia"/>
        </w:rPr>
        <w:t>年成長</w:t>
      </w:r>
      <w:r w:rsidRPr="00AE11E5">
        <w:rPr>
          <w:rFonts w:hint="eastAsia"/>
        </w:rPr>
        <w:t>6.6%</w:t>
      </w:r>
      <w:r w:rsidRPr="00AE11E5">
        <w:rPr>
          <w:rFonts w:hint="eastAsia"/>
        </w:rPr>
        <w:t>。市場領導品牌仍舊由日本豐田主導，擁有超過</w:t>
      </w:r>
      <w:r w:rsidRPr="00AE11E5">
        <w:rPr>
          <w:rFonts w:hint="eastAsia"/>
        </w:rPr>
        <w:t>30%</w:t>
      </w:r>
      <w:r w:rsidRPr="00AE11E5">
        <w:rPr>
          <w:rFonts w:hint="eastAsia"/>
        </w:rPr>
        <w:t>的市場占有率，其次</w:t>
      </w:r>
      <w:r w:rsidR="00757947" w:rsidRPr="00AE11E5">
        <w:rPr>
          <w:rFonts w:hint="eastAsia"/>
        </w:rPr>
        <w:t>為</w:t>
      </w:r>
      <w:r w:rsidRPr="00AE11E5">
        <w:rPr>
          <w:rFonts w:hint="eastAsia"/>
        </w:rPr>
        <w:t>日</w:t>
      </w:r>
      <w:r w:rsidR="00757947" w:rsidRPr="00AE11E5">
        <w:rPr>
          <w:rFonts w:hint="eastAsia"/>
        </w:rPr>
        <w:t>產</w:t>
      </w:r>
      <w:r w:rsidRPr="00AE11E5">
        <w:rPr>
          <w:rFonts w:hint="eastAsia"/>
        </w:rPr>
        <w:t>、雪佛蘭和韓國起亞，合計市占率</w:t>
      </w:r>
      <w:r w:rsidR="00757947" w:rsidRPr="00AE11E5">
        <w:rPr>
          <w:rFonts w:hint="eastAsia"/>
        </w:rPr>
        <w:t>為</w:t>
      </w:r>
      <w:r w:rsidRPr="00AE11E5">
        <w:rPr>
          <w:rFonts w:hint="eastAsia"/>
        </w:rPr>
        <w:t>24%</w:t>
      </w:r>
      <w:r w:rsidRPr="00AE11E5">
        <w:rPr>
          <w:rFonts w:hint="eastAsia"/>
        </w:rPr>
        <w:t>。</w:t>
      </w:r>
      <w:r w:rsidRPr="00AE11E5">
        <w:rPr>
          <w:rFonts w:hint="eastAsia"/>
        </w:rPr>
        <w:t>2019</w:t>
      </w:r>
      <w:r w:rsidRPr="00AE11E5">
        <w:rPr>
          <w:rFonts w:hint="eastAsia"/>
        </w:rPr>
        <w:t>年的科威特汽車市場，處於復甦的狀態。惟就總體經濟環境而言，由於受</w:t>
      </w:r>
      <w:r w:rsidR="00EA4E61">
        <w:rPr>
          <w:rFonts w:hint="eastAsia"/>
        </w:rPr>
        <w:t>COVID-19</w:t>
      </w:r>
      <w:r w:rsidR="00EA4E61">
        <w:rPr>
          <w:rFonts w:hint="eastAsia"/>
        </w:rPr>
        <w:t>（武漢肺炎）</w:t>
      </w:r>
      <w:r w:rsidRPr="00AE11E5">
        <w:rPr>
          <w:rFonts w:hint="eastAsia"/>
        </w:rPr>
        <w:t>疫情影響，科威特</w:t>
      </w:r>
      <w:r w:rsidRPr="00AE11E5">
        <w:rPr>
          <w:rFonts w:hint="eastAsia"/>
        </w:rPr>
        <w:t>2020</w:t>
      </w:r>
      <w:r w:rsidRPr="00AE11E5">
        <w:rPr>
          <w:rFonts w:hint="eastAsia"/>
        </w:rPr>
        <w:t>年車市應會出現下滑的情形，另外加上過度遵守</w:t>
      </w:r>
      <w:r w:rsidRPr="00AE11E5">
        <w:rPr>
          <w:rFonts w:hint="eastAsia"/>
        </w:rPr>
        <w:t>OPEC</w:t>
      </w:r>
      <w:r w:rsidRPr="00AE11E5">
        <w:rPr>
          <w:rFonts w:hint="eastAsia"/>
        </w:rPr>
        <w:t>原油減</w:t>
      </w:r>
      <w:r w:rsidR="00757947" w:rsidRPr="00AE11E5">
        <w:rPr>
          <w:rFonts w:hint="eastAsia"/>
        </w:rPr>
        <w:t>產</w:t>
      </w:r>
      <w:r w:rsidR="003479DD" w:rsidRPr="00AE11E5">
        <w:rPr>
          <w:rFonts w:hint="eastAsia"/>
        </w:rPr>
        <w:t>計畫</w:t>
      </w:r>
      <w:r w:rsidRPr="00AE11E5">
        <w:rPr>
          <w:rFonts w:hint="eastAsia"/>
        </w:rPr>
        <w:t>，石油業亦不被看好。而石油業可能仍處於低迷狀態。過去科威特車市，在</w:t>
      </w:r>
      <w:r w:rsidRPr="00AE11E5">
        <w:rPr>
          <w:rFonts w:hint="eastAsia"/>
        </w:rPr>
        <w:t>2014</w:t>
      </w:r>
      <w:r w:rsidRPr="00AE11E5">
        <w:rPr>
          <w:rFonts w:hint="eastAsia"/>
        </w:rPr>
        <w:t>年創下歷史新高的銷售量，銷量達</w:t>
      </w:r>
      <w:r w:rsidRPr="00AE11E5">
        <w:rPr>
          <w:rFonts w:hint="eastAsia"/>
        </w:rPr>
        <w:t>16</w:t>
      </w:r>
      <w:r w:rsidRPr="00AE11E5">
        <w:rPr>
          <w:rFonts w:hint="eastAsia"/>
        </w:rPr>
        <w:t>萬</w:t>
      </w:r>
      <w:r w:rsidRPr="00AE11E5">
        <w:rPr>
          <w:rFonts w:hint="eastAsia"/>
        </w:rPr>
        <w:t>2,719</w:t>
      </w:r>
      <w:r w:rsidRPr="00AE11E5">
        <w:rPr>
          <w:rFonts w:hint="eastAsia"/>
        </w:rPr>
        <w:t>台。之後一路下降，至</w:t>
      </w:r>
      <w:r w:rsidRPr="00AE11E5">
        <w:rPr>
          <w:rFonts w:hint="eastAsia"/>
        </w:rPr>
        <w:t>2019</w:t>
      </w:r>
      <w:r w:rsidRPr="00AE11E5">
        <w:rPr>
          <w:rFonts w:hint="eastAsia"/>
        </w:rPr>
        <w:t>年又開始好轉，外界原預做科國汽車市場在</w:t>
      </w:r>
      <w:r w:rsidRPr="00AE11E5">
        <w:rPr>
          <w:rFonts w:hint="eastAsia"/>
        </w:rPr>
        <w:t>2019-2025</w:t>
      </w:r>
      <w:r w:rsidRPr="00AE11E5">
        <w:rPr>
          <w:rFonts w:hint="eastAsia"/>
        </w:rPr>
        <w:t>年期間將會持續增長。然而，油價波動，</w:t>
      </w:r>
      <w:r w:rsidR="00EA4E61">
        <w:rPr>
          <w:rFonts w:hint="eastAsia"/>
        </w:rPr>
        <w:t>COVID-19</w:t>
      </w:r>
      <w:r w:rsidR="00EA4E61">
        <w:rPr>
          <w:rFonts w:hint="eastAsia"/>
        </w:rPr>
        <w:t>（武漢肺炎）</w:t>
      </w:r>
      <w:r w:rsidRPr="00AE11E5">
        <w:rPr>
          <w:rFonts w:hint="eastAsia"/>
        </w:rPr>
        <w:t>疫情擴散，以及地緣政治緊張局勢等因素，將對科國汽車業市場形成挑戰。</w:t>
      </w:r>
    </w:p>
    <w:p w:rsidR="009B2043" w:rsidRPr="00AE11E5" w:rsidRDefault="009B2043" w:rsidP="00757947">
      <w:pPr>
        <w:pStyle w:val="af8"/>
        <w:ind w:left="1417" w:firstLine="472"/>
      </w:pPr>
      <w:r w:rsidRPr="00AE11E5">
        <w:rPr>
          <w:rFonts w:hint="eastAsia"/>
        </w:rPr>
        <w:t>車款方面仍以</w:t>
      </w:r>
      <w:r w:rsidRPr="00AE11E5">
        <w:rPr>
          <w:rFonts w:hint="eastAsia"/>
        </w:rPr>
        <w:t>SUV</w:t>
      </w:r>
      <w:r w:rsidRPr="00AE11E5">
        <w:rPr>
          <w:rFonts w:hint="eastAsia"/>
        </w:rPr>
        <w:t>車款市占名列前茅，儘管下滑</w:t>
      </w:r>
      <w:r w:rsidRPr="00AE11E5">
        <w:rPr>
          <w:rFonts w:hint="eastAsia"/>
        </w:rPr>
        <w:t>18.7%</w:t>
      </w:r>
      <w:r w:rsidRPr="00AE11E5">
        <w:rPr>
          <w:rFonts w:hint="eastAsia"/>
        </w:rPr>
        <w:t>，</w:t>
      </w:r>
      <w:r w:rsidRPr="00AE11E5">
        <w:rPr>
          <w:rFonts w:hint="eastAsia"/>
        </w:rPr>
        <w:t>Toyota Prado</w:t>
      </w:r>
      <w:r w:rsidRPr="00AE11E5">
        <w:rPr>
          <w:rFonts w:hint="eastAsia"/>
        </w:rPr>
        <w:t>仍連續第八年奪下市場銷售冠軍的寶座；</w:t>
      </w:r>
      <w:r w:rsidRPr="00AE11E5">
        <w:rPr>
          <w:rFonts w:hint="eastAsia"/>
        </w:rPr>
        <w:t>Mitsubishi Pajero</w:t>
      </w:r>
      <w:r w:rsidRPr="00AE11E5">
        <w:rPr>
          <w:rFonts w:hint="eastAsia"/>
        </w:rPr>
        <w:t>銷售成長</w:t>
      </w:r>
      <w:r w:rsidRPr="00AE11E5">
        <w:rPr>
          <w:rFonts w:hint="eastAsia"/>
        </w:rPr>
        <w:t>14.5%</w:t>
      </w:r>
      <w:r w:rsidRPr="00AE11E5">
        <w:rPr>
          <w:rFonts w:hint="eastAsia"/>
        </w:rPr>
        <w:t>，市占第二。其它車款依序</w:t>
      </w:r>
      <w:r w:rsidR="00757947" w:rsidRPr="00AE11E5">
        <w:rPr>
          <w:rFonts w:hint="eastAsia"/>
        </w:rPr>
        <w:t>為</w:t>
      </w:r>
      <w:r w:rsidRPr="00AE11E5">
        <w:rPr>
          <w:rFonts w:hint="eastAsia"/>
        </w:rPr>
        <w:t>Toyota Camry</w:t>
      </w:r>
      <w:r w:rsidRPr="00AE11E5">
        <w:rPr>
          <w:rFonts w:hint="eastAsia"/>
        </w:rPr>
        <w:t>（</w:t>
      </w:r>
      <w:r w:rsidRPr="00AE11E5">
        <w:rPr>
          <w:rFonts w:hint="eastAsia"/>
        </w:rPr>
        <w:t>+15.6%</w:t>
      </w:r>
      <w:r w:rsidRPr="00AE11E5">
        <w:rPr>
          <w:rFonts w:hint="eastAsia"/>
        </w:rPr>
        <w:t>）、</w:t>
      </w:r>
      <w:r w:rsidRPr="00AE11E5">
        <w:rPr>
          <w:rFonts w:hint="eastAsia"/>
        </w:rPr>
        <w:t>Land Cruiser</w:t>
      </w:r>
      <w:r w:rsidRPr="00AE11E5">
        <w:rPr>
          <w:rFonts w:hint="eastAsia"/>
        </w:rPr>
        <w:t>（</w:t>
      </w:r>
      <w:r w:rsidRPr="00AE11E5">
        <w:rPr>
          <w:rFonts w:hint="eastAsia"/>
        </w:rPr>
        <w:t>+13%</w:t>
      </w:r>
      <w:r w:rsidRPr="00AE11E5">
        <w:rPr>
          <w:rFonts w:hint="eastAsia"/>
        </w:rPr>
        <w:t>）、</w:t>
      </w:r>
      <w:r w:rsidRPr="00AE11E5">
        <w:rPr>
          <w:rFonts w:hint="eastAsia"/>
        </w:rPr>
        <w:t>Hilux</w:t>
      </w:r>
      <w:r w:rsidRPr="00AE11E5">
        <w:rPr>
          <w:rFonts w:hint="eastAsia"/>
        </w:rPr>
        <w:t>（</w:t>
      </w:r>
      <w:r w:rsidRPr="00AE11E5">
        <w:rPr>
          <w:rFonts w:hint="eastAsia"/>
        </w:rPr>
        <w:t>+28.9%</w:t>
      </w:r>
      <w:r w:rsidRPr="00AE11E5">
        <w:rPr>
          <w:rFonts w:hint="eastAsia"/>
        </w:rPr>
        <w:t>）、</w:t>
      </w:r>
      <w:r w:rsidRPr="00AE11E5">
        <w:rPr>
          <w:rFonts w:hint="eastAsia"/>
        </w:rPr>
        <w:t>Corolla</w:t>
      </w:r>
      <w:r w:rsidRPr="00AE11E5">
        <w:rPr>
          <w:rFonts w:hint="eastAsia"/>
        </w:rPr>
        <w:t>（</w:t>
      </w:r>
      <w:r w:rsidRPr="00AE11E5">
        <w:rPr>
          <w:rFonts w:hint="eastAsia"/>
        </w:rPr>
        <w:t>+11.6%</w:t>
      </w:r>
      <w:r w:rsidRPr="00AE11E5">
        <w:rPr>
          <w:rFonts w:hint="eastAsia"/>
        </w:rPr>
        <w:t>）、</w:t>
      </w:r>
      <w:r w:rsidRPr="00AE11E5">
        <w:rPr>
          <w:rFonts w:hint="eastAsia"/>
        </w:rPr>
        <w:t>Nissan Sunny</w:t>
      </w:r>
      <w:r w:rsidRPr="00AE11E5">
        <w:rPr>
          <w:rFonts w:hint="eastAsia"/>
        </w:rPr>
        <w:t>（</w:t>
      </w:r>
      <w:r w:rsidRPr="00AE11E5">
        <w:rPr>
          <w:rFonts w:hint="eastAsia"/>
        </w:rPr>
        <w:t>+100.9%</w:t>
      </w:r>
      <w:r w:rsidRPr="00AE11E5">
        <w:rPr>
          <w:rFonts w:hint="eastAsia"/>
        </w:rPr>
        <w:t>）、</w:t>
      </w:r>
      <w:r w:rsidRPr="00AE11E5">
        <w:rPr>
          <w:rFonts w:hint="eastAsia"/>
        </w:rPr>
        <w:t>Kia Sportage</w:t>
      </w:r>
      <w:r w:rsidRPr="00AE11E5">
        <w:rPr>
          <w:rFonts w:hint="eastAsia"/>
        </w:rPr>
        <w:t>（</w:t>
      </w:r>
      <w:r w:rsidRPr="00AE11E5">
        <w:rPr>
          <w:rFonts w:hint="eastAsia"/>
        </w:rPr>
        <w:t>+14.2%</w:t>
      </w:r>
      <w:r w:rsidRPr="00AE11E5">
        <w:rPr>
          <w:rFonts w:hint="eastAsia"/>
        </w:rPr>
        <w:t>）、</w:t>
      </w:r>
      <w:r w:rsidRPr="00AE11E5">
        <w:rPr>
          <w:rFonts w:hint="eastAsia"/>
        </w:rPr>
        <w:t>Hyundai Tucson</w:t>
      </w:r>
      <w:r w:rsidRPr="00AE11E5">
        <w:rPr>
          <w:rFonts w:hint="eastAsia"/>
        </w:rPr>
        <w:t>（</w:t>
      </w:r>
      <w:r w:rsidRPr="00AE11E5">
        <w:rPr>
          <w:rFonts w:hint="eastAsia"/>
        </w:rPr>
        <w:t>+3.6%</w:t>
      </w:r>
      <w:r w:rsidRPr="00AE11E5">
        <w:rPr>
          <w:rFonts w:hint="eastAsia"/>
        </w:rPr>
        <w:t>）、</w:t>
      </w:r>
      <w:r w:rsidRPr="00AE11E5">
        <w:rPr>
          <w:rFonts w:hint="eastAsia"/>
        </w:rPr>
        <w:t>Chevrolet Tahoe</w:t>
      </w:r>
      <w:r w:rsidRPr="00AE11E5">
        <w:rPr>
          <w:rFonts w:hint="eastAsia"/>
        </w:rPr>
        <w:t>（</w:t>
      </w:r>
      <w:r w:rsidRPr="00AE11E5">
        <w:rPr>
          <w:rFonts w:hint="eastAsia"/>
        </w:rPr>
        <w:t>-20.6%</w:t>
      </w:r>
      <w:r w:rsidRPr="00AE11E5">
        <w:rPr>
          <w:rFonts w:hint="eastAsia"/>
        </w:rPr>
        <w:t>）。此外</w:t>
      </w:r>
      <w:r w:rsidRPr="00AE11E5">
        <w:rPr>
          <w:rFonts w:hint="eastAsia"/>
        </w:rPr>
        <w:t>2018</w:t>
      </w:r>
      <w:r w:rsidRPr="00AE11E5">
        <w:rPr>
          <w:rFonts w:hint="eastAsia"/>
        </w:rPr>
        <w:t>年較受歡迎的車款有</w:t>
      </w:r>
      <w:r w:rsidRPr="00AE11E5">
        <w:rPr>
          <w:rFonts w:hint="eastAsia"/>
        </w:rPr>
        <w:t>Toyota Rush</w:t>
      </w:r>
      <w:r w:rsidRPr="00AE11E5">
        <w:rPr>
          <w:rFonts w:hint="eastAsia"/>
        </w:rPr>
        <w:t>、</w:t>
      </w:r>
      <w:r w:rsidRPr="00AE11E5">
        <w:rPr>
          <w:rFonts w:hint="eastAsia"/>
        </w:rPr>
        <w:t>Mitsubishi Eclipse Cross</w:t>
      </w:r>
      <w:r w:rsidRPr="00AE11E5">
        <w:rPr>
          <w:rFonts w:hint="eastAsia"/>
        </w:rPr>
        <w:t>、</w:t>
      </w:r>
      <w:r w:rsidRPr="00AE11E5">
        <w:rPr>
          <w:rFonts w:hint="eastAsia"/>
        </w:rPr>
        <w:t>MG RX5</w:t>
      </w:r>
      <w:r w:rsidRPr="00AE11E5">
        <w:rPr>
          <w:rFonts w:hint="eastAsia"/>
        </w:rPr>
        <w:t>、</w:t>
      </w:r>
      <w:r w:rsidRPr="00AE11E5">
        <w:rPr>
          <w:rFonts w:hint="eastAsia"/>
        </w:rPr>
        <w:t>Jeep Compass</w:t>
      </w:r>
      <w:r w:rsidRPr="00AE11E5">
        <w:rPr>
          <w:rFonts w:hint="eastAsia"/>
        </w:rPr>
        <w:t>及</w:t>
      </w:r>
      <w:r w:rsidRPr="00AE11E5">
        <w:rPr>
          <w:rFonts w:hint="eastAsia"/>
        </w:rPr>
        <w:t>Jaguar E-Pace</w:t>
      </w:r>
      <w:r w:rsidRPr="00AE11E5">
        <w:rPr>
          <w:rFonts w:hint="eastAsia"/>
        </w:rPr>
        <w:t>。</w:t>
      </w:r>
    </w:p>
    <w:p w:rsidR="009B2043" w:rsidRPr="00AE11E5" w:rsidRDefault="009B2043" w:rsidP="00757947">
      <w:pPr>
        <w:pStyle w:val="af8"/>
        <w:ind w:left="1417" w:firstLine="472"/>
      </w:pPr>
      <w:r w:rsidRPr="00AE11E5">
        <w:rPr>
          <w:rFonts w:hint="eastAsia"/>
        </w:rPr>
        <w:t>科威特</w:t>
      </w:r>
      <w:r w:rsidRPr="00AE11E5">
        <w:rPr>
          <w:rFonts w:hint="eastAsia"/>
        </w:rPr>
        <w:t>2</w:t>
      </w:r>
      <w:r w:rsidRPr="00AE11E5">
        <w:rPr>
          <w:rFonts w:hint="eastAsia"/>
        </w:rPr>
        <w:t>款平民暢銷車款</w:t>
      </w:r>
      <w:r w:rsidRPr="00AE11E5">
        <w:rPr>
          <w:rFonts w:hint="eastAsia"/>
        </w:rPr>
        <w:t>Toyota Corolla</w:t>
      </w:r>
      <w:r w:rsidRPr="00AE11E5">
        <w:rPr>
          <w:rFonts w:hint="eastAsia"/>
        </w:rPr>
        <w:t>及</w:t>
      </w:r>
      <w:r w:rsidRPr="00AE11E5">
        <w:rPr>
          <w:rFonts w:hint="eastAsia"/>
        </w:rPr>
        <w:t>Mitsubishi Fortis Lancer</w:t>
      </w:r>
      <w:r w:rsidRPr="00AE11E5">
        <w:rPr>
          <w:rFonts w:hint="eastAsia"/>
        </w:rPr>
        <w:lastRenderedPageBreak/>
        <w:t>即</w:t>
      </w:r>
      <w:r w:rsidR="00757947" w:rsidRPr="00AE11E5">
        <w:rPr>
          <w:rFonts w:hint="eastAsia"/>
        </w:rPr>
        <w:t>為</w:t>
      </w:r>
      <w:r w:rsidRPr="00AE11E5">
        <w:rPr>
          <w:rFonts w:hint="eastAsia"/>
        </w:rPr>
        <w:t>自臺灣組裝並進口。</w:t>
      </w:r>
    </w:p>
    <w:p w:rsidR="009B2043" w:rsidRPr="00AE11E5" w:rsidRDefault="009B2043" w:rsidP="009B2043">
      <w:pPr>
        <w:pStyle w:val="af8"/>
        <w:ind w:left="1417" w:firstLine="472"/>
      </w:pPr>
      <w:r w:rsidRPr="00AE11E5">
        <w:rPr>
          <w:rFonts w:hint="eastAsia"/>
        </w:rPr>
        <w:t>成車領導品牌</w:t>
      </w:r>
      <w:r w:rsidRPr="00AE11E5">
        <w:rPr>
          <w:rFonts w:hint="eastAsia"/>
        </w:rPr>
        <w:t>Toyota</w:t>
      </w:r>
      <w:r w:rsidRPr="00AE11E5">
        <w:rPr>
          <w:rFonts w:hint="eastAsia"/>
        </w:rPr>
        <w:t>與</w:t>
      </w:r>
      <w:r w:rsidRPr="00AE11E5">
        <w:rPr>
          <w:rFonts w:hint="eastAsia"/>
        </w:rPr>
        <w:t>Lexus</w:t>
      </w:r>
      <w:r w:rsidRPr="00AE11E5">
        <w:rPr>
          <w:rFonts w:hint="eastAsia"/>
        </w:rPr>
        <w:t>在科威特的經銷商</w:t>
      </w:r>
      <w:r w:rsidR="00757947" w:rsidRPr="00AE11E5">
        <w:rPr>
          <w:rFonts w:ascii="新細明體" w:hAnsi="新細明體" w:cs="新細明體" w:hint="eastAsia"/>
        </w:rPr>
        <w:t>為</w:t>
      </w:r>
      <w:r w:rsidRPr="00AE11E5">
        <w:rPr>
          <w:rFonts w:hint="eastAsia"/>
        </w:rPr>
        <w:t>Al Sayer</w:t>
      </w:r>
      <w:r w:rsidRPr="00AE11E5">
        <w:rPr>
          <w:rFonts w:hint="eastAsia"/>
        </w:rPr>
        <w:t>集團，兩方合作超過</w:t>
      </w:r>
      <w:r w:rsidRPr="00AE11E5">
        <w:rPr>
          <w:rFonts w:hint="eastAsia"/>
        </w:rPr>
        <w:t>60</w:t>
      </w:r>
      <w:r w:rsidRPr="00AE11E5">
        <w:rPr>
          <w:rFonts w:hint="eastAsia"/>
        </w:rPr>
        <w:t>年，在境內設有</w:t>
      </w:r>
      <w:r w:rsidRPr="00AE11E5">
        <w:rPr>
          <w:rFonts w:hint="eastAsia"/>
        </w:rPr>
        <w:t>4</w:t>
      </w:r>
      <w:r w:rsidRPr="00AE11E5">
        <w:rPr>
          <w:rFonts w:hint="eastAsia"/>
        </w:rPr>
        <w:t>處新車展示據點、</w:t>
      </w:r>
      <w:r w:rsidRPr="00AE11E5">
        <w:rPr>
          <w:rFonts w:hint="eastAsia"/>
        </w:rPr>
        <w:t>2</w:t>
      </w:r>
      <w:r w:rsidRPr="00AE11E5">
        <w:rPr>
          <w:rFonts w:hint="eastAsia"/>
        </w:rPr>
        <w:t>處認證二手車展示據點。</w:t>
      </w:r>
      <w:r w:rsidRPr="00AE11E5">
        <w:rPr>
          <w:rFonts w:hint="eastAsia"/>
        </w:rPr>
        <w:t>2017</w:t>
      </w:r>
      <w:r w:rsidRPr="00AE11E5">
        <w:rPr>
          <w:rFonts w:hint="eastAsia"/>
        </w:rPr>
        <w:t>年</w:t>
      </w:r>
      <w:r w:rsidRPr="00AE11E5">
        <w:rPr>
          <w:rFonts w:hint="eastAsia"/>
        </w:rPr>
        <w:t>3</w:t>
      </w:r>
      <w:r w:rsidRPr="00AE11E5">
        <w:rPr>
          <w:rFonts w:hint="eastAsia"/>
        </w:rPr>
        <w:t>月，</w:t>
      </w:r>
      <w:r w:rsidRPr="00AE11E5">
        <w:rPr>
          <w:rFonts w:hint="eastAsia"/>
        </w:rPr>
        <w:t>Al Sayer</w:t>
      </w:r>
      <w:r w:rsidRPr="00AE11E5">
        <w:rPr>
          <w:rFonts w:hint="eastAsia"/>
        </w:rPr>
        <w:t>集團更在</w:t>
      </w:r>
      <w:r w:rsidRPr="00AE11E5">
        <w:rPr>
          <w:rFonts w:hint="eastAsia"/>
        </w:rPr>
        <w:t>Ardiya</w:t>
      </w:r>
      <w:r w:rsidRPr="00AE11E5">
        <w:rPr>
          <w:rFonts w:hint="eastAsia"/>
        </w:rPr>
        <w:t>區設立新車配銷中心，該中心可存放</w:t>
      </w:r>
      <w:r w:rsidRPr="00AE11E5">
        <w:rPr>
          <w:rFonts w:hint="eastAsia"/>
        </w:rPr>
        <w:t>1,200</w:t>
      </w:r>
      <w:r w:rsidRPr="00AE11E5">
        <w:rPr>
          <w:rFonts w:hint="eastAsia"/>
        </w:rPr>
        <w:t>輛</w:t>
      </w:r>
      <w:r w:rsidRPr="00AE11E5">
        <w:rPr>
          <w:rFonts w:hint="eastAsia"/>
        </w:rPr>
        <w:t>Toyota</w:t>
      </w:r>
      <w:r w:rsidRPr="00AE11E5">
        <w:rPr>
          <w:rFonts w:hint="eastAsia"/>
        </w:rPr>
        <w:t>和</w:t>
      </w:r>
      <w:r w:rsidRPr="00AE11E5">
        <w:rPr>
          <w:rFonts w:hint="eastAsia"/>
        </w:rPr>
        <w:t>Lexus</w:t>
      </w:r>
      <w:r w:rsidRPr="00AE11E5">
        <w:rPr>
          <w:rFonts w:hint="eastAsia"/>
        </w:rPr>
        <w:t>汽車，並設有</w:t>
      </w:r>
      <w:r w:rsidRPr="00AE11E5">
        <w:rPr>
          <w:rFonts w:hint="eastAsia"/>
        </w:rPr>
        <w:t>9,000</w:t>
      </w:r>
      <w:r w:rsidRPr="00AE11E5">
        <w:rPr>
          <w:rFonts w:hint="eastAsia"/>
        </w:rPr>
        <w:t>平方公尺的發貨前放置區域、</w:t>
      </w:r>
      <w:r w:rsidRPr="00AE11E5">
        <w:rPr>
          <w:rFonts w:hint="eastAsia"/>
        </w:rPr>
        <w:t>4,500</w:t>
      </w:r>
      <w:r w:rsidRPr="00AE11E5">
        <w:rPr>
          <w:rFonts w:hint="eastAsia"/>
        </w:rPr>
        <w:t>平方公尺配銷區域與</w:t>
      </w:r>
      <w:r w:rsidRPr="00AE11E5">
        <w:rPr>
          <w:rFonts w:hint="eastAsia"/>
        </w:rPr>
        <w:t>1,500</w:t>
      </w:r>
      <w:r w:rsidRPr="00AE11E5">
        <w:rPr>
          <w:rFonts w:hint="eastAsia"/>
        </w:rPr>
        <w:t>平方公尺的新車展示區，可謂最大型的新車檢</w:t>
      </w:r>
      <w:r w:rsidRPr="00486A1B">
        <w:rPr>
          <w:rFonts w:hint="eastAsia"/>
        </w:rPr>
        <w:t>查</w:t>
      </w:r>
      <w:r w:rsidRPr="00AE11E5">
        <w:rPr>
          <w:rFonts w:hint="eastAsia"/>
        </w:rPr>
        <w:t>與交貨中心。</w:t>
      </w:r>
      <w:r w:rsidRPr="00AE11E5">
        <w:rPr>
          <w:rFonts w:hint="eastAsia"/>
        </w:rPr>
        <w:t>Al Sayer</w:t>
      </w:r>
      <w:r w:rsidRPr="00AE11E5">
        <w:rPr>
          <w:rFonts w:hint="eastAsia"/>
        </w:rPr>
        <w:t>集團未來更預計要在開設</w:t>
      </w:r>
      <w:r w:rsidRPr="00AE11E5">
        <w:rPr>
          <w:rFonts w:hint="eastAsia"/>
        </w:rPr>
        <w:t>3</w:t>
      </w:r>
      <w:r w:rsidRPr="00AE11E5">
        <w:rPr>
          <w:rFonts w:hint="eastAsia"/>
        </w:rPr>
        <w:t>處新據點，作</w:t>
      </w:r>
      <w:r w:rsidR="00757947" w:rsidRPr="00AE11E5">
        <w:rPr>
          <w:rFonts w:ascii="新細明體" w:hAnsi="新細明體" w:cs="新細明體" w:hint="eastAsia"/>
        </w:rPr>
        <w:t>為</w:t>
      </w:r>
      <w:r w:rsidRPr="00AE11E5">
        <w:rPr>
          <w:rFonts w:hint="eastAsia"/>
        </w:rPr>
        <w:t>科國汽車</w:t>
      </w:r>
      <w:r w:rsidR="00757947" w:rsidRPr="00AE11E5">
        <w:rPr>
          <w:rFonts w:ascii="新細明體" w:hAnsi="新細明體" w:cs="新細明體" w:hint="eastAsia"/>
        </w:rPr>
        <w:t>產</w:t>
      </w:r>
      <w:r w:rsidRPr="00AE11E5">
        <w:rPr>
          <w:rFonts w:hint="eastAsia"/>
        </w:rPr>
        <w:t>業重要的一員，其持續協助</w:t>
      </w:r>
      <w:r w:rsidRPr="00AE11E5">
        <w:rPr>
          <w:rFonts w:hint="eastAsia"/>
        </w:rPr>
        <w:t>Toyota</w:t>
      </w:r>
      <w:r w:rsidRPr="00AE11E5">
        <w:rPr>
          <w:rFonts w:hint="eastAsia"/>
        </w:rPr>
        <w:t>保持領先地位。</w:t>
      </w:r>
    </w:p>
    <w:p w:rsidR="009B2043" w:rsidRPr="00AE11E5" w:rsidRDefault="009B2043" w:rsidP="009B2043">
      <w:pPr>
        <w:pStyle w:val="af8"/>
        <w:ind w:left="1417" w:firstLine="472"/>
        <w:rPr>
          <w:lang w:eastAsia="zh-CN"/>
        </w:rPr>
      </w:pPr>
      <w:r w:rsidRPr="00AE11E5">
        <w:rPr>
          <w:lang w:eastAsia="zh-CN"/>
        </w:rPr>
        <w:t>Mitsubishi</w:t>
      </w:r>
      <w:r w:rsidRPr="00AE11E5">
        <w:rPr>
          <w:rFonts w:hint="eastAsia"/>
          <w:lang w:eastAsia="zh-CN"/>
        </w:rPr>
        <w:t>在科</w:t>
      </w:r>
      <w:proofErr w:type="gramStart"/>
      <w:r w:rsidRPr="00AE11E5">
        <w:rPr>
          <w:rFonts w:hint="eastAsia"/>
          <w:lang w:eastAsia="zh-CN"/>
        </w:rPr>
        <w:t>國</w:t>
      </w:r>
      <w:proofErr w:type="gramEnd"/>
      <w:r w:rsidRPr="00AE11E5">
        <w:rPr>
          <w:rFonts w:hint="eastAsia"/>
          <w:lang w:eastAsia="zh-CN"/>
        </w:rPr>
        <w:t>的經銷商</w:t>
      </w:r>
      <w:proofErr w:type="gramStart"/>
      <w:r w:rsidR="00757947" w:rsidRPr="00AE11E5">
        <w:rPr>
          <w:rFonts w:ascii="新細明體" w:hAnsi="新細明體" w:cs="新細明體" w:hint="eastAsia"/>
          <w:lang w:eastAsia="zh-CN"/>
        </w:rPr>
        <w:t>為</w:t>
      </w:r>
      <w:proofErr w:type="gramEnd"/>
      <w:r w:rsidRPr="00AE11E5">
        <w:rPr>
          <w:lang w:eastAsia="zh-CN"/>
        </w:rPr>
        <w:t>Al Mulla</w:t>
      </w:r>
      <w:r w:rsidRPr="00AE11E5">
        <w:rPr>
          <w:rFonts w:hint="eastAsia"/>
          <w:lang w:eastAsia="zh-CN"/>
        </w:rPr>
        <w:t>集團，該集團亦負責</w:t>
      </w:r>
      <w:r w:rsidRPr="00AE11E5">
        <w:rPr>
          <w:lang w:eastAsia="zh-CN"/>
        </w:rPr>
        <w:t>Fuso</w:t>
      </w:r>
      <w:r w:rsidRPr="00AE11E5">
        <w:rPr>
          <w:rFonts w:hint="eastAsia"/>
          <w:lang w:eastAsia="zh-CN"/>
        </w:rPr>
        <w:t>、</w:t>
      </w:r>
      <w:r w:rsidRPr="00AE11E5">
        <w:rPr>
          <w:lang w:eastAsia="zh-CN"/>
        </w:rPr>
        <w:t>Foton</w:t>
      </w:r>
      <w:r w:rsidRPr="00AE11E5">
        <w:rPr>
          <w:rFonts w:hint="eastAsia"/>
          <w:lang w:eastAsia="zh-CN"/>
        </w:rPr>
        <w:t>、</w:t>
      </w:r>
      <w:r w:rsidRPr="00AE11E5">
        <w:rPr>
          <w:lang w:eastAsia="zh-CN"/>
        </w:rPr>
        <w:t>JAC</w:t>
      </w:r>
      <w:r w:rsidRPr="00AE11E5">
        <w:rPr>
          <w:rFonts w:hint="eastAsia"/>
          <w:lang w:eastAsia="zh-CN"/>
        </w:rPr>
        <w:t>之經銷，因此在科</w:t>
      </w:r>
      <w:proofErr w:type="gramStart"/>
      <w:r w:rsidRPr="00AE11E5">
        <w:rPr>
          <w:rFonts w:hint="eastAsia"/>
          <w:lang w:eastAsia="zh-CN"/>
        </w:rPr>
        <w:t>國</w:t>
      </w:r>
      <w:proofErr w:type="gramEnd"/>
      <w:r w:rsidRPr="00AE11E5">
        <w:rPr>
          <w:rFonts w:hint="eastAsia"/>
          <w:lang w:eastAsia="zh-CN"/>
        </w:rPr>
        <w:t>的客車與商</w:t>
      </w:r>
      <w:proofErr w:type="gramStart"/>
      <w:r w:rsidRPr="00AE11E5">
        <w:rPr>
          <w:rFonts w:hint="eastAsia"/>
          <w:lang w:eastAsia="zh-CN"/>
        </w:rPr>
        <w:t>務</w:t>
      </w:r>
      <w:proofErr w:type="gramEnd"/>
      <w:r w:rsidRPr="00AE11E5">
        <w:rPr>
          <w:rFonts w:hint="eastAsia"/>
          <w:lang w:eastAsia="zh-CN"/>
        </w:rPr>
        <w:t>車市</w:t>
      </w:r>
      <w:proofErr w:type="gramStart"/>
      <w:r w:rsidRPr="00AE11E5">
        <w:rPr>
          <w:rFonts w:hint="eastAsia"/>
          <w:lang w:eastAsia="zh-CN"/>
        </w:rPr>
        <w:t>場</w:t>
      </w:r>
      <w:proofErr w:type="gramEnd"/>
      <w:r w:rsidRPr="00AE11E5">
        <w:rPr>
          <w:rFonts w:hint="eastAsia"/>
          <w:lang w:eastAsia="zh-CN"/>
        </w:rPr>
        <w:t>皆占領</w:t>
      </w:r>
      <w:proofErr w:type="gramStart"/>
      <w:r w:rsidRPr="00AE11E5">
        <w:rPr>
          <w:rFonts w:hint="eastAsia"/>
          <w:lang w:eastAsia="zh-CN"/>
        </w:rPr>
        <w:t>導</w:t>
      </w:r>
      <w:proofErr w:type="gramEnd"/>
      <w:r w:rsidRPr="00AE11E5">
        <w:rPr>
          <w:rFonts w:hint="eastAsia"/>
          <w:lang w:eastAsia="zh-CN"/>
        </w:rPr>
        <w:t>地位；另其亦和</w:t>
      </w:r>
      <w:r w:rsidRPr="00AE11E5">
        <w:rPr>
          <w:lang w:eastAsia="zh-CN"/>
        </w:rPr>
        <w:t>Behbehani Motors</w:t>
      </w:r>
      <w:r w:rsidRPr="00AE11E5">
        <w:rPr>
          <w:rFonts w:hint="eastAsia"/>
          <w:lang w:eastAsia="zh-CN"/>
        </w:rPr>
        <w:t>合作，共組策略聯盟</w:t>
      </w:r>
      <w:r w:rsidRPr="00AE11E5">
        <w:rPr>
          <w:lang w:eastAsia="zh-CN"/>
        </w:rPr>
        <w:t>Al Mulla &amp; Behbehani Motor Company</w:t>
      </w:r>
      <w:r w:rsidRPr="00AE11E5">
        <w:rPr>
          <w:rFonts w:hint="eastAsia"/>
          <w:lang w:eastAsia="zh-CN"/>
        </w:rPr>
        <w:t>，經銷</w:t>
      </w:r>
      <w:r w:rsidRPr="00AE11E5">
        <w:rPr>
          <w:lang w:eastAsia="zh-CN"/>
        </w:rPr>
        <w:t>Chrysler</w:t>
      </w:r>
      <w:r w:rsidRPr="00AE11E5">
        <w:rPr>
          <w:rFonts w:hint="eastAsia"/>
          <w:lang w:eastAsia="zh-CN"/>
        </w:rPr>
        <w:t>及其旗下品牌</w:t>
      </w:r>
      <w:r w:rsidRPr="00AE11E5">
        <w:rPr>
          <w:lang w:eastAsia="zh-CN"/>
        </w:rPr>
        <w:t>Dodge</w:t>
      </w:r>
      <w:r w:rsidRPr="00AE11E5">
        <w:rPr>
          <w:rFonts w:hint="eastAsia"/>
          <w:lang w:eastAsia="zh-CN"/>
        </w:rPr>
        <w:t>和</w:t>
      </w:r>
      <w:r w:rsidRPr="00AE11E5">
        <w:rPr>
          <w:lang w:eastAsia="zh-CN"/>
        </w:rPr>
        <w:t>Jeep</w:t>
      </w:r>
      <w:r w:rsidRPr="00AE11E5">
        <w:rPr>
          <w:rFonts w:hint="eastAsia"/>
          <w:lang w:eastAsia="zh-CN"/>
        </w:rPr>
        <w:t>。其他重要經銷商有</w:t>
      </w:r>
      <w:r w:rsidRPr="00AE11E5">
        <w:rPr>
          <w:lang w:eastAsia="zh-CN"/>
        </w:rPr>
        <w:t>AABC</w:t>
      </w:r>
      <w:proofErr w:type="gramStart"/>
      <w:r w:rsidR="00757947" w:rsidRPr="00AE11E5">
        <w:rPr>
          <w:rFonts w:ascii="新細明體" w:hAnsi="新細明體" w:cs="新細明體" w:hint="eastAsia"/>
          <w:lang w:eastAsia="zh-CN"/>
        </w:rPr>
        <w:t>為</w:t>
      </w:r>
      <w:proofErr w:type="gramEnd"/>
      <w:r w:rsidRPr="00AE11E5">
        <w:rPr>
          <w:lang w:eastAsia="zh-CN"/>
        </w:rPr>
        <w:t>Nissan</w:t>
      </w:r>
      <w:r w:rsidRPr="00AE11E5">
        <w:rPr>
          <w:rFonts w:hint="eastAsia"/>
          <w:lang w:eastAsia="zh-CN"/>
        </w:rPr>
        <w:t>、</w:t>
      </w:r>
      <w:r w:rsidRPr="00AE11E5">
        <w:rPr>
          <w:lang w:eastAsia="zh-CN"/>
        </w:rPr>
        <w:t>Infiniti</w:t>
      </w:r>
      <w:r w:rsidRPr="00AE11E5">
        <w:rPr>
          <w:rFonts w:hint="eastAsia"/>
          <w:lang w:eastAsia="zh-CN"/>
        </w:rPr>
        <w:t>、</w:t>
      </w:r>
      <w:r w:rsidRPr="00AE11E5">
        <w:rPr>
          <w:lang w:eastAsia="zh-CN"/>
        </w:rPr>
        <w:t>Renault</w:t>
      </w:r>
      <w:r w:rsidRPr="00AE11E5">
        <w:rPr>
          <w:rFonts w:hint="eastAsia"/>
          <w:lang w:eastAsia="zh-CN"/>
        </w:rPr>
        <w:t>和</w:t>
      </w:r>
      <w:r w:rsidRPr="00AE11E5">
        <w:rPr>
          <w:lang w:eastAsia="zh-CN"/>
        </w:rPr>
        <w:t>Citröen</w:t>
      </w:r>
      <w:r w:rsidRPr="00AE11E5">
        <w:rPr>
          <w:rFonts w:hint="eastAsia"/>
          <w:lang w:eastAsia="zh-CN"/>
        </w:rPr>
        <w:t>在科</w:t>
      </w:r>
      <w:proofErr w:type="gramStart"/>
      <w:r w:rsidRPr="00AE11E5">
        <w:rPr>
          <w:rFonts w:hint="eastAsia"/>
          <w:lang w:eastAsia="zh-CN"/>
        </w:rPr>
        <w:t>國</w:t>
      </w:r>
      <w:proofErr w:type="gramEnd"/>
      <w:r w:rsidRPr="00AE11E5">
        <w:rPr>
          <w:rFonts w:hint="eastAsia"/>
          <w:lang w:eastAsia="zh-CN"/>
        </w:rPr>
        <w:t>唯一經銷商，亦</w:t>
      </w:r>
      <w:proofErr w:type="gramStart"/>
      <w:r w:rsidR="00757947" w:rsidRPr="00AE11E5">
        <w:rPr>
          <w:rFonts w:ascii="新細明體" w:hAnsi="新細明體" w:cs="新細明體" w:hint="eastAsia"/>
          <w:lang w:eastAsia="zh-CN"/>
        </w:rPr>
        <w:t>為</w:t>
      </w:r>
      <w:proofErr w:type="gramEnd"/>
      <w:r w:rsidRPr="00AE11E5">
        <w:rPr>
          <w:lang w:eastAsia="zh-CN"/>
        </w:rPr>
        <w:t>Dunlop</w:t>
      </w:r>
      <w:r w:rsidRPr="00AE11E5">
        <w:rPr>
          <w:rFonts w:hint="eastAsia"/>
          <w:lang w:eastAsia="zh-CN"/>
        </w:rPr>
        <w:t>與</w:t>
      </w:r>
      <w:r w:rsidRPr="00AE11E5">
        <w:rPr>
          <w:lang w:eastAsia="zh-CN"/>
        </w:rPr>
        <w:t>Maxxis</w:t>
      </w:r>
      <w:r w:rsidRPr="00AE11E5">
        <w:rPr>
          <w:rFonts w:hint="eastAsia"/>
          <w:lang w:eastAsia="zh-CN"/>
        </w:rPr>
        <w:t>輪胎代理；</w:t>
      </w:r>
      <w:r w:rsidRPr="00AE11E5">
        <w:rPr>
          <w:lang w:eastAsia="zh-CN"/>
        </w:rPr>
        <w:t xml:space="preserve">Kuwait Automotive </w:t>
      </w:r>
      <w:r w:rsidRPr="00AE11E5">
        <w:rPr>
          <w:rFonts w:hint="eastAsia"/>
          <w:lang w:eastAsia="zh-CN"/>
        </w:rPr>
        <w:t>Imports Co.</w:t>
      </w:r>
      <w:r w:rsidRPr="00AE11E5">
        <w:rPr>
          <w:rFonts w:hint="eastAsia"/>
          <w:lang w:eastAsia="zh-CN"/>
        </w:rPr>
        <w:t>（簡稱</w:t>
      </w:r>
      <w:r w:rsidRPr="00AE11E5">
        <w:rPr>
          <w:rFonts w:hint="eastAsia"/>
          <w:lang w:eastAsia="zh-CN"/>
        </w:rPr>
        <w:t>KAICO</w:t>
      </w:r>
      <w:r w:rsidRPr="00AE11E5">
        <w:rPr>
          <w:rFonts w:hint="eastAsia"/>
          <w:lang w:eastAsia="zh-CN"/>
        </w:rPr>
        <w:t>）經銷</w:t>
      </w:r>
      <w:r w:rsidRPr="00AE11E5">
        <w:rPr>
          <w:rFonts w:hint="eastAsia"/>
          <w:lang w:eastAsia="zh-CN"/>
        </w:rPr>
        <w:t>Mazda</w:t>
      </w:r>
      <w:r w:rsidRPr="00AE11E5">
        <w:rPr>
          <w:rFonts w:hint="eastAsia"/>
          <w:lang w:eastAsia="zh-CN"/>
        </w:rPr>
        <w:t>、</w:t>
      </w:r>
      <w:r w:rsidRPr="00AE11E5">
        <w:rPr>
          <w:rFonts w:hint="eastAsia"/>
          <w:lang w:eastAsia="zh-CN"/>
        </w:rPr>
        <w:t>Peugeot</w:t>
      </w:r>
      <w:r w:rsidRPr="00AE11E5">
        <w:rPr>
          <w:rFonts w:hint="eastAsia"/>
          <w:lang w:eastAsia="zh-CN"/>
        </w:rPr>
        <w:t>、</w:t>
      </w:r>
      <w:r w:rsidRPr="00AE11E5">
        <w:rPr>
          <w:rFonts w:hint="eastAsia"/>
          <w:lang w:eastAsia="zh-CN"/>
        </w:rPr>
        <w:t>Geely</w:t>
      </w:r>
      <w:r w:rsidRPr="00AE11E5">
        <w:rPr>
          <w:rFonts w:hint="eastAsia"/>
          <w:lang w:eastAsia="zh-CN"/>
        </w:rPr>
        <w:t>車款，及商務車品牌</w:t>
      </w:r>
      <w:r w:rsidRPr="00AE11E5">
        <w:rPr>
          <w:rFonts w:hint="eastAsia"/>
          <w:lang w:eastAsia="zh-CN"/>
        </w:rPr>
        <w:t>Eicher</w:t>
      </w:r>
      <w:r w:rsidRPr="00AE11E5">
        <w:rPr>
          <w:rFonts w:hint="eastAsia"/>
          <w:lang w:eastAsia="zh-CN"/>
        </w:rPr>
        <w:t>和</w:t>
      </w:r>
      <w:r w:rsidRPr="00AE11E5">
        <w:rPr>
          <w:rFonts w:hint="eastAsia"/>
          <w:lang w:eastAsia="zh-CN"/>
        </w:rPr>
        <w:t>BAW</w:t>
      </w:r>
      <w:r w:rsidRPr="00AE11E5">
        <w:rPr>
          <w:rFonts w:hint="eastAsia"/>
          <w:lang w:eastAsia="zh-CN"/>
        </w:rPr>
        <w:t>，並擁有零配件</w:t>
      </w:r>
      <w:r w:rsidRPr="00AE11E5">
        <w:rPr>
          <w:rFonts w:hint="eastAsia"/>
          <w:lang w:eastAsia="zh-CN"/>
        </w:rPr>
        <w:t>Michelin</w:t>
      </w:r>
      <w:r w:rsidRPr="00AE11E5">
        <w:rPr>
          <w:rFonts w:hint="eastAsia"/>
          <w:lang w:eastAsia="zh-CN"/>
        </w:rPr>
        <w:t>輪胎、</w:t>
      </w:r>
      <w:r w:rsidRPr="00AE11E5">
        <w:rPr>
          <w:rFonts w:hint="eastAsia"/>
          <w:lang w:eastAsia="zh-CN"/>
        </w:rPr>
        <w:t>BF Goodrich</w:t>
      </w:r>
      <w:r w:rsidRPr="00AE11E5">
        <w:rPr>
          <w:rFonts w:hint="eastAsia"/>
          <w:lang w:eastAsia="zh-CN"/>
        </w:rPr>
        <w:t>輪胎、</w:t>
      </w:r>
      <w:r w:rsidRPr="00AE11E5">
        <w:rPr>
          <w:rFonts w:hint="eastAsia"/>
          <w:lang w:eastAsia="zh-CN"/>
        </w:rPr>
        <w:t>Mobil</w:t>
      </w:r>
      <w:r w:rsidRPr="00AE11E5">
        <w:rPr>
          <w:rFonts w:hint="eastAsia"/>
          <w:lang w:eastAsia="zh-CN"/>
        </w:rPr>
        <w:t>潤滑劑等品牌；</w:t>
      </w:r>
      <w:r w:rsidRPr="00AE11E5">
        <w:rPr>
          <w:rFonts w:hint="eastAsia"/>
          <w:lang w:eastAsia="zh-CN"/>
        </w:rPr>
        <w:t>Ali Alghanim and Sons</w:t>
      </w:r>
      <w:r w:rsidRPr="00AE11E5">
        <w:rPr>
          <w:rFonts w:hint="eastAsia"/>
          <w:lang w:eastAsia="zh-CN"/>
        </w:rPr>
        <w:t>則經銷</w:t>
      </w:r>
      <w:r w:rsidRPr="00AE11E5">
        <w:rPr>
          <w:rFonts w:hint="eastAsia"/>
          <w:lang w:eastAsia="zh-CN"/>
        </w:rPr>
        <w:t>BMW</w:t>
      </w:r>
      <w:r w:rsidRPr="00AE11E5">
        <w:rPr>
          <w:rFonts w:hint="eastAsia"/>
          <w:lang w:eastAsia="zh-CN"/>
        </w:rPr>
        <w:t>等高級車款。</w:t>
      </w:r>
    </w:p>
    <w:p w:rsidR="009B2043" w:rsidRPr="00AE11E5" w:rsidRDefault="009B2043" w:rsidP="009B2043">
      <w:pPr>
        <w:pStyle w:val="af4"/>
        <w:ind w:left="1417" w:hanging="472"/>
      </w:pPr>
      <w:r w:rsidRPr="00AE11E5">
        <w:rPr>
          <w:rFonts w:hint="eastAsia"/>
        </w:rPr>
        <w:t>２、商務車市場</w:t>
      </w:r>
    </w:p>
    <w:p w:rsidR="009B2043" w:rsidRPr="00AE11E5" w:rsidRDefault="009B2043" w:rsidP="009B2043">
      <w:pPr>
        <w:pStyle w:val="af8"/>
        <w:ind w:left="1417" w:firstLine="472"/>
      </w:pPr>
      <w:r w:rsidRPr="00AE11E5">
        <w:rPr>
          <w:rFonts w:hint="eastAsia"/>
        </w:rPr>
        <w:t>商務車市場可飛成重型商務車、輕型商務車、公車與迷</w:t>
      </w:r>
      <w:r w:rsidRPr="00486A1B">
        <w:rPr>
          <w:rFonts w:ascii="新細明體" w:hAnsi="新細明體" w:cs="新細明體" w:hint="eastAsia"/>
        </w:rPr>
        <w:t>你</w:t>
      </w:r>
      <w:r w:rsidRPr="00AE11E5">
        <w:rPr>
          <w:rFonts w:hint="eastAsia"/>
        </w:rPr>
        <w:t>巴士等三個類別，受政府大型建案的需求推動，</w:t>
      </w:r>
      <w:r w:rsidRPr="00AE11E5">
        <w:rPr>
          <w:rFonts w:hint="eastAsia"/>
        </w:rPr>
        <w:t>BMI</w:t>
      </w:r>
      <w:r w:rsidRPr="00AE11E5">
        <w:rPr>
          <w:rFonts w:hint="eastAsia"/>
        </w:rPr>
        <w:t>估計商務車市場</w:t>
      </w:r>
      <w:r w:rsidRPr="00AE11E5">
        <w:rPr>
          <w:rFonts w:hint="eastAsia"/>
        </w:rPr>
        <w:t>2019</w:t>
      </w:r>
      <w:r w:rsidRPr="00AE11E5">
        <w:rPr>
          <w:rFonts w:hint="eastAsia"/>
        </w:rPr>
        <w:t>年成長</w:t>
      </w:r>
      <w:r w:rsidRPr="00AE11E5">
        <w:rPr>
          <w:rFonts w:hint="eastAsia"/>
        </w:rPr>
        <w:t>2%</w:t>
      </w:r>
      <w:r w:rsidRPr="00AE11E5">
        <w:rPr>
          <w:rFonts w:hint="eastAsia"/>
        </w:rPr>
        <w:t>，高於自用客車市場的</w:t>
      </w:r>
      <w:r w:rsidRPr="00AE11E5">
        <w:rPr>
          <w:rFonts w:hint="eastAsia"/>
        </w:rPr>
        <w:t>1.8%</w:t>
      </w:r>
      <w:r w:rsidRPr="00AE11E5">
        <w:rPr>
          <w:rFonts w:hint="eastAsia"/>
        </w:rPr>
        <w:t>增幅。</w:t>
      </w:r>
    </w:p>
    <w:p w:rsidR="009B2043" w:rsidRPr="00AE11E5" w:rsidRDefault="009B2043" w:rsidP="009B2043">
      <w:pPr>
        <w:pStyle w:val="af8"/>
        <w:ind w:left="1417" w:firstLine="472"/>
        <w:rPr>
          <w:lang w:eastAsia="zh-CN"/>
        </w:rPr>
      </w:pPr>
      <w:r w:rsidRPr="00AE11E5">
        <w:rPr>
          <w:rFonts w:hint="eastAsia"/>
          <w:lang w:eastAsia="zh-CN"/>
        </w:rPr>
        <w:t>重型商</w:t>
      </w:r>
      <w:proofErr w:type="gramStart"/>
      <w:r w:rsidRPr="00AE11E5">
        <w:rPr>
          <w:rFonts w:hint="eastAsia"/>
          <w:lang w:eastAsia="zh-CN"/>
        </w:rPr>
        <w:t>務</w:t>
      </w:r>
      <w:proofErr w:type="gramEnd"/>
      <w:r w:rsidRPr="00AE11E5">
        <w:rPr>
          <w:rFonts w:hint="eastAsia"/>
          <w:lang w:eastAsia="zh-CN"/>
        </w:rPr>
        <w:t>車如大型卡車、</w:t>
      </w:r>
      <w:r w:rsidRPr="00486A1B">
        <w:rPr>
          <w:rFonts w:ascii="新細明體" w:hAnsi="新細明體" w:cs="新細明體" w:hint="eastAsia"/>
          <w:lang w:eastAsia="zh-CN"/>
        </w:rPr>
        <w:t>挖</w:t>
      </w:r>
      <w:r w:rsidRPr="00AE11E5">
        <w:rPr>
          <w:rFonts w:hint="eastAsia"/>
          <w:lang w:eastAsia="zh-CN"/>
        </w:rPr>
        <w:t>土機等施工設</w:t>
      </w:r>
      <w:proofErr w:type="gramStart"/>
      <w:r w:rsidRPr="00AE11E5">
        <w:rPr>
          <w:rFonts w:hint="eastAsia"/>
          <w:lang w:eastAsia="zh-CN"/>
        </w:rPr>
        <w:t>備</w:t>
      </w:r>
      <w:proofErr w:type="gramEnd"/>
      <w:r w:rsidRPr="00AE11E5">
        <w:rPr>
          <w:rFonts w:hint="eastAsia"/>
          <w:lang w:eastAsia="zh-CN"/>
        </w:rPr>
        <w:t>受益</w:t>
      </w:r>
      <w:proofErr w:type="gramStart"/>
      <w:r w:rsidRPr="00AE11E5">
        <w:rPr>
          <w:rFonts w:hint="eastAsia"/>
          <w:lang w:eastAsia="zh-CN"/>
        </w:rPr>
        <w:t>於</w:t>
      </w:r>
      <w:proofErr w:type="gramEnd"/>
      <w:r w:rsidRPr="00AE11E5">
        <w:rPr>
          <w:rFonts w:hint="eastAsia"/>
          <w:lang w:eastAsia="zh-CN"/>
        </w:rPr>
        <w:t>科</w:t>
      </w:r>
      <w:proofErr w:type="gramStart"/>
      <w:r w:rsidRPr="00AE11E5">
        <w:rPr>
          <w:rFonts w:hint="eastAsia"/>
          <w:lang w:eastAsia="zh-CN"/>
        </w:rPr>
        <w:t>國</w:t>
      </w:r>
      <w:proofErr w:type="gramEnd"/>
      <w:r w:rsidRPr="00AE11E5">
        <w:rPr>
          <w:rFonts w:hint="eastAsia"/>
          <w:lang w:eastAsia="zh-CN"/>
        </w:rPr>
        <w:t>的大型建設需求，整體市況維持成長態</w:t>
      </w:r>
      <w:proofErr w:type="gramStart"/>
      <w:r w:rsidRPr="00AE11E5">
        <w:rPr>
          <w:rFonts w:hint="eastAsia"/>
          <w:lang w:eastAsia="zh-CN"/>
        </w:rPr>
        <w:t>勢</w:t>
      </w:r>
      <w:proofErr w:type="gramEnd"/>
      <w:r w:rsidRPr="00AE11E5">
        <w:rPr>
          <w:rFonts w:hint="eastAsia"/>
          <w:lang w:eastAsia="zh-CN"/>
        </w:rPr>
        <w:t>，主要品牌有</w:t>
      </w:r>
      <w:r w:rsidRPr="00AE11E5">
        <w:rPr>
          <w:rFonts w:hint="eastAsia"/>
          <w:lang w:eastAsia="zh-CN"/>
        </w:rPr>
        <w:t>Renault Trucks</w:t>
      </w:r>
      <w:r w:rsidRPr="00AE11E5">
        <w:rPr>
          <w:rFonts w:hint="eastAsia"/>
          <w:lang w:eastAsia="zh-CN"/>
        </w:rPr>
        <w:t>、</w:t>
      </w:r>
      <w:r w:rsidRPr="00AE11E5">
        <w:rPr>
          <w:rFonts w:hint="eastAsia"/>
          <w:lang w:eastAsia="zh-CN"/>
        </w:rPr>
        <w:t xml:space="preserve">MAN </w:t>
      </w:r>
      <w:r w:rsidRPr="00AE11E5">
        <w:rPr>
          <w:rFonts w:hint="eastAsia"/>
          <w:lang w:eastAsia="zh-CN"/>
        </w:rPr>
        <w:lastRenderedPageBreak/>
        <w:t>Trucks</w:t>
      </w:r>
      <w:r w:rsidRPr="00AE11E5">
        <w:rPr>
          <w:rFonts w:hint="eastAsia"/>
          <w:lang w:eastAsia="zh-CN"/>
        </w:rPr>
        <w:t>、</w:t>
      </w:r>
      <w:r w:rsidRPr="00AE11E5">
        <w:rPr>
          <w:rFonts w:hint="eastAsia"/>
          <w:lang w:eastAsia="zh-CN"/>
        </w:rPr>
        <w:t>Hino</w:t>
      </w:r>
      <w:r w:rsidRPr="00AE11E5">
        <w:rPr>
          <w:rFonts w:hint="eastAsia"/>
          <w:lang w:eastAsia="zh-CN"/>
        </w:rPr>
        <w:t>及</w:t>
      </w:r>
      <w:r w:rsidRPr="00AE11E5">
        <w:rPr>
          <w:rFonts w:hint="eastAsia"/>
          <w:lang w:eastAsia="zh-CN"/>
        </w:rPr>
        <w:t>Volvo Trucks</w:t>
      </w:r>
      <w:r w:rsidRPr="00AE11E5">
        <w:rPr>
          <w:rFonts w:hint="eastAsia"/>
          <w:lang w:eastAsia="zh-CN"/>
        </w:rPr>
        <w:t>。</w:t>
      </w:r>
    </w:p>
    <w:p w:rsidR="009B2043" w:rsidRPr="00AE11E5" w:rsidRDefault="009B2043" w:rsidP="009B2043">
      <w:pPr>
        <w:pStyle w:val="af8"/>
        <w:ind w:left="1417" w:firstLine="472"/>
      </w:pPr>
      <w:r w:rsidRPr="00AE11E5">
        <w:rPr>
          <w:rFonts w:hint="eastAsia"/>
        </w:rPr>
        <w:t>輕型商務車方面，則必須在經濟不景氣下，尋求中小企業設備汰舊換新的機會。此市場主要競爭者有</w:t>
      </w:r>
      <w:r w:rsidRPr="00AE11E5">
        <w:rPr>
          <w:rFonts w:hint="eastAsia"/>
        </w:rPr>
        <w:t>Toyota</w:t>
      </w:r>
      <w:r w:rsidRPr="00AE11E5">
        <w:rPr>
          <w:rFonts w:hint="eastAsia"/>
        </w:rPr>
        <w:t>、</w:t>
      </w:r>
      <w:r w:rsidRPr="00AE11E5">
        <w:rPr>
          <w:rFonts w:hint="eastAsia"/>
        </w:rPr>
        <w:t>Nissan</w:t>
      </w:r>
      <w:r w:rsidRPr="00AE11E5">
        <w:rPr>
          <w:rFonts w:hint="eastAsia"/>
        </w:rPr>
        <w:t>、</w:t>
      </w:r>
      <w:r w:rsidRPr="00AE11E5">
        <w:rPr>
          <w:rFonts w:hint="eastAsia"/>
        </w:rPr>
        <w:t>GMC</w:t>
      </w:r>
      <w:r w:rsidRPr="00AE11E5">
        <w:rPr>
          <w:rFonts w:hint="eastAsia"/>
        </w:rPr>
        <w:t>，尤其以</w:t>
      </w:r>
      <w:r w:rsidRPr="00AE11E5">
        <w:rPr>
          <w:rFonts w:hint="eastAsia"/>
        </w:rPr>
        <w:t>Toyota Hilux</w:t>
      </w:r>
      <w:r w:rsidRPr="00AE11E5">
        <w:rPr>
          <w:rFonts w:hint="eastAsia"/>
        </w:rPr>
        <w:t>和</w:t>
      </w:r>
      <w:r w:rsidRPr="00AE11E5">
        <w:rPr>
          <w:rFonts w:hint="eastAsia"/>
        </w:rPr>
        <w:t>Nissan Patrol</w:t>
      </w:r>
      <w:r w:rsidRPr="00AE11E5">
        <w:rPr>
          <w:rFonts w:hint="eastAsia"/>
        </w:rPr>
        <w:t>最受歡迎，而</w:t>
      </w:r>
      <w:r w:rsidRPr="00AE11E5">
        <w:rPr>
          <w:rFonts w:hint="eastAsia"/>
        </w:rPr>
        <w:t>GMC</w:t>
      </w:r>
      <w:r w:rsidRPr="00AE11E5">
        <w:rPr>
          <w:rFonts w:hint="eastAsia"/>
        </w:rPr>
        <w:t>的貨車也在科威特擁有一群小眾市場。迷</w:t>
      </w:r>
      <w:r w:rsidRPr="00486A1B">
        <w:rPr>
          <w:rFonts w:ascii="新細明體" w:hAnsi="新細明體" w:cs="新細明體" w:hint="eastAsia"/>
        </w:rPr>
        <w:t>你</w:t>
      </w:r>
      <w:r w:rsidRPr="00AE11E5">
        <w:rPr>
          <w:rFonts w:hint="eastAsia"/>
        </w:rPr>
        <w:t>巴士市場則仰賴觀光發展與通勤需求，儘管近期勞工爭議不斷，科國勞動力仍以大量外籍勞工組成，因此交通接駁車商機龐大。</w:t>
      </w:r>
    </w:p>
    <w:p w:rsidR="009B2043" w:rsidRPr="00AE11E5" w:rsidRDefault="009B2043" w:rsidP="009B2043">
      <w:pPr>
        <w:pStyle w:val="af8"/>
        <w:ind w:left="1417" w:firstLine="472"/>
        <w:rPr>
          <w:lang w:eastAsia="zh-CN"/>
        </w:rPr>
      </w:pPr>
      <w:r w:rsidRPr="00AE11E5">
        <w:rPr>
          <w:rFonts w:hint="eastAsia"/>
          <w:lang w:eastAsia="zh-CN"/>
        </w:rPr>
        <w:t>我</w:t>
      </w:r>
      <w:proofErr w:type="gramStart"/>
      <w:r w:rsidRPr="00AE11E5">
        <w:rPr>
          <w:rFonts w:hint="eastAsia"/>
          <w:lang w:eastAsia="zh-CN"/>
        </w:rPr>
        <w:t>國</w:t>
      </w:r>
      <w:proofErr w:type="gramEnd"/>
      <w:r w:rsidRPr="00AE11E5">
        <w:rPr>
          <w:rFonts w:hint="eastAsia"/>
          <w:lang w:eastAsia="zh-CN"/>
        </w:rPr>
        <w:t>中華汽車</w:t>
      </w:r>
      <w:r w:rsidRPr="00AE11E5">
        <w:rPr>
          <w:rFonts w:hint="eastAsia"/>
          <w:lang w:eastAsia="zh-CN"/>
        </w:rPr>
        <w:t>Veryca</w:t>
      </w:r>
      <w:r w:rsidRPr="00486A1B">
        <w:rPr>
          <w:rFonts w:ascii="新細明體" w:hAnsi="新細明體" w:cs="新細明體" w:hint="eastAsia"/>
          <w:lang w:eastAsia="zh-CN"/>
        </w:rPr>
        <w:t>瞄</w:t>
      </w:r>
      <w:proofErr w:type="gramStart"/>
      <w:r w:rsidRPr="00AE11E5">
        <w:rPr>
          <w:rFonts w:hint="eastAsia"/>
          <w:lang w:eastAsia="zh-CN"/>
        </w:rPr>
        <w:t>準</w:t>
      </w:r>
      <w:proofErr w:type="gramEnd"/>
      <w:r w:rsidRPr="00AE11E5">
        <w:rPr>
          <w:rFonts w:hint="eastAsia"/>
          <w:lang w:eastAsia="zh-CN"/>
        </w:rPr>
        <w:t>商</w:t>
      </w:r>
      <w:proofErr w:type="gramStart"/>
      <w:r w:rsidRPr="00AE11E5">
        <w:rPr>
          <w:rFonts w:hint="eastAsia"/>
          <w:lang w:eastAsia="zh-CN"/>
        </w:rPr>
        <w:t>務</w:t>
      </w:r>
      <w:proofErr w:type="gramEnd"/>
      <w:r w:rsidRPr="00AE11E5">
        <w:rPr>
          <w:rFonts w:hint="eastAsia"/>
          <w:lang w:eastAsia="zh-CN"/>
        </w:rPr>
        <w:t>車小巴士市</w:t>
      </w:r>
      <w:proofErr w:type="gramStart"/>
      <w:r w:rsidRPr="00AE11E5">
        <w:rPr>
          <w:rFonts w:hint="eastAsia"/>
          <w:lang w:eastAsia="zh-CN"/>
        </w:rPr>
        <w:t>場</w:t>
      </w:r>
      <w:proofErr w:type="gramEnd"/>
      <w:r w:rsidRPr="00AE11E5">
        <w:rPr>
          <w:rFonts w:hint="eastAsia"/>
          <w:lang w:eastAsia="zh-CN"/>
        </w:rPr>
        <w:t>，由</w:t>
      </w:r>
      <w:r w:rsidRPr="00AE11E5">
        <w:rPr>
          <w:rFonts w:hint="eastAsia"/>
          <w:lang w:eastAsia="zh-CN"/>
        </w:rPr>
        <w:t>Al-Mulla Group</w:t>
      </w:r>
      <w:r w:rsidRPr="00AE11E5">
        <w:rPr>
          <w:rFonts w:hint="eastAsia"/>
          <w:lang w:eastAsia="zh-CN"/>
        </w:rPr>
        <w:t>公司引入科</w:t>
      </w:r>
      <w:proofErr w:type="gramStart"/>
      <w:r w:rsidRPr="00AE11E5">
        <w:rPr>
          <w:rFonts w:hint="eastAsia"/>
          <w:lang w:eastAsia="zh-CN"/>
        </w:rPr>
        <w:t>國</w:t>
      </w:r>
      <w:proofErr w:type="gramEnd"/>
      <w:r w:rsidRPr="00AE11E5">
        <w:rPr>
          <w:rFonts w:hint="eastAsia"/>
          <w:lang w:eastAsia="zh-CN"/>
        </w:rPr>
        <w:t>販售。</w:t>
      </w:r>
    </w:p>
    <w:p w:rsidR="009B2043" w:rsidRPr="00AE11E5" w:rsidRDefault="009B2043" w:rsidP="009B2043">
      <w:pPr>
        <w:pStyle w:val="af4"/>
        <w:ind w:left="1417" w:hanging="472"/>
      </w:pPr>
      <w:r w:rsidRPr="00AE11E5">
        <w:rPr>
          <w:rFonts w:hint="eastAsia"/>
        </w:rPr>
        <w:t>３、零配件市場</w:t>
      </w:r>
    </w:p>
    <w:p w:rsidR="009B2043" w:rsidRPr="00AE11E5" w:rsidRDefault="009B2043" w:rsidP="009B2043">
      <w:pPr>
        <w:pStyle w:val="af8"/>
        <w:ind w:left="1417" w:firstLine="472"/>
      </w:pPr>
      <w:r w:rsidRPr="00AE11E5">
        <w:rPr>
          <w:rFonts w:hint="eastAsia"/>
        </w:rPr>
        <w:t>科威特的汽機車零配件主要倚賴進口，其高額進口數字的主因</w:t>
      </w:r>
      <w:r w:rsidR="00757947" w:rsidRPr="00AE11E5">
        <w:rPr>
          <w:rFonts w:ascii="新細明體" w:hAnsi="新細明體" w:cs="新細明體" w:hint="eastAsia"/>
        </w:rPr>
        <w:t>為</w:t>
      </w:r>
      <w:r w:rsidRPr="00AE11E5">
        <w:rPr>
          <w:rFonts w:hint="eastAsia"/>
        </w:rPr>
        <w:t>頻繁車禍造成的需求，超速與行進間使用手機等不良駕駛習慣使科威特車禍發生次數居高不下，平均每十</w:t>
      </w:r>
      <w:r w:rsidR="00757947" w:rsidRPr="00AE11E5">
        <w:rPr>
          <w:rFonts w:hint="eastAsia"/>
        </w:rPr>
        <w:t>分</w:t>
      </w:r>
      <w:r w:rsidRPr="00AE11E5">
        <w:rPr>
          <w:rFonts w:hint="eastAsia"/>
        </w:rPr>
        <w:t>鐘就有一場車禍發生，是故維修需求</w:t>
      </w:r>
      <w:r w:rsidRPr="00486A1B">
        <w:rPr>
          <w:rFonts w:ascii="新細明體" w:hAnsi="新細明體" w:cs="新細明體" w:hint="eastAsia"/>
        </w:rPr>
        <w:t>強</w:t>
      </w:r>
      <w:r w:rsidRPr="00AE11E5">
        <w:rPr>
          <w:rFonts w:hint="eastAsia"/>
        </w:rPr>
        <w:t>烈，估計意外事故處理的費用便占全年</w:t>
      </w:r>
      <w:r w:rsidRPr="00AE11E5">
        <w:rPr>
          <w:rFonts w:hint="eastAsia"/>
        </w:rPr>
        <w:t>GDP</w:t>
      </w:r>
      <w:r w:rsidRPr="00AE11E5">
        <w:rPr>
          <w:rFonts w:hint="eastAsia"/>
        </w:rPr>
        <w:t>的</w:t>
      </w:r>
      <w:r w:rsidRPr="00AE11E5">
        <w:rPr>
          <w:rFonts w:hint="eastAsia"/>
        </w:rPr>
        <w:t>6%</w:t>
      </w:r>
      <w:r w:rsidRPr="00AE11E5">
        <w:rPr>
          <w:rFonts w:hint="eastAsia"/>
        </w:rPr>
        <w:t>。科威特早有密集的供應網路，大型品盤皆設有據點，維修與零配件廠商在</w:t>
      </w:r>
      <w:r w:rsidRPr="00AE11E5">
        <w:rPr>
          <w:rFonts w:hint="eastAsia"/>
        </w:rPr>
        <w:t>Shuwaikh</w:t>
      </w:r>
      <w:r w:rsidRPr="00AE11E5">
        <w:rPr>
          <w:rFonts w:hint="eastAsia"/>
        </w:rPr>
        <w:t>地區形成</w:t>
      </w:r>
      <w:r w:rsidR="00757947" w:rsidRPr="00AE11E5">
        <w:rPr>
          <w:rFonts w:ascii="新細明體" w:hAnsi="新細明體" w:cs="新細明體" w:hint="eastAsia"/>
        </w:rPr>
        <w:t>產</w:t>
      </w:r>
      <w:r w:rsidRPr="00AE11E5">
        <w:rPr>
          <w:rFonts w:hint="eastAsia"/>
        </w:rPr>
        <w:t>業聚落。</w:t>
      </w:r>
    </w:p>
    <w:p w:rsidR="009B2043" w:rsidRPr="00AE11E5" w:rsidRDefault="009B2043" w:rsidP="009B2043">
      <w:pPr>
        <w:pStyle w:val="af8"/>
        <w:ind w:left="1417" w:firstLine="472"/>
      </w:pPr>
      <w:r w:rsidRPr="00AE11E5">
        <w:rPr>
          <w:rFonts w:hint="eastAsia"/>
          <w:lang w:eastAsia="zh-CN"/>
        </w:rPr>
        <w:t>Frost &amp; Sullivan</w:t>
      </w:r>
      <w:r w:rsidRPr="00AE11E5">
        <w:rPr>
          <w:rFonts w:hint="eastAsia"/>
          <w:lang w:eastAsia="zh-CN"/>
        </w:rPr>
        <w:t>預估</w:t>
      </w:r>
      <w:r w:rsidRPr="00AE11E5">
        <w:rPr>
          <w:rFonts w:hint="eastAsia"/>
          <w:lang w:eastAsia="zh-CN"/>
        </w:rPr>
        <w:t>MENA</w:t>
      </w:r>
      <w:r w:rsidRPr="00AE11E5">
        <w:rPr>
          <w:rFonts w:hint="eastAsia"/>
          <w:lang w:eastAsia="zh-CN"/>
        </w:rPr>
        <w:t>地區的汽車零配件市</w:t>
      </w:r>
      <w:proofErr w:type="gramStart"/>
      <w:r w:rsidRPr="00AE11E5">
        <w:rPr>
          <w:rFonts w:hint="eastAsia"/>
          <w:lang w:eastAsia="zh-CN"/>
        </w:rPr>
        <w:t>場</w:t>
      </w:r>
      <w:proofErr w:type="gramEnd"/>
      <w:r w:rsidRPr="00AE11E5">
        <w:rPr>
          <w:rFonts w:hint="eastAsia"/>
          <w:lang w:eastAsia="zh-CN"/>
        </w:rPr>
        <w:t>2020</w:t>
      </w:r>
      <w:r w:rsidRPr="00AE11E5">
        <w:rPr>
          <w:rFonts w:hint="eastAsia"/>
          <w:lang w:eastAsia="zh-CN"/>
        </w:rPr>
        <w:t>年</w:t>
      </w:r>
      <w:proofErr w:type="gramStart"/>
      <w:r w:rsidRPr="00AE11E5">
        <w:rPr>
          <w:rFonts w:hint="eastAsia"/>
          <w:lang w:eastAsia="zh-CN"/>
        </w:rPr>
        <w:t>將</w:t>
      </w:r>
      <w:proofErr w:type="gramEnd"/>
      <w:r w:rsidRPr="00AE11E5">
        <w:rPr>
          <w:rFonts w:hint="eastAsia"/>
          <w:lang w:eastAsia="zh-CN"/>
        </w:rPr>
        <w:t>成長至</w:t>
      </w:r>
      <w:r w:rsidRPr="00AE11E5">
        <w:rPr>
          <w:rFonts w:hint="eastAsia"/>
          <w:lang w:eastAsia="zh-CN"/>
        </w:rPr>
        <w:t>169</w:t>
      </w:r>
      <w:r w:rsidRPr="00AE11E5">
        <w:rPr>
          <w:rFonts w:hint="eastAsia"/>
          <w:lang w:eastAsia="zh-CN"/>
        </w:rPr>
        <w:t>億美元。</w:t>
      </w:r>
      <w:r w:rsidRPr="00AE11E5">
        <w:rPr>
          <w:rFonts w:hint="eastAsia"/>
        </w:rPr>
        <w:t>然而隨著中國</w:t>
      </w:r>
      <w:r w:rsidR="009358BD" w:rsidRPr="00AE11E5">
        <w:rPr>
          <w:rFonts w:hint="eastAsia"/>
          <w:lang w:eastAsia="zh-TW"/>
        </w:rPr>
        <w:t>大陸</w:t>
      </w:r>
      <w:r w:rsidRPr="00AE11E5">
        <w:rPr>
          <w:rFonts w:hint="eastAsia"/>
        </w:rPr>
        <w:t>製的低價</w:t>
      </w:r>
      <w:r w:rsidR="00757947" w:rsidRPr="00AE11E5">
        <w:rPr>
          <w:rFonts w:ascii="新細明體" w:hAnsi="新細明體" w:cs="新細明體" w:hint="eastAsia"/>
        </w:rPr>
        <w:t>產</w:t>
      </w:r>
      <w:r w:rsidRPr="00AE11E5">
        <w:rPr>
          <w:rFonts w:hint="eastAsia"/>
        </w:rPr>
        <w:t>品銷入，仿冒品</w:t>
      </w:r>
      <w:r w:rsidR="00757947" w:rsidRPr="00AE11E5">
        <w:rPr>
          <w:rFonts w:ascii="新細明體" w:hAnsi="新細明體" w:cs="新細明體" w:hint="eastAsia"/>
        </w:rPr>
        <w:t>為</w:t>
      </w:r>
      <w:r w:rsidRPr="00AE11E5">
        <w:rPr>
          <w:rFonts w:hint="eastAsia"/>
        </w:rPr>
        <w:t>此市場一大隱憂，估計在仿冒品就占了</w:t>
      </w:r>
      <w:r w:rsidRPr="00AE11E5">
        <w:rPr>
          <w:rFonts w:hint="eastAsia"/>
        </w:rPr>
        <w:t>GCC</w:t>
      </w:r>
      <w:r w:rsidRPr="00AE11E5">
        <w:rPr>
          <w:rFonts w:hint="eastAsia"/>
        </w:rPr>
        <w:t>市場的</w:t>
      </w:r>
      <w:r w:rsidRPr="00AE11E5">
        <w:rPr>
          <w:rFonts w:hint="eastAsia"/>
        </w:rPr>
        <w:t>20%</w:t>
      </w:r>
      <w:r w:rsidRPr="00AE11E5">
        <w:rPr>
          <w:rFonts w:hint="eastAsia"/>
        </w:rPr>
        <w:t>，但低價的吸引力與消費者辨識能力低落使其仍猖獗，並侵蝕高額的商機。</w:t>
      </w:r>
    </w:p>
    <w:p w:rsidR="009B2043" w:rsidRPr="00AE11E5" w:rsidRDefault="009B2043" w:rsidP="009B2043">
      <w:pPr>
        <w:pStyle w:val="af8"/>
        <w:ind w:left="1417" w:firstLine="472"/>
      </w:pPr>
      <w:r w:rsidRPr="00AE11E5">
        <w:rPr>
          <w:rFonts w:hint="eastAsia"/>
        </w:rPr>
        <w:t>臺灣歷年對科出口最大宗商品之一即</w:t>
      </w:r>
      <w:r w:rsidR="00757947" w:rsidRPr="00AE11E5">
        <w:rPr>
          <w:rFonts w:ascii="新細明體" w:hAnsi="新細明體" w:cs="新細明體" w:hint="eastAsia"/>
        </w:rPr>
        <w:t>為</w:t>
      </w:r>
      <w:r w:rsidRPr="00AE11E5">
        <w:rPr>
          <w:rFonts w:hint="eastAsia"/>
        </w:rPr>
        <w:t>汽車與其零配件，然受科國自身經濟影響與中國大陸低價商品</w:t>
      </w:r>
      <w:r w:rsidRPr="00486A1B">
        <w:rPr>
          <w:rFonts w:ascii="新細明體" w:hAnsi="新細明體" w:cs="新細明體" w:hint="eastAsia"/>
        </w:rPr>
        <w:t>強</w:t>
      </w:r>
      <w:r w:rsidRPr="00AE11E5">
        <w:rPr>
          <w:rFonts w:hint="eastAsia"/>
        </w:rPr>
        <w:t>勢競爭，臺灣出口金額仍大幅成長，根據我國財政部關務署與經濟部國際貿易局的統計資料，</w:t>
      </w:r>
      <w:r w:rsidRPr="00AE11E5">
        <w:rPr>
          <w:rFonts w:hint="eastAsia"/>
        </w:rPr>
        <w:t>2019</w:t>
      </w:r>
      <w:r w:rsidRPr="00AE11E5">
        <w:rPr>
          <w:rFonts w:hint="eastAsia"/>
        </w:rPr>
        <w:t>年汽車及零配件出口總額</w:t>
      </w:r>
      <w:r w:rsidR="00757947" w:rsidRPr="00AE11E5">
        <w:rPr>
          <w:rFonts w:ascii="新細明體" w:hAnsi="新細明體" w:cs="新細明體" w:hint="eastAsia"/>
        </w:rPr>
        <w:t>為</w:t>
      </w:r>
      <w:r w:rsidRPr="00AE11E5">
        <w:rPr>
          <w:rFonts w:hint="eastAsia"/>
        </w:rPr>
        <w:t>6,890</w:t>
      </w:r>
      <w:r w:rsidRPr="00AE11E5">
        <w:rPr>
          <w:rFonts w:hint="eastAsia"/>
        </w:rPr>
        <w:t>萬美元，較</w:t>
      </w:r>
      <w:r w:rsidRPr="00AE11E5">
        <w:rPr>
          <w:rFonts w:hint="eastAsia"/>
        </w:rPr>
        <w:t>2018</w:t>
      </w:r>
      <w:r w:rsidRPr="00AE11E5">
        <w:rPr>
          <w:rFonts w:hint="eastAsia"/>
        </w:rPr>
        <w:t>年</w:t>
      </w:r>
      <w:r w:rsidRPr="00AE11E5">
        <w:rPr>
          <w:rFonts w:hint="eastAsia"/>
        </w:rPr>
        <w:t>4,972</w:t>
      </w:r>
      <w:r w:rsidRPr="00AE11E5">
        <w:rPr>
          <w:rFonts w:hint="eastAsia"/>
        </w:rPr>
        <w:t>萬美元成長</w:t>
      </w:r>
      <w:r w:rsidRPr="00AE11E5">
        <w:rPr>
          <w:rFonts w:hint="eastAsia"/>
        </w:rPr>
        <w:t>38%</w:t>
      </w:r>
      <w:r w:rsidRPr="00AE11E5">
        <w:rPr>
          <w:rFonts w:hint="eastAsia"/>
        </w:rPr>
        <w:t>。出口金額最高</w:t>
      </w:r>
      <w:r w:rsidR="00757947" w:rsidRPr="00AE11E5">
        <w:rPr>
          <w:rFonts w:ascii="新細明體" w:hAnsi="新細明體" w:cs="新細明體" w:hint="eastAsia"/>
        </w:rPr>
        <w:t>為</w:t>
      </w:r>
      <w:r w:rsidRPr="00AE11E5">
        <w:rPr>
          <w:rFonts w:hint="eastAsia"/>
        </w:rPr>
        <w:t>汽缸容量</w:t>
      </w:r>
      <w:r w:rsidRPr="00AE11E5">
        <w:rPr>
          <w:rFonts w:hint="eastAsia"/>
        </w:rPr>
        <w:t>1,500</w:t>
      </w:r>
      <w:r w:rsidRPr="00AE11E5">
        <w:rPr>
          <w:rFonts w:hint="eastAsia"/>
        </w:rPr>
        <w:t>至</w:t>
      </w:r>
      <w:r w:rsidRPr="00AE11E5">
        <w:rPr>
          <w:rFonts w:hint="eastAsia"/>
        </w:rPr>
        <w:t>3,000</w:t>
      </w:r>
      <w:r w:rsidRPr="00AE11E5">
        <w:rPr>
          <w:rFonts w:hint="eastAsia"/>
        </w:rPr>
        <w:t>立方公</w:t>
      </w:r>
      <w:r w:rsidR="00757947" w:rsidRPr="00AE11E5">
        <w:rPr>
          <w:rFonts w:hint="eastAsia"/>
        </w:rPr>
        <w:t>分</w:t>
      </w:r>
      <w:r w:rsidRPr="00AE11E5">
        <w:rPr>
          <w:rFonts w:hint="eastAsia"/>
        </w:rPr>
        <w:t>之客車，總出</w:t>
      </w:r>
      <w:r w:rsidRPr="00AE11E5">
        <w:rPr>
          <w:rFonts w:hint="eastAsia"/>
        </w:rPr>
        <w:lastRenderedPageBreak/>
        <w:t>口額</w:t>
      </w:r>
      <w:r w:rsidRPr="00AE11E5">
        <w:rPr>
          <w:rFonts w:hint="eastAsia"/>
        </w:rPr>
        <w:t>5,350</w:t>
      </w:r>
      <w:r w:rsidRPr="00AE11E5">
        <w:rPr>
          <w:rFonts w:hint="eastAsia"/>
        </w:rPr>
        <w:t>萬美元，成長</w:t>
      </w:r>
      <w:r w:rsidRPr="00AE11E5">
        <w:rPr>
          <w:rFonts w:hint="eastAsia"/>
        </w:rPr>
        <w:t>44.9%</w:t>
      </w:r>
      <w:r w:rsidRPr="00AE11E5">
        <w:rPr>
          <w:rFonts w:hint="eastAsia"/>
        </w:rPr>
        <w:t>；其他機動車輛之零件及附件出口金額</w:t>
      </w:r>
      <w:r w:rsidR="00757947" w:rsidRPr="00AE11E5">
        <w:rPr>
          <w:rFonts w:ascii="新細明體" w:hAnsi="新細明體" w:cs="新細明體" w:hint="eastAsia"/>
        </w:rPr>
        <w:t>為</w:t>
      </w:r>
      <w:r w:rsidRPr="00AE11E5">
        <w:rPr>
          <w:rFonts w:hint="eastAsia"/>
        </w:rPr>
        <w:t>1,060</w:t>
      </w:r>
      <w:r w:rsidRPr="00AE11E5">
        <w:rPr>
          <w:rFonts w:hint="eastAsia"/>
        </w:rPr>
        <w:t>萬美元，成長</w:t>
      </w:r>
      <w:r w:rsidRPr="00AE11E5">
        <w:rPr>
          <w:rFonts w:hint="eastAsia"/>
        </w:rPr>
        <w:t>12%</w:t>
      </w:r>
      <w:r w:rsidRPr="00AE11E5">
        <w:rPr>
          <w:rFonts w:hint="eastAsia"/>
        </w:rPr>
        <w:t>。</w:t>
      </w:r>
    </w:p>
    <w:p w:rsidR="009B2043" w:rsidRPr="00AE11E5" w:rsidRDefault="009B2043" w:rsidP="009B2043">
      <w:pPr>
        <w:pStyle w:val="af8"/>
        <w:ind w:left="1417" w:firstLine="472"/>
      </w:pPr>
      <w:r w:rsidRPr="00AE11E5">
        <w:rPr>
          <w:rFonts w:hint="eastAsia"/>
          <w:lang w:eastAsia="zh-CN"/>
        </w:rPr>
        <w:t>另輪</w:t>
      </w:r>
      <w:proofErr w:type="gramStart"/>
      <w:r w:rsidRPr="00AE11E5">
        <w:rPr>
          <w:rFonts w:hint="eastAsia"/>
          <w:lang w:eastAsia="zh-CN"/>
        </w:rPr>
        <w:t>胎一直</w:t>
      </w:r>
      <w:proofErr w:type="gramEnd"/>
      <w:r w:rsidRPr="00AE11E5">
        <w:rPr>
          <w:rFonts w:hint="eastAsia"/>
          <w:lang w:eastAsia="zh-CN"/>
        </w:rPr>
        <w:t>是科</w:t>
      </w:r>
      <w:proofErr w:type="gramStart"/>
      <w:r w:rsidRPr="00AE11E5">
        <w:rPr>
          <w:rFonts w:hint="eastAsia"/>
          <w:lang w:eastAsia="zh-CN"/>
        </w:rPr>
        <w:t>國</w:t>
      </w:r>
      <w:proofErr w:type="gramEnd"/>
      <w:r w:rsidRPr="00AE11E5">
        <w:rPr>
          <w:rFonts w:hint="eastAsia"/>
          <w:lang w:eastAsia="zh-CN"/>
        </w:rPr>
        <w:t>零配件市</w:t>
      </w:r>
      <w:proofErr w:type="gramStart"/>
      <w:r w:rsidRPr="00AE11E5">
        <w:rPr>
          <w:rFonts w:hint="eastAsia"/>
          <w:lang w:eastAsia="zh-CN"/>
        </w:rPr>
        <w:t>場</w:t>
      </w:r>
      <w:proofErr w:type="gramEnd"/>
      <w:r w:rsidRPr="00AE11E5">
        <w:rPr>
          <w:rFonts w:hint="eastAsia"/>
          <w:lang w:eastAsia="zh-CN"/>
        </w:rPr>
        <w:t>重要的</w:t>
      </w:r>
      <w:proofErr w:type="gramStart"/>
      <w:r w:rsidRPr="00AE11E5">
        <w:rPr>
          <w:rFonts w:hint="eastAsia"/>
          <w:lang w:eastAsia="zh-CN"/>
        </w:rPr>
        <w:t>一</w:t>
      </w:r>
      <w:proofErr w:type="gramEnd"/>
      <w:r w:rsidRPr="00AE11E5">
        <w:rPr>
          <w:rFonts w:hint="eastAsia"/>
          <w:lang w:eastAsia="zh-CN"/>
        </w:rPr>
        <w:t>環，</w:t>
      </w:r>
      <w:r w:rsidRPr="00AE11E5">
        <w:rPr>
          <w:rFonts w:hint="eastAsia"/>
          <w:lang w:eastAsia="zh-CN"/>
        </w:rPr>
        <w:t>Research and Markets</w:t>
      </w:r>
      <w:r w:rsidRPr="00AE11E5">
        <w:rPr>
          <w:rFonts w:hint="eastAsia"/>
          <w:lang w:eastAsia="zh-CN"/>
        </w:rPr>
        <w:t>估計</w:t>
      </w:r>
      <w:r w:rsidRPr="00AE11E5">
        <w:rPr>
          <w:rFonts w:hint="eastAsia"/>
          <w:lang w:eastAsia="zh-CN"/>
        </w:rPr>
        <w:t>2016</w:t>
      </w:r>
      <w:r w:rsidRPr="00AE11E5">
        <w:rPr>
          <w:rFonts w:hint="eastAsia"/>
          <w:lang w:eastAsia="zh-CN"/>
        </w:rPr>
        <w:t>年到</w:t>
      </w:r>
      <w:r w:rsidRPr="00AE11E5">
        <w:rPr>
          <w:rFonts w:hint="eastAsia"/>
          <w:lang w:eastAsia="zh-CN"/>
        </w:rPr>
        <w:t>2021</w:t>
      </w:r>
      <w:r w:rsidRPr="00AE11E5">
        <w:rPr>
          <w:rFonts w:hint="eastAsia"/>
          <w:lang w:eastAsia="zh-CN"/>
        </w:rPr>
        <w:t>年該</w:t>
      </w:r>
      <w:proofErr w:type="gramStart"/>
      <w:r w:rsidRPr="00AE11E5">
        <w:rPr>
          <w:rFonts w:hint="eastAsia"/>
          <w:lang w:eastAsia="zh-CN"/>
        </w:rPr>
        <w:t>國</w:t>
      </w:r>
      <w:proofErr w:type="gramEnd"/>
      <w:r w:rsidRPr="00AE11E5">
        <w:rPr>
          <w:rFonts w:hint="eastAsia"/>
          <w:lang w:eastAsia="zh-CN"/>
        </w:rPr>
        <w:t>輪胎市</w:t>
      </w:r>
      <w:proofErr w:type="gramStart"/>
      <w:r w:rsidRPr="00AE11E5">
        <w:rPr>
          <w:rFonts w:hint="eastAsia"/>
          <w:lang w:eastAsia="zh-CN"/>
        </w:rPr>
        <w:t>場</w:t>
      </w:r>
      <w:proofErr w:type="gramEnd"/>
      <w:r w:rsidRPr="00AE11E5">
        <w:rPr>
          <w:rFonts w:hint="eastAsia"/>
          <w:lang w:eastAsia="zh-CN"/>
        </w:rPr>
        <w:t>年複合成長率（</w:t>
      </w:r>
      <w:r w:rsidRPr="00AE11E5">
        <w:rPr>
          <w:rFonts w:hint="eastAsia"/>
          <w:lang w:eastAsia="zh-CN"/>
        </w:rPr>
        <w:t>Compound Annual Growth Rate</w:t>
      </w:r>
      <w:r w:rsidRPr="00AE11E5">
        <w:rPr>
          <w:rFonts w:hint="eastAsia"/>
          <w:lang w:eastAsia="zh-TW"/>
        </w:rPr>
        <w:t>，</w:t>
      </w:r>
      <w:r w:rsidRPr="00AE11E5">
        <w:rPr>
          <w:rFonts w:hint="eastAsia"/>
          <w:lang w:eastAsia="zh-CN"/>
        </w:rPr>
        <w:t>以下簡稱</w:t>
      </w:r>
      <w:r w:rsidRPr="00AE11E5">
        <w:rPr>
          <w:rFonts w:hint="eastAsia"/>
          <w:lang w:eastAsia="zh-CN"/>
        </w:rPr>
        <w:t>CAGR</w:t>
      </w:r>
      <w:r w:rsidRPr="00AE11E5">
        <w:rPr>
          <w:rFonts w:hint="eastAsia"/>
          <w:lang w:eastAsia="zh-CN"/>
        </w:rPr>
        <w:t>）高達</w:t>
      </w:r>
      <w:r w:rsidRPr="00AE11E5">
        <w:rPr>
          <w:rFonts w:hint="eastAsia"/>
          <w:lang w:eastAsia="zh-CN"/>
        </w:rPr>
        <w:t>11%</w:t>
      </w:r>
      <w:r w:rsidRPr="00AE11E5">
        <w:rPr>
          <w:rFonts w:hint="eastAsia"/>
          <w:lang w:eastAsia="zh-CN"/>
        </w:rPr>
        <w:t>，主要進口</w:t>
      </w:r>
      <w:proofErr w:type="gramStart"/>
      <w:r w:rsidRPr="00AE11E5">
        <w:rPr>
          <w:rFonts w:hint="eastAsia"/>
          <w:lang w:eastAsia="zh-CN"/>
        </w:rPr>
        <w:t>國</w:t>
      </w:r>
      <w:proofErr w:type="gramEnd"/>
      <w:r w:rsidRPr="00AE11E5">
        <w:rPr>
          <w:rFonts w:hint="eastAsia"/>
          <w:lang w:eastAsia="zh-CN"/>
        </w:rPr>
        <w:t>有日本、中</w:t>
      </w:r>
      <w:proofErr w:type="gramStart"/>
      <w:r w:rsidRPr="00AE11E5">
        <w:rPr>
          <w:rFonts w:hint="eastAsia"/>
          <w:lang w:eastAsia="zh-CN"/>
        </w:rPr>
        <w:t>國</w:t>
      </w:r>
      <w:proofErr w:type="gramEnd"/>
      <w:r w:rsidRPr="00AE11E5">
        <w:rPr>
          <w:rFonts w:hint="eastAsia"/>
          <w:lang w:eastAsia="zh-CN"/>
        </w:rPr>
        <w:t>大陸、南韓、泰</w:t>
      </w:r>
      <w:proofErr w:type="gramStart"/>
      <w:r w:rsidRPr="00AE11E5">
        <w:rPr>
          <w:rFonts w:hint="eastAsia"/>
          <w:lang w:eastAsia="zh-CN"/>
        </w:rPr>
        <w:t>國</w:t>
      </w:r>
      <w:proofErr w:type="gramEnd"/>
      <w:r w:rsidRPr="00AE11E5">
        <w:rPr>
          <w:rFonts w:hint="eastAsia"/>
          <w:lang w:eastAsia="zh-CN"/>
        </w:rPr>
        <w:t>、印度、美</w:t>
      </w:r>
      <w:proofErr w:type="gramStart"/>
      <w:r w:rsidRPr="00AE11E5">
        <w:rPr>
          <w:rFonts w:hint="eastAsia"/>
          <w:lang w:eastAsia="zh-CN"/>
        </w:rPr>
        <w:t>國</w:t>
      </w:r>
      <w:proofErr w:type="gramEnd"/>
      <w:r w:rsidRPr="00AE11E5">
        <w:rPr>
          <w:rFonts w:hint="eastAsia"/>
          <w:lang w:eastAsia="zh-CN"/>
        </w:rPr>
        <w:t>等。</w:t>
      </w:r>
      <w:r w:rsidRPr="00AE11E5">
        <w:rPr>
          <w:rFonts w:hint="eastAsia"/>
        </w:rPr>
        <w:t>GCC</w:t>
      </w:r>
      <w:r w:rsidRPr="00AE11E5">
        <w:rPr>
          <w:rFonts w:hint="eastAsia"/>
        </w:rPr>
        <w:t>市場向來</w:t>
      </w:r>
      <w:r w:rsidR="00757947" w:rsidRPr="00AE11E5">
        <w:rPr>
          <w:rFonts w:ascii="新細明體" w:hAnsi="新細明體" w:cs="新細明體" w:hint="eastAsia"/>
        </w:rPr>
        <w:t>為</w:t>
      </w:r>
      <w:r w:rsidRPr="00AE11E5">
        <w:rPr>
          <w:rFonts w:hint="eastAsia"/>
        </w:rPr>
        <w:t>我國輪胎業者最重要的出口市場，我國主要輪胎業者如正新輪胎（</w:t>
      </w:r>
      <w:r w:rsidRPr="00AE11E5">
        <w:rPr>
          <w:rFonts w:hint="eastAsia"/>
        </w:rPr>
        <w:t>Maxxis</w:t>
      </w:r>
      <w:r w:rsidRPr="00AE11E5">
        <w:rPr>
          <w:rFonts w:hint="eastAsia"/>
        </w:rPr>
        <w:t>）、建大輪胎（</w:t>
      </w:r>
      <w:r w:rsidRPr="00AE11E5">
        <w:rPr>
          <w:rFonts w:hint="eastAsia"/>
        </w:rPr>
        <w:t>KENDA</w:t>
      </w:r>
      <w:r w:rsidRPr="00AE11E5">
        <w:rPr>
          <w:rFonts w:hint="eastAsia"/>
        </w:rPr>
        <w:t>）、南港輪胎（</w:t>
      </w:r>
      <w:r w:rsidRPr="00AE11E5">
        <w:rPr>
          <w:rFonts w:hint="eastAsia"/>
        </w:rPr>
        <w:t>NANGANG</w:t>
      </w:r>
      <w:r w:rsidRPr="00AE11E5">
        <w:rPr>
          <w:rFonts w:hint="eastAsia"/>
        </w:rPr>
        <w:t>）和飛德勒輪胎（</w:t>
      </w:r>
      <w:r w:rsidRPr="00AE11E5">
        <w:rPr>
          <w:rFonts w:hint="eastAsia"/>
        </w:rPr>
        <w:t>Federal,</w:t>
      </w:r>
      <w:r w:rsidRPr="00AE11E5">
        <w:rPr>
          <w:rFonts w:hint="eastAsia"/>
        </w:rPr>
        <w:t>原飛達輪胎）等，於科威特均有代理商。</w:t>
      </w:r>
      <w:r w:rsidRPr="00AE11E5">
        <w:rPr>
          <w:rFonts w:hint="eastAsia"/>
        </w:rPr>
        <w:t>2019</w:t>
      </w:r>
      <w:r w:rsidRPr="00AE11E5">
        <w:rPr>
          <w:rFonts w:hint="eastAsia"/>
        </w:rPr>
        <w:t>年全年我出口科國市場新橡膠氣胎之金額</w:t>
      </w:r>
      <w:r w:rsidR="00757947" w:rsidRPr="00AE11E5">
        <w:rPr>
          <w:rFonts w:ascii="新細明體" w:hAnsi="新細明體" w:cs="新細明體" w:hint="eastAsia"/>
        </w:rPr>
        <w:t>為</w:t>
      </w:r>
      <w:r w:rsidRPr="00AE11E5">
        <w:rPr>
          <w:rFonts w:hint="eastAsia"/>
        </w:rPr>
        <w:t>198</w:t>
      </w:r>
      <w:r w:rsidRPr="00AE11E5">
        <w:rPr>
          <w:rFonts w:hint="eastAsia"/>
        </w:rPr>
        <w:t>萬美元。</w:t>
      </w:r>
    </w:p>
    <w:p w:rsidR="00DD5BCD" w:rsidRPr="00AE11E5" w:rsidRDefault="003825D7" w:rsidP="009B2043">
      <w:pPr>
        <w:pStyle w:val="a8"/>
        <w:ind w:left="945" w:hanging="709"/>
      </w:pPr>
      <w:r w:rsidRPr="00AE11E5">
        <w:t>（</w:t>
      </w:r>
      <w:r w:rsidR="00DD5BCD" w:rsidRPr="00AE11E5">
        <w:t>五</w:t>
      </w:r>
      <w:r w:rsidRPr="00AE11E5">
        <w:t>）</w:t>
      </w:r>
      <w:r w:rsidR="00DD5BCD" w:rsidRPr="00AE11E5">
        <w:t>IT</w:t>
      </w:r>
      <w:r w:rsidR="00757947" w:rsidRPr="00AE11E5">
        <w:t>產</w:t>
      </w:r>
      <w:r w:rsidR="00DD5BCD" w:rsidRPr="00AE11E5">
        <w:t>業</w:t>
      </w:r>
    </w:p>
    <w:p w:rsidR="00DD5BCD" w:rsidRPr="00AE11E5" w:rsidRDefault="00DD5BCD" w:rsidP="009B2043">
      <w:pPr>
        <w:pStyle w:val="af1"/>
        <w:ind w:left="945" w:firstLine="472"/>
        <w:rPr>
          <w:lang w:eastAsia="zh-TW"/>
        </w:rPr>
      </w:pPr>
      <w:r w:rsidRPr="00AE11E5">
        <w:rPr>
          <w:lang w:eastAsia="zh-TW"/>
        </w:rPr>
        <w:t>科威特的</w:t>
      </w:r>
      <w:r w:rsidRPr="00AE11E5">
        <w:rPr>
          <w:lang w:eastAsia="zh-TW"/>
        </w:rPr>
        <w:t>IT</w:t>
      </w:r>
      <w:r w:rsidRPr="00AE11E5">
        <w:rPr>
          <w:lang w:eastAsia="zh-TW"/>
        </w:rPr>
        <w:t>市場長久以來係以硬體銷售</w:t>
      </w:r>
      <w:r w:rsidR="00757947" w:rsidRPr="00AE11E5">
        <w:rPr>
          <w:lang w:eastAsia="zh-TW"/>
        </w:rPr>
        <w:t>為</w:t>
      </w:r>
      <w:r w:rsidRPr="00AE11E5">
        <w:rPr>
          <w:lang w:eastAsia="zh-TW"/>
        </w:rPr>
        <w:t>中心，因此間企業的多角化需求及科技化的經營方式轉變，促其投資軟體與開發雲端技術，以增加營運效率與工作彈性，並從中降低支出，此</w:t>
      </w:r>
      <w:r w:rsidRPr="00AE11E5">
        <w:rPr>
          <w:lang w:eastAsia="zh-TW"/>
        </w:rPr>
        <w:t>SMEs</w:t>
      </w:r>
      <w:r w:rsidRPr="00AE11E5">
        <w:rPr>
          <w:lang w:eastAsia="zh-TW"/>
        </w:rPr>
        <w:t>所帶來的革新動能，</w:t>
      </w:r>
      <w:r w:rsidR="00757947" w:rsidRPr="00AE11E5">
        <w:rPr>
          <w:lang w:eastAsia="zh-TW"/>
        </w:rPr>
        <w:t>為</w:t>
      </w:r>
      <w:r w:rsidRPr="00AE11E5">
        <w:rPr>
          <w:lang w:eastAsia="zh-TW"/>
        </w:rPr>
        <w:t>軟體與服務市場成長的主要動能。復以政府部門</w:t>
      </w:r>
      <w:r w:rsidR="00757947" w:rsidRPr="00AE11E5">
        <w:rPr>
          <w:lang w:eastAsia="zh-TW"/>
        </w:rPr>
        <w:t>為產</w:t>
      </w:r>
      <w:r w:rsidRPr="00AE11E5">
        <w:rPr>
          <w:lang w:eastAsia="zh-TW"/>
        </w:rPr>
        <w:t>業革新的指標，其國家長期發展</w:t>
      </w:r>
      <w:r w:rsidR="003479DD" w:rsidRPr="00AE11E5">
        <w:rPr>
          <w:lang w:eastAsia="zh-TW"/>
        </w:rPr>
        <w:t>計畫</w:t>
      </w:r>
      <w:r w:rsidRPr="00AE11E5">
        <w:rPr>
          <w:lang w:eastAsia="zh-TW"/>
        </w:rPr>
        <w:t>亦將</w:t>
      </w:r>
      <w:r w:rsidRPr="00AE11E5">
        <w:rPr>
          <w:lang w:eastAsia="zh-TW"/>
        </w:rPr>
        <w:t>ICT</w:t>
      </w:r>
      <w:r w:rsidR="00757947" w:rsidRPr="00AE11E5">
        <w:rPr>
          <w:lang w:eastAsia="zh-TW"/>
        </w:rPr>
        <w:t>產</w:t>
      </w:r>
      <w:r w:rsidRPr="00AE11E5">
        <w:rPr>
          <w:lang w:eastAsia="zh-TW"/>
        </w:rPr>
        <w:t>業作</w:t>
      </w:r>
      <w:r w:rsidR="00757947" w:rsidRPr="00AE11E5">
        <w:rPr>
          <w:lang w:eastAsia="zh-TW"/>
        </w:rPr>
        <w:t>為</w:t>
      </w:r>
      <w:r w:rsidRPr="00AE11E5">
        <w:rPr>
          <w:lang w:eastAsia="zh-TW"/>
        </w:rPr>
        <w:t>吸引投資和促進當地經濟發展的關鍵支柱。隸屬於科威特通訊部</w:t>
      </w:r>
      <w:r w:rsidR="003825D7" w:rsidRPr="00AE11E5">
        <w:rPr>
          <w:lang w:eastAsia="zh-TW"/>
        </w:rPr>
        <w:t>（</w:t>
      </w:r>
      <w:r w:rsidRPr="00AE11E5">
        <w:rPr>
          <w:lang w:eastAsia="zh-TW"/>
        </w:rPr>
        <w:t>Ministry of Communications, MOC</w:t>
      </w:r>
      <w:r w:rsidR="003825D7" w:rsidRPr="00AE11E5">
        <w:rPr>
          <w:lang w:eastAsia="zh-TW"/>
        </w:rPr>
        <w:t>）</w:t>
      </w:r>
      <w:r w:rsidRPr="00AE11E5">
        <w:rPr>
          <w:lang w:eastAsia="zh-TW"/>
        </w:rPr>
        <w:t>的中央資訊技術局</w:t>
      </w:r>
      <w:r w:rsidR="003825D7" w:rsidRPr="00AE11E5">
        <w:rPr>
          <w:lang w:eastAsia="zh-TW"/>
        </w:rPr>
        <w:t>（</w:t>
      </w:r>
      <w:r w:rsidRPr="00AE11E5">
        <w:rPr>
          <w:lang w:eastAsia="zh-TW"/>
        </w:rPr>
        <w:t>The Central Agency for Information Technology, CAIT</w:t>
      </w:r>
      <w:r w:rsidR="003825D7" w:rsidRPr="00AE11E5">
        <w:rPr>
          <w:lang w:eastAsia="zh-TW"/>
        </w:rPr>
        <w:t>）</w:t>
      </w:r>
      <w:r w:rsidRPr="00AE11E5">
        <w:rPr>
          <w:lang w:eastAsia="zh-TW"/>
        </w:rPr>
        <w:t>主導</w:t>
      </w:r>
      <w:r w:rsidRPr="00AE11E5">
        <w:rPr>
          <w:lang w:eastAsia="zh-TW"/>
        </w:rPr>
        <w:t>E</w:t>
      </w:r>
      <w:r w:rsidRPr="00AE11E5">
        <w:rPr>
          <w:lang w:eastAsia="zh-TW"/>
        </w:rPr>
        <w:t>化政府等</w:t>
      </w:r>
      <w:r w:rsidRPr="00AE11E5">
        <w:rPr>
          <w:lang w:eastAsia="zh-TW"/>
        </w:rPr>
        <w:t>5</w:t>
      </w:r>
      <w:r w:rsidRPr="00AE11E5">
        <w:rPr>
          <w:lang w:eastAsia="zh-TW"/>
        </w:rPr>
        <w:t>項</w:t>
      </w:r>
      <w:r w:rsidR="003479DD" w:rsidRPr="00AE11E5">
        <w:rPr>
          <w:lang w:eastAsia="zh-TW"/>
        </w:rPr>
        <w:t>計畫</w:t>
      </w:r>
      <w:r w:rsidRPr="00AE11E5">
        <w:rPr>
          <w:lang w:eastAsia="zh-TW"/>
        </w:rPr>
        <w:t>，預計將</w:t>
      </w:r>
      <w:r w:rsidR="00757947" w:rsidRPr="00AE11E5">
        <w:rPr>
          <w:lang w:eastAsia="zh-TW"/>
        </w:rPr>
        <w:t>為</w:t>
      </w:r>
      <w:r w:rsidRPr="00AE11E5">
        <w:rPr>
          <w:lang w:eastAsia="zh-TW"/>
        </w:rPr>
        <w:t>IT</w:t>
      </w:r>
      <w:r w:rsidR="00757947" w:rsidRPr="00AE11E5">
        <w:rPr>
          <w:lang w:eastAsia="zh-TW"/>
        </w:rPr>
        <w:t>產</w:t>
      </w:r>
      <w:r w:rsidRPr="00AE11E5">
        <w:rPr>
          <w:lang w:eastAsia="zh-TW"/>
        </w:rPr>
        <w:t>業帶來持續發展。</w:t>
      </w:r>
    </w:p>
    <w:p w:rsidR="00DD5BCD" w:rsidRPr="00AE11E5" w:rsidRDefault="00DD5BCD" w:rsidP="009B2043">
      <w:pPr>
        <w:pStyle w:val="af1"/>
        <w:ind w:left="945" w:firstLine="472"/>
        <w:rPr>
          <w:lang w:eastAsia="zh-TW"/>
        </w:rPr>
      </w:pPr>
      <w:r w:rsidRPr="00AE11E5">
        <w:t>另值得注意的是科威特的資訊安全問題，雖</w:t>
      </w:r>
      <w:proofErr w:type="gramStart"/>
      <w:r w:rsidRPr="00AE11E5">
        <w:t>國</w:t>
      </w:r>
      <w:proofErr w:type="gramEnd"/>
      <w:r w:rsidRPr="00AE11E5">
        <w:t>際知識</w:t>
      </w:r>
      <w:r w:rsidR="00757947" w:rsidRPr="00AE11E5">
        <w:t>產</w:t>
      </w:r>
      <w:proofErr w:type="gramStart"/>
      <w:r w:rsidRPr="00AE11E5">
        <w:t>權</w:t>
      </w:r>
      <w:proofErr w:type="gramEnd"/>
      <w:r w:rsidRPr="00AE11E5">
        <w:t>聯盟</w:t>
      </w:r>
      <w:r w:rsidR="003825D7" w:rsidRPr="00AE11E5">
        <w:t>（</w:t>
      </w:r>
      <w:r w:rsidRPr="00AE11E5">
        <w:t>International Intellectual Property Alliance, IIPA</w:t>
      </w:r>
      <w:r w:rsidR="003825D7" w:rsidRPr="00AE11E5">
        <w:t>）</w:t>
      </w:r>
      <w:r w:rsidRPr="00AE11E5">
        <w:t>已</w:t>
      </w:r>
      <w:proofErr w:type="gramStart"/>
      <w:r w:rsidRPr="00AE11E5">
        <w:t>將</w:t>
      </w:r>
      <w:proofErr w:type="gramEnd"/>
      <w:r w:rsidRPr="00AE11E5">
        <w:t>科威特撤下</w:t>
      </w:r>
      <w:r w:rsidRPr="00AE11E5">
        <w:t>2018</w:t>
      </w:r>
      <w:r w:rsidRPr="00AE11E5">
        <w:t>年優先注意</w:t>
      </w:r>
      <w:proofErr w:type="gramStart"/>
      <w:r w:rsidRPr="00AE11E5">
        <w:t>國</w:t>
      </w:r>
      <w:proofErr w:type="gramEnd"/>
      <w:r w:rsidRPr="00AE11E5">
        <w:t>家列表中，但歷年</w:t>
      </w:r>
      <w:proofErr w:type="gramStart"/>
      <w:r w:rsidRPr="00AE11E5">
        <w:t>來</w:t>
      </w:r>
      <w:proofErr w:type="gramEnd"/>
      <w:r w:rsidRPr="00AE11E5">
        <w:t>科威特始終榜上有名，</w:t>
      </w:r>
      <w:r w:rsidRPr="00AE11E5">
        <w:t>IIPA</w:t>
      </w:r>
      <w:r w:rsidRPr="00AE11E5">
        <w:t>在</w:t>
      </w:r>
      <w:proofErr w:type="gramStart"/>
      <w:r w:rsidRPr="00AE11E5">
        <w:t>報</w:t>
      </w:r>
      <w:proofErr w:type="gramEnd"/>
      <w:r w:rsidRPr="00AE11E5">
        <w:t>告中指出，雖然近期沒有重大資</w:t>
      </w:r>
      <w:proofErr w:type="gramStart"/>
      <w:r w:rsidRPr="00AE11E5">
        <w:t>安犯罪</w:t>
      </w:r>
      <w:proofErr w:type="gramEnd"/>
      <w:r w:rsidRPr="00AE11E5">
        <w:t>案例，但政府並未積極立法保障智慧財</w:t>
      </w:r>
      <w:r w:rsidR="00757947" w:rsidRPr="00AE11E5">
        <w:t>產</w:t>
      </w:r>
      <w:proofErr w:type="gramStart"/>
      <w:r w:rsidRPr="00AE11E5">
        <w:t>權</w:t>
      </w:r>
      <w:proofErr w:type="gramEnd"/>
      <w:r w:rsidRPr="00AE11E5">
        <w:t>，亦未有符合</w:t>
      </w:r>
      <w:proofErr w:type="gramStart"/>
      <w:r w:rsidRPr="00AE11E5">
        <w:t>國</w:t>
      </w:r>
      <w:proofErr w:type="gramEnd"/>
      <w:r w:rsidRPr="00AE11E5">
        <w:t>際規範的隱私</w:t>
      </w:r>
      <w:proofErr w:type="gramStart"/>
      <w:r w:rsidRPr="00AE11E5">
        <w:t>權</w:t>
      </w:r>
      <w:proofErr w:type="gramEnd"/>
      <w:r w:rsidRPr="00AE11E5">
        <w:t>保障法規，使得資訊安全漏洞百出，</w:t>
      </w:r>
      <w:proofErr w:type="gramStart"/>
      <w:r w:rsidRPr="00AE11E5">
        <w:t>對於</w:t>
      </w:r>
      <w:proofErr w:type="gramEnd"/>
      <w:r w:rsidRPr="00AE11E5">
        <w:t>IT</w:t>
      </w:r>
      <w:r w:rsidRPr="00AE11E5">
        <w:t>軟體與服</w:t>
      </w:r>
      <w:proofErr w:type="gramStart"/>
      <w:r w:rsidRPr="00AE11E5">
        <w:t>務</w:t>
      </w:r>
      <w:proofErr w:type="gramEnd"/>
      <w:r w:rsidR="00757947" w:rsidRPr="00AE11E5">
        <w:t>產</w:t>
      </w:r>
      <w:r w:rsidRPr="00AE11E5">
        <w:t>業</w:t>
      </w:r>
      <w:proofErr w:type="gramStart"/>
      <w:r w:rsidR="00757947" w:rsidRPr="00AE11E5">
        <w:t>為</w:t>
      </w:r>
      <w:r w:rsidRPr="00AE11E5">
        <w:t>一</w:t>
      </w:r>
      <w:proofErr w:type="gramEnd"/>
      <w:r w:rsidRPr="00AE11E5">
        <w:t>威脅。</w:t>
      </w:r>
      <w:r w:rsidRPr="00AE11E5">
        <w:rPr>
          <w:lang w:eastAsia="zh-TW"/>
        </w:rPr>
        <w:t>獨立的電信監理機關</w:t>
      </w:r>
      <w:r w:rsidR="00757947" w:rsidRPr="00AE11E5">
        <w:rPr>
          <w:lang w:eastAsia="zh-TW"/>
        </w:rPr>
        <w:t>為</w:t>
      </w:r>
      <w:r w:rsidRPr="00AE11E5">
        <w:rPr>
          <w:lang w:eastAsia="zh-TW"/>
        </w:rPr>
        <w:t>IT</w:t>
      </w:r>
      <w:r w:rsidRPr="00AE11E5">
        <w:rPr>
          <w:lang w:eastAsia="zh-TW"/>
        </w:rPr>
        <w:t>服務進步</w:t>
      </w:r>
      <w:r w:rsidRPr="00AE11E5">
        <w:rPr>
          <w:lang w:eastAsia="zh-TW"/>
        </w:rPr>
        <w:lastRenderedPageBreak/>
        <w:t>之必要，科國亦</w:t>
      </w:r>
      <w:r w:rsidR="00757947" w:rsidRPr="00AE11E5">
        <w:rPr>
          <w:lang w:eastAsia="zh-TW"/>
        </w:rPr>
        <w:t>為</w:t>
      </w:r>
      <w:r w:rsidRPr="00AE11E5">
        <w:rPr>
          <w:lang w:eastAsia="zh-TW"/>
        </w:rPr>
        <w:t>GCC</w:t>
      </w:r>
      <w:r w:rsidRPr="00AE11E5">
        <w:rPr>
          <w:lang w:eastAsia="zh-TW"/>
        </w:rPr>
        <w:t>地區唯一無獨立電信監理機關的國家，目前電信服務由</w:t>
      </w:r>
      <w:r w:rsidRPr="00AE11E5">
        <w:rPr>
          <w:lang w:eastAsia="zh-TW"/>
        </w:rPr>
        <w:t>MOC</w:t>
      </w:r>
      <w:r w:rsidRPr="00AE11E5">
        <w:rPr>
          <w:lang w:eastAsia="zh-TW"/>
        </w:rPr>
        <w:t>管理，其</w:t>
      </w:r>
      <w:r w:rsidR="00757947" w:rsidRPr="00AE11E5">
        <w:rPr>
          <w:lang w:eastAsia="zh-TW"/>
        </w:rPr>
        <w:t>為</w:t>
      </w:r>
      <w:r w:rsidRPr="00AE11E5">
        <w:rPr>
          <w:lang w:eastAsia="zh-TW"/>
        </w:rPr>
        <w:t>促成電信服務升級，強化其固網服務，以趕上</w:t>
      </w:r>
      <w:r w:rsidRPr="00AE11E5">
        <w:rPr>
          <w:lang w:eastAsia="zh-TW"/>
        </w:rPr>
        <w:t>GCC</w:t>
      </w:r>
      <w:r w:rsidRPr="00AE11E5">
        <w:rPr>
          <w:lang w:eastAsia="zh-TW"/>
        </w:rPr>
        <w:t>其他國家的光纖網路水平，已於</w:t>
      </w:r>
      <w:r w:rsidRPr="00AE11E5">
        <w:rPr>
          <w:lang w:eastAsia="zh-TW"/>
        </w:rPr>
        <w:t>2014</w:t>
      </w:r>
      <w:r w:rsidRPr="00AE11E5">
        <w:rPr>
          <w:lang w:eastAsia="zh-TW"/>
        </w:rPr>
        <w:t>年</w:t>
      </w:r>
      <w:r w:rsidRPr="00AE11E5">
        <w:rPr>
          <w:lang w:eastAsia="zh-TW"/>
        </w:rPr>
        <w:t>4</w:t>
      </w:r>
      <w:r w:rsidRPr="00AE11E5">
        <w:rPr>
          <w:lang w:eastAsia="zh-TW"/>
        </w:rPr>
        <w:t>月通過相關法案，惟仍缺乏實際執行行動。科威特</w:t>
      </w:r>
      <w:r w:rsidRPr="00AE11E5">
        <w:rPr>
          <w:lang w:eastAsia="zh-TW"/>
        </w:rPr>
        <w:t>2019/2020</w:t>
      </w:r>
      <w:r w:rsidRPr="00AE11E5">
        <w:rPr>
          <w:lang w:eastAsia="zh-TW"/>
        </w:rPr>
        <w:t>經濟發展</w:t>
      </w:r>
      <w:r w:rsidR="003479DD" w:rsidRPr="00AE11E5">
        <w:rPr>
          <w:lang w:eastAsia="zh-TW"/>
        </w:rPr>
        <w:t>計畫</w:t>
      </w:r>
      <w:r w:rsidRPr="00AE11E5">
        <w:rPr>
          <w:lang w:eastAsia="zh-TW"/>
        </w:rPr>
        <w:t>中將固網、寬頻及國際電信業務列</w:t>
      </w:r>
      <w:r w:rsidR="00757947" w:rsidRPr="00AE11E5">
        <w:rPr>
          <w:lang w:eastAsia="zh-TW"/>
        </w:rPr>
        <w:t>為</w:t>
      </w:r>
      <w:r w:rsidRPr="00AE11E5">
        <w:rPr>
          <w:lang w:eastAsia="zh-TW"/>
        </w:rPr>
        <w:t>民營化目標之</w:t>
      </w:r>
      <w:proofErr w:type="gramStart"/>
      <w:r w:rsidRPr="00AE11E5">
        <w:rPr>
          <w:lang w:eastAsia="zh-TW"/>
        </w:rPr>
        <w:t>一</w:t>
      </w:r>
      <w:proofErr w:type="gramEnd"/>
      <w:r w:rsidRPr="00AE11E5">
        <w:rPr>
          <w:lang w:eastAsia="zh-TW"/>
        </w:rPr>
        <w:t>。</w:t>
      </w:r>
    </w:p>
    <w:p w:rsidR="009B2043" w:rsidRPr="00AE11E5" w:rsidRDefault="009B2043" w:rsidP="009B2043">
      <w:pPr>
        <w:pStyle w:val="af4"/>
        <w:ind w:left="1417" w:hanging="472"/>
      </w:pPr>
      <w:bookmarkStart w:id="12" w:name="_yt5dadg60lfu" w:colFirst="0" w:colLast="0"/>
      <w:bookmarkStart w:id="13" w:name="_piim0z9z85m0" w:colFirst="0" w:colLast="0"/>
      <w:bookmarkEnd w:id="12"/>
      <w:bookmarkEnd w:id="13"/>
      <w:r w:rsidRPr="00AE11E5">
        <w:rPr>
          <w:rFonts w:hint="eastAsia"/>
        </w:rPr>
        <w:t>１、硬體市場</w:t>
      </w:r>
    </w:p>
    <w:p w:rsidR="009B2043" w:rsidRPr="00AE11E5" w:rsidRDefault="009B2043" w:rsidP="009B2043">
      <w:pPr>
        <w:pStyle w:val="af8"/>
        <w:ind w:left="1417" w:firstLine="472"/>
      </w:pPr>
      <w:r w:rsidRPr="00AE11E5">
        <w:rPr>
          <w:rFonts w:hint="eastAsia"/>
        </w:rPr>
        <w:t>過去十年，硬體市場利潤</w:t>
      </w:r>
      <w:r w:rsidRPr="00486A1B">
        <w:rPr>
          <w:rFonts w:ascii="新細明體" w:hAnsi="新細明體" w:cs="新細明體" w:hint="eastAsia"/>
        </w:rPr>
        <w:t>豐</w:t>
      </w:r>
      <w:r w:rsidRPr="00AE11E5">
        <w:rPr>
          <w:rFonts w:hint="eastAsia"/>
        </w:rPr>
        <w:t>厚，在</w:t>
      </w:r>
      <w:r w:rsidRPr="00AE11E5">
        <w:rPr>
          <w:rFonts w:hint="eastAsia"/>
        </w:rPr>
        <w:t>IT</w:t>
      </w:r>
      <w:r w:rsidR="00757947" w:rsidRPr="00AE11E5">
        <w:rPr>
          <w:rFonts w:ascii="新細明體" w:hAnsi="新細明體" w:cs="新細明體" w:hint="eastAsia"/>
        </w:rPr>
        <w:t>產</w:t>
      </w:r>
      <w:r w:rsidRPr="00AE11E5">
        <w:rPr>
          <w:rFonts w:hint="eastAsia"/>
        </w:rPr>
        <w:t>業總</w:t>
      </w:r>
      <w:r w:rsidR="00757947" w:rsidRPr="00AE11E5">
        <w:rPr>
          <w:rFonts w:ascii="新細明體" w:hAnsi="新細明體" w:cs="新細明體" w:hint="eastAsia"/>
        </w:rPr>
        <w:t>產</w:t>
      </w:r>
      <w:r w:rsidRPr="00486A1B">
        <w:rPr>
          <w:rFonts w:ascii="新細明體" w:hAnsi="新細明體" w:cs="新細明體" w:hint="eastAsia"/>
        </w:rPr>
        <w:t>值</w:t>
      </w:r>
      <w:r w:rsidRPr="00AE11E5">
        <w:rPr>
          <w:rFonts w:hint="eastAsia"/>
        </w:rPr>
        <w:t>中占比過半，但</w:t>
      </w:r>
      <w:r w:rsidRPr="00486A1B">
        <w:rPr>
          <w:rFonts w:ascii="新細明體" w:hAnsi="新細明體" w:cs="新細明體" w:hint="eastAsia"/>
        </w:rPr>
        <w:t>桌</w:t>
      </w:r>
      <w:r w:rsidRPr="00AE11E5">
        <w:rPr>
          <w:rFonts w:hint="eastAsia"/>
        </w:rPr>
        <w:t>上型電腦市場已漸飽和，智慧型手機不斷侵蝕平板電腦的原有市占率，數量成長已若以往蓬勃，然隨著高端商品定價提高與掌上遊戲設備需求提高，</w:t>
      </w:r>
      <w:r w:rsidRPr="00AE11E5">
        <w:rPr>
          <w:rFonts w:hint="eastAsia"/>
        </w:rPr>
        <w:t>BMI</w:t>
      </w:r>
      <w:r w:rsidRPr="00AE11E5">
        <w:rPr>
          <w:rFonts w:hint="eastAsia"/>
        </w:rPr>
        <w:t>估計</w:t>
      </w:r>
      <w:r w:rsidRPr="00AE11E5">
        <w:rPr>
          <w:rFonts w:hint="eastAsia"/>
        </w:rPr>
        <w:t>2017</w:t>
      </w:r>
      <w:r w:rsidRPr="00AE11E5">
        <w:rPr>
          <w:rFonts w:hint="eastAsia"/>
        </w:rPr>
        <w:t>年到</w:t>
      </w:r>
      <w:r w:rsidRPr="00AE11E5">
        <w:rPr>
          <w:rFonts w:hint="eastAsia"/>
        </w:rPr>
        <w:t>2020</w:t>
      </w:r>
      <w:r w:rsidRPr="00AE11E5">
        <w:rPr>
          <w:rFonts w:hint="eastAsia"/>
        </w:rPr>
        <w:t>年的年複合成長率（</w:t>
      </w:r>
      <w:r w:rsidRPr="00AE11E5">
        <w:rPr>
          <w:rFonts w:hint="eastAsia"/>
        </w:rPr>
        <w:t>CAGR</w:t>
      </w:r>
      <w:r w:rsidRPr="00AE11E5">
        <w:rPr>
          <w:rFonts w:hint="eastAsia"/>
        </w:rPr>
        <w:t>）</w:t>
      </w:r>
      <w:r w:rsidR="00757947" w:rsidRPr="00AE11E5">
        <w:rPr>
          <w:rFonts w:ascii="新細明體" w:hAnsi="新細明體" w:cs="新細明體" w:hint="eastAsia"/>
        </w:rPr>
        <w:t>為</w:t>
      </w:r>
      <w:r w:rsidRPr="00AE11E5">
        <w:rPr>
          <w:rFonts w:hint="eastAsia"/>
        </w:rPr>
        <w:t>1.9%</w:t>
      </w:r>
      <w:r w:rsidRPr="00AE11E5">
        <w:rPr>
          <w:rFonts w:hint="eastAsia"/>
        </w:rPr>
        <w:t>，市場規模預計從</w:t>
      </w:r>
      <w:r w:rsidRPr="00AE11E5">
        <w:rPr>
          <w:rFonts w:hint="eastAsia"/>
        </w:rPr>
        <w:t>2017</w:t>
      </w:r>
      <w:r w:rsidRPr="00AE11E5">
        <w:rPr>
          <w:rFonts w:hint="eastAsia"/>
        </w:rPr>
        <w:t>年的</w:t>
      </w:r>
      <w:r w:rsidRPr="00AE11E5">
        <w:rPr>
          <w:rFonts w:hint="eastAsia"/>
        </w:rPr>
        <w:t>1</w:t>
      </w:r>
      <w:r w:rsidRPr="00AE11E5">
        <w:rPr>
          <w:rFonts w:hint="eastAsia"/>
        </w:rPr>
        <w:t>億</w:t>
      </w:r>
      <w:r w:rsidRPr="00AE11E5">
        <w:rPr>
          <w:rFonts w:hint="eastAsia"/>
        </w:rPr>
        <w:t>6,500</w:t>
      </w:r>
      <w:r w:rsidRPr="00AE11E5">
        <w:rPr>
          <w:rFonts w:hint="eastAsia"/>
        </w:rPr>
        <w:t>萬科威特第納爾成長到</w:t>
      </w:r>
      <w:r w:rsidRPr="00AE11E5">
        <w:rPr>
          <w:rFonts w:hint="eastAsia"/>
        </w:rPr>
        <w:t>2021</w:t>
      </w:r>
      <w:r w:rsidRPr="00AE11E5">
        <w:rPr>
          <w:rFonts w:hint="eastAsia"/>
        </w:rPr>
        <w:t>年的</w:t>
      </w:r>
      <w:r w:rsidRPr="00AE11E5">
        <w:rPr>
          <w:rFonts w:hint="eastAsia"/>
        </w:rPr>
        <w:t>1</w:t>
      </w:r>
      <w:r w:rsidRPr="00AE11E5">
        <w:rPr>
          <w:rFonts w:hint="eastAsia"/>
        </w:rPr>
        <w:t>億</w:t>
      </w:r>
      <w:r w:rsidRPr="00AE11E5">
        <w:rPr>
          <w:rFonts w:hint="eastAsia"/>
        </w:rPr>
        <w:t>7,800</w:t>
      </w:r>
      <w:r w:rsidRPr="00AE11E5">
        <w:rPr>
          <w:rFonts w:hint="eastAsia"/>
        </w:rPr>
        <w:t>萬科威特第納爾。</w:t>
      </w:r>
    </w:p>
    <w:p w:rsidR="009B2043" w:rsidRPr="00AE11E5" w:rsidRDefault="009B2043" w:rsidP="009B2043">
      <w:pPr>
        <w:pStyle w:val="af8"/>
        <w:ind w:left="1417" w:firstLine="472"/>
      </w:pPr>
      <w:r w:rsidRPr="00486A1B">
        <w:rPr>
          <w:rFonts w:ascii="新細明體" w:hAnsi="新細明體" w:cs="新細明體" w:hint="eastAsia"/>
        </w:rPr>
        <w:t>青</w:t>
      </w:r>
      <w:r w:rsidRPr="00AE11E5">
        <w:rPr>
          <w:rFonts w:hint="eastAsia"/>
        </w:rPr>
        <w:t>壯年人群是科威特市場消費的主要族群，人口占總人口數約</w:t>
      </w:r>
      <w:r w:rsidRPr="00AE11E5">
        <w:rPr>
          <w:rFonts w:hint="eastAsia"/>
        </w:rPr>
        <w:t>78%</w:t>
      </w:r>
      <w:r w:rsidRPr="00AE11E5">
        <w:rPr>
          <w:rFonts w:hint="eastAsia"/>
        </w:rPr>
        <w:t>，若單看收入與消費力較高的科威特人，其人口金字塔更是呈現低金字塔型，可預期未來</w:t>
      </w:r>
      <w:r w:rsidR="00757947" w:rsidRPr="00AE11E5">
        <w:rPr>
          <w:rFonts w:ascii="新細明體" w:hAnsi="新細明體" w:cs="新細明體" w:hint="eastAsia"/>
        </w:rPr>
        <w:t>為</w:t>
      </w:r>
      <w:r w:rsidRPr="00AE11E5">
        <w:rPr>
          <w:rFonts w:hint="eastAsia"/>
        </w:rPr>
        <w:t>市場創造的蓬勃生命力。科國消費主體</w:t>
      </w:r>
      <w:r w:rsidR="00757947" w:rsidRPr="00AE11E5">
        <w:rPr>
          <w:rFonts w:ascii="新細明體" w:hAnsi="新細明體" w:cs="新細明體" w:hint="eastAsia"/>
        </w:rPr>
        <w:t>為</w:t>
      </w:r>
      <w:r w:rsidRPr="00AE11E5">
        <w:rPr>
          <w:rFonts w:hint="eastAsia"/>
        </w:rPr>
        <w:t>年收入</w:t>
      </w:r>
      <w:r w:rsidRPr="00AE11E5">
        <w:rPr>
          <w:rFonts w:hint="eastAsia"/>
        </w:rPr>
        <w:t>25,000</w:t>
      </w:r>
      <w:r w:rsidRPr="00AE11E5">
        <w:rPr>
          <w:rFonts w:hint="eastAsia"/>
        </w:rPr>
        <w:t>至</w:t>
      </w:r>
      <w:r w:rsidRPr="00AE11E5">
        <w:rPr>
          <w:rFonts w:hint="eastAsia"/>
        </w:rPr>
        <w:t>50,000</w:t>
      </w:r>
      <w:r w:rsidRPr="00AE11E5">
        <w:rPr>
          <w:rFonts w:hint="eastAsia"/>
        </w:rPr>
        <w:t>美元及以上的國民與來自己開發市場的外籍工作者，他們偏好如</w:t>
      </w:r>
      <w:r w:rsidRPr="00AE11E5">
        <w:rPr>
          <w:rFonts w:hint="eastAsia"/>
        </w:rPr>
        <w:t>Apple</w:t>
      </w:r>
      <w:r w:rsidRPr="00AE11E5">
        <w:rPr>
          <w:rFonts w:hint="eastAsia"/>
        </w:rPr>
        <w:t>等高價品牌，這群年輕富有的消費者熱衷追求新</w:t>
      </w:r>
      <w:r w:rsidR="00757947" w:rsidRPr="00AE11E5">
        <w:rPr>
          <w:rFonts w:ascii="新細明體" w:hAnsi="新細明體" w:cs="新細明體" w:hint="eastAsia"/>
        </w:rPr>
        <w:t>產</w:t>
      </w:r>
      <w:r w:rsidRPr="00AE11E5">
        <w:rPr>
          <w:rFonts w:hint="eastAsia"/>
        </w:rPr>
        <w:t>品，</w:t>
      </w:r>
      <w:r w:rsidR="00757947" w:rsidRPr="00AE11E5">
        <w:rPr>
          <w:rFonts w:ascii="新細明體" w:hAnsi="新細明體" w:cs="新細明體" w:hint="eastAsia"/>
        </w:rPr>
        <w:t>產</w:t>
      </w:r>
      <w:r w:rsidRPr="00AE11E5">
        <w:rPr>
          <w:rFonts w:hint="eastAsia"/>
        </w:rPr>
        <w:t>品使用週期短、汰換率高。而低階商品在國內亦有商機，除了大量低薪的勞工外，近年衰退的經濟情況，使零售商紛紛降價求售，也讓較低價的</w:t>
      </w:r>
      <w:r w:rsidRPr="00AE11E5">
        <w:rPr>
          <w:rFonts w:hint="eastAsia"/>
        </w:rPr>
        <w:t>Andriod</w:t>
      </w:r>
      <w:r w:rsidRPr="00AE11E5">
        <w:rPr>
          <w:rFonts w:hint="eastAsia"/>
        </w:rPr>
        <w:t>系統</w:t>
      </w:r>
      <w:r w:rsidR="00757947" w:rsidRPr="00AE11E5">
        <w:rPr>
          <w:rFonts w:ascii="新細明體" w:hAnsi="新細明體" w:cs="新細明體" w:hint="eastAsia"/>
        </w:rPr>
        <w:t>產</w:t>
      </w:r>
      <w:r w:rsidRPr="00AE11E5">
        <w:rPr>
          <w:rFonts w:hint="eastAsia"/>
        </w:rPr>
        <w:t>品大量進入競爭市場。</w:t>
      </w:r>
    </w:p>
    <w:p w:rsidR="009B2043" w:rsidRPr="00AE11E5" w:rsidRDefault="00757947" w:rsidP="009B2043">
      <w:pPr>
        <w:pStyle w:val="af8"/>
        <w:ind w:left="1417" w:firstLine="472"/>
      </w:pPr>
      <w:r w:rsidRPr="00AE11E5">
        <w:rPr>
          <w:rFonts w:ascii="新細明體" w:hAnsi="新細明體" w:cs="新細明體" w:hint="eastAsia"/>
        </w:rPr>
        <w:t>為</w:t>
      </w:r>
      <w:r w:rsidR="009B2043" w:rsidRPr="00AE11E5">
        <w:rPr>
          <w:rFonts w:hint="eastAsia"/>
        </w:rPr>
        <w:t>數眾多的石油相關企業在這波經濟衰退中，在對</w:t>
      </w:r>
      <w:r w:rsidR="009B2043" w:rsidRPr="00AE11E5">
        <w:rPr>
          <w:rFonts w:hint="eastAsia"/>
        </w:rPr>
        <w:t>IT</w:t>
      </w:r>
      <w:r w:rsidRPr="00AE11E5">
        <w:rPr>
          <w:rFonts w:ascii="新細明體" w:hAnsi="新細明體" w:cs="新細明體" w:hint="eastAsia"/>
        </w:rPr>
        <w:t>產</w:t>
      </w:r>
      <w:r w:rsidR="009B2043" w:rsidRPr="00AE11E5">
        <w:rPr>
          <w:rFonts w:hint="eastAsia"/>
        </w:rPr>
        <w:t>品投資方面多持保留，以降低支出。其餘非石油相關的中小企業則反應不同，他們有意更新辦公室內行動相關</w:t>
      </w:r>
      <w:r w:rsidR="009B2043" w:rsidRPr="00AE11E5">
        <w:rPr>
          <w:rFonts w:hint="eastAsia"/>
        </w:rPr>
        <w:t>IT</w:t>
      </w:r>
      <w:r w:rsidRPr="00AE11E5">
        <w:rPr>
          <w:rFonts w:ascii="新細明體" w:hAnsi="新細明體" w:cs="新細明體" w:hint="eastAsia"/>
        </w:rPr>
        <w:t>產</w:t>
      </w:r>
      <w:r w:rsidR="009B2043" w:rsidRPr="00AE11E5">
        <w:rPr>
          <w:rFonts w:hint="eastAsia"/>
        </w:rPr>
        <w:t>品，如筆記型電腦、平板電腦等，然而相對市場小，整體企業消費仍低。</w:t>
      </w:r>
    </w:p>
    <w:p w:rsidR="009B2043" w:rsidRPr="00AE11E5" w:rsidRDefault="009B2043" w:rsidP="009B2043">
      <w:pPr>
        <w:pStyle w:val="af8"/>
        <w:ind w:left="1417" w:firstLine="472"/>
      </w:pPr>
      <w:r w:rsidRPr="00AE11E5">
        <w:rPr>
          <w:rFonts w:hint="eastAsia"/>
        </w:rPr>
        <w:t>IT</w:t>
      </w:r>
      <w:r w:rsidRPr="00AE11E5">
        <w:rPr>
          <w:rFonts w:hint="eastAsia"/>
        </w:rPr>
        <w:t>供應商多半於杜拜設立據點，復出口至科威特等其他中東市</w:t>
      </w:r>
      <w:r w:rsidRPr="00AE11E5">
        <w:rPr>
          <w:rFonts w:hint="eastAsia"/>
        </w:rPr>
        <w:lastRenderedPageBreak/>
        <w:t>場，因僅</w:t>
      </w:r>
      <w:r w:rsidRPr="00AE11E5">
        <w:rPr>
          <w:rFonts w:hint="eastAsia"/>
        </w:rPr>
        <w:t>420</w:t>
      </w:r>
      <w:r w:rsidRPr="00AE11E5">
        <w:rPr>
          <w:rFonts w:hint="eastAsia"/>
        </w:rPr>
        <w:t>萬的人口數，設立據點並不符合經濟效益。但越來越多廠商期望能近距離互動，杜拜及沙烏地阿拉伯電腦公司</w:t>
      </w:r>
      <w:r w:rsidR="00757947" w:rsidRPr="00AE11E5">
        <w:rPr>
          <w:rFonts w:hint="eastAsia"/>
        </w:rPr>
        <w:t>分</w:t>
      </w:r>
      <w:r w:rsidRPr="00AE11E5">
        <w:rPr>
          <w:rFonts w:hint="eastAsia"/>
        </w:rPr>
        <w:t>別前進科威特設點，另其他經銷商如</w:t>
      </w:r>
      <w:r w:rsidRPr="00AE11E5">
        <w:rPr>
          <w:rFonts w:hint="eastAsia"/>
        </w:rPr>
        <w:t>Redington</w:t>
      </w:r>
      <w:r w:rsidRPr="00AE11E5">
        <w:rPr>
          <w:rFonts w:hint="eastAsia"/>
        </w:rPr>
        <w:t>、</w:t>
      </w:r>
      <w:r w:rsidRPr="00AE11E5">
        <w:rPr>
          <w:rFonts w:hint="eastAsia"/>
        </w:rPr>
        <w:t>Metra Computer</w:t>
      </w:r>
      <w:r w:rsidRPr="00AE11E5">
        <w:rPr>
          <w:rFonts w:hint="eastAsia"/>
        </w:rPr>
        <w:t>等，亦前仆後繼。科威特亦被視</w:t>
      </w:r>
      <w:r w:rsidR="00757947" w:rsidRPr="00AE11E5">
        <w:rPr>
          <w:rFonts w:ascii="新細明體" w:hAnsi="新細明體" w:cs="新細明體" w:hint="eastAsia"/>
        </w:rPr>
        <w:t>為</w:t>
      </w:r>
      <w:r w:rsidRPr="00AE11E5">
        <w:rPr>
          <w:rFonts w:hint="eastAsia"/>
        </w:rPr>
        <w:t>進入伊拉克市場的跳板，但由於其政治關係，貿易</w:t>
      </w:r>
      <w:r w:rsidRPr="00486A1B">
        <w:rPr>
          <w:rFonts w:ascii="新細明體" w:hAnsi="新細明體" w:cs="新細明體" w:hint="eastAsia"/>
        </w:rPr>
        <w:t>尚</w:t>
      </w:r>
      <w:r w:rsidRPr="00AE11E5">
        <w:rPr>
          <w:rFonts w:hint="eastAsia"/>
        </w:rPr>
        <w:t>無進展。最大的硬體零售商</w:t>
      </w:r>
      <w:r w:rsidR="00757947" w:rsidRPr="00AE11E5">
        <w:rPr>
          <w:rFonts w:ascii="新細明體" w:hAnsi="新細明體" w:cs="新細明體" w:hint="eastAsia"/>
        </w:rPr>
        <w:t>為</w:t>
      </w:r>
      <w:r w:rsidRPr="00AE11E5">
        <w:rPr>
          <w:rFonts w:hint="eastAsia"/>
        </w:rPr>
        <w:t>Alghanim</w:t>
      </w:r>
      <w:r w:rsidRPr="00AE11E5">
        <w:rPr>
          <w:rFonts w:hint="eastAsia"/>
        </w:rPr>
        <w:t>集團的</w:t>
      </w:r>
      <w:r w:rsidRPr="00AE11E5">
        <w:rPr>
          <w:rFonts w:hint="eastAsia"/>
        </w:rPr>
        <w:t>X-cite</w:t>
      </w:r>
      <w:r w:rsidRPr="00AE11E5">
        <w:rPr>
          <w:rFonts w:hint="eastAsia"/>
        </w:rPr>
        <w:t>，有</w:t>
      </w:r>
      <w:r w:rsidRPr="00AE11E5">
        <w:rPr>
          <w:rFonts w:hint="eastAsia"/>
        </w:rPr>
        <w:t>25</w:t>
      </w:r>
      <w:r w:rsidRPr="00AE11E5">
        <w:rPr>
          <w:rFonts w:hint="eastAsia"/>
        </w:rPr>
        <w:t>間實體店面與網路商城，擁有</w:t>
      </w:r>
      <w:r w:rsidRPr="00AE11E5">
        <w:rPr>
          <w:rFonts w:hint="eastAsia"/>
        </w:rPr>
        <w:t>65~70%</w:t>
      </w:r>
      <w:r w:rsidRPr="00AE11E5">
        <w:rPr>
          <w:rFonts w:hint="eastAsia"/>
        </w:rPr>
        <w:t>的市場收入。</w:t>
      </w:r>
    </w:p>
    <w:p w:rsidR="009B2043" w:rsidRPr="00AE11E5" w:rsidRDefault="009B2043" w:rsidP="009B2043">
      <w:pPr>
        <w:pStyle w:val="af4"/>
        <w:ind w:left="1417" w:hanging="472"/>
      </w:pPr>
      <w:r w:rsidRPr="00AE11E5">
        <w:rPr>
          <w:rFonts w:hint="eastAsia"/>
        </w:rPr>
        <w:t>２、軟體市場</w:t>
      </w:r>
    </w:p>
    <w:p w:rsidR="009B2043" w:rsidRPr="00AE11E5" w:rsidRDefault="009B2043" w:rsidP="009B2043">
      <w:pPr>
        <w:pStyle w:val="af8"/>
        <w:ind w:left="1417" w:firstLine="472"/>
      </w:pPr>
      <w:r w:rsidRPr="00AE11E5">
        <w:rPr>
          <w:rFonts w:hint="eastAsia"/>
        </w:rPr>
        <w:t>儘管成長幅度相對緩慢，軟體市場發展</w:t>
      </w:r>
      <w:r w:rsidR="00757947" w:rsidRPr="00AE11E5">
        <w:rPr>
          <w:rFonts w:ascii="新細明體" w:hAnsi="新細明體" w:cs="新細明體" w:hint="eastAsia"/>
        </w:rPr>
        <w:t>為</w:t>
      </w:r>
      <w:r w:rsidRPr="00AE11E5">
        <w:rPr>
          <w:rFonts w:hint="eastAsia"/>
        </w:rPr>
        <w:t>未來趨勢，較不受短期經濟波動影響，</w:t>
      </w:r>
      <w:r w:rsidRPr="00AE11E5">
        <w:rPr>
          <w:rFonts w:hint="eastAsia"/>
        </w:rPr>
        <w:t>2017</w:t>
      </w:r>
      <w:r w:rsidRPr="00AE11E5">
        <w:rPr>
          <w:rFonts w:hint="eastAsia"/>
        </w:rPr>
        <w:t>年起未來</w:t>
      </w:r>
      <w:r w:rsidRPr="00AE11E5">
        <w:rPr>
          <w:rFonts w:hint="eastAsia"/>
        </w:rPr>
        <w:t>4</w:t>
      </w:r>
      <w:r w:rsidRPr="00AE11E5">
        <w:rPr>
          <w:rFonts w:hint="eastAsia"/>
        </w:rPr>
        <w:t>年</w:t>
      </w:r>
      <w:r w:rsidRPr="00AE11E5">
        <w:rPr>
          <w:rFonts w:hint="eastAsia"/>
        </w:rPr>
        <w:t>CAGR</w:t>
      </w:r>
      <w:r w:rsidRPr="00AE11E5">
        <w:rPr>
          <w:rFonts w:hint="eastAsia"/>
        </w:rPr>
        <w:t>持續成長</w:t>
      </w:r>
      <w:r w:rsidRPr="00AE11E5">
        <w:rPr>
          <w:rFonts w:hint="eastAsia"/>
        </w:rPr>
        <w:t>7.5%</w:t>
      </w:r>
      <w:r w:rsidRPr="00AE11E5">
        <w:rPr>
          <w:rFonts w:hint="eastAsia"/>
        </w:rPr>
        <w:t>。軟體發展方向有企業合作開發、作業系統及安控軟體。</w:t>
      </w:r>
    </w:p>
    <w:p w:rsidR="009B2043" w:rsidRPr="00AE11E5" w:rsidRDefault="009B2043" w:rsidP="009B2043">
      <w:pPr>
        <w:pStyle w:val="af8"/>
        <w:ind w:left="1417" w:firstLine="472"/>
      </w:pPr>
      <w:r w:rsidRPr="00AE11E5">
        <w:rPr>
          <w:rFonts w:hint="eastAsia"/>
        </w:rPr>
        <w:t>企業合作開發軟體已有多起成功案例，整合石油</w:t>
      </w:r>
      <w:r w:rsidR="00757947" w:rsidRPr="00AE11E5">
        <w:rPr>
          <w:rFonts w:ascii="新細明體" w:hAnsi="新細明體" w:cs="新細明體" w:hint="eastAsia"/>
        </w:rPr>
        <w:t>產</w:t>
      </w:r>
      <w:r w:rsidRPr="00AE11E5">
        <w:rPr>
          <w:rFonts w:hint="eastAsia"/>
        </w:rPr>
        <w:t>業的上下游公司，如</w:t>
      </w:r>
      <w:r w:rsidRPr="00AE11E5">
        <w:rPr>
          <w:rFonts w:hint="eastAsia"/>
        </w:rPr>
        <w:t>SAS</w:t>
      </w:r>
      <w:r w:rsidRPr="00AE11E5">
        <w:rPr>
          <w:rFonts w:hint="eastAsia"/>
        </w:rPr>
        <w:t>公司專</w:t>
      </w:r>
      <w:r w:rsidR="00757947" w:rsidRPr="00AE11E5">
        <w:rPr>
          <w:rFonts w:ascii="新細明體" w:hAnsi="新細明體" w:cs="新細明體" w:hint="eastAsia"/>
        </w:rPr>
        <w:t>為</w:t>
      </w:r>
      <w:r w:rsidRPr="00AE11E5">
        <w:rPr>
          <w:rFonts w:hint="eastAsia"/>
        </w:rPr>
        <w:t>全球石油</w:t>
      </w:r>
      <w:r w:rsidR="00757947" w:rsidRPr="00AE11E5">
        <w:rPr>
          <w:rFonts w:ascii="新細明體" w:hAnsi="新細明體" w:cs="新細明體" w:hint="eastAsia"/>
        </w:rPr>
        <w:t>產</w:t>
      </w:r>
      <w:r w:rsidRPr="00AE11E5">
        <w:rPr>
          <w:rFonts w:hint="eastAsia"/>
        </w:rPr>
        <w:t>業部門與科威特石油公司合作，透過資料庫</w:t>
      </w:r>
      <w:r w:rsidR="00757947" w:rsidRPr="00AE11E5">
        <w:rPr>
          <w:rFonts w:hint="eastAsia"/>
        </w:rPr>
        <w:t>分</w:t>
      </w:r>
      <w:r w:rsidRPr="00AE11E5">
        <w:rPr>
          <w:rFonts w:hint="eastAsia"/>
        </w:rPr>
        <w:t>析來控制預算與精準預測。這股合作趨勢逐漸影響其他非石油相關</w:t>
      </w:r>
      <w:r w:rsidR="00757947" w:rsidRPr="00AE11E5">
        <w:rPr>
          <w:rFonts w:ascii="新細明體" w:hAnsi="新細明體" w:cs="新細明體" w:hint="eastAsia"/>
        </w:rPr>
        <w:t>產</w:t>
      </w:r>
      <w:r w:rsidRPr="00AE11E5">
        <w:rPr>
          <w:rFonts w:hint="eastAsia"/>
        </w:rPr>
        <w:t>業，</w:t>
      </w:r>
      <w:r w:rsidR="00757947" w:rsidRPr="00AE11E5">
        <w:rPr>
          <w:rFonts w:ascii="新細明體" w:hAnsi="新細明體" w:cs="新細明體" w:hint="eastAsia"/>
        </w:rPr>
        <w:t>為</w:t>
      </w:r>
      <w:r w:rsidRPr="00AE11E5">
        <w:rPr>
          <w:rFonts w:hint="eastAsia"/>
        </w:rPr>
        <w:t>了能更精確</w:t>
      </w:r>
      <w:r w:rsidRPr="00486A1B">
        <w:rPr>
          <w:rFonts w:ascii="新細明體" w:hAnsi="新細明體" w:cs="新細明體" w:hint="eastAsia"/>
        </w:rPr>
        <w:t>瞄</w:t>
      </w:r>
      <w:r w:rsidRPr="00AE11E5">
        <w:rPr>
          <w:rFonts w:hint="eastAsia"/>
        </w:rPr>
        <w:t>準在地市場，其他公司亦跟進使用這項軟體解決服務，科國電信三巨頭之一的</w:t>
      </w:r>
      <w:r w:rsidRPr="00AE11E5">
        <w:rPr>
          <w:rFonts w:hint="eastAsia"/>
        </w:rPr>
        <w:t>Zain</w:t>
      </w:r>
      <w:r w:rsidR="00757947" w:rsidRPr="00AE11E5">
        <w:rPr>
          <w:rFonts w:hint="eastAsia"/>
        </w:rPr>
        <w:t>分</w:t>
      </w:r>
      <w:r w:rsidRPr="00AE11E5">
        <w:rPr>
          <w:rFonts w:hint="eastAsia"/>
        </w:rPr>
        <w:t>別與</w:t>
      </w:r>
      <w:r w:rsidRPr="00AE11E5">
        <w:rPr>
          <w:rFonts w:hint="eastAsia"/>
        </w:rPr>
        <w:t>IBM</w:t>
      </w:r>
      <w:r w:rsidRPr="00AE11E5">
        <w:rPr>
          <w:rFonts w:hint="eastAsia"/>
        </w:rPr>
        <w:t>和</w:t>
      </w:r>
      <w:r w:rsidRPr="00AE11E5">
        <w:rPr>
          <w:rFonts w:hint="eastAsia"/>
        </w:rPr>
        <w:t>SAP</w:t>
      </w:r>
      <w:r w:rsidRPr="00AE11E5">
        <w:rPr>
          <w:rFonts w:hint="eastAsia"/>
        </w:rPr>
        <w:t>合作，推出社群服務、即時</w:t>
      </w:r>
      <w:r w:rsidR="00757947" w:rsidRPr="00AE11E5">
        <w:rPr>
          <w:rFonts w:hint="eastAsia"/>
        </w:rPr>
        <w:t>分</w:t>
      </w:r>
      <w:r w:rsidRPr="00AE11E5">
        <w:rPr>
          <w:rFonts w:hint="eastAsia"/>
        </w:rPr>
        <w:t>析與內存記憶體運算技術，一方面可以維繫與使用的的客戶關係，另一方面</w:t>
      </w:r>
      <w:r w:rsidR="00757947" w:rsidRPr="00AE11E5">
        <w:rPr>
          <w:rFonts w:ascii="新細明體" w:hAnsi="新細明體" w:cs="新細明體" w:hint="eastAsia"/>
        </w:rPr>
        <w:t>為</w:t>
      </w:r>
      <w:r w:rsidRPr="00AE11E5">
        <w:rPr>
          <w:rFonts w:hint="eastAsia"/>
        </w:rPr>
        <w:t>企業提供一套更完整的行銷與消費者</w:t>
      </w:r>
      <w:r w:rsidR="00757947" w:rsidRPr="00AE11E5">
        <w:rPr>
          <w:rFonts w:hint="eastAsia"/>
        </w:rPr>
        <w:t>分</w:t>
      </w:r>
      <w:r w:rsidRPr="00AE11E5">
        <w:rPr>
          <w:rFonts w:hint="eastAsia"/>
        </w:rPr>
        <w:t>析工具。金融業亦藉此尋找更好的投資選項，例如</w:t>
      </w:r>
      <w:r w:rsidRPr="00AE11E5">
        <w:rPr>
          <w:rFonts w:hint="eastAsia"/>
        </w:rPr>
        <w:t>Gulf Bank</w:t>
      </w:r>
      <w:r w:rsidRPr="00AE11E5">
        <w:rPr>
          <w:rFonts w:hint="eastAsia"/>
        </w:rPr>
        <w:t>的財務部門。其他製造商、貿易商與</w:t>
      </w:r>
      <w:r w:rsidR="00757947" w:rsidRPr="00AE11E5">
        <w:rPr>
          <w:rFonts w:ascii="新細明體" w:hAnsi="新細明體" w:cs="新細明體" w:hint="eastAsia"/>
        </w:rPr>
        <w:t>為</w:t>
      </w:r>
      <w:r w:rsidRPr="00AE11E5">
        <w:rPr>
          <w:rFonts w:hint="eastAsia"/>
        </w:rPr>
        <w:t>數眾多的</w:t>
      </w:r>
      <w:r w:rsidRPr="00AE11E5">
        <w:rPr>
          <w:rFonts w:hint="eastAsia"/>
        </w:rPr>
        <w:t>SMEs</w:t>
      </w:r>
      <w:r w:rsidRPr="00AE11E5">
        <w:rPr>
          <w:rFonts w:hint="eastAsia"/>
        </w:rPr>
        <w:t>，也紛紛投入改善其系統，減少傳統人力</w:t>
      </w:r>
      <w:r w:rsidR="00757947" w:rsidRPr="00AE11E5">
        <w:rPr>
          <w:rFonts w:hint="eastAsia"/>
        </w:rPr>
        <w:t>分</w:t>
      </w:r>
      <w:r w:rsidRPr="00AE11E5">
        <w:rPr>
          <w:rFonts w:hint="eastAsia"/>
        </w:rPr>
        <w:t>析，讓數據說話。</w:t>
      </w:r>
    </w:p>
    <w:p w:rsidR="009B2043" w:rsidRPr="00AE11E5" w:rsidRDefault="009B2043" w:rsidP="009B2043">
      <w:pPr>
        <w:pStyle w:val="af8"/>
        <w:ind w:left="1417" w:firstLine="472"/>
      </w:pPr>
      <w:r w:rsidRPr="00AE11E5">
        <w:rPr>
          <w:rFonts w:hint="eastAsia"/>
        </w:rPr>
        <w:t>Autodesk</w:t>
      </w:r>
      <w:r w:rsidRPr="00AE11E5">
        <w:rPr>
          <w:rFonts w:hint="eastAsia"/>
        </w:rPr>
        <w:t>公司的</w:t>
      </w:r>
      <w:r w:rsidR="00757947" w:rsidRPr="00AE11E5">
        <w:rPr>
          <w:rFonts w:ascii="新細明體" w:hAnsi="新細明體" w:cs="新細明體" w:hint="eastAsia"/>
        </w:rPr>
        <w:t>產</w:t>
      </w:r>
      <w:r w:rsidRPr="00AE11E5">
        <w:rPr>
          <w:rFonts w:hint="eastAsia"/>
        </w:rPr>
        <w:t>品線迎合各種行業，重要的包括建築，工程和建築，基礎設施及石油和天然氣等，由杜拜的</w:t>
      </w:r>
      <w:r w:rsidRPr="00AE11E5">
        <w:rPr>
          <w:rFonts w:hint="eastAsia"/>
        </w:rPr>
        <w:t>IT</w:t>
      </w:r>
      <w:r w:rsidRPr="00AE11E5">
        <w:rPr>
          <w:rFonts w:hint="eastAsia"/>
        </w:rPr>
        <w:t>經銷商</w:t>
      </w:r>
      <w:r w:rsidRPr="00AE11E5">
        <w:rPr>
          <w:rFonts w:hint="eastAsia"/>
        </w:rPr>
        <w:t>Logicom</w:t>
      </w:r>
      <w:r w:rsidR="00757947" w:rsidRPr="00AE11E5">
        <w:rPr>
          <w:rFonts w:hint="eastAsia"/>
        </w:rPr>
        <w:t>分</w:t>
      </w:r>
      <w:r w:rsidRPr="00AE11E5">
        <w:rPr>
          <w:rFonts w:hint="eastAsia"/>
        </w:rPr>
        <w:t>銷科威特市場。</w:t>
      </w:r>
    </w:p>
    <w:p w:rsidR="009B2043" w:rsidRPr="00AE11E5" w:rsidRDefault="009B2043" w:rsidP="009B2043">
      <w:pPr>
        <w:pStyle w:val="af8"/>
        <w:ind w:left="1417" w:firstLine="472"/>
      </w:pPr>
      <w:r w:rsidRPr="00AE11E5">
        <w:rPr>
          <w:rFonts w:hint="eastAsia"/>
        </w:rPr>
        <w:t>作業系統與硬體銷售息息相關，</w:t>
      </w:r>
      <w:r w:rsidRPr="00AE11E5">
        <w:rPr>
          <w:rFonts w:hint="eastAsia"/>
        </w:rPr>
        <w:t>PC</w:t>
      </w:r>
      <w:r w:rsidRPr="00AE11E5">
        <w:rPr>
          <w:rFonts w:hint="eastAsia"/>
        </w:rPr>
        <w:t>仍由</w:t>
      </w:r>
      <w:r w:rsidRPr="00AE11E5">
        <w:rPr>
          <w:rFonts w:hint="eastAsia"/>
        </w:rPr>
        <w:t>Windows</w:t>
      </w:r>
      <w:r w:rsidRPr="00AE11E5">
        <w:rPr>
          <w:rFonts w:hint="eastAsia"/>
        </w:rPr>
        <w:t>系統主宰市場，但</w:t>
      </w:r>
      <w:r w:rsidRPr="00AE11E5">
        <w:rPr>
          <w:rFonts w:hint="eastAsia"/>
        </w:rPr>
        <w:t>Apple</w:t>
      </w:r>
      <w:r w:rsidRPr="00AE11E5">
        <w:rPr>
          <w:rFonts w:hint="eastAsia"/>
        </w:rPr>
        <w:t>使用者逐年成長。根據</w:t>
      </w:r>
      <w:r w:rsidRPr="00AE11E5">
        <w:rPr>
          <w:rFonts w:hint="eastAsia"/>
        </w:rPr>
        <w:t>Statcounter</w:t>
      </w:r>
      <w:r w:rsidRPr="00AE11E5">
        <w:rPr>
          <w:rFonts w:hint="eastAsia"/>
        </w:rPr>
        <w:t>的統計數字，平板電腦</w:t>
      </w:r>
      <w:r w:rsidRPr="00AE11E5">
        <w:rPr>
          <w:rFonts w:hint="eastAsia"/>
        </w:rPr>
        <w:lastRenderedPageBreak/>
        <w:t>由</w:t>
      </w:r>
      <w:r w:rsidRPr="00AE11E5">
        <w:rPr>
          <w:rFonts w:hint="eastAsia"/>
        </w:rPr>
        <w:t>Apple</w:t>
      </w:r>
      <w:r w:rsidRPr="00AE11E5">
        <w:rPr>
          <w:rFonts w:hint="eastAsia"/>
        </w:rPr>
        <w:t>旗下的</w:t>
      </w:r>
      <w:r w:rsidRPr="00AE11E5">
        <w:rPr>
          <w:rFonts w:hint="eastAsia"/>
        </w:rPr>
        <w:t>iPad</w:t>
      </w:r>
      <w:r w:rsidR="00757947" w:rsidRPr="00AE11E5">
        <w:rPr>
          <w:rFonts w:ascii="新細明體" w:hAnsi="新細明體" w:cs="新細明體" w:hint="eastAsia"/>
        </w:rPr>
        <w:t>產</w:t>
      </w:r>
      <w:r w:rsidRPr="00AE11E5">
        <w:rPr>
          <w:rFonts w:hint="eastAsia"/>
        </w:rPr>
        <w:t>品以八成三的市占率獨占；手機及平板作業系統中，</w:t>
      </w:r>
      <w:r w:rsidRPr="00AE11E5">
        <w:rPr>
          <w:rFonts w:hint="eastAsia"/>
        </w:rPr>
        <w:t>Android</w:t>
      </w:r>
      <w:r w:rsidRPr="00AE11E5">
        <w:rPr>
          <w:rFonts w:hint="eastAsia"/>
        </w:rPr>
        <w:t>系統有近七成的使用率，而</w:t>
      </w:r>
      <w:r w:rsidRPr="00AE11E5">
        <w:rPr>
          <w:rFonts w:hint="eastAsia"/>
        </w:rPr>
        <w:t>iOS</w:t>
      </w:r>
      <w:r w:rsidRPr="00AE11E5">
        <w:rPr>
          <w:rFonts w:hint="eastAsia"/>
        </w:rPr>
        <w:t>則搶下其餘三成。另一全球趨勢</w:t>
      </w:r>
      <w:r w:rsidR="00757947" w:rsidRPr="00AE11E5">
        <w:rPr>
          <w:rFonts w:ascii="新細明體" w:hAnsi="新細明體" w:cs="新細明體" w:hint="eastAsia"/>
        </w:rPr>
        <w:t>為</w:t>
      </w:r>
      <w:r w:rsidRPr="00AE11E5">
        <w:rPr>
          <w:rFonts w:hint="eastAsia"/>
        </w:rPr>
        <w:t>作業系統單一化，無論使用者所持裝置</w:t>
      </w:r>
      <w:r w:rsidR="00757947" w:rsidRPr="00AE11E5">
        <w:rPr>
          <w:rFonts w:ascii="新細明體" w:hAnsi="新細明體" w:cs="新細明體" w:hint="eastAsia"/>
        </w:rPr>
        <w:t>為</w:t>
      </w:r>
      <w:r w:rsidRPr="00AE11E5">
        <w:rPr>
          <w:rFonts w:hint="eastAsia"/>
        </w:rPr>
        <w:t>PC</w:t>
      </w:r>
      <w:r w:rsidRPr="00AE11E5">
        <w:rPr>
          <w:rFonts w:hint="eastAsia"/>
        </w:rPr>
        <w:t>、筆記型電腦、平板、手機、</w:t>
      </w:r>
      <w:r w:rsidRPr="00AE11E5">
        <w:rPr>
          <w:rFonts w:hint="eastAsia"/>
        </w:rPr>
        <w:t>Xbox</w:t>
      </w:r>
      <w:r w:rsidRPr="00AE11E5">
        <w:rPr>
          <w:rFonts w:hint="eastAsia"/>
        </w:rPr>
        <w:t>等遊戲機，皆可以輕鬆悠遊於一致性的系統中。</w:t>
      </w:r>
      <w:r w:rsidRPr="00AE11E5">
        <w:rPr>
          <w:rFonts w:hint="eastAsia"/>
        </w:rPr>
        <w:t>Microsoft</w:t>
      </w:r>
      <w:r w:rsidRPr="00AE11E5">
        <w:rPr>
          <w:rFonts w:hint="eastAsia"/>
        </w:rPr>
        <w:t>與位於杜拜的</w:t>
      </w:r>
      <w:r w:rsidRPr="00AE11E5">
        <w:rPr>
          <w:rFonts w:hint="eastAsia"/>
        </w:rPr>
        <w:t>Mindware</w:t>
      </w:r>
      <w:r w:rsidRPr="00AE11E5">
        <w:rPr>
          <w:rFonts w:hint="eastAsia"/>
        </w:rPr>
        <w:t>簽訂經銷合約，科威特亦屬於其市場經銷區域。</w:t>
      </w:r>
    </w:p>
    <w:p w:rsidR="009B2043" w:rsidRPr="00AE11E5" w:rsidRDefault="009B2043" w:rsidP="009B2043">
      <w:pPr>
        <w:pStyle w:val="af8"/>
        <w:ind w:left="1417" w:firstLine="472"/>
      </w:pPr>
      <w:r w:rsidRPr="00AE11E5">
        <w:rPr>
          <w:rFonts w:hint="eastAsia"/>
        </w:rPr>
        <w:t>由於快速普及的</w:t>
      </w:r>
      <w:r w:rsidRPr="00AE11E5">
        <w:rPr>
          <w:rFonts w:hint="eastAsia"/>
        </w:rPr>
        <w:t>IT</w:t>
      </w:r>
      <w:r w:rsidRPr="00AE11E5">
        <w:rPr>
          <w:rFonts w:hint="eastAsia"/>
        </w:rPr>
        <w:t>基礎設施、</w:t>
      </w:r>
      <w:r w:rsidRPr="00AE11E5">
        <w:rPr>
          <w:rFonts w:hint="eastAsia"/>
        </w:rPr>
        <w:t>GCC</w:t>
      </w:r>
      <w:r w:rsidRPr="00AE11E5">
        <w:rPr>
          <w:rFonts w:hint="eastAsia"/>
        </w:rPr>
        <w:t>地區國際關係、政策法令、消費者意識以及各國廠商在</w:t>
      </w:r>
      <w:r w:rsidRPr="00AE11E5">
        <w:rPr>
          <w:rFonts w:hint="eastAsia"/>
        </w:rPr>
        <w:t>GCC</w:t>
      </w:r>
      <w:r w:rsidRPr="00AE11E5">
        <w:rPr>
          <w:rFonts w:hint="eastAsia"/>
        </w:rPr>
        <w:t>地區激烈的市場競爭，網路安控軟體需求擴大，尤以</w:t>
      </w:r>
      <w:r w:rsidRPr="00AE11E5">
        <w:rPr>
          <w:rFonts w:hint="eastAsia"/>
        </w:rPr>
        <w:t>IP</w:t>
      </w:r>
      <w:r w:rsidRPr="00AE11E5">
        <w:rPr>
          <w:rFonts w:hint="eastAsia"/>
        </w:rPr>
        <w:t>監控成</w:t>
      </w:r>
      <w:r w:rsidR="00757947" w:rsidRPr="00AE11E5">
        <w:rPr>
          <w:rFonts w:ascii="新細明體" w:hAnsi="新細明體" w:cs="新細明體" w:hint="eastAsia"/>
        </w:rPr>
        <w:t>為</w:t>
      </w:r>
      <w:r w:rsidRPr="00AE11E5">
        <w:rPr>
          <w:rFonts w:hint="eastAsia"/>
        </w:rPr>
        <w:t>主要的市場，亦使得視頻</w:t>
      </w:r>
      <w:r w:rsidR="00757947" w:rsidRPr="00AE11E5">
        <w:rPr>
          <w:rFonts w:hint="eastAsia"/>
        </w:rPr>
        <w:t>分</w:t>
      </w:r>
      <w:r w:rsidRPr="00AE11E5">
        <w:rPr>
          <w:rFonts w:hint="eastAsia"/>
        </w:rPr>
        <w:t>析軟體的需求水漲船高。許多新城市的建設推動科國對於</w:t>
      </w:r>
      <w:r w:rsidRPr="00AE11E5">
        <w:rPr>
          <w:rFonts w:hint="eastAsia"/>
        </w:rPr>
        <w:t>IP</w:t>
      </w:r>
      <w:r w:rsidRPr="00AE11E5">
        <w:rPr>
          <w:rFonts w:hint="eastAsia"/>
        </w:rPr>
        <w:t>監控系統及網路存取控管系統的需求在未來幾年持續上升。網路安全防火牆的設置也如火如</w:t>
      </w:r>
      <w:r w:rsidRPr="00486A1B">
        <w:rPr>
          <w:rFonts w:ascii="新細明體" w:hAnsi="新細明體" w:cs="新細明體" w:hint="eastAsia"/>
        </w:rPr>
        <w:t>荼</w:t>
      </w:r>
      <w:r w:rsidRPr="00AE11E5">
        <w:rPr>
          <w:rFonts w:hint="eastAsia"/>
        </w:rPr>
        <w:t>地展開，企業</w:t>
      </w:r>
      <w:r w:rsidR="00757947" w:rsidRPr="00AE11E5">
        <w:rPr>
          <w:rFonts w:ascii="新細明體" w:hAnsi="新細明體" w:cs="新細明體" w:hint="eastAsia"/>
        </w:rPr>
        <w:t>為</w:t>
      </w:r>
      <w:r w:rsidRPr="00AE11E5">
        <w:rPr>
          <w:rFonts w:hint="eastAsia"/>
        </w:rPr>
        <w:t>保護其珍貴資</w:t>
      </w:r>
      <w:r w:rsidR="00757947" w:rsidRPr="00AE11E5">
        <w:rPr>
          <w:rFonts w:ascii="新細明體" w:hAnsi="新細明體" w:cs="新細明體" w:hint="eastAsia"/>
        </w:rPr>
        <w:t>產</w:t>
      </w:r>
      <w:r w:rsidRPr="00AE11E5">
        <w:rPr>
          <w:rFonts w:hint="eastAsia"/>
        </w:rPr>
        <w:t>，而消費者認知個人隱私保護的重要性，保護措施仍不臻完善，但皆顯示安控軟體市場未來成長可期。</w:t>
      </w:r>
    </w:p>
    <w:p w:rsidR="009B2043" w:rsidRPr="00AE11E5" w:rsidRDefault="009B2043" w:rsidP="009B2043">
      <w:pPr>
        <w:pStyle w:val="af4"/>
        <w:ind w:left="1417" w:hanging="472"/>
      </w:pPr>
      <w:r w:rsidRPr="00AE11E5">
        <w:rPr>
          <w:rFonts w:hint="eastAsia"/>
        </w:rPr>
        <w:t>３、</w:t>
      </w:r>
      <w:r w:rsidRPr="00AE11E5">
        <w:rPr>
          <w:rFonts w:hint="eastAsia"/>
        </w:rPr>
        <w:t>IT</w:t>
      </w:r>
      <w:r w:rsidRPr="00AE11E5">
        <w:rPr>
          <w:rFonts w:hint="eastAsia"/>
        </w:rPr>
        <w:t>服務市場</w:t>
      </w:r>
    </w:p>
    <w:p w:rsidR="009B2043" w:rsidRPr="00AE11E5" w:rsidRDefault="009B2043" w:rsidP="009B2043">
      <w:pPr>
        <w:pStyle w:val="af8"/>
        <w:ind w:left="1417" w:firstLine="472"/>
      </w:pPr>
      <w:r w:rsidRPr="00AE11E5">
        <w:rPr>
          <w:rFonts w:hint="eastAsia"/>
        </w:rPr>
        <w:t>導入</w:t>
      </w:r>
      <w:r w:rsidRPr="00AE11E5">
        <w:rPr>
          <w:rFonts w:hint="eastAsia"/>
        </w:rPr>
        <w:t>IT</w:t>
      </w:r>
      <w:r w:rsidRPr="00AE11E5">
        <w:rPr>
          <w:rFonts w:hint="eastAsia"/>
        </w:rPr>
        <w:t>服務在全球已是趨勢，仰賴科技與服務尋找最佳解決方案以創造更高價</w:t>
      </w:r>
      <w:r w:rsidRPr="00486A1B">
        <w:rPr>
          <w:rFonts w:ascii="新細明體" w:hAnsi="新細明體" w:cs="新細明體" w:hint="eastAsia"/>
        </w:rPr>
        <w:t>值</w:t>
      </w:r>
      <w:r w:rsidRPr="00AE11E5">
        <w:rPr>
          <w:rFonts w:hint="eastAsia"/>
        </w:rPr>
        <w:t>，在這股潮流與需求驅使之下，</w:t>
      </w:r>
      <w:r w:rsidRPr="00AE11E5">
        <w:rPr>
          <w:rFonts w:hint="eastAsia"/>
        </w:rPr>
        <w:t>BMI</w:t>
      </w:r>
      <w:r w:rsidRPr="00AE11E5">
        <w:rPr>
          <w:rFonts w:hint="eastAsia"/>
        </w:rPr>
        <w:t>估計至</w:t>
      </w:r>
      <w:r w:rsidRPr="00AE11E5">
        <w:rPr>
          <w:rFonts w:hint="eastAsia"/>
        </w:rPr>
        <w:t>2021</w:t>
      </w:r>
      <w:r w:rsidRPr="00AE11E5">
        <w:rPr>
          <w:rFonts w:hint="eastAsia"/>
        </w:rPr>
        <w:t>年</w:t>
      </w:r>
      <w:r w:rsidRPr="00AE11E5">
        <w:rPr>
          <w:rFonts w:hint="eastAsia"/>
        </w:rPr>
        <w:t>CAGR</w:t>
      </w:r>
      <w:r w:rsidRPr="00AE11E5">
        <w:rPr>
          <w:rFonts w:hint="eastAsia"/>
        </w:rPr>
        <w:t>達</w:t>
      </w:r>
      <w:r w:rsidRPr="00AE11E5">
        <w:rPr>
          <w:rFonts w:hint="eastAsia"/>
        </w:rPr>
        <w:t>6.7%</w:t>
      </w:r>
      <w:r w:rsidRPr="00AE11E5">
        <w:rPr>
          <w:rFonts w:hint="eastAsia"/>
        </w:rPr>
        <w:t>。</w:t>
      </w:r>
    </w:p>
    <w:p w:rsidR="009B2043" w:rsidRPr="00AE11E5" w:rsidRDefault="009B2043" w:rsidP="009B2043">
      <w:pPr>
        <w:pStyle w:val="af8"/>
        <w:ind w:left="1417" w:firstLine="472"/>
      </w:pPr>
      <w:r w:rsidRPr="00AE11E5">
        <w:rPr>
          <w:rFonts w:hint="eastAsia"/>
        </w:rPr>
        <w:t>KNPC</w:t>
      </w:r>
      <w:r w:rsidRPr="00AE11E5">
        <w:rPr>
          <w:rFonts w:hint="eastAsia"/>
        </w:rPr>
        <w:t>負責國內石油提煉與天然氣運輸作業，是</w:t>
      </w:r>
      <w:r w:rsidR="00757947" w:rsidRPr="00AE11E5">
        <w:rPr>
          <w:rFonts w:ascii="新細明體" w:hAnsi="新細明體" w:cs="新細明體" w:hint="eastAsia"/>
        </w:rPr>
        <w:t>為</w:t>
      </w:r>
      <w:r w:rsidRPr="00AE11E5">
        <w:rPr>
          <w:rFonts w:hint="eastAsia"/>
        </w:rPr>
        <w:t>全球最大的石油公司之一，其投入</w:t>
      </w:r>
      <w:r w:rsidRPr="00AE11E5">
        <w:rPr>
          <w:rFonts w:hint="eastAsia"/>
        </w:rPr>
        <w:t>IT</w:t>
      </w:r>
      <w:r w:rsidRPr="00AE11E5">
        <w:rPr>
          <w:rFonts w:hint="eastAsia"/>
        </w:rPr>
        <w:t>服務更可視</w:t>
      </w:r>
      <w:r w:rsidR="00757947" w:rsidRPr="00AE11E5">
        <w:rPr>
          <w:rFonts w:ascii="新細明體" w:hAnsi="新細明體" w:cs="新細明體" w:hint="eastAsia"/>
        </w:rPr>
        <w:t>為</w:t>
      </w:r>
      <w:r w:rsidRPr="00AE11E5">
        <w:rPr>
          <w:rFonts w:hint="eastAsia"/>
        </w:rPr>
        <w:t>科威特創新的引擎。</w:t>
      </w:r>
      <w:r w:rsidRPr="00AE11E5">
        <w:rPr>
          <w:rFonts w:hint="eastAsia"/>
        </w:rPr>
        <w:t>2014</w:t>
      </w:r>
      <w:r w:rsidRPr="00AE11E5">
        <w:rPr>
          <w:rFonts w:hint="eastAsia"/>
        </w:rPr>
        <w:t>年，該公司</w:t>
      </w:r>
      <w:r w:rsidRPr="00486A1B">
        <w:rPr>
          <w:rFonts w:ascii="新細明體" w:hAnsi="新細明體" w:cs="新細明體" w:hint="eastAsia"/>
        </w:rPr>
        <w:t>啟</w:t>
      </w:r>
      <w:r w:rsidRPr="00AE11E5">
        <w:rPr>
          <w:rFonts w:hint="eastAsia"/>
        </w:rPr>
        <w:t>用</w:t>
      </w:r>
      <w:r w:rsidRPr="00AE11E5">
        <w:rPr>
          <w:rFonts w:hint="eastAsia"/>
        </w:rPr>
        <w:t>International Turnkey Systems</w:t>
      </w:r>
      <w:r w:rsidR="00486A1B">
        <w:rPr>
          <w:rFonts w:hint="eastAsia"/>
        </w:rPr>
        <w:t>（</w:t>
      </w:r>
      <w:r w:rsidRPr="00AE11E5">
        <w:rPr>
          <w:rFonts w:hint="eastAsia"/>
        </w:rPr>
        <w:t>ITS</w:t>
      </w:r>
      <w:r w:rsidRPr="00AE11E5">
        <w:rPr>
          <w:rFonts w:hint="eastAsia"/>
        </w:rPr>
        <w:t>），期望能降低營運支出並提高</w:t>
      </w:r>
      <w:r w:rsidRPr="00AE11E5">
        <w:rPr>
          <w:rFonts w:hint="eastAsia"/>
        </w:rPr>
        <w:t>50%</w:t>
      </w:r>
      <w:r w:rsidRPr="00AE11E5">
        <w:rPr>
          <w:rFonts w:hint="eastAsia"/>
        </w:rPr>
        <w:t>的</w:t>
      </w:r>
      <w:r w:rsidR="00757947" w:rsidRPr="00AE11E5">
        <w:rPr>
          <w:rFonts w:ascii="新細明體" w:hAnsi="新細明體" w:cs="新細明體" w:hint="eastAsia"/>
        </w:rPr>
        <w:t>產</w:t>
      </w:r>
      <w:r w:rsidRPr="00AE11E5">
        <w:rPr>
          <w:rFonts w:hint="eastAsia"/>
        </w:rPr>
        <w:t>能表現，此系統在軟體即服務（</w:t>
      </w:r>
      <w:r w:rsidRPr="00AE11E5">
        <w:rPr>
          <w:rFonts w:hint="eastAsia"/>
        </w:rPr>
        <w:t>Software as a Service, SaaS</w:t>
      </w:r>
      <w:r w:rsidRPr="00AE11E5">
        <w:rPr>
          <w:rFonts w:hint="eastAsia"/>
        </w:rPr>
        <w:t>）的架構下，可廣泛應用在區域內其他辦公室，而無須更多的建設成本。</w:t>
      </w:r>
      <w:r w:rsidRPr="00AE11E5">
        <w:rPr>
          <w:rFonts w:hint="eastAsia"/>
        </w:rPr>
        <w:t>ITS</w:t>
      </w:r>
      <w:r w:rsidRPr="00AE11E5">
        <w:rPr>
          <w:rFonts w:hint="eastAsia"/>
        </w:rPr>
        <w:t>的成功經驗，不只替</w:t>
      </w:r>
      <w:r w:rsidRPr="00AE11E5">
        <w:rPr>
          <w:rFonts w:hint="eastAsia"/>
        </w:rPr>
        <w:t>KNPC</w:t>
      </w:r>
      <w:r w:rsidRPr="00AE11E5">
        <w:rPr>
          <w:rFonts w:hint="eastAsia"/>
        </w:rPr>
        <w:t>開源節流，更能將影響力擴及</w:t>
      </w:r>
      <w:r w:rsidRPr="00AE11E5">
        <w:rPr>
          <w:rFonts w:hint="eastAsia"/>
        </w:rPr>
        <w:t>MENA</w:t>
      </w:r>
      <w:r w:rsidRPr="00AE11E5">
        <w:rPr>
          <w:rFonts w:hint="eastAsia"/>
        </w:rPr>
        <w:t>地區的</w:t>
      </w:r>
      <w:r w:rsidRPr="00AE11E5">
        <w:rPr>
          <w:rFonts w:hint="eastAsia"/>
        </w:rPr>
        <w:t>11</w:t>
      </w:r>
      <w:r w:rsidRPr="00AE11E5">
        <w:rPr>
          <w:rFonts w:hint="eastAsia"/>
        </w:rPr>
        <w:t>個國家，增加</w:t>
      </w:r>
      <w:r w:rsidRPr="00AE11E5">
        <w:rPr>
          <w:rFonts w:hint="eastAsia"/>
        </w:rPr>
        <w:t>IT</w:t>
      </w:r>
      <w:r w:rsidRPr="00AE11E5">
        <w:rPr>
          <w:rFonts w:hint="eastAsia"/>
        </w:rPr>
        <w:t>服務的</w:t>
      </w:r>
      <w:r w:rsidR="00757947" w:rsidRPr="00AE11E5">
        <w:rPr>
          <w:rFonts w:ascii="新細明體" w:hAnsi="新細明體" w:cs="新細明體" w:hint="eastAsia"/>
        </w:rPr>
        <w:t>產</w:t>
      </w:r>
      <w:r w:rsidRPr="00486A1B">
        <w:rPr>
          <w:rFonts w:ascii="新細明體" w:hAnsi="新細明體" w:cs="新細明體" w:hint="eastAsia"/>
        </w:rPr>
        <w:t>值</w:t>
      </w:r>
      <w:r w:rsidRPr="00AE11E5">
        <w:rPr>
          <w:rFonts w:hint="eastAsia"/>
        </w:rPr>
        <w:t>。</w:t>
      </w:r>
    </w:p>
    <w:p w:rsidR="009B2043" w:rsidRPr="00AE11E5" w:rsidRDefault="009B2043" w:rsidP="009B2043">
      <w:pPr>
        <w:pStyle w:val="af8"/>
        <w:ind w:left="1417" w:firstLine="472"/>
      </w:pPr>
      <w:r w:rsidRPr="00AE11E5">
        <w:rPr>
          <w:rFonts w:hint="eastAsia"/>
        </w:rPr>
        <w:lastRenderedPageBreak/>
        <w:t>龐大</w:t>
      </w:r>
      <w:r w:rsidR="00757947" w:rsidRPr="00AE11E5">
        <w:rPr>
          <w:rFonts w:ascii="新細明體" w:hAnsi="新細明體" w:cs="新細明體" w:hint="eastAsia"/>
        </w:rPr>
        <w:t>產</w:t>
      </w:r>
      <w:r w:rsidRPr="00486A1B">
        <w:rPr>
          <w:rFonts w:ascii="新細明體" w:hAnsi="新細明體" w:cs="新細明體" w:hint="eastAsia"/>
        </w:rPr>
        <w:t>值</w:t>
      </w:r>
      <w:r w:rsidRPr="00AE11E5">
        <w:rPr>
          <w:rFonts w:hint="eastAsia"/>
        </w:rPr>
        <w:t>的石油</w:t>
      </w:r>
      <w:r w:rsidR="00757947" w:rsidRPr="00AE11E5">
        <w:rPr>
          <w:rFonts w:ascii="新細明體" w:hAnsi="新細明體" w:cs="新細明體" w:hint="eastAsia"/>
        </w:rPr>
        <w:t>產</w:t>
      </w:r>
      <w:r w:rsidRPr="00AE11E5">
        <w:rPr>
          <w:rFonts w:hint="eastAsia"/>
        </w:rPr>
        <w:t>業應用</w:t>
      </w:r>
      <w:r w:rsidRPr="00AE11E5">
        <w:rPr>
          <w:rFonts w:hint="eastAsia"/>
        </w:rPr>
        <w:t>IT</w:t>
      </w:r>
      <w:r w:rsidRPr="00AE11E5">
        <w:rPr>
          <w:rFonts w:hint="eastAsia"/>
        </w:rPr>
        <w:t>服務對市場影響固然顯著，但其他如電信、醫療、金融、</w:t>
      </w:r>
      <w:r w:rsidRPr="00486A1B">
        <w:rPr>
          <w:rFonts w:ascii="新細明體" w:hAnsi="新細明體" w:cs="新細明體" w:hint="eastAsia"/>
        </w:rPr>
        <w:t>教</w:t>
      </w:r>
      <w:r w:rsidRPr="00AE11E5">
        <w:rPr>
          <w:rFonts w:hint="eastAsia"/>
        </w:rPr>
        <w:t>育、零售、房地</w:t>
      </w:r>
      <w:r w:rsidR="00757947" w:rsidRPr="00AE11E5">
        <w:rPr>
          <w:rFonts w:ascii="新細明體" w:hAnsi="新細明體" w:cs="新細明體" w:hint="eastAsia"/>
        </w:rPr>
        <w:t>產</w:t>
      </w:r>
      <w:r w:rsidRPr="00AE11E5">
        <w:rPr>
          <w:rFonts w:hint="eastAsia"/>
        </w:rPr>
        <w:t>等</w:t>
      </w:r>
      <w:r w:rsidR="00757947" w:rsidRPr="00AE11E5">
        <w:rPr>
          <w:rFonts w:ascii="新細明體" w:hAnsi="新細明體" w:cs="新細明體" w:hint="eastAsia"/>
        </w:rPr>
        <w:t>產</w:t>
      </w:r>
      <w:r w:rsidRPr="00AE11E5">
        <w:rPr>
          <w:rFonts w:hint="eastAsia"/>
        </w:rPr>
        <w:t>業，亦可透過導入</w:t>
      </w:r>
      <w:r w:rsidRPr="00AE11E5">
        <w:rPr>
          <w:rFonts w:hint="eastAsia"/>
        </w:rPr>
        <w:t>IT</w:t>
      </w:r>
      <w:r w:rsidRPr="00AE11E5">
        <w:rPr>
          <w:rFonts w:hint="eastAsia"/>
        </w:rPr>
        <w:t>服務來管理營運。電信業者</w:t>
      </w:r>
      <w:r w:rsidR="00757947" w:rsidRPr="00AE11E5">
        <w:rPr>
          <w:rFonts w:ascii="新細明體" w:hAnsi="新細明體" w:cs="新細明體" w:hint="eastAsia"/>
        </w:rPr>
        <w:t>為</w:t>
      </w:r>
      <w:r w:rsidRPr="00AE11E5">
        <w:rPr>
          <w:rFonts w:hint="eastAsia"/>
        </w:rPr>
        <w:t>其中最適合引進此服務，隨著智慧型手機普及，越來越多使用者數據湧入，挑戰著傳統營運模式，</w:t>
      </w:r>
      <w:r w:rsidRPr="00AE11E5">
        <w:rPr>
          <w:rFonts w:hint="eastAsia"/>
        </w:rPr>
        <w:t>Zain</w:t>
      </w:r>
      <w:r w:rsidRPr="00AE11E5">
        <w:rPr>
          <w:rFonts w:hint="eastAsia"/>
        </w:rPr>
        <w:t>和</w:t>
      </w:r>
      <w:r w:rsidRPr="00AE11E5">
        <w:rPr>
          <w:rFonts w:hint="eastAsia"/>
        </w:rPr>
        <w:t>Ooredoo</w:t>
      </w:r>
      <w:r w:rsidRPr="00AE11E5">
        <w:rPr>
          <w:rFonts w:hint="eastAsia"/>
        </w:rPr>
        <w:t>先後於</w:t>
      </w:r>
      <w:r w:rsidRPr="00AE11E5">
        <w:rPr>
          <w:rFonts w:hint="eastAsia"/>
        </w:rPr>
        <w:t>2014</w:t>
      </w:r>
      <w:r w:rsidRPr="00AE11E5">
        <w:rPr>
          <w:rFonts w:hint="eastAsia"/>
        </w:rPr>
        <w:t>和</w:t>
      </w:r>
      <w:r w:rsidRPr="00AE11E5">
        <w:rPr>
          <w:rFonts w:hint="eastAsia"/>
        </w:rPr>
        <w:t>2015</w:t>
      </w:r>
      <w:r w:rsidRPr="00AE11E5">
        <w:rPr>
          <w:rFonts w:hint="eastAsia"/>
        </w:rPr>
        <w:t>年引進「機器對機器通訊（</w:t>
      </w:r>
      <w:r w:rsidRPr="00AE11E5">
        <w:rPr>
          <w:rFonts w:hint="eastAsia"/>
        </w:rPr>
        <w:t>Machine to Machine Communications, M2M</w:t>
      </w:r>
      <w:r w:rsidRPr="00AE11E5">
        <w:rPr>
          <w:rFonts w:hint="eastAsia"/>
        </w:rPr>
        <w:t>）」技術，開發行動裝置普遍的新商務模式。而</w:t>
      </w:r>
      <w:r w:rsidRPr="00AE11E5">
        <w:rPr>
          <w:rFonts w:hint="eastAsia"/>
        </w:rPr>
        <w:t>IT</w:t>
      </w:r>
      <w:r w:rsidRPr="00AE11E5">
        <w:rPr>
          <w:rFonts w:hint="eastAsia"/>
        </w:rPr>
        <w:t>服務之於房地</w:t>
      </w:r>
      <w:r w:rsidR="00757947" w:rsidRPr="00AE11E5">
        <w:rPr>
          <w:rFonts w:ascii="新細明體" w:hAnsi="新細明體" w:cs="新細明體" w:hint="eastAsia"/>
        </w:rPr>
        <w:t>產</w:t>
      </w:r>
      <w:r w:rsidRPr="00AE11E5">
        <w:rPr>
          <w:rFonts w:hint="eastAsia"/>
        </w:rPr>
        <w:t>則是智慧家庭的</w:t>
      </w:r>
      <w:r w:rsidRPr="00486A1B">
        <w:rPr>
          <w:rFonts w:ascii="新細明體" w:hAnsi="新細明體" w:cs="新細明體" w:hint="eastAsia"/>
        </w:rPr>
        <w:t>概</w:t>
      </w:r>
      <w:r w:rsidRPr="00AE11E5">
        <w:rPr>
          <w:rFonts w:hint="eastAsia"/>
        </w:rPr>
        <w:t>念，</w:t>
      </w:r>
      <w:r w:rsidRPr="00486A1B">
        <w:rPr>
          <w:rFonts w:ascii="新細明體" w:hAnsi="新細明體" w:cs="新細明體" w:hint="eastAsia"/>
        </w:rPr>
        <w:t>舉</w:t>
      </w:r>
      <w:r w:rsidRPr="00AE11E5">
        <w:rPr>
          <w:rFonts w:hint="eastAsia"/>
        </w:rPr>
        <w:t>凡家電物聯網的應用，至防盜安全措施。</w:t>
      </w:r>
    </w:p>
    <w:p w:rsidR="009B2043" w:rsidRPr="00AE11E5" w:rsidRDefault="009B2043" w:rsidP="009B2043">
      <w:pPr>
        <w:pStyle w:val="af4"/>
        <w:ind w:left="1417" w:hanging="472"/>
      </w:pPr>
      <w:r w:rsidRPr="00AE11E5">
        <w:rPr>
          <w:rFonts w:hint="eastAsia"/>
        </w:rPr>
        <w:t>４、雲端運算市場</w:t>
      </w:r>
    </w:p>
    <w:p w:rsidR="009B2043" w:rsidRPr="00AE11E5" w:rsidRDefault="009B2043" w:rsidP="009B2043">
      <w:pPr>
        <w:pStyle w:val="af8"/>
        <w:ind w:left="1417" w:firstLine="472"/>
      </w:pPr>
      <w:r w:rsidRPr="00AE11E5">
        <w:rPr>
          <w:rFonts w:hint="eastAsia"/>
        </w:rPr>
        <w:t>世界銀行（</w:t>
      </w:r>
      <w:r w:rsidRPr="00AE11E5">
        <w:rPr>
          <w:rFonts w:hint="eastAsia"/>
        </w:rPr>
        <w:t>World Bank</w:t>
      </w:r>
      <w:r w:rsidRPr="00AE11E5">
        <w:rPr>
          <w:rFonts w:hint="eastAsia"/>
        </w:rPr>
        <w:t>）的資料顯示科威特</w:t>
      </w:r>
      <w:r w:rsidR="00757947" w:rsidRPr="00AE11E5">
        <w:rPr>
          <w:rFonts w:ascii="新細明體" w:hAnsi="新細明體" w:cs="新細明體" w:hint="eastAsia"/>
        </w:rPr>
        <w:t>為</w:t>
      </w:r>
      <w:r w:rsidRPr="00AE11E5">
        <w:rPr>
          <w:rFonts w:hint="eastAsia"/>
        </w:rPr>
        <w:t>MENA</w:t>
      </w:r>
      <w:r w:rsidRPr="00AE11E5">
        <w:rPr>
          <w:rFonts w:hint="eastAsia"/>
        </w:rPr>
        <w:t>地區伺服器數量前三多的國家，然這些設備現並未應用於雲端運算</w:t>
      </w:r>
      <w:r w:rsidR="00757947" w:rsidRPr="00AE11E5">
        <w:rPr>
          <w:rFonts w:ascii="新細明體" w:hAnsi="新細明體" w:cs="新細明體" w:hint="eastAsia"/>
        </w:rPr>
        <w:t>產</w:t>
      </w:r>
      <w:r w:rsidRPr="00AE11E5">
        <w:rPr>
          <w:rFonts w:hint="eastAsia"/>
        </w:rPr>
        <w:t>業，科國最大的技術問題並非硬體，而是網路安全因素。目前業者進入市場的方式多以與特定公司合作，如</w:t>
      </w:r>
      <w:r w:rsidRPr="00AE11E5">
        <w:rPr>
          <w:rFonts w:hint="eastAsia"/>
        </w:rPr>
        <w:t>2009</w:t>
      </w:r>
      <w:r w:rsidRPr="00AE11E5">
        <w:rPr>
          <w:rFonts w:hint="eastAsia"/>
        </w:rPr>
        <w:t>年</w:t>
      </w:r>
      <w:r w:rsidRPr="00AE11E5">
        <w:rPr>
          <w:rFonts w:hint="eastAsia"/>
        </w:rPr>
        <w:t>National Bank of Kuwait</w:t>
      </w:r>
      <w:r w:rsidRPr="00AE11E5">
        <w:rPr>
          <w:rFonts w:hint="eastAsia"/>
        </w:rPr>
        <w:t>成</w:t>
      </w:r>
      <w:r w:rsidR="00757947" w:rsidRPr="00AE11E5">
        <w:rPr>
          <w:rFonts w:ascii="新細明體" w:hAnsi="新細明體" w:cs="新細明體" w:hint="eastAsia"/>
        </w:rPr>
        <w:t>為</w:t>
      </w:r>
      <w:r w:rsidRPr="00AE11E5">
        <w:rPr>
          <w:rFonts w:hint="eastAsia"/>
        </w:rPr>
        <w:t>最早的使用者之一、</w:t>
      </w:r>
      <w:r w:rsidRPr="00AE11E5">
        <w:rPr>
          <w:rFonts w:hint="eastAsia"/>
        </w:rPr>
        <w:t>2012</w:t>
      </w:r>
      <w:r w:rsidRPr="00AE11E5">
        <w:rPr>
          <w:rFonts w:hint="eastAsia"/>
        </w:rPr>
        <w:t>年</w:t>
      </w:r>
      <w:r w:rsidRPr="00AE11E5">
        <w:rPr>
          <w:rFonts w:hint="eastAsia"/>
        </w:rPr>
        <w:t>VIVA</w:t>
      </w:r>
      <w:r w:rsidRPr="00AE11E5">
        <w:rPr>
          <w:rFonts w:hint="eastAsia"/>
        </w:rPr>
        <w:t>與</w:t>
      </w:r>
      <w:r w:rsidRPr="00AE11E5">
        <w:rPr>
          <w:rFonts w:hint="eastAsia"/>
        </w:rPr>
        <w:t>HP</w:t>
      </w:r>
      <w:r w:rsidRPr="00AE11E5">
        <w:rPr>
          <w:rFonts w:hint="eastAsia"/>
        </w:rPr>
        <w:t>簽訂</w:t>
      </w:r>
      <w:r w:rsidRPr="00AE11E5">
        <w:rPr>
          <w:rFonts w:hint="eastAsia"/>
        </w:rPr>
        <w:t>3</w:t>
      </w:r>
      <w:r w:rsidRPr="00AE11E5">
        <w:rPr>
          <w:rFonts w:hint="eastAsia"/>
        </w:rPr>
        <w:t>年合約、</w:t>
      </w:r>
      <w:r w:rsidRPr="00AE11E5">
        <w:rPr>
          <w:rFonts w:hint="eastAsia"/>
        </w:rPr>
        <w:t>2013</w:t>
      </w:r>
      <w:r w:rsidRPr="00AE11E5">
        <w:rPr>
          <w:rFonts w:hint="eastAsia"/>
        </w:rPr>
        <w:t>年</w:t>
      </w:r>
      <w:r w:rsidRPr="00AE11E5">
        <w:rPr>
          <w:rFonts w:hint="eastAsia"/>
        </w:rPr>
        <w:t>Kuwait Airways</w:t>
      </w:r>
      <w:r w:rsidRPr="00AE11E5">
        <w:rPr>
          <w:rFonts w:hint="eastAsia"/>
        </w:rPr>
        <w:t>使用</w:t>
      </w:r>
      <w:r w:rsidRPr="00AE11E5">
        <w:rPr>
          <w:rFonts w:hint="eastAsia"/>
        </w:rPr>
        <w:t>Microsoft</w:t>
      </w:r>
      <w:r w:rsidRPr="00AE11E5">
        <w:rPr>
          <w:rFonts w:hint="eastAsia"/>
        </w:rPr>
        <w:t>各項服務、</w:t>
      </w:r>
      <w:r w:rsidRPr="00AE11E5">
        <w:rPr>
          <w:rFonts w:hint="eastAsia"/>
        </w:rPr>
        <w:t>2015</w:t>
      </w:r>
      <w:r w:rsidRPr="00AE11E5">
        <w:rPr>
          <w:rFonts w:hint="eastAsia"/>
        </w:rPr>
        <w:t>年</w:t>
      </w:r>
      <w:r w:rsidRPr="00AE11E5">
        <w:rPr>
          <w:rFonts w:hint="eastAsia"/>
        </w:rPr>
        <w:t>Kuwait Credit Bank</w:t>
      </w:r>
      <w:r w:rsidRPr="00AE11E5">
        <w:rPr>
          <w:rFonts w:hint="eastAsia"/>
        </w:rPr>
        <w:t>選擇</w:t>
      </w:r>
      <w:r w:rsidRPr="00AE11E5">
        <w:rPr>
          <w:rFonts w:hint="eastAsia"/>
        </w:rPr>
        <w:t>Cisco</w:t>
      </w:r>
      <w:r w:rsidRPr="00AE11E5">
        <w:rPr>
          <w:rFonts w:hint="eastAsia"/>
        </w:rPr>
        <w:t>的平台。</w:t>
      </w:r>
      <w:r w:rsidRPr="00AE11E5">
        <w:rPr>
          <w:rFonts w:hint="eastAsia"/>
        </w:rPr>
        <w:t>2015</w:t>
      </w:r>
      <w:r w:rsidRPr="00AE11E5">
        <w:rPr>
          <w:rFonts w:hint="eastAsia"/>
        </w:rPr>
        <w:t>年</w:t>
      </w:r>
      <w:r w:rsidRPr="00AE11E5">
        <w:rPr>
          <w:rFonts w:hint="eastAsia"/>
        </w:rPr>
        <w:t>IBM</w:t>
      </w:r>
      <w:r w:rsidRPr="00486A1B">
        <w:rPr>
          <w:rFonts w:ascii="新細明體" w:hAnsi="新細明體" w:cs="新細明體" w:hint="eastAsia"/>
        </w:rPr>
        <w:t>攜</w:t>
      </w:r>
      <w:r w:rsidRPr="00AE11E5">
        <w:rPr>
          <w:rFonts w:hint="eastAsia"/>
        </w:rPr>
        <w:t>手科國</w:t>
      </w:r>
      <w:r w:rsidRPr="00AE11E5">
        <w:rPr>
          <w:rFonts w:hint="eastAsia"/>
        </w:rPr>
        <w:t>IT</w:t>
      </w:r>
      <w:r w:rsidRPr="00AE11E5">
        <w:rPr>
          <w:rFonts w:hint="eastAsia"/>
        </w:rPr>
        <w:t>服務公司</w:t>
      </w:r>
      <w:r w:rsidRPr="00AE11E5">
        <w:rPr>
          <w:rFonts w:hint="eastAsia"/>
        </w:rPr>
        <w:t>United Business Group</w:t>
      </w:r>
      <w:r w:rsidRPr="00AE11E5">
        <w:rPr>
          <w:rFonts w:hint="eastAsia"/>
        </w:rPr>
        <w:t>（</w:t>
      </w:r>
      <w:r w:rsidRPr="00AE11E5">
        <w:rPr>
          <w:rFonts w:hint="eastAsia"/>
        </w:rPr>
        <w:t>UBG</w:t>
      </w:r>
      <w:r w:rsidRPr="00AE11E5">
        <w:rPr>
          <w:rFonts w:hint="eastAsia"/>
        </w:rPr>
        <w:t>），推出訂閱式混和雲平台，降低進入障礙，讓雲端技術能以較低的價格更契合當地廠商。</w:t>
      </w:r>
    </w:p>
    <w:p w:rsidR="009B2043" w:rsidRPr="00AE11E5" w:rsidRDefault="009B2043" w:rsidP="009B2043">
      <w:pPr>
        <w:pStyle w:val="af4"/>
        <w:ind w:left="1417" w:hanging="472"/>
      </w:pPr>
      <w:r w:rsidRPr="00AE11E5">
        <w:rPr>
          <w:rFonts w:hint="eastAsia"/>
        </w:rPr>
        <w:t>５、智慧城市商機</w:t>
      </w:r>
    </w:p>
    <w:p w:rsidR="009B2043" w:rsidRPr="00AE11E5" w:rsidRDefault="009B2043" w:rsidP="009B2043">
      <w:pPr>
        <w:pStyle w:val="af8"/>
        <w:ind w:left="1417" w:firstLine="472"/>
      </w:pPr>
      <w:r w:rsidRPr="00AE11E5">
        <w:rPr>
          <w:rFonts w:hint="eastAsia"/>
        </w:rPr>
        <w:t>智慧城市作</w:t>
      </w:r>
      <w:r w:rsidR="00757947" w:rsidRPr="00AE11E5">
        <w:rPr>
          <w:rFonts w:ascii="新細明體" w:hAnsi="新細明體" w:cs="新細明體" w:hint="eastAsia"/>
        </w:rPr>
        <w:t>為</w:t>
      </w:r>
      <w:r w:rsidRPr="00AE11E5">
        <w:rPr>
          <w:rFonts w:hint="eastAsia"/>
        </w:rPr>
        <w:t>物聯網（</w:t>
      </w:r>
      <w:r w:rsidRPr="00AE11E5">
        <w:rPr>
          <w:rFonts w:hint="eastAsia"/>
        </w:rPr>
        <w:t>Internet of Thing, IoT</w:t>
      </w:r>
      <w:r w:rsidRPr="00AE11E5">
        <w:rPr>
          <w:rFonts w:hint="eastAsia"/>
        </w:rPr>
        <w:t>）的應用領域，以整體解決方案</w:t>
      </w:r>
      <w:r w:rsidR="00757947" w:rsidRPr="00AE11E5">
        <w:rPr>
          <w:rFonts w:ascii="新細明體" w:hAnsi="新細明體" w:cs="新細明體" w:hint="eastAsia"/>
        </w:rPr>
        <w:t>為</w:t>
      </w:r>
      <w:r w:rsidRPr="00AE11E5">
        <w:rPr>
          <w:rFonts w:hint="eastAsia"/>
        </w:rPr>
        <w:t>主，</w:t>
      </w:r>
      <w:r w:rsidR="00757947" w:rsidRPr="00AE11E5">
        <w:rPr>
          <w:rFonts w:ascii="新細明體" w:hAnsi="新細明體" w:cs="新細明體" w:hint="eastAsia"/>
        </w:rPr>
        <w:t>為</w:t>
      </w:r>
      <w:r w:rsidRPr="00AE11E5">
        <w:rPr>
          <w:rFonts w:hint="eastAsia"/>
        </w:rPr>
        <w:t>我國目前推動系統整合出口的重要場域，透過</w:t>
      </w:r>
      <w:r w:rsidRPr="00AE11E5">
        <w:rPr>
          <w:rFonts w:hint="eastAsia"/>
        </w:rPr>
        <w:t>IoT</w:t>
      </w:r>
      <w:r w:rsidRPr="00AE11E5">
        <w:rPr>
          <w:rFonts w:hint="eastAsia"/>
        </w:rPr>
        <w:t>系統整合與服務的輸出，可協助臺灣</w:t>
      </w:r>
      <w:r w:rsidRPr="00AE11E5">
        <w:rPr>
          <w:rFonts w:hint="eastAsia"/>
        </w:rPr>
        <w:t>ICT</w:t>
      </w:r>
      <w:r w:rsidRPr="00AE11E5">
        <w:rPr>
          <w:rFonts w:hint="eastAsia"/>
        </w:rPr>
        <w:t>硬體</w:t>
      </w:r>
      <w:r w:rsidR="00757947" w:rsidRPr="00AE11E5">
        <w:rPr>
          <w:rFonts w:ascii="新細明體" w:hAnsi="新細明體" w:cs="新細明體" w:hint="eastAsia"/>
        </w:rPr>
        <w:t>產</w:t>
      </w:r>
      <w:r w:rsidRPr="00AE11E5">
        <w:rPr>
          <w:rFonts w:hint="eastAsia"/>
        </w:rPr>
        <w:t>品整包外銷，擴大出海口。</w:t>
      </w:r>
    </w:p>
    <w:p w:rsidR="009B2043" w:rsidRPr="00AE11E5" w:rsidRDefault="009B2043" w:rsidP="009B2043">
      <w:pPr>
        <w:pStyle w:val="af8"/>
        <w:ind w:left="1417" w:firstLine="472"/>
        <w:rPr>
          <w:lang w:eastAsia="zh-CN"/>
        </w:rPr>
      </w:pPr>
      <w:r w:rsidRPr="00AE11E5">
        <w:rPr>
          <w:rFonts w:hint="eastAsia"/>
          <w:lang w:eastAsia="zh-CN"/>
        </w:rPr>
        <w:t>南韓在韓</w:t>
      </w:r>
      <w:proofErr w:type="gramStart"/>
      <w:r w:rsidRPr="00AE11E5">
        <w:rPr>
          <w:rFonts w:hint="eastAsia"/>
          <w:lang w:eastAsia="zh-CN"/>
        </w:rPr>
        <w:t>國</w:t>
      </w:r>
      <w:proofErr w:type="gramEnd"/>
      <w:r w:rsidRPr="00AE11E5">
        <w:rPr>
          <w:rFonts w:hint="eastAsia"/>
          <w:lang w:eastAsia="zh-CN"/>
        </w:rPr>
        <w:t>土地和住宅公營公司（</w:t>
      </w:r>
      <w:r w:rsidRPr="00AE11E5">
        <w:rPr>
          <w:rFonts w:hint="eastAsia"/>
          <w:lang w:eastAsia="zh-CN"/>
        </w:rPr>
        <w:t>Korea Land &amp; Housing Corporation, LH</w:t>
      </w:r>
      <w:r w:rsidRPr="00AE11E5">
        <w:rPr>
          <w:rFonts w:hint="eastAsia"/>
          <w:lang w:eastAsia="zh-CN"/>
        </w:rPr>
        <w:t>）的領頭下，由浦項鋼鐵（</w:t>
      </w:r>
      <w:r w:rsidRPr="00AE11E5">
        <w:rPr>
          <w:rFonts w:hint="eastAsia"/>
          <w:lang w:eastAsia="zh-CN"/>
        </w:rPr>
        <w:t>POSCO</w:t>
      </w:r>
      <w:r w:rsidRPr="00AE11E5">
        <w:rPr>
          <w:rFonts w:hint="eastAsia"/>
          <w:lang w:eastAsia="zh-CN"/>
        </w:rPr>
        <w:t>）整合旗下公司，</w:t>
      </w:r>
      <w:r w:rsidRPr="00AE11E5">
        <w:rPr>
          <w:rFonts w:hint="eastAsia"/>
          <w:lang w:eastAsia="zh-CN"/>
        </w:rPr>
        <w:lastRenderedPageBreak/>
        <w:t>包含浦項建設（</w:t>
      </w:r>
      <w:r w:rsidRPr="00AE11E5">
        <w:rPr>
          <w:rFonts w:hint="eastAsia"/>
          <w:lang w:eastAsia="zh-CN"/>
        </w:rPr>
        <w:t>POSCO Engineering &amp; Construction, POSCO E&amp;C</w:t>
      </w:r>
      <w:r w:rsidRPr="00AE11E5">
        <w:rPr>
          <w:rFonts w:hint="eastAsia"/>
          <w:lang w:eastAsia="zh-CN"/>
        </w:rPr>
        <w:t>）、浦項能源（</w:t>
      </w:r>
      <w:r w:rsidRPr="00AE11E5">
        <w:rPr>
          <w:rFonts w:hint="eastAsia"/>
          <w:lang w:eastAsia="zh-CN"/>
        </w:rPr>
        <w:t>POSCO Energy</w:t>
      </w:r>
      <w:r w:rsidRPr="00AE11E5">
        <w:rPr>
          <w:rFonts w:hint="eastAsia"/>
          <w:lang w:eastAsia="zh-CN"/>
        </w:rPr>
        <w:t>）、</w:t>
      </w:r>
      <w:r w:rsidRPr="00AE11E5">
        <w:rPr>
          <w:rFonts w:hint="eastAsia"/>
          <w:lang w:eastAsia="zh-CN"/>
        </w:rPr>
        <w:t>POSCO A&amp;C</w:t>
      </w:r>
      <w:r w:rsidRPr="00AE11E5">
        <w:rPr>
          <w:rFonts w:hint="eastAsia"/>
          <w:lang w:eastAsia="zh-CN"/>
        </w:rPr>
        <w:t>、</w:t>
      </w:r>
      <w:r w:rsidRPr="00AE11E5">
        <w:rPr>
          <w:rFonts w:hint="eastAsia"/>
          <w:lang w:eastAsia="zh-CN"/>
        </w:rPr>
        <w:t>POSCO ICT</w:t>
      </w:r>
      <w:r w:rsidRPr="00AE11E5">
        <w:rPr>
          <w:rFonts w:hint="eastAsia"/>
          <w:lang w:eastAsia="zh-CN"/>
        </w:rPr>
        <w:t>，</w:t>
      </w:r>
      <w:r w:rsidRPr="00486A1B">
        <w:rPr>
          <w:rFonts w:ascii="新細明體" w:hAnsi="新細明體" w:cs="新細明體" w:hint="eastAsia"/>
          <w:lang w:eastAsia="zh-CN"/>
        </w:rPr>
        <w:t>攜</w:t>
      </w:r>
      <w:r w:rsidRPr="00AE11E5">
        <w:rPr>
          <w:rFonts w:hint="eastAsia"/>
          <w:lang w:eastAsia="zh-CN"/>
        </w:rPr>
        <w:t>手現代建設旗下「現代綜合設計」（</w:t>
      </w:r>
      <w:r w:rsidRPr="00AE11E5">
        <w:rPr>
          <w:rFonts w:hint="eastAsia"/>
          <w:lang w:eastAsia="zh-CN"/>
        </w:rPr>
        <w:t>Hyundai Architects &amp; Engineers Associates Co., Ltd.</w:t>
      </w:r>
      <w:r w:rsidRPr="00AE11E5">
        <w:rPr>
          <w:rFonts w:hint="eastAsia"/>
          <w:lang w:eastAsia="zh-CN"/>
        </w:rPr>
        <w:t>），</w:t>
      </w:r>
      <w:proofErr w:type="gramStart"/>
      <w:r w:rsidRPr="00AE11E5">
        <w:rPr>
          <w:rFonts w:hint="eastAsia"/>
          <w:lang w:eastAsia="zh-CN"/>
        </w:rPr>
        <w:t>於</w:t>
      </w:r>
      <w:proofErr w:type="gramEnd"/>
      <w:r w:rsidRPr="00AE11E5">
        <w:rPr>
          <w:rFonts w:hint="eastAsia"/>
          <w:lang w:eastAsia="zh-CN"/>
        </w:rPr>
        <w:t>2017</w:t>
      </w:r>
      <w:r w:rsidRPr="00AE11E5">
        <w:rPr>
          <w:rFonts w:hint="eastAsia"/>
          <w:lang w:eastAsia="zh-CN"/>
        </w:rPr>
        <w:t>年</w:t>
      </w:r>
      <w:r w:rsidRPr="00AE11E5">
        <w:rPr>
          <w:rFonts w:hint="eastAsia"/>
          <w:lang w:eastAsia="zh-CN"/>
        </w:rPr>
        <w:t>4</w:t>
      </w:r>
      <w:r w:rsidRPr="00AE11E5">
        <w:rPr>
          <w:rFonts w:hint="eastAsia"/>
          <w:lang w:eastAsia="zh-CN"/>
        </w:rPr>
        <w:t>月，成功拿下</w:t>
      </w:r>
      <w:r w:rsidRPr="00AE11E5">
        <w:rPr>
          <w:rFonts w:hint="eastAsia"/>
          <w:lang w:eastAsia="zh-CN"/>
        </w:rPr>
        <w:t>South Saad Al-Abdullah City</w:t>
      </w:r>
      <w:r w:rsidRPr="00AE11E5">
        <w:rPr>
          <w:rFonts w:hint="eastAsia"/>
          <w:lang w:eastAsia="zh-CN"/>
        </w:rPr>
        <w:t>科威特第一座智慧城市案，</w:t>
      </w:r>
      <w:proofErr w:type="gramStart"/>
      <w:r w:rsidRPr="00AE11E5">
        <w:rPr>
          <w:rFonts w:hint="eastAsia"/>
          <w:lang w:eastAsia="zh-CN"/>
        </w:rPr>
        <w:t>標</w:t>
      </w:r>
      <w:proofErr w:type="gramEnd"/>
      <w:r w:rsidRPr="00AE11E5">
        <w:rPr>
          <w:rFonts w:hint="eastAsia"/>
          <w:lang w:eastAsia="zh-CN"/>
        </w:rPr>
        <w:t>案金額達</w:t>
      </w:r>
      <w:r w:rsidRPr="00AE11E5">
        <w:rPr>
          <w:rFonts w:hint="eastAsia"/>
          <w:lang w:eastAsia="zh-CN"/>
        </w:rPr>
        <w:t>40</w:t>
      </w:r>
      <w:r w:rsidRPr="00AE11E5">
        <w:rPr>
          <w:rFonts w:hint="eastAsia"/>
          <w:lang w:eastAsia="zh-CN"/>
        </w:rPr>
        <w:t>億美元，此成</w:t>
      </w:r>
      <w:proofErr w:type="gramStart"/>
      <w:r w:rsidR="00757947" w:rsidRPr="00AE11E5">
        <w:rPr>
          <w:rFonts w:ascii="新細明體" w:hAnsi="新細明體" w:cs="新細明體" w:hint="eastAsia"/>
          <w:lang w:eastAsia="zh-CN"/>
        </w:rPr>
        <w:t>為</w:t>
      </w:r>
      <w:proofErr w:type="gramEnd"/>
      <w:r w:rsidRPr="00AE11E5">
        <w:rPr>
          <w:rFonts w:hint="eastAsia"/>
          <w:lang w:eastAsia="zh-CN"/>
        </w:rPr>
        <w:t>韓</w:t>
      </w:r>
      <w:proofErr w:type="gramStart"/>
      <w:r w:rsidRPr="00AE11E5">
        <w:rPr>
          <w:rFonts w:hint="eastAsia"/>
          <w:lang w:eastAsia="zh-CN"/>
        </w:rPr>
        <w:t>國</w:t>
      </w:r>
      <w:proofErr w:type="gramEnd"/>
      <w:r w:rsidRPr="00AE11E5">
        <w:rPr>
          <w:rFonts w:hint="eastAsia"/>
          <w:lang w:eastAsia="zh-CN"/>
        </w:rPr>
        <w:t>智慧城市出口的第一個成功案例。</w:t>
      </w:r>
    </w:p>
    <w:p w:rsidR="009B2043" w:rsidRPr="00AE11E5" w:rsidRDefault="009B2043" w:rsidP="009B2043">
      <w:pPr>
        <w:pStyle w:val="af8"/>
        <w:ind w:left="1417" w:firstLine="472"/>
      </w:pPr>
      <w:r w:rsidRPr="00AE11E5">
        <w:rPr>
          <w:rFonts w:hint="eastAsia"/>
          <w:lang w:eastAsia="zh-CN"/>
        </w:rPr>
        <w:t>作</w:t>
      </w:r>
      <w:proofErr w:type="gramStart"/>
      <w:r w:rsidR="00757947" w:rsidRPr="00AE11E5">
        <w:rPr>
          <w:rFonts w:ascii="新細明體" w:hAnsi="新細明體" w:cs="新細明體" w:hint="eastAsia"/>
          <w:lang w:eastAsia="zh-CN"/>
        </w:rPr>
        <w:t>為</w:t>
      </w:r>
      <w:proofErr w:type="gramEnd"/>
      <w:r w:rsidRPr="00AE11E5">
        <w:rPr>
          <w:rFonts w:hint="eastAsia"/>
          <w:lang w:eastAsia="zh-CN"/>
        </w:rPr>
        <w:t>在科威特擴大智慧城市解決方案的</w:t>
      </w:r>
      <w:proofErr w:type="gramStart"/>
      <w:r w:rsidRPr="00AE11E5">
        <w:rPr>
          <w:rFonts w:hint="eastAsia"/>
          <w:lang w:eastAsia="zh-CN"/>
        </w:rPr>
        <w:t>一</w:t>
      </w:r>
      <w:proofErr w:type="gramEnd"/>
      <w:r w:rsidRPr="00AE11E5">
        <w:rPr>
          <w:rFonts w:hint="eastAsia"/>
          <w:lang w:eastAsia="zh-CN"/>
        </w:rPr>
        <w:t>環，電信商</w:t>
      </w:r>
      <w:r w:rsidRPr="00AE11E5">
        <w:rPr>
          <w:rFonts w:hint="eastAsia"/>
          <w:lang w:eastAsia="zh-CN"/>
        </w:rPr>
        <w:t>Zain</w:t>
      </w:r>
      <w:proofErr w:type="gramStart"/>
      <w:r w:rsidRPr="00AE11E5">
        <w:rPr>
          <w:rFonts w:hint="eastAsia"/>
          <w:lang w:eastAsia="zh-CN"/>
        </w:rPr>
        <w:t>於</w:t>
      </w:r>
      <w:proofErr w:type="gramEnd"/>
      <w:r w:rsidRPr="00AE11E5">
        <w:rPr>
          <w:rFonts w:hint="eastAsia"/>
          <w:lang w:eastAsia="zh-CN"/>
        </w:rPr>
        <w:t>2017</w:t>
      </w:r>
      <w:r w:rsidRPr="00AE11E5">
        <w:rPr>
          <w:rFonts w:hint="eastAsia"/>
          <w:lang w:eastAsia="zh-CN"/>
        </w:rPr>
        <w:t>年</w:t>
      </w:r>
      <w:r w:rsidRPr="00AE11E5">
        <w:rPr>
          <w:rFonts w:hint="eastAsia"/>
          <w:lang w:eastAsia="zh-CN"/>
        </w:rPr>
        <w:t>5</w:t>
      </w:r>
      <w:r w:rsidRPr="00AE11E5">
        <w:rPr>
          <w:rFonts w:hint="eastAsia"/>
          <w:lang w:eastAsia="zh-CN"/>
        </w:rPr>
        <w:t>月取得科威特水電部（</w:t>
      </w:r>
      <w:r w:rsidRPr="00AE11E5">
        <w:rPr>
          <w:rFonts w:hint="eastAsia"/>
          <w:lang w:eastAsia="zh-CN"/>
        </w:rPr>
        <w:t>Ministry of Electricity and Water, MEW</w:t>
      </w:r>
      <w:r w:rsidRPr="00AE11E5">
        <w:rPr>
          <w:rFonts w:hint="eastAsia"/>
          <w:lang w:eastAsia="zh-CN"/>
        </w:rPr>
        <w:t>）的智慧電</w:t>
      </w:r>
      <w:r w:rsidRPr="00486A1B">
        <w:rPr>
          <w:rFonts w:ascii="新細明體" w:hAnsi="新細明體" w:cs="新細明體" w:hint="eastAsia"/>
          <w:lang w:eastAsia="zh-CN"/>
        </w:rPr>
        <w:t>錶</w:t>
      </w:r>
      <w:r w:rsidRPr="00AE11E5">
        <w:rPr>
          <w:rFonts w:hint="eastAsia"/>
          <w:lang w:eastAsia="zh-CN"/>
        </w:rPr>
        <w:t>系統（</w:t>
      </w:r>
      <w:r w:rsidRPr="00AE11E5">
        <w:rPr>
          <w:rFonts w:hint="eastAsia"/>
          <w:lang w:eastAsia="zh-CN"/>
        </w:rPr>
        <w:t>Smart Meters System Project</w:t>
      </w:r>
      <w:r w:rsidRPr="00AE11E5">
        <w:rPr>
          <w:rFonts w:hint="eastAsia"/>
          <w:lang w:eastAsia="zh-CN"/>
        </w:rPr>
        <w:t>）開發</w:t>
      </w:r>
      <w:r w:rsidRPr="00AE11E5">
        <w:rPr>
          <w:rFonts w:hint="eastAsia"/>
          <w:lang w:eastAsia="zh-CN"/>
        </w:rPr>
        <w:t>-</w:t>
      </w:r>
      <w:r w:rsidRPr="00AE11E5">
        <w:rPr>
          <w:rFonts w:hint="eastAsia"/>
          <w:lang w:eastAsia="zh-CN"/>
        </w:rPr>
        <w:t>管理</w:t>
      </w:r>
      <w:r w:rsidRPr="00AE11E5">
        <w:rPr>
          <w:rFonts w:hint="eastAsia"/>
          <w:lang w:eastAsia="zh-CN"/>
        </w:rPr>
        <w:t>-</w:t>
      </w:r>
      <w:r w:rsidRPr="00AE11E5">
        <w:rPr>
          <w:rFonts w:hint="eastAsia"/>
          <w:lang w:eastAsia="zh-CN"/>
        </w:rPr>
        <w:t>營運案，其</w:t>
      </w:r>
      <w:proofErr w:type="gramStart"/>
      <w:r w:rsidRPr="00AE11E5">
        <w:rPr>
          <w:rFonts w:hint="eastAsia"/>
          <w:lang w:eastAsia="zh-CN"/>
        </w:rPr>
        <w:t>將</w:t>
      </w:r>
      <w:proofErr w:type="gramEnd"/>
      <w:r w:rsidRPr="00AE11E5">
        <w:rPr>
          <w:rFonts w:hint="eastAsia"/>
          <w:lang w:eastAsia="zh-CN"/>
        </w:rPr>
        <w:t>在未</w:t>
      </w:r>
      <w:proofErr w:type="gramStart"/>
      <w:r w:rsidRPr="00AE11E5">
        <w:rPr>
          <w:rFonts w:hint="eastAsia"/>
          <w:lang w:eastAsia="zh-CN"/>
        </w:rPr>
        <w:t>來</w:t>
      </w:r>
      <w:proofErr w:type="gramEnd"/>
      <w:r w:rsidRPr="00AE11E5">
        <w:rPr>
          <w:rFonts w:hint="eastAsia"/>
          <w:lang w:eastAsia="zh-CN"/>
        </w:rPr>
        <w:t>七年</w:t>
      </w:r>
      <w:proofErr w:type="gramStart"/>
      <w:r w:rsidRPr="00AE11E5">
        <w:rPr>
          <w:rFonts w:hint="eastAsia"/>
          <w:lang w:eastAsia="zh-CN"/>
        </w:rPr>
        <w:t>內</w:t>
      </w:r>
      <w:proofErr w:type="gramEnd"/>
      <w:r w:rsidRPr="00AE11E5">
        <w:rPr>
          <w:rFonts w:hint="eastAsia"/>
          <w:lang w:eastAsia="zh-CN"/>
        </w:rPr>
        <w:t>與</w:t>
      </w:r>
      <w:r w:rsidRPr="00AE11E5">
        <w:rPr>
          <w:rFonts w:hint="eastAsia"/>
          <w:lang w:eastAsia="zh-CN"/>
        </w:rPr>
        <w:t>E&amp;Y</w:t>
      </w:r>
      <w:r w:rsidRPr="00AE11E5">
        <w:rPr>
          <w:rFonts w:hint="eastAsia"/>
          <w:lang w:eastAsia="zh-CN"/>
        </w:rPr>
        <w:t>及</w:t>
      </w:r>
      <w:proofErr w:type="gramStart"/>
      <w:r w:rsidRPr="00AE11E5">
        <w:rPr>
          <w:rFonts w:hint="eastAsia"/>
          <w:lang w:eastAsia="zh-CN"/>
        </w:rPr>
        <w:t>愛</w:t>
      </w:r>
      <w:proofErr w:type="gramEnd"/>
      <w:r w:rsidRPr="00AE11E5">
        <w:rPr>
          <w:rFonts w:hint="eastAsia"/>
          <w:lang w:eastAsia="zh-CN"/>
        </w:rPr>
        <w:t>立信（</w:t>
      </w:r>
      <w:r w:rsidRPr="00AE11E5">
        <w:rPr>
          <w:rFonts w:hint="eastAsia"/>
          <w:lang w:eastAsia="zh-CN"/>
        </w:rPr>
        <w:t>Ericsson</w:t>
      </w:r>
      <w:r w:rsidRPr="00AE11E5">
        <w:rPr>
          <w:rFonts w:hint="eastAsia"/>
          <w:lang w:eastAsia="zh-CN"/>
        </w:rPr>
        <w:t>）負責管理該智慧電力和水</w:t>
      </w:r>
      <w:r w:rsidRPr="00486A1B">
        <w:rPr>
          <w:rFonts w:ascii="新細明體" w:hAnsi="新細明體" w:cs="新細明體" w:hint="eastAsia"/>
          <w:lang w:eastAsia="zh-CN"/>
        </w:rPr>
        <w:t>錶</w:t>
      </w:r>
      <w:r w:rsidRPr="00AE11E5">
        <w:rPr>
          <w:rFonts w:hint="eastAsia"/>
          <w:lang w:eastAsia="zh-CN"/>
        </w:rPr>
        <w:t>系統。</w:t>
      </w:r>
      <w:r w:rsidRPr="00AE11E5">
        <w:rPr>
          <w:rFonts w:hint="eastAsia"/>
        </w:rPr>
        <w:t>該系統第一階段將於投資、工業和農業部門建置</w:t>
      </w:r>
      <w:r w:rsidRPr="00AE11E5">
        <w:rPr>
          <w:rFonts w:hint="eastAsia"/>
        </w:rPr>
        <w:t>88</w:t>
      </w:r>
      <w:r w:rsidRPr="00AE11E5">
        <w:rPr>
          <w:rFonts w:hint="eastAsia"/>
        </w:rPr>
        <w:t>萬個智慧電</w:t>
      </w:r>
      <w:r w:rsidRPr="00486A1B">
        <w:rPr>
          <w:rFonts w:ascii="新細明體" w:hAnsi="新細明體" w:cs="新細明體" w:hint="eastAsia"/>
        </w:rPr>
        <w:t>錶</w:t>
      </w:r>
      <w:r w:rsidRPr="00AE11E5">
        <w:rPr>
          <w:rFonts w:hint="eastAsia"/>
        </w:rPr>
        <w:t>，未來可能擴展到</w:t>
      </w:r>
      <w:r w:rsidRPr="00AE11E5">
        <w:rPr>
          <w:rFonts w:hint="eastAsia"/>
        </w:rPr>
        <w:t>120</w:t>
      </w:r>
      <w:r w:rsidRPr="00AE11E5">
        <w:rPr>
          <w:rFonts w:hint="eastAsia"/>
        </w:rPr>
        <w:t>萬個。作</w:t>
      </w:r>
      <w:r w:rsidR="00757947" w:rsidRPr="00AE11E5">
        <w:rPr>
          <w:rFonts w:ascii="新細明體" w:hAnsi="新細明體" w:cs="新細明體" w:hint="eastAsia"/>
        </w:rPr>
        <w:t>為</w:t>
      </w:r>
      <w:r w:rsidRPr="00AE11E5">
        <w:rPr>
          <w:rFonts w:hint="eastAsia"/>
        </w:rPr>
        <w:t>科威特</w:t>
      </w:r>
      <w:r w:rsidRPr="00AE11E5">
        <w:rPr>
          <w:rFonts w:hint="eastAsia"/>
        </w:rPr>
        <w:t>ICT</w:t>
      </w:r>
      <w:r w:rsidRPr="00AE11E5">
        <w:rPr>
          <w:rFonts w:hint="eastAsia"/>
        </w:rPr>
        <w:t>領域最大的</w:t>
      </w:r>
      <w:r w:rsidR="003479DD" w:rsidRPr="00AE11E5">
        <w:rPr>
          <w:rFonts w:hint="eastAsia"/>
        </w:rPr>
        <w:t>計畫</w:t>
      </w:r>
      <w:r w:rsidRPr="00AE11E5">
        <w:rPr>
          <w:rFonts w:hint="eastAsia"/>
        </w:rPr>
        <w:t>案之一，此</w:t>
      </w:r>
      <w:r w:rsidR="003479DD" w:rsidRPr="00AE11E5">
        <w:rPr>
          <w:rFonts w:hint="eastAsia"/>
        </w:rPr>
        <w:t>計畫</w:t>
      </w:r>
      <w:r w:rsidRPr="00AE11E5">
        <w:rPr>
          <w:rFonts w:hint="eastAsia"/>
        </w:rPr>
        <w:t>預算達</w:t>
      </w:r>
      <w:r w:rsidRPr="00AE11E5">
        <w:rPr>
          <w:rFonts w:hint="eastAsia"/>
        </w:rPr>
        <w:t>2,200</w:t>
      </w:r>
      <w:r w:rsidRPr="00AE11E5">
        <w:rPr>
          <w:rFonts w:hint="eastAsia"/>
        </w:rPr>
        <w:t>萬科威特第納爾，</w:t>
      </w:r>
      <w:r w:rsidRPr="00AE11E5">
        <w:rPr>
          <w:rFonts w:hint="eastAsia"/>
        </w:rPr>
        <w:t>Zain</w:t>
      </w:r>
      <w:r w:rsidRPr="00AE11E5">
        <w:rPr>
          <w:rFonts w:hint="eastAsia"/>
        </w:rPr>
        <w:t>將於</w:t>
      </w:r>
      <w:r w:rsidRPr="00AE11E5">
        <w:rPr>
          <w:rFonts w:hint="eastAsia"/>
        </w:rPr>
        <w:t>2</w:t>
      </w:r>
      <w:r w:rsidRPr="00AE11E5">
        <w:rPr>
          <w:rFonts w:hint="eastAsia"/>
        </w:rPr>
        <w:t>年內完成電</w:t>
      </w:r>
      <w:r w:rsidRPr="00486A1B">
        <w:rPr>
          <w:rFonts w:ascii="新細明體" w:hAnsi="新細明體" w:cs="新細明體" w:hint="eastAsia"/>
        </w:rPr>
        <w:t>錶</w:t>
      </w:r>
      <w:r w:rsidRPr="00AE11E5">
        <w:rPr>
          <w:rFonts w:hint="eastAsia"/>
        </w:rPr>
        <w:t>系統之建置，然後在之後的五年進行管理和營運。</w:t>
      </w:r>
      <w:r w:rsidRPr="00AE11E5">
        <w:rPr>
          <w:rFonts w:hint="eastAsia"/>
        </w:rPr>
        <w:t>Zain</w:t>
      </w:r>
      <w:r w:rsidRPr="00AE11E5">
        <w:rPr>
          <w:rFonts w:hint="eastAsia"/>
        </w:rPr>
        <w:t>曾於</w:t>
      </w:r>
      <w:r w:rsidRPr="00AE11E5">
        <w:rPr>
          <w:rFonts w:hint="eastAsia"/>
        </w:rPr>
        <w:t>2016</w:t>
      </w:r>
      <w:r w:rsidRPr="00AE11E5">
        <w:rPr>
          <w:rFonts w:hint="eastAsia"/>
        </w:rPr>
        <w:t>年</w:t>
      </w:r>
      <w:r w:rsidRPr="00AE11E5">
        <w:rPr>
          <w:rFonts w:hint="eastAsia"/>
        </w:rPr>
        <w:t>2</w:t>
      </w:r>
      <w:r w:rsidRPr="00AE11E5">
        <w:rPr>
          <w:rFonts w:hint="eastAsia"/>
        </w:rPr>
        <w:t>月對</w:t>
      </w:r>
      <w:r w:rsidRPr="00AE11E5">
        <w:rPr>
          <w:rFonts w:hint="eastAsia"/>
        </w:rPr>
        <w:t>UAE</w:t>
      </w:r>
      <w:r w:rsidRPr="00AE11E5">
        <w:rPr>
          <w:rFonts w:hint="eastAsia"/>
        </w:rPr>
        <w:t>的智慧城市諮詢服務提供商</w:t>
      </w:r>
      <w:r w:rsidRPr="00AE11E5">
        <w:rPr>
          <w:rFonts w:hint="eastAsia"/>
        </w:rPr>
        <w:t>neXgen Group</w:t>
      </w:r>
      <w:r w:rsidRPr="00AE11E5">
        <w:rPr>
          <w:rFonts w:hint="eastAsia"/>
        </w:rPr>
        <w:t>進行策略投資。</w:t>
      </w:r>
    </w:p>
    <w:p w:rsidR="009B2043" w:rsidRPr="00AE11E5" w:rsidRDefault="009B2043" w:rsidP="009B2043">
      <w:pPr>
        <w:pStyle w:val="af4"/>
        <w:ind w:left="1417" w:hanging="472"/>
      </w:pPr>
      <w:r w:rsidRPr="00AE11E5">
        <w:rPr>
          <w:rFonts w:hint="eastAsia"/>
        </w:rPr>
        <w:t>６、</w:t>
      </w:r>
      <w:r w:rsidRPr="00486A1B">
        <w:rPr>
          <w:rFonts w:ascii="新細明體" w:hAnsi="新細明體" w:cs="新細明體" w:hint="eastAsia"/>
        </w:rPr>
        <w:t>清真</w:t>
      </w:r>
      <w:r w:rsidRPr="00AE11E5">
        <w:rPr>
          <w:rFonts w:hint="eastAsia"/>
        </w:rPr>
        <w:t>寺需求商機</w:t>
      </w:r>
    </w:p>
    <w:p w:rsidR="009B2043" w:rsidRPr="00AE11E5" w:rsidRDefault="009B2043" w:rsidP="009B2043">
      <w:pPr>
        <w:pStyle w:val="af8"/>
        <w:ind w:left="1417" w:firstLine="472"/>
      </w:pPr>
      <w:r w:rsidRPr="00AE11E5">
        <w:rPr>
          <w:rFonts w:hint="eastAsia"/>
        </w:rPr>
        <w:t>科威特目前有</w:t>
      </w:r>
      <w:r w:rsidRPr="00AE11E5">
        <w:rPr>
          <w:rFonts w:hint="eastAsia"/>
        </w:rPr>
        <w:t>1,487</w:t>
      </w:r>
      <w:r w:rsidRPr="00AE11E5">
        <w:rPr>
          <w:rFonts w:hint="eastAsia"/>
        </w:rPr>
        <w:t>座</w:t>
      </w:r>
      <w:r w:rsidRPr="00486A1B">
        <w:rPr>
          <w:rFonts w:ascii="新細明體" w:hAnsi="新細明體" w:cs="新細明體" w:hint="eastAsia"/>
        </w:rPr>
        <w:t>清真</w:t>
      </w:r>
      <w:r w:rsidRPr="00AE11E5">
        <w:rPr>
          <w:rFonts w:hint="eastAsia"/>
        </w:rPr>
        <w:t>寺，到</w:t>
      </w:r>
      <w:r w:rsidRPr="00AE11E5">
        <w:rPr>
          <w:rFonts w:hint="eastAsia"/>
        </w:rPr>
        <w:t>2020</w:t>
      </w:r>
      <w:r w:rsidRPr="00AE11E5">
        <w:rPr>
          <w:rFonts w:hint="eastAsia"/>
        </w:rPr>
        <w:t>年，中東地區估計有</w:t>
      </w:r>
      <w:r w:rsidRPr="00AE11E5">
        <w:rPr>
          <w:rFonts w:hint="eastAsia"/>
        </w:rPr>
        <w:t>21</w:t>
      </w:r>
      <w:r w:rsidRPr="00AE11E5">
        <w:rPr>
          <w:rFonts w:hint="eastAsia"/>
        </w:rPr>
        <w:t>萬座</w:t>
      </w:r>
      <w:r w:rsidRPr="00486A1B">
        <w:rPr>
          <w:rFonts w:ascii="新細明體" w:hAnsi="新細明體" w:cs="新細明體" w:hint="eastAsia"/>
        </w:rPr>
        <w:t>清真</w:t>
      </w:r>
      <w:r w:rsidRPr="00AE11E5">
        <w:rPr>
          <w:rFonts w:hint="eastAsia"/>
        </w:rPr>
        <w:t>寺，全球有</w:t>
      </w:r>
      <w:r w:rsidRPr="00AE11E5">
        <w:rPr>
          <w:rFonts w:hint="eastAsia"/>
        </w:rPr>
        <w:t>385</w:t>
      </w:r>
      <w:r w:rsidRPr="00AE11E5">
        <w:rPr>
          <w:rFonts w:hint="eastAsia"/>
        </w:rPr>
        <w:t>萬座。針對</w:t>
      </w:r>
      <w:r w:rsidRPr="00486A1B">
        <w:rPr>
          <w:rFonts w:ascii="新細明體" w:hAnsi="新細明體" w:cs="新細明體" w:hint="eastAsia"/>
        </w:rPr>
        <w:t>清真</w:t>
      </w:r>
      <w:r w:rsidRPr="00AE11E5">
        <w:rPr>
          <w:rFonts w:hint="eastAsia"/>
        </w:rPr>
        <w:t>寺提供的創新技術解決方案，</w:t>
      </w:r>
      <w:r w:rsidR="00757947" w:rsidRPr="00AE11E5">
        <w:rPr>
          <w:rFonts w:ascii="新細明體" w:hAnsi="新細明體" w:cs="新細明體" w:hint="eastAsia"/>
        </w:rPr>
        <w:t>為</w:t>
      </w:r>
      <w:r w:rsidRPr="00AE11E5">
        <w:rPr>
          <w:rFonts w:hint="eastAsia"/>
        </w:rPr>
        <w:t>另一藍海市場。</w:t>
      </w:r>
      <w:r w:rsidRPr="00486A1B">
        <w:rPr>
          <w:rFonts w:ascii="新細明體" w:hAnsi="新細明體" w:cs="新細明體" w:hint="eastAsia"/>
        </w:rPr>
        <w:t>清真</w:t>
      </w:r>
      <w:r w:rsidRPr="00AE11E5">
        <w:rPr>
          <w:rFonts w:hint="eastAsia"/>
        </w:rPr>
        <w:t>寺需求包含太陽能、</w:t>
      </w:r>
      <w:r w:rsidRPr="00AE11E5">
        <w:rPr>
          <w:rFonts w:hint="eastAsia"/>
        </w:rPr>
        <w:t>LED</w:t>
      </w:r>
      <w:r w:rsidRPr="00AE11E5">
        <w:rPr>
          <w:rFonts w:hint="eastAsia"/>
        </w:rPr>
        <w:t>、物聯網用以控制室內溫度及燈光、廣播系統等，</w:t>
      </w:r>
      <w:r w:rsidRPr="00AE11E5">
        <w:rPr>
          <w:rFonts w:hint="eastAsia"/>
        </w:rPr>
        <w:t>Smart &amp; Eco</w:t>
      </w:r>
      <w:r w:rsidR="00486A1B">
        <w:rPr>
          <w:rFonts w:hint="eastAsia"/>
        </w:rPr>
        <w:t>（</w:t>
      </w:r>
      <w:r w:rsidRPr="00AE11E5">
        <w:rPr>
          <w:rFonts w:hint="eastAsia"/>
        </w:rPr>
        <w:t>environment friendly</w:t>
      </w:r>
      <w:r w:rsidR="00486A1B">
        <w:rPr>
          <w:rFonts w:hint="eastAsia"/>
        </w:rPr>
        <w:t>）</w:t>
      </w:r>
      <w:r w:rsidR="00757947" w:rsidRPr="00AE11E5">
        <w:rPr>
          <w:rFonts w:ascii="新細明體" w:hAnsi="新細明體" w:cs="新細明體" w:hint="eastAsia"/>
        </w:rPr>
        <w:t>為</w:t>
      </w:r>
      <w:r w:rsidRPr="00AE11E5">
        <w:rPr>
          <w:rFonts w:hint="eastAsia"/>
        </w:rPr>
        <w:t>目前新建及翻新</w:t>
      </w:r>
      <w:r w:rsidRPr="00486A1B">
        <w:rPr>
          <w:rFonts w:ascii="新細明體" w:hAnsi="新細明體" w:cs="新細明體" w:hint="eastAsia"/>
        </w:rPr>
        <w:t>清真</w:t>
      </w:r>
      <w:r w:rsidRPr="00AE11E5">
        <w:rPr>
          <w:rFonts w:hint="eastAsia"/>
        </w:rPr>
        <w:t>寺的兩大</w:t>
      </w:r>
      <w:r w:rsidRPr="00486A1B">
        <w:rPr>
          <w:rFonts w:ascii="新細明體" w:hAnsi="新細明體" w:cs="新細明體" w:hint="eastAsia"/>
        </w:rPr>
        <w:t>概</w:t>
      </w:r>
      <w:r w:rsidRPr="00AE11E5">
        <w:rPr>
          <w:rFonts w:hint="eastAsia"/>
        </w:rPr>
        <w:t>念。</w:t>
      </w:r>
    </w:p>
    <w:p w:rsidR="00DD5BCD" w:rsidRPr="00AE11E5" w:rsidRDefault="003825D7" w:rsidP="009B2043">
      <w:pPr>
        <w:pStyle w:val="a8"/>
        <w:ind w:left="945" w:hanging="709"/>
      </w:pPr>
      <w:r w:rsidRPr="00AE11E5">
        <w:t>（</w:t>
      </w:r>
      <w:r w:rsidR="00DD5BCD" w:rsidRPr="00AE11E5">
        <w:t>六</w:t>
      </w:r>
      <w:r w:rsidRPr="00AE11E5">
        <w:t>）</w:t>
      </w:r>
      <w:r w:rsidR="00DD5BCD" w:rsidRPr="00AE11E5">
        <w:t>消費性電子</w:t>
      </w:r>
      <w:r w:rsidR="00757947" w:rsidRPr="00AE11E5">
        <w:t>產</w:t>
      </w:r>
      <w:r w:rsidR="00DD5BCD" w:rsidRPr="00AE11E5">
        <w:t>業</w:t>
      </w:r>
    </w:p>
    <w:p w:rsidR="00DD5BCD" w:rsidRPr="00AE11E5" w:rsidRDefault="00DD5BCD" w:rsidP="009B2043">
      <w:pPr>
        <w:pStyle w:val="af1"/>
        <w:ind w:left="945" w:firstLine="472"/>
        <w:rPr>
          <w:lang w:eastAsia="zh-TW"/>
        </w:rPr>
      </w:pPr>
      <w:r w:rsidRPr="00AE11E5">
        <w:rPr>
          <w:lang w:eastAsia="zh-TW"/>
        </w:rPr>
        <w:t>科國人民人均可支配所得高，追求時髦新穎的商品，</w:t>
      </w:r>
      <w:r w:rsidR="00757947" w:rsidRPr="00AE11E5">
        <w:rPr>
          <w:lang w:eastAsia="zh-TW"/>
        </w:rPr>
        <w:t>產</w:t>
      </w:r>
      <w:r w:rsidRPr="00AE11E5">
        <w:rPr>
          <w:lang w:eastAsia="zh-TW"/>
        </w:rPr>
        <w:t>品使用周期較短，加上青壯年人口數尚在增加，因此消費性電子市場活絡。雖市場上首次購買者越來越少，高平均單價與高消費水準，使</w:t>
      </w:r>
      <w:r w:rsidRPr="00AE11E5">
        <w:rPr>
          <w:lang w:eastAsia="zh-TW"/>
        </w:rPr>
        <w:t>BMI</w:t>
      </w:r>
      <w:r w:rsidRPr="00AE11E5">
        <w:rPr>
          <w:lang w:eastAsia="zh-TW"/>
        </w:rPr>
        <w:t>預測</w:t>
      </w:r>
      <w:r w:rsidRPr="00AE11E5">
        <w:rPr>
          <w:lang w:eastAsia="zh-TW"/>
        </w:rPr>
        <w:t>2017~2021</w:t>
      </w:r>
      <w:r w:rsidRPr="00AE11E5">
        <w:rPr>
          <w:lang w:eastAsia="zh-TW"/>
        </w:rPr>
        <w:lastRenderedPageBreak/>
        <w:t>年</w:t>
      </w:r>
      <w:r w:rsidRPr="00AE11E5">
        <w:rPr>
          <w:lang w:eastAsia="zh-TW"/>
        </w:rPr>
        <w:t>CAGR</w:t>
      </w:r>
      <w:r w:rsidRPr="00AE11E5">
        <w:rPr>
          <w:lang w:eastAsia="zh-TW"/>
        </w:rPr>
        <w:t>仍會小幅度成長</w:t>
      </w:r>
      <w:r w:rsidRPr="00AE11E5">
        <w:rPr>
          <w:lang w:eastAsia="zh-TW"/>
        </w:rPr>
        <w:t>1.6%</w:t>
      </w:r>
      <w:r w:rsidRPr="00AE11E5">
        <w:rPr>
          <w:lang w:eastAsia="zh-TW"/>
        </w:rPr>
        <w:t>。</w:t>
      </w:r>
    </w:p>
    <w:p w:rsidR="009B2043" w:rsidRPr="00AE11E5" w:rsidRDefault="009B2043" w:rsidP="009B2043">
      <w:pPr>
        <w:pStyle w:val="af4"/>
        <w:ind w:left="1417" w:hanging="472"/>
      </w:pPr>
      <w:bookmarkStart w:id="14" w:name="_lv4x3v1ioegy" w:colFirst="0" w:colLast="0"/>
      <w:bookmarkStart w:id="15" w:name="_6kx52zhbu2oj" w:colFirst="0" w:colLast="0"/>
      <w:bookmarkEnd w:id="14"/>
      <w:bookmarkEnd w:id="15"/>
      <w:r w:rsidRPr="00AE11E5">
        <w:rPr>
          <w:rFonts w:hint="eastAsia"/>
        </w:rPr>
        <w:t>１、行動裝置市場</w:t>
      </w:r>
    </w:p>
    <w:p w:rsidR="009B2043" w:rsidRPr="00AE11E5" w:rsidRDefault="009B2043" w:rsidP="009B2043">
      <w:pPr>
        <w:pStyle w:val="af8"/>
        <w:ind w:left="1417" w:firstLine="472"/>
      </w:pPr>
      <w:r w:rsidRPr="00AE11E5">
        <w:rPr>
          <w:rFonts w:hint="eastAsia"/>
        </w:rPr>
        <w:t>行動裝置市場</w:t>
      </w:r>
      <w:r w:rsidR="00757947" w:rsidRPr="00AE11E5">
        <w:rPr>
          <w:rFonts w:ascii="新細明體" w:hAnsi="新細明體" w:cs="新細明體" w:hint="eastAsia"/>
        </w:rPr>
        <w:t>為</w:t>
      </w:r>
      <w:r w:rsidRPr="00AE11E5">
        <w:rPr>
          <w:rFonts w:hint="eastAsia"/>
        </w:rPr>
        <w:t>消費性電子</w:t>
      </w:r>
      <w:r w:rsidR="00757947" w:rsidRPr="00AE11E5">
        <w:rPr>
          <w:rFonts w:ascii="新細明體" w:hAnsi="新細明體" w:cs="新細明體" w:hint="eastAsia"/>
        </w:rPr>
        <w:t>產</w:t>
      </w:r>
      <w:r w:rsidRPr="00AE11E5">
        <w:rPr>
          <w:rFonts w:hint="eastAsia"/>
        </w:rPr>
        <w:t>業之大宗，占</w:t>
      </w:r>
      <w:r w:rsidRPr="00AE11E5">
        <w:rPr>
          <w:rFonts w:hint="eastAsia"/>
        </w:rPr>
        <w:t>51%</w:t>
      </w:r>
      <w:r w:rsidRPr="00AE11E5">
        <w:rPr>
          <w:rFonts w:hint="eastAsia"/>
        </w:rPr>
        <w:t>的</w:t>
      </w:r>
      <w:r w:rsidR="00757947" w:rsidRPr="00AE11E5">
        <w:rPr>
          <w:rFonts w:ascii="新細明體" w:hAnsi="新細明體" w:cs="新細明體" w:hint="eastAsia"/>
        </w:rPr>
        <w:t>產</w:t>
      </w:r>
      <w:r w:rsidRPr="00486A1B">
        <w:rPr>
          <w:rFonts w:ascii="新細明體" w:hAnsi="新細明體" w:cs="新細明體" w:hint="eastAsia"/>
        </w:rPr>
        <w:t>值</w:t>
      </w:r>
      <w:r w:rsidRPr="00AE11E5">
        <w:rPr>
          <w:rFonts w:hint="eastAsia"/>
        </w:rPr>
        <w:t>。科國智慧型手機持有量有兩波明顯的成長，首次發生於</w:t>
      </w:r>
      <w:r w:rsidRPr="00AE11E5">
        <w:rPr>
          <w:rFonts w:hint="eastAsia"/>
        </w:rPr>
        <w:t>2011</w:t>
      </w:r>
      <w:r w:rsidRPr="00AE11E5">
        <w:rPr>
          <w:rFonts w:hint="eastAsia"/>
        </w:rPr>
        <w:t>年，富有的科威特國民的首次購買，他們偏好使用新潮高價的品牌；第</w:t>
      </w:r>
      <w:r w:rsidRPr="00AE11E5">
        <w:rPr>
          <w:rFonts w:hint="eastAsia"/>
        </w:rPr>
        <w:t>2</w:t>
      </w:r>
      <w:r w:rsidRPr="00AE11E5">
        <w:rPr>
          <w:rFonts w:hint="eastAsia"/>
        </w:rPr>
        <w:t>次則是發生於</w:t>
      </w:r>
      <w:r w:rsidRPr="00AE11E5">
        <w:rPr>
          <w:rFonts w:hint="eastAsia"/>
        </w:rPr>
        <w:t>2013~2014</w:t>
      </w:r>
      <w:r w:rsidRPr="00AE11E5">
        <w:rPr>
          <w:rFonts w:hint="eastAsia"/>
        </w:rPr>
        <w:t>年，境內</w:t>
      </w:r>
      <w:r w:rsidRPr="00AE11E5">
        <w:rPr>
          <w:rFonts w:hint="eastAsia"/>
        </w:rPr>
        <w:t>70%</w:t>
      </w:r>
      <w:r w:rsidRPr="00AE11E5">
        <w:rPr>
          <w:rFonts w:hint="eastAsia"/>
        </w:rPr>
        <w:t>低薪、工作風險高的外籍勞工，購買較</w:t>
      </w:r>
      <w:r w:rsidR="00757947" w:rsidRPr="00AE11E5">
        <w:rPr>
          <w:rFonts w:ascii="新細明體" w:hAnsi="新細明體" w:cs="新細明體" w:hint="eastAsia"/>
        </w:rPr>
        <w:t>為</w:t>
      </w:r>
      <w:r w:rsidRPr="00AE11E5">
        <w:rPr>
          <w:rFonts w:hint="eastAsia"/>
        </w:rPr>
        <w:t>低價的</w:t>
      </w:r>
      <w:r w:rsidR="00757947" w:rsidRPr="00AE11E5">
        <w:rPr>
          <w:rFonts w:ascii="新細明體" w:hAnsi="新細明體" w:cs="新細明體" w:hint="eastAsia"/>
        </w:rPr>
        <w:t>產</w:t>
      </w:r>
      <w:r w:rsidRPr="00AE11E5">
        <w:rPr>
          <w:rFonts w:hint="eastAsia"/>
        </w:rPr>
        <w:t>品。</w:t>
      </w:r>
      <w:r w:rsidRPr="00AE11E5">
        <w:rPr>
          <w:rFonts w:hint="eastAsia"/>
        </w:rPr>
        <w:t>GSM</w:t>
      </w:r>
      <w:r w:rsidRPr="00AE11E5">
        <w:rPr>
          <w:rFonts w:hint="eastAsia"/>
        </w:rPr>
        <w:t>協會指出科威特智慧型手機個別持有率已超過</w:t>
      </w:r>
      <w:r w:rsidRPr="00AE11E5">
        <w:rPr>
          <w:rFonts w:hint="eastAsia"/>
        </w:rPr>
        <w:t>90%</w:t>
      </w:r>
      <w:r w:rsidRPr="00AE11E5">
        <w:rPr>
          <w:rFonts w:hint="eastAsia"/>
        </w:rPr>
        <w:t>，在</w:t>
      </w:r>
      <w:r w:rsidRPr="00AE11E5">
        <w:rPr>
          <w:rFonts w:hint="eastAsia"/>
        </w:rPr>
        <w:t>MENA</w:t>
      </w:r>
      <w:r w:rsidRPr="00AE11E5">
        <w:rPr>
          <w:rFonts w:hint="eastAsia"/>
        </w:rPr>
        <w:t>地區名列前茅，</w:t>
      </w:r>
      <w:r w:rsidRPr="00AE11E5">
        <w:rPr>
          <w:rFonts w:hint="eastAsia"/>
        </w:rPr>
        <w:t>710</w:t>
      </w:r>
      <w:r w:rsidRPr="00AE11E5">
        <w:rPr>
          <w:rFonts w:hint="eastAsia"/>
        </w:rPr>
        <w:t>萬台的行動裝置，註冊率高達</w:t>
      </w:r>
      <w:r w:rsidRPr="00AE11E5">
        <w:rPr>
          <w:rFonts w:hint="eastAsia"/>
        </w:rPr>
        <w:t>168%</w:t>
      </w:r>
      <w:r w:rsidRPr="00AE11E5">
        <w:rPr>
          <w:rFonts w:hint="eastAsia"/>
        </w:rPr>
        <w:t>，原因有兩個：科威特人民通常有不只一台行動裝置，而短期工作者離境後並未取消其註冊的裝置。所有數據皆顯示此市場已逐漸飽和，首次購買者越來越少，而適逢經濟情況不佳，使用週期隨之拉長，預估銷售未來四年</w:t>
      </w:r>
      <w:r w:rsidRPr="00AE11E5">
        <w:rPr>
          <w:rFonts w:hint="eastAsia"/>
        </w:rPr>
        <w:t>CAGR</w:t>
      </w:r>
      <w:r w:rsidRPr="00AE11E5">
        <w:rPr>
          <w:rFonts w:hint="eastAsia"/>
        </w:rPr>
        <w:t>僅</w:t>
      </w:r>
      <w:r w:rsidRPr="00AE11E5">
        <w:rPr>
          <w:rFonts w:hint="eastAsia"/>
        </w:rPr>
        <w:t>2%</w:t>
      </w:r>
      <w:r w:rsidRPr="00AE11E5">
        <w:rPr>
          <w:rFonts w:hint="eastAsia"/>
        </w:rPr>
        <w:t>，預計</w:t>
      </w:r>
      <w:r w:rsidRPr="00AE11E5">
        <w:rPr>
          <w:rFonts w:hint="eastAsia"/>
        </w:rPr>
        <w:t>2019</w:t>
      </w:r>
      <w:r w:rsidRPr="00AE11E5">
        <w:rPr>
          <w:rFonts w:hint="eastAsia"/>
        </w:rPr>
        <w:t>年</w:t>
      </w:r>
      <w:r w:rsidRPr="00AE11E5">
        <w:rPr>
          <w:rFonts w:hint="eastAsia"/>
        </w:rPr>
        <w:t>GCC</w:t>
      </w:r>
      <w:r w:rsidRPr="00AE11E5">
        <w:rPr>
          <w:rFonts w:hint="eastAsia"/>
        </w:rPr>
        <w:t>地區手機出貨量約</w:t>
      </w:r>
      <w:r w:rsidR="00757947" w:rsidRPr="00AE11E5">
        <w:rPr>
          <w:rFonts w:ascii="新細明體" w:hAnsi="新細明體" w:cs="新細明體" w:hint="eastAsia"/>
        </w:rPr>
        <w:t>為</w:t>
      </w:r>
      <w:r w:rsidRPr="00AE11E5">
        <w:rPr>
          <w:rFonts w:hint="eastAsia"/>
        </w:rPr>
        <w:t>2,500</w:t>
      </w:r>
      <w:r w:rsidRPr="00AE11E5">
        <w:rPr>
          <w:rFonts w:hint="eastAsia"/>
        </w:rPr>
        <w:t>萬台。</w:t>
      </w:r>
    </w:p>
    <w:p w:rsidR="009B2043" w:rsidRPr="00AE11E5" w:rsidRDefault="009B2043" w:rsidP="009B2043">
      <w:pPr>
        <w:pStyle w:val="af8"/>
        <w:ind w:left="1417" w:firstLine="472"/>
      </w:pPr>
      <w:r w:rsidRPr="00AE11E5">
        <w:rPr>
          <w:rFonts w:hint="eastAsia"/>
        </w:rPr>
        <w:t>智慧型手機</w:t>
      </w:r>
      <w:r w:rsidR="00757947" w:rsidRPr="00AE11E5">
        <w:rPr>
          <w:rFonts w:ascii="新細明體" w:hAnsi="新細明體" w:cs="新細明體" w:hint="eastAsia"/>
        </w:rPr>
        <w:t>為</w:t>
      </w:r>
      <w:r w:rsidRPr="00AE11E5">
        <w:rPr>
          <w:rFonts w:hint="eastAsia"/>
        </w:rPr>
        <w:t>此市場最主要的</w:t>
      </w:r>
      <w:r w:rsidR="00757947" w:rsidRPr="00AE11E5">
        <w:rPr>
          <w:rFonts w:ascii="新細明體" w:hAnsi="新細明體" w:cs="新細明體" w:hint="eastAsia"/>
        </w:rPr>
        <w:t>產</w:t>
      </w:r>
      <w:r w:rsidRPr="00AE11E5">
        <w:rPr>
          <w:rFonts w:hint="eastAsia"/>
        </w:rPr>
        <w:t>品，高價高性能的</w:t>
      </w:r>
      <w:r w:rsidR="00757947" w:rsidRPr="00AE11E5">
        <w:rPr>
          <w:rFonts w:ascii="新細明體" w:hAnsi="新細明體" w:cs="新細明體" w:hint="eastAsia"/>
        </w:rPr>
        <w:t>產</w:t>
      </w:r>
      <w:r w:rsidRPr="00AE11E5">
        <w:rPr>
          <w:rFonts w:hint="eastAsia"/>
        </w:rPr>
        <w:t>品中以三星和蘋果市占率居前兩位，其中三星雙管齊下的行銷方式使其得以創造高於蘋果的使用者數量，靠的是同時推出旗艦機款滿足追求潮流的消費者，與主打功能的基本機型給注重實用性的消費者，而其成功的另一個要件</w:t>
      </w:r>
      <w:r w:rsidR="00757947" w:rsidRPr="00AE11E5">
        <w:rPr>
          <w:rFonts w:ascii="新細明體" w:hAnsi="新細明體" w:cs="新細明體" w:hint="eastAsia"/>
        </w:rPr>
        <w:t>為</w:t>
      </w:r>
      <w:r w:rsidRPr="00AE11E5">
        <w:rPr>
          <w:rFonts w:hint="eastAsia"/>
        </w:rPr>
        <w:t>在地化，甚至「阿拉伯化」其</w:t>
      </w:r>
      <w:r w:rsidR="00757947" w:rsidRPr="00AE11E5">
        <w:rPr>
          <w:rFonts w:ascii="新細明體" w:hAnsi="新細明體" w:cs="新細明體" w:hint="eastAsia"/>
        </w:rPr>
        <w:t>產</w:t>
      </w:r>
      <w:r w:rsidRPr="00AE11E5">
        <w:rPr>
          <w:rFonts w:hint="eastAsia"/>
        </w:rPr>
        <w:t>品以符合使用者需求。在中低階市場方面，中國大陸品牌華</w:t>
      </w:r>
      <w:r w:rsidR="00757947" w:rsidRPr="00AE11E5">
        <w:rPr>
          <w:rFonts w:ascii="新細明體" w:hAnsi="新細明體" w:cs="新細明體" w:hint="eastAsia"/>
        </w:rPr>
        <w:t>為</w:t>
      </w:r>
      <w:r w:rsidRPr="00AE11E5">
        <w:rPr>
          <w:rFonts w:hint="eastAsia"/>
        </w:rPr>
        <w:t>品牌定位廣，最初由基本低價款式出發，深耕勞工使用者，而今也效法三星欲在地化其</w:t>
      </w:r>
      <w:r w:rsidR="00757947" w:rsidRPr="00AE11E5">
        <w:rPr>
          <w:rFonts w:ascii="新細明體" w:hAnsi="新細明體" w:cs="新細明體" w:hint="eastAsia"/>
        </w:rPr>
        <w:t>產</w:t>
      </w:r>
      <w:r w:rsidRPr="00AE11E5">
        <w:rPr>
          <w:rFonts w:hint="eastAsia"/>
        </w:rPr>
        <w:t>品，另一異軍突起的品牌</w:t>
      </w:r>
      <w:r w:rsidR="00757947" w:rsidRPr="00AE11E5">
        <w:rPr>
          <w:rFonts w:ascii="新細明體" w:hAnsi="新細明體" w:cs="新細明體" w:hint="eastAsia"/>
        </w:rPr>
        <w:t>為</w:t>
      </w:r>
      <w:r w:rsidRPr="00AE11E5">
        <w:rPr>
          <w:rFonts w:hint="eastAsia"/>
        </w:rPr>
        <w:t>小米，目前占有場。</w:t>
      </w:r>
    </w:p>
    <w:p w:rsidR="009B2043" w:rsidRPr="00AE11E5" w:rsidRDefault="009B2043" w:rsidP="009B2043">
      <w:pPr>
        <w:pStyle w:val="af8"/>
        <w:ind w:left="1417" w:firstLine="472"/>
      </w:pPr>
      <w:r w:rsidRPr="00AE11E5">
        <w:rPr>
          <w:rFonts w:hint="eastAsia"/>
        </w:rPr>
        <w:t>科威特</w:t>
      </w:r>
      <w:r w:rsidRPr="00AE11E5">
        <w:rPr>
          <w:rFonts w:hint="eastAsia"/>
        </w:rPr>
        <w:t>92%</w:t>
      </w:r>
      <w:r w:rsidRPr="00AE11E5">
        <w:rPr>
          <w:rFonts w:hint="eastAsia"/>
        </w:rPr>
        <w:t>的行動電信使用者</w:t>
      </w:r>
      <w:r w:rsidR="00757947" w:rsidRPr="00AE11E5">
        <w:rPr>
          <w:rFonts w:ascii="新細明體" w:hAnsi="新細明體" w:cs="新細明體" w:hint="eastAsia"/>
        </w:rPr>
        <w:t>為</w:t>
      </w:r>
      <w:r w:rsidRPr="00AE11E5">
        <w:rPr>
          <w:rFonts w:hint="eastAsia"/>
        </w:rPr>
        <w:t>3G/4G</w:t>
      </w:r>
      <w:r w:rsidRPr="00AE11E5">
        <w:rPr>
          <w:rFonts w:hint="eastAsia"/>
        </w:rPr>
        <w:t>註冊用戶，</w:t>
      </w:r>
      <w:r w:rsidRPr="00AE11E5">
        <w:rPr>
          <w:rFonts w:hint="eastAsia"/>
        </w:rPr>
        <w:t>62%</w:t>
      </w:r>
      <w:r w:rsidR="00757947" w:rsidRPr="00AE11E5">
        <w:rPr>
          <w:rFonts w:ascii="新細明體" w:hAnsi="新細明體" w:cs="新細明體" w:hint="eastAsia"/>
        </w:rPr>
        <w:t>為</w:t>
      </w:r>
      <w:r w:rsidRPr="00AE11E5">
        <w:rPr>
          <w:rFonts w:hint="eastAsia"/>
        </w:rPr>
        <w:t>PRE-PAID</w:t>
      </w:r>
      <w:r w:rsidRPr="00AE11E5">
        <w:rPr>
          <w:rFonts w:hint="eastAsia"/>
        </w:rPr>
        <w:t>方案，</w:t>
      </w:r>
      <w:r w:rsidRPr="00AE11E5">
        <w:rPr>
          <w:rFonts w:hint="eastAsia"/>
        </w:rPr>
        <w:t>38%</w:t>
      </w:r>
      <w:r w:rsidR="00757947" w:rsidRPr="00AE11E5">
        <w:rPr>
          <w:rFonts w:ascii="新細明體" w:hAnsi="新細明體" w:cs="新細明體" w:hint="eastAsia"/>
        </w:rPr>
        <w:t>為</w:t>
      </w:r>
      <w:r w:rsidRPr="00AE11E5">
        <w:rPr>
          <w:rFonts w:hint="eastAsia"/>
        </w:rPr>
        <w:t>POST-PAID</w:t>
      </w:r>
      <w:r w:rsidRPr="00AE11E5">
        <w:rPr>
          <w:rFonts w:hint="eastAsia"/>
        </w:rPr>
        <w:t>方案，全球</w:t>
      </w:r>
      <w:r w:rsidRPr="00AE11E5">
        <w:rPr>
          <w:rFonts w:hint="eastAsia"/>
        </w:rPr>
        <w:t>4G</w:t>
      </w:r>
      <w:r w:rsidRPr="00AE11E5">
        <w:rPr>
          <w:rFonts w:hint="eastAsia"/>
        </w:rPr>
        <w:t>使用者的</w:t>
      </w:r>
      <w:r w:rsidRPr="00486A1B">
        <w:rPr>
          <w:rFonts w:ascii="新細明體" w:hAnsi="新細明體" w:cs="新細明體" w:hint="eastAsia"/>
        </w:rPr>
        <w:t>滲</w:t>
      </w:r>
      <w:r w:rsidRPr="00AE11E5">
        <w:rPr>
          <w:rFonts w:hint="eastAsia"/>
        </w:rPr>
        <w:t>透率</w:t>
      </w:r>
      <w:r w:rsidR="00757947" w:rsidRPr="00AE11E5">
        <w:rPr>
          <w:rFonts w:ascii="新細明體" w:hAnsi="新細明體" w:cs="新細明體" w:hint="eastAsia"/>
        </w:rPr>
        <w:t>為</w:t>
      </w:r>
      <w:r w:rsidRPr="00AE11E5">
        <w:rPr>
          <w:rFonts w:hint="eastAsia"/>
        </w:rPr>
        <w:t>38%</w:t>
      </w:r>
      <w:r w:rsidRPr="00AE11E5">
        <w:rPr>
          <w:rFonts w:hint="eastAsia"/>
        </w:rPr>
        <w:t>，其中科威特市場</w:t>
      </w:r>
      <w:r w:rsidRPr="00AE11E5">
        <w:rPr>
          <w:rFonts w:hint="eastAsia"/>
        </w:rPr>
        <w:t>4G</w:t>
      </w:r>
      <w:r w:rsidRPr="00AE11E5">
        <w:rPr>
          <w:rFonts w:hint="eastAsia"/>
        </w:rPr>
        <w:t>使用者的</w:t>
      </w:r>
      <w:r w:rsidRPr="00486A1B">
        <w:rPr>
          <w:rFonts w:ascii="新細明體" w:hAnsi="新細明體" w:cs="新細明體" w:hint="eastAsia"/>
        </w:rPr>
        <w:t>滲</w:t>
      </w:r>
      <w:r w:rsidRPr="00AE11E5">
        <w:rPr>
          <w:rFonts w:hint="eastAsia"/>
        </w:rPr>
        <w:t>透率超過</w:t>
      </w:r>
      <w:r w:rsidRPr="00AE11E5">
        <w:rPr>
          <w:rFonts w:hint="eastAsia"/>
        </w:rPr>
        <w:t>30%</w:t>
      </w:r>
      <w:r w:rsidRPr="00AE11E5">
        <w:rPr>
          <w:rFonts w:hint="eastAsia"/>
        </w:rPr>
        <w:t>，但仍未達全球的平均</w:t>
      </w:r>
      <w:r w:rsidRPr="00486A1B">
        <w:rPr>
          <w:rFonts w:ascii="新細明體" w:hAnsi="新細明體" w:cs="新細明體" w:hint="eastAsia"/>
        </w:rPr>
        <w:t>值</w:t>
      </w:r>
      <w:r w:rsidRPr="00AE11E5">
        <w:rPr>
          <w:rFonts w:hint="eastAsia"/>
        </w:rPr>
        <w:t>。科威特國內三大電信公司─</w:t>
      </w:r>
      <w:r w:rsidRPr="00AE11E5">
        <w:rPr>
          <w:rFonts w:hint="eastAsia"/>
        </w:rPr>
        <w:t>Zain</w:t>
      </w:r>
      <w:r w:rsidRPr="00AE11E5">
        <w:rPr>
          <w:rFonts w:hint="eastAsia"/>
        </w:rPr>
        <w:t>、</w:t>
      </w:r>
      <w:r w:rsidRPr="00AE11E5">
        <w:rPr>
          <w:rFonts w:hint="eastAsia"/>
        </w:rPr>
        <w:t>Ooredoo</w:t>
      </w:r>
      <w:r w:rsidRPr="00AE11E5">
        <w:rPr>
          <w:rFonts w:hint="eastAsia"/>
        </w:rPr>
        <w:t>、</w:t>
      </w:r>
      <w:r w:rsidRPr="00AE11E5">
        <w:rPr>
          <w:rFonts w:hint="eastAsia"/>
        </w:rPr>
        <w:t>VIVA</w:t>
      </w:r>
      <w:r w:rsidRPr="00AE11E5">
        <w:rPr>
          <w:rFonts w:hint="eastAsia"/>
        </w:rPr>
        <w:t>勢均力</w:t>
      </w:r>
      <w:r w:rsidRPr="00AE11E5">
        <w:rPr>
          <w:rFonts w:hint="eastAsia"/>
        </w:rPr>
        <w:lastRenderedPageBreak/>
        <w:t>敵，各占約</w:t>
      </w:r>
      <w:r w:rsidRPr="00AE11E5">
        <w:rPr>
          <w:rFonts w:hint="eastAsia"/>
        </w:rPr>
        <w:t>30~40%</w:t>
      </w:r>
      <w:r w:rsidRPr="00AE11E5">
        <w:rPr>
          <w:rFonts w:hint="eastAsia"/>
        </w:rPr>
        <w:t>的市場，亦涵蓋</w:t>
      </w:r>
      <w:r w:rsidRPr="00AE11E5">
        <w:rPr>
          <w:rFonts w:hint="eastAsia"/>
        </w:rPr>
        <w:t>2G</w:t>
      </w:r>
      <w:r w:rsidRPr="00AE11E5">
        <w:rPr>
          <w:rFonts w:hint="eastAsia"/>
        </w:rPr>
        <w:t>、</w:t>
      </w:r>
      <w:r w:rsidRPr="00AE11E5">
        <w:rPr>
          <w:rFonts w:hint="eastAsia"/>
        </w:rPr>
        <w:t>3G</w:t>
      </w:r>
      <w:r w:rsidRPr="00AE11E5">
        <w:rPr>
          <w:rFonts w:hint="eastAsia"/>
        </w:rPr>
        <w:t>、</w:t>
      </w:r>
      <w:r w:rsidRPr="00AE11E5">
        <w:rPr>
          <w:rFonts w:hint="eastAsia"/>
        </w:rPr>
        <w:t>4G</w:t>
      </w:r>
      <w:r w:rsidRPr="00AE11E5">
        <w:rPr>
          <w:rFonts w:hint="eastAsia"/>
        </w:rPr>
        <w:t>（</w:t>
      </w:r>
      <w:r w:rsidRPr="00AE11E5">
        <w:rPr>
          <w:rFonts w:hint="eastAsia"/>
        </w:rPr>
        <w:t>LTE</w:t>
      </w:r>
      <w:r w:rsidRPr="00AE11E5">
        <w:rPr>
          <w:rFonts w:hint="eastAsia"/>
        </w:rPr>
        <w:t>）的服務，同時不斷尋求</w:t>
      </w:r>
      <w:r w:rsidRPr="00AE11E5">
        <w:rPr>
          <w:rFonts w:hint="eastAsia"/>
        </w:rPr>
        <w:t>5G</w:t>
      </w:r>
      <w:r w:rsidRPr="00AE11E5">
        <w:rPr>
          <w:rFonts w:hint="eastAsia"/>
        </w:rPr>
        <w:t>的市場機會。</w:t>
      </w:r>
      <w:r w:rsidRPr="00AE11E5">
        <w:rPr>
          <w:rFonts w:hint="eastAsia"/>
        </w:rPr>
        <w:t>Zain</w:t>
      </w:r>
      <w:r w:rsidRPr="00AE11E5">
        <w:rPr>
          <w:rFonts w:hint="eastAsia"/>
        </w:rPr>
        <w:t>在</w:t>
      </w:r>
      <w:r w:rsidRPr="00AE11E5">
        <w:rPr>
          <w:rFonts w:hint="eastAsia"/>
        </w:rPr>
        <w:t>2018</w:t>
      </w:r>
      <w:r w:rsidRPr="00AE11E5">
        <w:rPr>
          <w:rFonts w:hint="eastAsia"/>
        </w:rPr>
        <w:t>年於特定地區開始提供整合性</w:t>
      </w:r>
      <w:r w:rsidRPr="00AE11E5">
        <w:rPr>
          <w:rFonts w:hint="eastAsia"/>
        </w:rPr>
        <w:t>5G</w:t>
      </w:r>
      <w:r w:rsidRPr="00AE11E5">
        <w:rPr>
          <w:rFonts w:hint="eastAsia"/>
        </w:rPr>
        <w:t>服務。除手機個人網路外，無線網路</w:t>
      </w:r>
      <w:r w:rsidR="00757947" w:rsidRPr="00AE11E5">
        <w:rPr>
          <w:rFonts w:hint="eastAsia"/>
        </w:rPr>
        <w:t>分</w:t>
      </w:r>
      <w:r w:rsidRPr="00AE11E5">
        <w:rPr>
          <w:rFonts w:hint="eastAsia"/>
        </w:rPr>
        <w:t>享裝置銷售增加，如網卡、</w:t>
      </w:r>
      <w:r w:rsidR="00757947" w:rsidRPr="00AE11E5">
        <w:rPr>
          <w:rFonts w:hint="eastAsia"/>
        </w:rPr>
        <w:t>分</w:t>
      </w:r>
      <w:r w:rsidRPr="00AE11E5">
        <w:rPr>
          <w:rFonts w:hint="eastAsia"/>
        </w:rPr>
        <w:t>享器等，用於家庭生活與個人多個行動裝置上。未來行動裝置市場的發展重心將不再是銷售商品，而是更專注於提升服務品質，例如優化網路速率等，以持續維持利潤成長。</w:t>
      </w:r>
      <w:r w:rsidRPr="00AE11E5">
        <w:rPr>
          <w:rFonts w:hint="eastAsia"/>
        </w:rPr>
        <w:t>Ooredoo</w:t>
      </w:r>
      <w:r w:rsidRPr="00AE11E5">
        <w:rPr>
          <w:rFonts w:hint="eastAsia"/>
        </w:rPr>
        <w:t>亦於</w:t>
      </w:r>
      <w:r w:rsidRPr="00AE11E5">
        <w:rPr>
          <w:rFonts w:hint="eastAsia"/>
        </w:rPr>
        <w:t>2019</w:t>
      </w:r>
      <w:r w:rsidRPr="00AE11E5">
        <w:rPr>
          <w:rFonts w:hint="eastAsia"/>
        </w:rPr>
        <w:t>年</w:t>
      </w:r>
      <w:r w:rsidRPr="00AE11E5">
        <w:rPr>
          <w:rFonts w:hint="eastAsia"/>
        </w:rPr>
        <w:t>1</w:t>
      </w:r>
      <w:r w:rsidRPr="00AE11E5">
        <w:rPr>
          <w:rFonts w:hint="eastAsia"/>
        </w:rPr>
        <w:t>月正式提供</w:t>
      </w:r>
      <w:r w:rsidRPr="00AE11E5">
        <w:rPr>
          <w:rFonts w:hint="eastAsia"/>
        </w:rPr>
        <w:t>5G</w:t>
      </w:r>
      <w:r w:rsidRPr="00AE11E5">
        <w:rPr>
          <w:rFonts w:hint="eastAsia"/>
        </w:rPr>
        <w:t>跨國通話的試營運。而</w:t>
      </w:r>
      <w:r w:rsidRPr="00AE11E5">
        <w:rPr>
          <w:rFonts w:hint="eastAsia"/>
        </w:rPr>
        <w:t>VIVA</w:t>
      </w:r>
      <w:r w:rsidRPr="00AE11E5">
        <w:rPr>
          <w:rFonts w:hint="eastAsia"/>
        </w:rPr>
        <w:t>則與華</w:t>
      </w:r>
      <w:r w:rsidR="00757947" w:rsidRPr="00AE11E5">
        <w:rPr>
          <w:rFonts w:ascii="新細明體" w:hAnsi="新細明體" w:cs="新細明體" w:hint="eastAsia"/>
        </w:rPr>
        <w:t>為</w:t>
      </w:r>
      <w:r w:rsidRPr="00AE11E5">
        <w:rPr>
          <w:rFonts w:hint="eastAsia"/>
        </w:rPr>
        <w:t>合作，亦將於</w:t>
      </w:r>
      <w:r w:rsidRPr="00AE11E5">
        <w:rPr>
          <w:rFonts w:hint="eastAsia"/>
        </w:rPr>
        <w:t>2019</w:t>
      </w:r>
      <w:r w:rsidRPr="00AE11E5">
        <w:rPr>
          <w:rFonts w:hint="eastAsia"/>
        </w:rPr>
        <w:t>年提供</w:t>
      </w:r>
      <w:r w:rsidRPr="00AE11E5">
        <w:rPr>
          <w:rFonts w:hint="eastAsia"/>
        </w:rPr>
        <w:t>5G</w:t>
      </w:r>
      <w:r w:rsidRPr="00AE11E5">
        <w:rPr>
          <w:rFonts w:hint="eastAsia"/>
        </w:rPr>
        <w:t>電信服務。</w:t>
      </w:r>
    </w:p>
    <w:p w:rsidR="009B2043" w:rsidRPr="00AE11E5" w:rsidRDefault="009B2043" w:rsidP="009B2043">
      <w:pPr>
        <w:pStyle w:val="af8"/>
        <w:ind w:left="1417" w:firstLine="472"/>
      </w:pPr>
      <w:r w:rsidRPr="00AE11E5">
        <w:rPr>
          <w:rFonts w:hint="eastAsia"/>
        </w:rPr>
        <w:t>臺灣通訊</w:t>
      </w:r>
      <w:r w:rsidR="00757947" w:rsidRPr="00AE11E5">
        <w:rPr>
          <w:rFonts w:ascii="新細明體" w:hAnsi="新細明體" w:cs="新細明體" w:hint="eastAsia"/>
        </w:rPr>
        <w:t>產</w:t>
      </w:r>
      <w:r w:rsidRPr="00AE11E5">
        <w:rPr>
          <w:rFonts w:hint="eastAsia"/>
        </w:rPr>
        <w:t>品</w:t>
      </w:r>
      <w:r w:rsidRPr="00AE11E5">
        <w:rPr>
          <w:rFonts w:hint="eastAsia"/>
        </w:rPr>
        <w:t>2019</w:t>
      </w:r>
      <w:r w:rsidRPr="00AE11E5">
        <w:rPr>
          <w:rFonts w:hint="eastAsia"/>
        </w:rPr>
        <w:t>全年出口額</w:t>
      </w:r>
      <w:r w:rsidRPr="00AE11E5">
        <w:rPr>
          <w:rFonts w:hint="eastAsia"/>
        </w:rPr>
        <w:t>151</w:t>
      </w:r>
      <w:r w:rsidRPr="00AE11E5">
        <w:rPr>
          <w:rFonts w:hint="eastAsia"/>
        </w:rPr>
        <w:t>萬美元，</w:t>
      </w:r>
      <w:r w:rsidR="00757947" w:rsidRPr="00AE11E5">
        <w:rPr>
          <w:rFonts w:ascii="新細明體" w:hAnsi="新細明體" w:cs="新細明體" w:hint="eastAsia"/>
        </w:rPr>
        <w:t>為</w:t>
      </w:r>
      <w:r w:rsidRPr="00AE11E5">
        <w:rPr>
          <w:rFonts w:hint="eastAsia"/>
        </w:rPr>
        <w:t>我國銷科第</w:t>
      </w:r>
      <w:r w:rsidRPr="00AE11E5">
        <w:rPr>
          <w:rFonts w:hint="eastAsia"/>
        </w:rPr>
        <w:t>17</w:t>
      </w:r>
      <w:r w:rsidRPr="00AE11E5">
        <w:rPr>
          <w:rFonts w:hint="eastAsia"/>
        </w:rPr>
        <w:t>大貨品。</w:t>
      </w:r>
    </w:p>
    <w:p w:rsidR="009B2043" w:rsidRPr="00AE11E5" w:rsidRDefault="009B2043" w:rsidP="009B2043">
      <w:pPr>
        <w:pStyle w:val="af4"/>
        <w:ind w:left="1417" w:hanging="472"/>
      </w:pPr>
      <w:r w:rsidRPr="00AE11E5">
        <w:rPr>
          <w:rFonts w:hint="eastAsia"/>
        </w:rPr>
        <w:t>２、個人電腦市場</w:t>
      </w:r>
    </w:p>
    <w:p w:rsidR="009B2043" w:rsidRPr="00AE11E5" w:rsidRDefault="009B2043" w:rsidP="009B2043">
      <w:pPr>
        <w:pStyle w:val="af8"/>
        <w:ind w:left="1417" w:firstLine="472"/>
      </w:pPr>
      <w:r w:rsidRPr="00AE11E5">
        <w:rPr>
          <w:rFonts w:hint="eastAsia"/>
        </w:rPr>
        <w:t>PC</w:t>
      </w:r>
      <w:r w:rsidRPr="00AE11E5">
        <w:rPr>
          <w:rFonts w:hint="eastAsia"/>
        </w:rPr>
        <w:t>市場以占</w:t>
      </w:r>
      <w:r w:rsidRPr="00AE11E5">
        <w:rPr>
          <w:rFonts w:hint="eastAsia"/>
        </w:rPr>
        <w:t>33%</w:t>
      </w:r>
      <w:r w:rsidRPr="00AE11E5">
        <w:rPr>
          <w:rFonts w:hint="eastAsia"/>
        </w:rPr>
        <w:t>的</w:t>
      </w:r>
      <w:r w:rsidR="00757947" w:rsidRPr="00AE11E5">
        <w:rPr>
          <w:rFonts w:ascii="新細明體" w:hAnsi="新細明體" w:cs="新細明體" w:hint="eastAsia"/>
        </w:rPr>
        <w:t>產</w:t>
      </w:r>
      <w:r w:rsidRPr="00486A1B">
        <w:rPr>
          <w:rFonts w:ascii="新細明體" w:hAnsi="新細明體" w:cs="新細明體" w:hint="eastAsia"/>
        </w:rPr>
        <w:t>值</w:t>
      </w:r>
      <w:r w:rsidRPr="00AE11E5">
        <w:rPr>
          <w:rFonts w:hint="eastAsia"/>
        </w:rPr>
        <w:t>在消費性電子</w:t>
      </w:r>
      <w:r w:rsidR="00757947" w:rsidRPr="00AE11E5">
        <w:rPr>
          <w:rFonts w:ascii="新細明體" w:hAnsi="新細明體" w:cs="新細明體" w:hint="eastAsia"/>
        </w:rPr>
        <w:t>產</w:t>
      </w:r>
      <w:r w:rsidRPr="00AE11E5">
        <w:rPr>
          <w:rFonts w:hint="eastAsia"/>
        </w:rPr>
        <w:t>業中居次，然而</w:t>
      </w:r>
      <w:r w:rsidRPr="00AE11E5">
        <w:rPr>
          <w:rFonts w:hint="eastAsia"/>
        </w:rPr>
        <w:t>PC</w:t>
      </w:r>
      <w:r w:rsidRPr="00AE11E5">
        <w:rPr>
          <w:rFonts w:hint="eastAsia"/>
        </w:rPr>
        <w:t>市場面對的是更嚴峻的挑戰，在市場飽和與智慧型手機侵蝕市場的雙重威脅下，</w:t>
      </w:r>
      <w:r w:rsidRPr="00AE11E5">
        <w:rPr>
          <w:rFonts w:hint="eastAsia"/>
        </w:rPr>
        <w:t>BMI</w:t>
      </w:r>
      <w:r w:rsidRPr="00AE11E5">
        <w:rPr>
          <w:rFonts w:hint="eastAsia"/>
        </w:rPr>
        <w:t>預估未來</w:t>
      </w:r>
      <w:r w:rsidRPr="00AE11E5">
        <w:rPr>
          <w:rFonts w:hint="eastAsia"/>
        </w:rPr>
        <w:t>4</w:t>
      </w:r>
      <w:r w:rsidRPr="00AE11E5">
        <w:rPr>
          <w:rFonts w:hint="eastAsia"/>
        </w:rPr>
        <w:t>年</w:t>
      </w:r>
      <w:r w:rsidRPr="00AE11E5">
        <w:rPr>
          <w:rFonts w:hint="eastAsia"/>
        </w:rPr>
        <w:t>CAGR</w:t>
      </w:r>
      <w:r w:rsidRPr="00AE11E5">
        <w:rPr>
          <w:rFonts w:hint="eastAsia"/>
        </w:rPr>
        <w:t>僅剩</w:t>
      </w:r>
      <w:r w:rsidRPr="00AE11E5">
        <w:rPr>
          <w:rFonts w:hint="eastAsia"/>
        </w:rPr>
        <w:t>0.6%</w:t>
      </w:r>
      <w:r w:rsidRPr="00AE11E5">
        <w:rPr>
          <w:rFonts w:hint="eastAsia"/>
        </w:rPr>
        <w:t>，從</w:t>
      </w:r>
      <w:r w:rsidRPr="00AE11E5">
        <w:rPr>
          <w:rFonts w:hint="eastAsia"/>
        </w:rPr>
        <w:t>2017</w:t>
      </w:r>
      <w:r w:rsidRPr="00AE11E5">
        <w:rPr>
          <w:rFonts w:hint="eastAsia"/>
        </w:rPr>
        <w:t>年的</w:t>
      </w:r>
      <w:r w:rsidRPr="00AE11E5">
        <w:rPr>
          <w:rFonts w:hint="eastAsia"/>
        </w:rPr>
        <w:t>4.51</w:t>
      </w:r>
      <w:r w:rsidRPr="00AE11E5">
        <w:rPr>
          <w:rFonts w:hint="eastAsia"/>
        </w:rPr>
        <w:t>億美元成長至</w:t>
      </w:r>
      <w:r w:rsidRPr="00AE11E5">
        <w:rPr>
          <w:rFonts w:hint="eastAsia"/>
        </w:rPr>
        <w:t>2021</w:t>
      </w:r>
      <w:r w:rsidRPr="00AE11E5">
        <w:rPr>
          <w:rFonts w:hint="eastAsia"/>
        </w:rPr>
        <w:t>年的</w:t>
      </w:r>
      <w:r w:rsidRPr="00AE11E5">
        <w:rPr>
          <w:rFonts w:hint="eastAsia"/>
        </w:rPr>
        <w:t>4.62</w:t>
      </w:r>
      <w:r w:rsidRPr="00AE11E5">
        <w:rPr>
          <w:rFonts w:hint="eastAsia"/>
        </w:rPr>
        <w:t>億美元。</w:t>
      </w:r>
    </w:p>
    <w:p w:rsidR="009B2043" w:rsidRPr="00AE11E5" w:rsidRDefault="009B2043" w:rsidP="009B2043">
      <w:pPr>
        <w:pStyle w:val="af8"/>
        <w:ind w:left="1417" w:firstLine="472"/>
      </w:pPr>
      <w:r w:rsidRPr="00486A1B">
        <w:rPr>
          <w:rFonts w:ascii="新細明體" w:hAnsi="新細明體" w:cs="新細明體" w:hint="eastAsia"/>
        </w:rPr>
        <w:t>桌</w:t>
      </w:r>
      <w:r w:rsidRPr="00AE11E5">
        <w:rPr>
          <w:rFonts w:hint="eastAsia"/>
        </w:rPr>
        <w:t>機銷售多半仰賴企業客戶購買辦公室用具，因此銷售量最低；其次</w:t>
      </w:r>
      <w:r w:rsidR="00757947" w:rsidRPr="00AE11E5">
        <w:rPr>
          <w:rFonts w:ascii="新細明體" w:hAnsi="新細明體" w:cs="新細明體" w:hint="eastAsia"/>
        </w:rPr>
        <w:t>為</w:t>
      </w:r>
      <w:r w:rsidRPr="00AE11E5">
        <w:rPr>
          <w:rFonts w:hint="eastAsia"/>
        </w:rPr>
        <w:t>筆記型電腦，市場新星</w:t>
      </w:r>
      <w:r w:rsidR="00757947" w:rsidRPr="00AE11E5">
        <w:rPr>
          <w:rFonts w:ascii="新細明體" w:hAnsi="新細明體" w:cs="新細明體" w:hint="eastAsia"/>
        </w:rPr>
        <w:t>為</w:t>
      </w:r>
      <w:r w:rsidRPr="00AE11E5">
        <w:rPr>
          <w:rFonts w:hint="eastAsia"/>
        </w:rPr>
        <w:t>混合型筆記型電腦（</w:t>
      </w:r>
      <w:r w:rsidRPr="00AE11E5">
        <w:rPr>
          <w:rFonts w:hint="eastAsia"/>
        </w:rPr>
        <w:t>Hybrid Notebook</w:t>
      </w:r>
      <w:r w:rsidRPr="00AE11E5">
        <w:rPr>
          <w:rFonts w:hint="eastAsia"/>
        </w:rPr>
        <w:t>），似平板電腦的設計，螢幕可觸控且鍵盤可拆卸，與智慧型手機功能差異卻又能與其合用，因次預期未來能持續少量成長；銷售量最多的則是平板電腦，又以</w:t>
      </w:r>
      <w:r w:rsidRPr="00AE11E5">
        <w:rPr>
          <w:rFonts w:hint="eastAsia"/>
        </w:rPr>
        <w:t>iPad</w:t>
      </w:r>
      <w:r w:rsidRPr="00AE11E5">
        <w:rPr>
          <w:rFonts w:hint="eastAsia"/>
        </w:rPr>
        <w:t>最受歡迎，但仍有被大螢幕的智慧型手機取代的危機。個人電腦銷量下滑連帶反映於印表機與複印設備上，消費者紛紛將文件改以電子化方式存於行動裝置中便於</w:t>
      </w:r>
      <w:r w:rsidRPr="00486A1B">
        <w:rPr>
          <w:rFonts w:ascii="新細明體" w:hAnsi="新細明體" w:cs="新細明體" w:hint="eastAsia"/>
        </w:rPr>
        <w:t>攜</w:t>
      </w:r>
      <w:r w:rsidRPr="00AE11E5">
        <w:rPr>
          <w:rFonts w:hint="eastAsia"/>
        </w:rPr>
        <w:t>帶。</w:t>
      </w:r>
      <w:r w:rsidRPr="00AE11E5">
        <w:rPr>
          <w:rFonts w:hint="eastAsia"/>
        </w:rPr>
        <w:t>PC</w:t>
      </w:r>
      <w:r w:rsidRPr="00AE11E5">
        <w:rPr>
          <w:rFonts w:hint="eastAsia"/>
        </w:rPr>
        <w:t>的作業軟體仍由</w:t>
      </w:r>
      <w:r w:rsidRPr="00AE11E5">
        <w:rPr>
          <w:rFonts w:hint="eastAsia"/>
        </w:rPr>
        <w:t>Windows</w:t>
      </w:r>
      <w:r w:rsidRPr="00AE11E5">
        <w:rPr>
          <w:rFonts w:hint="eastAsia"/>
        </w:rPr>
        <w:t>系統主宰市場，但隨著蘋果使用者逐漸增加，</w:t>
      </w:r>
      <w:r w:rsidRPr="00AE11E5">
        <w:rPr>
          <w:rFonts w:hint="eastAsia"/>
        </w:rPr>
        <w:t>Apple</w:t>
      </w:r>
      <w:r w:rsidRPr="00AE11E5">
        <w:rPr>
          <w:rFonts w:hint="eastAsia"/>
        </w:rPr>
        <w:t>手機的</w:t>
      </w:r>
      <w:r w:rsidRPr="00AE11E5">
        <w:rPr>
          <w:rFonts w:hint="eastAsia"/>
        </w:rPr>
        <w:t>iOS</w:t>
      </w:r>
      <w:r w:rsidRPr="00AE11E5">
        <w:rPr>
          <w:rFonts w:hint="eastAsia"/>
        </w:rPr>
        <w:t>與</w:t>
      </w:r>
      <w:r w:rsidRPr="00AE11E5">
        <w:rPr>
          <w:rFonts w:hint="eastAsia"/>
        </w:rPr>
        <w:t>Mac</w:t>
      </w:r>
      <w:r w:rsidRPr="00AE11E5">
        <w:rPr>
          <w:rFonts w:hint="eastAsia"/>
        </w:rPr>
        <w:t>的</w:t>
      </w:r>
      <w:r w:rsidRPr="00AE11E5">
        <w:rPr>
          <w:rFonts w:hint="eastAsia"/>
        </w:rPr>
        <w:t>OS X</w:t>
      </w:r>
      <w:r w:rsidRPr="00AE11E5">
        <w:rPr>
          <w:rFonts w:hint="eastAsia"/>
        </w:rPr>
        <w:t>系統市占率亦逐年提高；平板的作業系統由市場寵兒的</w:t>
      </w:r>
      <w:r w:rsidRPr="00AE11E5">
        <w:rPr>
          <w:rFonts w:hint="eastAsia"/>
        </w:rPr>
        <w:t>iPad</w:t>
      </w:r>
      <w:r w:rsidRPr="00AE11E5">
        <w:rPr>
          <w:rFonts w:hint="eastAsia"/>
        </w:rPr>
        <w:t>主導，但近年的經濟衰退導致零售商將</w:t>
      </w:r>
      <w:r w:rsidRPr="00AE11E5">
        <w:rPr>
          <w:rFonts w:hint="eastAsia"/>
        </w:rPr>
        <w:lastRenderedPageBreak/>
        <w:t>一些白牌平板降價求售，因此也</w:t>
      </w:r>
      <w:r w:rsidR="00757947" w:rsidRPr="00AE11E5">
        <w:rPr>
          <w:rFonts w:ascii="新細明體" w:hAnsi="新細明體" w:cs="新細明體" w:hint="eastAsia"/>
        </w:rPr>
        <w:t>產</w:t>
      </w:r>
      <w:r w:rsidRPr="00AE11E5">
        <w:rPr>
          <w:rFonts w:hint="eastAsia"/>
        </w:rPr>
        <w:t>生一批新的</w:t>
      </w:r>
      <w:r w:rsidRPr="00AE11E5">
        <w:rPr>
          <w:rFonts w:hint="eastAsia"/>
        </w:rPr>
        <w:t>Android</w:t>
      </w:r>
      <w:r w:rsidRPr="00AE11E5">
        <w:rPr>
          <w:rFonts w:hint="eastAsia"/>
        </w:rPr>
        <w:t>使用者。</w:t>
      </w:r>
    </w:p>
    <w:p w:rsidR="009B2043" w:rsidRPr="00AE11E5" w:rsidRDefault="009B2043" w:rsidP="009B2043">
      <w:pPr>
        <w:pStyle w:val="af8"/>
        <w:ind w:left="1417" w:firstLine="472"/>
      </w:pPr>
      <w:r w:rsidRPr="00AE11E5">
        <w:rPr>
          <w:rFonts w:hint="eastAsia"/>
        </w:rPr>
        <w:t>通路方面，科國最大</w:t>
      </w:r>
      <w:r w:rsidRPr="00AE11E5">
        <w:rPr>
          <w:rFonts w:hint="eastAsia"/>
        </w:rPr>
        <w:t>PC</w:t>
      </w:r>
      <w:r w:rsidRPr="00AE11E5">
        <w:rPr>
          <w:rFonts w:hint="eastAsia"/>
        </w:rPr>
        <w:t>零售商</w:t>
      </w:r>
      <w:r w:rsidR="00757947" w:rsidRPr="00AE11E5">
        <w:rPr>
          <w:rFonts w:ascii="新細明體" w:hAnsi="新細明體" w:cs="新細明體" w:hint="eastAsia"/>
        </w:rPr>
        <w:t>為</w:t>
      </w:r>
      <w:r w:rsidRPr="00AE11E5">
        <w:rPr>
          <w:rFonts w:hint="eastAsia"/>
        </w:rPr>
        <w:t>Alghanim</w:t>
      </w:r>
      <w:r w:rsidRPr="00AE11E5">
        <w:rPr>
          <w:rFonts w:hint="eastAsia"/>
        </w:rPr>
        <w:t>集團的</w:t>
      </w:r>
      <w:r w:rsidRPr="00AE11E5">
        <w:rPr>
          <w:rFonts w:hint="eastAsia"/>
        </w:rPr>
        <w:t>X-cite</w:t>
      </w:r>
      <w:r w:rsidRPr="00AE11E5">
        <w:rPr>
          <w:rFonts w:hint="eastAsia"/>
        </w:rPr>
        <w:t>，有</w:t>
      </w:r>
      <w:r w:rsidRPr="00AE11E5">
        <w:rPr>
          <w:rFonts w:hint="eastAsia"/>
        </w:rPr>
        <w:t>25</w:t>
      </w:r>
      <w:r w:rsidRPr="00AE11E5">
        <w:rPr>
          <w:rFonts w:hint="eastAsia"/>
        </w:rPr>
        <w:t>間實體店面與網路商城，擁有</w:t>
      </w:r>
      <w:r w:rsidRPr="00AE11E5">
        <w:rPr>
          <w:rFonts w:hint="eastAsia"/>
        </w:rPr>
        <w:t>65~70%</w:t>
      </w:r>
      <w:r w:rsidRPr="00AE11E5">
        <w:rPr>
          <w:rFonts w:hint="eastAsia"/>
        </w:rPr>
        <w:t>的市場收入。另有</w:t>
      </w:r>
      <w:r w:rsidRPr="00AE11E5">
        <w:rPr>
          <w:rFonts w:hint="eastAsia"/>
        </w:rPr>
        <w:t>Al-Yousifi</w:t>
      </w:r>
      <w:r w:rsidRPr="00AE11E5">
        <w:rPr>
          <w:rFonts w:hint="eastAsia"/>
        </w:rPr>
        <w:t>集團所開設的</w:t>
      </w:r>
      <w:r w:rsidRPr="00AE11E5">
        <w:rPr>
          <w:rFonts w:hint="eastAsia"/>
        </w:rPr>
        <w:t>Best Al-Yousifi Electronics</w:t>
      </w:r>
      <w:r w:rsidRPr="00AE11E5">
        <w:rPr>
          <w:rFonts w:hint="eastAsia"/>
        </w:rPr>
        <w:t>，目前有</w:t>
      </w:r>
      <w:r w:rsidRPr="00AE11E5">
        <w:rPr>
          <w:rFonts w:hint="eastAsia"/>
        </w:rPr>
        <w:t>13</w:t>
      </w:r>
      <w:r w:rsidRPr="00AE11E5">
        <w:rPr>
          <w:rFonts w:hint="eastAsia"/>
        </w:rPr>
        <w:t>間店，</w:t>
      </w:r>
      <w:r w:rsidRPr="00AE11E5">
        <w:rPr>
          <w:rFonts w:hint="eastAsia"/>
        </w:rPr>
        <w:t>Eureka</w:t>
      </w:r>
      <w:r w:rsidRPr="00AE11E5">
        <w:rPr>
          <w:rFonts w:hint="eastAsia"/>
        </w:rPr>
        <w:t>集團旗下同名零售商店，擁有</w:t>
      </w:r>
      <w:r w:rsidRPr="00AE11E5">
        <w:rPr>
          <w:rFonts w:hint="eastAsia"/>
        </w:rPr>
        <w:t>8</w:t>
      </w:r>
      <w:r w:rsidRPr="00AE11E5">
        <w:rPr>
          <w:rFonts w:hint="eastAsia"/>
        </w:rPr>
        <w:t>間店，總部位於沙烏地阿拉伯的</w:t>
      </w:r>
      <w:r w:rsidRPr="00AE11E5">
        <w:rPr>
          <w:rFonts w:hint="eastAsia"/>
        </w:rPr>
        <w:t>Jarir Bookstore</w:t>
      </w:r>
      <w:r w:rsidRPr="00AE11E5">
        <w:rPr>
          <w:rFonts w:hint="eastAsia"/>
        </w:rPr>
        <w:t>於此間擁有</w:t>
      </w:r>
      <w:r w:rsidRPr="00AE11E5">
        <w:rPr>
          <w:rFonts w:hint="eastAsia"/>
        </w:rPr>
        <w:t>4</w:t>
      </w:r>
      <w:r w:rsidRPr="00AE11E5">
        <w:rPr>
          <w:rFonts w:hint="eastAsia"/>
        </w:rPr>
        <w:t>間店，此</w:t>
      </w:r>
      <w:r w:rsidRPr="00AE11E5">
        <w:rPr>
          <w:rFonts w:hint="eastAsia"/>
        </w:rPr>
        <w:t>3</w:t>
      </w:r>
      <w:r w:rsidRPr="00AE11E5">
        <w:rPr>
          <w:rFonts w:hint="eastAsia"/>
        </w:rPr>
        <w:t>家公司亦兼營網路商店。</w:t>
      </w:r>
    </w:p>
    <w:p w:rsidR="009B2043" w:rsidRPr="00AE11E5" w:rsidRDefault="009B2043" w:rsidP="009B2043">
      <w:pPr>
        <w:pStyle w:val="af4"/>
        <w:ind w:left="1417" w:hanging="472"/>
      </w:pPr>
      <w:r w:rsidRPr="00AE11E5">
        <w:rPr>
          <w:rFonts w:hint="eastAsia"/>
        </w:rPr>
        <w:t>３、家用影音設備市場</w:t>
      </w:r>
    </w:p>
    <w:p w:rsidR="009B2043" w:rsidRPr="00AE11E5" w:rsidRDefault="009B2043" w:rsidP="009B2043">
      <w:pPr>
        <w:pStyle w:val="af8"/>
        <w:ind w:left="1417" w:firstLine="472"/>
      </w:pPr>
      <w:r w:rsidRPr="00AE11E5">
        <w:rPr>
          <w:rFonts w:hint="eastAsia"/>
        </w:rPr>
        <w:t>家用影音設備包括電視、音響、電視遊樂器、數位相機等</w:t>
      </w:r>
      <w:r w:rsidR="00757947" w:rsidRPr="00AE11E5">
        <w:rPr>
          <w:rFonts w:ascii="新細明體" w:hAnsi="新細明體" w:cs="新細明體" w:hint="eastAsia"/>
        </w:rPr>
        <w:t>產</w:t>
      </w:r>
      <w:r w:rsidRPr="00AE11E5">
        <w:rPr>
          <w:rFonts w:hint="eastAsia"/>
        </w:rPr>
        <w:t>品，尤其以電視的銷售量</w:t>
      </w:r>
      <w:r w:rsidR="00757947" w:rsidRPr="00AE11E5">
        <w:rPr>
          <w:rFonts w:ascii="新細明體" w:hAnsi="新細明體" w:cs="新細明體" w:hint="eastAsia"/>
        </w:rPr>
        <w:t>為</w:t>
      </w:r>
      <w:r w:rsidRPr="00AE11E5">
        <w:rPr>
          <w:rFonts w:hint="eastAsia"/>
        </w:rPr>
        <w:t>大宗，總銷售額常受大型運動賽事影響呈現週期性的成長，尤其當科威特最受歡迎的運動</w:t>
      </w:r>
      <w:r w:rsidRPr="00AE11E5">
        <w:rPr>
          <w:rFonts w:hint="eastAsia"/>
        </w:rPr>
        <w:t>-</w:t>
      </w:r>
      <w:r w:rsidRPr="00AE11E5">
        <w:rPr>
          <w:rFonts w:hint="eastAsia"/>
        </w:rPr>
        <w:t>足球比賽如世界盃足球賽</w:t>
      </w:r>
      <w:r w:rsidRPr="00486A1B">
        <w:rPr>
          <w:rFonts w:ascii="新細明體" w:hAnsi="新細明體" w:cs="新細明體" w:hint="eastAsia"/>
        </w:rPr>
        <w:t>舉</w:t>
      </w:r>
      <w:r w:rsidRPr="00AE11E5">
        <w:rPr>
          <w:rFonts w:hint="eastAsia"/>
        </w:rPr>
        <w:t>辦時，便會激發消費者前往購買，卡達將於</w:t>
      </w:r>
      <w:r w:rsidRPr="00AE11E5">
        <w:rPr>
          <w:rFonts w:hint="eastAsia"/>
        </w:rPr>
        <w:t>2022</w:t>
      </w:r>
      <w:r w:rsidRPr="00AE11E5">
        <w:rPr>
          <w:rFonts w:hint="eastAsia"/>
        </w:rPr>
        <w:t>年</w:t>
      </w:r>
      <w:r w:rsidRPr="00486A1B">
        <w:rPr>
          <w:rFonts w:ascii="新細明體" w:hAnsi="新細明體" w:cs="新細明體" w:hint="eastAsia"/>
        </w:rPr>
        <w:t>舉</w:t>
      </w:r>
      <w:r w:rsidRPr="00AE11E5">
        <w:rPr>
          <w:rFonts w:hint="eastAsia"/>
        </w:rPr>
        <w:t>行世界盃足球賽，</w:t>
      </w:r>
      <w:r w:rsidR="00757947" w:rsidRPr="00AE11E5">
        <w:rPr>
          <w:rFonts w:ascii="新細明體" w:hAnsi="新細明體" w:cs="新細明體" w:hint="eastAsia"/>
        </w:rPr>
        <w:t>為</w:t>
      </w:r>
      <w:r w:rsidRPr="00AE11E5">
        <w:rPr>
          <w:rFonts w:hint="eastAsia"/>
        </w:rPr>
        <w:t>中東第一個辦理世足賽的國家，屆時所刺激的汰換潮，其勢可期，因此</w:t>
      </w:r>
      <w:r w:rsidRPr="00AE11E5">
        <w:rPr>
          <w:rFonts w:hint="eastAsia"/>
        </w:rPr>
        <w:t>BMI</w:t>
      </w:r>
      <w:r w:rsidRPr="00AE11E5">
        <w:rPr>
          <w:rFonts w:hint="eastAsia"/>
        </w:rPr>
        <w:t>預估未來四年</w:t>
      </w:r>
      <w:r w:rsidRPr="00AE11E5">
        <w:rPr>
          <w:rFonts w:hint="eastAsia"/>
        </w:rPr>
        <w:t>CAGR</w:t>
      </w:r>
      <w:r w:rsidRPr="00AE11E5">
        <w:rPr>
          <w:rFonts w:hint="eastAsia"/>
        </w:rPr>
        <w:t>可達</w:t>
      </w:r>
      <w:r w:rsidRPr="00AE11E5">
        <w:rPr>
          <w:rFonts w:hint="eastAsia"/>
        </w:rPr>
        <w:t>2%</w:t>
      </w:r>
      <w:r w:rsidRPr="00AE11E5">
        <w:rPr>
          <w:rFonts w:hint="eastAsia"/>
        </w:rPr>
        <w:t>。</w:t>
      </w:r>
    </w:p>
    <w:p w:rsidR="009B2043" w:rsidRPr="00AE11E5" w:rsidRDefault="009B2043" w:rsidP="009B2043">
      <w:pPr>
        <w:pStyle w:val="af8"/>
        <w:ind w:left="1417" w:firstLine="472"/>
      </w:pPr>
      <w:r w:rsidRPr="00AE11E5">
        <w:rPr>
          <w:rFonts w:hint="eastAsia"/>
        </w:rPr>
        <w:t>有鑑於電視普遍</w:t>
      </w:r>
      <w:r w:rsidR="00757947" w:rsidRPr="00AE11E5">
        <w:rPr>
          <w:rFonts w:ascii="新細明體" w:hAnsi="新細明體" w:cs="新細明體" w:hint="eastAsia"/>
        </w:rPr>
        <w:t>為</w:t>
      </w:r>
      <w:r w:rsidRPr="00AE11E5">
        <w:rPr>
          <w:rFonts w:hint="eastAsia"/>
        </w:rPr>
        <w:t>觀看運動賽事，大尺寸螢幕特別受歡迎，</w:t>
      </w:r>
      <w:r w:rsidRPr="00AE11E5">
        <w:rPr>
          <w:rFonts w:hint="eastAsia"/>
        </w:rPr>
        <w:t>70</w:t>
      </w:r>
      <w:r w:rsidRPr="00AE11E5">
        <w:rPr>
          <w:rFonts w:hint="eastAsia"/>
        </w:rPr>
        <w:t>吋螢幕電視銷售量甚至較</w:t>
      </w:r>
      <w:r w:rsidRPr="00AE11E5">
        <w:rPr>
          <w:rFonts w:hint="eastAsia"/>
        </w:rPr>
        <w:t>50</w:t>
      </w:r>
      <w:r w:rsidRPr="00AE11E5">
        <w:rPr>
          <w:rFonts w:hint="eastAsia"/>
        </w:rPr>
        <w:t>吋螢幕電視多出</w:t>
      </w:r>
      <w:r w:rsidRPr="00AE11E5">
        <w:rPr>
          <w:rFonts w:hint="eastAsia"/>
        </w:rPr>
        <w:t>62%</w:t>
      </w:r>
      <w:r w:rsidRPr="00AE11E5">
        <w:rPr>
          <w:rFonts w:hint="eastAsia"/>
        </w:rPr>
        <w:t>。三星、</w:t>
      </w:r>
      <w:r w:rsidRPr="00AE11E5">
        <w:rPr>
          <w:rFonts w:hint="eastAsia"/>
        </w:rPr>
        <w:t>LG</w:t>
      </w:r>
      <w:r w:rsidRPr="00AE11E5">
        <w:rPr>
          <w:rFonts w:hint="eastAsia"/>
        </w:rPr>
        <w:t>、</w:t>
      </w:r>
      <w:r w:rsidRPr="00AE11E5">
        <w:rPr>
          <w:rFonts w:hint="eastAsia"/>
        </w:rPr>
        <w:t>SONY</w:t>
      </w:r>
      <w:r w:rsidRPr="00AE11E5">
        <w:rPr>
          <w:rFonts w:hint="eastAsia"/>
        </w:rPr>
        <w:t>等的</w:t>
      </w:r>
      <w:r w:rsidRPr="00AE11E5">
        <w:rPr>
          <w:rFonts w:hint="eastAsia"/>
        </w:rPr>
        <w:t>LCD</w:t>
      </w:r>
      <w:r w:rsidRPr="00AE11E5">
        <w:rPr>
          <w:rFonts w:hint="eastAsia"/>
        </w:rPr>
        <w:t>及</w:t>
      </w:r>
      <w:r w:rsidRPr="00AE11E5">
        <w:rPr>
          <w:rFonts w:hint="eastAsia"/>
        </w:rPr>
        <w:t>LED</w:t>
      </w:r>
      <w:r w:rsidRPr="00AE11E5">
        <w:rPr>
          <w:rFonts w:hint="eastAsia"/>
        </w:rPr>
        <w:t>品牌電視普遍受到歡迎，</w:t>
      </w:r>
      <w:r w:rsidRPr="00AE11E5">
        <w:rPr>
          <w:rFonts w:hint="eastAsia"/>
        </w:rPr>
        <w:t>X-cite</w:t>
      </w:r>
      <w:r w:rsidRPr="00AE11E5">
        <w:rPr>
          <w:rFonts w:hint="eastAsia"/>
        </w:rPr>
        <w:t>亦推出</w:t>
      </w:r>
      <w:r w:rsidRPr="00AE11E5">
        <w:rPr>
          <w:rFonts w:hint="eastAsia"/>
        </w:rPr>
        <w:t>Wansa</w:t>
      </w:r>
      <w:r w:rsidRPr="00AE11E5">
        <w:rPr>
          <w:rFonts w:hint="eastAsia"/>
        </w:rPr>
        <w:t>自有品牌，搶攻低價族群。超高畫質（</w:t>
      </w:r>
      <w:r w:rsidRPr="00AE11E5">
        <w:rPr>
          <w:rFonts w:hint="eastAsia"/>
        </w:rPr>
        <w:t>Ultra-HD</w:t>
      </w:r>
      <w:r w:rsidRPr="00AE11E5">
        <w:rPr>
          <w:rFonts w:hint="eastAsia"/>
        </w:rPr>
        <w:t>）電視、可上網的智慧電視（</w:t>
      </w:r>
      <w:r w:rsidRPr="00AE11E5">
        <w:rPr>
          <w:rFonts w:hint="eastAsia"/>
        </w:rPr>
        <w:t>Smart TV</w:t>
      </w:r>
      <w:r w:rsidRPr="00AE11E5">
        <w:rPr>
          <w:rFonts w:hint="eastAsia"/>
        </w:rPr>
        <w:t>）等進階裝置由於價格逐年調降，亦吸引了許多消費者購買。</w:t>
      </w:r>
    </w:p>
    <w:p w:rsidR="009B2043" w:rsidRPr="00AE11E5" w:rsidRDefault="009B2043" w:rsidP="009B2043">
      <w:pPr>
        <w:pStyle w:val="af8"/>
        <w:ind w:left="1417" w:firstLine="472"/>
      </w:pPr>
      <w:r w:rsidRPr="00AE11E5">
        <w:rPr>
          <w:rFonts w:hint="eastAsia"/>
        </w:rPr>
        <w:t>智慧型手機、</w:t>
      </w:r>
      <w:r w:rsidRPr="00AE11E5">
        <w:rPr>
          <w:rFonts w:hint="eastAsia"/>
        </w:rPr>
        <w:t>MP3</w:t>
      </w:r>
      <w:r w:rsidRPr="00AE11E5">
        <w:rPr>
          <w:rFonts w:hint="eastAsia"/>
        </w:rPr>
        <w:t>隨身聽、筆記型電腦的普及侵蝕了音響設備銷售，如今靠家庭劇院音響組支撐整體市場銷售。該市場還有其他未來銷售主力─藍芽喇叭、無線家用音響，目標市場是有播放影音喜好的家庭或小群體，而</w:t>
      </w:r>
      <w:r w:rsidRPr="00AE11E5">
        <w:rPr>
          <w:rFonts w:hint="eastAsia"/>
        </w:rPr>
        <w:t>Apple</w:t>
      </w:r>
      <w:r w:rsidRPr="00AE11E5">
        <w:rPr>
          <w:rFonts w:hint="eastAsia"/>
        </w:rPr>
        <w:t>於</w:t>
      </w:r>
      <w:r w:rsidRPr="00AE11E5">
        <w:rPr>
          <w:rFonts w:hint="eastAsia"/>
        </w:rPr>
        <w:t>2017</w:t>
      </w:r>
      <w:r w:rsidRPr="00AE11E5">
        <w:rPr>
          <w:rFonts w:hint="eastAsia"/>
        </w:rPr>
        <w:t>年推出的</w:t>
      </w:r>
      <w:r w:rsidRPr="00AE11E5">
        <w:rPr>
          <w:rFonts w:hint="eastAsia"/>
        </w:rPr>
        <w:t>AirPods</w:t>
      </w:r>
      <w:r w:rsidRPr="00AE11E5">
        <w:rPr>
          <w:rFonts w:hint="eastAsia"/>
        </w:rPr>
        <w:t>也</w:t>
      </w:r>
      <w:r w:rsidR="00757947" w:rsidRPr="00AE11E5">
        <w:rPr>
          <w:rFonts w:ascii="新細明體" w:hAnsi="新細明體" w:cs="新細明體" w:hint="eastAsia"/>
        </w:rPr>
        <w:t>為</w:t>
      </w:r>
      <w:r w:rsidRPr="00AE11E5">
        <w:rPr>
          <w:rFonts w:hint="eastAsia"/>
        </w:rPr>
        <w:t>音響設備市場衝出一番好成績。</w:t>
      </w:r>
    </w:p>
    <w:p w:rsidR="009B2043" w:rsidRPr="00AE11E5" w:rsidRDefault="009B2043" w:rsidP="009B2043">
      <w:pPr>
        <w:pStyle w:val="af8"/>
        <w:ind w:left="1417" w:firstLine="472"/>
      </w:pPr>
      <w:r w:rsidRPr="00AE11E5">
        <w:rPr>
          <w:rFonts w:hint="eastAsia"/>
        </w:rPr>
        <w:t>數位相機銷售數量預期由</w:t>
      </w:r>
      <w:r w:rsidRPr="00AE11E5">
        <w:rPr>
          <w:rFonts w:hint="eastAsia"/>
        </w:rPr>
        <w:t>2016</w:t>
      </w:r>
      <w:r w:rsidRPr="00AE11E5">
        <w:rPr>
          <w:rFonts w:hint="eastAsia"/>
        </w:rPr>
        <w:t>年的</w:t>
      </w:r>
      <w:r w:rsidRPr="00AE11E5">
        <w:rPr>
          <w:rFonts w:hint="eastAsia"/>
        </w:rPr>
        <w:t>76,000</w:t>
      </w:r>
      <w:r w:rsidRPr="00AE11E5">
        <w:rPr>
          <w:rFonts w:hint="eastAsia"/>
        </w:rPr>
        <w:t>台減少至</w:t>
      </w:r>
      <w:r w:rsidRPr="00AE11E5">
        <w:rPr>
          <w:rFonts w:hint="eastAsia"/>
        </w:rPr>
        <w:t>2020</w:t>
      </w:r>
      <w:r w:rsidRPr="00AE11E5">
        <w:rPr>
          <w:rFonts w:hint="eastAsia"/>
        </w:rPr>
        <w:t>年的</w:t>
      </w:r>
      <w:r w:rsidRPr="00AE11E5">
        <w:rPr>
          <w:rFonts w:hint="eastAsia"/>
        </w:rPr>
        <w:lastRenderedPageBreak/>
        <w:t>66,000</w:t>
      </w:r>
      <w:r w:rsidRPr="00AE11E5">
        <w:rPr>
          <w:rFonts w:hint="eastAsia"/>
        </w:rPr>
        <w:t>台，主要減少原因</w:t>
      </w:r>
      <w:r w:rsidR="00757947" w:rsidRPr="00AE11E5">
        <w:rPr>
          <w:rFonts w:ascii="新細明體" w:hAnsi="新細明體" w:cs="新細明體" w:hint="eastAsia"/>
        </w:rPr>
        <w:t>為</w:t>
      </w:r>
      <w:r w:rsidRPr="00AE11E5">
        <w:rPr>
          <w:rFonts w:hint="eastAsia"/>
        </w:rPr>
        <w:t>像素越來越高的智慧型手機，削弱了大眾對相機的需求。但卻</w:t>
      </w:r>
      <w:r w:rsidR="00757947" w:rsidRPr="00AE11E5">
        <w:rPr>
          <w:rFonts w:ascii="新細明體" w:hAnsi="新細明體" w:cs="新細明體" w:hint="eastAsia"/>
        </w:rPr>
        <w:t>為</w:t>
      </w:r>
      <w:r w:rsidRPr="00AE11E5">
        <w:rPr>
          <w:rFonts w:hint="eastAsia"/>
        </w:rPr>
        <w:t>該市場留下了高</w:t>
      </w:r>
      <w:r w:rsidRPr="00486A1B">
        <w:rPr>
          <w:rFonts w:ascii="新細明體" w:hAnsi="新細明體" w:cs="新細明體" w:hint="eastAsia"/>
        </w:rPr>
        <w:t>強</w:t>
      </w:r>
      <w:r w:rsidRPr="00AE11E5">
        <w:rPr>
          <w:rFonts w:hint="eastAsia"/>
        </w:rPr>
        <w:t>度的使用者，專業的攝影人員比起一般大眾更願意花大錢添購</w:t>
      </w:r>
      <w:r w:rsidRPr="00486A1B">
        <w:rPr>
          <w:rFonts w:ascii="新細明體" w:hAnsi="新細明體" w:cs="新細明體" w:hint="eastAsia"/>
        </w:rPr>
        <w:t>昂</w:t>
      </w:r>
      <w:r w:rsidRPr="00AE11E5">
        <w:rPr>
          <w:rFonts w:hint="eastAsia"/>
        </w:rPr>
        <w:t>貴的高檔器材，廠商能</w:t>
      </w:r>
      <w:r w:rsidRPr="00486A1B">
        <w:rPr>
          <w:rFonts w:ascii="新細明體" w:hAnsi="新細明體" w:cs="新細明體" w:hint="eastAsia"/>
        </w:rPr>
        <w:t>賺</w:t>
      </w:r>
      <w:r w:rsidRPr="00AE11E5">
        <w:rPr>
          <w:rFonts w:hint="eastAsia"/>
        </w:rPr>
        <w:t>取更高的利潤平衡收入。</w:t>
      </w:r>
    </w:p>
    <w:p w:rsidR="009B2043" w:rsidRPr="00AE11E5" w:rsidRDefault="009B2043" w:rsidP="009B2043">
      <w:pPr>
        <w:pStyle w:val="af8"/>
        <w:ind w:left="1417" w:firstLine="472"/>
      </w:pPr>
      <w:r w:rsidRPr="00AE11E5">
        <w:rPr>
          <w:rFonts w:hint="eastAsia"/>
          <w:lang w:eastAsia="zh-CN"/>
        </w:rPr>
        <w:t>SONY</w:t>
      </w:r>
      <w:r w:rsidRPr="00AE11E5">
        <w:rPr>
          <w:rFonts w:hint="eastAsia"/>
          <w:lang w:eastAsia="zh-CN"/>
        </w:rPr>
        <w:t>在</w:t>
      </w:r>
      <w:r w:rsidRPr="00AE11E5">
        <w:rPr>
          <w:rFonts w:hint="eastAsia"/>
          <w:lang w:eastAsia="zh-CN"/>
        </w:rPr>
        <w:t>2014</w:t>
      </w:r>
      <w:r w:rsidRPr="00AE11E5">
        <w:rPr>
          <w:rFonts w:hint="eastAsia"/>
          <w:lang w:eastAsia="zh-CN"/>
        </w:rPr>
        <w:t>年</w:t>
      </w:r>
      <w:r w:rsidRPr="00AE11E5">
        <w:rPr>
          <w:rFonts w:hint="eastAsia"/>
          <w:lang w:eastAsia="zh-CN"/>
        </w:rPr>
        <w:t>PlayStation 4</w:t>
      </w:r>
      <w:r w:rsidRPr="00AE11E5">
        <w:rPr>
          <w:rFonts w:hint="eastAsia"/>
          <w:lang w:eastAsia="zh-CN"/>
        </w:rPr>
        <w:t>（</w:t>
      </w:r>
      <w:r w:rsidRPr="00AE11E5">
        <w:rPr>
          <w:rFonts w:hint="eastAsia"/>
          <w:lang w:eastAsia="zh-CN"/>
        </w:rPr>
        <w:t>PS4</w:t>
      </w:r>
      <w:r w:rsidRPr="00AE11E5">
        <w:rPr>
          <w:rFonts w:hint="eastAsia"/>
          <w:lang w:eastAsia="zh-CN"/>
        </w:rPr>
        <w:t>）推出前，其</w:t>
      </w:r>
      <w:r w:rsidRPr="00AE11E5">
        <w:rPr>
          <w:rFonts w:hint="eastAsia"/>
          <w:lang w:eastAsia="zh-CN"/>
        </w:rPr>
        <w:t>PlayStation 3</w:t>
      </w:r>
      <w:r w:rsidRPr="00AE11E5">
        <w:rPr>
          <w:rFonts w:hint="eastAsia"/>
          <w:lang w:eastAsia="zh-CN"/>
        </w:rPr>
        <w:t>（</w:t>
      </w:r>
      <w:r w:rsidRPr="00AE11E5">
        <w:rPr>
          <w:rFonts w:hint="eastAsia"/>
          <w:lang w:eastAsia="zh-CN"/>
        </w:rPr>
        <w:t>PS3</w:t>
      </w:r>
      <w:r w:rsidRPr="00AE11E5">
        <w:rPr>
          <w:rFonts w:hint="eastAsia"/>
          <w:lang w:eastAsia="zh-CN"/>
        </w:rPr>
        <w:t>）</w:t>
      </w:r>
      <w:proofErr w:type="gramStart"/>
      <w:r w:rsidR="00757947" w:rsidRPr="00AE11E5">
        <w:rPr>
          <w:rFonts w:ascii="新細明體" w:hAnsi="新細明體" w:cs="新細明體" w:hint="eastAsia"/>
          <w:lang w:eastAsia="zh-CN"/>
        </w:rPr>
        <w:t>為</w:t>
      </w:r>
      <w:proofErr w:type="gramEnd"/>
      <w:r w:rsidRPr="00AE11E5">
        <w:rPr>
          <w:rFonts w:hint="eastAsia"/>
          <w:lang w:eastAsia="zh-CN"/>
        </w:rPr>
        <w:t>科威特市</w:t>
      </w:r>
      <w:proofErr w:type="gramStart"/>
      <w:r w:rsidRPr="00AE11E5">
        <w:rPr>
          <w:rFonts w:hint="eastAsia"/>
          <w:lang w:eastAsia="zh-CN"/>
        </w:rPr>
        <w:t>占最高</w:t>
      </w:r>
      <w:proofErr w:type="gramEnd"/>
      <w:r w:rsidRPr="00AE11E5">
        <w:rPr>
          <w:rFonts w:hint="eastAsia"/>
          <w:lang w:eastAsia="zh-CN"/>
        </w:rPr>
        <w:t>59%</w:t>
      </w:r>
      <w:r w:rsidRPr="00AE11E5">
        <w:rPr>
          <w:rFonts w:hint="eastAsia"/>
          <w:lang w:eastAsia="zh-CN"/>
        </w:rPr>
        <w:t>的電視遊</w:t>
      </w:r>
      <w:proofErr w:type="gramStart"/>
      <w:r w:rsidRPr="00AE11E5">
        <w:rPr>
          <w:rFonts w:hint="eastAsia"/>
          <w:lang w:eastAsia="zh-CN"/>
        </w:rPr>
        <w:t>樂</w:t>
      </w:r>
      <w:proofErr w:type="gramEnd"/>
      <w:r w:rsidRPr="00AE11E5">
        <w:rPr>
          <w:rFonts w:hint="eastAsia"/>
          <w:lang w:eastAsia="zh-CN"/>
        </w:rPr>
        <w:t>器</w:t>
      </w:r>
      <w:r w:rsidR="00757947" w:rsidRPr="00AE11E5">
        <w:rPr>
          <w:rFonts w:ascii="新細明體" w:hAnsi="新細明體" w:cs="新細明體" w:hint="eastAsia"/>
          <w:lang w:eastAsia="zh-CN"/>
        </w:rPr>
        <w:t>產</w:t>
      </w:r>
      <w:r w:rsidRPr="00AE11E5">
        <w:rPr>
          <w:rFonts w:hint="eastAsia"/>
          <w:lang w:eastAsia="zh-CN"/>
        </w:rPr>
        <w:t>品，其次</w:t>
      </w:r>
      <w:proofErr w:type="gramStart"/>
      <w:r w:rsidR="00757947" w:rsidRPr="00AE11E5">
        <w:rPr>
          <w:rFonts w:ascii="新細明體" w:hAnsi="新細明體" w:cs="新細明體" w:hint="eastAsia"/>
          <w:lang w:eastAsia="zh-CN"/>
        </w:rPr>
        <w:t>為</w:t>
      </w:r>
      <w:proofErr w:type="gramEnd"/>
      <w:r w:rsidRPr="00AE11E5">
        <w:rPr>
          <w:rFonts w:hint="eastAsia"/>
          <w:lang w:eastAsia="zh-CN"/>
        </w:rPr>
        <w:t>Nintendo Wii</w:t>
      </w:r>
      <w:r w:rsidRPr="00AE11E5">
        <w:rPr>
          <w:rFonts w:hint="eastAsia"/>
          <w:lang w:eastAsia="zh-CN"/>
        </w:rPr>
        <w:t>與</w:t>
      </w:r>
      <w:r w:rsidRPr="00AE11E5">
        <w:rPr>
          <w:rFonts w:hint="eastAsia"/>
          <w:lang w:eastAsia="zh-CN"/>
        </w:rPr>
        <w:t>Microsoft Xbox</w:t>
      </w:r>
      <w:r w:rsidRPr="00AE11E5">
        <w:rPr>
          <w:rFonts w:hint="eastAsia"/>
          <w:lang w:eastAsia="zh-CN"/>
        </w:rPr>
        <w:t>。</w:t>
      </w:r>
      <w:r w:rsidRPr="00AE11E5">
        <w:rPr>
          <w:rFonts w:hint="eastAsia"/>
        </w:rPr>
        <w:t>越來越多好玩、有趣的遊戲應用軟體可供智慧型手機、平板電腦下載，甚至</w:t>
      </w:r>
      <w:r w:rsidRPr="00AE11E5">
        <w:rPr>
          <w:rFonts w:hint="eastAsia"/>
        </w:rPr>
        <w:t>Nintendo</w:t>
      </w:r>
      <w:r w:rsidRPr="00AE11E5">
        <w:rPr>
          <w:rFonts w:hint="eastAsia"/>
        </w:rPr>
        <w:t>旗下最知名的「馬力歐兄弟」也不敵這股風潮於</w:t>
      </w:r>
      <w:r w:rsidRPr="00AE11E5">
        <w:rPr>
          <w:rFonts w:hint="eastAsia"/>
        </w:rPr>
        <w:t>2016</w:t>
      </w:r>
      <w:r w:rsidRPr="00AE11E5">
        <w:rPr>
          <w:rFonts w:hint="eastAsia"/>
        </w:rPr>
        <w:t>年推出手遊版本，顯示此市場亦逐步被侵蝕當中。另一大新趨勢則是實境虛擬（</w:t>
      </w:r>
      <w:r w:rsidRPr="00AE11E5">
        <w:rPr>
          <w:rFonts w:hint="eastAsia"/>
        </w:rPr>
        <w:t>Virtual Reality, VR</w:t>
      </w:r>
      <w:r w:rsidRPr="00AE11E5">
        <w:rPr>
          <w:rFonts w:hint="eastAsia"/>
        </w:rPr>
        <w:t>）遊戲，雖無明確數據顯示科國的設備安裝率，但科國消費者的消費力與對新</w:t>
      </w:r>
      <w:r w:rsidR="00757947" w:rsidRPr="00AE11E5">
        <w:rPr>
          <w:rFonts w:ascii="新細明體" w:hAnsi="新細明體" w:cs="新細明體" w:hint="eastAsia"/>
        </w:rPr>
        <w:t>產</w:t>
      </w:r>
      <w:r w:rsidRPr="00AE11E5">
        <w:rPr>
          <w:rFonts w:hint="eastAsia"/>
        </w:rPr>
        <w:t>品的高接受度，</w:t>
      </w:r>
      <w:r w:rsidRPr="00AE11E5">
        <w:rPr>
          <w:rFonts w:hint="eastAsia"/>
        </w:rPr>
        <w:t>VR</w:t>
      </w:r>
      <w:r w:rsidRPr="00AE11E5">
        <w:rPr>
          <w:rFonts w:hint="eastAsia"/>
        </w:rPr>
        <w:t>遊戲未來發展可期。</w:t>
      </w:r>
    </w:p>
    <w:p w:rsidR="00DD5BCD" w:rsidRPr="00AE11E5" w:rsidRDefault="003825D7" w:rsidP="009B2043">
      <w:pPr>
        <w:pStyle w:val="a8"/>
        <w:ind w:left="945" w:hanging="709"/>
      </w:pPr>
      <w:r w:rsidRPr="00AE11E5">
        <w:t>（</w:t>
      </w:r>
      <w:r w:rsidR="00DD5BCD" w:rsidRPr="00AE11E5">
        <w:t>七</w:t>
      </w:r>
      <w:r w:rsidRPr="00AE11E5">
        <w:t>）</w:t>
      </w:r>
      <w:r w:rsidR="00DD5BCD" w:rsidRPr="00AE11E5">
        <w:t>食品與飲料</w:t>
      </w:r>
      <w:r w:rsidR="00757947" w:rsidRPr="00AE11E5">
        <w:t>產</w:t>
      </w:r>
      <w:r w:rsidR="00DD5BCD" w:rsidRPr="00AE11E5">
        <w:t>業</w:t>
      </w:r>
    </w:p>
    <w:p w:rsidR="00DD5BCD" w:rsidRPr="00AE11E5" w:rsidRDefault="00DD5BCD" w:rsidP="009B2043">
      <w:pPr>
        <w:pStyle w:val="af1"/>
        <w:ind w:left="945" w:firstLine="472"/>
        <w:rPr>
          <w:lang w:eastAsia="zh-TW"/>
        </w:rPr>
      </w:pPr>
      <w:r w:rsidRPr="00AE11E5">
        <w:rPr>
          <w:lang w:eastAsia="zh-TW"/>
        </w:rPr>
        <w:t>食品與飲料</w:t>
      </w:r>
      <w:r w:rsidR="00757947" w:rsidRPr="00AE11E5">
        <w:rPr>
          <w:lang w:eastAsia="zh-TW"/>
        </w:rPr>
        <w:t>產</w:t>
      </w:r>
      <w:r w:rsidRPr="00AE11E5">
        <w:rPr>
          <w:lang w:eastAsia="zh-TW"/>
        </w:rPr>
        <w:t>業的發展與一國的飲食文化緊密相連，從日常生活飲食至逢年過節的節慶食品，都牽動</w:t>
      </w:r>
      <w:r w:rsidR="00757947" w:rsidRPr="00AE11E5">
        <w:rPr>
          <w:lang w:eastAsia="zh-TW"/>
        </w:rPr>
        <w:t>產</w:t>
      </w:r>
      <w:r w:rsidRPr="00AE11E5">
        <w:rPr>
          <w:lang w:eastAsia="zh-TW"/>
        </w:rPr>
        <w:t>業動脈。由於科威特的高國民所得，家庭成員數多與喜好大量</w:t>
      </w:r>
      <w:proofErr w:type="gramStart"/>
      <w:r w:rsidRPr="00AE11E5">
        <w:rPr>
          <w:lang w:eastAsia="zh-TW"/>
        </w:rPr>
        <w:t>澎</w:t>
      </w:r>
      <w:proofErr w:type="gramEnd"/>
      <w:r w:rsidRPr="00AE11E5">
        <w:rPr>
          <w:lang w:eastAsia="zh-TW"/>
        </w:rPr>
        <w:t>拜的排場，無論是在家吃飯或是外食，總是</w:t>
      </w:r>
      <w:proofErr w:type="gramStart"/>
      <w:r w:rsidRPr="00AE11E5">
        <w:rPr>
          <w:lang w:eastAsia="zh-TW"/>
        </w:rPr>
        <w:t>擺滿整桌</w:t>
      </w:r>
      <w:proofErr w:type="gramEnd"/>
      <w:r w:rsidRPr="00AE11E5">
        <w:rPr>
          <w:rFonts w:hint="eastAsia"/>
          <w:lang w:eastAsia="zh-TW"/>
        </w:rPr>
        <w:t>菜餚</w:t>
      </w:r>
      <w:r w:rsidRPr="00AE11E5">
        <w:rPr>
          <w:lang w:eastAsia="zh-TW"/>
        </w:rPr>
        <w:t>，周末賣場裡也擠滿了科威特家庭推著擺滿食物與日用品的購物車，也可見環保觀念推行不易。</w:t>
      </w:r>
      <w:r w:rsidRPr="00AE11E5">
        <w:rPr>
          <w:lang w:eastAsia="zh-TW"/>
        </w:rPr>
        <w:t>BMI</w:t>
      </w:r>
      <w:r w:rsidRPr="00AE11E5">
        <w:rPr>
          <w:lang w:eastAsia="zh-TW"/>
        </w:rPr>
        <w:t>估計</w:t>
      </w:r>
      <w:r w:rsidRPr="00AE11E5">
        <w:rPr>
          <w:lang w:eastAsia="zh-TW"/>
        </w:rPr>
        <w:t>2019</w:t>
      </w:r>
      <w:r w:rsidRPr="00AE11E5">
        <w:rPr>
          <w:lang w:eastAsia="zh-TW"/>
        </w:rPr>
        <w:t>年食品銷售額約</w:t>
      </w:r>
      <w:r w:rsidR="00757947" w:rsidRPr="00AE11E5">
        <w:rPr>
          <w:lang w:eastAsia="zh-TW"/>
        </w:rPr>
        <w:t>為</w:t>
      </w:r>
      <w:r w:rsidRPr="00AE11E5">
        <w:rPr>
          <w:lang w:eastAsia="zh-TW"/>
        </w:rPr>
        <w:t>59.4</w:t>
      </w:r>
      <w:r w:rsidRPr="00AE11E5">
        <w:rPr>
          <w:lang w:eastAsia="zh-TW"/>
        </w:rPr>
        <w:t>億美元，較</w:t>
      </w:r>
      <w:r w:rsidRPr="00AE11E5">
        <w:rPr>
          <w:lang w:eastAsia="zh-TW"/>
        </w:rPr>
        <w:t>2018</w:t>
      </w:r>
      <w:r w:rsidRPr="00AE11E5">
        <w:rPr>
          <w:lang w:eastAsia="zh-TW"/>
        </w:rPr>
        <w:t>年成長</w:t>
      </w:r>
      <w:r w:rsidRPr="00AE11E5">
        <w:rPr>
          <w:lang w:eastAsia="zh-TW"/>
        </w:rPr>
        <w:t>8.6%</w:t>
      </w:r>
      <w:r w:rsidRPr="00AE11E5">
        <w:rPr>
          <w:lang w:eastAsia="zh-TW"/>
        </w:rPr>
        <w:t>。飲料銷售額約</w:t>
      </w:r>
      <w:r w:rsidR="00757947" w:rsidRPr="00AE11E5">
        <w:rPr>
          <w:lang w:eastAsia="zh-TW"/>
        </w:rPr>
        <w:t>為</w:t>
      </w:r>
      <w:r w:rsidRPr="00AE11E5">
        <w:rPr>
          <w:lang w:eastAsia="zh-TW"/>
        </w:rPr>
        <w:t>5.2</w:t>
      </w:r>
      <w:r w:rsidRPr="00AE11E5">
        <w:rPr>
          <w:lang w:eastAsia="zh-TW"/>
        </w:rPr>
        <w:t>億美元，較</w:t>
      </w:r>
      <w:r w:rsidRPr="00AE11E5">
        <w:rPr>
          <w:lang w:eastAsia="zh-TW"/>
        </w:rPr>
        <w:t>2018</w:t>
      </w:r>
      <w:r w:rsidRPr="00AE11E5">
        <w:rPr>
          <w:lang w:eastAsia="zh-TW"/>
        </w:rPr>
        <w:t>年成長</w:t>
      </w:r>
      <w:r w:rsidRPr="00AE11E5">
        <w:rPr>
          <w:lang w:eastAsia="zh-TW"/>
        </w:rPr>
        <w:t>9.3%</w:t>
      </w:r>
      <w:r w:rsidRPr="00AE11E5">
        <w:rPr>
          <w:lang w:eastAsia="zh-TW"/>
        </w:rPr>
        <w:t>，其中軟性飲料成長高達</w:t>
      </w:r>
      <w:r w:rsidRPr="00AE11E5">
        <w:rPr>
          <w:lang w:eastAsia="zh-TW"/>
        </w:rPr>
        <w:t>17%</w:t>
      </w:r>
      <w:r w:rsidRPr="00AE11E5">
        <w:rPr>
          <w:lang w:eastAsia="zh-TW"/>
        </w:rPr>
        <w:t>。</w:t>
      </w:r>
    </w:p>
    <w:p w:rsidR="00DD5BCD" w:rsidRPr="00AE11E5" w:rsidRDefault="00DD5BCD" w:rsidP="009B2043">
      <w:pPr>
        <w:pStyle w:val="af1"/>
        <w:ind w:left="945" w:firstLine="472"/>
        <w:rPr>
          <w:lang w:eastAsia="zh-TW"/>
        </w:rPr>
      </w:pPr>
      <w:r w:rsidRPr="00AE11E5">
        <w:rPr>
          <w:lang w:eastAsia="zh-TW"/>
        </w:rPr>
        <w:t>科威特總人口有</w:t>
      </w:r>
      <w:r w:rsidRPr="00AE11E5">
        <w:rPr>
          <w:lang w:eastAsia="zh-TW"/>
        </w:rPr>
        <w:t>4</w:t>
      </w:r>
      <w:r w:rsidR="00757947" w:rsidRPr="00AE11E5">
        <w:rPr>
          <w:lang w:eastAsia="zh-TW"/>
        </w:rPr>
        <w:t>分</w:t>
      </w:r>
      <w:r w:rsidRPr="00AE11E5">
        <w:rPr>
          <w:lang w:eastAsia="zh-TW"/>
        </w:rPr>
        <w:t>之</w:t>
      </w:r>
      <w:r w:rsidRPr="00AE11E5">
        <w:rPr>
          <w:lang w:eastAsia="zh-TW"/>
        </w:rPr>
        <w:t>3</w:t>
      </w:r>
      <w:r w:rsidRPr="00AE11E5">
        <w:rPr>
          <w:lang w:eastAsia="zh-TW"/>
        </w:rPr>
        <w:t>以上</w:t>
      </w:r>
      <w:r w:rsidR="00757947" w:rsidRPr="00AE11E5">
        <w:rPr>
          <w:lang w:eastAsia="zh-TW"/>
        </w:rPr>
        <w:t>為</w:t>
      </w:r>
      <w:r w:rsidRPr="00AE11E5">
        <w:rPr>
          <w:lang w:eastAsia="zh-TW"/>
        </w:rPr>
        <w:t>穆斯林，因此也是清真</w:t>
      </w:r>
      <w:r w:rsidR="003825D7" w:rsidRPr="00AE11E5">
        <w:rPr>
          <w:lang w:eastAsia="zh-TW"/>
        </w:rPr>
        <w:t>（</w:t>
      </w:r>
      <w:r w:rsidRPr="00AE11E5">
        <w:rPr>
          <w:lang w:eastAsia="zh-TW"/>
        </w:rPr>
        <w:t>Halal</w:t>
      </w:r>
      <w:r w:rsidR="003825D7" w:rsidRPr="00AE11E5">
        <w:rPr>
          <w:lang w:eastAsia="zh-TW"/>
        </w:rPr>
        <w:t>）</w:t>
      </w:r>
      <w:r w:rsidRPr="00AE11E5">
        <w:rPr>
          <w:lang w:eastAsia="zh-TW"/>
        </w:rPr>
        <w:t>食品的大國，較嚴格執行伊斯蘭律法，酒精與豬肉相關製品皆不得進口。由於目前尚無專門清真食品認證單位，標準採用海灣國家合作委員會標準組織</w:t>
      </w:r>
      <w:proofErr w:type="gramStart"/>
      <w:r w:rsidR="003825D7" w:rsidRPr="00AE11E5">
        <w:rPr>
          <w:lang w:eastAsia="zh-TW"/>
        </w:rPr>
        <w:t>（</w:t>
      </w:r>
      <w:proofErr w:type="gramEnd"/>
      <w:r w:rsidRPr="00AE11E5">
        <w:rPr>
          <w:lang w:eastAsia="zh-TW"/>
        </w:rPr>
        <w:t>G.C.C. Stadardization Organization, GSO</w:t>
      </w:r>
      <w:r w:rsidR="003825D7" w:rsidRPr="00AE11E5">
        <w:rPr>
          <w:lang w:eastAsia="zh-TW"/>
        </w:rPr>
        <w:t>）</w:t>
      </w:r>
      <w:r w:rsidRPr="00AE11E5">
        <w:rPr>
          <w:lang w:eastAsia="zh-TW"/>
        </w:rPr>
        <w:t>頒布之規定，符合清真食品之生</w:t>
      </w:r>
      <w:r w:rsidR="00757947" w:rsidRPr="00AE11E5">
        <w:rPr>
          <w:lang w:eastAsia="zh-TW"/>
        </w:rPr>
        <w:t>產</w:t>
      </w:r>
      <w:r w:rsidRPr="00AE11E5">
        <w:rPr>
          <w:lang w:eastAsia="zh-TW"/>
        </w:rPr>
        <w:t>、屠宰、包裝、標示之食品才可進口。</w:t>
      </w:r>
    </w:p>
    <w:p w:rsidR="009B2043" w:rsidRPr="00AE11E5" w:rsidRDefault="009B2043" w:rsidP="009B2043">
      <w:pPr>
        <w:pStyle w:val="af4"/>
        <w:ind w:left="1417" w:hanging="472"/>
        <w:rPr>
          <w:lang w:eastAsia="zh-TW"/>
        </w:rPr>
      </w:pPr>
      <w:bookmarkStart w:id="16" w:name="_2h3s8ilp1nog" w:colFirst="0" w:colLast="0"/>
      <w:bookmarkStart w:id="17" w:name="_plxuljeumnx0" w:colFirst="0" w:colLast="0"/>
      <w:bookmarkEnd w:id="16"/>
      <w:bookmarkEnd w:id="17"/>
    </w:p>
    <w:p w:rsidR="009B2043" w:rsidRPr="00AE11E5" w:rsidRDefault="009B2043" w:rsidP="009B2043">
      <w:pPr>
        <w:pStyle w:val="af4"/>
        <w:ind w:left="1417" w:hanging="472"/>
      </w:pPr>
      <w:r w:rsidRPr="00AE11E5">
        <w:rPr>
          <w:rFonts w:hint="eastAsia"/>
        </w:rPr>
        <w:t>１、食品市場</w:t>
      </w:r>
    </w:p>
    <w:p w:rsidR="009B2043" w:rsidRPr="00AE11E5" w:rsidRDefault="009B2043" w:rsidP="009B2043">
      <w:pPr>
        <w:pStyle w:val="af8"/>
        <w:ind w:left="1417" w:firstLine="472"/>
      </w:pPr>
      <w:r w:rsidRPr="00AE11E5">
        <w:rPr>
          <w:rFonts w:hint="eastAsia"/>
        </w:rPr>
        <w:t>科威特傳統的</w:t>
      </w:r>
      <w:r w:rsidRPr="00486A1B">
        <w:rPr>
          <w:rFonts w:ascii="新細明體" w:hAnsi="新細明體" w:cs="新細明體" w:hint="eastAsia"/>
        </w:rPr>
        <w:t>飲</w:t>
      </w:r>
      <w:r w:rsidRPr="00AE11E5">
        <w:rPr>
          <w:rFonts w:hint="eastAsia"/>
        </w:rPr>
        <w:t>食習慣</w:t>
      </w:r>
      <w:r w:rsidR="00757947" w:rsidRPr="00AE11E5">
        <w:rPr>
          <w:rFonts w:ascii="新細明體" w:hAnsi="新細明體" w:cs="新細明體" w:hint="eastAsia"/>
        </w:rPr>
        <w:t>為</w:t>
      </w:r>
      <w:r w:rsidRPr="00AE11E5">
        <w:rPr>
          <w:rFonts w:hint="eastAsia"/>
        </w:rPr>
        <w:t>飯、麵包等主食搭配肉類，最常見的菜色</w:t>
      </w:r>
      <w:r w:rsidR="00757947" w:rsidRPr="00AE11E5">
        <w:rPr>
          <w:rFonts w:ascii="新細明體" w:hAnsi="新細明體" w:cs="新細明體" w:hint="eastAsia"/>
        </w:rPr>
        <w:t>為</w:t>
      </w:r>
      <w:r w:rsidRPr="00AE11E5">
        <w:t>Machboos</w:t>
      </w:r>
      <w:r w:rsidRPr="00AE11E5">
        <w:rPr>
          <w:rFonts w:hint="eastAsia"/>
        </w:rPr>
        <w:t>（</w:t>
      </w:r>
      <w:r w:rsidRPr="00AE11E5">
        <w:t>مجبوس</w:t>
      </w:r>
      <w:r w:rsidRPr="00AE11E5">
        <w:rPr>
          <w:rFonts w:hint="eastAsia"/>
        </w:rPr>
        <w:t>），以香料、葡萄乾調味過後的飯上放雞、羊、魚肉，或是與其他中東國家相同的肉串（</w:t>
      </w:r>
      <w:r w:rsidRPr="00AE11E5">
        <w:t>kebab</w:t>
      </w:r>
      <w:r w:rsidRPr="00AE11E5">
        <w:rPr>
          <w:rFonts w:hint="eastAsia"/>
        </w:rPr>
        <w:t>）、葡萄葉或是蔬菜</w:t>
      </w:r>
      <w:r w:rsidRPr="00486A1B">
        <w:rPr>
          <w:rFonts w:ascii="新細明體" w:hAnsi="新細明體" w:cs="新細明體" w:hint="eastAsia"/>
        </w:rPr>
        <w:t>填</w:t>
      </w:r>
      <w:r w:rsidRPr="00AE11E5">
        <w:rPr>
          <w:rFonts w:hint="eastAsia"/>
        </w:rPr>
        <w:t>飯、炸物等。米飯、麵粉、魚肉類銷售量</w:t>
      </w:r>
      <w:r w:rsidR="00757947" w:rsidRPr="00AE11E5">
        <w:rPr>
          <w:rFonts w:ascii="新細明體" w:hAnsi="新細明體" w:cs="新細明體" w:hint="eastAsia"/>
        </w:rPr>
        <w:t>為</w:t>
      </w:r>
      <w:r w:rsidRPr="00AE11E5">
        <w:rPr>
          <w:rFonts w:hint="eastAsia"/>
        </w:rPr>
        <w:t>食品與市場成長之指標，每人每年食用之肉品、魚肉、奶製品量</w:t>
      </w:r>
      <w:r w:rsidR="00757947" w:rsidRPr="00AE11E5">
        <w:rPr>
          <w:rFonts w:hint="eastAsia"/>
        </w:rPr>
        <w:t>分</w:t>
      </w:r>
      <w:r w:rsidRPr="00AE11E5">
        <w:rPr>
          <w:rFonts w:hint="eastAsia"/>
        </w:rPr>
        <w:t>別</w:t>
      </w:r>
      <w:r w:rsidR="00757947" w:rsidRPr="00AE11E5">
        <w:rPr>
          <w:rFonts w:ascii="新細明體" w:hAnsi="新細明體" w:cs="新細明體" w:hint="eastAsia"/>
        </w:rPr>
        <w:t>為</w:t>
      </w:r>
      <w:r w:rsidRPr="00AE11E5">
        <w:t>97</w:t>
      </w:r>
      <w:r w:rsidRPr="00AE11E5">
        <w:rPr>
          <w:rFonts w:hint="eastAsia"/>
        </w:rPr>
        <w:t>、</w:t>
      </w:r>
      <w:r w:rsidRPr="00AE11E5">
        <w:t>18</w:t>
      </w:r>
      <w:r w:rsidRPr="00AE11E5">
        <w:rPr>
          <w:rFonts w:hint="eastAsia"/>
        </w:rPr>
        <w:t>、</w:t>
      </w:r>
      <w:r w:rsidRPr="00AE11E5">
        <w:t>55</w:t>
      </w:r>
      <w:r w:rsidRPr="00AE11E5">
        <w:rPr>
          <w:rFonts w:hint="eastAsia"/>
        </w:rPr>
        <w:t>公斤。</w:t>
      </w:r>
    </w:p>
    <w:p w:rsidR="009B2043" w:rsidRPr="00AE11E5" w:rsidRDefault="009B2043" w:rsidP="009B2043">
      <w:pPr>
        <w:pStyle w:val="af8"/>
        <w:ind w:left="1417" w:firstLine="472"/>
      </w:pPr>
      <w:r w:rsidRPr="00AE11E5">
        <w:rPr>
          <w:rFonts w:hint="eastAsia"/>
        </w:rPr>
        <w:t>除了主食類外，中東特色</w:t>
      </w:r>
      <w:r w:rsidRPr="00486A1B">
        <w:rPr>
          <w:rFonts w:ascii="新細明體" w:hAnsi="新細明體" w:cs="新細明體" w:hint="eastAsia"/>
        </w:rPr>
        <w:t>甜</w:t>
      </w:r>
      <w:r w:rsidRPr="00AE11E5">
        <w:rPr>
          <w:rFonts w:hint="eastAsia"/>
        </w:rPr>
        <w:t>點與巧克力零嘴也是銷售主力，尤其在重要節慶，例如齋戒月（</w:t>
      </w:r>
      <w:r w:rsidRPr="00AE11E5">
        <w:rPr>
          <w:rFonts w:hint="eastAsia"/>
        </w:rPr>
        <w:t>Ramadan</w:t>
      </w:r>
      <w:r w:rsidRPr="00AE11E5">
        <w:rPr>
          <w:rFonts w:hint="eastAsia"/>
        </w:rPr>
        <w:t>）、開齋節（</w:t>
      </w:r>
      <w:r w:rsidRPr="00AE11E5">
        <w:rPr>
          <w:rFonts w:hint="eastAsia"/>
        </w:rPr>
        <w:t>Eid al-Fitr</w:t>
      </w:r>
      <w:r w:rsidRPr="00AE11E5">
        <w:rPr>
          <w:rFonts w:hint="eastAsia"/>
        </w:rPr>
        <w:t>）時，科威特人便會以</w:t>
      </w:r>
      <w:r w:rsidRPr="00486A1B">
        <w:rPr>
          <w:rFonts w:ascii="新細明體" w:hAnsi="新細明體" w:cs="新細明體" w:hint="eastAsia"/>
        </w:rPr>
        <w:t>甜</w:t>
      </w:r>
      <w:r w:rsidRPr="00AE11E5">
        <w:rPr>
          <w:rFonts w:hint="eastAsia"/>
        </w:rPr>
        <w:t>點庫納法（</w:t>
      </w:r>
      <w:r w:rsidRPr="00AE11E5">
        <w:rPr>
          <w:rFonts w:hint="eastAsia"/>
        </w:rPr>
        <w:t>Qunafa</w:t>
      </w:r>
      <w:r w:rsidRPr="00AE11E5">
        <w:rPr>
          <w:rFonts w:hint="eastAsia"/>
        </w:rPr>
        <w:t>）或是卡塔伊夫（</w:t>
      </w:r>
      <w:r w:rsidRPr="00AE11E5">
        <w:rPr>
          <w:rFonts w:hint="eastAsia"/>
        </w:rPr>
        <w:t>Qatayef</w:t>
      </w:r>
      <w:r w:rsidRPr="00AE11E5">
        <w:rPr>
          <w:rFonts w:hint="eastAsia"/>
        </w:rPr>
        <w:t>）作</w:t>
      </w:r>
      <w:r w:rsidR="00757947" w:rsidRPr="00AE11E5">
        <w:rPr>
          <w:rFonts w:ascii="新細明體" w:hAnsi="新細明體" w:cs="新細明體" w:hint="eastAsia"/>
        </w:rPr>
        <w:t>為</w:t>
      </w:r>
      <w:r w:rsidRPr="00AE11E5">
        <w:rPr>
          <w:rFonts w:hint="eastAsia"/>
        </w:rPr>
        <w:t>一日齋戒後的自我犒賞。這兩款</w:t>
      </w:r>
      <w:r w:rsidRPr="00486A1B">
        <w:rPr>
          <w:rFonts w:ascii="新細明體" w:hAnsi="新細明體" w:cs="新細明體" w:hint="eastAsia"/>
        </w:rPr>
        <w:t>甜</w:t>
      </w:r>
      <w:r w:rsidRPr="00AE11E5">
        <w:rPr>
          <w:rFonts w:hint="eastAsia"/>
        </w:rPr>
        <w:t>點</w:t>
      </w:r>
      <w:r w:rsidR="00757947" w:rsidRPr="00AE11E5">
        <w:rPr>
          <w:rFonts w:ascii="新細明體" w:hAnsi="新細明體" w:cs="新細明體" w:hint="eastAsia"/>
        </w:rPr>
        <w:t>為</w:t>
      </w:r>
      <w:r w:rsidRPr="00AE11E5">
        <w:rPr>
          <w:rFonts w:hint="eastAsia"/>
        </w:rPr>
        <w:t>科國在此期間最具代表性的商品，</w:t>
      </w:r>
      <w:r w:rsidRPr="00AE11E5">
        <w:rPr>
          <w:rFonts w:hint="eastAsia"/>
        </w:rPr>
        <w:t>Qunafa</w:t>
      </w:r>
      <w:r w:rsidRPr="00AE11E5">
        <w:rPr>
          <w:rFonts w:hint="eastAsia"/>
        </w:rPr>
        <w:t>以小麥、糖製成，內</w:t>
      </w:r>
      <w:r w:rsidRPr="00486A1B">
        <w:rPr>
          <w:rFonts w:ascii="新細明體" w:hAnsi="新細明體" w:cs="新細明體" w:hint="eastAsia"/>
        </w:rPr>
        <w:t>餡</w:t>
      </w:r>
      <w:r w:rsidRPr="00AE11E5">
        <w:rPr>
          <w:rFonts w:hint="eastAsia"/>
        </w:rPr>
        <w:t>可</w:t>
      </w:r>
      <w:r w:rsidR="00757947" w:rsidRPr="00AE11E5">
        <w:rPr>
          <w:rFonts w:ascii="新細明體" w:hAnsi="新細明體" w:cs="新細明體" w:hint="eastAsia"/>
        </w:rPr>
        <w:t>為</w:t>
      </w:r>
      <w:r w:rsidRPr="00AE11E5">
        <w:rPr>
          <w:rFonts w:hint="eastAsia"/>
        </w:rPr>
        <w:t>奶油、起司、堅果、葡萄乾等製成；而</w:t>
      </w:r>
      <w:r w:rsidRPr="00AE11E5">
        <w:rPr>
          <w:rFonts w:hint="eastAsia"/>
        </w:rPr>
        <w:t>Qatayef</w:t>
      </w:r>
      <w:r w:rsidRPr="00AE11E5">
        <w:rPr>
          <w:rFonts w:hint="eastAsia"/>
        </w:rPr>
        <w:t>以煎</w:t>
      </w:r>
      <w:r w:rsidRPr="00486A1B">
        <w:rPr>
          <w:rFonts w:ascii="新細明體" w:hAnsi="新細明體" w:cs="新細明體" w:hint="eastAsia"/>
        </w:rPr>
        <w:t>餅填</w:t>
      </w:r>
      <w:r w:rsidRPr="00AE11E5">
        <w:rPr>
          <w:rFonts w:hint="eastAsia"/>
        </w:rPr>
        <w:t>入奶油、堅果、果乾等，搭配糖漿或蜂蜜食用，除了</w:t>
      </w:r>
      <w:r w:rsidRPr="00486A1B">
        <w:rPr>
          <w:rFonts w:ascii="新細明體" w:hAnsi="新細明體" w:cs="新細明體" w:hint="eastAsia"/>
        </w:rPr>
        <w:t>甜</w:t>
      </w:r>
      <w:r w:rsidRPr="00AE11E5">
        <w:rPr>
          <w:rFonts w:hint="eastAsia"/>
        </w:rPr>
        <w:t>點店銷售量激增外，也連帶提升各項原料的銷售量。</w:t>
      </w:r>
      <w:r w:rsidRPr="00AE11E5">
        <w:rPr>
          <w:rFonts w:hint="eastAsia"/>
        </w:rPr>
        <w:t>Kuwait Flour Mills &amp; Bakeries</w:t>
      </w:r>
      <w:r w:rsidRPr="00AE11E5">
        <w:rPr>
          <w:rFonts w:hint="eastAsia"/>
        </w:rPr>
        <w:t>（</w:t>
      </w:r>
      <w:r w:rsidRPr="00AE11E5">
        <w:rPr>
          <w:rFonts w:hint="eastAsia"/>
        </w:rPr>
        <w:t>KFM</w:t>
      </w:r>
      <w:r w:rsidRPr="00AE11E5">
        <w:rPr>
          <w:rFonts w:hint="eastAsia"/>
        </w:rPr>
        <w:t>）</w:t>
      </w:r>
      <w:r w:rsidR="00757947" w:rsidRPr="00AE11E5">
        <w:rPr>
          <w:rFonts w:ascii="新細明體" w:hAnsi="新細明體" w:cs="新細明體" w:hint="eastAsia"/>
        </w:rPr>
        <w:t>為</w:t>
      </w:r>
      <w:r w:rsidRPr="00AE11E5">
        <w:rPr>
          <w:rFonts w:hint="eastAsia"/>
        </w:rPr>
        <w:t>國營麵粉專賣公司，在國內擁有多家工廠，生</w:t>
      </w:r>
      <w:r w:rsidR="00757947" w:rsidRPr="00AE11E5">
        <w:rPr>
          <w:rFonts w:ascii="新細明體" w:hAnsi="新細明體" w:cs="新細明體" w:hint="eastAsia"/>
        </w:rPr>
        <w:t>產</w:t>
      </w:r>
      <w:r w:rsidRPr="00AE11E5">
        <w:rPr>
          <w:rFonts w:hint="eastAsia"/>
        </w:rPr>
        <w:t>麵粉、義大利麵、</w:t>
      </w:r>
      <w:r w:rsidRPr="00486A1B">
        <w:rPr>
          <w:rFonts w:ascii="新細明體" w:hAnsi="新細明體" w:cs="新細明體" w:hint="eastAsia"/>
        </w:rPr>
        <w:t>餅</w:t>
      </w:r>
      <w:r w:rsidRPr="00AE11E5">
        <w:rPr>
          <w:rFonts w:hint="eastAsia"/>
        </w:rPr>
        <w:t>乾、食用油等多類商品，在多年經營經驗中建構出密集的通路與倉儲網路，且由於其</w:t>
      </w:r>
      <w:r w:rsidR="00757947" w:rsidRPr="00AE11E5">
        <w:rPr>
          <w:rFonts w:ascii="新細明體" w:hAnsi="新細明體" w:cs="新細明體" w:hint="eastAsia"/>
        </w:rPr>
        <w:t>為</w:t>
      </w:r>
      <w:r w:rsidRPr="00AE11E5">
        <w:rPr>
          <w:rFonts w:hint="eastAsia"/>
        </w:rPr>
        <w:t>國營企業，也讓政府得以藉此穩定食物通膨問題，近年因應健康潮流，</w:t>
      </w:r>
      <w:r w:rsidRPr="00AE11E5">
        <w:rPr>
          <w:rFonts w:hint="eastAsia"/>
        </w:rPr>
        <w:t>2015</w:t>
      </w:r>
      <w:r w:rsidRPr="00AE11E5">
        <w:rPr>
          <w:rFonts w:hint="eastAsia"/>
        </w:rPr>
        <w:t>年開始致力推廣無麩質（</w:t>
      </w:r>
      <w:r w:rsidRPr="00AE11E5">
        <w:rPr>
          <w:rFonts w:hint="eastAsia"/>
        </w:rPr>
        <w:t>Gluten-free</w:t>
      </w:r>
      <w:r w:rsidRPr="00AE11E5">
        <w:rPr>
          <w:rFonts w:hint="eastAsia"/>
        </w:rPr>
        <w:t>）</w:t>
      </w:r>
      <w:r w:rsidR="00757947" w:rsidRPr="00AE11E5">
        <w:rPr>
          <w:rFonts w:ascii="新細明體" w:hAnsi="新細明體" w:cs="新細明體" w:hint="eastAsia"/>
        </w:rPr>
        <w:t>產</w:t>
      </w:r>
      <w:r w:rsidRPr="00AE11E5">
        <w:rPr>
          <w:rFonts w:hint="eastAsia"/>
        </w:rPr>
        <w:t>品。巧克力零食等商品除國際大廠相繼搶攻此市場外，在地製造商</w:t>
      </w:r>
      <w:r w:rsidRPr="00AE11E5">
        <w:rPr>
          <w:rFonts w:hint="eastAsia"/>
        </w:rPr>
        <w:t>Kuwait Indo Trading Co.</w:t>
      </w:r>
      <w:r w:rsidRPr="00AE11E5">
        <w:rPr>
          <w:rFonts w:hint="eastAsia"/>
        </w:rPr>
        <w:t>（</w:t>
      </w:r>
      <w:r w:rsidRPr="00AE11E5">
        <w:rPr>
          <w:rFonts w:hint="eastAsia"/>
        </w:rPr>
        <w:t>KITCO</w:t>
      </w:r>
      <w:r w:rsidRPr="00AE11E5">
        <w:rPr>
          <w:rFonts w:hint="eastAsia"/>
        </w:rPr>
        <w:t>）也是一間創立多年的零食製造商，以不同的副牌生</w:t>
      </w:r>
      <w:r w:rsidR="00757947" w:rsidRPr="00AE11E5">
        <w:rPr>
          <w:rFonts w:ascii="新細明體" w:hAnsi="新細明體" w:cs="新細明體" w:hint="eastAsia"/>
        </w:rPr>
        <w:t>產</w:t>
      </w:r>
      <w:r w:rsidRPr="00486A1B">
        <w:rPr>
          <w:rFonts w:ascii="新細明體" w:hAnsi="新細明體" w:cs="新細明體" w:hint="eastAsia"/>
        </w:rPr>
        <w:t>餅</w:t>
      </w:r>
      <w:r w:rsidRPr="00AE11E5">
        <w:rPr>
          <w:rFonts w:hint="eastAsia"/>
        </w:rPr>
        <w:t>乾、洋芋片等各式零嘴，是科國家</w:t>
      </w:r>
      <w:r w:rsidRPr="00486A1B">
        <w:rPr>
          <w:rFonts w:ascii="新細明體" w:hAnsi="新細明體" w:cs="新細明體" w:hint="eastAsia"/>
        </w:rPr>
        <w:t>喻</w:t>
      </w:r>
      <w:r w:rsidRPr="00AE11E5">
        <w:rPr>
          <w:rFonts w:hint="eastAsia"/>
        </w:rPr>
        <w:t>戶曉的零食品牌。</w:t>
      </w:r>
      <w:r w:rsidRPr="00AE11E5">
        <w:rPr>
          <w:rFonts w:hint="eastAsia"/>
        </w:rPr>
        <w:t>Food Industries Company</w:t>
      </w:r>
      <w:r w:rsidR="00486A1B">
        <w:rPr>
          <w:rFonts w:hint="eastAsia"/>
        </w:rPr>
        <w:t>（</w:t>
      </w:r>
      <w:r w:rsidRPr="00AE11E5">
        <w:rPr>
          <w:rFonts w:hint="eastAsia"/>
        </w:rPr>
        <w:t>FICO</w:t>
      </w:r>
      <w:r w:rsidRPr="00AE11E5">
        <w:rPr>
          <w:rFonts w:hint="eastAsia"/>
        </w:rPr>
        <w:t>）</w:t>
      </w:r>
      <w:r w:rsidR="00757947" w:rsidRPr="00AE11E5">
        <w:rPr>
          <w:rFonts w:ascii="新細明體" w:hAnsi="新細明體" w:cs="新細明體" w:hint="eastAsia"/>
        </w:rPr>
        <w:t>為</w:t>
      </w:r>
      <w:r w:rsidRPr="00AE11E5">
        <w:rPr>
          <w:rFonts w:hint="eastAsia"/>
        </w:rPr>
        <w:t>洋芋片、玉米片等</w:t>
      </w:r>
      <w:r w:rsidRPr="00486A1B">
        <w:rPr>
          <w:rFonts w:ascii="新細明體" w:hAnsi="新細明體" w:cs="新細明體" w:hint="eastAsia"/>
        </w:rPr>
        <w:t>餅</w:t>
      </w:r>
      <w:r w:rsidRPr="00AE11E5">
        <w:rPr>
          <w:rFonts w:hint="eastAsia"/>
        </w:rPr>
        <w:t>乾製造商及通路商，</w:t>
      </w:r>
      <w:r w:rsidR="00757947" w:rsidRPr="00AE11E5">
        <w:rPr>
          <w:rFonts w:ascii="新細明體" w:hAnsi="新細明體" w:cs="新細明體" w:hint="eastAsia"/>
        </w:rPr>
        <w:t>產</w:t>
      </w:r>
      <w:r w:rsidRPr="00AE11E5">
        <w:rPr>
          <w:rFonts w:hint="eastAsia"/>
        </w:rPr>
        <w:t>製之</w:t>
      </w:r>
      <w:r w:rsidR="00757947" w:rsidRPr="00AE11E5">
        <w:rPr>
          <w:rFonts w:ascii="新細明體" w:hAnsi="新細明體" w:cs="新細明體" w:hint="eastAsia"/>
        </w:rPr>
        <w:t>產</w:t>
      </w:r>
      <w:r w:rsidRPr="00AE11E5">
        <w:rPr>
          <w:rFonts w:hint="eastAsia"/>
        </w:rPr>
        <w:t>品除於科威特行銷外，並外銷至週邊</w:t>
      </w:r>
      <w:r w:rsidRPr="00AE11E5">
        <w:rPr>
          <w:rFonts w:hint="eastAsia"/>
        </w:rPr>
        <w:t>GCC</w:t>
      </w:r>
      <w:r w:rsidRPr="00AE11E5">
        <w:rPr>
          <w:rFonts w:hint="eastAsia"/>
        </w:rPr>
        <w:t>國家。</w:t>
      </w:r>
    </w:p>
    <w:p w:rsidR="009B2043" w:rsidRPr="00AE11E5" w:rsidRDefault="009B2043" w:rsidP="009B2043">
      <w:pPr>
        <w:pStyle w:val="af8"/>
        <w:ind w:left="1417" w:firstLine="472"/>
      </w:pPr>
      <w:r w:rsidRPr="00AE11E5">
        <w:rPr>
          <w:rFonts w:hint="eastAsia"/>
        </w:rPr>
        <w:t>然而偏好</w:t>
      </w:r>
      <w:r w:rsidRPr="00486A1B">
        <w:rPr>
          <w:rFonts w:ascii="新細明體" w:hAnsi="新細明體" w:cs="新細明體" w:hint="eastAsia"/>
        </w:rPr>
        <w:t>甜</w:t>
      </w:r>
      <w:r w:rsidRPr="00AE11E5">
        <w:rPr>
          <w:rFonts w:hint="eastAsia"/>
        </w:rPr>
        <w:t>食又高油的</w:t>
      </w:r>
      <w:r w:rsidRPr="00486A1B">
        <w:rPr>
          <w:rFonts w:ascii="新細明體" w:hAnsi="新細明體" w:cs="新細明體" w:hint="eastAsia"/>
        </w:rPr>
        <w:t>飲</w:t>
      </w:r>
      <w:r w:rsidRPr="00AE11E5">
        <w:rPr>
          <w:rFonts w:hint="eastAsia"/>
        </w:rPr>
        <w:t>食習慣，已</w:t>
      </w:r>
      <w:r w:rsidR="00757947" w:rsidRPr="00AE11E5">
        <w:rPr>
          <w:rFonts w:ascii="新細明體" w:hAnsi="新細明體" w:cs="新細明體" w:hint="eastAsia"/>
        </w:rPr>
        <w:t>為</w:t>
      </w:r>
      <w:r w:rsidRPr="00AE11E5">
        <w:rPr>
          <w:rFonts w:hint="eastAsia"/>
        </w:rPr>
        <w:t>科國帶來嚴重的健康問</w:t>
      </w:r>
      <w:r w:rsidRPr="00AE11E5">
        <w:rPr>
          <w:rFonts w:hint="eastAsia"/>
        </w:rPr>
        <w:lastRenderedPageBreak/>
        <w:t>題，科威特衛生部（</w:t>
      </w:r>
      <w:r w:rsidRPr="00AE11E5">
        <w:rPr>
          <w:rFonts w:hint="eastAsia"/>
        </w:rPr>
        <w:t>Ministry of Health</w:t>
      </w:r>
      <w:r w:rsidRPr="00AE11E5">
        <w:rPr>
          <w:rFonts w:hint="eastAsia"/>
          <w:lang w:eastAsia="zh-TW"/>
        </w:rPr>
        <w:t>，</w:t>
      </w:r>
      <w:r w:rsidRPr="00AE11E5">
        <w:rPr>
          <w:rFonts w:hint="eastAsia"/>
        </w:rPr>
        <w:t>以下簡稱</w:t>
      </w:r>
      <w:r w:rsidRPr="00AE11E5">
        <w:rPr>
          <w:rFonts w:hint="eastAsia"/>
        </w:rPr>
        <w:t>MOH</w:t>
      </w:r>
      <w:r w:rsidRPr="00AE11E5">
        <w:rPr>
          <w:rFonts w:hint="eastAsia"/>
        </w:rPr>
        <w:t>）表示國內</w:t>
      </w:r>
      <w:r w:rsidRPr="00AE11E5">
        <w:rPr>
          <w:rFonts w:hint="eastAsia"/>
        </w:rPr>
        <w:t>14.6%</w:t>
      </w:r>
      <w:r w:rsidRPr="00AE11E5">
        <w:rPr>
          <w:rFonts w:hint="eastAsia"/>
        </w:rPr>
        <w:t>的成人有糖尿病問題，相關心血管疾病亦是國內死亡主因之一，更使得該國近年一直在全球最胖名單中名列前茅。科威特國家科學</w:t>
      </w:r>
      <w:r w:rsidRPr="00486A1B">
        <w:rPr>
          <w:rFonts w:ascii="新細明體" w:hAnsi="新細明體" w:cs="新細明體" w:hint="eastAsia"/>
        </w:rPr>
        <w:t>研</w:t>
      </w:r>
      <w:r w:rsidRPr="00AE11E5">
        <w:rPr>
          <w:rFonts w:hint="eastAsia"/>
        </w:rPr>
        <w:t>究院（</w:t>
      </w:r>
      <w:r w:rsidRPr="00AE11E5">
        <w:rPr>
          <w:rFonts w:hint="eastAsia"/>
        </w:rPr>
        <w:t>Kuwait Institution for Science Research, KISR</w:t>
      </w:r>
      <w:r w:rsidRPr="00AE11E5">
        <w:rPr>
          <w:rFonts w:hint="eastAsia"/>
        </w:rPr>
        <w:t>）將</w:t>
      </w:r>
      <w:r w:rsidRPr="00486A1B">
        <w:rPr>
          <w:rFonts w:ascii="新細明體" w:hAnsi="新細明體" w:cs="新細明體" w:hint="eastAsia"/>
        </w:rPr>
        <w:t>飲</w:t>
      </w:r>
      <w:r w:rsidRPr="00AE11E5">
        <w:rPr>
          <w:rFonts w:hint="eastAsia"/>
        </w:rPr>
        <w:t>食健康與營養</w:t>
      </w:r>
      <w:r w:rsidRPr="00486A1B">
        <w:rPr>
          <w:rFonts w:ascii="新細明體" w:hAnsi="新細明體" w:cs="新細明體" w:hint="eastAsia"/>
        </w:rPr>
        <w:t>教</w:t>
      </w:r>
      <w:r w:rsidRPr="00AE11E5">
        <w:rPr>
          <w:rFonts w:hint="eastAsia"/>
        </w:rPr>
        <w:t>育列</w:t>
      </w:r>
      <w:r w:rsidR="00757947" w:rsidRPr="00AE11E5">
        <w:rPr>
          <w:rFonts w:ascii="新細明體" w:hAnsi="新細明體" w:cs="新細明體" w:hint="eastAsia"/>
        </w:rPr>
        <w:t>為</w:t>
      </w:r>
      <w:r w:rsidRPr="00AE11E5">
        <w:rPr>
          <w:rFonts w:hint="eastAsia"/>
        </w:rPr>
        <w:t>其重點</w:t>
      </w:r>
      <w:r w:rsidR="003479DD" w:rsidRPr="00AE11E5">
        <w:rPr>
          <w:rFonts w:hint="eastAsia"/>
        </w:rPr>
        <w:t>計畫</w:t>
      </w:r>
      <w:r w:rsidRPr="00AE11E5">
        <w:rPr>
          <w:rFonts w:hint="eastAsia"/>
        </w:rPr>
        <w:t>之一，隨著政府與民間健康意識逐漸萌芽，健康食品</w:t>
      </w:r>
      <w:r w:rsidR="00757947" w:rsidRPr="00AE11E5">
        <w:rPr>
          <w:rFonts w:ascii="新細明體" w:hAnsi="新細明體" w:cs="新細明體" w:hint="eastAsia"/>
        </w:rPr>
        <w:t>產</w:t>
      </w:r>
      <w:r w:rsidRPr="00AE11E5">
        <w:rPr>
          <w:rFonts w:hint="eastAsia"/>
        </w:rPr>
        <w:t>業商機無限。</w:t>
      </w:r>
    </w:p>
    <w:p w:rsidR="009B2043" w:rsidRPr="00AE11E5" w:rsidRDefault="009B2043" w:rsidP="009B2043">
      <w:pPr>
        <w:pStyle w:val="af8"/>
        <w:ind w:left="1417" w:firstLine="472"/>
      </w:pPr>
      <w:r w:rsidRPr="00AE11E5">
        <w:rPr>
          <w:rFonts w:hint="eastAsia"/>
        </w:rPr>
        <w:t>儘管地處沙漠，科國國內依然有農業發展，集中在北方</w:t>
      </w:r>
      <w:r w:rsidRPr="00AE11E5">
        <w:rPr>
          <w:rFonts w:hint="eastAsia"/>
        </w:rPr>
        <w:t>Al Jahra</w:t>
      </w:r>
      <w:r w:rsidRPr="00AE11E5">
        <w:rPr>
          <w:rFonts w:hint="eastAsia"/>
        </w:rPr>
        <w:t>省與伊拉克交界的</w:t>
      </w:r>
      <w:r w:rsidRPr="00AE11E5">
        <w:rPr>
          <w:rFonts w:hint="eastAsia"/>
        </w:rPr>
        <w:t>Abdali</w:t>
      </w:r>
      <w:r w:rsidRPr="00AE11E5">
        <w:rPr>
          <w:rFonts w:hint="eastAsia"/>
        </w:rPr>
        <w:t>區，和南方</w:t>
      </w:r>
      <w:r w:rsidRPr="00AE11E5">
        <w:rPr>
          <w:rFonts w:hint="eastAsia"/>
        </w:rPr>
        <w:t>Al Ahmadi</w:t>
      </w:r>
      <w:r w:rsidRPr="00AE11E5">
        <w:rPr>
          <w:rFonts w:hint="eastAsia"/>
        </w:rPr>
        <w:t>省與沙烏地阿拉伯交界的</w:t>
      </w:r>
      <w:r w:rsidRPr="00AE11E5">
        <w:rPr>
          <w:rFonts w:hint="eastAsia"/>
        </w:rPr>
        <w:t>Wafra</w:t>
      </w:r>
      <w:r w:rsidRPr="00AE11E5">
        <w:rPr>
          <w:rFonts w:hint="eastAsia"/>
        </w:rPr>
        <w:t>區，農場靠滴灌技術（</w:t>
      </w:r>
      <w:r w:rsidRPr="00AE11E5">
        <w:rPr>
          <w:rFonts w:hint="eastAsia"/>
        </w:rPr>
        <w:t>drip irrigation</w:t>
      </w:r>
      <w:r w:rsidRPr="00AE11E5">
        <w:rPr>
          <w:rFonts w:hint="eastAsia"/>
        </w:rPr>
        <w:t>）種植蔬菜並靠溫室種植水果，畜牧業也聚集於這兩區。根據聯合國糧食及農業組織（</w:t>
      </w:r>
      <w:r w:rsidRPr="00AE11E5">
        <w:rPr>
          <w:rFonts w:hint="eastAsia"/>
        </w:rPr>
        <w:t>Food and Agriculture Organization of the United Nation, FAO</w:t>
      </w:r>
      <w:r w:rsidRPr="00AE11E5">
        <w:rPr>
          <w:rFonts w:hint="eastAsia"/>
        </w:rPr>
        <w:t>）</w:t>
      </w:r>
      <w:r w:rsidRPr="00AE11E5">
        <w:rPr>
          <w:rFonts w:hint="eastAsia"/>
        </w:rPr>
        <w:t>2015</w:t>
      </w:r>
      <w:r w:rsidRPr="00AE11E5">
        <w:rPr>
          <w:rFonts w:hint="eastAsia"/>
        </w:rPr>
        <w:t>年統計，科威特平均每人每天攝取</w:t>
      </w:r>
      <w:r w:rsidRPr="00AE11E5">
        <w:rPr>
          <w:rFonts w:hint="eastAsia"/>
        </w:rPr>
        <w:t>105</w:t>
      </w:r>
      <w:r w:rsidRPr="00AE11E5">
        <w:rPr>
          <w:rFonts w:hint="eastAsia"/>
        </w:rPr>
        <w:t>公克的蛋白質，在全世界排名第</w:t>
      </w:r>
      <w:r w:rsidRPr="00AE11E5">
        <w:rPr>
          <w:rFonts w:hint="eastAsia"/>
        </w:rPr>
        <w:t>16</w:t>
      </w:r>
      <w:r w:rsidRPr="00AE11E5">
        <w:rPr>
          <w:rFonts w:hint="eastAsia"/>
        </w:rPr>
        <w:t>，以雞肉最多。酪農業方面，有</w:t>
      </w:r>
      <w:r w:rsidRPr="00AE11E5">
        <w:rPr>
          <w:rFonts w:hint="eastAsia"/>
        </w:rPr>
        <w:t>2</w:t>
      </w:r>
      <w:r w:rsidRPr="00AE11E5">
        <w:rPr>
          <w:rFonts w:hint="eastAsia"/>
        </w:rPr>
        <w:t>家最主要國內競爭者</w:t>
      </w:r>
      <w:r w:rsidRPr="00AE11E5">
        <w:rPr>
          <w:rFonts w:hint="eastAsia"/>
        </w:rPr>
        <w:t>Kuwait Danish Dairy</w:t>
      </w:r>
      <w:r w:rsidRPr="00AE11E5">
        <w:rPr>
          <w:rFonts w:hint="eastAsia"/>
        </w:rPr>
        <w:t>（</w:t>
      </w:r>
      <w:r w:rsidRPr="00AE11E5">
        <w:rPr>
          <w:rFonts w:hint="eastAsia"/>
        </w:rPr>
        <w:t>KDD</w:t>
      </w:r>
      <w:r w:rsidRPr="00AE11E5">
        <w:rPr>
          <w:rFonts w:hint="eastAsia"/>
        </w:rPr>
        <w:t>）和</w:t>
      </w:r>
      <w:r w:rsidRPr="00AE11E5">
        <w:rPr>
          <w:rFonts w:hint="eastAsia"/>
        </w:rPr>
        <w:t>Kuwait Dairy Corporation</w:t>
      </w:r>
      <w:r w:rsidRPr="00AE11E5">
        <w:rPr>
          <w:rFonts w:hint="eastAsia"/>
        </w:rPr>
        <w:t>（</w:t>
      </w:r>
      <w:r w:rsidRPr="00AE11E5">
        <w:rPr>
          <w:rFonts w:hint="eastAsia"/>
        </w:rPr>
        <w:t>KDC</w:t>
      </w:r>
      <w:r w:rsidRPr="00AE11E5">
        <w:rPr>
          <w:rFonts w:hint="eastAsia"/>
        </w:rPr>
        <w:t>），其他另有沙烏地阿拉伯</w:t>
      </w:r>
      <w:r w:rsidRPr="00AE11E5">
        <w:rPr>
          <w:rFonts w:hint="eastAsia"/>
        </w:rPr>
        <w:t>Almarai</w:t>
      </w:r>
      <w:r w:rsidRPr="00AE11E5">
        <w:rPr>
          <w:rFonts w:hint="eastAsia"/>
        </w:rPr>
        <w:t>與</w:t>
      </w:r>
      <w:r w:rsidRPr="00AE11E5">
        <w:rPr>
          <w:rFonts w:hint="eastAsia"/>
        </w:rPr>
        <w:t>Saudia Dairy &amp; Foodstuff Company</w:t>
      </w:r>
      <w:r w:rsidR="00486A1B">
        <w:rPr>
          <w:rFonts w:hint="eastAsia"/>
        </w:rPr>
        <w:t>（</w:t>
      </w:r>
      <w:r w:rsidRPr="00AE11E5">
        <w:rPr>
          <w:rFonts w:hint="eastAsia"/>
        </w:rPr>
        <w:t>SADAFCO</w:t>
      </w:r>
      <w:r w:rsidRPr="00AE11E5">
        <w:rPr>
          <w:rFonts w:hint="eastAsia"/>
        </w:rPr>
        <w:t>），挾帶著享譽國際的優質酪農廠加入競爭。科威特緊臨阿拉伯灣（</w:t>
      </w:r>
      <w:r w:rsidRPr="00AE11E5">
        <w:rPr>
          <w:rFonts w:hint="eastAsia"/>
        </w:rPr>
        <w:t>Arabian/Persian Gulf</w:t>
      </w:r>
      <w:r w:rsidRPr="00AE11E5">
        <w:rPr>
          <w:rFonts w:hint="eastAsia"/>
        </w:rPr>
        <w:t>），沿岸</w:t>
      </w:r>
      <w:r w:rsidRPr="00AE11E5">
        <w:rPr>
          <w:rFonts w:hint="eastAsia"/>
        </w:rPr>
        <w:t>499</w:t>
      </w:r>
      <w:r w:rsidRPr="00AE11E5">
        <w:rPr>
          <w:rFonts w:hint="eastAsia"/>
        </w:rPr>
        <w:t>公里海岸線使其漁業資源</w:t>
      </w:r>
      <w:r w:rsidRPr="00486A1B">
        <w:rPr>
          <w:rFonts w:ascii="新細明體" w:hAnsi="新細明體" w:cs="新細明體" w:hint="eastAsia"/>
        </w:rPr>
        <w:t>豐</w:t>
      </w:r>
      <w:r w:rsidRPr="00AE11E5">
        <w:rPr>
          <w:rFonts w:hint="eastAsia"/>
        </w:rPr>
        <w:t>厚，捕獲量不僅足以自足，更能出口至其他國家，而臺灣也出口不少冷凍魚貨至科威特，其中</w:t>
      </w:r>
      <w:r w:rsidRPr="00AE11E5">
        <w:rPr>
          <w:rFonts w:hint="eastAsia"/>
        </w:rPr>
        <w:t>2019</w:t>
      </w:r>
      <w:r w:rsidRPr="00AE11E5">
        <w:rPr>
          <w:rFonts w:hint="eastAsia"/>
        </w:rPr>
        <w:t>年出口冷凍</w:t>
      </w:r>
      <w:r w:rsidRPr="00AE11E5">
        <w:rPr>
          <w:rFonts w:hint="eastAsia"/>
        </w:rPr>
        <w:t>280</w:t>
      </w:r>
      <w:r w:rsidRPr="00AE11E5">
        <w:rPr>
          <w:rFonts w:hint="eastAsia"/>
        </w:rPr>
        <w:t>萬美元，較</w:t>
      </w:r>
      <w:r w:rsidRPr="00AE11E5">
        <w:rPr>
          <w:rFonts w:hint="eastAsia"/>
        </w:rPr>
        <w:t>2018</w:t>
      </w:r>
      <w:r w:rsidRPr="00AE11E5">
        <w:rPr>
          <w:rFonts w:hint="eastAsia"/>
        </w:rPr>
        <w:t>年的</w:t>
      </w:r>
      <w:r w:rsidRPr="00AE11E5">
        <w:rPr>
          <w:rFonts w:hint="eastAsia"/>
        </w:rPr>
        <w:t>300</w:t>
      </w:r>
      <w:r w:rsidRPr="00AE11E5">
        <w:rPr>
          <w:rFonts w:hint="eastAsia"/>
        </w:rPr>
        <w:t>萬衰退</w:t>
      </w:r>
      <w:r w:rsidRPr="00AE11E5">
        <w:rPr>
          <w:rFonts w:hint="eastAsia"/>
        </w:rPr>
        <w:t>6.73%</w:t>
      </w:r>
      <w:r w:rsidRPr="00AE11E5">
        <w:rPr>
          <w:rFonts w:hint="eastAsia"/>
        </w:rPr>
        <w:t>，</w:t>
      </w:r>
      <w:r w:rsidR="00757947" w:rsidRPr="00AE11E5">
        <w:rPr>
          <w:rFonts w:ascii="新細明體" w:hAnsi="新細明體" w:cs="新細明體" w:hint="eastAsia"/>
        </w:rPr>
        <w:t>為</w:t>
      </w:r>
      <w:r w:rsidRPr="00AE11E5">
        <w:rPr>
          <w:rFonts w:hint="eastAsia"/>
        </w:rPr>
        <w:t>臺灣出口科威特第</w:t>
      </w:r>
      <w:r w:rsidRPr="00AE11E5">
        <w:rPr>
          <w:rFonts w:hint="eastAsia"/>
        </w:rPr>
        <w:t>9</w:t>
      </w:r>
      <w:r w:rsidRPr="00AE11E5">
        <w:rPr>
          <w:rFonts w:hint="eastAsia"/>
        </w:rPr>
        <w:t>名貨品。</w:t>
      </w:r>
    </w:p>
    <w:p w:rsidR="009B2043" w:rsidRPr="00AE11E5" w:rsidRDefault="009B2043" w:rsidP="009B2043">
      <w:pPr>
        <w:pStyle w:val="af4"/>
        <w:ind w:left="1417" w:hanging="472"/>
      </w:pPr>
      <w:r w:rsidRPr="00AE11E5">
        <w:rPr>
          <w:rFonts w:hint="eastAsia"/>
        </w:rPr>
        <w:t>２、</w:t>
      </w:r>
      <w:r w:rsidRPr="00486A1B">
        <w:rPr>
          <w:rFonts w:ascii="新細明體" w:hAnsi="新細明體" w:cs="新細明體" w:hint="eastAsia"/>
        </w:rPr>
        <w:t>飲</w:t>
      </w:r>
      <w:r w:rsidRPr="00AE11E5">
        <w:rPr>
          <w:rFonts w:hint="eastAsia"/>
        </w:rPr>
        <w:t>料市場</w:t>
      </w:r>
    </w:p>
    <w:p w:rsidR="009B2043" w:rsidRPr="00AE11E5" w:rsidRDefault="009B2043" w:rsidP="009B2043">
      <w:pPr>
        <w:pStyle w:val="af8"/>
        <w:ind w:left="1417" w:firstLine="472"/>
      </w:pPr>
      <w:r w:rsidRPr="00AE11E5">
        <w:rPr>
          <w:rFonts w:hint="eastAsia"/>
        </w:rPr>
        <w:t>科威特人喜好</w:t>
      </w:r>
      <w:r w:rsidRPr="00486A1B">
        <w:rPr>
          <w:rFonts w:ascii="新細明體" w:hAnsi="新細明體" w:cs="新細明體" w:hint="eastAsia"/>
        </w:rPr>
        <w:t>飲</w:t>
      </w:r>
      <w:r w:rsidRPr="00AE11E5">
        <w:rPr>
          <w:rFonts w:hint="eastAsia"/>
        </w:rPr>
        <w:t>茶與咖</w:t>
      </w:r>
      <w:r w:rsidRPr="00486A1B">
        <w:rPr>
          <w:rFonts w:ascii="新細明體" w:hAnsi="新細明體" w:cs="新細明體" w:hint="eastAsia"/>
        </w:rPr>
        <w:t>啡</w:t>
      </w:r>
      <w:r w:rsidRPr="00AE11E5">
        <w:rPr>
          <w:rFonts w:hint="eastAsia"/>
        </w:rPr>
        <w:t>，不同於一般</w:t>
      </w:r>
      <w:r w:rsidRPr="00486A1B">
        <w:rPr>
          <w:rFonts w:ascii="新細明體" w:hAnsi="新細明體" w:cs="新細明體" w:hint="eastAsia"/>
        </w:rPr>
        <w:t>飲</w:t>
      </w:r>
      <w:r w:rsidRPr="00AE11E5">
        <w:rPr>
          <w:rFonts w:hint="eastAsia"/>
        </w:rPr>
        <w:t>用的沖泡式茶</w:t>
      </w:r>
      <w:r w:rsidRPr="00486A1B">
        <w:rPr>
          <w:rFonts w:ascii="新細明體" w:hAnsi="新細明體" w:cs="新細明體" w:hint="eastAsia"/>
        </w:rPr>
        <w:t>飲</w:t>
      </w:r>
      <w:r w:rsidRPr="00AE11E5">
        <w:rPr>
          <w:rFonts w:hint="eastAsia"/>
        </w:rPr>
        <w:t>與美式咖</w:t>
      </w:r>
      <w:r w:rsidRPr="00486A1B">
        <w:rPr>
          <w:rFonts w:ascii="新細明體" w:hAnsi="新細明體" w:cs="新細明體" w:hint="eastAsia"/>
        </w:rPr>
        <w:t>啡</w:t>
      </w:r>
      <w:r w:rsidRPr="00AE11E5">
        <w:rPr>
          <w:rFonts w:hint="eastAsia"/>
        </w:rPr>
        <w:t>，茶葉須先經過大鍋熬煮，呈現深紅寶石光澤的茶色後，熱騰騰的茶倒入鬱金香狀的杯內，再加入大量砂糖，趁著燙口的熱氣仍在杯口冒著，便啜</w:t>
      </w:r>
      <w:r w:rsidRPr="00486A1B">
        <w:rPr>
          <w:rFonts w:ascii="新細明體" w:hAnsi="新細明體" w:cs="新細明體" w:hint="eastAsia"/>
        </w:rPr>
        <w:t>飲</w:t>
      </w:r>
      <w:r w:rsidRPr="00AE11E5">
        <w:rPr>
          <w:rFonts w:hint="eastAsia"/>
        </w:rPr>
        <w:t>入口；而咖</w:t>
      </w:r>
      <w:r w:rsidRPr="00486A1B">
        <w:rPr>
          <w:rFonts w:ascii="新細明體" w:hAnsi="新細明體" w:cs="新細明體" w:hint="eastAsia"/>
        </w:rPr>
        <w:t>啡</w:t>
      </w:r>
      <w:r w:rsidRPr="00AE11E5">
        <w:rPr>
          <w:rFonts w:hint="eastAsia"/>
        </w:rPr>
        <w:t>則是添加許多香料煮成，甚至每個人都</w:t>
      </w:r>
      <w:r w:rsidRPr="00AE11E5">
        <w:rPr>
          <w:rFonts w:hint="eastAsia"/>
        </w:rPr>
        <w:lastRenderedPageBreak/>
        <w:t>有不同的配方。熱</w:t>
      </w:r>
      <w:r w:rsidRPr="00486A1B">
        <w:rPr>
          <w:rFonts w:ascii="新細明體" w:hAnsi="新細明體" w:cs="新細明體" w:hint="eastAsia"/>
        </w:rPr>
        <w:t>飲</w:t>
      </w:r>
      <w:r w:rsidRPr="00AE11E5">
        <w:rPr>
          <w:rFonts w:hint="eastAsia"/>
        </w:rPr>
        <w:t>類</w:t>
      </w:r>
      <w:r w:rsidR="00757947" w:rsidRPr="00AE11E5">
        <w:rPr>
          <w:rFonts w:ascii="新細明體" w:hAnsi="新細明體" w:cs="新細明體" w:hint="eastAsia"/>
        </w:rPr>
        <w:t>為</w:t>
      </w:r>
      <w:r w:rsidRPr="00AE11E5">
        <w:rPr>
          <w:rFonts w:hint="eastAsia"/>
        </w:rPr>
        <w:t>所有</w:t>
      </w:r>
      <w:r w:rsidRPr="00486A1B">
        <w:rPr>
          <w:rFonts w:ascii="新細明體" w:hAnsi="新細明體" w:cs="新細明體" w:hint="eastAsia"/>
        </w:rPr>
        <w:t>飲</w:t>
      </w:r>
      <w:r w:rsidRPr="00AE11E5">
        <w:rPr>
          <w:rFonts w:hint="eastAsia"/>
        </w:rPr>
        <w:t>品中最暢銷的項目，</w:t>
      </w:r>
      <w:r w:rsidRPr="00AE11E5">
        <w:rPr>
          <w:rFonts w:hint="eastAsia"/>
        </w:rPr>
        <w:t>2015~2020</w:t>
      </w:r>
      <w:r w:rsidRPr="00AE11E5">
        <w:rPr>
          <w:rFonts w:hint="eastAsia"/>
        </w:rPr>
        <w:t>年</w:t>
      </w:r>
      <w:r w:rsidRPr="00AE11E5">
        <w:rPr>
          <w:rFonts w:hint="eastAsia"/>
        </w:rPr>
        <w:t>CAGR</w:t>
      </w:r>
      <w:r w:rsidR="00757947" w:rsidRPr="00AE11E5">
        <w:rPr>
          <w:rFonts w:ascii="新細明體" w:hAnsi="新細明體" w:cs="新細明體" w:hint="eastAsia"/>
        </w:rPr>
        <w:t>為</w:t>
      </w:r>
      <w:r w:rsidRPr="00AE11E5">
        <w:rPr>
          <w:rFonts w:hint="eastAsia"/>
        </w:rPr>
        <w:t>7.7%</w:t>
      </w:r>
      <w:r w:rsidRPr="00AE11E5">
        <w:rPr>
          <w:rFonts w:hint="eastAsia"/>
        </w:rPr>
        <w:t>。這樣的</w:t>
      </w:r>
      <w:r w:rsidRPr="00486A1B">
        <w:rPr>
          <w:rFonts w:ascii="新細明體" w:hAnsi="新細明體" w:cs="新細明體" w:hint="eastAsia"/>
        </w:rPr>
        <w:t>飲</w:t>
      </w:r>
      <w:r w:rsidRPr="00AE11E5">
        <w:rPr>
          <w:rFonts w:hint="eastAsia"/>
        </w:rPr>
        <w:t>品風格更應運而生了一個特殊職業─茶水</w:t>
      </w:r>
      <w:r w:rsidRPr="00AE11E5">
        <w:rPr>
          <w:rFonts w:hint="eastAsia"/>
        </w:rPr>
        <w:t>/</w:t>
      </w:r>
      <w:r w:rsidRPr="00AE11E5">
        <w:rPr>
          <w:rFonts w:hint="eastAsia"/>
        </w:rPr>
        <w:t>咖</w:t>
      </w:r>
      <w:r w:rsidRPr="00486A1B">
        <w:rPr>
          <w:rFonts w:ascii="新細明體" w:hAnsi="新細明體" w:cs="新細明體" w:hint="eastAsia"/>
        </w:rPr>
        <w:t>啡</w:t>
      </w:r>
      <w:r w:rsidRPr="00AE11E5">
        <w:rPr>
          <w:rFonts w:hint="eastAsia"/>
        </w:rPr>
        <w:t>小弟（</w:t>
      </w:r>
      <w:r w:rsidRPr="00AE11E5">
        <w:rPr>
          <w:rFonts w:hint="eastAsia"/>
        </w:rPr>
        <w:t>Tea Boy</w:t>
      </w:r>
      <w:r w:rsidRPr="00AE11E5">
        <w:rPr>
          <w:rFonts w:hint="eastAsia"/>
        </w:rPr>
        <w:t>），專門在辦公室裡泡茶或咖</w:t>
      </w:r>
      <w:r w:rsidRPr="00486A1B">
        <w:rPr>
          <w:rFonts w:ascii="新細明體" w:hAnsi="新細明體" w:cs="新細明體" w:hint="eastAsia"/>
        </w:rPr>
        <w:t>啡</w:t>
      </w:r>
      <w:r w:rsidRPr="00AE11E5">
        <w:rPr>
          <w:rFonts w:hint="eastAsia"/>
        </w:rPr>
        <w:t>與端送</w:t>
      </w:r>
      <w:r w:rsidRPr="00486A1B">
        <w:rPr>
          <w:rFonts w:ascii="新細明體" w:hAnsi="新細明體" w:cs="新細明體" w:hint="eastAsia"/>
        </w:rPr>
        <w:t>飲</w:t>
      </w:r>
      <w:r w:rsidRPr="00AE11E5">
        <w:rPr>
          <w:rFonts w:hint="eastAsia"/>
        </w:rPr>
        <w:t>品。</w:t>
      </w:r>
    </w:p>
    <w:p w:rsidR="009B2043" w:rsidRPr="00AE11E5" w:rsidRDefault="009B2043" w:rsidP="009B2043">
      <w:pPr>
        <w:pStyle w:val="af8"/>
        <w:ind w:left="1417" w:firstLine="472"/>
      </w:pPr>
      <w:r w:rsidRPr="00AE11E5">
        <w:rPr>
          <w:rFonts w:hint="eastAsia"/>
        </w:rPr>
        <w:t>阿拉伯紅茶與咖</w:t>
      </w:r>
      <w:r w:rsidRPr="00486A1B">
        <w:rPr>
          <w:rFonts w:ascii="新細明體" w:hAnsi="新細明體" w:cs="新細明體" w:hint="eastAsia"/>
        </w:rPr>
        <w:t>啡</w:t>
      </w:r>
      <w:r w:rsidRPr="00AE11E5">
        <w:rPr>
          <w:rFonts w:hint="eastAsia"/>
        </w:rPr>
        <w:t>的流行，並未影響國際連鎖咖</w:t>
      </w:r>
      <w:r w:rsidRPr="00486A1B">
        <w:rPr>
          <w:rFonts w:ascii="新細明體" w:hAnsi="新細明體" w:cs="新細明體" w:hint="eastAsia"/>
        </w:rPr>
        <w:t>啡</w:t>
      </w:r>
      <w:r w:rsidRPr="00AE11E5">
        <w:rPr>
          <w:rFonts w:hint="eastAsia"/>
        </w:rPr>
        <w:t>店到科威特開設</w:t>
      </w:r>
      <w:r w:rsidR="00757947" w:rsidRPr="00AE11E5">
        <w:rPr>
          <w:rFonts w:hint="eastAsia"/>
        </w:rPr>
        <w:t>分</w:t>
      </w:r>
      <w:r w:rsidRPr="00AE11E5">
        <w:rPr>
          <w:rFonts w:hint="eastAsia"/>
        </w:rPr>
        <w:t>店。追求時髦的科威特人與大量外籍人士，</w:t>
      </w:r>
      <w:r w:rsidRPr="00AE11E5">
        <w:t>Starbucks</w:t>
      </w:r>
      <w:r w:rsidRPr="00AE11E5">
        <w:rPr>
          <w:rFonts w:hint="eastAsia"/>
        </w:rPr>
        <w:t>、</w:t>
      </w:r>
      <w:r w:rsidRPr="00AE11E5">
        <w:t>Costa Coffee</w:t>
      </w:r>
      <w:r w:rsidRPr="00AE11E5">
        <w:rPr>
          <w:rFonts w:hint="eastAsia"/>
        </w:rPr>
        <w:t>、</w:t>
      </w:r>
      <w:r w:rsidRPr="00AE11E5">
        <w:t>Caribou</w:t>
      </w:r>
      <w:r w:rsidRPr="00AE11E5">
        <w:rPr>
          <w:rFonts w:hint="eastAsia"/>
        </w:rPr>
        <w:t>、</w:t>
      </w:r>
      <w:r w:rsidRPr="00AE11E5">
        <w:t>Coffee Republic</w:t>
      </w:r>
      <w:r w:rsidRPr="00AE11E5">
        <w:rPr>
          <w:rFonts w:hint="eastAsia"/>
        </w:rPr>
        <w:t>、</w:t>
      </w:r>
      <w:r w:rsidRPr="00AE11E5">
        <w:t>Coffee Bean</w:t>
      </w:r>
      <w:r w:rsidRPr="00AE11E5">
        <w:rPr>
          <w:rFonts w:hint="eastAsia"/>
        </w:rPr>
        <w:t>都有許多</w:t>
      </w:r>
      <w:r w:rsidR="00757947" w:rsidRPr="00AE11E5">
        <w:rPr>
          <w:rFonts w:hint="eastAsia"/>
        </w:rPr>
        <w:t>分</w:t>
      </w:r>
      <w:r w:rsidRPr="00AE11E5">
        <w:rPr>
          <w:rFonts w:hint="eastAsia"/>
        </w:rPr>
        <w:t>店，尤其</w:t>
      </w:r>
      <w:r w:rsidRPr="00AE11E5">
        <w:t>Starbucks</w:t>
      </w:r>
      <w:r w:rsidRPr="00AE11E5">
        <w:rPr>
          <w:rFonts w:hint="eastAsia"/>
        </w:rPr>
        <w:t>市占率高達百</w:t>
      </w:r>
      <w:r w:rsidR="00757947" w:rsidRPr="00AE11E5">
        <w:rPr>
          <w:rFonts w:hint="eastAsia"/>
        </w:rPr>
        <w:t>分</w:t>
      </w:r>
      <w:r w:rsidRPr="00AE11E5">
        <w:rPr>
          <w:rFonts w:hint="eastAsia"/>
        </w:rPr>
        <w:t>之六十。而包裝茶包的部</w:t>
      </w:r>
      <w:r w:rsidR="00757947" w:rsidRPr="00AE11E5">
        <w:rPr>
          <w:rFonts w:hint="eastAsia"/>
        </w:rPr>
        <w:t>分</w:t>
      </w:r>
      <w:r w:rsidRPr="00AE11E5">
        <w:rPr>
          <w:rFonts w:hint="eastAsia"/>
        </w:rPr>
        <w:t>亦有全球知名品牌</w:t>
      </w:r>
      <w:r w:rsidRPr="00AE11E5">
        <w:t>NESCAFÉ</w:t>
      </w:r>
      <w:r w:rsidRPr="00AE11E5">
        <w:rPr>
          <w:rFonts w:hint="eastAsia"/>
        </w:rPr>
        <w:t>、</w:t>
      </w:r>
      <w:r w:rsidRPr="00AE11E5">
        <w:t>Lipton</w:t>
      </w:r>
      <w:r w:rsidRPr="00AE11E5">
        <w:rPr>
          <w:rFonts w:hint="eastAsia"/>
        </w:rPr>
        <w:t>等，另地緣之故，斯里蘭卡的茶包品牌，如</w:t>
      </w:r>
      <w:r w:rsidRPr="00AE11E5">
        <w:t>Dilmah</w:t>
      </w:r>
      <w:r w:rsidRPr="00AE11E5">
        <w:rPr>
          <w:rFonts w:hint="eastAsia"/>
        </w:rPr>
        <w:t>等亦占有一席之地，當地廠商則有</w:t>
      </w:r>
      <w:r w:rsidRPr="00AE11E5">
        <w:t>Tea Factory</w:t>
      </w:r>
      <w:r w:rsidRPr="00AE11E5">
        <w:rPr>
          <w:rFonts w:hint="eastAsia"/>
        </w:rPr>
        <w:t>與</w:t>
      </w:r>
      <w:r w:rsidRPr="00AE11E5">
        <w:t>AMS Baeshen &amp; Co</w:t>
      </w:r>
      <w:r w:rsidRPr="00AE11E5">
        <w:rPr>
          <w:rFonts w:hint="eastAsia"/>
        </w:rPr>
        <w:t>，此間已是相當成熟之競爭市場。</w:t>
      </w:r>
    </w:p>
    <w:p w:rsidR="009B2043" w:rsidRPr="00AE11E5" w:rsidRDefault="009B2043" w:rsidP="009B2043">
      <w:pPr>
        <w:pStyle w:val="af8"/>
        <w:ind w:left="1417" w:firstLine="472"/>
      </w:pPr>
      <w:r w:rsidRPr="00AE11E5">
        <w:rPr>
          <w:rFonts w:hint="eastAsia"/>
        </w:rPr>
        <w:t>因天氣炎熱與工作需求，海灣民眾對</w:t>
      </w:r>
      <w:r w:rsidRPr="00486A1B">
        <w:rPr>
          <w:rFonts w:ascii="新細明體" w:hAnsi="新細明體" w:cs="新細明體" w:hint="eastAsia"/>
        </w:rPr>
        <w:t>飲</w:t>
      </w:r>
      <w:r w:rsidRPr="00AE11E5">
        <w:rPr>
          <w:rFonts w:hint="eastAsia"/>
        </w:rPr>
        <w:t>用水需求極高，科國更在世界排名第三，平均每人每天需要</w:t>
      </w:r>
      <w:r w:rsidRPr="00AE11E5">
        <w:rPr>
          <w:rFonts w:hint="eastAsia"/>
        </w:rPr>
        <w:t>5</w:t>
      </w:r>
      <w:r w:rsidRPr="00AE11E5">
        <w:rPr>
          <w:rFonts w:hint="eastAsia"/>
        </w:rPr>
        <w:t>公升的水，然民眾對於</w:t>
      </w:r>
      <w:r w:rsidRPr="00486A1B">
        <w:rPr>
          <w:rFonts w:ascii="新細明體" w:hAnsi="新細明體" w:cs="新細明體" w:hint="eastAsia"/>
        </w:rPr>
        <w:t>飲</w:t>
      </w:r>
      <w:r w:rsidRPr="00AE11E5">
        <w:rPr>
          <w:rFonts w:hint="eastAsia"/>
        </w:rPr>
        <w:t>用自來水的疑慮，與環保觀念不盛行，人們外出多購買</w:t>
      </w:r>
      <w:r w:rsidRPr="00486A1B">
        <w:rPr>
          <w:rFonts w:ascii="新細明體" w:hAnsi="新細明體" w:cs="新細明體" w:hint="eastAsia"/>
        </w:rPr>
        <w:t>瓶</w:t>
      </w:r>
      <w:r w:rsidRPr="00AE11E5">
        <w:rPr>
          <w:rFonts w:hint="eastAsia"/>
        </w:rPr>
        <w:t>裝水</w:t>
      </w:r>
      <w:r w:rsidRPr="00486A1B">
        <w:rPr>
          <w:rFonts w:ascii="新細明體" w:hAnsi="新細明體" w:cs="新細明體" w:hint="eastAsia"/>
        </w:rPr>
        <w:t>飲</w:t>
      </w:r>
      <w:r w:rsidRPr="00AE11E5">
        <w:rPr>
          <w:rFonts w:hint="eastAsia"/>
        </w:rPr>
        <w:t>用，整體</w:t>
      </w:r>
      <w:r w:rsidRPr="00AE11E5">
        <w:rPr>
          <w:rFonts w:hint="eastAsia"/>
        </w:rPr>
        <w:t>GCC</w:t>
      </w:r>
      <w:r w:rsidRPr="00486A1B">
        <w:rPr>
          <w:rFonts w:ascii="新細明體" w:hAnsi="新細明體" w:cs="新細明體" w:hint="eastAsia"/>
        </w:rPr>
        <w:t>瓶</w:t>
      </w:r>
      <w:r w:rsidRPr="00AE11E5">
        <w:rPr>
          <w:rFonts w:hint="eastAsia"/>
        </w:rPr>
        <w:t>裝水市場</w:t>
      </w:r>
      <w:r w:rsidRPr="00AE11E5">
        <w:rPr>
          <w:rFonts w:hint="eastAsia"/>
        </w:rPr>
        <w:t>2020</w:t>
      </w:r>
      <w:r w:rsidRPr="00AE11E5">
        <w:rPr>
          <w:rFonts w:hint="eastAsia"/>
        </w:rPr>
        <w:t>年需求將攀升至</w:t>
      </w:r>
      <w:r w:rsidRPr="00AE11E5">
        <w:rPr>
          <w:rFonts w:hint="eastAsia"/>
        </w:rPr>
        <w:t>230</w:t>
      </w:r>
      <w:r w:rsidRPr="00AE11E5">
        <w:rPr>
          <w:rFonts w:hint="eastAsia"/>
        </w:rPr>
        <w:t>億公升。</w:t>
      </w:r>
    </w:p>
    <w:p w:rsidR="009B2043" w:rsidRPr="00AE11E5" w:rsidRDefault="009B2043" w:rsidP="009B2043">
      <w:pPr>
        <w:pStyle w:val="af8"/>
        <w:ind w:left="1417" w:firstLine="472"/>
      </w:pPr>
      <w:r w:rsidRPr="00486A1B">
        <w:rPr>
          <w:rFonts w:ascii="新細明體" w:hAnsi="新細明體" w:cs="新細明體" w:hint="eastAsia"/>
        </w:rPr>
        <w:t>碳</w:t>
      </w:r>
      <w:r w:rsidRPr="00AE11E5">
        <w:rPr>
          <w:rFonts w:hint="eastAsia"/>
        </w:rPr>
        <w:t>酸</w:t>
      </w:r>
      <w:r w:rsidRPr="00486A1B">
        <w:rPr>
          <w:rFonts w:ascii="新細明體" w:hAnsi="新細明體" w:cs="新細明體" w:hint="eastAsia"/>
        </w:rPr>
        <w:t>飲</w:t>
      </w:r>
      <w:r w:rsidRPr="00AE11E5">
        <w:rPr>
          <w:rFonts w:hint="eastAsia"/>
        </w:rPr>
        <w:t>料亦是許多人解渴的選擇，而主要競爭品牌</w:t>
      </w:r>
      <w:r w:rsidR="00757947" w:rsidRPr="00AE11E5">
        <w:rPr>
          <w:rFonts w:ascii="新細明體" w:hAnsi="新細明體" w:cs="新細明體" w:hint="eastAsia"/>
        </w:rPr>
        <w:t>為</w:t>
      </w:r>
      <w:r w:rsidRPr="00AE11E5">
        <w:rPr>
          <w:rFonts w:hint="eastAsia"/>
        </w:rPr>
        <w:t>全球知名的</w:t>
      </w:r>
      <w:r w:rsidRPr="00AE11E5">
        <w:rPr>
          <w:rFonts w:hint="eastAsia"/>
        </w:rPr>
        <w:t>Coca Cola</w:t>
      </w:r>
      <w:r w:rsidRPr="00AE11E5">
        <w:rPr>
          <w:rFonts w:hint="eastAsia"/>
        </w:rPr>
        <w:t>與</w:t>
      </w:r>
      <w:r w:rsidRPr="00AE11E5">
        <w:rPr>
          <w:rFonts w:hint="eastAsia"/>
        </w:rPr>
        <w:t>Pepsi</w:t>
      </w:r>
      <w:r w:rsidRPr="00AE11E5">
        <w:rPr>
          <w:rFonts w:hint="eastAsia"/>
        </w:rPr>
        <w:t>。</w:t>
      </w:r>
      <w:r w:rsidRPr="00AE11E5">
        <w:rPr>
          <w:rFonts w:hint="eastAsia"/>
        </w:rPr>
        <w:t>Pepsi</w:t>
      </w:r>
      <w:r w:rsidRPr="00AE11E5">
        <w:rPr>
          <w:rFonts w:hint="eastAsia"/>
        </w:rPr>
        <w:t>在科威特的製造商</w:t>
      </w:r>
      <w:r w:rsidR="00757947" w:rsidRPr="00AE11E5">
        <w:rPr>
          <w:rFonts w:ascii="新細明體" w:hAnsi="新細明體" w:cs="新細明體" w:hint="eastAsia"/>
        </w:rPr>
        <w:t>為</w:t>
      </w:r>
      <w:r w:rsidRPr="00AE11E5">
        <w:rPr>
          <w:rFonts w:hint="eastAsia"/>
        </w:rPr>
        <w:t>United Beverage Company</w:t>
      </w:r>
      <w:r w:rsidRPr="00AE11E5">
        <w:rPr>
          <w:rFonts w:hint="eastAsia"/>
        </w:rPr>
        <w:t>，同時</w:t>
      </w:r>
      <w:r w:rsidRPr="00486A1B">
        <w:rPr>
          <w:rFonts w:ascii="新細明體" w:hAnsi="新細明體" w:cs="新細明體" w:hint="eastAsia"/>
        </w:rPr>
        <w:t>它</w:t>
      </w:r>
      <w:r w:rsidRPr="00AE11E5">
        <w:rPr>
          <w:rFonts w:hint="eastAsia"/>
        </w:rPr>
        <w:t>也銷售其他多款果汁與</w:t>
      </w:r>
      <w:r w:rsidRPr="00486A1B">
        <w:rPr>
          <w:rFonts w:ascii="新細明體" w:hAnsi="新細明體" w:cs="新細明體" w:hint="eastAsia"/>
        </w:rPr>
        <w:t>瓶</w:t>
      </w:r>
      <w:r w:rsidRPr="00AE11E5">
        <w:rPr>
          <w:rFonts w:hint="eastAsia"/>
        </w:rPr>
        <w:t>裝水，在</w:t>
      </w:r>
      <w:r w:rsidRPr="00486A1B">
        <w:rPr>
          <w:rFonts w:ascii="新細明體" w:hAnsi="新細明體" w:cs="新細明體" w:hint="eastAsia"/>
        </w:rPr>
        <w:t>碳</w:t>
      </w:r>
      <w:r w:rsidRPr="00AE11E5">
        <w:rPr>
          <w:rFonts w:hint="eastAsia"/>
        </w:rPr>
        <w:t>酸</w:t>
      </w:r>
      <w:r w:rsidRPr="00486A1B">
        <w:rPr>
          <w:rFonts w:ascii="新細明體" w:hAnsi="新細明體" w:cs="新細明體" w:hint="eastAsia"/>
        </w:rPr>
        <w:t>飲</w:t>
      </w:r>
      <w:r w:rsidRPr="00AE11E5">
        <w:rPr>
          <w:rFonts w:hint="eastAsia"/>
        </w:rPr>
        <w:t>料類市占約</w:t>
      </w:r>
      <w:r w:rsidRPr="00AE11E5">
        <w:rPr>
          <w:rFonts w:hint="eastAsia"/>
        </w:rPr>
        <w:t>78%</w:t>
      </w:r>
      <w:r w:rsidRPr="00AE11E5">
        <w:rPr>
          <w:rFonts w:hint="eastAsia"/>
        </w:rPr>
        <w:t>，更於</w:t>
      </w:r>
      <w:r w:rsidRPr="00AE11E5">
        <w:rPr>
          <w:rFonts w:hint="eastAsia"/>
        </w:rPr>
        <w:t>2015</w:t>
      </w:r>
      <w:r w:rsidRPr="00AE11E5">
        <w:rPr>
          <w:rFonts w:hint="eastAsia"/>
        </w:rPr>
        <w:t>年取得</w:t>
      </w:r>
      <w:r w:rsidRPr="00AE11E5">
        <w:rPr>
          <w:rFonts w:hint="eastAsia"/>
        </w:rPr>
        <w:t>Cheetos</w:t>
      </w:r>
      <w:r w:rsidRPr="00AE11E5">
        <w:rPr>
          <w:rFonts w:hint="eastAsia"/>
        </w:rPr>
        <w:t>、</w:t>
      </w:r>
      <w:r w:rsidRPr="00AE11E5">
        <w:rPr>
          <w:rFonts w:hint="eastAsia"/>
        </w:rPr>
        <w:t>Doritos</w:t>
      </w:r>
      <w:r w:rsidRPr="00AE11E5">
        <w:rPr>
          <w:rFonts w:hint="eastAsia"/>
        </w:rPr>
        <w:t>、</w:t>
      </w:r>
      <w:r w:rsidRPr="00AE11E5">
        <w:rPr>
          <w:rFonts w:hint="eastAsia"/>
        </w:rPr>
        <w:t>Lay's</w:t>
      </w:r>
      <w:r w:rsidRPr="00AE11E5">
        <w:rPr>
          <w:rFonts w:hint="eastAsia"/>
        </w:rPr>
        <w:t>等零食在科威特的經銷權。</w:t>
      </w:r>
    </w:p>
    <w:p w:rsidR="009B2043" w:rsidRPr="00AE11E5" w:rsidRDefault="009B2043" w:rsidP="009B2043">
      <w:pPr>
        <w:pStyle w:val="af8"/>
        <w:ind w:left="1417" w:firstLine="472"/>
      </w:pPr>
      <w:r w:rsidRPr="00AE11E5">
        <w:rPr>
          <w:rFonts w:hint="eastAsia"/>
        </w:rPr>
        <w:t>此外，現</w:t>
      </w:r>
      <w:r w:rsidRPr="00486A1B">
        <w:rPr>
          <w:rFonts w:ascii="新細明體" w:hAnsi="新細明體" w:cs="新細明體" w:hint="eastAsia"/>
        </w:rPr>
        <w:t>榨</w:t>
      </w:r>
      <w:r w:rsidRPr="00AE11E5">
        <w:rPr>
          <w:rFonts w:hint="eastAsia"/>
        </w:rPr>
        <w:t>果汁與奶昔冰品類，在炎炎夏日也十</w:t>
      </w:r>
      <w:r w:rsidR="00757947" w:rsidRPr="00AE11E5">
        <w:rPr>
          <w:rFonts w:hint="eastAsia"/>
        </w:rPr>
        <w:t>分</w:t>
      </w:r>
      <w:r w:rsidRPr="00AE11E5">
        <w:rPr>
          <w:rFonts w:hint="eastAsia"/>
        </w:rPr>
        <w:t>受歡迎，路邊常可見到果汁店外汽車大排長龍，消費者往往留在車內由店家一一至車窗點餐與遞送</w:t>
      </w:r>
      <w:r w:rsidRPr="00486A1B">
        <w:rPr>
          <w:rFonts w:ascii="新細明體" w:hAnsi="新細明體" w:cs="新細明體" w:hint="eastAsia"/>
        </w:rPr>
        <w:t>飲</w:t>
      </w:r>
      <w:r w:rsidRPr="00AE11E5">
        <w:rPr>
          <w:rFonts w:hint="eastAsia"/>
        </w:rPr>
        <w:t>料。復以高消費力與追求新潮，總是會點大杯的</w:t>
      </w:r>
      <w:r w:rsidRPr="00486A1B">
        <w:rPr>
          <w:rFonts w:ascii="新細明體" w:hAnsi="新細明體" w:cs="新細明體" w:hint="eastAsia"/>
        </w:rPr>
        <w:t>飲</w:t>
      </w:r>
      <w:r w:rsidRPr="00AE11E5">
        <w:rPr>
          <w:rFonts w:hint="eastAsia"/>
        </w:rPr>
        <w:t>品，也勇於嘗試新奇的口味，更喜愛外觀大器花俏的造型。</w:t>
      </w:r>
    </w:p>
    <w:p w:rsidR="009B2043" w:rsidRPr="00AE11E5" w:rsidRDefault="009B2043" w:rsidP="009B2043">
      <w:pPr>
        <w:pStyle w:val="af8"/>
        <w:ind w:left="1417" w:firstLine="472"/>
      </w:pPr>
      <w:r w:rsidRPr="00AE11E5">
        <w:rPr>
          <w:rFonts w:hint="eastAsia"/>
        </w:rPr>
        <w:t>GCC</w:t>
      </w:r>
      <w:r w:rsidRPr="00AE11E5">
        <w:rPr>
          <w:rFonts w:hint="eastAsia"/>
        </w:rPr>
        <w:t>國家人民對於含糖</w:t>
      </w:r>
      <w:r w:rsidRPr="00486A1B">
        <w:rPr>
          <w:rFonts w:ascii="新細明體" w:hAnsi="新細明體" w:cs="新細明體" w:hint="eastAsia"/>
        </w:rPr>
        <w:t>飲</w:t>
      </w:r>
      <w:r w:rsidRPr="00AE11E5">
        <w:rPr>
          <w:rFonts w:hint="eastAsia"/>
        </w:rPr>
        <w:t>料的熱愛，雖然帶動了</w:t>
      </w:r>
      <w:r w:rsidRPr="00486A1B">
        <w:rPr>
          <w:rFonts w:ascii="新細明體" w:hAnsi="新細明體" w:cs="新細明體" w:hint="eastAsia"/>
        </w:rPr>
        <w:t>飲</w:t>
      </w:r>
      <w:r w:rsidRPr="00AE11E5">
        <w:rPr>
          <w:rFonts w:hint="eastAsia"/>
        </w:rPr>
        <w:t>料市場與糖的銷售，但更嚴重影響人民健康，迫使議會提議徵收含糖</w:t>
      </w:r>
      <w:r w:rsidRPr="00486A1B">
        <w:rPr>
          <w:rFonts w:ascii="新細明體" w:hAnsi="新細明體" w:cs="新細明體" w:hint="eastAsia"/>
        </w:rPr>
        <w:t>飲</w:t>
      </w:r>
      <w:r w:rsidRPr="00AE11E5">
        <w:rPr>
          <w:rFonts w:hint="eastAsia"/>
        </w:rPr>
        <w:t>料稅。惟</w:t>
      </w:r>
      <w:r w:rsidRPr="00AE11E5">
        <w:rPr>
          <w:rFonts w:hint="eastAsia"/>
        </w:rPr>
        <w:lastRenderedPageBreak/>
        <w:t>科威特政府仍在等待將此決議進入立法程序。</w:t>
      </w:r>
    </w:p>
    <w:p w:rsidR="009B2043" w:rsidRPr="00AE11E5" w:rsidRDefault="009B2043" w:rsidP="009B2043">
      <w:pPr>
        <w:pStyle w:val="af4"/>
        <w:ind w:left="1417" w:hanging="472"/>
      </w:pPr>
      <w:r w:rsidRPr="00AE11E5">
        <w:rPr>
          <w:rFonts w:hint="eastAsia"/>
        </w:rPr>
        <w:t>３、食品零售市場</w:t>
      </w:r>
    </w:p>
    <w:p w:rsidR="009B2043" w:rsidRPr="00AE11E5" w:rsidRDefault="009B2043" w:rsidP="009B2043">
      <w:pPr>
        <w:pStyle w:val="af8"/>
        <w:ind w:left="1417" w:firstLine="472"/>
      </w:pPr>
      <w:r w:rsidRPr="00AE11E5">
        <w:rPr>
          <w:rFonts w:hint="eastAsia"/>
          <w:lang w:eastAsia="zh-CN"/>
        </w:rPr>
        <w:t>食品零售</w:t>
      </w:r>
      <w:r w:rsidR="00757947" w:rsidRPr="00AE11E5">
        <w:rPr>
          <w:rFonts w:ascii="新細明體" w:hAnsi="新細明體" w:cs="新細明體" w:hint="eastAsia"/>
          <w:lang w:eastAsia="zh-CN"/>
        </w:rPr>
        <w:t>產</w:t>
      </w:r>
      <w:r w:rsidRPr="00AE11E5">
        <w:rPr>
          <w:rFonts w:hint="eastAsia"/>
          <w:lang w:eastAsia="zh-CN"/>
        </w:rPr>
        <w:t>業主要掌控</w:t>
      </w:r>
      <w:proofErr w:type="gramStart"/>
      <w:r w:rsidRPr="00AE11E5">
        <w:rPr>
          <w:rFonts w:hint="eastAsia"/>
          <w:lang w:eastAsia="zh-CN"/>
        </w:rPr>
        <w:t>於</w:t>
      </w:r>
      <w:proofErr w:type="gramEnd"/>
      <w:r w:rsidRPr="00AE11E5">
        <w:rPr>
          <w:rFonts w:hint="eastAsia"/>
          <w:lang w:eastAsia="zh-CN"/>
        </w:rPr>
        <w:t>政府聯盟合作社（</w:t>
      </w:r>
      <w:r w:rsidRPr="00AE11E5">
        <w:rPr>
          <w:rFonts w:hint="eastAsia"/>
          <w:lang w:eastAsia="zh-CN"/>
        </w:rPr>
        <w:t>Union Of Consumer Co-Operative Societies, UCCS</w:t>
      </w:r>
      <w:r w:rsidRPr="00AE11E5">
        <w:rPr>
          <w:rFonts w:hint="eastAsia"/>
          <w:lang w:eastAsia="zh-CN"/>
        </w:rPr>
        <w:t>，一般簡稱</w:t>
      </w:r>
      <w:r w:rsidRPr="00AE11E5">
        <w:rPr>
          <w:rFonts w:hint="eastAsia"/>
          <w:lang w:eastAsia="zh-CN"/>
        </w:rPr>
        <w:t>Co-Op</w:t>
      </w:r>
      <w:r w:rsidRPr="00AE11E5">
        <w:rPr>
          <w:rFonts w:hint="eastAsia"/>
          <w:lang w:eastAsia="zh-CN"/>
        </w:rPr>
        <w:t>），其</w:t>
      </w:r>
      <w:proofErr w:type="gramStart"/>
      <w:r w:rsidRPr="00AE11E5">
        <w:rPr>
          <w:rFonts w:hint="eastAsia"/>
          <w:lang w:eastAsia="zh-CN"/>
        </w:rPr>
        <w:t>展店型</w:t>
      </w:r>
      <w:proofErr w:type="gramEnd"/>
      <w:r w:rsidRPr="00AE11E5">
        <w:rPr>
          <w:rFonts w:hint="eastAsia"/>
          <w:lang w:eastAsia="zh-CN"/>
        </w:rPr>
        <w:t>態有雜貨店、便利商店、超級市</w:t>
      </w:r>
      <w:proofErr w:type="gramStart"/>
      <w:r w:rsidRPr="00AE11E5">
        <w:rPr>
          <w:rFonts w:hint="eastAsia"/>
          <w:lang w:eastAsia="zh-CN"/>
        </w:rPr>
        <w:t>場</w:t>
      </w:r>
      <w:proofErr w:type="gramEnd"/>
      <w:r w:rsidRPr="00AE11E5">
        <w:rPr>
          <w:rFonts w:hint="eastAsia"/>
          <w:lang w:eastAsia="zh-CN"/>
        </w:rPr>
        <w:t>及</w:t>
      </w:r>
      <w:r w:rsidRPr="00AE11E5">
        <w:rPr>
          <w:rFonts w:hint="eastAsia"/>
          <w:lang w:eastAsia="zh-CN"/>
        </w:rPr>
        <w:t>1</w:t>
      </w:r>
      <w:r w:rsidRPr="00AE11E5">
        <w:rPr>
          <w:rFonts w:hint="eastAsia"/>
          <w:lang w:eastAsia="zh-CN"/>
        </w:rPr>
        <w:t>家大型量販店，其營業額囊括了整體零售業銷售額的</w:t>
      </w:r>
      <w:r w:rsidRPr="00AE11E5">
        <w:rPr>
          <w:rFonts w:hint="eastAsia"/>
          <w:lang w:eastAsia="zh-CN"/>
        </w:rPr>
        <w:t>70%</w:t>
      </w:r>
      <w:r w:rsidRPr="00AE11E5">
        <w:rPr>
          <w:rFonts w:hint="eastAsia"/>
          <w:lang w:eastAsia="zh-CN"/>
        </w:rPr>
        <w:t>。</w:t>
      </w:r>
      <w:r w:rsidRPr="00AE11E5">
        <w:rPr>
          <w:rFonts w:hint="eastAsia"/>
        </w:rPr>
        <w:t>另有約</w:t>
      </w:r>
      <w:r w:rsidRPr="00AE11E5">
        <w:rPr>
          <w:rFonts w:hint="eastAsia"/>
        </w:rPr>
        <w:t>2,000</w:t>
      </w:r>
      <w:r w:rsidRPr="00AE11E5">
        <w:rPr>
          <w:rFonts w:hint="eastAsia"/>
        </w:rPr>
        <w:t>家小型的私營雜貨店</w:t>
      </w:r>
      <w:r w:rsidR="00757947" w:rsidRPr="00AE11E5">
        <w:rPr>
          <w:rFonts w:hint="eastAsia"/>
        </w:rPr>
        <w:t>分</w:t>
      </w:r>
      <w:r w:rsidRPr="00AE11E5">
        <w:rPr>
          <w:rFonts w:hint="eastAsia"/>
        </w:rPr>
        <w:t>布全國，此外有</w:t>
      </w:r>
      <w:r w:rsidR="00757947" w:rsidRPr="00AE11E5">
        <w:rPr>
          <w:rFonts w:ascii="新細明體" w:hAnsi="新細明體" w:cs="新細明體" w:hint="eastAsia"/>
        </w:rPr>
        <w:t>為</w:t>
      </w:r>
      <w:r w:rsidRPr="00AE11E5">
        <w:rPr>
          <w:rFonts w:hint="eastAsia"/>
        </w:rPr>
        <w:t>數眾多的各式專賣店，如特色雜貨店、麵包店、肉舖、魚舖等。</w:t>
      </w:r>
    </w:p>
    <w:p w:rsidR="009B2043" w:rsidRPr="00AE11E5" w:rsidRDefault="009B2043" w:rsidP="009B2043">
      <w:pPr>
        <w:pStyle w:val="af8"/>
        <w:ind w:left="1417" w:firstLine="472"/>
      </w:pPr>
      <w:r w:rsidRPr="00AE11E5">
        <w:rPr>
          <w:rFonts w:hint="eastAsia"/>
        </w:rPr>
        <w:t>科國高人均可支配所得，對於零售業者無疑是好機會，國家高度都市化，</w:t>
      </w:r>
      <w:r w:rsidRPr="00AE11E5">
        <w:rPr>
          <w:rFonts w:hint="eastAsia"/>
        </w:rPr>
        <w:t>98%</w:t>
      </w:r>
      <w:r w:rsidRPr="00AE11E5">
        <w:rPr>
          <w:rFonts w:hint="eastAsia"/>
        </w:rPr>
        <w:t>人口都生活於都市內，讓其他原本只能開設於商業區內的連鎖超市因而加入戰局，近年紛紛展店。科威特本地超市品牌</w:t>
      </w:r>
      <w:r w:rsidRPr="00AE11E5">
        <w:rPr>
          <w:rFonts w:hint="eastAsia"/>
        </w:rPr>
        <w:t>The Sultan Center</w:t>
      </w:r>
      <w:r w:rsidRPr="00AE11E5">
        <w:rPr>
          <w:rFonts w:hint="eastAsia"/>
        </w:rPr>
        <w:t>有</w:t>
      </w:r>
      <w:r w:rsidRPr="00AE11E5">
        <w:rPr>
          <w:rFonts w:hint="eastAsia"/>
        </w:rPr>
        <w:t>17</w:t>
      </w:r>
      <w:r w:rsidRPr="00AE11E5">
        <w:rPr>
          <w:rFonts w:hint="eastAsia"/>
        </w:rPr>
        <w:t>間大型超市與</w:t>
      </w:r>
      <w:r w:rsidRPr="00AE11E5">
        <w:rPr>
          <w:rFonts w:hint="eastAsia"/>
        </w:rPr>
        <w:t>2</w:t>
      </w:r>
      <w:r w:rsidRPr="00AE11E5">
        <w:rPr>
          <w:rFonts w:hint="eastAsia"/>
        </w:rPr>
        <w:t>間便利商店；由科威特女性創業家</w:t>
      </w:r>
      <w:r w:rsidRPr="00AE11E5">
        <w:rPr>
          <w:rFonts w:hint="eastAsia"/>
        </w:rPr>
        <w:t>Noor Al-Qatami</w:t>
      </w:r>
      <w:r w:rsidRPr="00AE11E5">
        <w:rPr>
          <w:rFonts w:hint="eastAsia"/>
        </w:rPr>
        <w:t>創辦的</w:t>
      </w:r>
      <w:r w:rsidRPr="00AE11E5">
        <w:rPr>
          <w:rFonts w:hint="eastAsia"/>
        </w:rPr>
        <w:t>Saveco</w:t>
      </w:r>
      <w:r w:rsidRPr="00AE11E5">
        <w:rPr>
          <w:rFonts w:hint="eastAsia"/>
        </w:rPr>
        <w:t>大型超市，於</w:t>
      </w:r>
      <w:r w:rsidRPr="00AE11E5">
        <w:rPr>
          <w:rFonts w:hint="eastAsia"/>
        </w:rPr>
        <w:t>The Avenues</w:t>
      </w:r>
      <w:r w:rsidRPr="00AE11E5">
        <w:rPr>
          <w:rFonts w:hint="eastAsia"/>
        </w:rPr>
        <w:t>第四期展店後，目前已有</w:t>
      </w:r>
      <w:r w:rsidRPr="00AE11E5">
        <w:rPr>
          <w:rFonts w:hint="eastAsia"/>
        </w:rPr>
        <w:t>5</w:t>
      </w:r>
      <w:r w:rsidRPr="00AE11E5">
        <w:rPr>
          <w:rFonts w:hint="eastAsia"/>
        </w:rPr>
        <w:t>家門市。主打低價的</w:t>
      </w:r>
      <w:r w:rsidRPr="00AE11E5">
        <w:rPr>
          <w:rFonts w:hint="eastAsia"/>
        </w:rPr>
        <w:t>City Centre</w:t>
      </w:r>
      <w:r w:rsidRPr="00AE11E5">
        <w:rPr>
          <w:rFonts w:hint="eastAsia"/>
        </w:rPr>
        <w:t>有</w:t>
      </w:r>
      <w:r w:rsidRPr="00AE11E5">
        <w:rPr>
          <w:rFonts w:hint="eastAsia"/>
        </w:rPr>
        <w:t>6</w:t>
      </w:r>
      <w:r w:rsidRPr="00AE11E5">
        <w:rPr>
          <w:rFonts w:hint="eastAsia"/>
        </w:rPr>
        <w:t>間大型超市，總部位於阿布達比的</w:t>
      </w:r>
      <w:r w:rsidRPr="00AE11E5">
        <w:rPr>
          <w:rFonts w:hint="eastAsia"/>
        </w:rPr>
        <w:t>EMKE</w:t>
      </w:r>
      <w:r w:rsidRPr="00AE11E5">
        <w:rPr>
          <w:rFonts w:hint="eastAsia"/>
        </w:rPr>
        <w:t>集團旗下</w:t>
      </w:r>
      <w:r w:rsidRPr="00AE11E5">
        <w:rPr>
          <w:rFonts w:hint="eastAsia"/>
        </w:rPr>
        <w:t>Lulu Hypermarket</w:t>
      </w:r>
      <w:r w:rsidRPr="00AE11E5">
        <w:rPr>
          <w:rFonts w:hint="eastAsia"/>
        </w:rPr>
        <w:t>，在科國有</w:t>
      </w:r>
      <w:r w:rsidRPr="00AE11E5">
        <w:rPr>
          <w:rFonts w:hint="eastAsia"/>
        </w:rPr>
        <w:t>6</w:t>
      </w:r>
      <w:r w:rsidRPr="00AE11E5">
        <w:rPr>
          <w:rFonts w:hint="eastAsia"/>
        </w:rPr>
        <w:t>間</w:t>
      </w:r>
      <w:r w:rsidR="00757947" w:rsidRPr="00AE11E5">
        <w:rPr>
          <w:rFonts w:hint="eastAsia"/>
        </w:rPr>
        <w:t>分</w:t>
      </w:r>
      <w:r w:rsidRPr="00AE11E5">
        <w:rPr>
          <w:rFonts w:hint="eastAsia"/>
        </w:rPr>
        <w:t>店。科國國內有</w:t>
      </w:r>
      <w:r w:rsidRPr="00AE11E5">
        <w:t>7</w:t>
      </w:r>
      <w:r w:rsidRPr="00AE11E5">
        <w:rPr>
          <w:rFonts w:hint="eastAsia"/>
        </w:rPr>
        <w:t>成人口</w:t>
      </w:r>
      <w:r w:rsidR="00757947" w:rsidRPr="00AE11E5">
        <w:rPr>
          <w:rFonts w:ascii="新細明體" w:hAnsi="新細明體" w:cs="新細明體" w:hint="eastAsia"/>
        </w:rPr>
        <w:t>為</w:t>
      </w:r>
      <w:r w:rsidRPr="00AE11E5">
        <w:rPr>
          <w:rFonts w:hint="eastAsia"/>
        </w:rPr>
        <w:t>外籍人士，因此許多國外連鎖超市品牌也來科展店，</w:t>
      </w:r>
      <w:r w:rsidRPr="00AE11E5">
        <w:t>Carrefour</w:t>
      </w:r>
      <w:r w:rsidRPr="00AE11E5">
        <w:rPr>
          <w:rFonts w:hint="eastAsia"/>
        </w:rPr>
        <w:t>的中東代理</w:t>
      </w:r>
      <w:r w:rsidRPr="00AE11E5">
        <w:t>Majid Al Futtaim Company</w:t>
      </w:r>
      <w:r w:rsidR="00486A1B">
        <w:t>（</w:t>
      </w:r>
      <w:r w:rsidRPr="00AE11E5">
        <w:t>MAF</w:t>
      </w:r>
      <w:r w:rsidRPr="00AE11E5">
        <w:rPr>
          <w:rFonts w:hint="eastAsia"/>
        </w:rPr>
        <w:t>）於</w:t>
      </w:r>
      <w:r w:rsidRPr="00AE11E5">
        <w:t>2017</w:t>
      </w:r>
      <w:r w:rsidRPr="00AE11E5">
        <w:rPr>
          <w:rFonts w:hint="eastAsia"/>
        </w:rPr>
        <w:t>年</w:t>
      </w:r>
      <w:r w:rsidRPr="00AE11E5">
        <w:t>6</w:t>
      </w:r>
      <w:r w:rsidRPr="00AE11E5">
        <w:rPr>
          <w:rFonts w:hint="eastAsia"/>
        </w:rPr>
        <w:t>月從</w:t>
      </w:r>
      <w:r w:rsidRPr="00AE11E5">
        <w:t>BMA International</w:t>
      </w:r>
      <w:r w:rsidRPr="00AE11E5">
        <w:rPr>
          <w:rFonts w:hint="eastAsia"/>
        </w:rPr>
        <w:t>買下擁有</w:t>
      </w:r>
      <w:r w:rsidRPr="00AE11E5">
        <w:t>GÉANT</w:t>
      </w:r>
      <w:r w:rsidRPr="00AE11E5">
        <w:rPr>
          <w:rFonts w:hint="eastAsia"/>
        </w:rPr>
        <w:t>超市的</w:t>
      </w:r>
      <w:r w:rsidRPr="00AE11E5">
        <w:t>Retail Arabia</w:t>
      </w:r>
      <w:r w:rsidRPr="00AE11E5">
        <w:rPr>
          <w:rFonts w:hint="eastAsia"/>
        </w:rPr>
        <w:t>，直接取得位於</w:t>
      </w:r>
      <w:r w:rsidRPr="00AE11E5">
        <w:t>UAE</w:t>
      </w:r>
      <w:r w:rsidRPr="00AE11E5">
        <w:rPr>
          <w:rFonts w:hint="eastAsia"/>
        </w:rPr>
        <w:t>、巴林及科威特的</w:t>
      </w:r>
      <w:r w:rsidRPr="00AE11E5">
        <w:t>26</w:t>
      </w:r>
      <w:r w:rsidRPr="00AE11E5">
        <w:rPr>
          <w:rFonts w:hint="eastAsia"/>
        </w:rPr>
        <w:t>家</w:t>
      </w:r>
      <w:r w:rsidRPr="00AE11E5">
        <w:t>GÉANT</w:t>
      </w:r>
      <w:r w:rsidRPr="00AE11E5">
        <w:rPr>
          <w:rFonts w:hint="eastAsia"/>
        </w:rPr>
        <w:t>超市通路，在科威特的</w:t>
      </w:r>
      <w:r w:rsidRPr="00AE11E5">
        <w:t>7</w:t>
      </w:r>
      <w:r w:rsidRPr="00AE11E5">
        <w:rPr>
          <w:rFonts w:hint="eastAsia"/>
        </w:rPr>
        <w:t>間</w:t>
      </w:r>
      <w:r w:rsidRPr="00AE11E5">
        <w:t>GÉANT</w:t>
      </w:r>
      <w:r w:rsidRPr="00AE11E5">
        <w:rPr>
          <w:rFonts w:hint="eastAsia"/>
        </w:rPr>
        <w:t>超市在易名</w:t>
      </w:r>
      <w:r w:rsidR="00757947" w:rsidRPr="00AE11E5">
        <w:rPr>
          <w:rFonts w:ascii="新細明體" w:hAnsi="新細明體" w:cs="新細明體" w:hint="eastAsia"/>
        </w:rPr>
        <w:t>為</w:t>
      </w:r>
      <w:r w:rsidRPr="00AE11E5">
        <w:t>Carrefour</w:t>
      </w:r>
      <w:r w:rsidRPr="00AE11E5">
        <w:rPr>
          <w:rFonts w:hint="eastAsia"/>
        </w:rPr>
        <w:t>後，使得</w:t>
      </w:r>
      <w:r w:rsidRPr="00AE11E5">
        <w:t>Carrefour</w:t>
      </w:r>
      <w:r w:rsidRPr="00AE11E5">
        <w:rPr>
          <w:rFonts w:hint="eastAsia"/>
        </w:rPr>
        <w:t>成</w:t>
      </w:r>
      <w:r w:rsidR="00757947" w:rsidRPr="00AE11E5">
        <w:rPr>
          <w:rFonts w:ascii="新細明體" w:hAnsi="新細明體" w:cs="新細明體" w:hint="eastAsia"/>
        </w:rPr>
        <w:t>為</w:t>
      </w:r>
      <w:r w:rsidRPr="00AE11E5">
        <w:rPr>
          <w:rFonts w:hint="eastAsia"/>
        </w:rPr>
        <w:t>擁有</w:t>
      </w:r>
      <w:r w:rsidRPr="00AE11E5">
        <w:t>8</w:t>
      </w:r>
      <w:r w:rsidRPr="00AE11E5">
        <w:rPr>
          <w:rFonts w:hint="eastAsia"/>
        </w:rPr>
        <w:t>家連鎖店的</w:t>
      </w:r>
      <w:r w:rsidRPr="00486A1B">
        <w:rPr>
          <w:rFonts w:ascii="新細明體" w:hAnsi="新細明體" w:cs="新細明體" w:hint="eastAsia"/>
        </w:rPr>
        <w:t>強</w:t>
      </w:r>
      <w:r w:rsidRPr="00AE11E5">
        <w:rPr>
          <w:rFonts w:hint="eastAsia"/>
        </w:rPr>
        <w:t>勢通路。另主打批發市場的</w:t>
      </w:r>
      <w:r w:rsidRPr="00AE11E5">
        <w:t>OnCost Cash and Carry</w:t>
      </w:r>
      <w:r w:rsidRPr="00AE11E5">
        <w:rPr>
          <w:rFonts w:hint="eastAsia"/>
        </w:rPr>
        <w:t>在</w:t>
      </w:r>
      <w:r w:rsidRPr="00AE11E5">
        <w:t>2018</w:t>
      </w:r>
      <w:r w:rsidRPr="00AE11E5">
        <w:rPr>
          <w:rFonts w:hint="eastAsia"/>
        </w:rPr>
        <w:t>年</w:t>
      </w:r>
      <w:r w:rsidRPr="00AE11E5">
        <w:t>11</w:t>
      </w:r>
      <w:r w:rsidRPr="00AE11E5">
        <w:rPr>
          <w:rFonts w:hint="eastAsia"/>
        </w:rPr>
        <w:t>月正式合</w:t>
      </w:r>
      <w:r w:rsidRPr="00486A1B">
        <w:rPr>
          <w:rFonts w:ascii="新細明體" w:hAnsi="新細明體" w:cs="新細明體" w:hint="eastAsia"/>
        </w:rPr>
        <w:t>併</w:t>
      </w:r>
      <w:r w:rsidRPr="00AE11E5">
        <w:t>Gulf</w:t>
      </w:r>
      <w:r w:rsidRPr="00AE11E5">
        <w:rPr>
          <w:rFonts w:hint="eastAsia"/>
        </w:rPr>
        <w:t>mart</w:t>
      </w:r>
      <w:r w:rsidRPr="00AE11E5">
        <w:rPr>
          <w:rFonts w:hint="eastAsia"/>
        </w:rPr>
        <w:t>後，一躍成</w:t>
      </w:r>
      <w:r w:rsidR="00757947" w:rsidRPr="00AE11E5">
        <w:rPr>
          <w:rFonts w:ascii="新細明體" w:hAnsi="新細明體" w:cs="新細明體" w:hint="eastAsia"/>
        </w:rPr>
        <w:t>為</w:t>
      </w:r>
      <w:r w:rsidRPr="00AE11E5">
        <w:rPr>
          <w:rFonts w:hint="eastAsia"/>
        </w:rPr>
        <w:t>20</w:t>
      </w:r>
      <w:r w:rsidRPr="00AE11E5">
        <w:rPr>
          <w:rFonts w:hint="eastAsia"/>
        </w:rPr>
        <w:t>家</w:t>
      </w:r>
      <w:r w:rsidR="00757947" w:rsidRPr="00AE11E5">
        <w:rPr>
          <w:rFonts w:hint="eastAsia"/>
        </w:rPr>
        <w:t>分</w:t>
      </w:r>
      <w:r w:rsidRPr="00AE11E5">
        <w:rPr>
          <w:rFonts w:hint="eastAsia"/>
        </w:rPr>
        <w:t>店的超市通路。</w:t>
      </w:r>
      <w:r w:rsidR="00757947" w:rsidRPr="00AE11E5">
        <w:rPr>
          <w:rFonts w:hint="eastAsia"/>
        </w:rPr>
        <w:t>分</w:t>
      </w:r>
      <w:r w:rsidRPr="00AE11E5">
        <w:rPr>
          <w:rFonts w:hint="eastAsia"/>
        </w:rPr>
        <w:t>別成立於</w:t>
      </w:r>
      <w:r w:rsidRPr="00AE11E5">
        <w:rPr>
          <w:rFonts w:hint="eastAsia"/>
        </w:rPr>
        <w:t>2010</w:t>
      </w:r>
      <w:r w:rsidRPr="00AE11E5">
        <w:rPr>
          <w:rFonts w:hint="eastAsia"/>
        </w:rPr>
        <w:t>年的</w:t>
      </w:r>
      <w:r w:rsidRPr="00AE11E5">
        <w:rPr>
          <w:rFonts w:hint="eastAsia"/>
        </w:rPr>
        <w:t>Trolley</w:t>
      </w:r>
      <w:r w:rsidRPr="00AE11E5">
        <w:rPr>
          <w:rFonts w:hint="eastAsia"/>
        </w:rPr>
        <w:t>及</w:t>
      </w:r>
      <w:r w:rsidRPr="00AE11E5">
        <w:rPr>
          <w:rFonts w:hint="eastAsia"/>
        </w:rPr>
        <w:t>2012</w:t>
      </w:r>
      <w:r w:rsidRPr="00AE11E5">
        <w:rPr>
          <w:rFonts w:hint="eastAsia"/>
        </w:rPr>
        <w:t>年的</w:t>
      </w:r>
      <w:r w:rsidRPr="00AE11E5">
        <w:rPr>
          <w:rFonts w:hint="eastAsia"/>
        </w:rPr>
        <w:t>baqala</w:t>
      </w:r>
      <w:r w:rsidRPr="00AE11E5">
        <w:rPr>
          <w:rFonts w:hint="eastAsia"/>
        </w:rPr>
        <w:t>，</w:t>
      </w:r>
      <w:r w:rsidR="00757947" w:rsidRPr="00AE11E5">
        <w:rPr>
          <w:rFonts w:ascii="新細明體" w:hAnsi="新細明體" w:cs="新細明體" w:hint="eastAsia"/>
        </w:rPr>
        <w:t>為</w:t>
      </w:r>
      <w:r w:rsidRPr="00AE11E5">
        <w:rPr>
          <w:rFonts w:hint="eastAsia"/>
        </w:rPr>
        <w:t>較具有現代化連鎖經營的便利商店，各擁有</w:t>
      </w:r>
      <w:r w:rsidRPr="00AE11E5">
        <w:rPr>
          <w:rFonts w:hint="eastAsia"/>
        </w:rPr>
        <w:t>38</w:t>
      </w:r>
      <w:r w:rsidRPr="00AE11E5">
        <w:rPr>
          <w:rFonts w:hint="eastAsia"/>
        </w:rPr>
        <w:t>家店及</w:t>
      </w:r>
      <w:r w:rsidRPr="00AE11E5">
        <w:rPr>
          <w:rFonts w:hint="eastAsia"/>
        </w:rPr>
        <w:t>11</w:t>
      </w:r>
      <w:r w:rsidRPr="00AE11E5">
        <w:rPr>
          <w:rFonts w:hint="eastAsia"/>
        </w:rPr>
        <w:t>家店。</w:t>
      </w:r>
    </w:p>
    <w:p w:rsidR="009B2043" w:rsidRPr="00AE11E5" w:rsidRDefault="009B2043" w:rsidP="009B2043">
      <w:pPr>
        <w:pStyle w:val="af8"/>
        <w:ind w:left="1417" w:firstLine="472"/>
      </w:pPr>
      <w:r w:rsidRPr="00AE11E5">
        <w:rPr>
          <w:rFonts w:hint="eastAsia"/>
        </w:rPr>
        <w:t>這些新進競爭超市品牌以乾淨整齊的擺設、明亮的內裝創造舒適</w:t>
      </w:r>
      <w:r w:rsidRPr="00AE11E5">
        <w:rPr>
          <w:rFonts w:hint="eastAsia"/>
        </w:rPr>
        <w:lastRenderedPageBreak/>
        <w:t>的購物空間，販售國外進口之特色</w:t>
      </w:r>
      <w:r w:rsidR="00757947" w:rsidRPr="00AE11E5">
        <w:rPr>
          <w:rFonts w:ascii="新細明體" w:hAnsi="新細明體" w:cs="新細明體" w:hint="eastAsia"/>
        </w:rPr>
        <w:t>產</w:t>
      </w:r>
      <w:r w:rsidRPr="00AE11E5">
        <w:rPr>
          <w:rFonts w:hint="eastAsia"/>
        </w:rPr>
        <w:t>品，打造不同品牌定位，成功打入市場吸引眾多消費者。</w:t>
      </w:r>
    </w:p>
    <w:p w:rsidR="00DD5BCD" w:rsidRPr="00AE11E5" w:rsidRDefault="003825D7" w:rsidP="009B2043">
      <w:pPr>
        <w:pStyle w:val="a8"/>
        <w:ind w:left="945" w:hanging="709"/>
      </w:pPr>
      <w:r w:rsidRPr="00AE11E5">
        <w:t>（</w:t>
      </w:r>
      <w:r w:rsidR="00DD5BCD" w:rsidRPr="00AE11E5">
        <w:t>八</w:t>
      </w:r>
      <w:r w:rsidRPr="00AE11E5">
        <w:t>）</w:t>
      </w:r>
      <w:r w:rsidR="00DD5BCD" w:rsidRPr="00AE11E5">
        <w:t>零售業</w:t>
      </w:r>
    </w:p>
    <w:p w:rsidR="00DD5BCD" w:rsidRPr="00AE11E5" w:rsidRDefault="00DD5BCD" w:rsidP="009B2043">
      <w:pPr>
        <w:pStyle w:val="af1"/>
        <w:ind w:left="945" w:firstLine="472"/>
        <w:rPr>
          <w:lang w:eastAsia="zh-TW"/>
        </w:rPr>
      </w:pPr>
      <w:r w:rsidRPr="00AE11E5">
        <w:rPr>
          <w:lang w:eastAsia="zh-TW"/>
        </w:rPr>
        <w:t>科威特受歐美文化影響較多，舉凡服裝、彩妝品、家飾等歐美品牌競相進入這個市場，與當地製造商和代理商競爭。政府的態度與法規</w:t>
      </w:r>
      <w:r w:rsidR="00757947" w:rsidRPr="00AE11E5">
        <w:rPr>
          <w:lang w:eastAsia="zh-TW"/>
        </w:rPr>
        <w:t>為</w:t>
      </w:r>
      <w:r w:rsidRPr="00AE11E5">
        <w:rPr>
          <w:lang w:eastAsia="zh-TW"/>
        </w:rPr>
        <w:t>廠商最大隱憂，許多稅法、對外國廠商的限制等相關法規尚未明朗下，經營上仍有風險。</w:t>
      </w:r>
    </w:p>
    <w:p w:rsidR="009B2043" w:rsidRPr="00AE11E5" w:rsidRDefault="009B2043" w:rsidP="009B2043">
      <w:pPr>
        <w:pStyle w:val="af4"/>
        <w:ind w:left="1417" w:hanging="472"/>
      </w:pPr>
      <w:bookmarkStart w:id="18" w:name="_fzaixyk1j31j" w:colFirst="0" w:colLast="0"/>
      <w:bookmarkStart w:id="19" w:name="_7aps6gxce99" w:colFirst="0" w:colLast="0"/>
      <w:bookmarkEnd w:id="18"/>
      <w:bookmarkEnd w:id="19"/>
      <w:r w:rsidRPr="00AE11E5">
        <w:rPr>
          <w:rFonts w:hint="eastAsia"/>
        </w:rPr>
        <w:t>１、生活必需品市場</w:t>
      </w:r>
    </w:p>
    <w:p w:rsidR="009B2043" w:rsidRPr="00AE11E5" w:rsidRDefault="009B2043" w:rsidP="009B2043">
      <w:pPr>
        <w:pStyle w:val="af8"/>
        <w:ind w:left="1417" w:firstLine="472"/>
      </w:pPr>
      <w:r w:rsidRPr="00AE11E5">
        <w:rPr>
          <w:rFonts w:hint="eastAsia"/>
        </w:rPr>
        <w:t>生活必需品包含食品與</w:t>
      </w:r>
      <w:r w:rsidRPr="00486A1B">
        <w:rPr>
          <w:rFonts w:ascii="新細明體" w:hAnsi="新細明體" w:cs="新細明體" w:hint="eastAsia"/>
        </w:rPr>
        <w:t>飲</w:t>
      </w:r>
      <w:r w:rsidRPr="00AE11E5">
        <w:rPr>
          <w:rFonts w:hint="eastAsia"/>
        </w:rPr>
        <w:t>料、服飾與鞋類、家庭用品等商品，亦</w:t>
      </w:r>
      <w:r w:rsidR="00757947" w:rsidRPr="00AE11E5">
        <w:rPr>
          <w:rFonts w:ascii="新細明體" w:hAnsi="新細明體" w:cs="新細明體" w:hint="eastAsia"/>
        </w:rPr>
        <w:t>為</w:t>
      </w:r>
      <w:r w:rsidRPr="00AE11E5">
        <w:rPr>
          <w:rFonts w:hint="eastAsia"/>
        </w:rPr>
        <w:t>零售業的大宗營業商品，占總消費的</w:t>
      </w:r>
      <w:r w:rsidRPr="00AE11E5">
        <w:rPr>
          <w:rFonts w:hint="eastAsia"/>
        </w:rPr>
        <w:t>59%</w:t>
      </w:r>
      <w:r w:rsidRPr="00AE11E5">
        <w:rPr>
          <w:rFonts w:hint="eastAsia"/>
        </w:rPr>
        <w:t>。</w:t>
      </w:r>
    </w:p>
    <w:p w:rsidR="009B2043" w:rsidRPr="00AE11E5" w:rsidRDefault="009B2043" w:rsidP="009B2043">
      <w:pPr>
        <w:pStyle w:val="af8"/>
        <w:ind w:left="1417" w:firstLine="472"/>
      </w:pPr>
      <w:r w:rsidRPr="00AE11E5">
        <w:rPr>
          <w:rFonts w:hint="eastAsia"/>
        </w:rPr>
        <w:t>誠如上段食品與</w:t>
      </w:r>
      <w:r w:rsidRPr="00486A1B">
        <w:rPr>
          <w:rFonts w:ascii="新細明體" w:hAnsi="新細明體" w:cs="新細明體" w:hint="eastAsia"/>
        </w:rPr>
        <w:t>飲</w:t>
      </w:r>
      <w:r w:rsidRPr="00AE11E5">
        <w:rPr>
          <w:rFonts w:hint="eastAsia"/>
        </w:rPr>
        <w:t>料</w:t>
      </w:r>
      <w:r w:rsidR="00757947" w:rsidRPr="00AE11E5">
        <w:rPr>
          <w:rFonts w:ascii="新細明體" w:hAnsi="新細明體" w:cs="新細明體" w:hint="eastAsia"/>
        </w:rPr>
        <w:t>產</w:t>
      </w:r>
      <w:r w:rsidRPr="00AE11E5">
        <w:rPr>
          <w:rFonts w:hint="eastAsia"/>
        </w:rPr>
        <w:t>業所述，食品</w:t>
      </w:r>
      <w:r w:rsidRPr="00486A1B">
        <w:rPr>
          <w:rFonts w:ascii="新細明體" w:hAnsi="新細明體" w:cs="新細明體" w:hint="eastAsia"/>
        </w:rPr>
        <w:t>飲</w:t>
      </w:r>
      <w:r w:rsidRPr="00AE11E5">
        <w:rPr>
          <w:rFonts w:hint="eastAsia"/>
        </w:rPr>
        <w:t>料等民生必需品，</w:t>
      </w:r>
      <w:r w:rsidR="00757947" w:rsidRPr="00AE11E5">
        <w:rPr>
          <w:rFonts w:ascii="新細明體" w:hAnsi="新細明體" w:cs="新細明體" w:hint="eastAsia"/>
        </w:rPr>
        <w:t>為</w:t>
      </w:r>
      <w:r w:rsidRPr="00AE11E5">
        <w:rPr>
          <w:rFonts w:hint="eastAsia"/>
        </w:rPr>
        <w:t>零售業最</w:t>
      </w:r>
      <w:r w:rsidRPr="00486A1B">
        <w:rPr>
          <w:rFonts w:ascii="新細明體" w:hAnsi="新細明體" w:cs="新細明體" w:hint="eastAsia"/>
        </w:rPr>
        <w:t>豐</w:t>
      </w:r>
      <w:r w:rsidRPr="00AE11E5">
        <w:rPr>
          <w:rFonts w:hint="eastAsia"/>
        </w:rPr>
        <w:t>盈的部</w:t>
      </w:r>
      <w:r w:rsidR="00757947" w:rsidRPr="00AE11E5">
        <w:rPr>
          <w:rFonts w:hint="eastAsia"/>
        </w:rPr>
        <w:t>分</w:t>
      </w:r>
      <w:r w:rsidRPr="00AE11E5">
        <w:rPr>
          <w:rFonts w:hint="eastAsia"/>
        </w:rPr>
        <w:t>。又科威特人口組成</w:t>
      </w:r>
      <w:r w:rsidRPr="00486A1B">
        <w:rPr>
          <w:rFonts w:ascii="新細明體" w:hAnsi="新細明體" w:cs="新細明體" w:hint="eastAsia"/>
        </w:rPr>
        <w:t>豐</w:t>
      </w:r>
      <w:r w:rsidRPr="00AE11E5">
        <w:rPr>
          <w:rFonts w:hint="eastAsia"/>
        </w:rPr>
        <w:t>富，即便是科威特人對於歐美</w:t>
      </w:r>
      <w:r w:rsidRPr="00486A1B">
        <w:rPr>
          <w:rFonts w:ascii="新細明體" w:hAnsi="新細明體" w:cs="新細明體" w:hint="eastAsia"/>
        </w:rPr>
        <w:t>飲</w:t>
      </w:r>
      <w:r w:rsidRPr="00AE11E5">
        <w:rPr>
          <w:rFonts w:hint="eastAsia"/>
        </w:rPr>
        <w:t>食文化亦習以</w:t>
      </w:r>
      <w:r w:rsidR="00757947" w:rsidRPr="00AE11E5">
        <w:rPr>
          <w:rFonts w:ascii="新細明體" w:hAnsi="新細明體" w:cs="新細明體" w:hint="eastAsia"/>
        </w:rPr>
        <w:t>為</w:t>
      </w:r>
      <w:r w:rsidRPr="00AE11E5">
        <w:rPr>
          <w:rFonts w:hint="eastAsia"/>
        </w:rPr>
        <w:t>常，近年隨著日韓偶像團體的旋風，在科威特年輕族群中也興起一股哈日與哈韓的風潮，因此更是吸引大大小小的外國餐</w:t>
      </w:r>
      <w:r w:rsidRPr="00486A1B">
        <w:rPr>
          <w:rFonts w:ascii="新細明體" w:hAnsi="新細明體" w:cs="新細明體" w:hint="eastAsia"/>
        </w:rPr>
        <w:t>飲</w:t>
      </w:r>
      <w:r w:rsidRPr="00AE11E5">
        <w:rPr>
          <w:rFonts w:hint="eastAsia"/>
        </w:rPr>
        <w:t>集團來開設</w:t>
      </w:r>
      <w:r w:rsidR="00757947" w:rsidRPr="00AE11E5">
        <w:rPr>
          <w:rFonts w:hint="eastAsia"/>
        </w:rPr>
        <w:t>分</w:t>
      </w:r>
      <w:r w:rsidRPr="00AE11E5">
        <w:rPr>
          <w:rFonts w:hint="eastAsia"/>
        </w:rPr>
        <w:t>店。最大食物製造與代理商</w:t>
      </w:r>
      <w:r w:rsidRPr="00AE11E5">
        <w:rPr>
          <w:rFonts w:hint="eastAsia"/>
        </w:rPr>
        <w:t>Kuwait Food Company</w:t>
      </w:r>
      <w:r w:rsidRPr="00AE11E5">
        <w:rPr>
          <w:rFonts w:hint="eastAsia"/>
        </w:rPr>
        <w:t>（</w:t>
      </w:r>
      <w:r w:rsidRPr="00AE11E5">
        <w:rPr>
          <w:rFonts w:hint="eastAsia"/>
        </w:rPr>
        <w:t>Al Americana</w:t>
      </w:r>
      <w:r w:rsidRPr="00AE11E5">
        <w:rPr>
          <w:rFonts w:hint="eastAsia"/>
        </w:rPr>
        <w:t>）握有</w:t>
      </w:r>
      <w:r w:rsidRPr="00AE11E5">
        <w:rPr>
          <w:rFonts w:hint="eastAsia"/>
        </w:rPr>
        <w:t>KFC</w:t>
      </w:r>
      <w:r w:rsidRPr="00AE11E5">
        <w:rPr>
          <w:rFonts w:hint="eastAsia"/>
        </w:rPr>
        <w:t>、</w:t>
      </w:r>
      <w:r w:rsidRPr="00AE11E5">
        <w:rPr>
          <w:rFonts w:hint="eastAsia"/>
        </w:rPr>
        <w:t>Pizza Hut</w:t>
      </w:r>
      <w:r w:rsidRPr="00AE11E5">
        <w:rPr>
          <w:rFonts w:hint="eastAsia"/>
        </w:rPr>
        <w:t>、</w:t>
      </w:r>
      <w:r w:rsidRPr="00AE11E5">
        <w:rPr>
          <w:rFonts w:hint="eastAsia"/>
        </w:rPr>
        <w:t>TGI Fridays</w:t>
      </w:r>
      <w:r w:rsidRPr="00AE11E5">
        <w:rPr>
          <w:rFonts w:hint="eastAsia"/>
        </w:rPr>
        <w:t>、</w:t>
      </w:r>
      <w:r w:rsidRPr="00AE11E5">
        <w:rPr>
          <w:rFonts w:hint="eastAsia"/>
        </w:rPr>
        <w:t>Costa Coffee</w:t>
      </w:r>
      <w:r w:rsidRPr="00AE11E5">
        <w:rPr>
          <w:rFonts w:hint="eastAsia"/>
        </w:rPr>
        <w:t>、</w:t>
      </w:r>
      <w:r w:rsidRPr="00AE11E5">
        <w:rPr>
          <w:rFonts w:hint="eastAsia"/>
        </w:rPr>
        <w:t>Krispy Kreme</w:t>
      </w:r>
      <w:r w:rsidRPr="00AE11E5">
        <w:rPr>
          <w:rFonts w:hint="eastAsia"/>
        </w:rPr>
        <w:t>等熱門美式餐</w:t>
      </w:r>
      <w:r w:rsidRPr="00486A1B">
        <w:rPr>
          <w:rFonts w:ascii="新細明體" w:hAnsi="新細明體" w:cs="新細明體" w:hint="eastAsia"/>
        </w:rPr>
        <w:t>飲</w:t>
      </w:r>
      <w:r w:rsidRPr="00AE11E5">
        <w:rPr>
          <w:rFonts w:hint="eastAsia"/>
        </w:rPr>
        <w:t>在科威特的加盟權，年營業額達</w:t>
      </w:r>
      <w:r w:rsidRPr="00AE11E5">
        <w:rPr>
          <w:rFonts w:hint="eastAsia"/>
        </w:rPr>
        <w:t>32</w:t>
      </w:r>
      <w:r w:rsidRPr="00AE11E5">
        <w:rPr>
          <w:rFonts w:hint="eastAsia"/>
        </w:rPr>
        <w:t>億美元。</w:t>
      </w:r>
    </w:p>
    <w:p w:rsidR="009B2043" w:rsidRPr="00AE11E5" w:rsidRDefault="009B2043" w:rsidP="009B2043">
      <w:pPr>
        <w:pStyle w:val="af8"/>
        <w:ind w:left="1417" w:firstLine="472"/>
        <w:rPr>
          <w:lang w:eastAsia="zh-CN"/>
        </w:rPr>
      </w:pPr>
      <w:r w:rsidRPr="00AE11E5">
        <w:rPr>
          <w:rFonts w:hint="eastAsia"/>
          <w:lang w:eastAsia="zh-CN"/>
        </w:rPr>
        <w:t>根</w:t>
      </w:r>
      <w:proofErr w:type="gramStart"/>
      <w:r w:rsidRPr="00AE11E5">
        <w:rPr>
          <w:rFonts w:hint="eastAsia"/>
          <w:lang w:eastAsia="zh-CN"/>
        </w:rPr>
        <w:t>據</w:t>
      </w:r>
      <w:proofErr w:type="gramEnd"/>
      <w:r w:rsidRPr="00AE11E5">
        <w:rPr>
          <w:rFonts w:hint="eastAsia"/>
          <w:lang w:eastAsia="zh-CN"/>
        </w:rPr>
        <w:t>The Tobacco Atlas</w:t>
      </w:r>
      <w:proofErr w:type="gramStart"/>
      <w:r w:rsidRPr="00AE11E5">
        <w:rPr>
          <w:rFonts w:hint="eastAsia"/>
          <w:lang w:eastAsia="zh-CN"/>
        </w:rPr>
        <w:t>於</w:t>
      </w:r>
      <w:proofErr w:type="gramEnd"/>
      <w:r w:rsidRPr="00AE11E5">
        <w:rPr>
          <w:rFonts w:hint="eastAsia"/>
          <w:lang w:eastAsia="zh-CN"/>
        </w:rPr>
        <w:t>2018</w:t>
      </w:r>
      <w:r w:rsidRPr="00AE11E5">
        <w:rPr>
          <w:rFonts w:hint="eastAsia"/>
          <w:lang w:eastAsia="zh-CN"/>
        </w:rPr>
        <w:t>年的統計，科威特有</w:t>
      </w:r>
      <w:r w:rsidRPr="00AE11E5">
        <w:rPr>
          <w:rFonts w:hint="eastAsia"/>
          <w:lang w:eastAsia="zh-CN"/>
        </w:rPr>
        <w:t>35.28%</w:t>
      </w:r>
      <w:r w:rsidRPr="00AE11E5">
        <w:rPr>
          <w:rFonts w:hint="eastAsia"/>
          <w:lang w:eastAsia="zh-CN"/>
        </w:rPr>
        <w:t>的成年男女每日吸</w:t>
      </w:r>
      <w:proofErr w:type="gramStart"/>
      <w:r w:rsidRPr="00AE11E5">
        <w:rPr>
          <w:rFonts w:hint="eastAsia"/>
          <w:lang w:eastAsia="zh-CN"/>
        </w:rPr>
        <w:t>菸</w:t>
      </w:r>
      <w:proofErr w:type="gramEnd"/>
      <w:r w:rsidRPr="00AE11E5">
        <w:rPr>
          <w:rFonts w:hint="eastAsia"/>
          <w:lang w:eastAsia="zh-CN"/>
        </w:rPr>
        <w:t>，除此之外，科威特亦盛行抽水煙（</w:t>
      </w:r>
      <w:r w:rsidRPr="00AE11E5">
        <w:rPr>
          <w:rFonts w:hint="eastAsia"/>
          <w:lang w:eastAsia="zh-CN"/>
        </w:rPr>
        <w:t>Shisha</w:t>
      </w:r>
      <w:r w:rsidRPr="00AE11E5">
        <w:rPr>
          <w:rFonts w:hint="eastAsia"/>
          <w:lang w:eastAsia="zh-CN"/>
        </w:rPr>
        <w:t>），年平均菸草消費額</w:t>
      </w:r>
      <w:proofErr w:type="gramStart"/>
      <w:r w:rsidR="00757947" w:rsidRPr="00AE11E5">
        <w:rPr>
          <w:rFonts w:hint="eastAsia"/>
          <w:lang w:eastAsia="zh-CN"/>
        </w:rPr>
        <w:t>為</w:t>
      </w:r>
      <w:proofErr w:type="gramEnd"/>
      <w:r w:rsidRPr="00AE11E5">
        <w:rPr>
          <w:rFonts w:hint="eastAsia"/>
          <w:lang w:eastAsia="zh-CN"/>
        </w:rPr>
        <w:t>5,000</w:t>
      </w:r>
      <w:r w:rsidRPr="00AE11E5">
        <w:rPr>
          <w:rFonts w:hint="eastAsia"/>
          <w:lang w:eastAsia="zh-CN"/>
        </w:rPr>
        <w:t>萬美元，</w:t>
      </w:r>
      <w:r w:rsidRPr="00AE11E5">
        <w:rPr>
          <w:rFonts w:hint="eastAsia"/>
          <w:lang w:eastAsia="zh-CN"/>
        </w:rPr>
        <w:t>BMI</w:t>
      </w:r>
      <w:r w:rsidRPr="00AE11E5">
        <w:rPr>
          <w:rFonts w:hint="eastAsia"/>
          <w:lang w:eastAsia="zh-CN"/>
        </w:rPr>
        <w:t>估計市</w:t>
      </w:r>
      <w:proofErr w:type="gramStart"/>
      <w:r w:rsidRPr="00AE11E5">
        <w:rPr>
          <w:rFonts w:hint="eastAsia"/>
          <w:lang w:eastAsia="zh-CN"/>
        </w:rPr>
        <w:t>場</w:t>
      </w:r>
      <w:proofErr w:type="gramEnd"/>
      <w:r w:rsidRPr="00AE11E5">
        <w:rPr>
          <w:rFonts w:hint="eastAsia"/>
          <w:lang w:eastAsia="zh-CN"/>
        </w:rPr>
        <w:t>未</w:t>
      </w:r>
      <w:proofErr w:type="gramStart"/>
      <w:r w:rsidRPr="00AE11E5">
        <w:rPr>
          <w:rFonts w:hint="eastAsia"/>
          <w:lang w:eastAsia="zh-CN"/>
        </w:rPr>
        <w:t>來</w:t>
      </w:r>
      <w:proofErr w:type="gramEnd"/>
      <w:r w:rsidRPr="00AE11E5">
        <w:rPr>
          <w:rFonts w:hint="eastAsia"/>
          <w:lang w:eastAsia="zh-CN"/>
        </w:rPr>
        <w:t>4</w:t>
      </w:r>
      <w:r w:rsidRPr="00AE11E5">
        <w:rPr>
          <w:rFonts w:hint="eastAsia"/>
          <w:lang w:eastAsia="zh-CN"/>
        </w:rPr>
        <w:t>年</w:t>
      </w:r>
      <w:r w:rsidRPr="00AE11E5">
        <w:rPr>
          <w:rFonts w:hint="eastAsia"/>
          <w:lang w:eastAsia="zh-CN"/>
        </w:rPr>
        <w:t>CAGR</w:t>
      </w:r>
      <w:r w:rsidRPr="00AE11E5">
        <w:rPr>
          <w:rFonts w:hint="eastAsia"/>
          <w:lang w:eastAsia="zh-CN"/>
        </w:rPr>
        <w:t>僅</w:t>
      </w:r>
      <w:r w:rsidRPr="00AE11E5">
        <w:rPr>
          <w:rFonts w:hint="eastAsia"/>
          <w:lang w:eastAsia="zh-CN"/>
        </w:rPr>
        <w:t>2.3%</w:t>
      </w:r>
      <w:r w:rsidRPr="00AE11E5">
        <w:rPr>
          <w:rFonts w:hint="eastAsia"/>
          <w:lang w:eastAsia="zh-CN"/>
        </w:rPr>
        <w:t>。</w:t>
      </w:r>
    </w:p>
    <w:p w:rsidR="009B2043" w:rsidRPr="00AE11E5" w:rsidRDefault="009B2043" w:rsidP="009B2043">
      <w:pPr>
        <w:pStyle w:val="af8"/>
        <w:ind w:left="1417" w:firstLine="472"/>
      </w:pPr>
      <w:r w:rsidRPr="00AE11E5">
        <w:rPr>
          <w:rFonts w:hint="eastAsia"/>
          <w:lang w:eastAsia="zh-TW"/>
        </w:rPr>
        <w:t>服飾與</w:t>
      </w:r>
      <w:r w:rsidRPr="00AE11E5">
        <w:rPr>
          <w:rFonts w:hint="eastAsia"/>
        </w:rPr>
        <w:t>鞋類消費額占零售業整體市場的</w:t>
      </w:r>
      <w:r w:rsidRPr="00AE11E5">
        <w:rPr>
          <w:rFonts w:hint="eastAsia"/>
        </w:rPr>
        <w:t>9.2%</w:t>
      </w:r>
      <w:r w:rsidRPr="00AE11E5">
        <w:rPr>
          <w:rFonts w:hint="eastAsia"/>
        </w:rPr>
        <w:t>，服飾占</w:t>
      </w:r>
      <w:proofErr w:type="gramStart"/>
      <w:r w:rsidRPr="00AE11E5">
        <w:rPr>
          <w:rFonts w:hint="eastAsia"/>
        </w:rPr>
        <w:t>大宗，</w:t>
      </w:r>
      <w:proofErr w:type="gramEnd"/>
      <w:r w:rsidRPr="00AE11E5">
        <w:rPr>
          <w:rFonts w:hint="eastAsia"/>
        </w:rPr>
        <w:t>約</w:t>
      </w:r>
      <w:r w:rsidRPr="00AE11E5">
        <w:rPr>
          <w:rFonts w:hint="eastAsia"/>
        </w:rPr>
        <w:t>23</w:t>
      </w:r>
      <w:r w:rsidRPr="00AE11E5">
        <w:rPr>
          <w:rFonts w:hint="eastAsia"/>
        </w:rPr>
        <w:t>億美元，</w:t>
      </w:r>
      <w:proofErr w:type="gramStart"/>
      <w:r w:rsidRPr="00AE11E5">
        <w:rPr>
          <w:rFonts w:hint="eastAsia"/>
        </w:rPr>
        <w:t>鞋類約</w:t>
      </w:r>
      <w:r w:rsidRPr="00AE11E5">
        <w:rPr>
          <w:rFonts w:hint="eastAsia"/>
        </w:rPr>
        <w:t>4</w:t>
      </w:r>
      <w:r w:rsidRPr="00AE11E5">
        <w:rPr>
          <w:rFonts w:hint="eastAsia"/>
        </w:rPr>
        <w:t>億美元</w:t>
      </w:r>
      <w:proofErr w:type="gramEnd"/>
      <w:r w:rsidRPr="00AE11E5">
        <w:rPr>
          <w:rFonts w:hint="eastAsia"/>
        </w:rPr>
        <w:t>。科威特不若鄰國沙烏地阿拉伯對服裝規定嚴謹，許多年輕科威特人打扮新潮，以美式風格</w:t>
      </w:r>
      <w:r w:rsidR="00757947" w:rsidRPr="00AE11E5">
        <w:rPr>
          <w:rFonts w:ascii="新細明體" w:hAnsi="新細明體" w:cs="新細明體" w:hint="eastAsia"/>
        </w:rPr>
        <w:t>為</w:t>
      </w:r>
      <w:r w:rsidRPr="00AE11E5">
        <w:rPr>
          <w:rFonts w:hint="eastAsia"/>
        </w:rPr>
        <w:t>主，歐美主要品牌如</w:t>
      </w:r>
      <w:r w:rsidRPr="00AE11E5">
        <w:rPr>
          <w:rFonts w:hint="eastAsia"/>
        </w:rPr>
        <w:t>ZARA</w:t>
      </w:r>
      <w:r w:rsidRPr="00AE11E5">
        <w:rPr>
          <w:rFonts w:hint="eastAsia"/>
        </w:rPr>
        <w:t>、</w:t>
      </w:r>
      <w:r w:rsidRPr="00AE11E5">
        <w:rPr>
          <w:rFonts w:hint="eastAsia"/>
        </w:rPr>
        <w:t>American Eagle</w:t>
      </w:r>
      <w:r w:rsidRPr="00AE11E5">
        <w:rPr>
          <w:rFonts w:hint="eastAsia"/>
        </w:rPr>
        <w:t>、</w:t>
      </w:r>
      <w:r w:rsidRPr="00AE11E5">
        <w:rPr>
          <w:rFonts w:hint="eastAsia"/>
        </w:rPr>
        <w:t>H&amp;M</w:t>
      </w:r>
      <w:r w:rsidRPr="00AE11E5">
        <w:rPr>
          <w:rFonts w:hint="eastAsia"/>
        </w:rPr>
        <w:t>、</w:t>
      </w:r>
      <w:r w:rsidRPr="00AE11E5">
        <w:rPr>
          <w:rFonts w:hint="eastAsia"/>
        </w:rPr>
        <w:t>GAP</w:t>
      </w:r>
      <w:r w:rsidRPr="00AE11E5">
        <w:rPr>
          <w:rFonts w:hint="eastAsia"/>
        </w:rPr>
        <w:t>、</w:t>
      </w:r>
      <w:r w:rsidRPr="00AE11E5">
        <w:rPr>
          <w:rFonts w:hint="eastAsia"/>
        </w:rPr>
        <w:t>Mango</w:t>
      </w:r>
      <w:r w:rsidRPr="00AE11E5">
        <w:rPr>
          <w:rFonts w:hint="eastAsia"/>
        </w:rPr>
        <w:t>皆各有愛好者，</w:t>
      </w:r>
      <w:r w:rsidRPr="00AE11E5">
        <w:rPr>
          <w:rFonts w:hint="eastAsia"/>
        </w:rPr>
        <w:lastRenderedPageBreak/>
        <w:t>加上常有不定期的促銷活動，如買一送一（</w:t>
      </w:r>
      <w:r w:rsidRPr="00AE11E5">
        <w:rPr>
          <w:rFonts w:hint="eastAsia"/>
        </w:rPr>
        <w:t>Buy One Get One Free, BOGO</w:t>
      </w:r>
      <w:r w:rsidRPr="00AE11E5">
        <w:rPr>
          <w:rFonts w:hint="eastAsia"/>
        </w:rPr>
        <w:t>），此市場仍會持續成長。</w:t>
      </w:r>
    </w:p>
    <w:p w:rsidR="009B2043" w:rsidRPr="00AE11E5" w:rsidRDefault="009B2043" w:rsidP="009B2043">
      <w:pPr>
        <w:pStyle w:val="af4"/>
        <w:ind w:left="1417" w:hanging="472"/>
      </w:pPr>
      <w:r w:rsidRPr="00AE11E5">
        <w:rPr>
          <w:rFonts w:hint="eastAsia"/>
        </w:rPr>
        <w:t>２、非生活必需品市場</w:t>
      </w:r>
    </w:p>
    <w:p w:rsidR="009B2043" w:rsidRPr="00AE11E5" w:rsidRDefault="009B2043" w:rsidP="009B2043">
      <w:pPr>
        <w:pStyle w:val="af8"/>
        <w:ind w:left="1417" w:firstLine="472"/>
      </w:pPr>
      <w:r w:rsidRPr="00AE11E5">
        <w:rPr>
          <w:rFonts w:hint="eastAsia"/>
        </w:rPr>
        <w:t>科威特家飾市場可依消費者</w:t>
      </w:r>
      <w:r w:rsidR="00757947" w:rsidRPr="00AE11E5">
        <w:rPr>
          <w:rFonts w:hint="eastAsia"/>
        </w:rPr>
        <w:t>分</w:t>
      </w:r>
      <w:r w:rsidR="00757947" w:rsidRPr="00AE11E5">
        <w:rPr>
          <w:rFonts w:ascii="新細明體" w:hAnsi="新細明體" w:cs="新細明體" w:hint="eastAsia"/>
        </w:rPr>
        <w:t>為</w:t>
      </w:r>
      <w:r w:rsidRPr="00AE11E5">
        <w:rPr>
          <w:rFonts w:hint="eastAsia"/>
        </w:rPr>
        <w:t>高價與平價市場，高價市場鎖定當地居民，包括來自其他鄰近阿拉伯國家的移居者，重視家庭生活而較長時間待在家且收入較高，他們較重視家的美觀與舒適性，因此其投資購買高價的家飾品意願也較高。另一方面，科威特擁有</w:t>
      </w:r>
      <w:r w:rsidRPr="00AE11E5">
        <w:rPr>
          <w:rFonts w:hint="eastAsia"/>
        </w:rPr>
        <w:t>300</w:t>
      </w:r>
      <w:r w:rsidRPr="00AE11E5">
        <w:rPr>
          <w:rFonts w:hint="eastAsia"/>
        </w:rPr>
        <w:t>萬人以上的外籍工作者，印度以近</w:t>
      </w:r>
      <w:r w:rsidRPr="00AE11E5">
        <w:rPr>
          <w:rFonts w:hint="eastAsia"/>
        </w:rPr>
        <w:t>92</w:t>
      </w:r>
      <w:r w:rsidRPr="00AE11E5">
        <w:rPr>
          <w:rFonts w:hint="eastAsia"/>
        </w:rPr>
        <w:t>萬人口占最多，其次是埃及的</w:t>
      </w:r>
      <w:r w:rsidRPr="00AE11E5">
        <w:rPr>
          <w:rFonts w:hint="eastAsia"/>
        </w:rPr>
        <w:t>58</w:t>
      </w:r>
      <w:r w:rsidRPr="00AE11E5">
        <w:rPr>
          <w:rFonts w:hint="eastAsia"/>
        </w:rPr>
        <w:t>萬人。他們無論白領、藍領多半是合約制，幾年甚至幾個月合約到期後就會回國，長期定居者少，這使得他們對購買高品質家飾品的意願低落，多以採購簡單、實用、低價</w:t>
      </w:r>
      <w:r w:rsidR="00757947" w:rsidRPr="00AE11E5">
        <w:rPr>
          <w:rFonts w:ascii="新細明體" w:hAnsi="新細明體" w:cs="新細明體" w:hint="eastAsia"/>
        </w:rPr>
        <w:t>為</w:t>
      </w:r>
      <w:r w:rsidRPr="00AE11E5">
        <w:rPr>
          <w:rFonts w:hint="eastAsia"/>
        </w:rPr>
        <w:t>主。因應如此多元的人口組成而提供不同風格的家飾品，主要有西式、印度式和阿拉伯式的家飾品。</w:t>
      </w:r>
    </w:p>
    <w:p w:rsidR="009B2043" w:rsidRPr="00AE11E5" w:rsidRDefault="009B2043" w:rsidP="009B2043">
      <w:pPr>
        <w:pStyle w:val="af8"/>
        <w:ind w:left="1417" w:firstLine="472"/>
      </w:pPr>
      <w:r w:rsidRPr="00AE11E5">
        <w:rPr>
          <w:rFonts w:hint="eastAsia"/>
        </w:rPr>
        <w:t>由於受到市場規模的限制，僅有少量品牌家飾店存在於科威特市場。</w:t>
      </w:r>
      <w:r w:rsidRPr="00AE11E5">
        <w:rPr>
          <w:rFonts w:hint="eastAsia"/>
        </w:rPr>
        <w:t>ACE Hardware</w:t>
      </w:r>
      <w:r w:rsidRPr="00AE11E5">
        <w:rPr>
          <w:rFonts w:hint="eastAsia"/>
        </w:rPr>
        <w:t>由</w:t>
      </w:r>
      <w:r w:rsidRPr="00AE11E5">
        <w:rPr>
          <w:rFonts w:hint="eastAsia"/>
        </w:rPr>
        <w:t>Alhasawi</w:t>
      </w:r>
      <w:r w:rsidRPr="00AE11E5">
        <w:rPr>
          <w:rFonts w:hint="eastAsia"/>
        </w:rPr>
        <w:t>集團經營，成立於</w:t>
      </w:r>
      <w:r w:rsidRPr="00AE11E5">
        <w:rPr>
          <w:rFonts w:hint="eastAsia"/>
        </w:rPr>
        <w:t>1991</w:t>
      </w:r>
      <w:r w:rsidRPr="00AE11E5">
        <w:rPr>
          <w:rFonts w:hint="eastAsia"/>
        </w:rPr>
        <w:t>年，是該領域歷史悠久的企業之一。瑞典商</w:t>
      </w:r>
      <w:r w:rsidRPr="00AE11E5">
        <w:rPr>
          <w:rFonts w:hint="eastAsia"/>
        </w:rPr>
        <w:t>IKEA</w:t>
      </w:r>
      <w:r w:rsidRPr="00AE11E5">
        <w:rPr>
          <w:rFonts w:hint="eastAsia"/>
        </w:rPr>
        <w:t>於</w:t>
      </w:r>
      <w:r w:rsidRPr="00AE11E5">
        <w:rPr>
          <w:rFonts w:hint="eastAsia"/>
        </w:rPr>
        <w:t>2006</w:t>
      </w:r>
      <w:r w:rsidRPr="00AE11E5">
        <w:rPr>
          <w:rFonts w:hint="eastAsia"/>
        </w:rPr>
        <w:t>年進入科威特市場，於</w:t>
      </w:r>
      <w:r w:rsidRPr="00AE11E5">
        <w:rPr>
          <w:rFonts w:hint="eastAsia"/>
        </w:rPr>
        <w:t>Avenue</w:t>
      </w:r>
      <w:r w:rsidRPr="00AE11E5">
        <w:rPr>
          <w:rFonts w:hint="eastAsia"/>
        </w:rPr>
        <w:t>設立其在該國的唯一一家店，與美國的</w:t>
      </w:r>
      <w:r w:rsidRPr="00AE11E5">
        <w:rPr>
          <w:rFonts w:hint="eastAsia"/>
        </w:rPr>
        <w:t>Ashley Furniture</w:t>
      </w:r>
      <w:r w:rsidRPr="00AE11E5">
        <w:rPr>
          <w:rFonts w:hint="eastAsia"/>
        </w:rPr>
        <w:t>及科威特本地的</w:t>
      </w:r>
      <w:r w:rsidRPr="00AE11E5">
        <w:rPr>
          <w:rFonts w:hint="eastAsia"/>
        </w:rPr>
        <w:t>Midas Furniture</w:t>
      </w:r>
      <w:r w:rsidRPr="00AE11E5">
        <w:rPr>
          <w:rFonts w:hint="eastAsia"/>
        </w:rPr>
        <w:t>展開競爭，另由杜拜</w:t>
      </w:r>
      <w:r w:rsidRPr="00AE11E5">
        <w:rPr>
          <w:rFonts w:hint="eastAsia"/>
        </w:rPr>
        <w:t>Landmark</w:t>
      </w:r>
      <w:r w:rsidRPr="00AE11E5">
        <w:rPr>
          <w:rFonts w:hint="eastAsia"/>
        </w:rPr>
        <w:t>集團經營的</w:t>
      </w:r>
      <w:r w:rsidRPr="00AE11E5">
        <w:rPr>
          <w:rFonts w:hint="eastAsia"/>
        </w:rPr>
        <w:t>Home Centre</w:t>
      </w:r>
      <w:r w:rsidRPr="00AE11E5">
        <w:rPr>
          <w:rFonts w:hint="eastAsia"/>
        </w:rPr>
        <w:t>亦在科威特家居零售市場占有一席之地。其他</w:t>
      </w:r>
      <w:r w:rsidRPr="00486A1B">
        <w:rPr>
          <w:rFonts w:ascii="新細明體" w:hAnsi="新細明體" w:cs="新細明體" w:hint="eastAsia"/>
        </w:rPr>
        <w:t>尚</w:t>
      </w:r>
      <w:r w:rsidRPr="00AE11E5">
        <w:rPr>
          <w:rFonts w:hint="eastAsia"/>
        </w:rPr>
        <w:t>有如</w:t>
      </w:r>
      <w:r w:rsidRPr="00AE11E5">
        <w:rPr>
          <w:rFonts w:hint="eastAsia"/>
        </w:rPr>
        <w:t>Safat Home, Home Centre, Home Selection, Zara Home, H&amp;M Home</w:t>
      </w:r>
      <w:r w:rsidRPr="00AE11E5">
        <w:rPr>
          <w:rFonts w:hint="eastAsia"/>
        </w:rPr>
        <w:t>及日本的</w:t>
      </w:r>
      <w:r w:rsidRPr="00AE11E5">
        <w:rPr>
          <w:rFonts w:hint="eastAsia"/>
        </w:rPr>
        <w:t>MUJI House</w:t>
      </w:r>
      <w:r w:rsidRPr="00AE11E5">
        <w:rPr>
          <w:rFonts w:hint="eastAsia"/>
        </w:rPr>
        <w:t>等家飾品通路，儘管市場相對飽和，但前述專業家飾商仍面臨著來自綜合性零售通路，如</w:t>
      </w:r>
      <w:r w:rsidRPr="00AE11E5">
        <w:rPr>
          <w:rFonts w:hint="eastAsia"/>
        </w:rPr>
        <w:t>LuLu Hypermarket</w:t>
      </w:r>
      <w:r w:rsidRPr="00AE11E5">
        <w:rPr>
          <w:rFonts w:hint="eastAsia"/>
        </w:rPr>
        <w:t>和</w:t>
      </w:r>
      <w:r w:rsidRPr="00AE11E5">
        <w:rPr>
          <w:rFonts w:hint="eastAsia"/>
        </w:rPr>
        <w:t>Sultan Center</w:t>
      </w:r>
      <w:r w:rsidRPr="00AE11E5">
        <w:rPr>
          <w:rFonts w:hint="eastAsia"/>
        </w:rPr>
        <w:t>等大型超市的競爭壓力，這些超市亦開始銷售居家</w:t>
      </w:r>
      <w:r w:rsidR="00757947" w:rsidRPr="00AE11E5">
        <w:rPr>
          <w:rFonts w:ascii="新細明體" w:hAnsi="新細明體" w:cs="新細明體" w:hint="eastAsia"/>
        </w:rPr>
        <w:t>產</w:t>
      </w:r>
      <w:r w:rsidRPr="00AE11E5">
        <w:rPr>
          <w:rFonts w:hint="eastAsia"/>
        </w:rPr>
        <w:t>品，使得新的競爭對手更難進入未來的市場。</w:t>
      </w:r>
    </w:p>
    <w:p w:rsidR="009B2043" w:rsidRPr="00AE11E5" w:rsidRDefault="009B2043" w:rsidP="009B2043">
      <w:pPr>
        <w:pStyle w:val="af8"/>
        <w:ind w:left="1417" w:firstLine="472"/>
      </w:pPr>
      <w:r w:rsidRPr="00AE11E5">
        <w:rPr>
          <w:rFonts w:hint="eastAsia"/>
        </w:rPr>
        <w:t>在科威特這樣富裕的國家，二手市場的存在有其特殊的理由。首先，科威特數量龐大的外派人口不斷的流動，而富裕的科威特人，也</w:t>
      </w:r>
      <w:r w:rsidRPr="00AE11E5">
        <w:rPr>
          <w:rFonts w:hint="eastAsia"/>
        </w:rPr>
        <w:lastRenderedPageBreak/>
        <w:t>常常替換舊的物品。家具、家飾品如沙發、地毯、窗簾等等容易隨著時間積累，便有人開始將這些多餘的物品放在網路上或二手市集銷售。科威特著名的二手商品市場有星期五市集（</w:t>
      </w:r>
      <w:r w:rsidRPr="00AE11E5">
        <w:rPr>
          <w:rFonts w:hint="eastAsia"/>
        </w:rPr>
        <w:t>Souq Al-Jumaa</w:t>
      </w:r>
      <w:r w:rsidRPr="00AE11E5">
        <w:rPr>
          <w:rFonts w:hint="eastAsia"/>
        </w:rPr>
        <w:t>）、</w:t>
      </w:r>
      <w:r w:rsidRPr="00AE11E5">
        <w:rPr>
          <w:rFonts w:hint="eastAsia"/>
        </w:rPr>
        <w:t>Mubarakiya</w:t>
      </w:r>
      <w:r w:rsidRPr="00AE11E5">
        <w:rPr>
          <w:rFonts w:hint="eastAsia"/>
        </w:rPr>
        <w:t>市集內的</w:t>
      </w:r>
      <w:r w:rsidRPr="00AE11E5">
        <w:rPr>
          <w:rFonts w:hint="eastAsia"/>
        </w:rPr>
        <w:t>Souq Al-Mukhaseen</w:t>
      </w:r>
      <w:r w:rsidRPr="00AE11E5">
        <w:rPr>
          <w:rFonts w:hint="eastAsia"/>
        </w:rPr>
        <w:t>，甚至在一些</w:t>
      </w:r>
      <w:r w:rsidRPr="00486A1B">
        <w:rPr>
          <w:rFonts w:ascii="新細明體" w:hAnsi="新細明體" w:cs="新細明體" w:hint="eastAsia"/>
        </w:rPr>
        <w:t>清真</w:t>
      </w:r>
      <w:r w:rsidRPr="00AE11E5">
        <w:rPr>
          <w:rFonts w:hint="eastAsia"/>
        </w:rPr>
        <w:t>寺附近的車道，都是買賣二手物品的市場。</w:t>
      </w:r>
    </w:p>
    <w:p w:rsidR="009B2043" w:rsidRPr="00AE11E5" w:rsidRDefault="009B2043" w:rsidP="009B2043">
      <w:pPr>
        <w:pStyle w:val="af4"/>
        <w:ind w:left="1417" w:hanging="472"/>
      </w:pPr>
      <w:r w:rsidRPr="00AE11E5">
        <w:rPr>
          <w:rFonts w:hint="eastAsia"/>
        </w:rPr>
        <w:t>３、零售通路</w:t>
      </w:r>
    </w:p>
    <w:p w:rsidR="009B2043" w:rsidRPr="00AE11E5" w:rsidRDefault="009B2043" w:rsidP="009B2043">
      <w:pPr>
        <w:pStyle w:val="af8"/>
        <w:ind w:left="1417" w:firstLine="472"/>
      </w:pPr>
      <w:r w:rsidRPr="00AE11E5">
        <w:rPr>
          <w:rFonts w:hint="eastAsia"/>
        </w:rPr>
        <w:t>購物中心與百貨公司</w:t>
      </w:r>
      <w:r w:rsidR="00757947" w:rsidRPr="00AE11E5">
        <w:rPr>
          <w:rFonts w:ascii="新細明體" w:hAnsi="新細明體" w:cs="新細明體" w:hint="eastAsia"/>
        </w:rPr>
        <w:t>為</w:t>
      </w:r>
      <w:r w:rsidRPr="00AE11E5">
        <w:rPr>
          <w:rFonts w:hint="eastAsia"/>
        </w:rPr>
        <w:t>科威特人假日最佳去處，高消費能力吸引百貨業者持續擴大建物，以容納更多品牌。</w:t>
      </w:r>
      <w:r w:rsidRPr="00AE11E5">
        <w:rPr>
          <w:rFonts w:hint="eastAsia"/>
        </w:rPr>
        <w:t>2018</w:t>
      </w:r>
      <w:r w:rsidRPr="00AE11E5">
        <w:rPr>
          <w:rFonts w:hint="eastAsia"/>
        </w:rPr>
        <w:t>年</w:t>
      </w:r>
      <w:r w:rsidRPr="00AE11E5">
        <w:rPr>
          <w:rFonts w:hint="eastAsia"/>
        </w:rPr>
        <w:t>3</w:t>
      </w:r>
      <w:r w:rsidRPr="00AE11E5">
        <w:rPr>
          <w:rFonts w:hint="eastAsia"/>
        </w:rPr>
        <w:t>月，由</w:t>
      </w:r>
      <w:r w:rsidRPr="00AE11E5">
        <w:rPr>
          <w:rFonts w:hint="eastAsia"/>
        </w:rPr>
        <w:t>Mabanee</w:t>
      </w:r>
      <w:r w:rsidRPr="00AE11E5">
        <w:rPr>
          <w:rFonts w:hint="eastAsia"/>
        </w:rPr>
        <w:t>集團打造的境內最大購物中心</w:t>
      </w:r>
      <w:r w:rsidRPr="00AE11E5">
        <w:rPr>
          <w:rFonts w:hint="eastAsia"/>
        </w:rPr>
        <w:t>The Avenues</w:t>
      </w:r>
      <w:r w:rsidRPr="00AE11E5">
        <w:rPr>
          <w:rFonts w:hint="eastAsia"/>
        </w:rPr>
        <w:t>第四期開幕，將營業面積擴大到</w:t>
      </w:r>
      <w:r w:rsidRPr="00AE11E5">
        <w:rPr>
          <w:rFonts w:hint="eastAsia"/>
        </w:rPr>
        <w:t>37</w:t>
      </w:r>
      <w:r w:rsidRPr="00AE11E5">
        <w:rPr>
          <w:rFonts w:hint="eastAsia"/>
        </w:rPr>
        <w:t>萬平方公尺，共有</w:t>
      </w:r>
      <w:r w:rsidRPr="00AE11E5">
        <w:rPr>
          <w:rFonts w:hint="eastAsia"/>
        </w:rPr>
        <w:t>1,200</w:t>
      </w:r>
      <w:r w:rsidRPr="00AE11E5">
        <w:rPr>
          <w:rFonts w:hint="eastAsia"/>
        </w:rPr>
        <w:t>多家品牌店家進駐。</w:t>
      </w:r>
      <w:r w:rsidRPr="00AE11E5">
        <w:rPr>
          <w:rFonts w:hint="eastAsia"/>
        </w:rPr>
        <w:t>360 Mall</w:t>
      </w:r>
      <w:r w:rsidRPr="00AE11E5">
        <w:rPr>
          <w:rFonts w:hint="eastAsia"/>
        </w:rPr>
        <w:t>雖然腹地僅</w:t>
      </w:r>
      <w:r w:rsidRPr="00AE11E5">
        <w:rPr>
          <w:rFonts w:hint="eastAsia"/>
        </w:rPr>
        <w:t>8.2</w:t>
      </w:r>
      <w:r w:rsidRPr="00AE11E5">
        <w:rPr>
          <w:rFonts w:hint="eastAsia"/>
        </w:rPr>
        <w:t>萬平方公尺，但有著許多在科威特「僅此一家，別無</w:t>
      </w:r>
      <w:r w:rsidR="00757947" w:rsidRPr="00AE11E5">
        <w:rPr>
          <w:rFonts w:hint="eastAsia"/>
        </w:rPr>
        <w:t>分</w:t>
      </w:r>
      <w:r w:rsidRPr="00AE11E5">
        <w:rPr>
          <w:rFonts w:hint="eastAsia"/>
        </w:rPr>
        <w:t>號」的品牌商店進駐，如美系的</w:t>
      </w:r>
      <w:r w:rsidRPr="00AE11E5">
        <w:rPr>
          <w:rFonts w:hint="eastAsia"/>
        </w:rPr>
        <w:t>Bloomingdale's</w:t>
      </w:r>
      <w:r w:rsidRPr="00AE11E5">
        <w:rPr>
          <w:rFonts w:hint="eastAsia"/>
        </w:rPr>
        <w:t>於</w:t>
      </w:r>
      <w:r w:rsidRPr="00AE11E5">
        <w:rPr>
          <w:rFonts w:hint="eastAsia"/>
        </w:rPr>
        <w:t>2017</w:t>
      </w:r>
      <w:r w:rsidRPr="00AE11E5">
        <w:rPr>
          <w:rFonts w:hint="eastAsia"/>
        </w:rPr>
        <w:t>年</w:t>
      </w:r>
      <w:r w:rsidRPr="00AE11E5">
        <w:rPr>
          <w:rFonts w:hint="eastAsia"/>
        </w:rPr>
        <w:t>3</w:t>
      </w:r>
      <w:r w:rsidRPr="00AE11E5">
        <w:rPr>
          <w:rFonts w:hint="eastAsia"/>
        </w:rPr>
        <w:t>月在科開設第</w:t>
      </w:r>
      <w:r w:rsidRPr="00AE11E5">
        <w:rPr>
          <w:rFonts w:hint="eastAsia"/>
        </w:rPr>
        <w:t>1</w:t>
      </w:r>
      <w:r w:rsidRPr="00AE11E5">
        <w:rPr>
          <w:rFonts w:hint="eastAsia"/>
        </w:rPr>
        <w:t>家店。更</w:t>
      </w:r>
      <w:r w:rsidRPr="00486A1B">
        <w:rPr>
          <w:rFonts w:ascii="新細明體" w:hAnsi="新細明體" w:cs="新細明體" w:hint="eastAsia"/>
        </w:rPr>
        <w:t>強</w:t>
      </w:r>
      <w:r w:rsidRPr="00AE11E5">
        <w:rPr>
          <w:rFonts w:hint="eastAsia"/>
        </w:rPr>
        <w:t>勁的競爭來自</w:t>
      </w:r>
      <w:r w:rsidRPr="00AE11E5">
        <w:rPr>
          <w:rFonts w:hint="eastAsia"/>
        </w:rPr>
        <w:t>Tamdeen</w:t>
      </w:r>
      <w:r w:rsidRPr="00AE11E5">
        <w:rPr>
          <w:rFonts w:hint="eastAsia"/>
        </w:rPr>
        <w:t>集團的</w:t>
      </w:r>
      <w:r w:rsidRPr="00AE11E5">
        <w:rPr>
          <w:rFonts w:hint="eastAsia"/>
        </w:rPr>
        <w:t>Al Kout Mall</w:t>
      </w:r>
      <w:r w:rsidRPr="00AE11E5">
        <w:rPr>
          <w:rFonts w:hint="eastAsia"/>
        </w:rPr>
        <w:t>，原本占地僅</w:t>
      </w:r>
      <w:r w:rsidRPr="00AE11E5">
        <w:rPr>
          <w:rFonts w:hint="eastAsia"/>
        </w:rPr>
        <w:t>8.33</w:t>
      </w:r>
      <w:r w:rsidRPr="00AE11E5">
        <w:rPr>
          <w:rFonts w:hint="eastAsia"/>
        </w:rPr>
        <w:t>萬平方公尺，但在其斥資</w:t>
      </w:r>
      <w:r w:rsidRPr="00AE11E5">
        <w:rPr>
          <w:rFonts w:hint="eastAsia"/>
        </w:rPr>
        <w:t>2.34</w:t>
      </w:r>
      <w:r w:rsidRPr="00AE11E5">
        <w:rPr>
          <w:rFonts w:hint="eastAsia"/>
        </w:rPr>
        <w:t>億美元，擴建緊臨之新商場，新增</w:t>
      </w:r>
      <w:r w:rsidRPr="00AE11E5">
        <w:rPr>
          <w:rFonts w:hint="eastAsia"/>
        </w:rPr>
        <w:t>360</w:t>
      </w:r>
      <w:r w:rsidRPr="00AE11E5">
        <w:rPr>
          <w:rFonts w:hint="eastAsia"/>
        </w:rPr>
        <w:t>間商家與餐</w:t>
      </w:r>
      <w:r w:rsidRPr="00486A1B">
        <w:rPr>
          <w:rFonts w:ascii="新細明體" w:hAnsi="新細明體" w:cs="新細明體" w:hint="eastAsia"/>
        </w:rPr>
        <w:t>飲</w:t>
      </w:r>
      <w:r w:rsidRPr="00AE11E5">
        <w:rPr>
          <w:rFonts w:hint="eastAsia"/>
        </w:rPr>
        <w:t>，更打造國內最大室內遊樂園</w:t>
      </w:r>
      <w:r w:rsidRPr="00AE11E5">
        <w:rPr>
          <w:rFonts w:hint="eastAsia"/>
        </w:rPr>
        <w:t>Infunity Sea</w:t>
      </w:r>
      <w:r w:rsidRPr="00AE11E5">
        <w:rPr>
          <w:rFonts w:hint="eastAsia"/>
        </w:rPr>
        <w:t>，於</w:t>
      </w:r>
      <w:r w:rsidRPr="00AE11E5">
        <w:rPr>
          <w:rFonts w:hint="eastAsia"/>
        </w:rPr>
        <w:t>2018</w:t>
      </w:r>
      <w:r w:rsidRPr="00AE11E5">
        <w:rPr>
          <w:rFonts w:hint="eastAsia"/>
        </w:rPr>
        <w:t>年</w:t>
      </w:r>
      <w:r w:rsidRPr="00AE11E5">
        <w:rPr>
          <w:rFonts w:hint="eastAsia"/>
        </w:rPr>
        <w:t>4</w:t>
      </w:r>
      <w:r w:rsidRPr="00AE11E5">
        <w:rPr>
          <w:rFonts w:hint="eastAsia"/>
        </w:rPr>
        <w:t>月開幕。而</w:t>
      </w:r>
      <w:r w:rsidRPr="00AE11E5">
        <w:rPr>
          <w:rFonts w:hint="eastAsia"/>
        </w:rPr>
        <w:t>The Avenues</w:t>
      </w:r>
      <w:r w:rsidRPr="00AE11E5">
        <w:rPr>
          <w:rFonts w:hint="eastAsia"/>
        </w:rPr>
        <w:t>購物中心仍持續擴建中，內部並興建旅館中，以供外來消費者住宿以拉長購物停留天數。</w:t>
      </w:r>
    </w:p>
    <w:p w:rsidR="009B2043" w:rsidRPr="00AE11E5" w:rsidRDefault="009B2043" w:rsidP="009B2043">
      <w:pPr>
        <w:pStyle w:val="af8"/>
        <w:ind w:left="1417" w:firstLine="472"/>
      </w:pPr>
      <w:r w:rsidRPr="00AE11E5">
        <w:rPr>
          <w:rFonts w:hint="eastAsia"/>
        </w:rPr>
        <w:t>高智慧型手機持有率與網路</w:t>
      </w:r>
      <w:r w:rsidRPr="00486A1B">
        <w:rPr>
          <w:rFonts w:ascii="新細明體" w:hAnsi="新細明體" w:cs="新細明體" w:hint="eastAsia"/>
        </w:rPr>
        <w:t>滲</w:t>
      </w:r>
      <w:r w:rsidRPr="00AE11E5">
        <w:rPr>
          <w:rFonts w:hint="eastAsia"/>
        </w:rPr>
        <w:t>透率，逐漸改變人類生活的模式，電子商務市場大有可</w:t>
      </w:r>
      <w:r w:rsidR="00757947" w:rsidRPr="00AE11E5">
        <w:rPr>
          <w:rFonts w:ascii="新細明體" w:hAnsi="新細明體" w:cs="新細明體" w:hint="eastAsia"/>
        </w:rPr>
        <w:t>為</w:t>
      </w:r>
      <w:r w:rsidRPr="00AE11E5">
        <w:rPr>
          <w:rFonts w:hint="eastAsia"/>
        </w:rPr>
        <w:t>。</w:t>
      </w:r>
      <w:r w:rsidRPr="00AE11E5">
        <w:rPr>
          <w:rFonts w:hint="eastAsia"/>
        </w:rPr>
        <w:t>Amazon</w:t>
      </w:r>
      <w:r w:rsidRPr="00AE11E5">
        <w:rPr>
          <w:rFonts w:hint="eastAsia"/>
        </w:rPr>
        <w:t>、</w:t>
      </w:r>
      <w:r w:rsidRPr="00AE11E5">
        <w:rPr>
          <w:rFonts w:hint="eastAsia"/>
        </w:rPr>
        <w:t>eBay</w:t>
      </w:r>
      <w:r w:rsidRPr="00AE11E5">
        <w:rPr>
          <w:rFonts w:hint="eastAsia"/>
        </w:rPr>
        <w:t>、阿里巴巴旗下淘寶、天貓等大型購物網站早已將觸角伸入科威特，而科威特本地購物網站如</w:t>
      </w:r>
      <w:r w:rsidRPr="00AE11E5">
        <w:rPr>
          <w:rFonts w:hint="eastAsia"/>
        </w:rPr>
        <w:t>Xcite.com</w:t>
      </w:r>
      <w:r w:rsidRPr="00AE11E5">
        <w:rPr>
          <w:rFonts w:hint="eastAsia"/>
        </w:rPr>
        <w:t>與</w:t>
      </w:r>
      <w:r w:rsidRPr="00AE11E5">
        <w:rPr>
          <w:rFonts w:hint="eastAsia"/>
        </w:rPr>
        <w:t>Blink.com</w:t>
      </w:r>
      <w:r w:rsidRPr="00AE11E5">
        <w:rPr>
          <w:rFonts w:hint="eastAsia"/>
        </w:rPr>
        <w:t>最初都是由販賣電子</w:t>
      </w:r>
      <w:r w:rsidR="00757947" w:rsidRPr="00AE11E5">
        <w:rPr>
          <w:rFonts w:ascii="新細明體" w:hAnsi="新細明體" w:cs="新細明體" w:hint="eastAsia"/>
        </w:rPr>
        <w:t>產</w:t>
      </w:r>
      <w:r w:rsidRPr="00AE11E5">
        <w:rPr>
          <w:rFonts w:hint="eastAsia"/>
        </w:rPr>
        <w:t>品起家，慢慢擴大經營項目與範圍至其他</w:t>
      </w:r>
      <w:r w:rsidRPr="00AE11E5">
        <w:rPr>
          <w:rFonts w:hint="eastAsia"/>
        </w:rPr>
        <w:t>GCC</w:t>
      </w:r>
      <w:r w:rsidRPr="00AE11E5">
        <w:rPr>
          <w:rFonts w:hint="eastAsia"/>
        </w:rPr>
        <w:t>國家。</w:t>
      </w:r>
      <w:r w:rsidRPr="00AE11E5">
        <w:rPr>
          <w:rFonts w:hint="eastAsia"/>
        </w:rPr>
        <w:t>Souq.com</w:t>
      </w:r>
      <w:r w:rsidRPr="00AE11E5">
        <w:rPr>
          <w:rFonts w:hint="eastAsia"/>
        </w:rPr>
        <w:t>總部位於杜拜，號稱中東地區最大的電子商務網站，</w:t>
      </w:r>
      <w:r w:rsidRPr="00486A1B">
        <w:rPr>
          <w:rFonts w:ascii="新細明體" w:hAnsi="新細明體" w:cs="新細明體" w:hint="eastAsia"/>
        </w:rPr>
        <w:t>僱</w:t>
      </w:r>
      <w:r w:rsidRPr="00AE11E5">
        <w:rPr>
          <w:rFonts w:hint="eastAsia"/>
        </w:rPr>
        <w:t>用人數達</w:t>
      </w:r>
      <w:r w:rsidRPr="00AE11E5">
        <w:rPr>
          <w:rFonts w:hint="eastAsia"/>
        </w:rPr>
        <w:t>3</w:t>
      </w:r>
      <w:r w:rsidRPr="00AE11E5">
        <w:rPr>
          <w:rFonts w:hint="eastAsia"/>
        </w:rPr>
        <w:t>萬</w:t>
      </w:r>
      <w:r w:rsidRPr="00AE11E5">
        <w:rPr>
          <w:rFonts w:hint="eastAsia"/>
        </w:rPr>
        <w:t>3,000</w:t>
      </w:r>
      <w:r w:rsidRPr="00AE11E5">
        <w:rPr>
          <w:rFonts w:hint="eastAsia"/>
        </w:rPr>
        <w:t>人，每月參觀人數達</w:t>
      </w:r>
      <w:r w:rsidRPr="00AE11E5">
        <w:rPr>
          <w:rFonts w:hint="eastAsia"/>
        </w:rPr>
        <w:t>2,300</w:t>
      </w:r>
      <w:r w:rsidRPr="00AE11E5">
        <w:rPr>
          <w:rFonts w:hint="eastAsia"/>
        </w:rPr>
        <w:t>萬，銷售超過</w:t>
      </w:r>
      <w:r w:rsidRPr="00AE11E5">
        <w:rPr>
          <w:rFonts w:hint="eastAsia"/>
        </w:rPr>
        <w:t>40</w:t>
      </w:r>
      <w:r w:rsidRPr="00AE11E5">
        <w:rPr>
          <w:rFonts w:hint="eastAsia"/>
        </w:rPr>
        <w:t>萬商品。</w:t>
      </w:r>
      <w:r w:rsidRPr="00AE11E5">
        <w:rPr>
          <w:rFonts w:hint="eastAsia"/>
          <w:lang w:eastAsia="zh-TW"/>
        </w:rPr>
        <w:t>Amazon</w:t>
      </w:r>
      <w:r w:rsidRPr="00AE11E5">
        <w:rPr>
          <w:rFonts w:hint="eastAsia"/>
          <w:lang w:eastAsia="zh-TW"/>
        </w:rPr>
        <w:t>於</w:t>
      </w:r>
      <w:r w:rsidRPr="00AE11E5">
        <w:rPr>
          <w:rFonts w:hint="eastAsia"/>
          <w:lang w:eastAsia="zh-TW"/>
        </w:rPr>
        <w:t>2017</w:t>
      </w:r>
      <w:r w:rsidRPr="00AE11E5">
        <w:rPr>
          <w:rFonts w:hint="eastAsia"/>
          <w:lang w:eastAsia="zh-TW"/>
        </w:rPr>
        <w:t>年</w:t>
      </w:r>
      <w:r w:rsidRPr="00AE11E5">
        <w:rPr>
          <w:rFonts w:hint="eastAsia"/>
          <w:lang w:eastAsia="zh-TW"/>
        </w:rPr>
        <w:t>7</w:t>
      </w:r>
      <w:r w:rsidRPr="00AE11E5">
        <w:rPr>
          <w:rFonts w:hint="eastAsia"/>
          <w:lang w:eastAsia="zh-TW"/>
        </w:rPr>
        <w:t>月以</w:t>
      </w:r>
      <w:r w:rsidRPr="00AE11E5">
        <w:rPr>
          <w:rFonts w:hint="eastAsia"/>
          <w:lang w:eastAsia="zh-TW"/>
        </w:rPr>
        <w:t>6.5</w:t>
      </w:r>
      <w:r w:rsidRPr="00AE11E5">
        <w:rPr>
          <w:rFonts w:hint="eastAsia"/>
          <w:lang w:eastAsia="zh-TW"/>
        </w:rPr>
        <w:t>億美元</w:t>
      </w:r>
      <w:proofErr w:type="gramStart"/>
      <w:r w:rsidRPr="00486A1B">
        <w:rPr>
          <w:rFonts w:ascii="新細明體" w:hAnsi="新細明體" w:cs="新細明體" w:hint="eastAsia"/>
          <w:lang w:eastAsia="zh-TW"/>
        </w:rPr>
        <w:t>併</w:t>
      </w:r>
      <w:proofErr w:type="gramEnd"/>
      <w:r w:rsidRPr="00AE11E5">
        <w:rPr>
          <w:rFonts w:hint="eastAsia"/>
          <w:lang w:eastAsia="zh-TW"/>
        </w:rPr>
        <w:t>購</w:t>
      </w:r>
      <w:r w:rsidRPr="00AE11E5">
        <w:rPr>
          <w:rFonts w:hint="eastAsia"/>
          <w:lang w:eastAsia="zh-TW"/>
        </w:rPr>
        <w:t>Souq.com</w:t>
      </w:r>
      <w:r w:rsidRPr="00AE11E5">
        <w:rPr>
          <w:rFonts w:hint="eastAsia"/>
          <w:lang w:eastAsia="zh-TW"/>
        </w:rPr>
        <w:t>。</w:t>
      </w:r>
    </w:p>
    <w:p w:rsidR="009B2043" w:rsidRPr="00AE11E5" w:rsidRDefault="009B2043" w:rsidP="009B2043">
      <w:pPr>
        <w:pStyle w:val="a8"/>
        <w:ind w:left="945" w:hanging="709"/>
        <w:rPr>
          <w:lang w:eastAsia="zh-TW"/>
        </w:rPr>
      </w:pPr>
    </w:p>
    <w:p w:rsidR="00DD5BCD" w:rsidRPr="00AE11E5" w:rsidRDefault="003825D7" w:rsidP="009B2043">
      <w:pPr>
        <w:pStyle w:val="a8"/>
        <w:ind w:left="945" w:hanging="709"/>
      </w:pPr>
      <w:r w:rsidRPr="00AE11E5">
        <w:t>（</w:t>
      </w:r>
      <w:r w:rsidR="00DD5BCD" w:rsidRPr="00AE11E5">
        <w:t>九</w:t>
      </w:r>
      <w:r w:rsidRPr="00AE11E5">
        <w:t>）</w:t>
      </w:r>
      <w:r w:rsidR="00DD5BCD" w:rsidRPr="00AE11E5">
        <w:t>醫療</w:t>
      </w:r>
      <w:r w:rsidR="00757947" w:rsidRPr="00AE11E5">
        <w:t>產</w:t>
      </w:r>
      <w:r w:rsidR="00DD5BCD" w:rsidRPr="00AE11E5">
        <w:t>業</w:t>
      </w:r>
    </w:p>
    <w:p w:rsidR="00DD5BCD" w:rsidRPr="00AE11E5" w:rsidRDefault="00DD5BCD" w:rsidP="009B2043">
      <w:pPr>
        <w:pStyle w:val="af1"/>
        <w:ind w:left="945" w:firstLine="472"/>
        <w:rPr>
          <w:lang w:eastAsia="zh-TW"/>
        </w:rPr>
      </w:pPr>
      <w:r w:rsidRPr="00AE11E5">
        <w:rPr>
          <w:lang w:eastAsia="zh-TW"/>
        </w:rPr>
        <w:t>醫療</w:t>
      </w:r>
      <w:r w:rsidR="00757947" w:rsidRPr="00AE11E5">
        <w:rPr>
          <w:lang w:eastAsia="zh-TW"/>
        </w:rPr>
        <w:t>產</w:t>
      </w:r>
      <w:r w:rsidRPr="00AE11E5">
        <w:rPr>
          <w:lang w:eastAsia="zh-TW"/>
        </w:rPr>
        <w:t>業</w:t>
      </w:r>
      <w:r w:rsidR="00757947" w:rsidRPr="00AE11E5">
        <w:rPr>
          <w:lang w:eastAsia="zh-TW"/>
        </w:rPr>
        <w:t>為</w:t>
      </w:r>
      <w:r w:rsidRPr="00AE11E5">
        <w:rPr>
          <w:lang w:eastAsia="zh-TW"/>
        </w:rPr>
        <w:t>科國政府未來幾年經濟發展</w:t>
      </w:r>
      <w:r w:rsidR="003479DD" w:rsidRPr="00AE11E5">
        <w:rPr>
          <w:lang w:eastAsia="zh-TW"/>
        </w:rPr>
        <w:t>計畫</w:t>
      </w:r>
      <w:r w:rsidRPr="00AE11E5">
        <w:rPr>
          <w:lang w:eastAsia="zh-TW"/>
        </w:rPr>
        <w:t>的核心之</w:t>
      </w:r>
      <w:proofErr w:type="gramStart"/>
      <w:r w:rsidRPr="00AE11E5">
        <w:rPr>
          <w:lang w:eastAsia="zh-TW"/>
        </w:rPr>
        <w:t>一</w:t>
      </w:r>
      <w:proofErr w:type="gramEnd"/>
      <w:r w:rsidRPr="00AE11E5">
        <w:rPr>
          <w:lang w:eastAsia="zh-TW"/>
        </w:rPr>
        <w:t>。雖然近年政府財政受到石油收入下滑而緊縮，醫療</w:t>
      </w:r>
      <w:r w:rsidR="00757947" w:rsidRPr="00AE11E5">
        <w:rPr>
          <w:lang w:eastAsia="zh-TW"/>
        </w:rPr>
        <w:t>產</w:t>
      </w:r>
      <w:r w:rsidRPr="00AE11E5">
        <w:rPr>
          <w:lang w:eastAsia="zh-TW"/>
        </w:rPr>
        <w:t>業因其維護社會穩定的重要性，目前仍未受任何預算削減的打擊。</w:t>
      </w:r>
    </w:p>
    <w:p w:rsidR="00DD5BCD" w:rsidRPr="00AE11E5" w:rsidRDefault="00DD5BCD" w:rsidP="009B2043">
      <w:pPr>
        <w:pStyle w:val="af1"/>
        <w:ind w:left="945" w:firstLine="472"/>
        <w:rPr>
          <w:lang w:eastAsia="zh-TW"/>
        </w:rPr>
      </w:pPr>
      <w:r w:rsidRPr="00AE11E5">
        <w:rPr>
          <w:lang w:eastAsia="zh-TW"/>
        </w:rPr>
        <w:t>科威特擁有中東地區較先進和現代化的醫療保健系統，該系統約</w:t>
      </w:r>
      <w:r w:rsidRPr="00AE11E5">
        <w:rPr>
          <w:lang w:eastAsia="zh-TW"/>
        </w:rPr>
        <w:t>85</w:t>
      </w:r>
      <w:r w:rsidR="00684BAB" w:rsidRPr="00AE11E5">
        <w:rPr>
          <w:lang w:eastAsia="zh-TW"/>
        </w:rPr>
        <w:t>%</w:t>
      </w:r>
      <w:r w:rsidR="00757947" w:rsidRPr="00AE11E5">
        <w:rPr>
          <w:lang w:eastAsia="zh-TW"/>
        </w:rPr>
        <w:t>為</w:t>
      </w:r>
      <w:r w:rsidRPr="00AE11E5">
        <w:rPr>
          <w:lang w:eastAsia="zh-TW"/>
        </w:rPr>
        <w:t>政府資助，私人支出僅</w:t>
      </w:r>
      <w:r w:rsidR="003825D7" w:rsidRPr="00AE11E5">
        <w:rPr>
          <w:lang w:eastAsia="zh-TW"/>
        </w:rPr>
        <w:t>占</w:t>
      </w:r>
      <w:r w:rsidRPr="00AE11E5">
        <w:rPr>
          <w:lang w:eastAsia="zh-TW"/>
        </w:rPr>
        <w:t>15%</w:t>
      </w:r>
      <w:r w:rsidRPr="00AE11E5">
        <w:rPr>
          <w:lang w:eastAsia="zh-TW"/>
        </w:rPr>
        <w:t>，其醫療保健總支出年年升高，未來三年的</w:t>
      </w:r>
      <w:r w:rsidRPr="00AE11E5">
        <w:rPr>
          <w:lang w:eastAsia="zh-TW"/>
        </w:rPr>
        <w:t>CAGR</w:t>
      </w:r>
      <w:r w:rsidR="00757947" w:rsidRPr="00AE11E5">
        <w:rPr>
          <w:lang w:eastAsia="zh-TW"/>
        </w:rPr>
        <w:t>為</w:t>
      </w:r>
      <w:r w:rsidRPr="00AE11E5">
        <w:rPr>
          <w:lang w:eastAsia="zh-TW"/>
        </w:rPr>
        <w:t>7.5%</w:t>
      </w:r>
      <w:r w:rsidRPr="00AE11E5">
        <w:rPr>
          <w:lang w:eastAsia="zh-TW"/>
        </w:rPr>
        <w:t>，預估</w:t>
      </w:r>
      <w:r w:rsidRPr="00AE11E5">
        <w:rPr>
          <w:lang w:eastAsia="zh-TW"/>
        </w:rPr>
        <w:t>2020</w:t>
      </w:r>
      <w:r w:rsidRPr="00AE11E5">
        <w:rPr>
          <w:lang w:eastAsia="zh-TW"/>
        </w:rPr>
        <w:t>年支出將達</w:t>
      </w:r>
      <w:r w:rsidRPr="00AE11E5">
        <w:rPr>
          <w:lang w:eastAsia="zh-TW"/>
        </w:rPr>
        <w:t>80</w:t>
      </w:r>
      <w:r w:rsidRPr="00AE11E5">
        <w:rPr>
          <w:lang w:eastAsia="zh-TW"/>
        </w:rPr>
        <w:t>億美元。因龐大的外籍人口亦享有部</w:t>
      </w:r>
      <w:r w:rsidR="00757947" w:rsidRPr="00AE11E5">
        <w:rPr>
          <w:rFonts w:asciiTheme="minorEastAsia" w:hAnsiTheme="minorEastAsia" w:hint="eastAsia"/>
          <w:lang w:eastAsia="zh-TW"/>
        </w:rPr>
        <w:t>分</w:t>
      </w:r>
      <w:r w:rsidRPr="00AE11E5">
        <w:rPr>
          <w:lang w:eastAsia="zh-TW"/>
        </w:rPr>
        <w:t>政府的醫療福利，造成相當程度的財政負擔，促使科國政府開始對其社會福利政策進行改革，</w:t>
      </w:r>
      <w:r w:rsidRPr="00AE11E5">
        <w:rPr>
          <w:lang w:eastAsia="zh-TW"/>
        </w:rPr>
        <w:t>2017</w:t>
      </w:r>
      <w:r w:rsidRPr="00AE11E5">
        <w:rPr>
          <w:lang w:eastAsia="zh-TW"/>
        </w:rPr>
        <w:t>年</w:t>
      </w:r>
      <w:r w:rsidRPr="00AE11E5">
        <w:rPr>
          <w:lang w:eastAsia="zh-TW"/>
        </w:rPr>
        <w:t>10</w:t>
      </w:r>
      <w:r w:rsidRPr="00AE11E5">
        <w:rPr>
          <w:lang w:eastAsia="zh-TW"/>
        </w:rPr>
        <w:t>月</w:t>
      </w:r>
      <w:r w:rsidRPr="00AE11E5">
        <w:rPr>
          <w:lang w:eastAsia="zh-TW"/>
        </w:rPr>
        <w:t>1</w:t>
      </w:r>
      <w:r w:rsidRPr="00AE11E5">
        <w:rPr>
          <w:lang w:eastAsia="zh-TW"/>
        </w:rPr>
        <w:t>日針對外籍人士與訪客的新醫療費</w:t>
      </w:r>
      <w:r w:rsidR="003479DD" w:rsidRPr="00AE11E5">
        <w:rPr>
          <w:lang w:eastAsia="zh-TW"/>
        </w:rPr>
        <w:t>計畫</w:t>
      </w:r>
      <w:r w:rsidRPr="00AE11E5">
        <w:rPr>
          <w:lang w:eastAsia="zh-TW"/>
        </w:rPr>
        <w:t>正式上路，從診所掛號費由</w:t>
      </w:r>
      <w:r w:rsidRPr="00AE11E5">
        <w:rPr>
          <w:lang w:eastAsia="zh-TW"/>
        </w:rPr>
        <w:t>1</w:t>
      </w:r>
      <w:r w:rsidRPr="00AE11E5">
        <w:rPr>
          <w:lang w:eastAsia="zh-TW"/>
        </w:rPr>
        <w:t>科威特第納爾調漲至</w:t>
      </w:r>
      <w:r w:rsidRPr="00AE11E5">
        <w:rPr>
          <w:lang w:eastAsia="zh-TW"/>
        </w:rPr>
        <w:t>2</w:t>
      </w:r>
      <w:r w:rsidRPr="00AE11E5">
        <w:rPr>
          <w:lang w:eastAsia="zh-TW"/>
        </w:rPr>
        <w:t>科威特第納爾，到原先免費的加護病房漲至每天</w:t>
      </w:r>
      <w:r w:rsidRPr="00AE11E5">
        <w:rPr>
          <w:lang w:eastAsia="zh-TW"/>
        </w:rPr>
        <w:t>30</w:t>
      </w:r>
      <w:r w:rsidRPr="00AE11E5">
        <w:rPr>
          <w:lang w:eastAsia="zh-TW"/>
        </w:rPr>
        <w:t>科威特第納爾，</w:t>
      </w:r>
      <w:r w:rsidR="003479DD" w:rsidRPr="00AE11E5">
        <w:rPr>
          <w:lang w:eastAsia="zh-TW"/>
        </w:rPr>
        <w:t>計畫</w:t>
      </w:r>
      <w:r w:rsidRPr="00AE11E5">
        <w:rPr>
          <w:lang w:eastAsia="zh-TW"/>
        </w:rPr>
        <w:t>亦排除了一些例外狀況，實施後短短數日，使用科國醫療設備的外籍人士便大幅減少</w:t>
      </w:r>
      <w:r w:rsidRPr="00AE11E5">
        <w:rPr>
          <w:lang w:eastAsia="zh-TW"/>
        </w:rPr>
        <w:t>30%</w:t>
      </w:r>
      <w:r w:rsidRPr="00AE11E5">
        <w:rPr>
          <w:lang w:eastAsia="zh-TW"/>
        </w:rPr>
        <w:t>。</w:t>
      </w:r>
    </w:p>
    <w:p w:rsidR="009B2043" w:rsidRPr="00AE11E5" w:rsidRDefault="009B2043" w:rsidP="00C62B6B">
      <w:pPr>
        <w:pStyle w:val="af4"/>
        <w:ind w:left="1417" w:hanging="472"/>
      </w:pPr>
      <w:bookmarkStart w:id="20" w:name="_dja9ksshadhb" w:colFirst="0" w:colLast="0"/>
      <w:bookmarkStart w:id="21" w:name="_8la3zgxajl5m" w:colFirst="0" w:colLast="0"/>
      <w:bookmarkEnd w:id="20"/>
      <w:bookmarkEnd w:id="21"/>
      <w:r w:rsidRPr="00AE11E5">
        <w:rPr>
          <w:rFonts w:hint="eastAsia"/>
        </w:rPr>
        <w:t>１、醫療相關建設案</w:t>
      </w:r>
    </w:p>
    <w:p w:rsidR="009B2043" w:rsidRPr="00AE11E5" w:rsidRDefault="00757947" w:rsidP="00C62B6B">
      <w:pPr>
        <w:pStyle w:val="af8"/>
        <w:ind w:left="1417" w:firstLine="472"/>
      </w:pPr>
      <w:r w:rsidRPr="00AE11E5">
        <w:rPr>
          <w:rFonts w:ascii="新細明體" w:hAnsi="新細明體" w:cs="新細明體" w:hint="eastAsia"/>
        </w:rPr>
        <w:t>為</w:t>
      </w:r>
      <w:r w:rsidR="009B2043" w:rsidRPr="00AE11E5">
        <w:rPr>
          <w:rFonts w:hint="eastAsia"/>
        </w:rPr>
        <w:t>提升國內醫療水平，並滿足人口不斷增長的需求，科國五年經濟發展</w:t>
      </w:r>
      <w:r w:rsidR="003479DD" w:rsidRPr="00AE11E5">
        <w:rPr>
          <w:rFonts w:hint="eastAsia"/>
        </w:rPr>
        <w:t>計畫</w:t>
      </w:r>
      <w:r w:rsidR="009B2043" w:rsidRPr="00AE11E5">
        <w:rPr>
          <w:rFonts w:hint="eastAsia"/>
        </w:rPr>
        <w:t>中包含許多醫療機構相關的建設項目。其數量雖僅占</w:t>
      </w:r>
      <w:r w:rsidR="009B2043" w:rsidRPr="00AE11E5">
        <w:rPr>
          <w:rFonts w:hint="eastAsia"/>
        </w:rPr>
        <w:t>GCC</w:t>
      </w:r>
      <w:r w:rsidR="009B2043" w:rsidRPr="00AE11E5">
        <w:rPr>
          <w:rFonts w:hint="eastAsia"/>
        </w:rPr>
        <w:t>所有醫療保健項目的</w:t>
      </w:r>
      <w:r w:rsidR="009B2043" w:rsidRPr="00AE11E5">
        <w:rPr>
          <w:rFonts w:hint="eastAsia"/>
        </w:rPr>
        <w:t>6%</w:t>
      </w:r>
      <w:r w:rsidR="009B2043" w:rsidRPr="00AE11E5">
        <w:rPr>
          <w:rFonts w:hint="eastAsia"/>
        </w:rPr>
        <w:t>，但若以總支出計算，科威特占</w:t>
      </w:r>
      <w:r w:rsidR="009B2043" w:rsidRPr="00AE11E5">
        <w:rPr>
          <w:rFonts w:hint="eastAsia"/>
        </w:rPr>
        <w:t>GCC</w:t>
      </w:r>
      <w:r w:rsidR="009B2043" w:rsidRPr="00AE11E5">
        <w:rPr>
          <w:rFonts w:hint="eastAsia"/>
        </w:rPr>
        <w:t>所有醫療建設案總支出的</w:t>
      </w:r>
      <w:r w:rsidR="009B2043" w:rsidRPr="00AE11E5">
        <w:rPr>
          <w:rFonts w:hint="eastAsia"/>
        </w:rPr>
        <w:t>11%</w:t>
      </w:r>
      <w:r w:rsidR="009B2043" w:rsidRPr="00AE11E5">
        <w:rPr>
          <w:rFonts w:hint="eastAsia"/>
        </w:rPr>
        <w:t>左右，蓋因其建案數量雖少，但規模較大，投資金額也較高。</w:t>
      </w:r>
    </w:p>
    <w:p w:rsidR="009B2043" w:rsidRPr="00AE11E5" w:rsidRDefault="009B2043" w:rsidP="00C62B6B">
      <w:pPr>
        <w:pStyle w:val="af8"/>
        <w:ind w:left="1417" w:firstLine="472"/>
        <w:rPr>
          <w:lang w:eastAsia="zh-CN"/>
        </w:rPr>
      </w:pPr>
      <w:r w:rsidRPr="00AE11E5">
        <w:rPr>
          <w:rFonts w:hint="eastAsia"/>
          <w:lang w:eastAsia="zh-CN"/>
        </w:rPr>
        <w:t>MOH</w:t>
      </w:r>
      <w:r w:rsidRPr="00AE11E5">
        <w:rPr>
          <w:rFonts w:hint="eastAsia"/>
          <w:lang w:eastAsia="zh-CN"/>
        </w:rPr>
        <w:t>和公共工程部（</w:t>
      </w:r>
      <w:r w:rsidRPr="00AE11E5">
        <w:rPr>
          <w:rFonts w:hint="eastAsia"/>
          <w:lang w:eastAsia="zh-CN"/>
        </w:rPr>
        <w:t>Ministry of Public Works, MPW</w:t>
      </w:r>
      <w:r w:rsidRPr="00AE11E5">
        <w:rPr>
          <w:rFonts w:hint="eastAsia"/>
          <w:lang w:eastAsia="zh-CN"/>
        </w:rPr>
        <w:t>）</w:t>
      </w:r>
      <w:proofErr w:type="gramStart"/>
      <w:r w:rsidRPr="00AE11E5">
        <w:rPr>
          <w:rFonts w:hint="eastAsia"/>
          <w:lang w:eastAsia="zh-CN"/>
        </w:rPr>
        <w:t>於</w:t>
      </w:r>
      <w:proofErr w:type="gramEnd"/>
      <w:r w:rsidRPr="00AE11E5">
        <w:rPr>
          <w:rFonts w:hint="eastAsia"/>
          <w:lang w:eastAsia="zh-CN"/>
        </w:rPr>
        <w:t>2012</w:t>
      </w:r>
      <w:r w:rsidRPr="00AE11E5">
        <w:rPr>
          <w:rFonts w:hint="eastAsia"/>
          <w:lang w:eastAsia="zh-CN"/>
        </w:rPr>
        <w:t>年宣布了</w:t>
      </w:r>
      <w:proofErr w:type="gramStart"/>
      <w:r w:rsidRPr="00AE11E5">
        <w:rPr>
          <w:rFonts w:hint="eastAsia"/>
          <w:lang w:eastAsia="zh-CN"/>
        </w:rPr>
        <w:t>一</w:t>
      </w:r>
      <w:proofErr w:type="gramEnd"/>
      <w:r w:rsidRPr="00AE11E5">
        <w:rPr>
          <w:rFonts w:hint="eastAsia"/>
          <w:lang w:eastAsia="zh-CN"/>
        </w:rPr>
        <w:t>項針</w:t>
      </w:r>
      <w:proofErr w:type="gramStart"/>
      <w:r w:rsidRPr="00AE11E5">
        <w:rPr>
          <w:rFonts w:hint="eastAsia"/>
          <w:lang w:eastAsia="zh-CN"/>
        </w:rPr>
        <w:t>對</w:t>
      </w:r>
      <w:proofErr w:type="gramEnd"/>
      <w:r w:rsidRPr="00AE11E5">
        <w:rPr>
          <w:rFonts w:hint="eastAsia"/>
          <w:lang w:eastAsia="zh-CN"/>
        </w:rPr>
        <w:t>營運中醫療機構未</w:t>
      </w:r>
      <w:proofErr w:type="gramStart"/>
      <w:r w:rsidRPr="00AE11E5">
        <w:rPr>
          <w:rFonts w:hint="eastAsia"/>
          <w:lang w:eastAsia="zh-CN"/>
        </w:rPr>
        <w:t>來</w:t>
      </w:r>
      <w:proofErr w:type="gramEnd"/>
      <w:r w:rsidRPr="00AE11E5">
        <w:rPr>
          <w:rFonts w:hint="eastAsia"/>
          <w:lang w:eastAsia="zh-CN"/>
        </w:rPr>
        <w:t>十年的</w:t>
      </w:r>
      <w:r w:rsidR="003479DD" w:rsidRPr="00AE11E5">
        <w:rPr>
          <w:rFonts w:hint="eastAsia"/>
          <w:lang w:eastAsia="zh-CN"/>
        </w:rPr>
        <w:t>計畫</w:t>
      </w:r>
      <w:r w:rsidRPr="00AE11E5">
        <w:rPr>
          <w:rFonts w:hint="eastAsia"/>
          <w:lang w:eastAsia="zh-CN"/>
        </w:rPr>
        <w:t>，</w:t>
      </w:r>
      <w:proofErr w:type="gramStart"/>
      <w:r w:rsidRPr="00AE11E5">
        <w:rPr>
          <w:rFonts w:hint="eastAsia"/>
          <w:lang w:eastAsia="zh-CN"/>
        </w:rPr>
        <w:t>將</w:t>
      </w:r>
      <w:proofErr w:type="gramEnd"/>
      <w:r w:rsidRPr="00AE11E5">
        <w:rPr>
          <w:rFonts w:hint="eastAsia"/>
          <w:lang w:eastAsia="zh-CN"/>
        </w:rPr>
        <w:t>取代和擴建九家醫院（五家綜合醫院和四家</w:t>
      </w:r>
      <w:proofErr w:type="gramStart"/>
      <w:r w:rsidRPr="00AE11E5">
        <w:rPr>
          <w:rFonts w:hint="eastAsia"/>
          <w:lang w:eastAsia="zh-CN"/>
        </w:rPr>
        <w:t>專</w:t>
      </w:r>
      <w:proofErr w:type="gramEnd"/>
      <w:r w:rsidRPr="00AE11E5">
        <w:rPr>
          <w:rFonts w:hint="eastAsia"/>
          <w:lang w:eastAsia="zh-CN"/>
        </w:rPr>
        <w:t>科醫院），預計花費</w:t>
      </w:r>
      <w:r w:rsidRPr="00AE11E5">
        <w:rPr>
          <w:rFonts w:hint="eastAsia"/>
          <w:lang w:eastAsia="zh-CN"/>
        </w:rPr>
        <w:t>44.2</w:t>
      </w:r>
      <w:r w:rsidRPr="00AE11E5">
        <w:rPr>
          <w:rFonts w:hint="eastAsia"/>
          <w:lang w:eastAsia="zh-CN"/>
        </w:rPr>
        <w:t>億美元。其中</w:t>
      </w:r>
      <w:r w:rsidRPr="00AE11E5">
        <w:rPr>
          <w:rFonts w:hint="eastAsia"/>
          <w:lang w:eastAsia="zh-CN"/>
        </w:rPr>
        <w:t>Al Jahra</w:t>
      </w:r>
      <w:r w:rsidRPr="00AE11E5">
        <w:rPr>
          <w:rFonts w:hint="eastAsia"/>
          <w:lang w:eastAsia="zh-CN"/>
        </w:rPr>
        <w:t>醫院擴建案、</w:t>
      </w:r>
      <w:r w:rsidRPr="00AE11E5">
        <w:rPr>
          <w:rFonts w:hint="eastAsia"/>
          <w:lang w:eastAsia="zh-CN"/>
        </w:rPr>
        <w:t>Farwaniya</w:t>
      </w:r>
      <w:r w:rsidRPr="00AE11E5">
        <w:rPr>
          <w:rFonts w:hint="eastAsia"/>
          <w:lang w:eastAsia="zh-CN"/>
        </w:rPr>
        <w:t>醫院</w:t>
      </w:r>
      <w:proofErr w:type="gramStart"/>
      <w:r w:rsidRPr="00AE11E5">
        <w:rPr>
          <w:rFonts w:hint="eastAsia"/>
          <w:lang w:eastAsia="zh-CN"/>
        </w:rPr>
        <w:t>擴建案和</w:t>
      </w:r>
      <w:proofErr w:type="gramEnd"/>
      <w:r w:rsidRPr="00AE11E5">
        <w:rPr>
          <w:rFonts w:hint="eastAsia"/>
          <w:lang w:eastAsia="zh-CN"/>
        </w:rPr>
        <w:t>Jaber Ahmed Al Jaber Al Sabah</w:t>
      </w:r>
      <w:r w:rsidRPr="00AE11E5">
        <w:rPr>
          <w:rFonts w:hint="eastAsia"/>
          <w:lang w:eastAsia="zh-CN"/>
        </w:rPr>
        <w:t>醫</w:t>
      </w:r>
      <w:proofErr w:type="gramStart"/>
      <w:r w:rsidRPr="00AE11E5">
        <w:rPr>
          <w:rFonts w:hint="eastAsia"/>
          <w:lang w:eastAsia="zh-CN"/>
        </w:rPr>
        <w:t>院建案</w:t>
      </w:r>
      <w:proofErr w:type="gramEnd"/>
      <w:r w:rsidRPr="00AE11E5">
        <w:rPr>
          <w:rFonts w:hint="eastAsia"/>
          <w:lang w:eastAsia="zh-CN"/>
        </w:rPr>
        <w:t>，每項</w:t>
      </w:r>
      <w:r w:rsidR="003479DD" w:rsidRPr="00AE11E5">
        <w:rPr>
          <w:rFonts w:hint="eastAsia"/>
          <w:lang w:eastAsia="zh-CN"/>
        </w:rPr>
        <w:t>計畫</w:t>
      </w:r>
      <w:r w:rsidRPr="00AE11E5">
        <w:rPr>
          <w:rFonts w:hint="eastAsia"/>
          <w:lang w:eastAsia="zh-CN"/>
        </w:rPr>
        <w:t>都超過</w:t>
      </w:r>
      <w:r w:rsidRPr="00AE11E5">
        <w:rPr>
          <w:rFonts w:hint="eastAsia"/>
          <w:lang w:eastAsia="zh-CN"/>
        </w:rPr>
        <w:t>10</w:t>
      </w:r>
      <w:r w:rsidRPr="00AE11E5">
        <w:rPr>
          <w:rFonts w:hint="eastAsia"/>
          <w:lang w:eastAsia="zh-CN"/>
        </w:rPr>
        <w:t>億美元，估計總</w:t>
      </w:r>
      <w:r w:rsidRPr="00486A1B">
        <w:rPr>
          <w:rFonts w:ascii="新細明體" w:hAnsi="新細明體" w:cs="新細明體" w:hint="eastAsia"/>
          <w:lang w:eastAsia="zh-CN"/>
        </w:rPr>
        <w:t>值</w:t>
      </w:r>
      <w:r w:rsidRPr="00AE11E5">
        <w:rPr>
          <w:rFonts w:hint="eastAsia"/>
          <w:lang w:eastAsia="zh-CN"/>
        </w:rPr>
        <w:t>達</w:t>
      </w:r>
      <w:r w:rsidRPr="00AE11E5">
        <w:rPr>
          <w:rFonts w:hint="eastAsia"/>
          <w:lang w:eastAsia="zh-CN"/>
        </w:rPr>
        <w:t>38</w:t>
      </w:r>
      <w:r w:rsidRPr="00AE11E5">
        <w:rPr>
          <w:rFonts w:hint="eastAsia"/>
          <w:lang w:eastAsia="zh-CN"/>
        </w:rPr>
        <w:t>億美元。</w:t>
      </w:r>
    </w:p>
    <w:p w:rsidR="00C62B6B" w:rsidRPr="00AE11E5" w:rsidRDefault="00C62B6B" w:rsidP="00C62B6B">
      <w:pPr>
        <w:pStyle w:val="af4"/>
        <w:ind w:left="1417" w:hanging="472"/>
      </w:pPr>
    </w:p>
    <w:p w:rsidR="009B2043" w:rsidRPr="00AE11E5" w:rsidRDefault="009B2043" w:rsidP="00C62B6B">
      <w:pPr>
        <w:pStyle w:val="af4"/>
        <w:ind w:left="1417" w:hanging="472"/>
      </w:pPr>
      <w:r w:rsidRPr="00AE11E5">
        <w:rPr>
          <w:rFonts w:hint="eastAsia"/>
        </w:rPr>
        <w:t>２、醫療旅遊市場</w:t>
      </w:r>
    </w:p>
    <w:p w:rsidR="009B2043" w:rsidRPr="00AE11E5" w:rsidRDefault="009B2043" w:rsidP="00C62B6B">
      <w:pPr>
        <w:pStyle w:val="af8"/>
        <w:ind w:left="1417" w:firstLine="472"/>
      </w:pPr>
      <w:r w:rsidRPr="00AE11E5">
        <w:rPr>
          <w:rFonts w:hint="eastAsia"/>
        </w:rPr>
        <w:t>根據科威特國家審計局（</w:t>
      </w:r>
      <w:r w:rsidRPr="00AE11E5">
        <w:rPr>
          <w:rFonts w:hint="eastAsia"/>
        </w:rPr>
        <w:t>State Audit Bureau of Kuwait</w:t>
      </w:r>
      <w:r w:rsidRPr="00AE11E5">
        <w:rPr>
          <w:rFonts w:hint="eastAsia"/>
        </w:rPr>
        <w:t>）統計，科威特政府針對國人海外就醫的預算約</w:t>
      </w:r>
      <w:r w:rsidRPr="00AE11E5">
        <w:rPr>
          <w:rFonts w:hint="eastAsia"/>
        </w:rPr>
        <w:t>4</w:t>
      </w:r>
      <w:r w:rsidRPr="00AE11E5">
        <w:rPr>
          <w:rFonts w:hint="eastAsia"/>
        </w:rPr>
        <w:t>億美元，而過去平均每年</w:t>
      </w:r>
      <w:r w:rsidR="00757947" w:rsidRPr="00AE11E5">
        <w:rPr>
          <w:rFonts w:ascii="新細明體" w:hAnsi="新細明體" w:cs="新細明體" w:hint="eastAsia"/>
        </w:rPr>
        <w:t>為</w:t>
      </w:r>
      <w:r w:rsidRPr="00AE11E5">
        <w:rPr>
          <w:rFonts w:hint="eastAsia"/>
        </w:rPr>
        <w:t>國人海外就醫支出高達</w:t>
      </w:r>
      <w:r w:rsidRPr="00AE11E5">
        <w:rPr>
          <w:rFonts w:hint="eastAsia"/>
        </w:rPr>
        <w:t>13</w:t>
      </w:r>
      <w:r w:rsidRPr="00AE11E5">
        <w:rPr>
          <w:rFonts w:hint="eastAsia"/>
        </w:rPr>
        <w:t>億美元，</w:t>
      </w:r>
      <w:r w:rsidRPr="00AE11E5">
        <w:rPr>
          <w:rFonts w:hint="eastAsia"/>
        </w:rPr>
        <w:t xml:space="preserve"> </w:t>
      </w:r>
      <w:r w:rsidRPr="00AE11E5">
        <w:rPr>
          <w:rFonts w:hint="eastAsia"/>
        </w:rPr>
        <w:t>遠高於政府預算，也因此科國政府正試圖透過引入新的程序以減少出國接受醫療的人數。科人出國治療以癌症、心藏病和糖尿病</w:t>
      </w:r>
      <w:r w:rsidR="00757947" w:rsidRPr="00AE11E5">
        <w:rPr>
          <w:rFonts w:ascii="新細明體" w:hAnsi="新細明體" w:cs="新細明體" w:hint="eastAsia"/>
        </w:rPr>
        <w:t>為</w:t>
      </w:r>
      <w:r w:rsidRPr="00AE11E5">
        <w:rPr>
          <w:rFonts w:hint="eastAsia"/>
        </w:rPr>
        <w:t>多數。事實上，</w:t>
      </w:r>
      <w:r w:rsidRPr="00486A1B">
        <w:rPr>
          <w:rFonts w:ascii="新細明體" w:hAnsi="新細明體" w:cs="新細明體" w:hint="eastAsia"/>
        </w:rPr>
        <w:t>絕</w:t>
      </w:r>
      <w:r w:rsidRPr="00AE11E5">
        <w:rPr>
          <w:rFonts w:hint="eastAsia"/>
        </w:rPr>
        <w:t>多數科威特癌症患者都選擇在國外治療，且與其他</w:t>
      </w:r>
      <w:r w:rsidRPr="00AE11E5">
        <w:rPr>
          <w:rFonts w:hint="eastAsia"/>
        </w:rPr>
        <w:t>GCC</w:t>
      </w:r>
      <w:r w:rsidRPr="00AE11E5">
        <w:rPr>
          <w:rFonts w:hint="eastAsia"/>
        </w:rPr>
        <w:t>國家一樣，因引進西方速食的習慣和久坐的生活方式，科威特患有第二型糖尿病的人數不斷上升。</w:t>
      </w:r>
    </w:p>
    <w:p w:rsidR="009B2043" w:rsidRPr="00AE11E5" w:rsidRDefault="009B2043" w:rsidP="00C62B6B">
      <w:pPr>
        <w:pStyle w:val="af8"/>
        <w:ind w:left="1417" w:firstLine="472"/>
      </w:pPr>
      <w:proofErr w:type="gramStart"/>
      <w:r w:rsidRPr="00AE11E5">
        <w:rPr>
          <w:rFonts w:hint="eastAsia"/>
          <w:lang w:eastAsia="zh-CN"/>
        </w:rPr>
        <w:t>據國</w:t>
      </w:r>
      <w:proofErr w:type="gramEnd"/>
      <w:r w:rsidRPr="00AE11E5">
        <w:rPr>
          <w:rFonts w:hint="eastAsia"/>
          <w:lang w:eastAsia="zh-CN"/>
        </w:rPr>
        <w:t>際糖尿病聯合</w:t>
      </w:r>
      <w:proofErr w:type="gramStart"/>
      <w:r w:rsidRPr="00AE11E5">
        <w:rPr>
          <w:rFonts w:hint="eastAsia"/>
          <w:lang w:eastAsia="zh-CN"/>
        </w:rPr>
        <w:t>會</w:t>
      </w:r>
      <w:proofErr w:type="gramEnd"/>
      <w:r w:rsidRPr="00AE11E5">
        <w:rPr>
          <w:rFonts w:hint="eastAsia"/>
          <w:lang w:eastAsia="zh-CN"/>
        </w:rPr>
        <w:t>（</w:t>
      </w:r>
      <w:r w:rsidRPr="00AE11E5">
        <w:rPr>
          <w:rFonts w:hint="eastAsia"/>
          <w:lang w:eastAsia="zh-CN"/>
        </w:rPr>
        <w:t>International Diabetes Federation, IDF</w:t>
      </w:r>
      <w:r w:rsidRPr="00AE11E5">
        <w:rPr>
          <w:rFonts w:hint="eastAsia"/>
          <w:lang w:eastAsia="zh-CN"/>
        </w:rPr>
        <w:t>）統計，全球有</w:t>
      </w:r>
      <w:r w:rsidRPr="00AE11E5">
        <w:rPr>
          <w:rFonts w:hint="eastAsia"/>
          <w:lang w:eastAsia="zh-CN"/>
        </w:rPr>
        <w:t>4.25</w:t>
      </w:r>
      <w:r w:rsidRPr="00AE11E5">
        <w:rPr>
          <w:rFonts w:hint="eastAsia"/>
          <w:lang w:eastAsia="zh-CN"/>
        </w:rPr>
        <w:t>億人患有糖尿病，其中</w:t>
      </w:r>
      <w:proofErr w:type="gramStart"/>
      <w:r w:rsidRPr="00AE11E5">
        <w:rPr>
          <w:rFonts w:hint="eastAsia"/>
          <w:lang w:eastAsia="zh-CN"/>
        </w:rPr>
        <w:t>中</w:t>
      </w:r>
      <w:proofErr w:type="gramEnd"/>
      <w:r w:rsidRPr="00AE11E5">
        <w:rPr>
          <w:rFonts w:hint="eastAsia"/>
          <w:lang w:eastAsia="zh-CN"/>
        </w:rPr>
        <w:t>東北非地區超過</w:t>
      </w:r>
      <w:r w:rsidRPr="00AE11E5">
        <w:rPr>
          <w:rFonts w:hint="eastAsia"/>
          <w:lang w:eastAsia="zh-CN"/>
        </w:rPr>
        <w:t>3,900</w:t>
      </w:r>
      <w:r w:rsidRPr="00AE11E5">
        <w:rPr>
          <w:rFonts w:hint="eastAsia"/>
          <w:lang w:eastAsia="zh-CN"/>
        </w:rPr>
        <w:t>萬人，預計到</w:t>
      </w:r>
      <w:r w:rsidRPr="00AE11E5">
        <w:rPr>
          <w:rFonts w:hint="eastAsia"/>
          <w:lang w:eastAsia="zh-CN"/>
        </w:rPr>
        <w:t>2045</w:t>
      </w:r>
      <w:r w:rsidRPr="00AE11E5">
        <w:rPr>
          <w:rFonts w:hint="eastAsia"/>
          <w:lang w:eastAsia="zh-CN"/>
        </w:rPr>
        <w:t>年該</w:t>
      </w:r>
      <w:proofErr w:type="gramStart"/>
      <w:r w:rsidRPr="00AE11E5">
        <w:rPr>
          <w:rFonts w:hint="eastAsia"/>
          <w:lang w:eastAsia="zh-CN"/>
        </w:rPr>
        <w:t>數</w:t>
      </w:r>
      <w:proofErr w:type="gramEnd"/>
      <w:r w:rsidRPr="00AE11E5">
        <w:rPr>
          <w:rFonts w:hint="eastAsia"/>
          <w:lang w:eastAsia="zh-CN"/>
        </w:rPr>
        <w:t>字</w:t>
      </w:r>
      <w:proofErr w:type="gramStart"/>
      <w:r w:rsidRPr="00AE11E5">
        <w:rPr>
          <w:rFonts w:hint="eastAsia"/>
          <w:lang w:eastAsia="zh-CN"/>
        </w:rPr>
        <w:t>將</w:t>
      </w:r>
      <w:proofErr w:type="gramEnd"/>
      <w:r w:rsidRPr="00AE11E5">
        <w:rPr>
          <w:rFonts w:hint="eastAsia"/>
          <w:lang w:eastAsia="zh-CN"/>
        </w:rPr>
        <w:t>上升到</w:t>
      </w:r>
      <w:r w:rsidRPr="00AE11E5">
        <w:rPr>
          <w:rFonts w:hint="eastAsia"/>
          <w:lang w:eastAsia="zh-CN"/>
        </w:rPr>
        <w:t>6,700</w:t>
      </w:r>
      <w:r w:rsidRPr="00AE11E5">
        <w:rPr>
          <w:rFonts w:hint="eastAsia"/>
          <w:lang w:eastAsia="zh-CN"/>
        </w:rPr>
        <w:t>萬，</w:t>
      </w:r>
      <w:r w:rsidRPr="00AE11E5">
        <w:rPr>
          <w:rFonts w:hint="eastAsia"/>
          <w:lang w:eastAsia="zh-CN"/>
        </w:rPr>
        <w:t>2018</w:t>
      </w:r>
      <w:r w:rsidRPr="00AE11E5">
        <w:rPr>
          <w:rFonts w:hint="eastAsia"/>
          <w:lang w:eastAsia="zh-CN"/>
        </w:rPr>
        <w:t>年科威特總計約有</w:t>
      </w:r>
      <w:r w:rsidRPr="00AE11E5">
        <w:rPr>
          <w:rFonts w:hint="eastAsia"/>
          <w:lang w:eastAsia="zh-CN"/>
        </w:rPr>
        <w:t>45</w:t>
      </w:r>
      <w:r w:rsidRPr="00AE11E5">
        <w:rPr>
          <w:rFonts w:hint="eastAsia"/>
          <w:lang w:eastAsia="zh-CN"/>
        </w:rPr>
        <w:t>萬左右糖尿病患者。</w:t>
      </w:r>
      <w:r w:rsidRPr="00AE11E5">
        <w:rPr>
          <w:rFonts w:hint="eastAsia"/>
        </w:rPr>
        <w:t>臺灣醫療服務擁有高品質、高科技、服務效率高以及價格具競爭優勢，我商除可提供專業的醫療旅遊</w:t>
      </w:r>
      <w:r w:rsidR="00757947" w:rsidRPr="00AE11E5">
        <w:rPr>
          <w:rFonts w:ascii="新細明體" w:hAnsi="新細明體" w:cs="新細明體" w:hint="eastAsia"/>
        </w:rPr>
        <w:t>產</w:t>
      </w:r>
      <w:r w:rsidRPr="00AE11E5">
        <w:rPr>
          <w:rFonts w:hint="eastAsia"/>
        </w:rPr>
        <w:t>品，更可就醫療保健的專業護理、篩檢</w:t>
      </w:r>
      <w:r w:rsidR="003479DD" w:rsidRPr="00AE11E5">
        <w:rPr>
          <w:rFonts w:hint="eastAsia"/>
        </w:rPr>
        <w:t>計畫</w:t>
      </w:r>
      <w:r w:rsidRPr="00AE11E5">
        <w:rPr>
          <w:rFonts w:hint="eastAsia"/>
        </w:rPr>
        <w:t>等，提供相關預防、配套</w:t>
      </w:r>
      <w:r w:rsidR="00757947" w:rsidRPr="00AE11E5">
        <w:rPr>
          <w:rFonts w:ascii="新細明體" w:hAnsi="新細明體" w:cs="新細明體" w:hint="eastAsia"/>
        </w:rPr>
        <w:t>產</w:t>
      </w:r>
      <w:r w:rsidRPr="00AE11E5">
        <w:rPr>
          <w:rFonts w:hint="eastAsia"/>
        </w:rPr>
        <w:t>品。</w:t>
      </w:r>
    </w:p>
    <w:p w:rsidR="009B2043" w:rsidRPr="00AE11E5" w:rsidRDefault="009B2043" w:rsidP="00C62B6B">
      <w:pPr>
        <w:pStyle w:val="af8"/>
        <w:ind w:left="1417" w:firstLine="472"/>
      </w:pPr>
      <w:r w:rsidRPr="00AE11E5">
        <w:rPr>
          <w:rFonts w:hint="eastAsia"/>
        </w:rPr>
        <w:t>然</w:t>
      </w:r>
      <w:r w:rsidRPr="00AE11E5">
        <w:rPr>
          <w:rFonts w:hint="eastAsia"/>
        </w:rPr>
        <w:t>MOH</w:t>
      </w:r>
      <w:r w:rsidRPr="00AE11E5">
        <w:rPr>
          <w:rFonts w:hint="eastAsia"/>
        </w:rPr>
        <w:t>近年也極力發展並</w:t>
      </w:r>
      <w:r w:rsidR="003479DD" w:rsidRPr="00AE11E5">
        <w:rPr>
          <w:rFonts w:hint="eastAsia"/>
        </w:rPr>
        <w:t>計畫</w:t>
      </w:r>
      <w:r w:rsidRPr="00AE11E5">
        <w:rPr>
          <w:rFonts w:hint="eastAsia"/>
        </w:rPr>
        <w:t>提高當地醫療設施的標準，以減少選擇出國治療的人數，並考慮將減少</w:t>
      </w:r>
      <w:r w:rsidR="00757947" w:rsidRPr="00AE11E5">
        <w:rPr>
          <w:rFonts w:ascii="新細明體" w:hAnsi="新細明體" w:cs="新細明體" w:hint="eastAsia"/>
        </w:rPr>
        <w:t>為</w:t>
      </w:r>
      <w:r w:rsidRPr="00AE11E5">
        <w:rPr>
          <w:rFonts w:hint="eastAsia"/>
        </w:rPr>
        <w:t>出國接受治療的患者及其家人提供的每日津貼。科國主要醫療旅遊市場除鄰近的海灣國家，已從最早期的英美轉移至其他歐洲醫療費用較低廉的國家，近年更有往亞洲轉移的趨勢，尤其韓國、泰國最</w:t>
      </w:r>
      <w:r w:rsidR="00757947" w:rsidRPr="00AE11E5">
        <w:rPr>
          <w:rFonts w:ascii="新細明體" w:hAnsi="新細明體" w:cs="新細明體" w:hint="eastAsia"/>
        </w:rPr>
        <w:t>為</w:t>
      </w:r>
      <w:r w:rsidRPr="00AE11E5">
        <w:rPr>
          <w:rFonts w:hint="eastAsia"/>
        </w:rPr>
        <w:t>人知。</w:t>
      </w:r>
    </w:p>
    <w:p w:rsidR="009B2043" w:rsidRPr="00AE11E5" w:rsidRDefault="009B2043" w:rsidP="00C62B6B">
      <w:pPr>
        <w:pStyle w:val="af4"/>
        <w:ind w:left="1417" w:hanging="472"/>
      </w:pPr>
      <w:r w:rsidRPr="00AE11E5">
        <w:rPr>
          <w:rFonts w:hint="eastAsia"/>
        </w:rPr>
        <w:t>３、醫藥市場</w:t>
      </w:r>
    </w:p>
    <w:p w:rsidR="009B2043" w:rsidRPr="00AE11E5" w:rsidRDefault="009B2043" w:rsidP="00C62B6B">
      <w:pPr>
        <w:pStyle w:val="af8"/>
        <w:ind w:left="1417" w:firstLine="472"/>
      </w:pPr>
      <w:r w:rsidRPr="00AE11E5">
        <w:rPr>
          <w:rFonts w:hint="eastAsia"/>
        </w:rPr>
        <w:t>由於科威特人普遍富裕，加上受大量品牌廣告影響以及醫師處方偏好，專利藥（</w:t>
      </w:r>
      <w:r w:rsidRPr="00AE11E5">
        <w:rPr>
          <w:rFonts w:hint="eastAsia"/>
        </w:rPr>
        <w:t>Patented Drugs</w:t>
      </w:r>
      <w:r w:rsidRPr="00AE11E5">
        <w:rPr>
          <w:rFonts w:hint="eastAsia"/>
        </w:rPr>
        <w:t>）在科國市場約占</w:t>
      </w:r>
      <w:r w:rsidRPr="00AE11E5">
        <w:rPr>
          <w:rFonts w:hint="eastAsia"/>
        </w:rPr>
        <w:t>63%</w:t>
      </w:r>
      <w:r w:rsidRPr="00AE11E5">
        <w:rPr>
          <w:rFonts w:hint="eastAsia"/>
        </w:rPr>
        <w:t>，但隨著政府抑制醫療保健花費的壓力越來越大，價格較低廉的學名藥（</w:t>
      </w:r>
      <w:r w:rsidRPr="00AE11E5">
        <w:rPr>
          <w:rFonts w:hint="eastAsia"/>
        </w:rPr>
        <w:t>Generic Drugs</w:t>
      </w:r>
      <w:r w:rsidRPr="00AE11E5">
        <w:rPr>
          <w:rFonts w:hint="eastAsia"/>
        </w:rPr>
        <w:t>）於科威特市場持續成長。</w:t>
      </w:r>
      <w:r w:rsidRPr="00AE11E5">
        <w:rPr>
          <w:rFonts w:hint="eastAsia"/>
        </w:rPr>
        <w:t xml:space="preserve"> </w:t>
      </w:r>
      <w:r w:rsidRPr="00AE11E5">
        <w:rPr>
          <w:rFonts w:hint="eastAsia"/>
        </w:rPr>
        <w:t>科威特與其他</w:t>
      </w:r>
      <w:r w:rsidRPr="00AE11E5">
        <w:rPr>
          <w:rFonts w:hint="eastAsia"/>
        </w:rPr>
        <w:t>GCC</w:t>
      </w:r>
      <w:r w:rsidRPr="00AE11E5">
        <w:rPr>
          <w:rFonts w:hint="eastAsia"/>
        </w:rPr>
        <w:t>國家一樣，國</w:t>
      </w:r>
      <w:r w:rsidRPr="00AE11E5">
        <w:rPr>
          <w:rFonts w:hint="eastAsia"/>
        </w:rPr>
        <w:lastRenderedPageBreak/>
        <w:t>家預算直接受到石油價格低迷的威脅，這雖不可能永久性的提高學名藥占總銷售額的百</w:t>
      </w:r>
      <w:r w:rsidR="00757947" w:rsidRPr="00AE11E5">
        <w:rPr>
          <w:rFonts w:hint="eastAsia"/>
        </w:rPr>
        <w:t>分</w:t>
      </w:r>
      <w:r w:rsidRPr="00AE11E5">
        <w:rPr>
          <w:rFonts w:hint="eastAsia"/>
        </w:rPr>
        <w:t>比。但若財政遲不見好轉，政府便可能採取額外的措施來促進學名藥的使用。</w:t>
      </w:r>
    </w:p>
    <w:p w:rsidR="009B2043" w:rsidRPr="00AE11E5" w:rsidRDefault="009B2043" w:rsidP="00C62B6B">
      <w:pPr>
        <w:pStyle w:val="af8"/>
        <w:ind w:left="1417" w:firstLine="472"/>
      </w:pPr>
      <w:r w:rsidRPr="00AE11E5">
        <w:rPr>
          <w:rFonts w:hint="eastAsia"/>
          <w:lang w:eastAsia="zh-CN"/>
        </w:rPr>
        <w:t>科威特目前僅有一家</w:t>
      </w:r>
      <w:proofErr w:type="gramStart"/>
      <w:r w:rsidRPr="00AE11E5">
        <w:rPr>
          <w:rFonts w:hint="eastAsia"/>
          <w:lang w:eastAsia="zh-CN"/>
        </w:rPr>
        <w:t>國內</w:t>
      </w:r>
      <w:proofErr w:type="gramEnd"/>
      <w:r w:rsidRPr="00AE11E5">
        <w:rPr>
          <w:rFonts w:hint="eastAsia"/>
          <w:lang w:eastAsia="zh-CN"/>
        </w:rPr>
        <w:t>藥廠－科威特沙</w:t>
      </w:r>
      <w:proofErr w:type="gramStart"/>
      <w:r w:rsidRPr="00AE11E5">
        <w:rPr>
          <w:rFonts w:hint="eastAsia"/>
          <w:lang w:eastAsia="zh-CN"/>
        </w:rPr>
        <w:t>烏</w:t>
      </w:r>
      <w:proofErr w:type="gramEnd"/>
      <w:r w:rsidRPr="00AE11E5">
        <w:rPr>
          <w:rFonts w:hint="eastAsia"/>
          <w:lang w:eastAsia="zh-CN"/>
        </w:rPr>
        <w:t>地醫藥工業公司（</w:t>
      </w:r>
      <w:r w:rsidRPr="00AE11E5">
        <w:rPr>
          <w:rFonts w:hint="eastAsia"/>
          <w:lang w:eastAsia="zh-CN"/>
        </w:rPr>
        <w:t>Kuwait Saudi Pharmaceutical Industries Co., KSPICO</w:t>
      </w:r>
      <w:r w:rsidRPr="00AE11E5">
        <w:rPr>
          <w:rFonts w:hint="eastAsia"/>
          <w:lang w:eastAsia="zh-CN"/>
        </w:rPr>
        <w:t>），其生</w:t>
      </w:r>
      <w:r w:rsidR="00757947" w:rsidRPr="00AE11E5">
        <w:rPr>
          <w:rFonts w:ascii="新細明體" w:hAnsi="新細明體" w:cs="新細明體" w:hint="eastAsia"/>
          <w:lang w:eastAsia="zh-CN"/>
        </w:rPr>
        <w:t>產</w:t>
      </w:r>
      <w:r w:rsidRPr="00AE11E5">
        <w:rPr>
          <w:rFonts w:hint="eastAsia"/>
          <w:lang w:eastAsia="zh-CN"/>
        </w:rPr>
        <w:t>超過</w:t>
      </w:r>
      <w:r w:rsidRPr="00AE11E5">
        <w:rPr>
          <w:rFonts w:hint="eastAsia"/>
          <w:lang w:eastAsia="zh-CN"/>
        </w:rPr>
        <w:t>120</w:t>
      </w:r>
      <w:r w:rsidRPr="00AE11E5">
        <w:rPr>
          <w:rFonts w:hint="eastAsia"/>
          <w:lang w:eastAsia="zh-CN"/>
        </w:rPr>
        <w:t>種學名藥，除供</w:t>
      </w:r>
      <w:proofErr w:type="gramStart"/>
      <w:r w:rsidRPr="00AE11E5">
        <w:rPr>
          <w:rFonts w:hint="eastAsia"/>
          <w:lang w:eastAsia="zh-CN"/>
        </w:rPr>
        <w:t>應</w:t>
      </w:r>
      <w:proofErr w:type="gramEnd"/>
      <w:r w:rsidRPr="00AE11E5">
        <w:rPr>
          <w:rFonts w:hint="eastAsia"/>
          <w:lang w:eastAsia="zh-CN"/>
        </w:rPr>
        <w:t>給當地之</w:t>
      </w:r>
      <w:r w:rsidRPr="00AE11E5">
        <w:rPr>
          <w:rFonts w:hint="eastAsia"/>
          <w:lang w:eastAsia="zh-CN"/>
        </w:rPr>
        <w:t>MOH</w:t>
      </w:r>
      <w:r w:rsidRPr="00AE11E5">
        <w:rPr>
          <w:rFonts w:hint="eastAsia"/>
          <w:lang w:eastAsia="zh-CN"/>
        </w:rPr>
        <w:t>、</w:t>
      </w:r>
      <w:r w:rsidRPr="00AE11E5">
        <w:rPr>
          <w:rFonts w:hint="eastAsia"/>
          <w:lang w:eastAsia="zh-CN"/>
        </w:rPr>
        <w:t>KOC</w:t>
      </w:r>
      <w:r w:rsidRPr="00AE11E5">
        <w:rPr>
          <w:rFonts w:hint="eastAsia"/>
          <w:lang w:eastAsia="zh-CN"/>
        </w:rPr>
        <w:t>及</w:t>
      </w:r>
      <w:r w:rsidRPr="00AE11E5">
        <w:rPr>
          <w:rFonts w:hint="eastAsia"/>
          <w:lang w:eastAsia="zh-CN"/>
        </w:rPr>
        <w:t>KNPC</w:t>
      </w:r>
      <w:r w:rsidRPr="00AE11E5">
        <w:rPr>
          <w:rFonts w:hint="eastAsia"/>
          <w:lang w:eastAsia="zh-CN"/>
        </w:rPr>
        <w:t>外，並銷往其他中東</w:t>
      </w:r>
      <w:proofErr w:type="gramStart"/>
      <w:r w:rsidRPr="00AE11E5">
        <w:rPr>
          <w:rFonts w:hint="eastAsia"/>
          <w:lang w:eastAsia="zh-CN"/>
        </w:rPr>
        <w:t>國</w:t>
      </w:r>
      <w:proofErr w:type="gramEnd"/>
      <w:r w:rsidRPr="00AE11E5">
        <w:rPr>
          <w:rFonts w:hint="eastAsia"/>
          <w:lang w:eastAsia="zh-CN"/>
        </w:rPr>
        <w:t>家及非洲市</w:t>
      </w:r>
      <w:proofErr w:type="gramStart"/>
      <w:r w:rsidRPr="00AE11E5">
        <w:rPr>
          <w:rFonts w:hint="eastAsia"/>
          <w:lang w:eastAsia="zh-CN"/>
        </w:rPr>
        <w:t>場</w:t>
      </w:r>
      <w:proofErr w:type="gramEnd"/>
      <w:r w:rsidRPr="00AE11E5">
        <w:rPr>
          <w:rFonts w:hint="eastAsia"/>
          <w:lang w:eastAsia="zh-CN"/>
        </w:rPr>
        <w:t>。</w:t>
      </w:r>
      <w:r w:rsidRPr="00AE11E5">
        <w:rPr>
          <w:rFonts w:hint="eastAsia"/>
        </w:rPr>
        <w:t>科國製藥市場幾乎完全仰賴進口，以</w:t>
      </w:r>
      <w:r w:rsidR="00757947" w:rsidRPr="00AE11E5">
        <w:rPr>
          <w:rFonts w:ascii="新細明體" w:hAnsi="新細明體" w:cs="新細明體" w:hint="eastAsia"/>
        </w:rPr>
        <w:t>產</w:t>
      </w:r>
      <w:r w:rsidRPr="00AE11E5">
        <w:rPr>
          <w:rFonts w:hint="eastAsia"/>
        </w:rPr>
        <w:t>量來看，不到四</w:t>
      </w:r>
      <w:r w:rsidR="00757947" w:rsidRPr="00AE11E5">
        <w:rPr>
          <w:rFonts w:hint="eastAsia"/>
        </w:rPr>
        <w:t>分</w:t>
      </w:r>
      <w:r w:rsidRPr="00AE11E5">
        <w:rPr>
          <w:rFonts w:hint="eastAsia"/>
        </w:rPr>
        <w:t>之一的藥品是在科威特本地生</w:t>
      </w:r>
      <w:r w:rsidR="00757947" w:rsidRPr="00AE11E5">
        <w:rPr>
          <w:rFonts w:ascii="新細明體" w:hAnsi="新細明體" w:cs="新細明體" w:hint="eastAsia"/>
        </w:rPr>
        <w:t>產</w:t>
      </w:r>
      <w:r w:rsidRPr="00AE11E5">
        <w:rPr>
          <w:rFonts w:hint="eastAsia"/>
        </w:rPr>
        <w:t>。然而，預計未來幾年內，因</w:t>
      </w:r>
      <w:r w:rsidRPr="00AE11E5">
        <w:rPr>
          <w:rFonts w:hint="eastAsia"/>
        </w:rPr>
        <w:t>MOH</w:t>
      </w:r>
      <w:r w:rsidRPr="00AE11E5">
        <w:rPr>
          <w:rFonts w:hint="eastAsia"/>
        </w:rPr>
        <w:t>有控制不斷增高的醫療成本壓力，當地學名藥製造業的發展將因而成長。</w:t>
      </w:r>
    </w:p>
    <w:p w:rsidR="009B2043" w:rsidRPr="00AE11E5" w:rsidRDefault="009B2043" w:rsidP="00C62B6B">
      <w:pPr>
        <w:pStyle w:val="af8"/>
        <w:ind w:left="1417" w:firstLine="472"/>
      </w:pPr>
      <w:r w:rsidRPr="00AE11E5">
        <w:rPr>
          <w:rFonts w:hint="eastAsia"/>
        </w:rPr>
        <w:t>科威特</w:t>
      </w:r>
      <w:r w:rsidRPr="00AE11E5">
        <w:rPr>
          <w:rFonts w:hint="eastAsia"/>
        </w:rPr>
        <w:t>MOH</w:t>
      </w:r>
      <w:r w:rsidRPr="00AE11E5">
        <w:rPr>
          <w:rFonts w:hint="eastAsia"/>
        </w:rPr>
        <w:t>近年極力協助在各地方行政區建立私人零售藥局，科威特境內約有</w:t>
      </w:r>
      <w:r w:rsidRPr="00AE11E5">
        <w:rPr>
          <w:rFonts w:hint="eastAsia"/>
        </w:rPr>
        <w:t>280</w:t>
      </w:r>
      <w:r w:rsidRPr="00AE11E5">
        <w:rPr>
          <w:rFonts w:hint="eastAsia"/>
        </w:rPr>
        <w:t>家藥房，</w:t>
      </w:r>
      <w:r w:rsidRPr="00AE11E5">
        <w:rPr>
          <w:rFonts w:hint="eastAsia"/>
        </w:rPr>
        <w:t>9</w:t>
      </w:r>
      <w:r w:rsidRPr="00AE11E5">
        <w:rPr>
          <w:rFonts w:hint="eastAsia"/>
        </w:rPr>
        <w:t>家主要業者擁有</w:t>
      </w:r>
      <w:r w:rsidRPr="00AE11E5">
        <w:rPr>
          <w:rFonts w:hint="eastAsia"/>
        </w:rPr>
        <w:t>70%</w:t>
      </w:r>
      <w:r w:rsidRPr="00AE11E5">
        <w:rPr>
          <w:rFonts w:hint="eastAsia"/>
        </w:rPr>
        <w:t>市占率。雖然製藥零售業中有大量的家族企業，但整體還是由連鎖藥局主導。科威特最大的連鎖零售藥局</w:t>
      </w:r>
      <w:r w:rsidR="00757947" w:rsidRPr="00AE11E5">
        <w:rPr>
          <w:rFonts w:ascii="新細明體" w:hAnsi="新細明體" w:cs="新細明體" w:hint="eastAsia"/>
        </w:rPr>
        <w:t>為</w:t>
      </w:r>
      <w:r w:rsidRPr="00AE11E5">
        <w:rPr>
          <w:rFonts w:hint="eastAsia"/>
        </w:rPr>
        <w:t>Royal Pharmacy</w:t>
      </w:r>
      <w:r w:rsidRPr="00AE11E5">
        <w:rPr>
          <w:rFonts w:hint="eastAsia"/>
        </w:rPr>
        <w:t>，計</w:t>
      </w:r>
      <w:r w:rsidRPr="00AE11E5">
        <w:rPr>
          <w:rFonts w:hint="eastAsia"/>
        </w:rPr>
        <w:t>34</w:t>
      </w:r>
      <w:r w:rsidRPr="00AE11E5">
        <w:rPr>
          <w:rFonts w:hint="eastAsia"/>
        </w:rPr>
        <w:t>家店。其次</w:t>
      </w:r>
      <w:r w:rsidR="00757947" w:rsidRPr="00AE11E5">
        <w:rPr>
          <w:rFonts w:ascii="新細明體" w:hAnsi="新細明體" w:cs="新細明體" w:hint="eastAsia"/>
        </w:rPr>
        <w:t>為</w:t>
      </w:r>
      <w:r w:rsidRPr="00AE11E5">
        <w:rPr>
          <w:rFonts w:hint="eastAsia"/>
        </w:rPr>
        <w:t>YIACO</w:t>
      </w:r>
      <w:r w:rsidRPr="00AE11E5">
        <w:rPr>
          <w:rFonts w:hint="eastAsia"/>
        </w:rPr>
        <w:t>，擁有</w:t>
      </w:r>
      <w:r w:rsidRPr="00AE11E5">
        <w:rPr>
          <w:rFonts w:hint="eastAsia"/>
        </w:rPr>
        <w:t>32</w:t>
      </w:r>
      <w:r w:rsidRPr="00AE11E5">
        <w:rPr>
          <w:rFonts w:hint="eastAsia"/>
        </w:rPr>
        <w:t>家店，</w:t>
      </w:r>
      <w:r w:rsidRPr="00AE11E5">
        <w:rPr>
          <w:rFonts w:hint="eastAsia"/>
        </w:rPr>
        <w:t>Pharmazone</w:t>
      </w:r>
      <w:r w:rsidRPr="00AE11E5">
        <w:rPr>
          <w:rFonts w:hint="eastAsia"/>
        </w:rPr>
        <w:t>有</w:t>
      </w:r>
      <w:r w:rsidRPr="00AE11E5">
        <w:rPr>
          <w:rFonts w:hint="eastAsia"/>
        </w:rPr>
        <w:t>29</w:t>
      </w:r>
      <w:r w:rsidRPr="00AE11E5">
        <w:rPr>
          <w:rFonts w:hint="eastAsia"/>
        </w:rPr>
        <w:t>家，</w:t>
      </w:r>
      <w:r w:rsidRPr="00AE11E5">
        <w:rPr>
          <w:rFonts w:hint="eastAsia"/>
        </w:rPr>
        <w:t>Alshaya</w:t>
      </w:r>
      <w:r w:rsidRPr="00AE11E5">
        <w:rPr>
          <w:rFonts w:hint="eastAsia"/>
        </w:rPr>
        <w:t>集團引入的</w:t>
      </w:r>
      <w:r w:rsidRPr="00AE11E5">
        <w:rPr>
          <w:rFonts w:hint="eastAsia"/>
        </w:rPr>
        <w:t>Boots Pharmacy</w:t>
      </w:r>
      <w:r w:rsidRPr="00AE11E5">
        <w:rPr>
          <w:rFonts w:hint="eastAsia"/>
        </w:rPr>
        <w:t>有</w:t>
      </w:r>
      <w:r w:rsidRPr="00AE11E5">
        <w:rPr>
          <w:rFonts w:hint="eastAsia"/>
        </w:rPr>
        <w:t>23</w:t>
      </w:r>
      <w:r w:rsidRPr="00AE11E5">
        <w:rPr>
          <w:rFonts w:hint="eastAsia"/>
        </w:rPr>
        <w:t>家。其他具規模之零售通路</w:t>
      </w:r>
      <w:r w:rsidRPr="00486A1B">
        <w:rPr>
          <w:rFonts w:ascii="新細明體" w:hAnsi="新細明體" w:cs="新細明體" w:hint="eastAsia"/>
        </w:rPr>
        <w:t>尚</w:t>
      </w:r>
      <w:r w:rsidRPr="00AE11E5">
        <w:rPr>
          <w:rFonts w:hint="eastAsia"/>
        </w:rPr>
        <w:t>有</w:t>
      </w:r>
      <w:r w:rsidRPr="00AE11E5">
        <w:rPr>
          <w:rFonts w:hint="eastAsia"/>
        </w:rPr>
        <w:t>Ali-Abdulwahab Al-Mutawa</w:t>
      </w:r>
      <w:r w:rsidRPr="00AE11E5">
        <w:rPr>
          <w:rFonts w:hint="eastAsia"/>
        </w:rPr>
        <w:t>、</w:t>
      </w:r>
      <w:r w:rsidRPr="00AE11E5">
        <w:rPr>
          <w:rFonts w:hint="eastAsia"/>
        </w:rPr>
        <w:t>Al-Hajery</w:t>
      </w:r>
      <w:r w:rsidRPr="00AE11E5">
        <w:rPr>
          <w:rFonts w:hint="eastAsia"/>
        </w:rPr>
        <w:t>、</w:t>
      </w:r>
      <w:r w:rsidRPr="00AE11E5">
        <w:rPr>
          <w:rFonts w:hint="eastAsia"/>
        </w:rPr>
        <w:t>ASTER Pharmacy</w:t>
      </w:r>
      <w:r w:rsidRPr="00AE11E5">
        <w:rPr>
          <w:rFonts w:hint="eastAsia"/>
        </w:rPr>
        <w:t>等。另</w:t>
      </w:r>
      <w:r w:rsidRPr="00AE11E5">
        <w:rPr>
          <w:rFonts w:hint="eastAsia"/>
        </w:rPr>
        <w:t>Dowa Pharmacy</w:t>
      </w:r>
      <w:r w:rsidRPr="00AE11E5">
        <w:rPr>
          <w:rFonts w:hint="eastAsia"/>
        </w:rPr>
        <w:t>及</w:t>
      </w:r>
      <w:r w:rsidRPr="00AE11E5">
        <w:rPr>
          <w:rFonts w:hint="eastAsia"/>
        </w:rPr>
        <w:t>Pharmatee</w:t>
      </w:r>
      <w:r w:rsidR="00757947" w:rsidRPr="00AE11E5">
        <w:rPr>
          <w:rFonts w:ascii="新細明體" w:hAnsi="新細明體" w:cs="新細明體" w:hint="eastAsia"/>
        </w:rPr>
        <w:t>為</w:t>
      </w:r>
      <w:r w:rsidRPr="00AE11E5">
        <w:rPr>
          <w:rFonts w:hint="eastAsia"/>
        </w:rPr>
        <w:t>科威特著名之網路藥局。</w:t>
      </w:r>
    </w:p>
    <w:p w:rsidR="00DD5BCD" w:rsidRPr="00AE11E5" w:rsidRDefault="003825D7" w:rsidP="009B2043">
      <w:pPr>
        <w:pStyle w:val="a8"/>
        <w:ind w:left="945" w:hanging="709"/>
      </w:pPr>
      <w:r w:rsidRPr="00AE11E5">
        <w:t>（</w:t>
      </w:r>
      <w:r w:rsidR="00DD5BCD" w:rsidRPr="00AE11E5">
        <w:t>十</w:t>
      </w:r>
      <w:r w:rsidRPr="00AE11E5">
        <w:t>）</w:t>
      </w:r>
      <w:r w:rsidR="00DD5BCD" w:rsidRPr="00AE11E5">
        <w:t>太陽能</w:t>
      </w:r>
      <w:r w:rsidR="00757947" w:rsidRPr="00AE11E5">
        <w:t>產</w:t>
      </w:r>
      <w:r w:rsidR="00DD5BCD" w:rsidRPr="00AE11E5">
        <w:t>業</w:t>
      </w:r>
    </w:p>
    <w:p w:rsidR="00DD5BCD" w:rsidRPr="00AE11E5" w:rsidRDefault="00DD5BCD" w:rsidP="00C62B6B">
      <w:pPr>
        <w:pStyle w:val="af1"/>
        <w:ind w:left="945" w:firstLine="472"/>
        <w:rPr>
          <w:lang w:eastAsia="zh-TW"/>
        </w:rPr>
      </w:pPr>
      <w:r w:rsidRPr="00AE11E5">
        <w:rPr>
          <w:lang w:eastAsia="zh-TW"/>
        </w:rPr>
        <w:t>根據國際可再生能源機構</w:t>
      </w:r>
      <w:r w:rsidR="003825D7" w:rsidRPr="00AE11E5">
        <w:rPr>
          <w:lang w:eastAsia="zh-TW"/>
        </w:rPr>
        <w:t>（</w:t>
      </w:r>
      <w:r w:rsidRPr="00AE11E5">
        <w:rPr>
          <w:lang w:eastAsia="zh-TW"/>
        </w:rPr>
        <w:t>International Renewable Energy Agency, IRENA</w:t>
      </w:r>
      <w:r w:rsidR="003825D7" w:rsidRPr="00AE11E5">
        <w:rPr>
          <w:lang w:eastAsia="zh-TW"/>
        </w:rPr>
        <w:t>）</w:t>
      </w:r>
      <w:r w:rsidRPr="00AE11E5">
        <w:rPr>
          <w:lang w:eastAsia="zh-TW"/>
        </w:rPr>
        <w:t>的數字指出，科威特發展太陽能發電的潛力，在太陽照度測量中，以</w:t>
      </w:r>
      <w:r w:rsidRPr="00AE11E5">
        <w:rPr>
          <w:lang w:eastAsia="zh-TW"/>
        </w:rPr>
        <w:t>GHI</w:t>
      </w:r>
      <w:r w:rsidR="003825D7" w:rsidRPr="00AE11E5">
        <w:rPr>
          <w:lang w:eastAsia="zh-TW"/>
        </w:rPr>
        <w:t>（</w:t>
      </w:r>
      <w:r w:rsidRPr="00AE11E5">
        <w:rPr>
          <w:lang w:eastAsia="zh-TW"/>
        </w:rPr>
        <w:t>Global Horizontal Irradiance</w:t>
      </w:r>
      <w:r w:rsidR="003825D7" w:rsidRPr="00AE11E5">
        <w:rPr>
          <w:lang w:eastAsia="zh-TW"/>
        </w:rPr>
        <w:t>）</w:t>
      </w:r>
      <w:r w:rsidRPr="00AE11E5">
        <w:rPr>
          <w:lang w:eastAsia="zh-TW"/>
        </w:rPr>
        <w:t>衡量的每年日照量</w:t>
      </w:r>
      <w:r w:rsidR="003825D7" w:rsidRPr="00AE11E5">
        <w:rPr>
          <w:lang w:eastAsia="zh-TW"/>
        </w:rPr>
        <w:t>（</w:t>
      </w:r>
      <w:r w:rsidRPr="00AE11E5">
        <w:rPr>
          <w:lang w:eastAsia="zh-TW"/>
        </w:rPr>
        <w:t>Annual Solar Irradiation</w:t>
      </w:r>
      <w:r w:rsidR="003825D7" w:rsidRPr="00AE11E5">
        <w:rPr>
          <w:lang w:eastAsia="zh-TW"/>
        </w:rPr>
        <w:t>）</w:t>
      </w:r>
      <w:r w:rsidRPr="00AE11E5">
        <w:rPr>
          <w:lang w:eastAsia="zh-TW"/>
        </w:rPr>
        <w:t>達</w:t>
      </w:r>
      <w:r w:rsidRPr="00AE11E5">
        <w:rPr>
          <w:lang w:eastAsia="zh-TW"/>
        </w:rPr>
        <w:t>1,900kWh/sqm</w:t>
      </w:r>
      <w:r w:rsidRPr="00AE11E5">
        <w:rPr>
          <w:lang w:eastAsia="zh-TW"/>
        </w:rPr>
        <w:t>，表示日照量充足。</w:t>
      </w:r>
    </w:p>
    <w:p w:rsidR="00DD5BCD" w:rsidRPr="00AE11E5" w:rsidRDefault="00DD5BCD" w:rsidP="00C62B6B">
      <w:pPr>
        <w:pStyle w:val="af1"/>
        <w:ind w:left="945" w:firstLine="472"/>
        <w:rPr>
          <w:lang w:eastAsia="zh-TW"/>
        </w:rPr>
      </w:pPr>
      <w:r w:rsidRPr="00AE11E5">
        <w:rPr>
          <w:lang w:eastAsia="zh-TW"/>
        </w:rPr>
        <w:t>科威特政府於</w:t>
      </w:r>
      <w:r w:rsidRPr="00AE11E5">
        <w:rPr>
          <w:lang w:eastAsia="zh-TW"/>
        </w:rPr>
        <w:t>2015</w:t>
      </w:r>
      <w:r w:rsidRPr="00AE11E5">
        <w:rPr>
          <w:lang w:eastAsia="zh-TW"/>
        </w:rPr>
        <w:t>年提出可再生能源發展</w:t>
      </w:r>
      <w:r w:rsidR="003479DD" w:rsidRPr="00AE11E5">
        <w:rPr>
          <w:lang w:eastAsia="zh-TW"/>
        </w:rPr>
        <w:t>計畫</w:t>
      </w:r>
      <w:r w:rsidRPr="00AE11E5">
        <w:rPr>
          <w:lang w:eastAsia="zh-TW"/>
        </w:rPr>
        <w:t>，規劃於</w:t>
      </w:r>
      <w:r w:rsidRPr="00AE11E5">
        <w:rPr>
          <w:lang w:eastAsia="zh-TW"/>
        </w:rPr>
        <w:t>2030</w:t>
      </w:r>
      <w:r w:rsidRPr="00AE11E5">
        <w:rPr>
          <w:lang w:eastAsia="zh-TW"/>
        </w:rPr>
        <w:t>年可再生能源占全國能源需求總量的</w:t>
      </w:r>
      <w:r w:rsidRPr="00AE11E5">
        <w:rPr>
          <w:lang w:eastAsia="zh-TW"/>
        </w:rPr>
        <w:t>15%</w:t>
      </w:r>
      <w:r w:rsidRPr="00AE11E5">
        <w:rPr>
          <w:lang w:eastAsia="zh-TW"/>
        </w:rPr>
        <w:t>。其中</w:t>
      </w:r>
      <w:r w:rsidRPr="00AE11E5">
        <w:rPr>
          <w:lang w:eastAsia="zh-TW"/>
        </w:rPr>
        <w:t>Shagaya</w:t>
      </w:r>
      <w:r w:rsidRPr="00AE11E5">
        <w:rPr>
          <w:lang w:eastAsia="zh-TW"/>
        </w:rPr>
        <w:t>可再生能源園區</w:t>
      </w:r>
      <w:r w:rsidR="003479DD" w:rsidRPr="00AE11E5">
        <w:rPr>
          <w:lang w:eastAsia="zh-TW"/>
        </w:rPr>
        <w:t>計畫</w:t>
      </w:r>
      <w:r w:rsidRPr="00AE11E5">
        <w:rPr>
          <w:lang w:eastAsia="zh-TW"/>
        </w:rPr>
        <w:t>扮演</w:t>
      </w:r>
      <w:r w:rsidRPr="00AE11E5">
        <w:rPr>
          <w:lang w:eastAsia="zh-TW"/>
        </w:rPr>
        <w:lastRenderedPageBreak/>
        <w:t>了非常重要的角色。</w:t>
      </w:r>
    </w:p>
    <w:p w:rsidR="00DD5BCD" w:rsidRPr="00AE11E5" w:rsidRDefault="00DD5BCD" w:rsidP="00C62B6B">
      <w:pPr>
        <w:pStyle w:val="af1"/>
        <w:ind w:left="945" w:firstLine="472"/>
        <w:rPr>
          <w:lang w:eastAsia="zh-TW"/>
        </w:rPr>
      </w:pPr>
      <w:r w:rsidRPr="00AE11E5">
        <w:rPr>
          <w:lang w:eastAsia="zh-TW"/>
        </w:rPr>
        <w:t>Shagaya</w:t>
      </w:r>
      <w:r w:rsidR="003479DD" w:rsidRPr="00AE11E5">
        <w:rPr>
          <w:lang w:eastAsia="zh-TW"/>
        </w:rPr>
        <w:t>計畫</w:t>
      </w:r>
      <w:r w:rsidRPr="00AE11E5">
        <w:rPr>
          <w:lang w:eastAsia="zh-TW"/>
        </w:rPr>
        <w:t>係由科國</w:t>
      </w:r>
      <w:r w:rsidRPr="00AE11E5">
        <w:rPr>
          <w:lang w:eastAsia="zh-TW"/>
        </w:rPr>
        <w:t>KISR</w:t>
      </w:r>
      <w:r w:rsidRPr="00AE11E5">
        <w:rPr>
          <w:lang w:eastAsia="zh-TW"/>
        </w:rPr>
        <w:t>規劃，</w:t>
      </w:r>
      <w:r w:rsidR="003479DD" w:rsidRPr="00AE11E5">
        <w:rPr>
          <w:lang w:eastAsia="zh-TW"/>
        </w:rPr>
        <w:t>計畫</w:t>
      </w:r>
      <w:r w:rsidR="00757947" w:rsidRPr="00AE11E5">
        <w:rPr>
          <w:lang w:eastAsia="zh-TW"/>
        </w:rPr>
        <w:t>分</w:t>
      </w:r>
      <w:r w:rsidRPr="00AE11E5">
        <w:rPr>
          <w:lang w:eastAsia="zh-TW"/>
        </w:rPr>
        <w:t>三期完成，規劃到</w:t>
      </w:r>
      <w:r w:rsidRPr="00AE11E5">
        <w:rPr>
          <w:lang w:eastAsia="zh-TW"/>
        </w:rPr>
        <w:t>2030</w:t>
      </w:r>
      <w:r w:rsidRPr="00AE11E5">
        <w:rPr>
          <w:lang w:eastAsia="zh-TW"/>
        </w:rPr>
        <w:t>年建成，總裝機量預計</w:t>
      </w:r>
      <w:r w:rsidR="00757947" w:rsidRPr="00AE11E5">
        <w:rPr>
          <w:lang w:eastAsia="zh-TW"/>
        </w:rPr>
        <w:t>為</w:t>
      </w:r>
      <w:r w:rsidRPr="00AE11E5">
        <w:rPr>
          <w:lang w:eastAsia="zh-TW"/>
        </w:rPr>
        <w:t>2GW</w:t>
      </w:r>
      <w:r w:rsidRPr="00AE11E5">
        <w:rPr>
          <w:lang w:eastAsia="zh-TW"/>
        </w:rPr>
        <w:t>。位於科威特西北部</w:t>
      </w:r>
      <w:r w:rsidRPr="00AE11E5">
        <w:rPr>
          <w:lang w:eastAsia="zh-TW"/>
        </w:rPr>
        <w:t>Jahra</w:t>
      </w:r>
      <w:r w:rsidRPr="00AE11E5">
        <w:rPr>
          <w:lang w:eastAsia="zh-TW"/>
        </w:rPr>
        <w:t>省的</w:t>
      </w:r>
      <w:r w:rsidRPr="00AE11E5">
        <w:rPr>
          <w:lang w:eastAsia="zh-TW"/>
        </w:rPr>
        <w:t>Shagaya</w:t>
      </w:r>
      <w:r w:rsidRPr="00AE11E5">
        <w:rPr>
          <w:lang w:eastAsia="zh-TW"/>
        </w:rPr>
        <w:t>可再生能源園區</w:t>
      </w:r>
      <w:r w:rsidR="003825D7" w:rsidRPr="00AE11E5">
        <w:rPr>
          <w:lang w:eastAsia="zh-TW"/>
        </w:rPr>
        <w:t>（</w:t>
      </w:r>
      <w:r w:rsidRPr="00AE11E5">
        <w:rPr>
          <w:lang w:eastAsia="zh-TW"/>
        </w:rPr>
        <w:t>Shagaya Renewable Energy Park</w:t>
      </w:r>
      <w:r w:rsidR="003825D7" w:rsidRPr="00AE11E5">
        <w:rPr>
          <w:lang w:eastAsia="zh-TW"/>
        </w:rPr>
        <w:t>）占</w:t>
      </w:r>
      <w:r w:rsidRPr="00AE11E5">
        <w:rPr>
          <w:lang w:eastAsia="zh-TW"/>
        </w:rPr>
        <w:t>地</w:t>
      </w:r>
      <w:r w:rsidRPr="00AE11E5">
        <w:rPr>
          <w:lang w:eastAsia="zh-TW"/>
        </w:rPr>
        <w:t>87</w:t>
      </w:r>
      <w:r w:rsidRPr="00AE11E5">
        <w:rPr>
          <w:lang w:eastAsia="zh-TW"/>
        </w:rPr>
        <w:t>平方公里，第一期工程已於</w:t>
      </w:r>
      <w:r w:rsidRPr="00AE11E5">
        <w:rPr>
          <w:lang w:eastAsia="zh-TW"/>
        </w:rPr>
        <w:t>2019</w:t>
      </w:r>
      <w:r w:rsidRPr="00AE11E5">
        <w:rPr>
          <w:lang w:eastAsia="zh-TW"/>
        </w:rPr>
        <w:t>年</w:t>
      </w:r>
      <w:r w:rsidRPr="00AE11E5">
        <w:rPr>
          <w:lang w:eastAsia="zh-TW"/>
        </w:rPr>
        <w:t>2</w:t>
      </w:r>
      <w:r w:rsidRPr="00AE11E5">
        <w:rPr>
          <w:lang w:eastAsia="zh-TW"/>
        </w:rPr>
        <w:t>月正式營運，總裝機量</w:t>
      </w:r>
      <w:r w:rsidR="00757947" w:rsidRPr="00AE11E5">
        <w:rPr>
          <w:lang w:eastAsia="zh-TW"/>
        </w:rPr>
        <w:t>為</w:t>
      </w:r>
      <w:r w:rsidRPr="00AE11E5">
        <w:rPr>
          <w:lang w:eastAsia="zh-TW"/>
        </w:rPr>
        <w:t>70MW</w:t>
      </w:r>
      <w:r w:rsidRPr="00AE11E5">
        <w:rPr>
          <w:lang w:eastAsia="zh-TW"/>
        </w:rPr>
        <w:t>，包含</w:t>
      </w:r>
      <w:r w:rsidRPr="00AE11E5">
        <w:rPr>
          <w:lang w:eastAsia="zh-TW"/>
        </w:rPr>
        <w:t>50MW</w:t>
      </w:r>
      <w:r w:rsidRPr="00AE11E5">
        <w:rPr>
          <w:lang w:eastAsia="zh-TW"/>
        </w:rPr>
        <w:t>的拋物線</w:t>
      </w:r>
      <w:proofErr w:type="gramStart"/>
      <w:r w:rsidRPr="00AE11E5">
        <w:rPr>
          <w:lang w:eastAsia="zh-TW"/>
        </w:rPr>
        <w:t>槽型聚</w:t>
      </w:r>
      <w:proofErr w:type="gramEnd"/>
      <w:r w:rsidRPr="00AE11E5">
        <w:rPr>
          <w:lang w:eastAsia="zh-TW"/>
        </w:rPr>
        <w:t>光太陽能熱發電</w:t>
      </w:r>
      <w:r w:rsidR="003825D7" w:rsidRPr="00AE11E5">
        <w:rPr>
          <w:lang w:eastAsia="zh-TW"/>
        </w:rPr>
        <w:t>（</w:t>
      </w:r>
      <w:r w:rsidRPr="00AE11E5">
        <w:rPr>
          <w:lang w:eastAsia="zh-TW"/>
        </w:rPr>
        <w:t>Parabolic Trough Concentrated Solar Power, CSP</w:t>
      </w:r>
      <w:r w:rsidR="003825D7" w:rsidRPr="00AE11E5">
        <w:rPr>
          <w:lang w:eastAsia="zh-TW"/>
        </w:rPr>
        <w:t>）</w:t>
      </w:r>
      <w:r w:rsidRPr="00AE11E5">
        <w:rPr>
          <w:lang w:eastAsia="zh-TW"/>
        </w:rPr>
        <w:t>、</w:t>
      </w:r>
      <w:r w:rsidRPr="00AE11E5">
        <w:rPr>
          <w:lang w:eastAsia="zh-TW"/>
        </w:rPr>
        <w:t>10MW</w:t>
      </w:r>
      <w:r w:rsidRPr="00AE11E5">
        <w:rPr>
          <w:lang w:eastAsia="zh-TW"/>
        </w:rPr>
        <w:t>太陽能電廠</w:t>
      </w:r>
      <w:r w:rsidR="003825D7" w:rsidRPr="00AE11E5">
        <w:rPr>
          <w:lang w:eastAsia="zh-TW"/>
        </w:rPr>
        <w:t>（</w:t>
      </w:r>
      <w:r w:rsidRPr="00AE11E5">
        <w:rPr>
          <w:lang w:eastAsia="zh-TW"/>
        </w:rPr>
        <w:t>Solar PV Plant</w:t>
      </w:r>
      <w:r w:rsidR="003825D7" w:rsidRPr="00AE11E5">
        <w:rPr>
          <w:lang w:eastAsia="zh-TW"/>
        </w:rPr>
        <w:t>）</w:t>
      </w:r>
      <w:r w:rsidRPr="00AE11E5">
        <w:rPr>
          <w:lang w:eastAsia="zh-TW"/>
        </w:rPr>
        <w:t>及</w:t>
      </w:r>
      <w:r w:rsidRPr="00AE11E5">
        <w:rPr>
          <w:lang w:eastAsia="zh-TW"/>
        </w:rPr>
        <w:t>10 MW</w:t>
      </w:r>
      <w:r w:rsidRPr="00AE11E5">
        <w:rPr>
          <w:lang w:eastAsia="zh-TW"/>
        </w:rPr>
        <w:t>的風力發電廠</w:t>
      </w:r>
      <w:r w:rsidR="003825D7" w:rsidRPr="00AE11E5">
        <w:rPr>
          <w:lang w:eastAsia="zh-TW"/>
        </w:rPr>
        <w:t>（</w:t>
      </w:r>
      <w:r w:rsidRPr="00AE11E5">
        <w:rPr>
          <w:lang w:eastAsia="zh-TW"/>
        </w:rPr>
        <w:t>Wind Plant</w:t>
      </w:r>
      <w:r w:rsidR="003825D7" w:rsidRPr="00AE11E5">
        <w:rPr>
          <w:lang w:eastAsia="zh-TW"/>
        </w:rPr>
        <w:t>）</w:t>
      </w:r>
      <w:r w:rsidRPr="00AE11E5">
        <w:rPr>
          <w:lang w:eastAsia="zh-TW"/>
        </w:rPr>
        <w:t>。該</w:t>
      </w:r>
      <w:r w:rsidRPr="00AE11E5">
        <w:rPr>
          <w:lang w:eastAsia="zh-TW"/>
        </w:rPr>
        <w:t>EPC</w:t>
      </w:r>
      <w:r w:rsidRPr="00AE11E5">
        <w:rPr>
          <w:lang w:eastAsia="zh-TW"/>
        </w:rPr>
        <w:t>合約金額</w:t>
      </w:r>
      <w:r w:rsidR="00757947" w:rsidRPr="00AE11E5">
        <w:rPr>
          <w:lang w:eastAsia="zh-TW"/>
        </w:rPr>
        <w:t>為</w:t>
      </w:r>
      <w:r w:rsidRPr="00AE11E5">
        <w:rPr>
          <w:lang w:eastAsia="zh-TW"/>
        </w:rPr>
        <w:t>3</w:t>
      </w:r>
      <w:r w:rsidRPr="00AE11E5">
        <w:rPr>
          <w:lang w:eastAsia="zh-TW"/>
        </w:rPr>
        <w:t>億</w:t>
      </w:r>
      <w:r w:rsidRPr="00AE11E5">
        <w:rPr>
          <w:lang w:eastAsia="zh-TW"/>
        </w:rPr>
        <w:t>8,500</w:t>
      </w:r>
      <w:r w:rsidRPr="00AE11E5">
        <w:rPr>
          <w:lang w:eastAsia="zh-TW"/>
        </w:rPr>
        <w:t>萬美元，由西班牙</w:t>
      </w:r>
      <w:r w:rsidRPr="00AE11E5">
        <w:rPr>
          <w:lang w:eastAsia="zh-TW"/>
        </w:rPr>
        <w:t>TSK Electronica y Electricidad</w:t>
      </w:r>
      <w:r w:rsidRPr="00AE11E5">
        <w:rPr>
          <w:lang w:eastAsia="zh-TW"/>
        </w:rPr>
        <w:t>及科威特</w:t>
      </w:r>
      <w:r w:rsidRPr="00AE11E5">
        <w:rPr>
          <w:lang w:eastAsia="zh-TW"/>
        </w:rPr>
        <w:t>Kharafi National</w:t>
      </w:r>
      <w:r w:rsidRPr="00AE11E5">
        <w:rPr>
          <w:lang w:eastAsia="zh-TW"/>
        </w:rPr>
        <w:t>共同承包。</w:t>
      </w:r>
    </w:p>
    <w:p w:rsidR="00DD5BCD" w:rsidRPr="00AE11E5" w:rsidRDefault="00DD5BCD" w:rsidP="00C62B6B">
      <w:pPr>
        <w:pStyle w:val="af1"/>
        <w:ind w:left="945" w:firstLine="472"/>
        <w:rPr>
          <w:lang w:eastAsia="zh-TW"/>
        </w:rPr>
      </w:pPr>
      <w:r w:rsidRPr="00AE11E5">
        <w:rPr>
          <w:lang w:eastAsia="zh-TW"/>
        </w:rPr>
        <w:t>KNPC</w:t>
      </w:r>
      <w:r w:rsidRPr="00AE11E5">
        <w:rPr>
          <w:lang w:eastAsia="zh-TW"/>
        </w:rPr>
        <w:t>在</w:t>
      </w:r>
      <w:r w:rsidRPr="00AE11E5">
        <w:rPr>
          <w:lang w:eastAsia="zh-TW"/>
        </w:rPr>
        <w:t>2018</w:t>
      </w:r>
      <w:r w:rsidRPr="00AE11E5">
        <w:rPr>
          <w:lang w:eastAsia="zh-TW"/>
        </w:rPr>
        <w:t>年</w:t>
      </w:r>
      <w:r w:rsidRPr="00AE11E5">
        <w:rPr>
          <w:lang w:eastAsia="zh-TW"/>
        </w:rPr>
        <w:t>9</w:t>
      </w:r>
      <w:r w:rsidRPr="00AE11E5">
        <w:rPr>
          <w:lang w:eastAsia="zh-TW"/>
        </w:rPr>
        <w:t>月展開新太陽能電廠</w:t>
      </w:r>
      <w:r w:rsidRPr="00AE11E5">
        <w:rPr>
          <w:lang w:eastAsia="zh-TW"/>
        </w:rPr>
        <w:t>Al-Dabdaba</w:t>
      </w:r>
      <w:r w:rsidRPr="00AE11E5">
        <w:rPr>
          <w:lang w:eastAsia="zh-TW"/>
        </w:rPr>
        <w:t>太陽能</w:t>
      </w:r>
      <w:r w:rsidR="003479DD" w:rsidRPr="00AE11E5">
        <w:rPr>
          <w:lang w:eastAsia="zh-TW"/>
        </w:rPr>
        <w:t>計畫</w:t>
      </w:r>
      <w:r w:rsidRPr="00AE11E5">
        <w:rPr>
          <w:lang w:eastAsia="zh-TW"/>
        </w:rPr>
        <w:t>的招標作業，該</w:t>
      </w:r>
      <w:r w:rsidR="003479DD" w:rsidRPr="00AE11E5">
        <w:rPr>
          <w:lang w:eastAsia="zh-TW"/>
        </w:rPr>
        <w:t>計畫</w:t>
      </w:r>
      <w:r w:rsidRPr="00AE11E5">
        <w:rPr>
          <w:lang w:eastAsia="zh-TW"/>
        </w:rPr>
        <w:t>裝機量</w:t>
      </w:r>
      <w:r w:rsidR="00757947" w:rsidRPr="00AE11E5">
        <w:rPr>
          <w:lang w:eastAsia="zh-TW"/>
        </w:rPr>
        <w:t>為</w:t>
      </w:r>
      <w:r w:rsidRPr="00AE11E5">
        <w:rPr>
          <w:lang w:eastAsia="zh-TW"/>
        </w:rPr>
        <w:t>1.5GW</w:t>
      </w:r>
      <w:r w:rsidRPr="00AE11E5">
        <w:rPr>
          <w:lang w:eastAsia="zh-TW"/>
        </w:rPr>
        <w:t>，預計於</w:t>
      </w:r>
      <w:r w:rsidRPr="00AE11E5">
        <w:rPr>
          <w:lang w:eastAsia="zh-TW"/>
        </w:rPr>
        <w:t>2020/2021</w:t>
      </w:r>
      <w:r w:rsidRPr="00AE11E5">
        <w:rPr>
          <w:lang w:eastAsia="zh-TW"/>
        </w:rPr>
        <w:t>財政年度完工，計有</w:t>
      </w:r>
      <w:r w:rsidRPr="00AE11E5">
        <w:rPr>
          <w:lang w:eastAsia="zh-TW"/>
        </w:rPr>
        <w:t>17</w:t>
      </w:r>
      <w:r w:rsidRPr="00AE11E5">
        <w:rPr>
          <w:lang w:eastAsia="zh-TW"/>
        </w:rPr>
        <w:t>家公司通過資格標。</w:t>
      </w:r>
    </w:p>
    <w:p w:rsidR="00447A99" w:rsidRPr="00AE11E5" w:rsidRDefault="00447A99" w:rsidP="00447A99">
      <w:pPr>
        <w:pStyle w:val="af4"/>
        <w:ind w:left="1417" w:hanging="472"/>
      </w:pPr>
      <w:r w:rsidRPr="00AE11E5">
        <w:rPr>
          <w:rFonts w:hint="eastAsia"/>
        </w:rPr>
        <w:t>●</w:t>
      </w:r>
      <w:r w:rsidRPr="00AE11E5">
        <w:rPr>
          <w:rFonts w:hint="eastAsia"/>
        </w:rPr>
        <w:tab/>
        <w:t>First Solar</w:t>
      </w:r>
      <w:r w:rsidR="00486A1B">
        <w:rPr>
          <w:rFonts w:hint="eastAsia"/>
        </w:rPr>
        <w:t>（</w:t>
      </w:r>
      <w:r w:rsidRPr="00AE11E5">
        <w:rPr>
          <w:rFonts w:hint="eastAsia"/>
        </w:rPr>
        <w:t>US</w:t>
      </w:r>
      <w:r w:rsidRPr="00AE11E5">
        <w:rPr>
          <w:rFonts w:hint="eastAsia"/>
        </w:rPr>
        <w:t>）</w:t>
      </w:r>
      <w:r w:rsidRPr="00AE11E5">
        <w:rPr>
          <w:rFonts w:hint="eastAsia"/>
        </w:rPr>
        <w:t>, KEC International</w:t>
      </w:r>
      <w:r w:rsidR="00486A1B">
        <w:rPr>
          <w:rFonts w:hint="eastAsia"/>
        </w:rPr>
        <w:t>（</w:t>
      </w:r>
      <w:r w:rsidRPr="00AE11E5">
        <w:rPr>
          <w:rFonts w:hint="eastAsia"/>
        </w:rPr>
        <w:t>India</w:t>
      </w:r>
      <w:r w:rsidRPr="00AE11E5">
        <w:rPr>
          <w:rFonts w:hint="eastAsia"/>
        </w:rPr>
        <w:t>）</w:t>
      </w:r>
      <w:r w:rsidRPr="00AE11E5">
        <w:rPr>
          <w:rFonts w:hint="eastAsia"/>
        </w:rPr>
        <w:t>, UnitedBuilding Company</w:t>
      </w:r>
      <w:r w:rsidR="00486A1B">
        <w:rPr>
          <w:rFonts w:hint="eastAsia"/>
        </w:rPr>
        <w:t>（</w:t>
      </w:r>
      <w:r w:rsidRPr="00AE11E5">
        <w:rPr>
          <w:rFonts w:hint="eastAsia"/>
        </w:rPr>
        <w:t>local</w:t>
      </w:r>
      <w:r w:rsidRPr="00AE11E5">
        <w:rPr>
          <w:rFonts w:hint="eastAsia"/>
        </w:rPr>
        <w:t>）</w:t>
      </w:r>
    </w:p>
    <w:p w:rsidR="00447A99" w:rsidRPr="00AE11E5" w:rsidRDefault="00447A99" w:rsidP="00447A99">
      <w:pPr>
        <w:pStyle w:val="af4"/>
        <w:ind w:left="1417" w:hanging="472"/>
      </w:pPr>
      <w:r w:rsidRPr="00AE11E5">
        <w:rPr>
          <w:rFonts w:hint="eastAsia"/>
        </w:rPr>
        <w:t>●</w:t>
      </w:r>
      <w:r w:rsidRPr="00AE11E5">
        <w:rPr>
          <w:rFonts w:hint="eastAsia"/>
        </w:rPr>
        <w:tab/>
        <w:t>Acwa Power</w:t>
      </w:r>
      <w:r w:rsidR="00486A1B">
        <w:rPr>
          <w:rFonts w:hint="eastAsia"/>
        </w:rPr>
        <w:t>（</w:t>
      </w:r>
      <w:r w:rsidRPr="00AE11E5">
        <w:rPr>
          <w:rFonts w:hint="eastAsia"/>
        </w:rPr>
        <w:t>Saudi Arabia</w:t>
      </w:r>
      <w:r w:rsidRPr="00AE11E5">
        <w:rPr>
          <w:rFonts w:hint="eastAsia"/>
        </w:rPr>
        <w:t>）</w:t>
      </w:r>
    </w:p>
    <w:p w:rsidR="00447A99" w:rsidRPr="00AE11E5" w:rsidRDefault="00447A99" w:rsidP="00447A99">
      <w:pPr>
        <w:pStyle w:val="af4"/>
        <w:ind w:left="1417" w:hanging="472"/>
      </w:pPr>
      <w:r w:rsidRPr="00AE11E5">
        <w:rPr>
          <w:rFonts w:hint="eastAsia"/>
        </w:rPr>
        <w:t>●</w:t>
      </w:r>
      <w:r w:rsidRPr="00AE11E5">
        <w:rPr>
          <w:rFonts w:hint="eastAsia"/>
        </w:rPr>
        <w:tab/>
        <w:t>CCC</w:t>
      </w:r>
      <w:r w:rsidR="00486A1B">
        <w:rPr>
          <w:rFonts w:hint="eastAsia"/>
        </w:rPr>
        <w:t>（</w:t>
      </w:r>
      <w:r w:rsidRPr="00AE11E5">
        <w:rPr>
          <w:rFonts w:hint="eastAsia"/>
        </w:rPr>
        <w:t>Lebanon</w:t>
      </w:r>
      <w:r w:rsidRPr="00AE11E5">
        <w:rPr>
          <w:rFonts w:hint="eastAsia"/>
        </w:rPr>
        <w:t>）</w:t>
      </w:r>
      <w:r w:rsidRPr="00AE11E5">
        <w:rPr>
          <w:rFonts w:hint="eastAsia"/>
        </w:rPr>
        <w:t>, Prodiel Proyectos de InstalacionesElectricas</w:t>
      </w:r>
    </w:p>
    <w:p w:rsidR="00447A99" w:rsidRPr="00AE11E5" w:rsidRDefault="00447A99" w:rsidP="00447A99">
      <w:pPr>
        <w:pStyle w:val="af4"/>
        <w:ind w:left="1417" w:hanging="472"/>
      </w:pPr>
      <w:r w:rsidRPr="00AE11E5">
        <w:rPr>
          <w:rFonts w:hint="eastAsia"/>
        </w:rPr>
        <w:t>●</w:t>
      </w:r>
      <w:r w:rsidRPr="00AE11E5">
        <w:rPr>
          <w:rFonts w:hint="eastAsia"/>
        </w:rPr>
        <w:tab/>
        <w:t>SNC Lavalin</w:t>
      </w:r>
      <w:r w:rsidR="00486A1B">
        <w:rPr>
          <w:rFonts w:hint="eastAsia"/>
        </w:rPr>
        <w:t>（</w:t>
      </w:r>
      <w:r w:rsidRPr="00AE11E5">
        <w:rPr>
          <w:rFonts w:hint="eastAsia"/>
        </w:rPr>
        <w:t>Canada</w:t>
      </w:r>
      <w:r w:rsidRPr="00AE11E5">
        <w:rPr>
          <w:rFonts w:hint="eastAsia"/>
        </w:rPr>
        <w:t>）</w:t>
      </w:r>
    </w:p>
    <w:p w:rsidR="00447A99" w:rsidRPr="00AE11E5" w:rsidRDefault="00447A99" w:rsidP="00447A99">
      <w:pPr>
        <w:pStyle w:val="af4"/>
        <w:ind w:left="1417" w:hanging="472"/>
      </w:pPr>
      <w:r w:rsidRPr="00AE11E5">
        <w:rPr>
          <w:rFonts w:hint="eastAsia"/>
        </w:rPr>
        <w:t>●</w:t>
      </w:r>
      <w:r w:rsidRPr="00AE11E5">
        <w:rPr>
          <w:rFonts w:hint="eastAsia"/>
        </w:rPr>
        <w:tab/>
        <w:t>China Communication Construction Company, GCL SystemIntegration Technology</w:t>
      </w:r>
      <w:r w:rsidR="00486A1B">
        <w:rPr>
          <w:rFonts w:hint="eastAsia"/>
        </w:rPr>
        <w:t>（</w:t>
      </w:r>
      <w:r w:rsidRPr="00AE11E5">
        <w:rPr>
          <w:rFonts w:hint="eastAsia"/>
        </w:rPr>
        <w:t>China</w:t>
      </w:r>
      <w:r w:rsidRPr="00AE11E5">
        <w:rPr>
          <w:rFonts w:hint="eastAsia"/>
        </w:rPr>
        <w:t>）</w:t>
      </w:r>
    </w:p>
    <w:p w:rsidR="00447A99" w:rsidRPr="00AE11E5" w:rsidRDefault="00447A99" w:rsidP="00447A99">
      <w:pPr>
        <w:pStyle w:val="af4"/>
        <w:ind w:left="1417" w:hanging="472"/>
      </w:pPr>
      <w:r w:rsidRPr="00AE11E5">
        <w:rPr>
          <w:rFonts w:hint="eastAsia"/>
        </w:rPr>
        <w:t>●</w:t>
      </w:r>
      <w:r w:rsidRPr="00AE11E5">
        <w:rPr>
          <w:rFonts w:hint="eastAsia"/>
        </w:rPr>
        <w:tab/>
        <w:t>Engie</w:t>
      </w:r>
      <w:r w:rsidR="00486A1B">
        <w:rPr>
          <w:rFonts w:hint="eastAsia"/>
        </w:rPr>
        <w:t>（</w:t>
      </w:r>
      <w:r w:rsidRPr="00AE11E5">
        <w:rPr>
          <w:rFonts w:hint="eastAsia"/>
        </w:rPr>
        <w:t>France</w:t>
      </w:r>
      <w:r w:rsidRPr="00AE11E5">
        <w:rPr>
          <w:rFonts w:hint="eastAsia"/>
        </w:rPr>
        <w:t>）</w:t>
      </w:r>
    </w:p>
    <w:p w:rsidR="00447A99" w:rsidRPr="00AE11E5" w:rsidRDefault="00447A99" w:rsidP="00447A99">
      <w:pPr>
        <w:pStyle w:val="af4"/>
        <w:ind w:left="1417" w:hanging="472"/>
      </w:pPr>
      <w:r w:rsidRPr="00AE11E5">
        <w:rPr>
          <w:rFonts w:hint="eastAsia"/>
        </w:rPr>
        <w:t>●</w:t>
      </w:r>
      <w:r w:rsidRPr="00AE11E5">
        <w:rPr>
          <w:rFonts w:hint="eastAsia"/>
        </w:rPr>
        <w:tab/>
        <w:t>Shanghai Electric Company</w:t>
      </w:r>
      <w:r w:rsidR="00486A1B">
        <w:rPr>
          <w:rFonts w:hint="eastAsia"/>
        </w:rPr>
        <w:t>（</w:t>
      </w:r>
      <w:r w:rsidRPr="00AE11E5">
        <w:rPr>
          <w:rFonts w:hint="eastAsia"/>
        </w:rPr>
        <w:t>China</w:t>
      </w:r>
      <w:r w:rsidRPr="00AE11E5">
        <w:rPr>
          <w:rFonts w:hint="eastAsia"/>
        </w:rPr>
        <w:t>）</w:t>
      </w:r>
      <w:r w:rsidRPr="00AE11E5">
        <w:rPr>
          <w:rFonts w:hint="eastAsia"/>
        </w:rPr>
        <w:t>, China TriumphInternational Engineering</w:t>
      </w:r>
      <w:r w:rsidRPr="00AE11E5">
        <w:rPr>
          <w:rFonts w:hint="eastAsia"/>
        </w:rPr>
        <w:t>（</w:t>
      </w:r>
      <w:r w:rsidRPr="00AE11E5">
        <w:rPr>
          <w:rFonts w:hint="eastAsia"/>
        </w:rPr>
        <w:t>China</w:t>
      </w:r>
      <w:r w:rsidRPr="00AE11E5">
        <w:rPr>
          <w:rFonts w:hint="eastAsia"/>
        </w:rPr>
        <w:t>）</w:t>
      </w:r>
    </w:p>
    <w:p w:rsidR="00447A99" w:rsidRPr="00AE11E5" w:rsidRDefault="00447A99" w:rsidP="00447A99">
      <w:pPr>
        <w:pStyle w:val="af4"/>
        <w:ind w:left="1417" w:hanging="472"/>
      </w:pPr>
      <w:r w:rsidRPr="00AE11E5">
        <w:rPr>
          <w:rFonts w:hint="eastAsia"/>
        </w:rPr>
        <w:t>●</w:t>
      </w:r>
      <w:r w:rsidRPr="00AE11E5">
        <w:rPr>
          <w:rFonts w:hint="eastAsia"/>
        </w:rPr>
        <w:tab/>
        <w:t>GE</w:t>
      </w:r>
      <w:r w:rsidR="00486A1B">
        <w:rPr>
          <w:rFonts w:hint="eastAsia"/>
        </w:rPr>
        <w:t>（</w:t>
      </w:r>
      <w:r w:rsidRPr="00AE11E5">
        <w:rPr>
          <w:rFonts w:hint="eastAsia"/>
        </w:rPr>
        <w:t>US</w:t>
      </w:r>
      <w:r w:rsidRPr="00AE11E5">
        <w:rPr>
          <w:rFonts w:hint="eastAsia"/>
        </w:rPr>
        <w:t>）</w:t>
      </w:r>
      <w:r w:rsidRPr="00AE11E5">
        <w:rPr>
          <w:rFonts w:hint="eastAsia"/>
        </w:rPr>
        <w:t>, Sterling &amp; Wilson</w:t>
      </w:r>
      <w:r w:rsidR="00486A1B">
        <w:rPr>
          <w:rFonts w:hint="eastAsia"/>
        </w:rPr>
        <w:t>（</w:t>
      </w:r>
      <w:r w:rsidRPr="00AE11E5">
        <w:rPr>
          <w:rFonts w:hint="eastAsia"/>
        </w:rPr>
        <w:t>India</w:t>
      </w:r>
      <w:r w:rsidRPr="00AE11E5">
        <w:rPr>
          <w:rFonts w:hint="eastAsia"/>
        </w:rPr>
        <w:t>）</w:t>
      </w:r>
      <w:r w:rsidRPr="00AE11E5">
        <w:rPr>
          <w:rFonts w:hint="eastAsia"/>
        </w:rPr>
        <w:t>, Chint Solar</w:t>
      </w:r>
      <w:r w:rsidRPr="00AE11E5">
        <w:rPr>
          <w:rFonts w:hint="eastAsia"/>
        </w:rPr>
        <w:t>（</w:t>
      </w:r>
      <w:r w:rsidRPr="00AE11E5">
        <w:rPr>
          <w:rFonts w:hint="eastAsia"/>
        </w:rPr>
        <w:t>China</w:t>
      </w:r>
      <w:r w:rsidRPr="00AE11E5">
        <w:rPr>
          <w:rFonts w:hint="eastAsia"/>
        </w:rPr>
        <w:t>）</w:t>
      </w:r>
    </w:p>
    <w:p w:rsidR="00447A99" w:rsidRPr="00AE11E5" w:rsidRDefault="00447A99" w:rsidP="00447A99">
      <w:pPr>
        <w:pStyle w:val="af4"/>
        <w:ind w:left="1417" w:hanging="472"/>
      </w:pPr>
      <w:r w:rsidRPr="00AE11E5">
        <w:rPr>
          <w:rFonts w:hint="eastAsia"/>
        </w:rPr>
        <w:t>●</w:t>
      </w:r>
      <w:r w:rsidRPr="00AE11E5">
        <w:rPr>
          <w:rFonts w:hint="eastAsia"/>
        </w:rPr>
        <w:tab/>
        <w:t>Metallurgical Corporation of China</w:t>
      </w:r>
      <w:r w:rsidR="00486A1B">
        <w:rPr>
          <w:rFonts w:hint="eastAsia"/>
        </w:rPr>
        <w:t>（</w:t>
      </w:r>
      <w:r w:rsidRPr="00AE11E5">
        <w:rPr>
          <w:rFonts w:hint="eastAsia"/>
        </w:rPr>
        <w:t>China</w:t>
      </w:r>
      <w:r w:rsidRPr="00AE11E5">
        <w:rPr>
          <w:rFonts w:hint="eastAsia"/>
        </w:rPr>
        <w:t>）</w:t>
      </w:r>
    </w:p>
    <w:p w:rsidR="00447A99" w:rsidRPr="00AE11E5" w:rsidRDefault="00447A99" w:rsidP="00447A99">
      <w:pPr>
        <w:pStyle w:val="af4"/>
        <w:ind w:left="1417" w:hanging="472"/>
      </w:pPr>
      <w:r w:rsidRPr="00AE11E5">
        <w:rPr>
          <w:rFonts w:hint="eastAsia"/>
        </w:rPr>
        <w:t>●</w:t>
      </w:r>
      <w:r w:rsidRPr="00AE11E5">
        <w:rPr>
          <w:rFonts w:hint="eastAsia"/>
        </w:rPr>
        <w:tab/>
        <w:t>Datung Environment Industry Group</w:t>
      </w:r>
      <w:r w:rsidR="00486A1B">
        <w:rPr>
          <w:rFonts w:hint="eastAsia"/>
        </w:rPr>
        <w:t>（</w:t>
      </w:r>
      <w:r w:rsidRPr="00AE11E5">
        <w:rPr>
          <w:rFonts w:hint="eastAsia"/>
        </w:rPr>
        <w:t>China</w:t>
      </w:r>
      <w:r w:rsidRPr="00AE11E5">
        <w:rPr>
          <w:rFonts w:hint="eastAsia"/>
        </w:rPr>
        <w:t>）</w:t>
      </w:r>
      <w:r w:rsidRPr="00AE11E5">
        <w:rPr>
          <w:rFonts w:hint="eastAsia"/>
        </w:rPr>
        <w:t>, OHL</w:t>
      </w:r>
      <w:r w:rsidR="00486A1B">
        <w:rPr>
          <w:rFonts w:hint="eastAsia"/>
        </w:rPr>
        <w:t>（</w:t>
      </w:r>
      <w:r w:rsidRPr="00AE11E5">
        <w:rPr>
          <w:rFonts w:hint="eastAsia"/>
        </w:rPr>
        <w:t>Spain</w:t>
      </w:r>
      <w:r w:rsidRPr="00AE11E5">
        <w:rPr>
          <w:rFonts w:hint="eastAsia"/>
        </w:rPr>
        <w:t>）</w:t>
      </w:r>
    </w:p>
    <w:p w:rsidR="00447A99" w:rsidRPr="00AE11E5" w:rsidRDefault="00447A99" w:rsidP="00447A99">
      <w:pPr>
        <w:pStyle w:val="af4"/>
        <w:ind w:left="1417" w:hanging="472"/>
      </w:pPr>
      <w:r w:rsidRPr="00AE11E5">
        <w:rPr>
          <w:rFonts w:hint="eastAsia"/>
        </w:rPr>
        <w:lastRenderedPageBreak/>
        <w:t>●</w:t>
      </w:r>
      <w:r w:rsidRPr="00AE11E5">
        <w:rPr>
          <w:rFonts w:hint="eastAsia"/>
        </w:rPr>
        <w:tab/>
        <w:t>China Machinery Engineering Corporation, Greencells</w:t>
      </w:r>
      <w:r w:rsidRPr="00AE11E5">
        <w:rPr>
          <w:rFonts w:hint="eastAsia"/>
        </w:rPr>
        <w:t>（</w:t>
      </w:r>
      <w:r w:rsidRPr="00AE11E5">
        <w:rPr>
          <w:rFonts w:hint="eastAsia"/>
        </w:rPr>
        <w:t>Germany</w:t>
      </w:r>
      <w:r w:rsidR="00486A1B">
        <w:rPr>
          <w:rFonts w:hint="eastAsia"/>
        </w:rPr>
        <w:t>）</w:t>
      </w:r>
      <w:r w:rsidRPr="00AE11E5">
        <w:rPr>
          <w:rFonts w:hint="eastAsia"/>
        </w:rPr>
        <w:t>, Tina Solar</w:t>
      </w:r>
      <w:r w:rsidR="00486A1B">
        <w:rPr>
          <w:rFonts w:hint="eastAsia"/>
        </w:rPr>
        <w:t>（</w:t>
      </w:r>
      <w:r w:rsidRPr="00AE11E5">
        <w:rPr>
          <w:rFonts w:hint="eastAsia"/>
        </w:rPr>
        <w:t>Luxembourg</w:t>
      </w:r>
      <w:r w:rsidRPr="00AE11E5">
        <w:rPr>
          <w:rFonts w:hint="eastAsia"/>
        </w:rPr>
        <w:t>）</w:t>
      </w:r>
    </w:p>
    <w:p w:rsidR="00447A99" w:rsidRPr="00AE11E5" w:rsidRDefault="00447A99" w:rsidP="00447A99">
      <w:pPr>
        <w:pStyle w:val="af4"/>
        <w:ind w:left="1417" w:hanging="472"/>
      </w:pPr>
      <w:r w:rsidRPr="00AE11E5">
        <w:rPr>
          <w:rFonts w:hint="eastAsia"/>
        </w:rPr>
        <w:t>●</w:t>
      </w:r>
      <w:r w:rsidRPr="00AE11E5">
        <w:rPr>
          <w:rFonts w:hint="eastAsia"/>
        </w:rPr>
        <w:tab/>
        <w:t>TSK Electronica Y Electricidad</w:t>
      </w:r>
      <w:r w:rsidR="00486A1B">
        <w:rPr>
          <w:rFonts w:hint="eastAsia"/>
        </w:rPr>
        <w:t>（</w:t>
      </w:r>
      <w:r w:rsidRPr="00AE11E5">
        <w:rPr>
          <w:rFonts w:hint="eastAsia"/>
        </w:rPr>
        <w:t>Spain</w:t>
      </w:r>
      <w:r w:rsidRPr="00AE11E5">
        <w:rPr>
          <w:rFonts w:hint="eastAsia"/>
        </w:rPr>
        <w:t>）</w:t>
      </w:r>
      <w:r w:rsidRPr="00AE11E5">
        <w:rPr>
          <w:rFonts w:hint="eastAsia"/>
        </w:rPr>
        <w:t>, EOSOL Energy</w:t>
      </w:r>
      <w:r w:rsidRPr="00AE11E5">
        <w:rPr>
          <w:rFonts w:hint="eastAsia"/>
        </w:rPr>
        <w:t>（</w:t>
      </w:r>
      <w:r w:rsidRPr="00AE11E5">
        <w:rPr>
          <w:rFonts w:hint="eastAsia"/>
        </w:rPr>
        <w:t>Spain</w:t>
      </w:r>
      <w:r w:rsidRPr="00AE11E5">
        <w:rPr>
          <w:rFonts w:hint="eastAsia"/>
        </w:rPr>
        <w:t>）</w:t>
      </w:r>
    </w:p>
    <w:p w:rsidR="00447A99" w:rsidRPr="00AE11E5" w:rsidRDefault="00447A99" w:rsidP="00447A99">
      <w:pPr>
        <w:pStyle w:val="af4"/>
        <w:ind w:left="1417" w:hanging="472"/>
      </w:pPr>
      <w:r w:rsidRPr="00AE11E5">
        <w:rPr>
          <w:rFonts w:hint="eastAsia"/>
        </w:rPr>
        <w:t>●</w:t>
      </w:r>
      <w:r w:rsidRPr="00AE11E5">
        <w:rPr>
          <w:rFonts w:hint="eastAsia"/>
        </w:rPr>
        <w:tab/>
        <w:t>China National Machinery Import &amp; Export, HT SolarTechnology</w:t>
      </w:r>
      <w:r w:rsidR="00486A1B">
        <w:rPr>
          <w:rFonts w:hint="eastAsia"/>
        </w:rPr>
        <w:t>（</w:t>
      </w:r>
      <w:r w:rsidRPr="00AE11E5">
        <w:rPr>
          <w:rFonts w:hint="eastAsia"/>
        </w:rPr>
        <w:t>China</w:t>
      </w:r>
      <w:r w:rsidRPr="00AE11E5">
        <w:rPr>
          <w:rFonts w:hint="eastAsia"/>
        </w:rPr>
        <w:t>）</w:t>
      </w:r>
    </w:p>
    <w:p w:rsidR="00447A99" w:rsidRPr="00AE11E5" w:rsidRDefault="00447A99" w:rsidP="00447A99">
      <w:pPr>
        <w:pStyle w:val="af4"/>
        <w:ind w:left="1417" w:hanging="472"/>
      </w:pPr>
      <w:r w:rsidRPr="00AE11E5">
        <w:rPr>
          <w:rFonts w:hint="eastAsia"/>
        </w:rPr>
        <w:t>●</w:t>
      </w:r>
      <w:r w:rsidRPr="00AE11E5">
        <w:rPr>
          <w:rFonts w:hint="eastAsia"/>
        </w:rPr>
        <w:tab/>
        <w:t>Jinko Power</w:t>
      </w:r>
      <w:r w:rsidR="00486A1B">
        <w:rPr>
          <w:rFonts w:hint="eastAsia"/>
        </w:rPr>
        <w:t>（</w:t>
      </w:r>
      <w:r w:rsidRPr="00AE11E5">
        <w:rPr>
          <w:rFonts w:hint="eastAsia"/>
        </w:rPr>
        <w:t>China</w:t>
      </w:r>
      <w:r w:rsidRPr="00AE11E5">
        <w:rPr>
          <w:rFonts w:hint="eastAsia"/>
        </w:rPr>
        <w:t>）</w:t>
      </w:r>
    </w:p>
    <w:p w:rsidR="00447A99" w:rsidRPr="00AE11E5" w:rsidRDefault="00447A99" w:rsidP="00447A99">
      <w:pPr>
        <w:pStyle w:val="af4"/>
        <w:ind w:left="1417" w:hanging="472"/>
      </w:pPr>
      <w:r w:rsidRPr="00AE11E5">
        <w:rPr>
          <w:rFonts w:hint="eastAsia"/>
        </w:rPr>
        <w:t>●</w:t>
      </w:r>
      <w:r w:rsidRPr="00AE11E5">
        <w:rPr>
          <w:rFonts w:hint="eastAsia"/>
        </w:rPr>
        <w:tab/>
        <w:t>Norinco International Corporation</w:t>
      </w:r>
      <w:r w:rsidR="00486A1B">
        <w:rPr>
          <w:rFonts w:hint="eastAsia"/>
        </w:rPr>
        <w:t>（</w:t>
      </w:r>
      <w:r w:rsidRPr="00AE11E5">
        <w:rPr>
          <w:rFonts w:hint="eastAsia"/>
        </w:rPr>
        <w:t>China</w:t>
      </w:r>
      <w:r w:rsidRPr="00AE11E5">
        <w:rPr>
          <w:rFonts w:hint="eastAsia"/>
        </w:rPr>
        <w:t>）</w:t>
      </w:r>
      <w:r w:rsidRPr="00AE11E5">
        <w:rPr>
          <w:rFonts w:hint="eastAsia"/>
        </w:rPr>
        <w:t>/ Wuxi SuntechPower</w:t>
      </w:r>
      <w:r w:rsidR="00486A1B">
        <w:rPr>
          <w:rFonts w:hint="eastAsia"/>
        </w:rPr>
        <w:t>（</w:t>
      </w:r>
      <w:r w:rsidRPr="00AE11E5">
        <w:rPr>
          <w:rFonts w:hint="eastAsia"/>
        </w:rPr>
        <w:t>China</w:t>
      </w:r>
      <w:r w:rsidRPr="00AE11E5">
        <w:rPr>
          <w:rFonts w:hint="eastAsia"/>
        </w:rPr>
        <w:t>）</w:t>
      </w:r>
    </w:p>
    <w:p w:rsidR="00447A99" w:rsidRPr="00AE11E5" w:rsidRDefault="00447A99" w:rsidP="00447A99">
      <w:pPr>
        <w:pStyle w:val="af4"/>
        <w:ind w:left="1417" w:hanging="472"/>
      </w:pPr>
      <w:r w:rsidRPr="00AE11E5">
        <w:rPr>
          <w:rFonts w:hint="eastAsia"/>
        </w:rPr>
        <w:t>●</w:t>
      </w:r>
      <w:r w:rsidRPr="00AE11E5">
        <w:rPr>
          <w:rFonts w:hint="eastAsia"/>
        </w:rPr>
        <w:tab/>
        <w:t>North West Electric Power Design Institute Company</w:t>
      </w:r>
      <w:r w:rsidRPr="00AE11E5">
        <w:rPr>
          <w:rFonts w:hint="eastAsia"/>
        </w:rPr>
        <w:t>（</w:t>
      </w:r>
      <w:r w:rsidRPr="00AE11E5">
        <w:rPr>
          <w:rFonts w:hint="eastAsia"/>
        </w:rPr>
        <w:t>China</w:t>
      </w:r>
      <w:r w:rsidR="00486A1B">
        <w:rPr>
          <w:rFonts w:hint="eastAsia"/>
        </w:rPr>
        <w:t>）</w:t>
      </w:r>
      <w:r w:rsidRPr="00AE11E5">
        <w:rPr>
          <w:rFonts w:hint="eastAsia"/>
        </w:rPr>
        <w:t>/ ET Solar International Company</w:t>
      </w:r>
    </w:p>
    <w:p w:rsidR="00447A99" w:rsidRPr="00AE11E5" w:rsidRDefault="00447A99" w:rsidP="00447A99">
      <w:pPr>
        <w:pStyle w:val="af4"/>
        <w:ind w:left="1417" w:hanging="472"/>
        <w:rPr>
          <w:rFonts w:eastAsiaTheme="minorEastAsia"/>
        </w:rPr>
      </w:pPr>
      <w:r w:rsidRPr="00AE11E5">
        <w:rPr>
          <w:rFonts w:hint="eastAsia"/>
        </w:rPr>
        <w:t>●</w:t>
      </w:r>
      <w:r w:rsidRPr="00AE11E5">
        <w:rPr>
          <w:rFonts w:hint="eastAsia"/>
        </w:rPr>
        <w:tab/>
        <w:t>Masdar</w:t>
      </w:r>
      <w:r w:rsidR="00486A1B">
        <w:rPr>
          <w:rFonts w:hint="eastAsia"/>
        </w:rPr>
        <w:t>（</w:t>
      </w:r>
      <w:r w:rsidRPr="00AE11E5">
        <w:rPr>
          <w:rFonts w:hint="eastAsia"/>
        </w:rPr>
        <w:t>Abu Dhabi</w:t>
      </w:r>
      <w:r w:rsidRPr="00AE11E5">
        <w:rPr>
          <w:rFonts w:hint="eastAsia"/>
        </w:rPr>
        <w:t>）</w:t>
      </w:r>
    </w:p>
    <w:p w:rsidR="002D5CB3" w:rsidRPr="00AE11E5" w:rsidRDefault="002D5CB3" w:rsidP="00447A99">
      <w:pPr>
        <w:pStyle w:val="a5"/>
        <w:spacing w:before="257" w:after="257"/>
        <w:ind w:left="632" w:hanging="632"/>
      </w:pPr>
      <w:r w:rsidRPr="00AE11E5">
        <w:t>四、經濟展望</w:t>
      </w:r>
    </w:p>
    <w:p w:rsidR="002D5CB3" w:rsidRPr="00AE11E5" w:rsidRDefault="002D5CB3" w:rsidP="00447A99">
      <w:pPr>
        <w:pStyle w:val="a8"/>
        <w:ind w:left="945" w:hanging="709"/>
      </w:pPr>
      <w:r w:rsidRPr="00AE11E5">
        <w:t>（一）五年經濟發展</w:t>
      </w:r>
      <w:r w:rsidR="003479DD" w:rsidRPr="00AE11E5">
        <w:t>計畫</w:t>
      </w:r>
    </w:p>
    <w:p w:rsidR="00FB79FC" w:rsidRPr="00AE11E5" w:rsidRDefault="00FB79FC" w:rsidP="00447A99">
      <w:pPr>
        <w:pStyle w:val="af1"/>
        <w:ind w:left="945" w:firstLine="472"/>
        <w:rPr>
          <w:lang w:eastAsia="zh-TW"/>
        </w:rPr>
      </w:pPr>
      <w:r w:rsidRPr="00AE11E5">
        <w:rPr>
          <w:lang w:eastAsia="zh-TW"/>
        </w:rPr>
        <w:t>科威特「五年經濟發展</w:t>
      </w:r>
      <w:r w:rsidR="003479DD" w:rsidRPr="00AE11E5">
        <w:rPr>
          <w:lang w:eastAsia="zh-TW"/>
        </w:rPr>
        <w:t>計畫</w:t>
      </w:r>
      <w:r w:rsidRPr="00AE11E5">
        <w:rPr>
          <w:lang w:eastAsia="zh-TW"/>
        </w:rPr>
        <w:t>」</w:t>
      </w:r>
      <w:r w:rsidRPr="00AE11E5">
        <w:rPr>
          <w:rFonts w:hint="eastAsia"/>
          <w:lang w:eastAsia="zh-TW"/>
        </w:rPr>
        <w:t>已進入</w:t>
      </w:r>
      <w:r w:rsidRPr="00AE11E5">
        <w:rPr>
          <w:lang w:eastAsia="zh-TW"/>
        </w:rPr>
        <w:t>第五年</w:t>
      </w:r>
      <w:r w:rsidR="003825D7" w:rsidRPr="00AE11E5">
        <w:rPr>
          <w:lang w:eastAsia="zh-TW"/>
        </w:rPr>
        <w:t>（</w:t>
      </w:r>
      <w:r w:rsidRPr="00AE11E5">
        <w:rPr>
          <w:lang w:eastAsia="zh-TW"/>
        </w:rPr>
        <w:t>2019/2020</w:t>
      </w:r>
      <w:r w:rsidR="003825D7" w:rsidRPr="00AE11E5">
        <w:rPr>
          <w:lang w:eastAsia="zh-TW"/>
        </w:rPr>
        <w:t>）</w:t>
      </w:r>
      <w:r w:rsidRPr="00AE11E5">
        <w:rPr>
          <w:lang w:eastAsia="zh-TW"/>
        </w:rPr>
        <w:t>，預計投入</w:t>
      </w:r>
      <w:r w:rsidRPr="00AE11E5">
        <w:rPr>
          <w:lang w:eastAsia="zh-TW"/>
        </w:rPr>
        <w:t>235</w:t>
      </w:r>
      <w:r w:rsidRPr="00AE11E5">
        <w:rPr>
          <w:lang w:eastAsia="zh-TW"/>
        </w:rPr>
        <w:t>億科威特第納爾</w:t>
      </w:r>
      <w:r w:rsidR="003825D7" w:rsidRPr="00AE11E5">
        <w:rPr>
          <w:lang w:eastAsia="zh-TW"/>
        </w:rPr>
        <w:t>（</w:t>
      </w:r>
      <w:r w:rsidRPr="00AE11E5">
        <w:rPr>
          <w:lang w:eastAsia="zh-TW"/>
        </w:rPr>
        <w:t>約</w:t>
      </w:r>
      <w:r w:rsidRPr="00AE11E5">
        <w:rPr>
          <w:lang w:eastAsia="zh-TW"/>
        </w:rPr>
        <w:t>775.5</w:t>
      </w:r>
      <w:r w:rsidRPr="00AE11E5">
        <w:rPr>
          <w:lang w:eastAsia="zh-TW"/>
        </w:rPr>
        <w:t>億美元</w:t>
      </w:r>
      <w:r w:rsidR="003825D7" w:rsidRPr="00AE11E5">
        <w:rPr>
          <w:lang w:eastAsia="zh-TW"/>
        </w:rPr>
        <w:t>）</w:t>
      </w:r>
      <w:r w:rsidRPr="00AE11E5">
        <w:rPr>
          <w:lang w:eastAsia="zh-TW"/>
        </w:rPr>
        <w:t>進行相關</w:t>
      </w:r>
      <w:r w:rsidR="003479DD" w:rsidRPr="00AE11E5">
        <w:rPr>
          <w:lang w:eastAsia="zh-TW"/>
        </w:rPr>
        <w:t>計畫</w:t>
      </w:r>
      <w:r w:rsidRPr="00AE11E5">
        <w:rPr>
          <w:lang w:eastAsia="zh-TW"/>
        </w:rPr>
        <w:t>，並將提高</w:t>
      </w:r>
      <w:r w:rsidRPr="00AE11E5">
        <w:rPr>
          <w:rFonts w:hint="eastAsia"/>
          <w:lang w:eastAsia="zh-TW"/>
        </w:rPr>
        <w:t>公私合營</w:t>
      </w:r>
      <w:r w:rsidR="003825D7" w:rsidRPr="00AE11E5">
        <w:rPr>
          <w:rFonts w:hint="eastAsia"/>
          <w:lang w:eastAsia="ja-JP"/>
        </w:rPr>
        <w:t>（</w:t>
      </w:r>
      <w:r w:rsidRPr="00AE11E5">
        <w:rPr>
          <w:lang w:eastAsia="ja-JP"/>
        </w:rPr>
        <w:t>PPP</w:t>
      </w:r>
      <w:r w:rsidR="003825D7" w:rsidRPr="00AE11E5">
        <w:rPr>
          <w:lang w:eastAsia="ja-JP"/>
        </w:rPr>
        <w:t>）</w:t>
      </w:r>
      <w:r w:rsidRPr="00AE11E5">
        <w:rPr>
          <w:lang w:eastAsia="ja-JP"/>
        </w:rPr>
        <w:t>執行</w:t>
      </w:r>
      <w:r w:rsidR="003479DD" w:rsidRPr="00AE11E5">
        <w:rPr>
          <w:lang w:eastAsia="ja-JP"/>
        </w:rPr>
        <w:t>計畫</w:t>
      </w:r>
      <w:r w:rsidRPr="00AE11E5">
        <w:rPr>
          <w:lang w:eastAsia="ja-JP"/>
        </w:rPr>
        <w:t>的比重，其龐大商機值得我商積極爭取。此外，在民營化方面，包含科威特消防局</w:t>
      </w:r>
      <w:r w:rsidR="003825D7" w:rsidRPr="00AE11E5">
        <w:rPr>
          <w:lang w:eastAsia="ja-JP"/>
        </w:rPr>
        <w:t>（</w:t>
      </w:r>
      <w:r w:rsidRPr="00AE11E5">
        <w:rPr>
          <w:lang w:eastAsia="ja-JP"/>
        </w:rPr>
        <w:t>Kuwait Fire Service Directorate, KFSD</w:t>
      </w:r>
      <w:r w:rsidR="003825D7" w:rsidRPr="00AE11E5">
        <w:rPr>
          <w:lang w:eastAsia="ja-JP"/>
        </w:rPr>
        <w:t>）</w:t>
      </w:r>
      <w:r w:rsidRPr="00AE11E5">
        <w:rPr>
          <w:lang w:eastAsia="ja-JP"/>
        </w:rPr>
        <w:t>的部</w:t>
      </w:r>
      <w:r w:rsidR="00757947" w:rsidRPr="00AE11E5">
        <w:rPr>
          <w:rFonts w:hint="eastAsia"/>
          <w:lang w:eastAsia="ja-JP"/>
        </w:rPr>
        <w:t>分</w:t>
      </w:r>
      <w:r w:rsidRPr="00AE11E5">
        <w:rPr>
          <w:lang w:eastAsia="ja-JP"/>
        </w:rPr>
        <w:t>服務、固網寬頻及國際電信、舒艾巴北電廠及水電部的主要業務等</w:t>
      </w:r>
      <w:r w:rsidRPr="00AE11E5">
        <w:rPr>
          <w:lang w:eastAsia="ja-JP"/>
        </w:rPr>
        <w:t>4</w:t>
      </w:r>
      <w:r w:rsidRPr="00AE11E5">
        <w:rPr>
          <w:lang w:eastAsia="ja-JP"/>
        </w:rPr>
        <w:t>項</w:t>
      </w:r>
      <w:r w:rsidR="003479DD" w:rsidRPr="00AE11E5">
        <w:rPr>
          <w:lang w:eastAsia="ja-JP"/>
        </w:rPr>
        <w:t>計畫</w:t>
      </w:r>
      <w:r w:rsidRPr="00AE11E5">
        <w:rPr>
          <w:lang w:eastAsia="ja-JP"/>
        </w:rPr>
        <w:t>。北方五島及絲綢城的開發，將與中國</w:t>
      </w:r>
      <w:r w:rsidR="009358BD" w:rsidRPr="00AE11E5">
        <w:rPr>
          <w:rFonts w:hint="eastAsia"/>
          <w:lang w:eastAsia="zh-TW"/>
        </w:rPr>
        <w:t>大陸</w:t>
      </w:r>
      <w:r w:rsidRPr="00AE11E5">
        <w:rPr>
          <w:lang w:eastAsia="ja-JP"/>
        </w:rPr>
        <w:t>合組委員會，預計相關</w:t>
      </w:r>
      <w:r w:rsidR="003479DD" w:rsidRPr="00AE11E5">
        <w:rPr>
          <w:lang w:eastAsia="ja-JP"/>
        </w:rPr>
        <w:t>計畫</w:t>
      </w:r>
      <w:r w:rsidRPr="00AE11E5">
        <w:rPr>
          <w:lang w:eastAsia="ja-JP"/>
        </w:rPr>
        <w:t>將讓科威特目前的貿易成長</w:t>
      </w:r>
      <w:r w:rsidRPr="00AE11E5">
        <w:rPr>
          <w:lang w:eastAsia="ja-JP"/>
        </w:rPr>
        <w:t>10</w:t>
      </w:r>
      <w:r w:rsidRPr="00AE11E5">
        <w:rPr>
          <w:lang w:eastAsia="ja-JP"/>
        </w:rPr>
        <w:t>倍，並吸引每年</w:t>
      </w:r>
      <w:r w:rsidRPr="00AE11E5">
        <w:rPr>
          <w:lang w:eastAsia="ja-JP"/>
        </w:rPr>
        <w:t>20</w:t>
      </w:r>
      <w:r w:rsidRPr="00AE11E5">
        <w:rPr>
          <w:lang w:eastAsia="ja-JP"/>
        </w:rPr>
        <w:t>億美元的國外投資，達</w:t>
      </w:r>
      <w:r w:rsidRPr="00AE11E5">
        <w:rPr>
          <w:lang w:eastAsia="zh-TW"/>
        </w:rPr>
        <w:t>成</w:t>
      </w:r>
      <w:r w:rsidRPr="00AE11E5">
        <w:rPr>
          <w:lang w:eastAsia="zh-TW"/>
        </w:rPr>
        <w:t>90%</w:t>
      </w:r>
      <w:r w:rsidRPr="00AE11E5">
        <w:rPr>
          <w:lang w:eastAsia="zh-TW"/>
        </w:rPr>
        <w:t>的就業市場來自私部門的目標。</w:t>
      </w:r>
    </w:p>
    <w:p w:rsidR="002D5CB3" w:rsidRPr="00AE11E5" w:rsidRDefault="002D5CB3" w:rsidP="007C30C7">
      <w:pPr>
        <w:pStyle w:val="a8"/>
        <w:ind w:left="945" w:hanging="709"/>
      </w:pPr>
      <w:r w:rsidRPr="00AE11E5">
        <w:t>（二）賡續改善投資環境，吸引投資發展</w:t>
      </w:r>
    </w:p>
    <w:p w:rsidR="00FB79FC" w:rsidRPr="00AE11E5" w:rsidRDefault="00FB79FC" w:rsidP="00447A99">
      <w:pPr>
        <w:pStyle w:val="af1"/>
        <w:ind w:left="945" w:firstLine="472"/>
        <w:rPr>
          <w:rFonts w:eastAsia="Times New Roman"/>
          <w:lang w:eastAsia="zh-TW"/>
        </w:rPr>
      </w:pPr>
      <w:r w:rsidRPr="00AE11E5">
        <w:rPr>
          <w:lang w:eastAsia="zh-TW"/>
        </w:rPr>
        <w:t>科威特政府積極改善投資環境，並打造去官僚化的廉明</w:t>
      </w:r>
      <w:r w:rsidRPr="00AE11E5">
        <w:rPr>
          <w:rFonts w:asciiTheme="minorEastAsia" w:hAnsiTheme="minorEastAsia" w:hint="eastAsia"/>
          <w:lang w:eastAsia="zh-HK"/>
        </w:rPr>
        <w:t>制度</w:t>
      </w:r>
      <w:r w:rsidRPr="00AE11E5">
        <w:rPr>
          <w:lang w:eastAsia="zh-TW"/>
        </w:rPr>
        <w:t>，以增強投資人對科國的信心。此外並由科威特工商會</w:t>
      </w:r>
      <w:r w:rsidR="003825D7" w:rsidRPr="00AE11E5">
        <w:rPr>
          <w:lang w:eastAsia="zh-TW"/>
        </w:rPr>
        <w:t>（</w:t>
      </w:r>
      <w:r w:rsidRPr="00AE11E5">
        <w:rPr>
          <w:lang w:eastAsia="zh-TW"/>
        </w:rPr>
        <w:t xml:space="preserve">Kuwait Chamber of </w:t>
      </w:r>
      <w:r w:rsidRPr="00AE11E5">
        <w:rPr>
          <w:lang w:eastAsia="zh-TW"/>
        </w:rPr>
        <w:lastRenderedPageBreak/>
        <w:t>Commerce and Industry, KCCI</w:t>
      </w:r>
      <w:r w:rsidR="003825D7" w:rsidRPr="00AE11E5">
        <w:rPr>
          <w:lang w:eastAsia="zh-TW"/>
        </w:rPr>
        <w:t>）</w:t>
      </w:r>
      <w:r w:rsidRPr="00AE11E5">
        <w:rPr>
          <w:lang w:eastAsia="zh-TW"/>
        </w:rPr>
        <w:t>和科威特直接投資促進局</w:t>
      </w:r>
      <w:r w:rsidR="003825D7" w:rsidRPr="00AE11E5">
        <w:rPr>
          <w:lang w:eastAsia="zh-TW"/>
        </w:rPr>
        <w:t>（</w:t>
      </w:r>
      <w:r w:rsidRPr="00AE11E5">
        <w:rPr>
          <w:lang w:eastAsia="zh-TW"/>
        </w:rPr>
        <w:t>Kuwait Direct Investment Promotion Authority, KDIPA</w:t>
      </w:r>
      <w:r w:rsidR="003825D7" w:rsidRPr="00AE11E5">
        <w:rPr>
          <w:lang w:eastAsia="zh-TW"/>
        </w:rPr>
        <w:t>）</w:t>
      </w:r>
      <w:r w:rsidR="00757947" w:rsidRPr="00AE11E5">
        <w:rPr>
          <w:lang w:eastAsia="zh-TW"/>
        </w:rPr>
        <w:t>分</w:t>
      </w:r>
      <w:r w:rsidRPr="00AE11E5">
        <w:rPr>
          <w:lang w:eastAsia="zh-TW"/>
        </w:rPr>
        <w:t>別於</w:t>
      </w:r>
      <w:r w:rsidRPr="00AE11E5">
        <w:rPr>
          <w:lang w:eastAsia="zh-TW"/>
        </w:rPr>
        <w:t>2016</w:t>
      </w:r>
      <w:r w:rsidRPr="00AE11E5">
        <w:rPr>
          <w:lang w:eastAsia="zh-TW"/>
        </w:rPr>
        <w:t>年及</w:t>
      </w:r>
      <w:r w:rsidRPr="00AE11E5">
        <w:rPr>
          <w:lang w:eastAsia="zh-TW"/>
        </w:rPr>
        <w:t>2018</w:t>
      </w:r>
      <w:r w:rsidRPr="00AE11E5">
        <w:rPr>
          <w:lang w:eastAsia="zh-TW"/>
        </w:rPr>
        <w:t>年辦理科威特投資論壇</w:t>
      </w:r>
      <w:r w:rsidR="003825D7" w:rsidRPr="00AE11E5">
        <w:rPr>
          <w:lang w:eastAsia="zh-TW"/>
        </w:rPr>
        <w:t>（</w:t>
      </w:r>
      <w:r w:rsidRPr="00AE11E5">
        <w:rPr>
          <w:lang w:eastAsia="zh-TW"/>
        </w:rPr>
        <w:t>Kuwait Investment Forum, KIF</w:t>
      </w:r>
      <w:r w:rsidR="003825D7" w:rsidRPr="00AE11E5">
        <w:rPr>
          <w:lang w:eastAsia="zh-TW"/>
        </w:rPr>
        <w:t>）</w:t>
      </w:r>
      <w:r w:rsidRPr="00AE11E5">
        <w:rPr>
          <w:lang w:eastAsia="zh-TW"/>
        </w:rPr>
        <w:t>。</w:t>
      </w:r>
    </w:p>
    <w:p w:rsidR="002D5CB3" w:rsidRPr="00AE11E5" w:rsidRDefault="00FB79FC" w:rsidP="00447A99">
      <w:pPr>
        <w:pStyle w:val="af1"/>
        <w:ind w:left="945" w:firstLine="472"/>
        <w:rPr>
          <w:lang w:eastAsia="zh-TW"/>
        </w:rPr>
      </w:pPr>
      <w:r w:rsidRPr="00AE11E5">
        <w:rPr>
          <w:lang w:eastAsia="zh-TW"/>
        </w:rPr>
        <w:t>論壇重點</w:t>
      </w:r>
      <w:r w:rsidR="00757947" w:rsidRPr="00AE11E5">
        <w:rPr>
          <w:lang w:eastAsia="zh-TW"/>
        </w:rPr>
        <w:t>為</w:t>
      </w:r>
      <w:r w:rsidRPr="00AE11E5">
        <w:rPr>
          <w:lang w:eastAsia="zh-TW"/>
        </w:rPr>
        <w:t>揭示外資投資人科國未來展望與投資重點，透過多元化其經濟來源的眾多建設發展</w:t>
      </w:r>
      <w:r w:rsidR="003479DD" w:rsidRPr="00AE11E5">
        <w:rPr>
          <w:lang w:eastAsia="zh-TW"/>
        </w:rPr>
        <w:t>計畫</w:t>
      </w:r>
      <w:r w:rsidRPr="00AE11E5">
        <w:rPr>
          <w:lang w:eastAsia="zh-TW"/>
        </w:rPr>
        <w:t>，以實現</w:t>
      </w:r>
      <w:r w:rsidRPr="00AE11E5">
        <w:rPr>
          <w:lang w:eastAsia="zh-TW"/>
        </w:rPr>
        <w:t>"New Kuwait 2035"</w:t>
      </w:r>
      <w:r w:rsidRPr="00AE11E5">
        <w:rPr>
          <w:lang w:eastAsia="zh-TW"/>
        </w:rPr>
        <w:t>，約需</w:t>
      </w:r>
      <w:r w:rsidRPr="00AE11E5">
        <w:rPr>
          <w:lang w:eastAsia="zh-TW"/>
        </w:rPr>
        <w:t>1,500</w:t>
      </w:r>
      <w:r w:rsidRPr="00AE11E5">
        <w:rPr>
          <w:lang w:eastAsia="zh-TW"/>
        </w:rPr>
        <w:t>億至</w:t>
      </w:r>
      <w:r w:rsidRPr="00AE11E5">
        <w:rPr>
          <w:lang w:eastAsia="zh-TW"/>
        </w:rPr>
        <w:t>2,000</w:t>
      </w:r>
      <w:r w:rsidRPr="00AE11E5">
        <w:rPr>
          <w:lang w:eastAsia="zh-TW"/>
        </w:rPr>
        <w:t>億美元的外國直接投資，相當於</w:t>
      </w:r>
      <w:r w:rsidRPr="00AE11E5">
        <w:rPr>
          <w:lang w:eastAsia="zh-TW"/>
        </w:rPr>
        <w:t>20%</w:t>
      </w:r>
      <w:r w:rsidRPr="00AE11E5">
        <w:rPr>
          <w:lang w:eastAsia="zh-TW"/>
        </w:rPr>
        <w:t>的總資金。更邀請到</w:t>
      </w:r>
      <w:proofErr w:type="gramStart"/>
      <w:r w:rsidRPr="00AE11E5">
        <w:rPr>
          <w:lang w:eastAsia="zh-TW"/>
        </w:rPr>
        <w:t>國家元首埃米爾</w:t>
      </w:r>
      <w:proofErr w:type="gramEnd"/>
      <w:r w:rsidRPr="00AE11E5">
        <w:rPr>
          <w:lang w:eastAsia="zh-TW"/>
        </w:rPr>
        <w:t>、部會首長與各領域專家與會，顯示政府決心，強化投資人信心。除鼓勵私人部門參與投資外，論壇中亦提及許多新的發展</w:t>
      </w:r>
      <w:r w:rsidR="003479DD" w:rsidRPr="00AE11E5">
        <w:rPr>
          <w:lang w:eastAsia="zh-TW"/>
        </w:rPr>
        <w:t>計畫</w:t>
      </w:r>
      <w:r w:rsidRPr="00AE11E5">
        <w:rPr>
          <w:lang w:eastAsia="zh-TW"/>
        </w:rPr>
        <w:t>，例如斥資</w:t>
      </w:r>
      <w:r w:rsidRPr="00AE11E5">
        <w:rPr>
          <w:lang w:eastAsia="zh-TW"/>
        </w:rPr>
        <w:t>1,600</w:t>
      </w:r>
      <w:r w:rsidRPr="00AE11E5">
        <w:rPr>
          <w:lang w:eastAsia="zh-TW"/>
        </w:rPr>
        <w:t>億美元並規劃</w:t>
      </w:r>
      <w:r w:rsidRPr="00AE11E5">
        <w:rPr>
          <w:lang w:eastAsia="zh-TW"/>
        </w:rPr>
        <w:t>20</w:t>
      </w:r>
      <w:r w:rsidRPr="00AE11E5">
        <w:rPr>
          <w:lang w:eastAsia="zh-TW"/>
        </w:rPr>
        <w:t>年時間的島嶼開發</w:t>
      </w:r>
      <w:r w:rsidR="003479DD" w:rsidRPr="00AE11E5">
        <w:rPr>
          <w:lang w:eastAsia="zh-TW"/>
        </w:rPr>
        <w:t>計畫</w:t>
      </w:r>
      <w:r w:rsidRPr="00AE11E5">
        <w:rPr>
          <w:lang w:eastAsia="zh-TW"/>
        </w:rPr>
        <w:t>，開發科國五座離島，建設五星級的旅遊中心，不僅帶來數千工作與住房機會，更能創造每年</w:t>
      </w:r>
      <w:r w:rsidRPr="00AE11E5">
        <w:rPr>
          <w:lang w:eastAsia="zh-TW"/>
        </w:rPr>
        <w:t>400</w:t>
      </w:r>
      <w:r w:rsidRPr="00AE11E5">
        <w:rPr>
          <w:lang w:eastAsia="zh-TW"/>
        </w:rPr>
        <w:t>億美元收入。除了已經如火如荼執行中的項目外，更有許多待招標或開發的項目蓄勢待發，亟需外資加入。</w:t>
      </w:r>
    </w:p>
    <w:p w:rsidR="002D5CB3" w:rsidRPr="00AE11E5" w:rsidRDefault="002D5CB3" w:rsidP="007C30C7">
      <w:pPr>
        <w:pStyle w:val="a5"/>
        <w:spacing w:before="257" w:after="257"/>
        <w:ind w:left="632" w:hanging="632"/>
      </w:pPr>
      <w:r w:rsidRPr="00AE11E5">
        <w:t>五、市場環境</w:t>
      </w:r>
    </w:p>
    <w:p w:rsidR="002D5CB3" w:rsidRPr="00AE11E5" w:rsidRDefault="002D5CB3" w:rsidP="00447A99">
      <w:pPr>
        <w:ind w:firstLine="472"/>
        <w:rPr>
          <w:lang w:eastAsia="zh-TW"/>
        </w:rPr>
      </w:pPr>
      <w:r w:rsidRPr="00AE11E5">
        <w:t>科威特廠商資料不易取得，即使依</w:t>
      </w:r>
      <w:proofErr w:type="gramStart"/>
      <w:r w:rsidRPr="00AE11E5">
        <w:t>據</w:t>
      </w:r>
      <w:proofErr w:type="gramEnd"/>
      <w:r w:rsidRPr="00AE11E5">
        <w:t>科威特商工</w:t>
      </w:r>
      <w:proofErr w:type="gramStart"/>
      <w:r w:rsidRPr="00AE11E5">
        <w:t>會</w:t>
      </w:r>
      <w:proofErr w:type="gramEnd"/>
      <w:r w:rsidRPr="00AE11E5">
        <w:t>（</w:t>
      </w:r>
      <w:r w:rsidRPr="00AE11E5">
        <w:t>Kuwait Chamber of Commerce &amp; Industry, KCCI</w:t>
      </w:r>
      <w:r w:rsidRPr="00AE11E5">
        <w:t>）提供的光碟及線上資訊，正確性亦不高，此間虛設行號比重甚高，長期以</w:t>
      </w:r>
      <w:proofErr w:type="gramStart"/>
      <w:r w:rsidRPr="00AE11E5">
        <w:t>來</w:t>
      </w:r>
      <w:proofErr w:type="gramEnd"/>
      <w:r w:rsidRPr="00AE11E5">
        <w:t>科威特</w:t>
      </w:r>
      <w:proofErr w:type="gramStart"/>
      <w:r w:rsidRPr="00AE11E5">
        <w:t>國</w:t>
      </w:r>
      <w:proofErr w:type="gramEnd"/>
      <w:r w:rsidRPr="00AE11E5">
        <w:t>民</w:t>
      </w:r>
      <w:proofErr w:type="gramStart"/>
      <w:r w:rsidR="00757947" w:rsidRPr="00AE11E5">
        <w:t>為</w:t>
      </w:r>
      <w:proofErr w:type="gramEnd"/>
      <w:r w:rsidRPr="00AE11E5">
        <w:t>販售外</w:t>
      </w:r>
      <w:proofErr w:type="gramStart"/>
      <w:r w:rsidRPr="00AE11E5">
        <w:t>國</w:t>
      </w:r>
      <w:proofErr w:type="gramEnd"/>
      <w:r w:rsidRPr="00AE11E5">
        <w:t>人工作簽證，虛設行號牟利。</w:t>
      </w:r>
      <w:r w:rsidRPr="00AE11E5">
        <w:rPr>
          <w:lang w:eastAsia="zh-TW"/>
        </w:rPr>
        <w:t>科威特非營利機構之設立是特許制，該國公司法只有政府機關跟私人機關的</w:t>
      </w:r>
      <w:r w:rsidR="00757947" w:rsidRPr="00AE11E5">
        <w:rPr>
          <w:lang w:eastAsia="zh-TW"/>
        </w:rPr>
        <w:t>分</w:t>
      </w:r>
      <w:r w:rsidRPr="00AE11E5">
        <w:rPr>
          <w:lang w:eastAsia="zh-TW"/>
        </w:rPr>
        <w:t>別，無財團法人型態之設置。所以多數科國廠商名單，都必須於市場以打聽訪查的方式取得。另由科國民間公司</w:t>
      </w:r>
      <w:r w:rsidRPr="00AE11E5">
        <w:rPr>
          <w:lang w:eastAsia="zh-TW"/>
        </w:rPr>
        <w:t>AMI</w:t>
      </w:r>
      <w:r w:rsidRPr="00AE11E5">
        <w:rPr>
          <w:lang w:eastAsia="zh-TW"/>
        </w:rPr>
        <w:t>所出版的</w:t>
      </w:r>
      <w:proofErr w:type="gramStart"/>
      <w:r w:rsidRPr="00AE11E5">
        <w:rPr>
          <w:lang w:eastAsia="zh-TW"/>
        </w:rPr>
        <w:t>”</w:t>
      </w:r>
      <w:proofErr w:type="gramEnd"/>
      <w:r w:rsidRPr="00AE11E5">
        <w:rPr>
          <w:lang w:eastAsia="zh-TW"/>
        </w:rPr>
        <w:t>Kuwait Top List</w:t>
      </w:r>
      <w:proofErr w:type="gramStart"/>
      <w:r w:rsidRPr="00AE11E5">
        <w:rPr>
          <w:lang w:eastAsia="zh-TW"/>
        </w:rPr>
        <w:t>”</w:t>
      </w:r>
      <w:proofErr w:type="gramEnd"/>
      <w:r w:rsidRPr="00AE11E5">
        <w:rPr>
          <w:lang w:eastAsia="zh-TW"/>
        </w:rPr>
        <w:t>業者名錄，內含超過</w:t>
      </w:r>
      <w:r w:rsidRPr="00AE11E5">
        <w:rPr>
          <w:lang w:eastAsia="zh-TW"/>
        </w:rPr>
        <w:t>5,000</w:t>
      </w:r>
      <w:r w:rsidRPr="00AE11E5">
        <w:rPr>
          <w:lang w:eastAsia="zh-TW"/>
        </w:rPr>
        <w:t>家本地廠商資訊，每年更新，</w:t>
      </w:r>
      <w:r w:rsidR="00FB79FC" w:rsidRPr="00AE11E5">
        <w:rPr>
          <w:rFonts w:hint="eastAsia"/>
          <w:lang w:eastAsia="zh-TW"/>
        </w:rPr>
        <w:t>科威特臺貿</w:t>
      </w:r>
      <w:r w:rsidRPr="00AE11E5">
        <w:rPr>
          <w:lang w:eastAsia="zh-TW"/>
        </w:rPr>
        <w:t>中心按各行業匯出廠商名單，置於中心官網</w:t>
      </w:r>
      <w:proofErr w:type="gramStart"/>
      <w:r w:rsidR="003825D7" w:rsidRPr="00AE11E5">
        <w:rPr>
          <w:rFonts w:hint="eastAsia"/>
          <w:lang w:eastAsia="zh-TW"/>
        </w:rPr>
        <w:t>（</w:t>
      </w:r>
      <w:proofErr w:type="gramEnd"/>
      <w:r w:rsidR="00FB79FC" w:rsidRPr="00AE11E5">
        <w:rPr>
          <w:lang w:eastAsia="zh-TW"/>
        </w:rPr>
        <w:t>https://kuwait.taiwantrade.com/home</w:t>
      </w:r>
      <w:proofErr w:type="gramStart"/>
      <w:r w:rsidR="003825D7" w:rsidRPr="00AE11E5">
        <w:rPr>
          <w:lang w:eastAsia="zh-TW"/>
        </w:rPr>
        <w:t>）</w:t>
      </w:r>
      <w:proofErr w:type="gramEnd"/>
      <w:r w:rsidRPr="00AE11E5">
        <w:rPr>
          <w:lang w:eastAsia="zh-TW"/>
        </w:rPr>
        <w:t>，我商可自行下載後參考運用。</w:t>
      </w:r>
    </w:p>
    <w:p w:rsidR="002D5CB3" w:rsidRPr="00AE11E5" w:rsidRDefault="002D5CB3" w:rsidP="00447A99">
      <w:pPr>
        <w:ind w:firstLine="472"/>
        <w:rPr>
          <w:lang w:eastAsia="zh-TW"/>
        </w:rPr>
      </w:pPr>
      <w:proofErr w:type="gramStart"/>
      <w:r w:rsidRPr="00AE11E5">
        <w:rPr>
          <w:lang w:eastAsia="zh-TW"/>
        </w:rPr>
        <w:t>與科商相約</w:t>
      </w:r>
      <w:proofErr w:type="gramEnd"/>
      <w:r w:rsidRPr="00AE11E5">
        <w:rPr>
          <w:lang w:eastAsia="zh-TW"/>
        </w:rPr>
        <w:t>，通常須先以電話向對方預約，且</w:t>
      </w:r>
      <w:r w:rsidR="00757947" w:rsidRPr="00AE11E5">
        <w:rPr>
          <w:lang w:eastAsia="zh-TW"/>
        </w:rPr>
        <w:t>為</w:t>
      </w:r>
      <w:r w:rsidRPr="00AE11E5">
        <w:rPr>
          <w:lang w:eastAsia="zh-TW"/>
        </w:rPr>
        <w:t>確認對方接收到正確資訊，建議至少用電子郵件再次告知約定資訊。最正式的方式則是傳真，</w:t>
      </w:r>
      <w:proofErr w:type="gramStart"/>
      <w:r w:rsidRPr="00AE11E5">
        <w:rPr>
          <w:lang w:eastAsia="zh-TW"/>
        </w:rPr>
        <w:t>科國習以</w:t>
      </w:r>
      <w:proofErr w:type="gramEnd"/>
      <w:r w:rsidRPr="00AE11E5">
        <w:rPr>
          <w:lang w:eastAsia="zh-TW"/>
        </w:rPr>
        <w:t>傳真</w:t>
      </w:r>
      <w:r w:rsidR="00757947" w:rsidRPr="00AE11E5">
        <w:rPr>
          <w:lang w:eastAsia="zh-TW"/>
        </w:rPr>
        <w:t>為</w:t>
      </w:r>
      <w:r w:rsidRPr="00AE11E5">
        <w:rPr>
          <w:lang w:eastAsia="zh-TW"/>
        </w:rPr>
        <w:t>有官方、正式約定之效果。</w:t>
      </w:r>
      <w:proofErr w:type="gramStart"/>
      <w:r w:rsidRPr="00AE11E5">
        <w:rPr>
          <w:lang w:eastAsia="zh-TW"/>
        </w:rPr>
        <w:t>此外，</w:t>
      </w:r>
      <w:proofErr w:type="gramEnd"/>
      <w:r w:rsidRPr="00AE11E5">
        <w:rPr>
          <w:lang w:eastAsia="zh-TW"/>
        </w:rPr>
        <w:t>於約定前一天必須再次提醒，與其確認時間和地</w:t>
      </w:r>
      <w:r w:rsidRPr="00AE11E5">
        <w:rPr>
          <w:lang w:eastAsia="zh-TW"/>
        </w:rPr>
        <w:lastRenderedPageBreak/>
        <w:t>點。若僅以一次口頭相約，很有可能對方只是客套回應，對他們來說並不是承諾、約定。在與科威特商確認、要求承諾時，經常可以聽到渠回復</w:t>
      </w:r>
      <w:proofErr w:type="gramStart"/>
      <w:r w:rsidRPr="00AE11E5">
        <w:rPr>
          <w:lang w:eastAsia="zh-TW"/>
        </w:rPr>
        <w:t>”</w:t>
      </w:r>
      <w:proofErr w:type="gramEnd"/>
      <w:r w:rsidRPr="00AE11E5">
        <w:rPr>
          <w:lang w:eastAsia="zh-TW"/>
        </w:rPr>
        <w:t>Inshallah</w:t>
      </w:r>
      <w:proofErr w:type="gramStart"/>
      <w:r w:rsidRPr="00AE11E5">
        <w:rPr>
          <w:lang w:eastAsia="zh-TW"/>
        </w:rPr>
        <w:t>”</w:t>
      </w:r>
      <w:proofErr w:type="gramEnd"/>
      <w:r w:rsidRPr="00AE11E5">
        <w:rPr>
          <w:lang w:eastAsia="zh-TW"/>
        </w:rPr>
        <w:t>這個詞彙，其意思可解釋</w:t>
      </w:r>
      <w:r w:rsidR="00757947" w:rsidRPr="00AE11E5">
        <w:rPr>
          <w:lang w:eastAsia="zh-TW"/>
        </w:rPr>
        <w:t>為</w:t>
      </w:r>
      <w:r w:rsidRPr="00AE11E5">
        <w:rPr>
          <w:lang w:eastAsia="zh-TW"/>
        </w:rPr>
        <w:t>世上的事物皆是阿拉的旨意，如果阿拉的意願是如此便會發生。有些外商會將此話解釋</w:t>
      </w:r>
      <w:r w:rsidR="00757947" w:rsidRPr="00AE11E5">
        <w:rPr>
          <w:lang w:eastAsia="zh-TW"/>
        </w:rPr>
        <w:t>為</w:t>
      </w:r>
      <w:r w:rsidRPr="00AE11E5">
        <w:rPr>
          <w:lang w:eastAsia="zh-TW"/>
        </w:rPr>
        <w:t>推託、不願保證的一種表現，但其實仍應將此字正面解釋</w:t>
      </w:r>
      <w:r w:rsidR="00757947" w:rsidRPr="00AE11E5">
        <w:rPr>
          <w:lang w:eastAsia="zh-TW"/>
        </w:rPr>
        <w:t>為</w:t>
      </w:r>
      <w:r w:rsidRPr="00AE11E5">
        <w:rPr>
          <w:lang w:eastAsia="zh-TW"/>
        </w:rPr>
        <w:t>願意忠實地遵守承諾，雖然不能保證（因凡事皆</w:t>
      </w:r>
      <w:r w:rsidR="00757947" w:rsidRPr="00AE11E5">
        <w:rPr>
          <w:lang w:eastAsia="zh-TW"/>
        </w:rPr>
        <w:t>為</w:t>
      </w:r>
      <w:r w:rsidRPr="00AE11E5">
        <w:rPr>
          <w:lang w:eastAsia="zh-TW"/>
        </w:rPr>
        <w:t>阿拉的旨意），但會盡力遵守約定。</w:t>
      </w:r>
    </w:p>
    <w:p w:rsidR="002D5CB3" w:rsidRPr="00AE11E5" w:rsidRDefault="002D5CB3" w:rsidP="00447A99">
      <w:pPr>
        <w:ind w:firstLine="472"/>
        <w:rPr>
          <w:lang w:eastAsia="zh-TW"/>
        </w:rPr>
      </w:pPr>
      <w:proofErr w:type="gramStart"/>
      <w:r w:rsidRPr="00AE11E5">
        <w:rPr>
          <w:lang w:eastAsia="zh-TW"/>
        </w:rPr>
        <w:t>此外，</w:t>
      </w:r>
      <w:proofErr w:type="gramEnd"/>
      <w:r w:rsidRPr="00AE11E5">
        <w:rPr>
          <w:lang w:eastAsia="zh-TW"/>
        </w:rPr>
        <w:t>科威特商多數不以電子郵件答覆國外的開發信，蓋因此間社會結構，互信不足，以及眼見</w:t>
      </w:r>
      <w:r w:rsidR="00757947" w:rsidRPr="00AE11E5">
        <w:rPr>
          <w:lang w:eastAsia="zh-TW"/>
        </w:rPr>
        <w:t>為</w:t>
      </w:r>
      <w:r w:rsidRPr="00AE11E5">
        <w:rPr>
          <w:lang w:eastAsia="zh-TW"/>
        </w:rPr>
        <w:t>憑之商業習慣，遠在國外素未謀面的廠商突然寄來的開發信，經常難以</w:t>
      </w:r>
      <w:proofErr w:type="gramStart"/>
      <w:r w:rsidRPr="00AE11E5">
        <w:rPr>
          <w:lang w:eastAsia="zh-TW"/>
        </w:rPr>
        <w:t>獲得科商答覆</w:t>
      </w:r>
      <w:proofErr w:type="gramEnd"/>
      <w:r w:rsidRPr="00AE11E5">
        <w:rPr>
          <w:lang w:eastAsia="zh-TW"/>
        </w:rPr>
        <w:t>。另我商絕大多數對於科威特市場陌生，科威特商通常透過前往歐洲、美國、杜拜、中國大陸、</w:t>
      </w:r>
      <w:proofErr w:type="gramStart"/>
      <w:r w:rsidRPr="00AE11E5">
        <w:rPr>
          <w:lang w:eastAsia="zh-TW"/>
        </w:rPr>
        <w:t>臺北觀</w:t>
      </w:r>
      <w:proofErr w:type="gramEnd"/>
      <w:r w:rsidRPr="00AE11E5">
        <w:rPr>
          <w:lang w:eastAsia="zh-TW"/>
        </w:rPr>
        <w:t>展，或參與外貿協會所籌組之貿易訪問團及洽談會，透過面對面交談後，才願意展開接觸。相對的，我商對於科威特商的需求，亦有類似的考量。</w:t>
      </w:r>
    </w:p>
    <w:p w:rsidR="002D5CB3" w:rsidRPr="00AE11E5" w:rsidRDefault="002D5CB3" w:rsidP="007C30C7">
      <w:pPr>
        <w:pStyle w:val="a5"/>
        <w:spacing w:before="257" w:after="257"/>
        <w:ind w:left="632" w:hanging="632"/>
      </w:pPr>
      <w:r w:rsidRPr="00AE11E5">
        <w:t>六、投資環境風險</w:t>
      </w:r>
    </w:p>
    <w:p w:rsidR="002D5CB3" w:rsidRPr="00AE11E5" w:rsidRDefault="002D5CB3" w:rsidP="007C30C7">
      <w:pPr>
        <w:ind w:firstLine="472"/>
        <w:rPr>
          <w:lang w:eastAsia="zh-TW"/>
        </w:rPr>
      </w:pPr>
      <w:r w:rsidRPr="00AE11E5">
        <w:rPr>
          <w:lang w:eastAsia="zh-TW"/>
        </w:rPr>
        <w:t>我國業者初次進入科威特市場，可能面臨之政治、社會及經商等障礙、限制與風險，</w:t>
      </w:r>
      <w:proofErr w:type="gramStart"/>
      <w:r w:rsidRPr="00AE11E5">
        <w:rPr>
          <w:lang w:eastAsia="zh-TW"/>
        </w:rPr>
        <w:t>例舉</w:t>
      </w:r>
      <w:proofErr w:type="gramEnd"/>
      <w:r w:rsidRPr="00AE11E5">
        <w:rPr>
          <w:lang w:eastAsia="zh-TW"/>
        </w:rPr>
        <w:t>如下：</w:t>
      </w:r>
    </w:p>
    <w:p w:rsidR="002D5CB3" w:rsidRPr="00AE11E5" w:rsidRDefault="002D5CB3" w:rsidP="007C30C7">
      <w:pPr>
        <w:pStyle w:val="a8"/>
        <w:ind w:left="945" w:hanging="709"/>
      </w:pPr>
      <w:r w:rsidRPr="00AE11E5">
        <w:t>（一）獨家代理之特殊規定</w:t>
      </w:r>
    </w:p>
    <w:p w:rsidR="00FB79FC" w:rsidRPr="00AE11E5" w:rsidRDefault="00FB79FC" w:rsidP="00447A99">
      <w:pPr>
        <w:pStyle w:val="af1"/>
        <w:ind w:left="945" w:firstLine="472"/>
        <w:rPr>
          <w:lang w:eastAsia="zh-TW"/>
        </w:rPr>
      </w:pPr>
      <w:r w:rsidRPr="00AE11E5">
        <w:rPr>
          <w:lang w:eastAsia="zh-TW"/>
        </w:rPr>
        <w:t>科威特商於首次合作，</w:t>
      </w:r>
      <w:proofErr w:type="gramStart"/>
      <w:r w:rsidRPr="00AE11E5">
        <w:rPr>
          <w:lang w:eastAsia="zh-TW"/>
        </w:rPr>
        <w:t>均會向</w:t>
      </w:r>
      <w:proofErr w:type="gramEnd"/>
      <w:r w:rsidRPr="00AE11E5">
        <w:rPr>
          <w:lang w:eastAsia="zh-TW"/>
        </w:rPr>
        <w:t>我商要求簽訂獨家代理合約，我商以商業思維解讀，則多數予以拒絕。實際上科威特憲法及相關海關法令明文規定，科威特</w:t>
      </w:r>
      <w:r w:rsidR="00757947" w:rsidRPr="00AE11E5">
        <w:rPr>
          <w:lang w:eastAsia="zh-TW"/>
        </w:rPr>
        <w:t>產</w:t>
      </w:r>
      <w:r w:rsidRPr="00AE11E5">
        <w:rPr>
          <w:lang w:eastAsia="zh-TW"/>
        </w:rPr>
        <w:t>品進口須由科威特境內設立登記之業者進口，對於科國境內已有業者登記代理之</w:t>
      </w:r>
      <w:r w:rsidR="00757947" w:rsidRPr="00AE11E5">
        <w:rPr>
          <w:lang w:eastAsia="zh-TW"/>
        </w:rPr>
        <w:t>產</w:t>
      </w:r>
      <w:r w:rsidRPr="00AE11E5">
        <w:rPr>
          <w:lang w:eastAsia="zh-TW"/>
        </w:rPr>
        <w:t>品，其他科威特業者禁止進口。因此即使我商不願簽署獨家代理合約，欲多增加代理商家數，其他代理商於進口相同貨物至海關處時，亦將遭到查扣，無法通關。因此所有代理合約實際上形同</w:t>
      </w:r>
      <w:r w:rsidR="00757947" w:rsidRPr="00AE11E5">
        <w:rPr>
          <w:lang w:eastAsia="zh-TW"/>
        </w:rPr>
        <w:t>為</w:t>
      </w:r>
      <w:r w:rsidRPr="00AE11E5">
        <w:rPr>
          <w:lang w:eastAsia="zh-TW"/>
        </w:rPr>
        <w:t>獨家代理合約，除非係由杜拜或沙烏地阿拉伯少量進口，則可標示</w:t>
      </w:r>
      <w:r w:rsidR="00757947" w:rsidRPr="00AE11E5">
        <w:rPr>
          <w:lang w:eastAsia="zh-TW"/>
        </w:rPr>
        <w:t>為</w:t>
      </w:r>
      <w:r w:rsidRPr="00AE11E5">
        <w:rPr>
          <w:lang w:eastAsia="zh-TW"/>
        </w:rPr>
        <w:t>個人使用。</w:t>
      </w:r>
    </w:p>
    <w:p w:rsidR="00FB79FC" w:rsidRPr="00AE11E5" w:rsidRDefault="00FB79FC" w:rsidP="00447A99">
      <w:pPr>
        <w:pStyle w:val="af1"/>
        <w:ind w:left="945" w:firstLine="472"/>
        <w:rPr>
          <w:lang w:eastAsia="zh-TW"/>
        </w:rPr>
      </w:pPr>
      <w:r w:rsidRPr="00AE11E5">
        <w:lastRenderedPageBreak/>
        <w:t>科威特截至目前</w:t>
      </w:r>
      <w:proofErr w:type="gramStart"/>
      <w:r w:rsidR="00757947" w:rsidRPr="00AE11E5">
        <w:t>為</w:t>
      </w:r>
      <w:proofErr w:type="gramEnd"/>
      <w:r w:rsidRPr="00AE11E5">
        <w:t>止，尚無反托拉斯法</w:t>
      </w:r>
      <w:r w:rsidR="003825D7" w:rsidRPr="00AE11E5">
        <w:t>（</w:t>
      </w:r>
      <w:r w:rsidRPr="00AE11E5">
        <w:t>Antitrust Law</w:t>
      </w:r>
      <w:r w:rsidR="003825D7" w:rsidRPr="00AE11E5">
        <w:t>）</w:t>
      </w:r>
      <w:r w:rsidRPr="00AE11E5">
        <w:t>，只</w:t>
      </w:r>
      <w:proofErr w:type="gramStart"/>
      <w:r w:rsidRPr="00AE11E5">
        <w:t>於</w:t>
      </w:r>
      <w:proofErr w:type="gramEnd"/>
      <w:r w:rsidRPr="00AE11E5">
        <w:t>2012</w:t>
      </w:r>
      <w:r w:rsidRPr="00AE11E5">
        <w:t>年底在工業總署下建置類似我</w:t>
      </w:r>
      <w:proofErr w:type="gramStart"/>
      <w:r w:rsidRPr="00AE11E5">
        <w:t>國</w:t>
      </w:r>
      <w:proofErr w:type="gramEnd"/>
      <w:r w:rsidRPr="00AE11E5">
        <w:t>公平</w:t>
      </w:r>
      <w:proofErr w:type="gramStart"/>
      <w:r w:rsidRPr="00AE11E5">
        <w:t>會</w:t>
      </w:r>
      <w:proofErr w:type="gramEnd"/>
      <w:r w:rsidRPr="00AE11E5">
        <w:t>組織</w:t>
      </w:r>
      <w:r w:rsidRPr="00AE11E5">
        <w:t>-</w:t>
      </w:r>
      <w:r w:rsidRPr="00AE11E5">
        <w:t>競爭保護局</w:t>
      </w:r>
      <w:r w:rsidR="003825D7" w:rsidRPr="00AE11E5">
        <w:t>（</w:t>
      </w:r>
      <w:r w:rsidRPr="00AE11E5">
        <w:t xml:space="preserve">Competition Protection Board </w:t>
      </w:r>
      <w:r w:rsidR="003825D7" w:rsidRPr="00AE11E5">
        <w:t>）</w:t>
      </w:r>
      <w:r w:rsidRPr="00AE11E5">
        <w:t>，但實際相關業</w:t>
      </w:r>
      <w:proofErr w:type="gramStart"/>
      <w:r w:rsidRPr="00AE11E5">
        <w:t>務</w:t>
      </w:r>
      <w:proofErr w:type="gramEnd"/>
      <w:r w:rsidRPr="00AE11E5">
        <w:t>範</w:t>
      </w:r>
      <w:proofErr w:type="gramStart"/>
      <w:r w:rsidRPr="00AE11E5">
        <w:t>圍</w:t>
      </w:r>
      <w:proofErr w:type="gramEnd"/>
      <w:r w:rsidRPr="00AE11E5">
        <w:t>及公</w:t>
      </w:r>
      <w:proofErr w:type="gramStart"/>
      <w:r w:rsidRPr="00AE11E5">
        <w:t>權</w:t>
      </w:r>
      <w:proofErr w:type="gramEnd"/>
      <w:r w:rsidRPr="00AE11E5">
        <w:t>力</w:t>
      </w:r>
      <w:proofErr w:type="gramStart"/>
      <w:r w:rsidRPr="00AE11E5">
        <w:t>執</w:t>
      </w:r>
      <w:proofErr w:type="gramEnd"/>
      <w:r w:rsidRPr="00AE11E5">
        <w:t>行方式，配套法案等之規畫，迄今尚未正式出爐。</w:t>
      </w:r>
      <w:r w:rsidRPr="00AE11E5">
        <w:rPr>
          <w:lang w:eastAsia="zh-TW"/>
        </w:rPr>
        <w:t>在現行的規定之下，我商</w:t>
      </w:r>
      <w:r w:rsidR="00757947" w:rsidRPr="00AE11E5">
        <w:rPr>
          <w:lang w:eastAsia="zh-TW"/>
        </w:rPr>
        <w:t>產</w:t>
      </w:r>
      <w:r w:rsidRPr="00AE11E5">
        <w:rPr>
          <w:lang w:eastAsia="zh-TW"/>
        </w:rPr>
        <w:t>品進入科威特，除非法令有特別規定，否則絕大多數</w:t>
      </w:r>
      <w:proofErr w:type="gramStart"/>
      <w:r w:rsidR="00757947" w:rsidRPr="00AE11E5">
        <w:rPr>
          <w:lang w:eastAsia="zh-TW"/>
        </w:rPr>
        <w:t>產</w:t>
      </w:r>
      <w:r w:rsidRPr="00AE11E5">
        <w:rPr>
          <w:lang w:eastAsia="zh-TW"/>
        </w:rPr>
        <w:t>品均仍將</w:t>
      </w:r>
      <w:proofErr w:type="gramEnd"/>
      <w:r w:rsidRPr="00AE11E5">
        <w:rPr>
          <w:lang w:eastAsia="zh-TW"/>
        </w:rPr>
        <w:t>以獨家代理方式進行合作，此</w:t>
      </w:r>
      <w:r w:rsidR="00757947" w:rsidRPr="00AE11E5">
        <w:rPr>
          <w:lang w:eastAsia="zh-TW"/>
        </w:rPr>
        <w:t>為</w:t>
      </w:r>
      <w:r w:rsidRPr="00AE11E5">
        <w:rPr>
          <w:lang w:eastAsia="zh-TW"/>
        </w:rPr>
        <w:t>與其他國家貿易差異甚大之交易習慣</w:t>
      </w:r>
      <w:r w:rsidRPr="00AE11E5">
        <w:rPr>
          <w:rFonts w:hint="eastAsia"/>
          <w:lang w:eastAsia="zh-TW"/>
        </w:rPr>
        <w:t>。</w:t>
      </w:r>
    </w:p>
    <w:p w:rsidR="002D5CB3" w:rsidRPr="00AE11E5" w:rsidRDefault="002D5CB3" w:rsidP="00FB79FC">
      <w:pPr>
        <w:pStyle w:val="a8"/>
        <w:ind w:left="945" w:hanging="709"/>
      </w:pPr>
      <w:r w:rsidRPr="00AE11E5">
        <w:t>（二）與我國</w:t>
      </w:r>
      <w:r w:rsidR="00757947" w:rsidRPr="00AE11E5">
        <w:t>產</w:t>
      </w:r>
      <w:r w:rsidRPr="00AE11E5">
        <w:t>業互補性低，零組件等中間工業</w:t>
      </w:r>
      <w:r w:rsidR="00757947" w:rsidRPr="00AE11E5">
        <w:t>產</w:t>
      </w:r>
      <w:r w:rsidRPr="00AE11E5">
        <w:t>品銷售困難</w:t>
      </w:r>
    </w:p>
    <w:p w:rsidR="00FB79FC" w:rsidRPr="00AE11E5" w:rsidRDefault="00FB79FC" w:rsidP="00447A99">
      <w:pPr>
        <w:pStyle w:val="af1"/>
        <w:ind w:left="945" w:firstLine="472"/>
        <w:rPr>
          <w:lang w:eastAsia="zh-TW"/>
        </w:rPr>
      </w:pPr>
      <w:r w:rsidRPr="00AE11E5">
        <w:rPr>
          <w:lang w:eastAsia="zh-TW"/>
        </w:rPr>
        <w:t>我國多數</w:t>
      </w:r>
      <w:r w:rsidR="00757947" w:rsidRPr="00AE11E5">
        <w:rPr>
          <w:lang w:eastAsia="zh-TW"/>
        </w:rPr>
        <w:t>產</w:t>
      </w:r>
      <w:r w:rsidRPr="00AE11E5">
        <w:rPr>
          <w:lang w:eastAsia="zh-TW"/>
        </w:rPr>
        <w:t>製零組件等中間工業</w:t>
      </w:r>
      <w:r w:rsidR="00757947" w:rsidRPr="00AE11E5">
        <w:rPr>
          <w:lang w:eastAsia="zh-TW"/>
        </w:rPr>
        <w:t>產</w:t>
      </w:r>
      <w:r w:rsidRPr="00AE11E5">
        <w:rPr>
          <w:lang w:eastAsia="zh-TW"/>
        </w:rPr>
        <w:t>品業者，亦希望銷售科威特市場。</w:t>
      </w:r>
      <w:proofErr w:type="gramStart"/>
      <w:r w:rsidRPr="00AE11E5">
        <w:rPr>
          <w:lang w:eastAsia="zh-TW"/>
        </w:rPr>
        <w:t>惟礙於</w:t>
      </w:r>
      <w:proofErr w:type="gramEnd"/>
      <w:r w:rsidRPr="00AE11E5">
        <w:rPr>
          <w:lang w:eastAsia="zh-TW"/>
        </w:rPr>
        <w:t>科威特人口數量較少，技術人員不足，因此多數大型商機如各類政府建案、石油設備、工程、空調機電工程、照明、水力、電力、太陽能、電信、企業網路等等，</w:t>
      </w:r>
      <w:proofErr w:type="gramStart"/>
      <w:r w:rsidRPr="00AE11E5">
        <w:rPr>
          <w:lang w:eastAsia="zh-TW"/>
        </w:rPr>
        <w:t>均由具</w:t>
      </w:r>
      <w:proofErr w:type="gramEnd"/>
      <w:r w:rsidRPr="00AE11E5">
        <w:rPr>
          <w:lang w:eastAsia="zh-TW"/>
        </w:rPr>
        <w:t>系統整合</w:t>
      </w:r>
      <w:r w:rsidR="003825D7" w:rsidRPr="00AE11E5">
        <w:rPr>
          <w:lang w:eastAsia="zh-TW"/>
        </w:rPr>
        <w:t>（</w:t>
      </w:r>
      <w:r w:rsidRPr="00AE11E5">
        <w:rPr>
          <w:lang w:eastAsia="zh-TW"/>
        </w:rPr>
        <w:t>System Integration</w:t>
      </w:r>
      <w:r w:rsidR="003825D7" w:rsidRPr="00AE11E5">
        <w:rPr>
          <w:lang w:eastAsia="zh-TW"/>
        </w:rPr>
        <w:t>）</w:t>
      </w:r>
      <w:r w:rsidRPr="00AE11E5">
        <w:rPr>
          <w:lang w:eastAsia="zh-TW"/>
        </w:rPr>
        <w:t>能力業者統包。須知科威特僅</w:t>
      </w:r>
      <w:r w:rsidRPr="00AE11E5">
        <w:rPr>
          <w:lang w:eastAsia="zh-TW"/>
        </w:rPr>
        <w:t>420</w:t>
      </w:r>
      <w:r w:rsidRPr="00AE11E5">
        <w:rPr>
          <w:lang w:eastAsia="zh-TW"/>
        </w:rPr>
        <w:t>萬人口，且</w:t>
      </w:r>
      <w:r w:rsidR="00757947" w:rsidRPr="00AE11E5">
        <w:rPr>
          <w:lang w:eastAsia="zh-TW"/>
        </w:rPr>
        <w:t>分</w:t>
      </w:r>
      <w:r w:rsidRPr="00AE11E5">
        <w:rPr>
          <w:lang w:eastAsia="zh-TW"/>
        </w:rPr>
        <w:t>布於各行各業，自然無法在各個領域</w:t>
      </w:r>
      <w:proofErr w:type="gramStart"/>
      <w:r w:rsidRPr="00AE11E5">
        <w:rPr>
          <w:lang w:eastAsia="zh-TW"/>
        </w:rPr>
        <w:t>中均有相當</w:t>
      </w:r>
      <w:proofErr w:type="gramEnd"/>
      <w:r w:rsidRPr="00AE11E5">
        <w:rPr>
          <w:lang w:eastAsia="zh-TW"/>
        </w:rPr>
        <w:t>知識水準，難以研究及理解各類零組件差異性，進而自行採購進行組裝、維修。</w:t>
      </w:r>
    </w:p>
    <w:p w:rsidR="00FB79FC" w:rsidRPr="00AE11E5" w:rsidRDefault="00FB79FC" w:rsidP="00447A99">
      <w:pPr>
        <w:pStyle w:val="af1"/>
        <w:ind w:left="945" w:firstLine="472"/>
        <w:rPr>
          <w:lang w:eastAsia="zh-TW"/>
        </w:rPr>
      </w:pPr>
      <w:r w:rsidRPr="00AE11E5">
        <w:rPr>
          <w:lang w:eastAsia="zh-TW"/>
        </w:rPr>
        <w:t>當地進口業者僅負責公部門文書遞件及基礎勞工聘僱，其餘自高階技術人員至相關零組件採購，多仰賴外國顧問公司、系統整合商提供全系列之</w:t>
      </w:r>
      <w:r w:rsidR="00757947" w:rsidRPr="00AE11E5">
        <w:rPr>
          <w:lang w:eastAsia="zh-TW"/>
        </w:rPr>
        <w:t>產</w:t>
      </w:r>
      <w:r w:rsidRPr="00AE11E5">
        <w:rPr>
          <w:lang w:eastAsia="zh-TW"/>
        </w:rPr>
        <w:t>品。是以小自螺絲螺帽，大至火力發電機組等，採購決策大都</w:t>
      </w:r>
      <w:r w:rsidR="00757947" w:rsidRPr="00AE11E5">
        <w:rPr>
          <w:lang w:eastAsia="zh-TW"/>
        </w:rPr>
        <w:t>為</w:t>
      </w:r>
      <w:r w:rsidRPr="00AE11E5">
        <w:rPr>
          <w:lang w:eastAsia="zh-TW"/>
        </w:rPr>
        <w:t>國外系統商把持，而國外系統整合商除已有完善的供應商體系外，同時早在投標前數年就已經做好各項供應商聯繫動作。</w:t>
      </w:r>
    </w:p>
    <w:p w:rsidR="00FB79FC" w:rsidRPr="00AE11E5" w:rsidRDefault="00FB79FC" w:rsidP="00447A99">
      <w:pPr>
        <w:pStyle w:val="af1"/>
        <w:ind w:left="945" w:firstLine="472"/>
        <w:rPr>
          <w:lang w:eastAsia="zh-TW"/>
        </w:rPr>
      </w:pPr>
      <w:r w:rsidRPr="00AE11E5">
        <w:rPr>
          <w:lang w:eastAsia="zh-TW"/>
        </w:rPr>
        <w:t>科威特除石油</w:t>
      </w:r>
      <w:r w:rsidRPr="00AE11E5">
        <w:rPr>
          <w:rFonts w:hint="eastAsia"/>
          <w:lang w:eastAsia="zh-TW"/>
        </w:rPr>
        <w:t>探</w:t>
      </w:r>
      <w:proofErr w:type="gramStart"/>
      <w:r w:rsidRPr="00AE11E5">
        <w:rPr>
          <w:rFonts w:hint="eastAsia"/>
          <w:lang w:eastAsia="zh-TW"/>
        </w:rPr>
        <w:t>勘</w:t>
      </w:r>
      <w:proofErr w:type="gramEnd"/>
      <w:r w:rsidRPr="00AE11E5">
        <w:rPr>
          <w:lang w:eastAsia="zh-TW"/>
        </w:rPr>
        <w:t>及提煉之外，其餘</w:t>
      </w:r>
      <w:r w:rsidR="00757947" w:rsidRPr="00AE11E5">
        <w:rPr>
          <w:lang w:eastAsia="zh-TW"/>
        </w:rPr>
        <w:t>產</w:t>
      </w:r>
      <w:r w:rsidRPr="00AE11E5">
        <w:rPr>
          <w:lang w:eastAsia="zh-TW"/>
        </w:rPr>
        <w:t>業製造能力</w:t>
      </w:r>
      <w:r w:rsidRPr="00AE11E5">
        <w:rPr>
          <w:rFonts w:hint="eastAsia"/>
          <w:lang w:eastAsia="zh-TW"/>
        </w:rPr>
        <w:t>不足</w:t>
      </w:r>
      <w:r w:rsidRPr="00AE11E5">
        <w:rPr>
          <w:lang w:eastAsia="zh-TW"/>
        </w:rPr>
        <w:t>，僅少數食品飲料進口後自動化包裝，塑膠袋製造，紙箱裁切，印刷等</w:t>
      </w:r>
      <w:r w:rsidR="00757947" w:rsidRPr="00AE11E5">
        <w:rPr>
          <w:lang w:eastAsia="zh-TW"/>
        </w:rPr>
        <w:t>產</w:t>
      </w:r>
      <w:r w:rsidRPr="00AE11E5">
        <w:rPr>
          <w:lang w:eastAsia="zh-TW"/>
        </w:rPr>
        <w:t>業進行單純加工或製造，對於其他五金、電子、機電、醫療生化等精密技術之相關資訊及人力資源向來缺乏，我商如欲以零組件單獨銷售科威特商，除汽車之碰撞件、輪胎之外（諸如引擎件之類，科國除原廠外，亦無法自行維修），實有相當難度。科威特多數企業技術人員來自埃及、印度、黎巴</w:t>
      </w:r>
      <w:r w:rsidRPr="00AE11E5">
        <w:rPr>
          <w:lang w:eastAsia="zh-TW"/>
        </w:rPr>
        <w:lastRenderedPageBreak/>
        <w:t>嫩、巴勒斯坦等國人士，渠等</w:t>
      </w:r>
      <w:r w:rsidR="00757947" w:rsidRPr="00AE11E5">
        <w:rPr>
          <w:lang w:eastAsia="zh-TW"/>
        </w:rPr>
        <w:t>為</w:t>
      </w:r>
      <w:r w:rsidRPr="00AE11E5">
        <w:rPr>
          <w:lang w:eastAsia="zh-TW"/>
        </w:rPr>
        <w:t>保全於當地工作，習於推諉卸責，多數</w:t>
      </w:r>
      <w:proofErr w:type="gramStart"/>
      <w:r w:rsidRPr="00AE11E5">
        <w:rPr>
          <w:lang w:eastAsia="zh-TW"/>
        </w:rPr>
        <w:t>頃向</w:t>
      </w:r>
      <w:proofErr w:type="gramEnd"/>
      <w:r w:rsidRPr="00AE11E5">
        <w:rPr>
          <w:lang w:eastAsia="zh-TW"/>
        </w:rPr>
        <w:t>與高知名度、具有設計、規劃、安裝、技術訓練及保固之系統整合商合作，致我國業者欲以零組件、模組等方式銷售，格外困難。特別我國太陽能廠商、</w:t>
      </w:r>
      <w:r w:rsidRPr="00AE11E5">
        <w:rPr>
          <w:lang w:eastAsia="zh-TW"/>
        </w:rPr>
        <w:t>LED</w:t>
      </w:r>
      <w:r w:rsidRPr="00AE11E5">
        <w:rPr>
          <w:lang w:eastAsia="zh-TW"/>
        </w:rPr>
        <w:t>廠商等，多次</w:t>
      </w:r>
      <w:proofErr w:type="gramStart"/>
      <w:r w:rsidRPr="00AE11E5">
        <w:rPr>
          <w:lang w:eastAsia="zh-TW"/>
        </w:rPr>
        <w:t>赴科拓銷</w:t>
      </w:r>
      <w:proofErr w:type="gramEnd"/>
      <w:r w:rsidRPr="00AE11E5">
        <w:rPr>
          <w:lang w:eastAsia="zh-TW"/>
        </w:rPr>
        <w:t>，</w:t>
      </w:r>
      <w:proofErr w:type="gramStart"/>
      <w:r w:rsidRPr="00AE11E5">
        <w:rPr>
          <w:lang w:eastAsia="zh-TW"/>
        </w:rPr>
        <w:t>均以模組</w:t>
      </w:r>
      <w:proofErr w:type="gramEnd"/>
      <w:r w:rsidRPr="00AE11E5">
        <w:rPr>
          <w:lang w:eastAsia="zh-TW"/>
        </w:rPr>
        <w:t>、零件方式呈現，難以</w:t>
      </w:r>
      <w:proofErr w:type="gramStart"/>
      <w:r w:rsidRPr="00AE11E5">
        <w:rPr>
          <w:lang w:eastAsia="zh-TW"/>
        </w:rPr>
        <w:t>獲得科商青睞</w:t>
      </w:r>
      <w:proofErr w:type="gramEnd"/>
      <w:r w:rsidRPr="00AE11E5">
        <w:rPr>
          <w:lang w:eastAsia="zh-TW"/>
        </w:rPr>
        <w:t>。</w:t>
      </w:r>
    </w:p>
    <w:p w:rsidR="002D5CB3" w:rsidRPr="00AE11E5" w:rsidRDefault="002D5CB3" w:rsidP="00FB79FC">
      <w:pPr>
        <w:pStyle w:val="a8"/>
        <w:ind w:left="945" w:hanging="709"/>
      </w:pPr>
      <w:r w:rsidRPr="00AE11E5">
        <w:t>（三）</w:t>
      </w:r>
      <w:r w:rsidR="00757947" w:rsidRPr="00AE11E5">
        <w:t>產</w:t>
      </w:r>
      <w:r w:rsidRPr="00AE11E5">
        <w:t>品認證</w:t>
      </w:r>
    </w:p>
    <w:p w:rsidR="00FB79FC" w:rsidRPr="00AE11E5" w:rsidRDefault="00FB79FC" w:rsidP="00447A99">
      <w:pPr>
        <w:pStyle w:val="af1"/>
        <w:ind w:left="945" w:firstLine="472"/>
      </w:pPr>
      <w:r w:rsidRPr="00AE11E5">
        <w:t>自</w:t>
      </w:r>
      <w:r w:rsidRPr="00AE11E5">
        <w:t>2006</w:t>
      </w:r>
      <w:r w:rsidRPr="00AE11E5">
        <w:t>年起，由科威特工業管理局（</w:t>
      </w:r>
      <w:r w:rsidRPr="00AE11E5">
        <w:t>Public Authority for Industry, PAI</w:t>
      </w:r>
      <w:r w:rsidRPr="00AE11E5">
        <w:t>）實</w:t>
      </w:r>
      <w:proofErr w:type="gramStart"/>
      <w:r w:rsidRPr="00AE11E5">
        <w:t>施出口</w:t>
      </w:r>
      <w:proofErr w:type="gramEnd"/>
      <w:r w:rsidRPr="00AE11E5">
        <w:t>至科威特</w:t>
      </w:r>
      <w:r w:rsidR="00757947" w:rsidRPr="00AE11E5">
        <w:t>產</w:t>
      </w:r>
      <w:r w:rsidRPr="00AE11E5">
        <w:t>品的「科威特</w:t>
      </w:r>
      <w:r w:rsidR="00757947" w:rsidRPr="00AE11E5">
        <w:t>產</w:t>
      </w:r>
      <w:r w:rsidRPr="00AE11E5">
        <w:t>品合格保證</w:t>
      </w:r>
      <w:r w:rsidR="003479DD" w:rsidRPr="00AE11E5">
        <w:t>計畫</w:t>
      </w:r>
      <w:r w:rsidRPr="00AE11E5">
        <w:t>」（</w:t>
      </w:r>
      <w:r w:rsidRPr="00AE11E5">
        <w:t xml:space="preserve">Kuwait Conformity Assurance Scheme, </w:t>
      </w:r>
      <w:r w:rsidRPr="00AE11E5">
        <w:t>簡稱</w:t>
      </w:r>
      <w:r w:rsidRPr="00AE11E5">
        <w:t>KUCAS</w:t>
      </w:r>
      <w:r w:rsidRPr="00AE11E5">
        <w:t>），以確認出口到科</w:t>
      </w:r>
      <w:proofErr w:type="gramStart"/>
      <w:r w:rsidRPr="00AE11E5">
        <w:t>國</w:t>
      </w:r>
      <w:proofErr w:type="gramEnd"/>
      <w:r w:rsidRPr="00AE11E5">
        <w:t>的所有「管制類</w:t>
      </w:r>
      <w:r w:rsidR="00757947" w:rsidRPr="00AE11E5">
        <w:t>產</w:t>
      </w:r>
      <w:r w:rsidRPr="00AE11E5">
        <w:t>品」</w:t>
      </w:r>
      <w:proofErr w:type="gramStart"/>
      <w:r w:rsidRPr="00AE11E5">
        <w:t>皆符合相</w:t>
      </w:r>
      <w:proofErr w:type="gramEnd"/>
      <w:r w:rsidRPr="00AE11E5">
        <w:t>關規定。</w:t>
      </w:r>
    </w:p>
    <w:p w:rsidR="00FB79FC" w:rsidRPr="00AE11E5" w:rsidRDefault="00FB79FC" w:rsidP="00447A99">
      <w:pPr>
        <w:pStyle w:val="af1"/>
        <w:ind w:left="945" w:firstLine="472"/>
        <w:rPr>
          <w:lang w:eastAsia="zh-TW"/>
        </w:rPr>
      </w:pPr>
      <w:r w:rsidRPr="00AE11E5">
        <w:t>科威特雖有</w:t>
      </w:r>
      <w:r w:rsidRPr="00AE11E5">
        <w:t>95%</w:t>
      </w:r>
      <w:r w:rsidRPr="00AE11E5">
        <w:t>以上的</w:t>
      </w:r>
      <w:r w:rsidR="00757947" w:rsidRPr="00AE11E5">
        <w:t>產</w:t>
      </w:r>
      <w:r w:rsidRPr="00AE11E5">
        <w:t>品仰賴進口，但</w:t>
      </w:r>
      <w:proofErr w:type="gramStart"/>
      <w:r w:rsidRPr="00AE11E5">
        <w:t>對於</w:t>
      </w:r>
      <w:proofErr w:type="gramEnd"/>
      <w:r w:rsidRPr="00AE11E5">
        <w:t>許多</w:t>
      </w:r>
      <w:r w:rsidR="00757947" w:rsidRPr="00AE11E5">
        <w:t>產</w:t>
      </w:r>
      <w:r w:rsidRPr="00AE11E5">
        <w:t>品仍有自訂的</w:t>
      </w:r>
      <w:r w:rsidR="00757947" w:rsidRPr="00AE11E5">
        <w:t>產</w:t>
      </w:r>
      <w:r w:rsidRPr="00AE11E5">
        <w:t>品檢驗</w:t>
      </w:r>
      <w:proofErr w:type="gramStart"/>
      <w:r w:rsidRPr="00AE11E5">
        <w:t>標準</w:t>
      </w:r>
      <w:proofErr w:type="gramEnd"/>
      <w:r w:rsidRPr="00AE11E5">
        <w:t>，依照</w:t>
      </w:r>
      <w:r w:rsidRPr="00AE11E5">
        <w:t>KUCAS</w:t>
      </w:r>
      <w:r w:rsidRPr="00AE11E5">
        <w:t>規定，所有含受管制</w:t>
      </w:r>
      <w:r w:rsidR="00757947" w:rsidRPr="00AE11E5">
        <w:t>產</w:t>
      </w:r>
      <w:r w:rsidRPr="00AE11E5">
        <w:t>品的進口貨物，皆必須附有技術評估</w:t>
      </w:r>
      <w:proofErr w:type="gramStart"/>
      <w:r w:rsidRPr="00AE11E5">
        <w:t>報</w:t>
      </w:r>
      <w:proofErr w:type="gramEnd"/>
      <w:r w:rsidRPr="00AE11E5">
        <w:t>告</w:t>
      </w:r>
      <w:r w:rsidR="003825D7" w:rsidRPr="00AE11E5">
        <w:t>（</w:t>
      </w:r>
      <w:r w:rsidRPr="00AE11E5">
        <w:t>Technical Evaluation Report, TER</w:t>
      </w:r>
      <w:r w:rsidR="003825D7" w:rsidRPr="00AE11E5">
        <w:t>）</w:t>
      </w:r>
      <w:r w:rsidRPr="00AE11E5">
        <w:t>和</w:t>
      </w:r>
      <w:proofErr w:type="gramStart"/>
      <w:r w:rsidRPr="00AE11E5">
        <w:t>技術</w:t>
      </w:r>
      <w:proofErr w:type="gramEnd"/>
      <w:r w:rsidRPr="00AE11E5">
        <w:t>檢驗</w:t>
      </w:r>
      <w:proofErr w:type="gramStart"/>
      <w:r w:rsidRPr="00AE11E5">
        <w:t>報</w:t>
      </w:r>
      <w:proofErr w:type="gramEnd"/>
      <w:r w:rsidRPr="00AE11E5">
        <w:t>告</w:t>
      </w:r>
      <w:r w:rsidR="003825D7" w:rsidRPr="00AE11E5">
        <w:t>（</w:t>
      </w:r>
      <w:r w:rsidRPr="00AE11E5">
        <w:t>Technical Inspection Report, TIR</w:t>
      </w:r>
      <w:r w:rsidR="003825D7" w:rsidRPr="00AE11E5">
        <w:t>）</w:t>
      </w:r>
      <w:r w:rsidRPr="00AE11E5">
        <w:t>。</w:t>
      </w:r>
      <w:r w:rsidRPr="00AE11E5">
        <w:rPr>
          <w:lang w:eastAsia="zh-TW"/>
        </w:rPr>
        <w:t>TER</w:t>
      </w:r>
      <w:r w:rsidRPr="00AE11E5">
        <w:rPr>
          <w:lang w:eastAsia="zh-TW"/>
        </w:rPr>
        <w:t>負責檢驗</w:t>
      </w:r>
      <w:r w:rsidR="00757947" w:rsidRPr="00AE11E5">
        <w:rPr>
          <w:lang w:eastAsia="zh-TW"/>
        </w:rPr>
        <w:t>產</w:t>
      </w:r>
      <w:r w:rsidRPr="00AE11E5">
        <w:rPr>
          <w:lang w:eastAsia="zh-TW"/>
        </w:rPr>
        <w:t>品本身是否符合相關的科威特技術法規和國際標準。</w:t>
      </w:r>
      <w:r w:rsidRPr="00AE11E5">
        <w:rPr>
          <w:lang w:eastAsia="zh-TW"/>
        </w:rPr>
        <w:t>TIR</w:t>
      </w:r>
      <w:r w:rsidRPr="00AE11E5">
        <w:rPr>
          <w:lang w:eastAsia="zh-TW"/>
        </w:rPr>
        <w:t>則驗證貨物是否符合科威特的進口條例。須頻繁進口之廠商必須先成功申請</w:t>
      </w:r>
      <w:r w:rsidRPr="00AE11E5">
        <w:rPr>
          <w:lang w:eastAsia="zh-TW"/>
        </w:rPr>
        <w:t>TER</w:t>
      </w:r>
      <w:r w:rsidRPr="00AE11E5">
        <w:rPr>
          <w:lang w:eastAsia="zh-TW"/>
        </w:rPr>
        <w:t>才能申請</w:t>
      </w:r>
      <w:r w:rsidRPr="00AE11E5">
        <w:rPr>
          <w:lang w:eastAsia="zh-TW"/>
        </w:rPr>
        <w:t>TIR</w:t>
      </w:r>
      <w:r w:rsidRPr="00AE11E5">
        <w:rPr>
          <w:lang w:eastAsia="zh-TW"/>
        </w:rPr>
        <w:t>，且兩者皆須具備才能確保抵科威特的貨物能順利通關。若</w:t>
      </w:r>
      <w:r w:rsidR="00757947" w:rsidRPr="00AE11E5">
        <w:rPr>
          <w:lang w:eastAsia="zh-TW"/>
        </w:rPr>
        <w:t>產</w:t>
      </w:r>
      <w:r w:rsidRPr="00AE11E5">
        <w:rPr>
          <w:lang w:eastAsia="zh-TW"/>
        </w:rPr>
        <w:t>品</w:t>
      </w:r>
      <w:r w:rsidR="00757947" w:rsidRPr="00AE11E5">
        <w:rPr>
          <w:lang w:eastAsia="zh-TW"/>
        </w:rPr>
        <w:t>為</w:t>
      </w:r>
      <w:r w:rsidRPr="00AE11E5">
        <w:rPr>
          <w:lang w:eastAsia="zh-TW"/>
        </w:rPr>
        <w:t>一次性或偶爾進口，則可直接申請</w:t>
      </w:r>
      <w:r w:rsidRPr="00AE11E5">
        <w:rPr>
          <w:lang w:eastAsia="zh-TW"/>
        </w:rPr>
        <w:t>TIR</w:t>
      </w:r>
      <w:r w:rsidRPr="00AE11E5">
        <w:rPr>
          <w:lang w:eastAsia="zh-TW"/>
        </w:rPr>
        <w:t>，並自行附上</w:t>
      </w:r>
      <w:r w:rsidR="00757947" w:rsidRPr="00AE11E5">
        <w:rPr>
          <w:lang w:eastAsia="zh-TW"/>
        </w:rPr>
        <w:t>產</w:t>
      </w:r>
      <w:r w:rsidRPr="00AE11E5">
        <w:rPr>
          <w:lang w:eastAsia="zh-TW"/>
        </w:rPr>
        <w:t>品檢驗報告。科威特有關當局可從進口貨物中隨機取樣進行核查，且每次</w:t>
      </w:r>
      <w:proofErr w:type="gramStart"/>
      <w:r w:rsidRPr="00AE11E5">
        <w:rPr>
          <w:lang w:eastAsia="zh-TW"/>
        </w:rPr>
        <w:t>運貨均需附上</w:t>
      </w:r>
      <w:proofErr w:type="gramEnd"/>
      <w:r w:rsidRPr="00AE11E5">
        <w:rPr>
          <w:lang w:eastAsia="zh-TW"/>
        </w:rPr>
        <w:t>該批檢驗報告書。</w:t>
      </w:r>
    </w:p>
    <w:p w:rsidR="00FB79FC" w:rsidRPr="00AE11E5" w:rsidRDefault="00FB79FC" w:rsidP="00447A99">
      <w:pPr>
        <w:pStyle w:val="af1"/>
        <w:ind w:left="945" w:firstLine="472"/>
        <w:rPr>
          <w:lang w:eastAsia="zh-TW"/>
        </w:rPr>
      </w:pPr>
      <w:r w:rsidRPr="00AE11E5">
        <w:rPr>
          <w:lang w:eastAsia="zh-TW"/>
        </w:rPr>
        <w:t>受管制所涵蓋之</w:t>
      </w:r>
      <w:r w:rsidR="00757947" w:rsidRPr="00AE11E5">
        <w:rPr>
          <w:lang w:eastAsia="zh-TW"/>
        </w:rPr>
        <w:t>產</w:t>
      </w:r>
      <w:r w:rsidRPr="00AE11E5">
        <w:rPr>
          <w:lang w:eastAsia="zh-TW"/>
        </w:rPr>
        <w:t>品範圍</w:t>
      </w:r>
      <w:r w:rsidR="00757947" w:rsidRPr="00AE11E5">
        <w:rPr>
          <w:lang w:eastAsia="zh-TW"/>
        </w:rPr>
        <w:t>分</w:t>
      </w:r>
      <w:r w:rsidRPr="00AE11E5">
        <w:rPr>
          <w:lang w:eastAsia="zh-TW"/>
        </w:rPr>
        <w:t>6</w:t>
      </w:r>
      <w:r w:rsidRPr="00AE11E5">
        <w:rPr>
          <w:lang w:eastAsia="zh-TW"/>
        </w:rPr>
        <w:t>大類，詳</w:t>
      </w:r>
      <w:proofErr w:type="gramStart"/>
      <w:r w:rsidRPr="00AE11E5">
        <w:rPr>
          <w:lang w:eastAsia="zh-TW"/>
        </w:rPr>
        <w:t>列如</w:t>
      </w:r>
      <w:proofErr w:type="gramEnd"/>
      <w:r w:rsidRPr="00AE11E5">
        <w:rPr>
          <w:lang w:eastAsia="zh-TW"/>
        </w:rPr>
        <w:t>下：</w:t>
      </w:r>
    </w:p>
    <w:tbl>
      <w:tblPr>
        <w:tblW w:w="7367" w:type="dxa"/>
        <w:tblInd w:w="10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9"/>
        <w:gridCol w:w="5808"/>
      </w:tblGrid>
      <w:tr w:rsidR="00FB79FC" w:rsidRPr="00AE11E5" w:rsidTr="00447A99">
        <w:tc>
          <w:tcPr>
            <w:tcW w:w="1559" w:type="dxa"/>
            <w:shd w:val="clear" w:color="auto" w:fill="auto"/>
            <w:tcMar>
              <w:top w:w="100" w:type="dxa"/>
              <w:left w:w="100" w:type="dxa"/>
              <w:bottom w:w="100" w:type="dxa"/>
              <w:right w:w="100" w:type="dxa"/>
            </w:tcMar>
            <w:vAlign w:val="center"/>
          </w:tcPr>
          <w:p w:rsidR="00FB79FC" w:rsidRPr="00AE11E5" w:rsidRDefault="00FB79FC" w:rsidP="00447A99">
            <w:pPr>
              <w:pStyle w:val="afa"/>
            </w:pPr>
            <w:r w:rsidRPr="00AE11E5">
              <w:t>第</w:t>
            </w:r>
            <w:r w:rsidRPr="00AE11E5">
              <w:t>1</w:t>
            </w:r>
            <w:r w:rsidRPr="00AE11E5">
              <w:t>類</w:t>
            </w:r>
          </w:p>
        </w:tc>
        <w:tc>
          <w:tcPr>
            <w:tcW w:w="5808" w:type="dxa"/>
            <w:shd w:val="clear" w:color="auto" w:fill="auto"/>
            <w:tcMar>
              <w:top w:w="100" w:type="dxa"/>
              <w:left w:w="100" w:type="dxa"/>
              <w:bottom w:w="100" w:type="dxa"/>
              <w:right w:w="100" w:type="dxa"/>
            </w:tcMar>
            <w:vAlign w:val="center"/>
          </w:tcPr>
          <w:p w:rsidR="00FB79FC" w:rsidRPr="00AE11E5" w:rsidRDefault="00FB79FC" w:rsidP="00447A99">
            <w:pPr>
              <w:pStyle w:val="afa"/>
            </w:pPr>
            <w:r w:rsidRPr="00AE11E5">
              <w:t>電動玩具</w:t>
            </w:r>
          </w:p>
        </w:tc>
      </w:tr>
      <w:tr w:rsidR="00FB79FC" w:rsidRPr="00AE11E5" w:rsidTr="00447A99">
        <w:trPr>
          <w:trHeight w:val="180"/>
        </w:trPr>
        <w:tc>
          <w:tcPr>
            <w:tcW w:w="1559" w:type="dxa"/>
            <w:shd w:val="clear" w:color="auto" w:fill="auto"/>
            <w:tcMar>
              <w:top w:w="100" w:type="dxa"/>
              <w:left w:w="100" w:type="dxa"/>
              <w:bottom w:w="100" w:type="dxa"/>
              <w:right w:w="100" w:type="dxa"/>
            </w:tcMar>
            <w:vAlign w:val="center"/>
          </w:tcPr>
          <w:p w:rsidR="00FB79FC" w:rsidRPr="00AE11E5" w:rsidRDefault="00FB79FC" w:rsidP="00447A99">
            <w:pPr>
              <w:pStyle w:val="afa"/>
            </w:pPr>
            <w:r w:rsidRPr="00AE11E5">
              <w:t>第</w:t>
            </w:r>
            <w:r w:rsidRPr="00AE11E5">
              <w:t>2</w:t>
            </w:r>
            <w:r w:rsidRPr="00AE11E5">
              <w:t>類</w:t>
            </w:r>
          </w:p>
        </w:tc>
        <w:tc>
          <w:tcPr>
            <w:tcW w:w="5808" w:type="dxa"/>
            <w:shd w:val="clear" w:color="auto" w:fill="auto"/>
            <w:tcMar>
              <w:top w:w="100" w:type="dxa"/>
              <w:left w:w="100" w:type="dxa"/>
              <w:bottom w:w="100" w:type="dxa"/>
              <w:right w:w="100" w:type="dxa"/>
            </w:tcMar>
            <w:vAlign w:val="center"/>
          </w:tcPr>
          <w:p w:rsidR="00FB79FC" w:rsidRPr="00AE11E5" w:rsidRDefault="00FB79FC" w:rsidP="00447A99">
            <w:pPr>
              <w:pStyle w:val="afa"/>
            </w:pPr>
            <w:r w:rsidRPr="00AE11E5">
              <w:t>家用和商用電子器材與燃氣用具</w:t>
            </w:r>
          </w:p>
        </w:tc>
      </w:tr>
      <w:tr w:rsidR="00FB79FC" w:rsidRPr="00AE11E5" w:rsidTr="00447A99">
        <w:trPr>
          <w:trHeight w:val="140"/>
        </w:trPr>
        <w:tc>
          <w:tcPr>
            <w:tcW w:w="1559" w:type="dxa"/>
            <w:shd w:val="clear" w:color="auto" w:fill="auto"/>
            <w:tcMar>
              <w:top w:w="100" w:type="dxa"/>
              <w:left w:w="100" w:type="dxa"/>
              <w:bottom w:w="100" w:type="dxa"/>
              <w:right w:w="100" w:type="dxa"/>
            </w:tcMar>
            <w:vAlign w:val="center"/>
          </w:tcPr>
          <w:p w:rsidR="00FB79FC" w:rsidRPr="00AE11E5" w:rsidRDefault="00FB79FC" w:rsidP="00447A99">
            <w:pPr>
              <w:pStyle w:val="afa"/>
            </w:pPr>
            <w:r w:rsidRPr="00AE11E5">
              <w:t>第</w:t>
            </w:r>
            <w:r w:rsidRPr="00AE11E5">
              <w:t>3</w:t>
            </w:r>
            <w:r w:rsidRPr="00AE11E5">
              <w:t>類</w:t>
            </w:r>
          </w:p>
        </w:tc>
        <w:tc>
          <w:tcPr>
            <w:tcW w:w="5808" w:type="dxa"/>
            <w:shd w:val="clear" w:color="auto" w:fill="auto"/>
            <w:tcMar>
              <w:top w:w="100" w:type="dxa"/>
              <w:left w:w="100" w:type="dxa"/>
              <w:bottom w:w="100" w:type="dxa"/>
              <w:right w:w="100" w:type="dxa"/>
            </w:tcMar>
            <w:vAlign w:val="center"/>
          </w:tcPr>
          <w:p w:rsidR="00FB79FC" w:rsidRPr="00AE11E5" w:rsidRDefault="00FB79FC" w:rsidP="00447A99">
            <w:pPr>
              <w:pStyle w:val="afa"/>
            </w:pPr>
            <w:r w:rsidRPr="00AE11E5">
              <w:t>汽車</w:t>
            </w:r>
          </w:p>
        </w:tc>
      </w:tr>
      <w:tr w:rsidR="00FB79FC" w:rsidRPr="00AE11E5" w:rsidTr="00447A99">
        <w:tc>
          <w:tcPr>
            <w:tcW w:w="1559" w:type="dxa"/>
            <w:shd w:val="clear" w:color="auto" w:fill="auto"/>
            <w:tcMar>
              <w:top w:w="100" w:type="dxa"/>
              <w:left w:w="100" w:type="dxa"/>
              <w:bottom w:w="100" w:type="dxa"/>
              <w:right w:w="100" w:type="dxa"/>
            </w:tcMar>
            <w:vAlign w:val="center"/>
          </w:tcPr>
          <w:p w:rsidR="00FB79FC" w:rsidRPr="00AE11E5" w:rsidRDefault="00FB79FC" w:rsidP="00447A99">
            <w:pPr>
              <w:pStyle w:val="afa"/>
            </w:pPr>
            <w:r w:rsidRPr="00AE11E5">
              <w:lastRenderedPageBreak/>
              <w:t>第</w:t>
            </w:r>
            <w:r w:rsidRPr="00AE11E5">
              <w:t>4</w:t>
            </w:r>
            <w:r w:rsidRPr="00AE11E5">
              <w:t>類</w:t>
            </w:r>
          </w:p>
        </w:tc>
        <w:tc>
          <w:tcPr>
            <w:tcW w:w="5808" w:type="dxa"/>
            <w:shd w:val="clear" w:color="auto" w:fill="auto"/>
            <w:tcMar>
              <w:top w:w="100" w:type="dxa"/>
              <w:left w:w="100" w:type="dxa"/>
              <w:bottom w:w="100" w:type="dxa"/>
              <w:right w:w="100" w:type="dxa"/>
            </w:tcMar>
            <w:vAlign w:val="center"/>
          </w:tcPr>
          <w:p w:rsidR="00FB79FC" w:rsidRPr="00AE11E5" w:rsidRDefault="00FB79FC" w:rsidP="00447A99">
            <w:pPr>
              <w:pStyle w:val="afa"/>
            </w:pPr>
            <w:r w:rsidRPr="00AE11E5">
              <w:t>化學品</w:t>
            </w:r>
          </w:p>
        </w:tc>
      </w:tr>
      <w:tr w:rsidR="00FB79FC" w:rsidRPr="00AE11E5" w:rsidTr="00447A99">
        <w:tc>
          <w:tcPr>
            <w:tcW w:w="1559" w:type="dxa"/>
            <w:shd w:val="clear" w:color="auto" w:fill="auto"/>
            <w:tcMar>
              <w:top w:w="100" w:type="dxa"/>
              <w:left w:w="100" w:type="dxa"/>
              <w:bottom w:w="100" w:type="dxa"/>
              <w:right w:w="100" w:type="dxa"/>
            </w:tcMar>
            <w:vAlign w:val="center"/>
          </w:tcPr>
          <w:p w:rsidR="00FB79FC" w:rsidRPr="00AE11E5" w:rsidRDefault="00FB79FC" w:rsidP="00447A99">
            <w:pPr>
              <w:pStyle w:val="afa"/>
            </w:pPr>
            <w:r w:rsidRPr="00AE11E5">
              <w:t>第</w:t>
            </w:r>
            <w:r w:rsidRPr="00AE11E5">
              <w:t>5</w:t>
            </w:r>
            <w:r w:rsidRPr="00AE11E5">
              <w:t>類</w:t>
            </w:r>
          </w:p>
        </w:tc>
        <w:tc>
          <w:tcPr>
            <w:tcW w:w="5808" w:type="dxa"/>
            <w:shd w:val="clear" w:color="auto" w:fill="auto"/>
            <w:tcMar>
              <w:top w:w="100" w:type="dxa"/>
              <w:left w:w="100" w:type="dxa"/>
              <w:bottom w:w="100" w:type="dxa"/>
              <w:right w:w="100" w:type="dxa"/>
            </w:tcMar>
            <w:vAlign w:val="center"/>
          </w:tcPr>
          <w:p w:rsidR="00FB79FC" w:rsidRPr="00AE11E5" w:rsidRDefault="00FB79FC" w:rsidP="00447A99">
            <w:pPr>
              <w:pStyle w:val="afa"/>
            </w:pPr>
            <w:r w:rsidRPr="00AE11E5">
              <w:t>其他，如面紙和美耐</w:t>
            </w:r>
            <w:proofErr w:type="gramStart"/>
            <w:r w:rsidRPr="00AE11E5">
              <w:t>皿</w:t>
            </w:r>
            <w:proofErr w:type="gramEnd"/>
            <w:r w:rsidRPr="00AE11E5">
              <w:t>類餐具等</w:t>
            </w:r>
          </w:p>
        </w:tc>
      </w:tr>
      <w:tr w:rsidR="00FB79FC" w:rsidRPr="00AE11E5" w:rsidTr="00447A99">
        <w:trPr>
          <w:trHeight w:val="460"/>
        </w:trPr>
        <w:tc>
          <w:tcPr>
            <w:tcW w:w="1559" w:type="dxa"/>
            <w:shd w:val="clear" w:color="auto" w:fill="auto"/>
            <w:tcMar>
              <w:top w:w="100" w:type="dxa"/>
              <w:left w:w="100" w:type="dxa"/>
              <w:bottom w:w="100" w:type="dxa"/>
              <w:right w:w="100" w:type="dxa"/>
            </w:tcMar>
            <w:vAlign w:val="center"/>
          </w:tcPr>
          <w:p w:rsidR="00FB79FC" w:rsidRPr="00AE11E5" w:rsidRDefault="00FB79FC" w:rsidP="00447A99">
            <w:pPr>
              <w:pStyle w:val="afa"/>
            </w:pPr>
            <w:r w:rsidRPr="00AE11E5">
              <w:t>第</w:t>
            </w:r>
            <w:r w:rsidRPr="00AE11E5">
              <w:t>6</w:t>
            </w:r>
            <w:r w:rsidRPr="00AE11E5">
              <w:t>類</w:t>
            </w:r>
          </w:p>
        </w:tc>
        <w:tc>
          <w:tcPr>
            <w:tcW w:w="5808" w:type="dxa"/>
            <w:shd w:val="clear" w:color="auto" w:fill="auto"/>
            <w:tcMar>
              <w:top w:w="100" w:type="dxa"/>
              <w:left w:w="100" w:type="dxa"/>
              <w:bottom w:w="100" w:type="dxa"/>
              <w:right w:w="100" w:type="dxa"/>
            </w:tcMar>
            <w:vAlign w:val="center"/>
          </w:tcPr>
          <w:p w:rsidR="00FB79FC" w:rsidRPr="00AE11E5" w:rsidRDefault="00FB79FC" w:rsidP="00447A99">
            <w:pPr>
              <w:pStyle w:val="afa"/>
            </w:pPr>
            <w:r w:rsidRPr="00AE11E5">
              <w:t>建築材料</w:t>
            </w:r>
          </w:p>
        </w:tc>
      </w:tr>
    </w:tbl>
    <w:p w:rsidR="00FB79FC" w:rsidRPr="00AE11E5" w:rsidRDefault="00FB79FC" w:rsidP="00447A99">
      <w:pPr>
        <w:pStyle w:val="af1"/>
        <w:ind w:left="945" w:firstLine="472"/>
        <w:rPr>
          <w:lang w:eastAsia="zh-TW"/>
        </w:rPr>
      </w:pPr>
      <w:r w:rsidRPr="00AE11E5">
        <w:rPr>
          <w:lang w:eastAsia="zh-TW"/>
        </w:rPr>
        <w:t>其中可免除檢附檢驗報告之例外情形如下：</w:t>
      </w:r>
    </w:p>
    <w:p w:rsidR="00447A99" w:rsidRPr="00AE11E5" w:rsidRDefault="00447A99" w:rsidP="00447A99">
      <w:pPr>
        <w:pStyle w:val="af4"/>
        <w:ind w:left="1417" w:hanging="472"/>
      </w:pPr>
      <w:r w:rsidRPr="00AE11E5">
        <w:rPr>
          <w:rFonts w:hint="eastAsia"/>
        </w:rPr>
        <w:t>●</w:t>
      </w:r>
      <w:r w:rsidRPr="00AE11E5">
        <w:rPr>
          <w:rFonts w:hint="eastAsia"/>
        </w:rPr>
        <w:tab/>
      </w:r>
      <w:r w:rsidRPr="00AE11E5">
        <w:rPr>
          <w:rFonts w:hint="eastAsia"/>
        </w:rPr>
        <w:t>持有科威特品質驗證標誌（</w:t>
      </w:r>
      <w:r w:rsidRPr="00AE11E5">
        <w:rPr>
          <w:rFonts w:hint="eastAsia"/>
        </w:rPr>
        <w:t>Kuwait Quality Mark</w:t>
      </w:r>
      <w:r w:rsidRPr="00AE11E5">
        <w:rPr>
          <w:rFonts w:hint="eastAsia"/>
        </w:rPr>
        <w:t>）的</w:t>
      </w:r>
      <w:r w:rsidR="00757947" w:rsidRPr="00AE11E5">
        <w:rPr>
          <w:rFonts w:hint="eastAsia"/>
        </w:rPr>
        <w:t>產</w:t>
      </w:r>
      <w:r w:rsidRPr="00AE11E5">
        <w:rPr>
          <w:rFonts w:hint="eastAsia"/>
        </w:rPr>
        <w:t>品</w:t>
      </w:r>
    </w:p>
    <w:p w:rsidR="00447A99" w:rsidRPr="00AE11E5" w:rsidRDefault="00447A99" w:rsidP="00447A99">
      <w:pPr>
        <w:pStyle w:val="af4"/>
        <w:ind w:left="1417" w:hanging="472"/>
      </w:pPr>
      <w:r w:rsidRPr="00AE11E5">
        <w:rPr>
          <w:rFonts w:hint="eastAsia"/>
        </w:rPr>
        <w:t>●</w:t>
      </w:r>
      <w:r w:rsidRPr="00AE11E5">
        <w:rPr>
          <w:rFonts w:hint="eastAsia"/>
        </w:rPr>
        <w:tab/>
      </w:r>
      <w:r w:rsidRPr="00AE11E5">
        <w:rPr>
          <w:rFonts w:hint="eastAsia"/>
        </w:rPr>
        <w:t>持有</w:t>
      </w:r>
      <w:r w:rsidRPr="00AE11E5">
        <w:rPr>
          <w:rFonts w:hint="eastAsia"/>
        </w:rPr>
        <w:t>GCC</w:t>
      </w:r>
      <w:r w:rsidRPr="00AE11E5">
        <w:rPr>
          <w:rFonts w:hint="eastAsia"/>
        </w:rPr>
        <w:t>符合性證書（</w:t>
      </w:r>
      <w:r w:rsidRPr="00AE11E5">
        <w:rPr>
          <w:rFonts w:hint="eastAsia"/>
        </w:rPr>
        <w:t>GCC Conformity Certificate</w:t>
      </w:r>
      <w:r w:rsidRPr="00AE11E5">
        <w:rPr>
          <w:rFonts w:hint="eastAsia"/>
        </w:rPr>
        <w:t>）新機動車輛</w:t>
      </w:r>
    </w:p>
    <w:p w:rsidR="00447A99" w:rsidRPr="00AE11E5" w:rsidRDefault="00447A99" w:rsidP="00447A99">
      <w:pPr>
        <w:pStyle w:val="af4"/>
        <w:ind w:left="1417" w:hanging="472"/>
        <w:rPr>
          <w:lang w:eastAsia="zh-TW"/>
        </w:rPr>
      </w:pPr>
      <w:r w:rsidRPr="00AE11E5">
        <w:rPr>
          <w:rFonts w:hint="eastAsia"/>
          <w:lang w:eastAsia="zh-TW"/>
        </w:rPr>
        <w:t>●</w:t>
      </w:r>
      <w:r w:rsidRPr="00AE11E5">
        <w:rPr>
          <w:rFonts w:hint="eastAsia"/>
          <w:lang w:eastAsia="zh-TW"/>
        </w:rPr>
        <w:tab/>
      </w:r>
      <w:r w:rsidRPr="00AE11E5">
        <w:rPr>
          <w:rFonts w:hint="eastAsia"/>
          <w:lang w:eastAsia="zh-TW"/>
        </w:rPr>
        <w:t>由外國大使館進口的自用車輛</w:t>
      </w:r>
    </w:p>
    <w:p w:rsidR="00447A99" w:rsidRPr="00AE11E5" w:rsidRDefault="00447A99" w:rsidP="00447A99">
      <w:pPr>
        <w:pStyle w:val="af4"/>
        <w:ind w:left="1417" w:hanging="472"/>
        <w:rPr>
          <w:lang w:eastAsia="zh-TW"/>
        </w:rPr>
      </w:pPr>
      <w:r w:rsidRPr="00AE11E5">
        <w:rPr>
          <w:rFonts w:hint="eastAsia"/>
          <w:lang w:eastAsia="zh-TW"/>
        </w:rPr>
        <w:t>●</w:t>
      </w:r>
      <w:r w:rsidRPr="00AE11E5">
        <w:rPr>
          <w:rFonts w:hint="eastAsia"/>
          <w:lang w:eastAsia="zh-TW"/>
        </w:rPr>
        <w:tab/>
      </w:r>
      <w:r w:rsidRPr="00AE11E5">
        <w:rPr>
          <w:rFonts w:hint="eastAsia"/>
          <w:lang w:eastAsia="zh-TW"/>
        </w:rPr>
        <w:t>進口少量且非商業用途之</w:t>
      </w:r>
      <w:r w:rsidR="00757947" w:rsidRPr="00AE11E5">
        <w:rPr>
          <w:rFonts w:hint="eastAsia"/>
          <w:lang w:eastAsia="zh-TW"/>
        </w:rPr>
        <w:t>產</w:t>
      </w:r>
      <w:r w:rsidRPr="00AE11E5">
        <w:rPr>
          <w:rFonts w:hint="eastAsia"/>
          <w:lang w:eastAsia="zh-TW"/>
        </w:rPr>
        <w:t>品</w:t>
      </w:r>
    </w:p>
    <w:p w:rsidR="00447A99" w:rsidRPr="00AE11E5" w:rsidRDefault="00447A99" w:rsidP="00447A99">
      <w:pPr>
        <w:pStyle w:val="af4"/>
        <w:ind w:left="1417" w:hanging="472"/>
        <w:rPr>
          <w:lang w:eastAsia="zh-TW"/>
        </w:rPr>
      </w:pPr>
      <w:r w:rsidRPr="00AE11E5">
        <w:rPr>
          <w:rFonts w:hint="eastAsia"/>
          <w:lang w:eastAsia="zh-TW"/>
        </w:rPr>
        <w:t>●</w:t>
      </w:r>
      <w:r w:rsidRPr="00AE11E5">
        <w:rPr>
          <w:rFonts w:hint="eastAsia"/>
          <w:lang w:eastAsia="zh-TW"/>
        </w:rPr>
        <w:tab/>
      </w:r>
      <w:r w:rsidRPr="00AE11E5">
        <w:rPr>
          <w:rFonts w:hint="eastAsia"/>
          <w:lang w:eastAsia="zh-TW"/>
        </w:rPr>
        <w:t>進口供臨時使用的</w:t>
      </w:r>
      <w:r w:rsidR="00757947" w:rsidRPr="00AE11E5">
        <w:rPr>
          <w:rFonts w:hint="eastAsia"/>
          <w:lang w:eastAsia="zh-TW"/>
        </w:rPr>
        <w:t>產</w:t>
      </w:r>
      <w:r w:rsidRPr="00AE11E5">
        <w:rPr>
          <w:rFonts w:hint="eastAsia"/>
          <w:lang w:eastAsia="zh-TW"/>
        </w:rPr>
        <w:t>品（如用作展示用途）</w:t>
      </w:r>
    </w:p>
    <w:p w:rsidR="00447A99" w:rsidRPr="00AE11E5" w:rsidRDefault="00447A99" w:rsidP="00447A99">
      <w:pPr>
        <w:pStyle w:val="af4"/>
        <w:ind w:left="1417" w:hanging="472"/>
        <w:rPr>
          <w:lang w:eastAsia="zh-TW"/>
        </w:rPr>
      </w:pPr>
      <w:r w:rsidRPr="00AE11E5">
        <w:rPr>
          <w:rFonts w:hint="eastAsia"/>
          <w:lang w:eastAsia="zh-TW"/>
        </w:rPr>
        <w:t>●</w:t>
      </w:r>
      <w:r w:rsidRPr="00AE11E5">
        <w:rPr>
          <w:rFonts w:hint="eastAsia"/>
          <w:lang w:eastAsia="zh-TW"/>
        </w:rPr>
        <w:tab/>
      </w:r>
      <w:r w:rsidRPr="00AE11E5">
        <w:rPr>
          <w:rFonts w:hint="eastAsia"/>
          <w:lang w:eastAsia="zh-TW"/>
        </w:rPr>
        <w:t>用於大型工業和政府專案的</w:t>
      </w:r>
      <w:r w:rsidR="00757947" w:rsidRPr="00AE11E5">
        <w:rPr>
          <w:rFonts w:hint="eastAsia"/>
          <w:lang w:eastAsia="zh-TW"/>
        </w:rPr>
        <w:t>產</w:t>
      </w:r>
      <w:r w:rsidRPr="00AE11E5">
        <w:rPr>
          <w:rFonts w:hint="eastAsia"/>
          <w:lang w:eastAsia="zh-TW"/>
        </w:rPr>
        <w:t>品</w:t>
      </w:r>
    </w:p>
    <w:p w:rsidR="00447A99" w:rsidRPr="00AE11E5" w:rsidRDefault="00447A99" w:rsidP="00447A99">
      <w:pPr>
        <w:pStyle w:val="af4"/>
        <w:ind w:left="1417" w:hanging="472"/>
        <w:rPr>
          <w:lang w:eastAsia="zh-TW"/>
        </w:rPr>
      </w:pPr>
      <w:r w:rsidRPr="00AE11E5">
        <w:rPr>
          <w:rFonts w:hint="eastAsia"/>
        </w:rPr>
        <w:t>●</w:t>
      </w:r>
      <w:r w:rsidRPr="00AE11E5">
        <w:rPr>
          <w:rFonts w:hint="eastAsia"/>
        </w:rPr>
        <w:tab/>
      </w:r>
      <w:r w:rsidRPr="00AE11E5">
        <w:rPr>
          <w:rFonts w:hint="eastAsia"/>
        </w:rPr>
        <w:t>持有</w:t>
      </w:r>
      <w:r w:rsidRPr="00AE11E5">
        <w:rPr>
          <w:rFonts w:hint="eastAsia"/>
        </w:rPr>
        <w:t>GCC</w:t>
      </w:r>
      <w:r w:rsidRPr="00AE11E5">
        <w:rPr>
          <w:rFonts w:hint="eastAsia"/>
        </w:rPr>
        <w:t>符合性證書的輪胎不須取得技術評估證書（</w:t>
      </w:r>
      <w:r w:rsidRPr="00AE11E5">
        <w:rPr>
          <w:rFonts w:hint="eastAsia"/>
        </w:rPr>
        <w:t>Technical Evaluation Certificate, TEC</w:t>
      </w:r>
      <w:r w:rsidRPr="00AE11E5">
        <w:rPr>
          <w:rFonts w:hint="eastAsia"/>
        </w:rPr>
        <w:t>）</w:t>
      </w:r>
    </w:p>
    <w:p w:rsidR="00FB79FC" w:rsidRPr="00AE11E5" w:rsidRDefault="00FB79FC" w:rsidP="00447A99">
      <w:pPr>
        <w:pStyle w:val="af1"/>
        <w:ind w:left="945" w:firstLine="472"/>
        <w:rPr>
          <w:lang w:eastAsia="zh-TW"/>
        </w:rPr>
      </w:pPr>
      <w:r w:rsidRPr="00AE11E5">
        <w:rPr>
          <w:lang w:eastAsia="zh-TW"/>
        </w:rPr>
        <w:t>由上可知，取得</w:t>
      </w:r>
      <w:r w:rsidRPr="00AE11E5">
        <w:rPr>
          <w:lang w:eastAsia="zh-TW"/>
        </w:rPr>
        <w:t>GCC</w:t>
      </w:r>
      <w:r w:rsidRPr="00AE11E5">
        <w:rPr>
          <w:lang w:eastAsia="zh-TW"/>
        </w:rPr>
        <w:t>國家之相關</w:t>
      </w:r>
      <w:r w:rsidR="00757947" w:rsidRPr="00AE11E5">
        <w:rPr>
          <w:lang w:eastAsia="zh-TW"/>
        </w:rPr>
        <w:t>產</w:t>
      </w:r>
      <w:r w:rsidRPr="00AE11E5">
        <w:rPr>
          <w:lang w:eastAsia="zh-TW"/>
        </w:rPr>
        <w:t>品認證之後，可以大幅縮短或免除取得科威特</w:t>
      </w:r>
      <w:r w:rsidR="00757947" w:rsidRPr="00AE11E5">
        <w:rPr>
          <w:lang w:eastAsia="zh-TW"/>
        </w:rPr>
        <w:t>產</w:t>
      </w:r>
      <w:r w:rsidRPr="00AE11E5">
        <w:rPr>
          <w:lang w:eastAsia="zh-TW"/>
        </w:rPr>
        <w:t>品認證之時間。除上述之</w:t>
      </w:r>
      <w:r w:rsidR="00757947" w:rsidRPr="00AE11E5">
        <w:rPr>
          <w:lang w:eastAsia="zh-TW"/>
        </w:rPr>
        <w:t>產</w:t>
      </w:r>
      <w:r w:rsidRPr="00AE11E5">
        <w:rPr>
          <w:lang w:eastAsia="zh-TW"/>
        </w:rPr>
        <w:t>品項目之外，特定電力事業設備（如電纜線）、具國防安全考量之</w:t>
      </w:r>
      <w:r w:rsidR="00757947" w:rsidRPr="00AE11E5">
        <w:rPr>
          <w:lang w:eastAsia="zh-TW"/>
        </w:rPr>
        <w:t>產</w:t>
      </w:r>
      <w:r w:rsidRPr="00AE11E5">
        <w:rPr>
          <w:lang w:eastAsia="zh-TW"/>
        </w:rPr>
        <w:t>品（如天線、無線電等</w:t>
      </w:r>
      <w:r w:rsidR="00757947" w:rsidRPr="00AE11E5">
        <w:rPr>
          <w:lang w:eastAsia="zh-TW"/>
        </w:rPr>
        <w:t>產</w:t>
      </w:r>
      <w:r w:rsidRPr="00AE11E5">
        <w:rPr>
          <w:lang w:eastAsia="zh-TW"/>
        </w:rPr>
        <w:t>品）、輪胎、食品等亦有一定之</w:t>
      </w:r>
      <w:r w:rsidR="00757947" w:rsidRPr="00AE11E5">
        <w:rPr>
          <w:lang w:eastAsia="zh-TW"/>
        </w:rPr>
        <w:t>產</w:t>
      </w:r>
      <w:r w:rsidRPr="00AE11E5">
        <w:rPr>
          <w:lang w:eastAsia="zh-TW"/>
        </w:rPr>
        <w:t>品規定。我商如已取得歐洲國家</w:t>
      </w:r>
      <w:r w:rsidR="00757947" w:rsidRPr="00AE11E5">
        <w:rPr>
          <w:lang w:eastAsia="zh-TW"/>
        </w:rPr>
        <w:t>產</w:t>
      </w:r>
      <w:r w:rsidRPr="00AE11E5">
        <w:rPr>
          <w:lang w:eastAsia="zh-TW"/>
        </w:rPr>
        <w:t>品認證或其他</w:t>
      </w:r>
      <w:r w:rsidRPr="00AE11E5">
        <w:rPr>
          <w:lang w:eastAsia="zh-TW"/>
        </w:rPr>
        <w:t>GCC</w:t>
      </w:r>
      <w:r w:rsidRPr="00AE11E5">
        <w:rPr>
          <w:lang w:eastAsia="zh-TW"/>
        </w:rPr>
        <w:t>國家</w:t>
      </w:r>
      <w:r w:rsidR="00757947" w:rsidRPr="00AE11E5">
        <w:rPr>
          <w:lang w:eastAsia="zh-TW"/>
        </w:rPr>
        <w:t>產</w:t>
      </w:r>
      <w:r w:rsidRPr="00AE11E5">
        <w:rPr>
          <w:lang w:eastAsia="zh-TW"/>
        </w:rPr>
        <w:t>品認證書，即可</w:t>
      </w:r>
      <w:r w:rsidRPr="00AE11E5">
        <w:rPr>
          <w:rFonts w:hint="eastAsia"/>
          <w:lang w:eastAsia="zh-TW"/>
        </w:rPr>
        <w:t>連</w:t>
      </w:r>
      <w:r w:rsidRPr="00AE11E5">
        <w:rPr>
          <w:lang w:eastAsia="zh-TW"/>
        </w:rPr>
        <w:t>同樣品，遞送科威特代理商於科威特逕行</w:t>
      </w:r>
      <w:r w:rsidR="00757947" w:rsidRPr="00AE11E5">
        <w:rPr>
          <w:lang w:eastAsia="zh-TW"/>
        </w:rPr>
        <w:t>產</w:t>
      </w:r>
      <w:r w:rsidRPr="00AE11E5">
        <w:rPr>
          <w:lang w:eastAsia="zh-TW"/>
        </w:rPr>
        <w:t>品認證，最</w:t>
      </w:r>
      <w:r w:rsidR="00757947" w:rsidRPr="00AE11E5">
        <w:rPr>
          <w:lang w:eastAsia="zh-TW"/>
        </w:rPr>
        <w:t>為</w:t>
      </w:r>
      <w:r w:rsidRPr="00AE11E5">
        <w:rPr>
          <w:lang w:eastAsia="zh-TW"/>
        </w:rPr>
        <w:t>省時省力。</w:t>
      </w:r>
    </w:p>
    <w:p w:rsidR="00FB79FC" w:rsidRPr="00AE11E5" w:rsidRDefault="00FB79FC" w:rsidP="00447A99">
      <w:pPr>
        <w:pStyle w:val="af1"/>
        <w:ind w:left="945" w:firstLine="472"/>
        <w:rPr>
          <w:lang w:eastAsia="zh-TW"/>
        </w:rPr>
      </w:pPr>
      <w:r w:rsidRPr="00AE11E5">
        <w:rPr>
          <w:lang w:eastAsia="zh-TW"/>
        </w:rPr>
        <w:t>阿拉伯國家</w:t>
      </w:r>
      <w:r w:rsidRPr="00AE11E5">
        <w:rPr>
          <w:rFonts w:hint="eastAsia"/>
          <w:lang w:eastAsia="zh-TW"/>
        </w:rPr>
        <w:t>中</w:t>
      </w:r>
      <w:r w:rsidRPr="00AE11E5">
        <w:rPr>
          <w:lang w:eastAsia="zh-TW"/>
        </w:rPr>
        <w:t>，除沙烏地阿拉伯、土耳其、埃及等少數人口較多</w:t>
      </w:r>
      <w:r w:rsidRPr="00AE11E5">
        <w:rPr>
          <w:rFonts w:hint="eastAsia"/>
          <w:lang w:eastAsia="zh-TW"/>
        </w:rPr>
        <w:t>並</w:t>
      </w:r>
      <w:r w:rsidRPr="00AE11E5">
        <w:rPr>
          <w:lang w:eastAsia="zh-TW"/>
        </w:rPr>
        <w:t>具</w:t>
      </w:r>
      <w:r w:rsidRPr="00AE11E5">
        <w:rPr>
          <w:rFonts w:hint="eastAsia"/>
          <w:lang w:eastAsia="zh-TW"/>
        </w:rPr>
        <w:t>有一定</w:t>
      </w:r>
      <w:r w:rsidRPr="00AE11E5">
        <w:rPr>
          <w:lang w:eastAsia="zh-TW"/>
        </w:rPr>
        <w:t>工業</w:t>
      </w:r>
      <w:r w:rsidRPr="00AE11E5">
        <w:rPr>
          <w:rFonts w:hint="eastAsia"/>
          <w:lang w:eastAsia="zh-TW"/>
        </w:rPr>
        <w:t>程度</w:t>
      </w:r>
      <w:r w:rsidRPr="00AE11E5">
        <w:rPr>
          <w:lang w:eastAsia="zh-TW"/>
        </w:rPr>
        <w:t>能力者外，尤其是許多</w:t>
      </w:r>
      <w:r w:rsidR="00757947" w:rsidRPr="00AE11E5">
        <w:rPr>
          <w:lang w:eastAsia="zh-TW"/>
        </w:rPr>
        <w:t>產</w:t>
      </w:r>
      <w:r w:rsidRPr="00AE11E5">
        <w:rPr>
          <w:lang w:eastAsia="zh-TW"/>
        </w:rPr>
        <w:t>油國，人口數量不多，雖坐擁龐大資金及眾多建設</w:t>
      </w:r>
      <w:r w:rsidR="003479DD" w:rsidRPr="00AE11E5">
        <w:rPr>
          <w:lang w:eastAsia="zh-TW"/>
        </w:rPr>
        <w:t>計畫</w:t>
      </w:r>
      <w:r w:rsidRPr="00AE11E5">
        <w:rPr>
          <w:lang w:eastAsia="zh-TW"/>
        </w:rPr>
        <w:t>，但無意發展製造業。我國如仍以製造業供應鏈方式拓銷，未經整合，礙難以切入中東龐大市場。建議我國業者宜積極轉型成科技服務業，朝向系統整合、設計規</w:t>
      </w:r>
      <w:r w:rsidRPr="00AE11E5">
        <w:rPr>
          <w:rFonts w:hint="eastAsia"/>
          <w:lang w:eastAsia="zh-TW"/>
        </w:rPr>
        <w:t>劃</w:t>
      </w:r>
      <w:r w:rsidRPr="00AE11E5">
        <w:rPr>
          <w:lang w:eastAsia="zh-TW"/>
        </w:rPr>
        <w:t>，提高國際專案</w:t>
      </w:r>
      <w:r w:rsidR="003479DD" w:rsidRPr="00AE11E5">
        <w:rPr>
          <w:lang w:eastAsia="zh-TW"/>
        </w:rPr>
        <w:t>計畫</w:t>
      </w:r>
      <w:r w:rsidRPr="00AE11E5">
        <w:rPr>
          <w:lang w:eastAsia="zh-TW"/>
        </w:rPr>
        <w:t>管</w:t>
      </w:r>
      <w:r w:rsidRPr="00AE11E5">
        <w:rPr>
          <w:lang w:eastAsia="zh-TW"/>
        </w:rPr>
        <w:lastRenderedPageBreak/>
        <w:t>理能力，並與國際大型公司互相策略聯盟，合組國際公司共同參與海外投標，方能取得</w:t>
      </w:r>
      <w:proofErr w:type="gramStart"/>
      <w:r w:rsidRPr="00AE11E5">
        <w:rPr>
          <w:lang w:eastAsia="zh-TW"/>
        </w:rPr>
        <w:t>油元國</w:t>
      </w:r>
      <w:proofErr w:type="gramEnd"/>
      <w:r w:rsidRPr="00AE11E5">
        <w:rPr>
          <w:lang w:eastAsia="zh-TW"/>
        </w:rPr>
        <w:t>之眾多商機，我商若無法以系統並提供完整服務，將難以獨立參與中東市場商機。</w:t>
      </w:r>
      <w:proofErr w:type="gramStart"/>
      <w:r w:rsidRPr="00AE11E5">
        <w:rPr>
          <w:lang w:eastAsia="zh-TW"/>
        </w:rPr>
        <w:t>惟</w:t>
      </w:r>
      <w:proofErr w:type="gramEnd"/>
      <w:r w:rsidRPr="00AE11E5">
        <w:rPr>
          <w:lang w:eastAsia="zh-TW"/>
        </w:rPr>
        <w:t>近年我國大型工程統包業者已有中鼎工程，於中東市場陸續取得</w:t>
      </w:r>
      <w:r w:rsidRPr="00AE11E5">
        <w:rPr>
          <w:rFonts w:hint="eastAsia"/>
          <w:lang w:eastAsia="zh-TW"/>
        </w:rPr>
        <w:t>阿布達比</w:t>
      </w:r>
      <w:r w:rsidRPr="00AE11E5">
        <w:rPr>
          <w:lang w:eastAsia="zh-TW"/>
        </w:rPr>
        <w:t>、沙烏地阿拉伯、卡達、阿曼等國之建案，可</w:t>
      </w:r>
      <w:r w:rsidR="00757947" w:rsidRPr="00AE11E5">
        <w:rPr>
          <w:lang w:eastAsia="zh-TW"/>
        </w:rPr>
        <w:t>為</w:t>
      </w:r>
      <w:r w:rsidRPr="00AE11E5">
        <w:rPr>
          <w:lang w:eastAsia="zh-TW"/>
        </w:rPr>
        <w:t>我商開發此間市場參考。</w:t>
      </w:r>
    </w:p>
    <w:p w:rsidR="002D5CB3" w:rsidRPr="00AE11E5" w:rsidRDefault="002D5CB3" w:rsidP="007C30C7">
      <w:pPr>
        <w:pStyle w:val="a8"/>
        <w:ind w:left="945" w:hanging="709"/>
      </w:pPr>
      <w:r w:rsidRPr="00AE11E5">
        <w:t>（四）進口程序</w:t>
      </w:r>
    </w:p>
    <w:p w:rsidR="00FB79FC" w:rsidRPr="00AE11E5" w:rsidRDefault="00FB79FC" w:rsidP="00447A99">
      <w:pPr>
        <w:pStyle w:val="af1"/>
        <w:ind w:left="945" w:firstLine="472"/>
      </w:pPr>
      <w:r w:rsidRPr="00AE11E5">
        <w:t>科威特海關自</w:t>
      </w:r>
      <w:r w:rsidRPr="00AE11E5">
        <w:t>2015</w:t>
      </w:r>
      <w:r w:rsidRPr="00AE11E5">
        <w:t>年</w:t>
      </w:r>
      <w:r w:rsidRPr="00AE11E5">
        <w:t>1</w:t>
      </w:r>
      <w:r w:rsidRPr="00AE11E5">
        <w:t>月中旬起，</w:t>
      </w:r>
      <w:proofErr w:type="gramStart"/>
      <w:r w:rsidR="00757947" w:rsidRPr="00AE11E5">
        <w:t>為</w:t>
      </w:r>
      <w:proofErr w:type="gramEnd"/>
      <w:r w:rsidRPr="00AE11E5">
        <w:t>打</w:t>
      </w:r>
      <w:proofErr w:type="gramStart"/>
      <w:r w:rsidRPr="00AE11E5">
        <w:t>擊</w:t>
      </w:r>
      <w:proofErr w:type="gramEnd"/>
      <w:r w:rsidRPr="00AE11E5">
        <w:t>低</w:t>
      </w:r>
      <w:proofErr w:type="gramStart"/>
      <w:r w:rsidRPr="00AE11E5">
        <w:t>報</w:t>
      </w:r>
      <w:proofErr w:type="gramEnd"/>
      <w:r w:rsidRPr="00AE11E5">
        <w:t>進口價格、查緝仿冒及其他未誠實申</w:t>
      </w:r>
      <w:proofErr w:type="gramStart"/>
      <w:r w:rsidRPr="00AE11E5">
        <w:t>報</w:t>
      </w:r>
      <w:proofErr w:type="gramEnd"/>
      <w:r w:rsidRPr="00AE11E5">
        <w:t>等各類進口亂</w:t>
      </w:r>
      <w:proofErr w:type="gramStart"/>
      <w:r w:rsidRPr="00AE11E5">
        <w:t>象</w:t>
      </w:r>
      <w:proofErr w:type="gramEnd"/>
      <w:r w:rsidRPr="00AE11E5">
        <w:t>，</w:t>
      </w:r>
      <w:proofErr w:type="gramStart"/>
      <w:r w:rsidRPr="00AE11E5">
        <w:t>對於</w:t>
      </w:r>
      <w:proofErr w:type="gramEnd"/>
      <w:r w:rsidRPr="00AE11E5">
        <w:t>審查進口貿</w:t>
      </w:r>
      <w:proofErr w:type="gramStart"/>
      <w:r w:rsidRPr="00AE11E5">
        <w:t>易文件日趨嚴</w:t>
      </w:r>
      <w:proofErr w:type="gramEnd"/>
      <w:r w:rsidRPr="00AE11E5">
        <w:t>格，特別要求出口商檢附之商業發票</w:t>
      </w:r>
      <w:r w:rsidR="003825D7" w:rsidRPr="00AE11E5">
        <w:t>（</w:t>
      </w:r>
      <w:r w:rsidRPr="00AE11E5">
        <w:t>Commercial Invoice</w:t>
      </w:r>
      <w:r w:rsidR="003825D7" w:rsidRPr="00AE11E5">
        <w:t>）</w:t>
      </w:r>
      <w:r w:rsidRPr="00AE11E5">
        <w:t>，須取得出口地商</w:t>
      </w:r>
      <w:proofErr w:type="gramStart"/>
      <w:r w:rsidRPr="00AE11E5">
        <w:t>會</w:t>
      </w:r>
      <w:proofErr w:type="gramEnd"/>
      <w:r w:rsidRPr="00AE11E5">
        <w:t>之認證</w:t>
      </w:r>
      <w:r w:rsidR="003825D7" w:rsidRPr="00AE11E5">
        <w:t>（</w:t>
      </w:r>
      <w:r w:rsidRPr="00AE11E5">
        <w:t>Authentic of Chamber of Commerce</w:t>
      </w:r>
      <w:r w:rsidR="003825D7" w:rsidRPr="00AE11E5">
        <w:t>）</w:t>
      </w:r>
      <w:r w:rsidRPr="00AE11E5">
        <w:t>，並連同</w:t>
      </w:r>
      <w:r w:rsidR="00757947" w:rsidRPr="00AE11E5">
        <w:t>產</w:t>
      </w:r>
      <w:r w:rsidRPr="00AE11E5">
        <w:t>地證明</w:t>
      </w:r>
      <w:r w:rsidR="003825D7" w:rsidRPr="00AE11E5">
        <w:t>（</w:t>
      </w:r>
      <w:r w:rsidRPr="00AE11E5">
        <w:t>Certificate of Origin</w:t>
      </w:r>
      <w:r w:rsidR="003825D7" w:rsidRPr="00AE11E5">
        <w:t>）</w:t>
      </w:r>
      <w:r w:rsidRPr="00AE11E5">
        <w:t>等其他必要之貿易文件，供海關查驗，謹提醒我</w:t>
      </w:r>
      <w:proofErr w:type="gramStart"/>
      <w:r w:rsidRPr="00AE11E5">
        <w:t>國</w:t>
      </w:r>
      <w:proofErr w:type="gramEnd"/>
      <w:r w:rsidRPr="00AE11E5">
        <w:t>業者注意因</w:t>
      </w:r>
      <w:proofErr w:type="gramStart"/>
      <w:r w:rsidRPr="00AE11E5">
        <w:t>應</w:t>
      </w:r>
      <w:proofErr w:type="gramEnd"/>
      <w:r w:rsidRPr="00AE11E5">
        <w:t>。</w:t>
      </w:r>
    </w:p>
    <w:p w:rsidR="00FB79FC" w:rsidRPr="00AE11E5" w:rsidRDefault="00FB79FC" w:rsidP="00447A99">
      <w:pPr>
        <w:pStyle w:val="af1"/>
        <w:ind w:left="945" w:firstLine="472"/>
        <w:rPr>
          <w:lang w:eastAsia="zh-TW"/>
        </w:rPr>
      </w:pPr>
      <w:r w:rsidRPr="00AE11E5">
        <w:rPr>
          <w:lang w:eastAsia="zh-TW"/>
        </w:rPr>
        <w:t>針對出口商業發票，必須取得出口地商會之認證事宜，我國可能受影響之業者及建議之處理方式如下：</w:t>
      </w:r>
    </w:p>
    <w:p w:rsidR="00447A99" w:rsidRPr="00AE11E5" w:rsidRDefault="00447A99" w:rsidP="00447A99">
      <w:pPr>
        <w:pStyle w:val="af4"/>
        <w:ind w:left="1417" w:hanging="472"/>
      </w:pPr>
      <w:r w:rsidRPr="00AE11E5">
        <w:rPr>
          <w:rFonts w:hint="eastAsia"/>
        </w:rPr>
        <w:t>１、臺灣接單，臺灣</w:t>
      </w:r>
      <w:r w:rsidR="00757947" w:rsidRPr="00AE11E5">
        <w:rPr>
          <w:rFonts w:hint="eastAsia"/>
        </w:rPr>
        <w:t>產</w:t>
      </w:r>
      <w:r w:rsidRPr="00AE11E5">
        <w:rPr>
          <w:rFonts w:hint="eastAsia"/>
        </w:rPr>
        <w:t>製並出口者：僅須將商業發票</w:t>
      </w:r>
      <w:r w:rsidRPr="00AE11E5">
        <w:rPr>
          <w:rFonts w:hint="eastAsia"/>
        </w:rPr>
        <w:t>Invoice</w:t>
      </w:r>
      <w:r w:rsidRPr="00AE11E5">
        <w:rPr>
          <w:rFonts w:hint="eastAsia"/>
        </w:rPr>
        <w:t>提供各地商會取得認證章即可，目前多數接獲查詢的業者屬此類，經協助說明後，經進口商補件後，已完成清關。</w:t>
      </w:r>
    </w:p>
    <w:p w:rsidR="00447A99" w:rsidRPr="00AE11E5" w:rsidRDefault="00447A99" w:rsidP="00447A99">
      <w:pPr>
        <w:pStyle w:val="af4"/>
        <w:ind w:left="1417" w:hanging="472"/>
      </w:pPr>
      <w:r w:rsidRPr="00AE11E5">
        <w:rPr>
          <w:rFonts w:hint="eastAsia"/>
        </w:rPr>
        <w:t>２、臺灣接單，大陸生</w:t>
      </w:r>
      <w:r w:rsidR="00757947" w:rsidRPr="00AE11E5">
        <w:rPr>
          <w:rFonts w:hint="eastAsia"/>
        </w:rPr>
        <w:t>產</w:t>
      </w:r>
      <w:r w:rsidRPr="00AE11E5">
        <w:rPr>
          <w:rFonts w:hint="eastAsia"/>
        </w:rPr>
        <w:t>並出口：因我國廠商大多數於臺灣及大陸均設有公司，出口商之商業發票可向大陸貿促會（中國國際貿易促進委員會）申請認證。</w:t>
      </w:r>
    </w:p>
    <w:p w:rsidR="00447A99" w:rsidRPr="00AE11E5" w:rsidRDefault="00447A99" w:rsidP="00447A99">
      <w:pPr>
        <w:pStyle w:val="af4"/>
        <w:ind w:left="1417" w:hanging="472"/>
      </w:pPr>
      <w:r w:rsidRPr="00AE11E5">
        <w:rPr>
          <w:rFonts w:hint="eastAsia"/>
        </w:rPr>
        <w:t>３、臺灣接單，他國生</w:t>
      </w:r>
      <w:r w:rsidR="00757947" w:rsidRPr="00AE11E5">
        <w:rPr>
          <w:rFonts w:hint="eastAsia"/>
        </w:rPr>
        <w:t>產</w:t>
      </w:r>
      <w:r w:rsidRPr="00AE11E5">
        <w:rPr>
          <w:rFonts w:hint="eastAsia"/>
        </w:rPr>
        <w:t>，並於他國設有公司者：該類出口商之商業發票亦可順利取得出口地商會認證無誤。</w:t>
      </w:r>
    </w:p>
    <w:p w:rsidR="00447A99" w:rsidRPr="00AE11E5" w:rsidRDefault="00447A99" w:rsidP="00447A99">
      <w:pPr>
        <w:pStyle w:val="af4"/>
        <w:ind w:left="1417" w:hanging="472"/>
      </w:pPr>
      <w:r w:rsidRPr="00AE11E5">
        <w:rPr>
          <w:rFonts w:hint="eastAsia"/>
        </w:rPr>
        <w:t>４、臺灣接單，他國生</w:t>
      </w:r>
      <w:r w:rsidR="00757947" w:rsidRPr="00AE11E5">
        <w:rPr>
          <w:rFonts w:hint="eastAsia"/>
        </w:rPr>
        <w:t>產</w:t>
      </w:r>
      <w:r w:rsidRPr="00AE11E5">
        <w:rPr>
          <w:rFonts w:hint="eastAsia"/>
        </w:rPr>
        <w:t>，於出口地未設立登記公司者：該類出口商多</w:t>
      </w:r>
      <w:r w:rsidR="00757947" w:rsidRPr="00AE11E5">
        <w:rPr>
          <w:rFonts w:hint="eastAsia"/>
        </w:rPr>
        <w:t>為</w:t>
      </w:r>
      <w:r w:rsidRPr="00AE11E5">
        <w:rPr>
          <w:rFonts w:hint="eastAsia"/>
        </w:rPr>
        <w:t>貿易商，經查科威特大型食品進口商，謹提供現行方式參考；科威特商向比利時巧克力業者訂立採購合約，惟比利時出口商實則自菲律</w:t>
      </w:r>
      <w:r w:rsidRPr="00AE11E5">
        <w:rPr>
          <w:rFonts w:hint="eastAsia"/>
        </w:rPr>
        <w:lastRenderedPageBreak/>
        <w:t>賓代工廠採購；</w:t>
      </w:r>
      <w:r w:rsidR="00757947" w:rsidRPr="00AE11E5">
        <w:rPr>
          <w:rFonts w:hint="eastAsia"/>
        </w:rPr>
        <w:t>為</w:t>
      </w:r>
      <w:r w:rsidRPr="00AE11E5">
        <w:rPr>
          <w:rFonts w:hint="eastAsia"/>
        </w:rPr>
        <w:t>符合科威特海關對貿易文件查驗要求，比利時業者提供商業發票予菲律賓代工廠，委請菲律賓代工廠申請</w:t>
      </w:r>
      <w:r w:rsidR="00757947" w:rsidRPr="00AE11E5">
        <w:rPr>
          <w:rFonts w:hint="eastAsia"/>
        </w:rPr>
        <w:t>產</w:t>
      </w:r>
      <w:r w:rsidRPr="00AE11E5">
        <w:rPr>
          <w:rFonts w:hint="eastAsia"/>
        </w:rPr>
        <w:t>地證明時，連同採購合約，併向菲律賓商會申請於比利時商開立之商業發票上認證。我商或可以此方式進行。</w:t>
      </w:r>
    </w:p>
    <w:p w:rsidR="00447A99" w:rsidRPr="00AE11E5" w:rsidRDefault="00447A99" w:rsidP="00447A99">
      <w:pPr>
        <w:pStyle w:val="af4"/>
        <w:ind w:left="1417" w:hanging="472"/>
      </w:pPr>
      <w:r w:rsidRPr="00AE11E5">
        <w:rPr>
          <w:rFonts w:hint="eastAsia"/>
        </w:rPr>
        <w:t>５、目前已出貨或已到港，而原開立之商業發票未經出口地商會認證者：經洽詢科威特海關，依照該國之海關規定，可由進口商暫繳商業發票金額</w:t>
      </w:r>
      <w:r w:rsidRPr="00AE11E5">
        <w:rPr>
          <w:rFonts w:hint="eastAsia"/>
        </w:rPr>
        <w:t>2%</w:t>
      </w:r>
      <w:r w:rsidRPr="00AE11E5">
        <w:rPr>
          <w:rFonts w:hint="eastAsia"/>
        </w:rPr>
        <w:t>之保證金，暫時辦理清關，並於補齊文件後，向海關申請退還。但據悉因科威特公務機關效率十</w:t>
      </w:r>
      <w:r w:rsidR="00757947" w:rsidRPr="00AE11E5">
        <w:rPr>
          <w:rFonts w:hint="eastAsia"/>
        </w:rPr>
        <w:t>分</w:t>
      </w:r>
      <w:r w:rsidRPr="00AE11E5">
        <w:rPr>
          <w:rFonts w:hint="eastAsia"/>
        </w:rPr>
        <w:t>低落，科威特進口商願以暫繳</w:t>
      </w:r>
      <w:r w:rsidRPr="00AE11E5">
        <w:rPr>
          <w:rFonts w:hint="eastAsia"/>
        </w:rPr>
        <w:t>2%</w:t>
      </w:r>
      <w:r w:rsidRPr="00AE11E5">
        <w:rPr>
          <w:rFonts w:hint="eastAsia"/>
        </w:rPr>
        <w:t>保證金先行清關者，比例不高。</w:t>
      </w:r>
    </w:p>
    <w:p w:rsidR="00447A99" w:rsidRPr="00AE11E5" w:rsidRDefault="00447A99" w:rsidP="00447A99">
      <w:pPr>
        <w:pStyle w:val="af1"/>
        <w:ind w:left="945" w:firstLine="472"/>
        <w:rPr>
          <w:lang w:eastAsia="zh-TW"/>
        </w:rPr>
      </w:pPr>
      <w:r w:rsidRPr="00AE11E5">
        <w:rPr>
          <w:rFonts w:hint="eastAsia"/>
          <w:lang w:eastAsia="zh-TW"/>
        </w:rPr>
        <w:t>在科威特海關的前述文件查驗要求下，使得貿易商必須公開買賣雙方之資訊，恐引起我國貿易商銷售科威特之疑慮。但因科威特市場規模不大，我國貿易商銷售全球及掌握之訂單數量，多數遠大於科威特買主，是故我國貿易商與供應商間關係穩固，供應商應不致於</w:t>
      </w:r>
      <w:r w:rsidR="00757947" w:rsidRPr="00AE11E5">
        <w:rPr>
          <w:rFonts w:hint="eastAsia"/>
          <w:lang w:eastAsia="zh-TW"/>
        </w:rPr>
        <w:t>為</w:t>
      </w:r>
      <w:r w:rsidRPr="00AE11E5">
        <w:rPr>
          <w:rFonts w:hint="eastAsia"/>
          <w:lang w:eastAsia="zh-TW"/>
        </w:rPr>
        <w:t>科國客戶少量訂單而直接供應給客戶。但此亦提醒貿易商，除鼓勵多採購臺灣製造</w:t>
      </w:r>
      <w:r w:rsidR="00757947" w:rsidRPr="00AE11E5">
        <w:rPr>
          <w:rFonts w:hint="eastAsia"/>
          <w:lang w:eastAsia="zh-TW"/>
        </w:rPr>
        <w:t>產</w:t>
      </w:r>
      <w:r w:rsidRPr="00AE11E5">
        <w:rPr>
          <w:rFonts w:hint="eastAsia"/>
          <w:lang w:eastAsia="zh-TW"/>
        </w:rPr>
        <w:t>品外，亦應積極強化關鍵競爭力，建立更多元服務模式及創造客戶附加價值，特別在全球化貿易及網路資訊普遍情形下，如僅仰賴買賣雙方間之「資訊不對稱」獲利，將越來越難以獲利。</w:t>
      </w:r>
    </w:p>
    <w:p w:rsidR="002D5CB3" w:rsidRPr="00AE11E5" w:rsidRDefault="002D5CB3" w:rsidP="007C30C7">
      <w:pPr>
        <w:pStyle w:val="a8"/>
        <w:ind w:left="945" w:hanging="709"/>
      </w:pPr>
      <w:r w:rsidRPr="00AE11E5">
        <w:t>（五）其他應注意事項</w:t>
      </w:r>
    </w:p>
    <w:p w:rsidR="00FB79FC" w:rsidRPr="00AE11E5" w:rsidRDefault="00FB79FC" w:rsidP="00447A99">
      <w:pPr>
        <w:pStyle w:val="af1"/>
        <w:ind w:left="945" w:firstLine="472"/>
        <w:rPr>
          <w:lang w:eastAsia="zh-TW"/>
        </w:rPr>
      </w:pPr>
      <w:r w:rsidRPr="00AE11E5">
        <w:t>中東地區經常使用</w:t>
      </w:r>
      <w:r w:rsidRPr="00AE11E5">
        <w:t>Authentic</w:t>
      </w:r>
      <w:r w:rsidRPr="00AE11E5">
        <w:t>字眼，但科商</w:t>
      </w:r>
      <w:proofErr w:type="gramStart"/>
      <w:r w:rsidRPr="00AE11E5">
        <w:t>於</w:t>
      </w:r>
      <w:proofErr w:type="gramEnd"/>
      <w:r w:rsidRPr="00AE11E5">
        <w:t>表達時，則經常</w:t>
      </w:r>
      <w:proofErr w:type="gramStart"/>
      <w:r w:rsidRPr="00AE11E5">
        <w:t>將</w:t>
      </w:r>
      <w:proofErr w:type="gramEnd"/>
      <w:r w:rsidRPr="00AE11E5">
        <w:t>Authentic</w:t>
      </w:r>
      <w:r w:rsidRPr="00AE11E5">
        <w:t>與</w:t>
      </w:r>
      <w:r w:rsidRPr="00AE11E5">
        <w:t>Certificate</w:t>
      </w:r>
      <w:r w:rsidRPr="00AE11E5">
        <w:t>混用，造成</w:t>
      </w:r>
      <w:proofErr w:type="gramStart"/>
      <w:r w:rsidRPr="00AE11E5">
        <w:t>我商混淆</w:t>
      </w:r>
      <w:proofErr w:type="gramEnd"/>
      <w:r w:rsidRPr="00AE11E5">
        <w:t>。</w:t>
      </w:r>
      <w:r w:rsidRPr="00AE11E5">
        <w:rPr>
          <w:lang w:eastAsia="zh-TW"/>
        </w:rPr>
        <w:t>經了解當地官方習慣用語，</w:t>
      </w:r>
      <w:r w:rsidRPr="00AE11E5">
        <w:rPr>
          <w:lang w:eastAsia="zh-TW"/>
        </w:rPr>
        <w:t>Authentic</w:t>
      </w:r>
      <w:r w:rsidRPr="00AE11E5">
        <w:rPr>
          <w:lang w:eastAsia="zh-TW"/>
        </w:rPr>
        <w:t>多數用於文書官方認證之用，特別</w:t>
      </w:r>
      <w:r w:rsidRPr="00AE11E5">
        <w:rPr>
          <w:rFonts w:hint="eastAsia"/>
          <w:lang w:eastAsia="zh-TW"/>
        </w:rPr>
        <w:t>用</w:t>
      </w:r>
      <w:r w:rsidRPr="00AE11E5">
        <w:rPr>
          <w:lang w:eastAsia="zh-TW"/>
        </w:rPr>
        <w:t>於參與政府標案、或涉及醫療</w:t>
      </w:r>
      <w:r w:rsidR="00757947" w:rsidRPr="00AE11E5">
        <w:rPr>
          <w:lang w:eastAsia="zh-TW"/>
        </w:rPr>
        <w:t>產</w:t>
      </w:r>
      <w:r w:rsidRPr="00AE11E5">
        <w:rPr>
          <w:lang w:eastAsia="zh-TW"/>
        </w:rPr>
        <w:t>品或藥品登記等。就該類貿易，所需文件之認證，多要求我國出口商設立登記證明、合約、檢驗證明等經過科威特駐外使館認證</w:t>
      </w:r>
      <w:r w:rsidR="003825D7" w:rsidRPr="00AE11E5">
        <w:rPr>
          <w:lang w:eastAsia="zh-TW"/>
        </w:rPr>
        <w:t>（</w:t>
      </w:r>
      <w:r w:rsidRPr="00AE11E5">
        <w:rPr>
          <w:lang w:eastAsia="zh-TW"/>
        </w:rPr>
        <w:t>Authentic</w:t>
      </w:r>
      <w:r w:rsidR="003825D7" w:rsidRPr="00AE11E5">
        <w:rPr>
          <w:lang w:eastAsia="zh-TW"/>
        </w:rPr>
        <w:t>）</w:t>
      </w:r>
      <w:r w:rsidRPr="00AE11E5">
        <w:rPr>
          <w:lang w:eastAsia="zh-TW"/>
        </w:rPr>
        <w:t>。然因科威特未於我國設立使館，我國業者就</w:t>
      </w:r>
      <w:r w:rsidRPr="00AE11E5">
        <w:rPr>
          <w:lang w:eastAsia="zh-TW"/>
        </w:rPr>
        <w:t>GCC</w:t>
      </w:r>
      <w:r w:rsidRPr="00AE11E5">
        <w:rPr>
          <w:lang w:eastAsia="zh-TW"/>
        </w:rPr>
        <w:t>國家於臺灣設有使館或商務辦事處者，如阿曼、</w:t>
      </w:r>
      <w:r w:rsidRPr="00AE11E5">
        <w:rPr>
          <w:rFonts w:hint="eastAsia"/>
          <w:lang w:eastAsia="zh-TW"/>
        </w:rPr>
        <w:t>沙烏地阿拉伯</w:t>
      </w:r>
      <w:r w:rsidRPr="00AE11E5">
        <w:rPr>
          <w:lang w:eastAsia="zh-TW"/>
        </w:rPr>
        <w:t>駐</w:t>
      </w:r>
      <w:r w:rsidR="003825D7" w:rsidRPr="00AE11E5">
        <w:rPr>
          <w:lang w:eastAsia="zh-TW"/>
        </w:rPr>
        <w:t>臺</w:t>
      </w:r>
      <w:r w:rsidRPr="00AE11E5">
        <w:rPr>
          <w:lang w:eastAsia="zh-TW"/>
        </w:rPr>
        <w:t>商務辦事處，</w:t>
      </w:r>
      <w:r w:rsidRPr="00AE11E5">
        <w:rPr>
          <w:lang w:eastAsia="zh-TW"/>
        </w:rPr>
        <w:lastRenderedPageBreak/>
        <w:t>辦理文件認證手續，以茲取代。而</w:t>
      </w:r>
      <w:r w:rsidRPr="00AE11E5">
        <w:rPr>
          <w:lang w:eastAsia="zh-TW"/>
        </w:rPr>
        <w:t>Certificate</w:t>
      </w:r>
      <w:r w:rsidRPr="00AE11E5">
        <w:rPr>
          <w:lang w:eastAsia="zh-TW"/>
        </w:rPr>
        <w:t>則比較像是證明書，如</w:t>
      </w:r>
      <w:r w:rsidRPr="00AE11E5">
        <w:rPr>
          <w:lang w:eastAsia="zh-TW"/>
        </w:rPr>
        <w:t>TUV Certificate</w:t>
      </w:r>
      <w:r w:rsidRPr="00AE11E5">
        <w:rPr>
          <w:lang w:eastAsia="zh-TW"/>
        </w:rPr>
        <w:t>、</w:t>
      </w:r>
      <w:r w:rsidRPr="00AE11E5">
        <w:rPr>
          <w:lang w:eastAsia="zh-TW"/>
        </w:rPr>
        <w:t>ISO Certificate</w:t>
      </w:r>
      <w:r w:rsidRPr="00AE11E5">
        <w:rPr>
          <w:lang w:eastAsia="zh-TW"/>
        </w:rPr>
        <w:t>，但有時中東買主會將</w:t>
      </w:r>
      <w:r w:rsidRPr="00AE11E5">
        <w:rPr>
          <w:lang w:eastAsia="zh-TW"/>
        </w:rPr>
        <w:t>Authentic</w:t>
      </w:r>
      <w:r w:rsidRPr="00AE11E5">
        <w:rPr>
          <w:lang w:eastAsia="zh-TW"/>
        </w:rPr>
        <w:t>與</w:t>
      </w:r>
      <w:r w:rsidRPr="00AE11E5">
        <w:rPr>
          <w:lang w:eastAsia="zh-TW"/>
        </w:rPr>
        <w:t>Certificate</w:t>
      </w:r>
      <w:r w:rsidRPr="00AE11E5">
        <w:rPr>
          <w:lang w:eastAsia="zh-TW"/>
        </w:rPr>
        <w:t>統用</w:t>
      </w:r>
      <w:r w:rsidRPr="00AE11E5">
        <w:rPr>
          <w:lang w:eastAsia="zh-TW"/>
        </w:rPr>
        <w:t>Authentic</w:t>
      </w:r>
      <w:r w:rsidRPr="00AE11E5">
        <w:rPr>
          <w:lang w:eastAsia="zh-TW"/>
        </w:rPr>
        <w:t>表達，我商應詢問清楚原意，</w:t>
      </w:r>
      <w:r w:rsidRPr="00AE11E5">
        <w:rPr>
          <w:rFonts w:hint="eastAsia"/>
          <w:lang w:eastAsia="zh-TW"/>
        </w:rPr>
        <w:t>才能準備正確之</w:t>
      </w:r>
      <w:r w:rsidRPr="00AE11E5">
        <w:rPr>
          <w:lang w:eastAsia="zh-TW"/>
        </w:rPr>
        <w:t>出口文件。</w:t>
      </w:r>
    </w:p>
    <w:p w:rsidR="00FB79FC" w:rsidRPr="00AE11E5" w:rsidRDefault="00FB79FC" w:rsidP="00447A99">
      <w:pPr>
        <w:pStyle w:val="af1"/>
        <w:ind w:left="945" w:firstLine="472"/>
        <w:rPr>
          <w:lang w:eastAsia="zh-TW"/>
        </w:rPr>
      </w:pPr>
      <w:r w:rsidRPr="00AE11E5">
        <w:rPr>
          <w:lang w:eastAsia="zh-TW"/>
        </w:rPr>
        <w:t>部</w:t>
      </w:r>
      <w:r w:rsidR="00757947" w:rsidRPr="00AE11E5">
        <w:rPr>
          <w:lang w:eastAsia="zh-TW"/>
        </w:rPr>
        <w:t>分</w:t>
      </w:r>
      <w:r w:rsidRPr="00AE11E5">
        <w:rPr>
          <w:lang w:eastAsia="zh-TW"/>
        </w:rPr>
        <w:t>科威特政府標案，因應標單規格所需之我國</w:t>
      </w:r>
      <w:r w:rsidR="00757947" w:rsidRPr="00AE11E5">
        <w:rPr>
          <w:lang w:eastAsia="zh-TW"/>
        </w:rPr>
        <w:t>產</w:t>
      </w:r>
      <w:r w:rsidRPr="00AE11E5">
        <w:rPr>
          <w:lang w:eastAsia="zh-TW"/>
        </w:rPr>
        <w:t>品檢驗證明、我國承攬實績或營利事業登記等，需要我國政府單位之認證，如藥品檢驗證明、輸出許可證等，如遇有該項情形，可將前述文件先經法院公證，並送至外交部領事事務局認證，寄送科威特進口商，由科威特進口商持以認證文件送至我駐科威特代表處，進行認證後轉送科威特外交部認證。持該文件方能向科威特政府單位如水電部、衛生部等遞件，參與投標或申請醫療藥品輸入許可登記。</w:t>
      </w:r>
    </w:p>
    <w:p w:rsidR="00FB79FC" w:rsidRPr="00AE11E5" w:rsidRDefault="00FB79FC" w:rsidP="00447A99">
      <w:pPr>
        <w:pStyle w:val="af1"/>
        <w:ind w:left="945" w:firstLine="472"/>
        <w:rPr>
          <w:rFonts w:eastAsia="Times New Roman"/>
          <w:lang w:eastAsia="zh-TW"/>
        </w:rPr>
      </w:pPr>
      <w:r w:rsidRPr="00AE11E5">
        <w:rPr>
          <w:lang w:eastAsia="zh-TW"/>
        </w:rPr>
        <w:t>另近年來我國生技</w:t>
      </w:r>
      <w:r w:rsidR="00757947" w:rsidRPr="00AE11E5">
        <w:rPr>
          <w:lang w:eastAsia="zh-TW"/>
        </w:rPr>
        <w:t>產</w:t>
      </w:r>
      <w:r w:rsidRPr="00AE11E5">
        <w:rPr>
          <w:lang w:eastAsia="zh-TW"/>
        </w:rPr>
        <w:t>品蓬勃發展，特別如</w:t>
      </w:r>
      <w:proofErr w:type="gramStart"/>
      <w:r w:rsidRPr="00AE11E5">
        <w:rPr>
          <w:lang w:eastAsia="zh-TW"/>
        </w:rPr>
        <w:t>醫</w:t>
      </w:r>
      <w:proofErr w:type="gramEnd"/>
      <w:r w:rsidRPr="00AE11E5">
        <w:rPr>
          <w:lang w:eastAsia="zh-TW"/>
        </w:rPr>
        <w:t>美保養品或化妝品，因新</w:t>
      </w:r>
      <w:r w:rsidR="00757947" w:rsidRPr="00AE11E5">
        <w:rPr>
          <w:lang w:eastAsia="zh-TW"/>
        </w:rPr>
        <w:t>產</w:t>
      </w:r>
      <w:r w:rsidRPr="00AE11E5">
        <w:rPr>
          <w:lang w:eastAsia="zh-TW"/>
        </w:rPr>
        <w:t>品新科技輩出，種類繁多，吸引中東地區買主高度興趣。但據了解科威特</w:t>
      </w:r>
      <w:r w:rsidRPr="00AE11E5">
        <w:rPr>
          <w:lang w:eastAsia="zh-TW"/>
        </w:rPr>
        <w:t>MOH</w:t>
      </w:r>
      <w:r w:rsidRPr="00AE11E5">
        <w:rPr>
          <w:lang w:eastAsia="zh-TW"/>
        </w:rPr>
        <w:t>規定，如</w:t>
      </w:r>
      <w:r w:rsidR="00757947" w:rsidRPr="00AE11E5">
        <w:rPr>
          <w:lang w:eastAsia="zh-TW"/>
        </w:rPr>
        <w:t>產</w:t>
      </w:r>
      <w:r w:rsidRPr="00AE11E5">
        <w:rPr>
          <w:lang w:eastAsia="zh-TW"/>
        </w:rPr>
        <w:t>品來自動物性細胞組織作</w:t>
      </w:r>
      <w:r w:rsidR="00757947" w:rsidRPr="00AE11E5">
        <w:rPr>
          <w:lang w:eastAsia="zh-TW"/>
        </w:rPr>
        <w:t>為</w:t>
      </w:r>
      <w:r w:rsidRPr="00AE11E5">
        <w:rPr>
          <w:lang w:eastAsia="zh-TW"/>
        </w:rPr>
        <w:t>原料者</w:t>
      </w:r>
      <w:r w:rsidR="003825D7" w:rsidRPr="00AE11E5">
        <w:rPr>
          <w:lang w:eastAsia="zh-TW"/>
        </w:rPr>
        <w:t>（</w:t>
      </w:r>
      <w:r w:rsidRPr="00AE11E5">
        <w:rPr>
          <w:lang w:eastAsia="zh-TW"/>
        </w:rPr>
        <w:t>牛、羊細胞組織，豬因伊斯蘭教關係禁止進口</w:t>
      </w:r>
      <w:r w:rsidR="003825D7" w:rsidRPr="00AE11E5">
        <w:rPr>
          <w:lang w:eastAsia="zh-TW"/>
        </w:rPr>
        <w:t>）</w:t>
      </w:r>
      <w:r w:rsidRPr="00AE11E5">
        <w:rPr>
          <w:lang w:eastAsia="zh-TW"/>
        </w:rPr>
        <w:t>，須</w:t>
      </w:r>
      <w:proofErr w:type="gramStart"/>
      <w:r w:rsidRPr="00AE11E5">
        <w:rPr>
          <w:lang w:eastAsia="zh-TW"/>
        </w:rPr>
        <w:t>檢附狂牛</w:t>
      </w:r>
      <w:proofErr w:type="gramEnd"/>
      <w:r w:rsidRPr="00AE11E5">
        <w:rPr>
          <w:lang w:eastAsia="zh-TW"/>
        </w:rPr>
        <w:t>症</w:t>
      </w:r>
      <w:r w:rsidR="003825D7" w:rsidRPr="00AE11E5">
        <w:rPr>
          <w:lang w:eastAsia="zh-TW"/>
        </w:rPr>
        <w:t>（</w:t>
      </w:r>
      <w:r w:rsidRPr="00AE11E5">
        <w:rPr>
          <w:lang w:eastAsia="zh-TW"/>
        </w:rPr>
        <w:t>BSE</w:t>
      </w:r>
      <w:r w:rsidR="003825D7" w:rsidRPr="00AE11E5">
        <w:rPr>
          <w:lang w:eastAsia="zh-TW"/>
        </w:rPr>
        <w:t>）</w:t>
      </w:r>
      <w:r w:rsidRPr="00AE11E5">
        <w:rPr>
          <w:lang w:eastAsia="zh-TW"/>
        </w:rPr>
        <w:t>檢疫證明。我國於相關國際組織</w:t>
      </w:r>
      <w:r w:rsidR="00757947" w:rsidRPr="00AE11E5">
        <w:rPr>
          <w:lang w:eastAsia="zh-TW"/>
        </w:rPr>
        <w:t>分</w:t>
      </w:r>
      <w:r w:rsidRPr="00AE11E5">
        <w:rPr>
          <w:lang w:eastAsia="zh-TW"/>
        </w:rPr>
        <w:t>類中，</w:t>
      </w:r>
      <w:proofErr w:type="gramStart"/>
      <w:r w:rsidRPr="00AE11E5">
        <w:rPr>
          <w:lang w:eastAsia="zh-TW"/>
        </w:rPr>
        <w:t>屬狂牛</w:t>
      </w:r>
      <w:proofErr w:type="gramEnd"/>
      <w:r w:rsidRPr="00AE11E5">
        <w:rPr>
          <w:lang w:eastAsia="zh-TW"/>
        </w:rPr>
        <w:t>症風險可控管國家，故仍須檢附檢疫證明。惟該項檢疫，據悉我國目前尚無相關設備進行檢疫，無法於臺灣取得檢疫證明，故建議我商應於採購原料時即向原料進口商取得檢疫證明備用，或選擇非屬動物性原料之</w:t>
      </w:r>
      <w:r w:rsidR="00757947" w:rsidRPr="00AE11E5">
        <w:rPr>
          <w:lang w:eastAsia="zh-TW"/>
        </w:rPr>
        <w:t>產</w:t>
      </w:r>
      <w:r w:rsidRPr="00AE11E5">
        <w:rPr>
          <w:lang w:eastAsia="zh-TW"/>
        </w:rPr>
        <w:t>品出口科威特，較能順利登記並出口</w:t>
      </w:r>
      <w:r w:rsidRPr="00AE11E5">
        <w:rPr>
          <w:rFonts w:ascii="Gungsuh" w:eastAsia="Gungsuh" w:hAnsi="Gungsuh" w:cs="Gungsuh"/>
          <w:lang w:eastAsia="zh-TW"/>
        </w:rPr>
        <w:t>。</w:t>
      </w:r>
    </w:p>
    <w:p w:rsidR="00D61D20" w:rsidRPr="00AE11E5" w:rsidRDefault="00D61D20" w:rsidP="00447A99">
      <w:pPr>
        <w:pStyle w:val="af1"/>
        <w:ind w:left="945" w:firstLine="472"/>
        <w:rPr>
          <w:lang w:eastAsia="zh-TW"/>
        </w:rPr>
      </w:pPr>
    </w:p>
    <w:p w:rsidR="00D61D20" w:rsidRPr="00AE11E5" w:rsidRDefault="00D61D20" w:rsidP="00447A99">
      <w:pPr>
        <w:pStyle w:val="af1"/>
        <w:ind w:left="945" w:firstLine="472"/>
        <w:rPr>
          <w:lang w:eastAsia="zh-TW"/>
        </w:rPr>
      </w:pPr>
    </w:p>
    <w:p w:rsidR="00D61D20" w:rsidRPr="00AE11E5" w:rsidRDefault="00D61D20" w:rsidP="00447A99">
      <w:pPr>
        <w:pStyle w:val="af1"/>
        <w:ind w:left="945" w:firstLine="472"/>
        <w:rPr>
          <w:lang w:eastAsia="zh-TW"/>
        </w:rPr>
      </w:pPr>
    </w:p>
    <w:p w:rsidR="00D61D20" w:rsidRPr="00AE11E5" w:rsidRDefault="00D61D20" w:rsidP="00447A99">
      <w:pPr>
        <w:pStyle w:val="af1"/>
        <w:ind w:left="945" w:firstLine="472"/>
        <w:rPr>
          <w:lang w:eastAsia="zh-TW"/>
        </w:rPr>
      </w:pPr>
    </w:p>
    <w:p w:rsidR="00712612" w:rsidRPr="00AE11E5" w:rsidRDefault="00712612" w:rsidP="00712612">
      <w:pPr>
        <w:ind w:firstLineChars="0" w:firstLine="0"/>
        <w:rPr>
          <w:lang w:eastAsia="zh-TW"/>
        </w:rPr>
        <w:sectPr w:rsidR="00712612" w:rsidRPr="00AE11E5">
          <w:headerReference w:type="default" r:id="rId22"/>
          <w:pgSz w:w="11906" w:h="16838" w:code="9"/>
          <w:pgMar w:top="2268" w:right="1701" w:bottom="1701" w:left="1701" w:header="1134" w:footer="851" w:gutter="0"/>
          <w:cols w:space="425"/>
          <w:docGrid w:type="linesAndChars" w:linePitch="514" w:charSpace="-774"/>
        </w:sectPr>
      </w:pPr>
    </w:p>
    <w:p w:rsidR="00DD3B51" w:rsidRPr="00AE11E5" w:rsidRDefault="00DD3B51">
      <w:pPr>
        <w:pStyle w:val="a3"/>
        <w:rPr>
          <w:lang w:eastAsia="zh-TW"/>
        </w:rPr>
      </w:pPr>
      <w:bookmarkStart w:id="22" w:name="_Toc44360632"/>
      <w:r w:rsidRPr="00AE11E5">
        <w:rPr>
          <w:rFonts w:hint="eastAsia"/>
          <w:lang w:eastAsia="zh-TW"/>
        </w:rPr>
        <w:lastRenderedPageBreak/>
        <w:t>第參章　外商在當地經營現況及投資機會</w:t>
      </w:r>
      <w:bookmarkEnd w:id="22"/>
    </w:p>
    <w:p w:rsidR="00227EBC" w:rsidRPr="00AE11E5" w:rsidRDefault="00227EBC" w:rsidP="00227EBC">
      <w:pPr>
        <w:pStyle w:val="a5"/>
        <w:spacing w:before="257" w:after="257"/>
        <w:ind w:left="632" w:hanging="632"/>
      </w:pPr>
      <w:r w:rsidRPr="00AE11E5">
        <w:rPr>
          <w:rFonts w:hint="eastAsia"/>
        </w:rPr>
        <w:t>一、外商在當地經營現況</w:t>
      </w:r>
    </w:p>
    <w:p w:rsidR="001A09EA" w:rsidRPr="00AE11E5" w:rsidRDefault="001A09EA" w:rsidP="008924C1">
      <w:pPr>
        <w:ind w:firstLine="472"/>
        <w:rPr>
          <w:lang w:eastAsia="zh-TW"/>
        </w:rPr>
      </w:pPr>
      <w:r w:rsidRPr="00AE11E5">
        <w:rPr>
          <w:lang w:eastAsia="zh-TW"/>
        </w:rPr>
        <w:t>近幾年</w:t>
      </w:r>
      <w:r w:rsidRPr="00AE11E5">
        <w:rPr>
          <w:lang w:eastAsia="zh-TW"/>
        </w:rPr>
        <w:t>GCC</w:t>
      </w:r>
      <w:r w:rsidRPr="00AE11E5">
        <w:rPr>
          <w:lang w:eastAsia="zh-TW"/>
        </w:rPr>
        <w:t>國家貿易</w:t>
      </w:r>
      <w:r w:rsidRPr="00AE11E5">
        <w:rPr>
          <w:rFonts w:hint="eastAsia"/>
          <w:lang w:eastAsia="zh-TW"/>
        </w:rPr>
        <w:t>有</w:t>
      </w:r>
      <w:r w:rsidRPr="00AE11E5">
        <w:rPr>
          <w:lang w:eastAsia="zh-TW"/>
        </w:rPr>
        <w:t>向</w:t>
      </w:r>
      <w:r w:rsidRPr="00AE11E5">
        <w:rPr>
          <w:rFonts w:hint="eastAsia"/>
          <w:lang w:eastAsia="zh-TW"/>
        </w:rPr>
        <w:t>亞洲</w:t>
      </w:r>
      <w:r w:rsidRPr="00AE11E5">
        <w:rPr>
          <w:lang w:eastAsia="zh-TW"/>
        </w:rPr>
        <w:t>轉移</w:t>
      </w:r>
      <w:r w:rsidRPr="00AE11E5">
        <w:rPr>
          <w:rFonts w:hint="eastAsia"/>
          <w:lang w:eastAsia="zh-TW"/>
        </w:rPr>
        <w:t>的現象</w:t>
      </w:r>
      <w:r w:rsidRPr="00AE11E5">
        <w:rPr>
          <w:lang w:eastAsia="zh-TW"/>
        </w:rPr>
        <w:t>，過去僅依賴能源需求的關係也逐漸多樣化。亞洲國家</w:t>
      </w:r>
      <w:r w:rsidRPr="00AE11E5">
        <w:rPr>
          <w:rFonts w:hint="eastAsia"/>
          <w:lang w:eastAsia="zh-TW"/>
        </w:rPr>
        <w:t>中</w:t>
      </w:r>
      <w:r w:rsidRPr="00AE11E5">
        <w:rPr>
          <w:lang w:eastAsia="zh-TW"/>
        </w:rPr>
        <w:t>尤其中國</w:t>
      </w:r>
      <w:r w:rsidRPr="00AE11E5">
        <w:rPr>
          <w:rFonts w:hint="eastAsia"/>
          <w:lang w:eastAsia="zh-TW"/>
        </w:rPr>
        <w:t>大陸</w:t>
      </w:r>
      <w:r w:rsidRPr="00AE11E5">
        <w:rPr>
          <w:lang w:eastAsia="zh-TW"/>
        </w:rPr>
        <w:t>和印度吸收了</w:t>
      </w:r>
      <w:proofErr w:type="gramStart"/>
      <w:r w:rsidRPr="00AE11E5">
        <w:rPr>
          <w:lang w:eastAsia="zh-TW"/>
        </w:rPr>
        <w:t>越來越多原是</w:t>
      </w:r>
      <w:proofErr w:type="gramEnd"/>
      <w:r w:rsidRPr="00AE11E5">
        <w:rPr>
          <w:lang w:eastAsia="zh-TW"/>
        </w:rPr>
        <w:t>已開發國家的商品和服務，相較之下西方經濟則發展趨緩，是造成此改變的主要原因。</w:t>
      </w:r>
    </w:p>
    <w:p w:rsidR="001A09EA" w:rsidRPr="00AE11E5" w:rsidRDefault="001A09EA" w:rsidP="008924C1">
      <w:pPr>
        <w:ind w:firstLine="472"/>
        <w:rPr>
          <w:lang w:eastAsia="zh-TW"/>
        </w:rPr>
      </w:pPr>
      <w:r w:rsidRPr="00AE11E5">
        <w:rPr>
          <w:lang w:eastAsia="zh-TW"/>
        </w:rPr>
        <w:t>在科國消費品市場中，日本</w:t>
      </w:r>
      <w:r w:rsidR="00757947" w:rsidRPr="00AE11E5">
        <w:rPr>
          <w:lang w:eastAsia="zh-TW"/>
        </w:rPr>
        <w:t>產</w:t>
      </w:r>
      <w:r w:rsidRPr="00AE11E5">
        <w:rPr>
          <w:lang w:eastAsia="zh-TW"/>
        </w:rPr>
        <w:t>品在大商社長期經營下，憑藉</w:t>
      </w:r>
      <w:r w:rsidR="00757947" w:rsidRPr="00AE11E5">
        <w:rPr>
          <w:lang w:eastAsia="zh-TW"/>
        </w:rPr>
        <w:t>產</w:t>
      </w:r>
      <w:r w:rsidRPr="00AE11E5">
        <w:rPr>
          <w:lang w:eastAsia="zh-TW"/>
        </w:rPr>
        <w:t>品品質所建立之聲譽，在汽車及家電</w:t>
      </w:r>
      <w:proofErr w:type="gramStart"/>
      <w:r w:rsidRPr="00AE11E5">
        <w:rPr>
          <w:lang w:eastAsia="zh-TW"/>
        </w:rPr>
        <w:t>市場均已</w:t>
      </w:r>
      <w:r w:rsidRPr="00AE11E5">
        <w:rPr>
          <w:rFonts w:hint="eastAsia"/>
          <w:lang w:eastAsia="zh-TW"/>
        </w:rPr>
        <w:t>打</w:t>
      </w:r>
      <w:r w:rsidRPr="00AE11E5">
        <w:rPr>
          <w:lang w:eastAsia="zh-TW"/>
        </w:rPr>
        <w:t>下</w:t>
      </w:r>
      <w:proofErr w:type="gramEnd"/>
      <w:r w:rsidRPr="00AE11E5">
        <w:rPr>
          <w:lang w:eastAsia="zh-TW"/>
        </w:rPr>
        <w:t>極</w:t>
      </w:r>
      <w:r w:rsidR="00757947" w:rsidRPr="00AE11E5">
        <w:rPr>
          <w:lang w:eastAsia="zh-TW"/>
        </w:rPr>
        <w:t>為</w:t>
      </w:r>
      <w:r w:rsidRPr="00AE11E5">
        <w:rPr>
          <w:lang w:eastAsia="zh-TW"/>
        </w:rPr>
        <w:t>深厚之基礎，並已成</w:t>
      </w:r>
      <w:r w:rsidR="00757947" w:rsidRPr="00AE11E5">
        <w:rPr>
          <w:lang w:eastAsia="zh-TW"/>
        </w:rPr>
        <w:t>為</w:t>
      </w:r>
      <w:r w:rsidRPr="00AE11E5">
        <w:rPr>
          <w:lang w:eastAsia="zh-TW"/>
        </w:rPr>
        <w:t>市場之領導品牌。另韓國家電</w:t>
      </w:r>
      <w:r w:rsidR="00757947" w:rsidRPr="00AE11E5">
        <w:rPr>
          <w:lang w:eastAsia="zh-TW"/>
        </w:rPr>
        <w:t>產</w:t>
      </w:r>
      <w:r w:rsidRPr="00AE11E5">
        <w:rPr>
          <w:lang w:eastAsia="zh-TW"/>
        </w:rPr>
        <w:t>品亦循日本之行銷模式，其部</w:t>
      </w:r>
      <w:r w:rsidR="00757947" w:rsidRPr="00AE11E5">
        <w:rPr>
          <w:lang w:eastAsia="zh-TW"/>
        </w:rPr>
        <w:t>分</w:t>
      </w:r>
      <w:r w:rsidRPr="00AE11E5">
        <w:rPr>
          <w:lang w:eastAsia="zh-TW"/>
        </w:rPr>
        <w:t>品牌在科國</w:t>
      </w:r>
      <w:proofErr w:type="gramStart"/>
      <w:r w:rsidRPr="00AE11E5">
        <w:rPr>
          <w:lang w:eastAsia="zh-TW"/>
        </w:rPr>
        <w:t>市場現亦已</w:t>
      </w:r>
      <w:proofErr w:type="gramEnd"/>
      <w:r w:rsidRPr="00AE11E5">
        <w:rPr>
          <w:lang w:eastAsia="zh-TW"/>
        </w:rPr>
        <w:t>建立相當知名度，除有助於本身品牌之銷售外，亦連帶提升該國其他</w:t>
      </w:r>
      <w:r w:rsidR="00757947" w:rsidRPr="00AE11E5">
        <w:rPr>
          <w:lang w:eastAsia="zh-TW"/>
        </w:rPr>
        <w:t>產</w:t>
      </w:r>
      <w:r w:rsidRPr="00AE11E5">
        <w:rPr>
          <w:lang w:eastAsia="zh-TW"/>
        </w:rPr>
        <w:t>品之形象。中國大陸</w:t>
      </w:r>
      <w:r w:rsidR="00757947" w:rsidRPr="00AE11E5">
        <w:rPr>
          <w:lang w:eastAsia="zh-TW"/>
        </w:rPr>
        <w:t>產</w:t>
      </w:r>
      <w:r w:rsidRPr="00AE11E5">
        <w:rPr>
          <w:lang w:eastAsia="zh-TW"/>
        </w:rPr>
        <w:t>品則受惠於價格低廉，已搶占中、低價位市場相當大之占有率；印度、巴基斯坦等南亞國家以及阿拉伯聯合大公國、沙烏地阿拉伯等</w:t>
      </w:r>
      <w:r w:rsidRPr="00AE11E5">
        <w:rPr>
          <w:lang w:eastAsia="zh-TW"/>
        </w:rPr>
        <w:t>GCC</w:t>
      </w:r>
      <w:r w:rsidRPr="00AE11E5">
        <w:rPr>
          <w:lang w:eastAsia="zh-TW"/>
        </w:rPr>
        <w:t>鄰國，則因</w:t>
      </w:r>
      <w:r w:rsidRPr="00AE11E5">
        <w:rPr>
          <w:rFonts w:hint="eastAsia"/>
          <w:lang w:eastAsia="zh-TW"/>
        </w:rPr>
        <w:t>本身至當地發展人口數量</w:t>
      </w:r>
      <w:proofErr w:type="gramStart"/>
      <w:r w:rsidRPr="00AE11E5">
        <w:rPr>
          <w:rFonts w:hint="eastAsia"/>
          <w:lang w:eastAsia="zh-TW"/>
        </w:rPr>
        <w:t>眾多，</w:t>
      </w:r>
      <w:proofErr w:type="gramEnd"/>
      <w:r w:rsidRPr="00AE11E5">
        <w:rPr>
          <w:rFonts w:hint="eastAsia"/>
          <w:lang w:eastAsia="zh-TW"/>
        </w:rPr>
        <w:t>以及</w:t>
      </w:r>
      <w:r w:rsidRPr="00AE11E5">
        <w:rPr>
          <w:lang w:eastAsia="zh-TW"/>
        </w:rPr>
        <w:t>文化、地理位置接近等優勢條件，加上</w:t>
      </w:r>
      <w:r w:rsidR="00757947" w:rsidRPr="00AE11E5">
        <w:rPr>
          <w:lang w:eastAsia="zh-TW"/>
        </w:rPr>
        <w:t>產</w:t>
      </w:r>
      <w:r w:rsidRPr="00AE11E5">
        <w:rPr>
          <w:lang w:eastAsia="zh-TW"/>
        </w:rPr>
        <w:t>品價格低廉，亦在科國市場占有一席之地。</w:t>
      </w:r>
    </w:p>
    <w:p w:rsidR="00E43C23" w:rsidRPr="00AE11E5" w:rsidRDefault="00E43C23" w:rsidP="008924C1">
      <w:pPr>
        <w:pStyle w:val="a8"/>
        <w:ind w:left="945" w:hanging="709"/>
      </w:pPr>
      <w:r w:rsidRPr="00AE11E5">
        <w:rPr>
          <w:rFonts w:hint="eastAsia"/>
        </w:rPr>
        <w:t>（一）</w:t>
      </w:r>
      <w:r w:rsidRPr="00AE11E5">
        <w:rPr>
          <w:rFonts w:hint="eastAsia"/>
        </w:rPr>
        <w:tab/>
      </w:r>
      <w:r w:rsidRPr="00AE11E5">
        <w:rPr>
          <w:rFonts w:hint="eastAsia"/>
        </w:rPr>
        <w:t>中國大陸</w:t>
      </w:r>
    </w:p>
    <w:p w:rsidR="004D6613" w:rsidRPr="00AE11E5" w:rsidRDefault="004D6613" w:rsidP="008924C1">
      <w:pPr>
        <w:pStyle w:val="af1"/>
        <w:ind w:left="945" w:firstLine="472"/>
        <w:rPr>
          <w:lang w:eastAsia="zh-TW"/>
        </w:rPr>
      </w:pPr>
      <w:r w:rsidRPr="00AE11E5">
        <w:rPr>
          <w:lang w:eastAsia="zh-TW"/>
        </w:rPr>
        <w:t>中國大陸</w:t>
      </w:r>
      <w:r w:rsidR="00757947" w:rsidRPr="00AE11E5">
        <w:rPr>
          <w:lang w:eastAsia="zh-TW"/>
        </w:rPr>
        <w:t>為</w:t>
      </w:r>
      <w:r w:rsidRPr="00AE11E5">
        <w:rPr>
          <w:lang w:eastAsia="zh-TW"/>
        </w:rPr>
        <w:t>科威特第</w:t>
      </w:r>
      <w:r w:rsidRPr="00AE11E5">
        <w:rPr>
          <w:lang w:eastAsia="zh-TW"/>
        </w:rPr>
        <w:t>1</w:t>
      </w:r>
      <w:r w:rsidRPr="00AE11E5">
        <w:rPr>
          <w:lang w:eastAsia="zh-TW"/>
        </w:rPr>
        <w:t>大貿易夥伴，中國大陸自科威特進口以原油與石化</w:t>
      </w:r>
      <w:r w:rsidR="00757947" w:rsidRPr="00AE11E5">
        <w:rPr>
          <w:lang w:eastAsia="zh-TW"/>
        </w:rPr>
        <w:t>產</w:t>
      </w:r>
      <w:r w:rsidRPr="00AE11E5">
        <w:rPr>
          <w:lang w:eastAsia="zh-TW"/>
        </w:rPr>
        <w:t>品</w:t>
      </w:r>
      <w:r w:rsidR="00757947" w:rsidRPr="00AE11E5">
        <w:rPr>
          <w:lang w:eastAsia="zh-TW"/>
        </w:rPr>
        <w:t>為</w:t>
      </w:r>
      <w:r w:rsidRPr="00AE11E5">
        <w:rPr>
          <w:lang w:eastAsia="zh-TW"/>
        </w:rPr>
        <w:t>主。中國大陸於此間</w:t>
      </w:r>
      <w:r w:rsidR="00757947" w:rsidRPr="00AE11E5">
        <w:rPr>
          <w:lang w:eastAsia="zh-TW"/>
        </w:rPr>
        <w:t>產</w:t>
      </w:r>
      <w:r w:rsidRPr="00AE11E5">
        <w:rPr>
          <w:lang w:eastAsia="zh-TW"/>
        </w:rPr>
        <w:t>品大量占有市場，每年</w:t>
      </w:r>
      <w:r w:rsidRPr="00AE11E5">
        <w:rPr>
          <w:lang w:eastAsia="zh-TW"/>
        </w:rPr>
        <w:t>4</w:t>
      </w:r>
      <w:r w:rsidRPr="00AE11E5">
        <w:rPr>
          <w:lang w:eastAsia="zh-TW"/>
        </w:rPr>
        <w:t>月及</w:t>
      </w:r>
      <w:proofErr w:type="gramStart"/>
      <w:r w:rsidRPr="00AE11E5">
        <w:rPr>
          <w:lang w:eastAsia="zh-TW"/>
        </w:rPr>
        <w:t>10</w:t>
      </w:r>
      <w:r w:rsidRPr="00AE11E5">
        <w:rPr>
          <w:lang w:eastAsia="zh-TW"/>
        </w:rPr>
        <w:t>月間的廣交</w:t>
      </w:r>
      <w:proofErr w:type="gramEnd"/>
      <w:r w:rsidRPr="00AE11E5">
        <w:rPr>
          <w:lang w:eastAsia="zh-TW"/>
        </w:rPr>
        <w:t>會，因阿拉伯商人於廣州紛設辦公室及旅遊公司，得以提供相當完善的商旅服務。展覽除</w:t>
      </w:r>
      <w:r w:rsidR="00757947" w:rsidRPr="00AE11E5">
        <w:rPr>
          <w:lang w:eastAsia="zh-TW"/>
        </w:rPr>
        <w:t>產</w:t>
      </w:r>
      <w:r w:rsidRPr="00AE11E5">
        <w:rPr>
          <w:lang w:eastAsia="zh-TW"/>
        </w:rPr>
        <w:t>品具多樣可供選擇外，阿拉伯商更於廣州辦公室據點提供買主各類少量多樣</w:t>
      </w:r>
      <w:r w:rsidR="00757947" w:rsidRPr="00AE11E5">
        <w:rPr>
          <w:lang w:eastAsia="zh-TW"/>
        </w:rPr>
        <w:t>產</w:t>
      </w:r>
      <w:r w:rsidRPr="00AE11E5">
        <w:rPr>
          <w:lang w:eastAsia="zh-TW"/>
        </w:rPr>
        <w:t>品</w:t>
      </w:r>
      <w:proofErr w:type="gramStart"/>
      <w:r w:rsidRPr="00AE11E5">
        <w:rPr>
          <w:lang w:eastAsia="zh-TW"/>
        </w:rPr>
        <w:t>併</w:t>
      </w:r>
      <w:proofErr w:type="gramEnd"/>
      <w:r w:rsidRPr="00AE11E5">
        <w:rPr>
          <w:lang w:eastAsia="zh-TW"/>
        </w:rPr>
        <w:t>櫃出口服務，使</w:t>
      </w:r>
      <w:r w:rsidRPr="00AE11E5">
        <w:rPr>
          <w:lang w:eastAsia="zh-TW"/>
        </w:rPr>
        <w:t>GCC</w:t>
      </w:r>
      <w:r w:rsidRPr="00AE11E5">
        <w:rPr>
          <w:lang w:eastAsia="zh-TW"/>
        </w:rPr>
        <w:t>國家買主趨之若鶩。</w:t>
      </w:r>
    </w:p>
    <w:p w:rsidR="004D6613" w:rsidRPr="00AE11E5" w:rsidRDefault="004D6613" w:rsidP="008924C1">
      <w:pPr>
        <w:pStyle w:val="af1"/>
        <w:ind w:left="945" w:firstLine="472"/>
        <w:rPr>
          <w:lang w:eastAsia="zh-TW"/>
        </w:rPr>
      </w:pPr>
      <w:r w:rsidRPr="00AE11E5">
        <w:rPr>
          <w:lang w:eastAsia="zh-TW"/>
        </w:rPr>
        <w:t>中國大陸廠商於科威特主要係以國營企業</w:t>
      </w:r>
      <w:r w:rsidR="00757947" w:rsidRPr="00AE11E5">
        <w:rPr>
          <w:lang w:eastAsia="zh-TW"/>
        </w:rPr>
        <w:t>為</w:t>
      </w:r>
      <w:r w:rsidRPr="00AE11E5">
        <w:rPr>
          <w:lang w:eastAsia="zh-TW"/>
        </w:rPr>
        <w:t>主，特別在營建工程、機</w:t>
      </w:r>
      <w:r w:rsidRPr="00AE11E5">
        <w:rPr>
          <w:lang w:eastAsia="zh-TW"/>
        </w:rPr>
        <w:lastRenderedPageBreak/>
        <w:t>電空調工程、電信工程等，另中國工商銀行亦於科國設立</w:t>
      </w:r>
      <w:r w:rsidR="00757947" w:rsidRPr="00AE11E5">
        <w:rPr>
          <w:lang w:eastAsia="zh-TW"/>
        </w:rPr>
        <w:t>分</w:t>
      </w:r>
      <w:r w:rsidRPr="00AE11E5">
        <w:rPr>
          <w:lang w:eastAsia="zh-TW"/>
        </w:rPr>
        <w:t>行，以提供此間大型公共建設</w:t>
      </w:r>
      <w:r w:rsidR="003479DD" w:rsidRPr="00AE11E5">
        <w:rPr>
          <w:lang w:eastAsia="zh-TW"/>
        </w:rPr>
        <w:t>計畫</w:t>
      </w:r>
      <w:r w:rsidRPr="00AE11E5">
        <w:rPr>
          <w:lang w:eastAsia="zh-TW"/>
        </w:rPr>
        <w:t>之聯貸案。多年來中國大陸已於科國成功承包了多項大型工程，例如科國中央銀行新總部大樓（中國建築）、科威特國際機場跑道工程（中航國際）、</w:t>
      </w:r>
      <w:r w:rsidRPr="00AE11E5">
        <w:rPr>
          <w:lang w:eastAsia="zh-TW"/>
        </w:rPr>
        <w:t>South Al Mutlaa</w:t>
      </w:r>
      <w:r w:rsidRPr="00AE11E5">
        <w:rPr>
          <w:lang w:eastAsia="zh-TW"/>
        </w:rPr>
        <w:t>住房建案（中國葛洲壩集團公司），已建立其聲譽，近來更</w:t>
      </w:r>
      <w:proofErr w:type="gramStart"/>
      <w:r w:rsidRPr="00AE11E5">
        <w:rPr>
          <w:lang w:eastAsia="zh-TW"/>
        </w:rPr>
        <w:t>對絲城及</w:t>
      </w:r>
      <w:proofErr w:type="gramEnd"/>
      <w:r w:rsidRPr="00AE11E5">
        <w:rPr>
          <w:lang w:eastAsia="zh-TW"/>
        </w:rPr>
        <w:t>北方五島開發多</w:t>
      </w:r>
      <w:proofErr w:type="gramStart"/>
      <w:r w:rsidRPr="00AE11E5">
        <w:rPr>
          <w:lang w:eastAsia="zh-TW"/>
        </w:rPr>
        <w:t>所著</w:t>
      </w:r>
      <w:proofErr w:type="gramEnd"/>
      <w:r w:rsidRPr="00AE11E5">
        <w:rPr>
          <w:lang w:eastAsia="zh-TW"/>
        </w:rPr>
        <w:t>墨，期作</w:t>
      </w:r>
      <w:r w:rsidR="00757947" w:rsidRPr="00AE11E5">
        <w:rPr>
          <w:lang w:eastAsia="zh-TW"/>
        </w:rPr>
        <w:t>為</w:t>
      </w:r>
      <w:r w:rsidRPr="00AE11E5">
        <w:rPr>
          <w:lang w:eastAsia="zh-TW"/>
        </w:rPr>
        <w:t>一帶一路政策的一環。而華</w:t>
      </w:r>
      <w:r w:rsidR="00757947" w:rsidRPr="00AE11E5">
        <w:rPr>
          <w:lang w:eastAsia="zh-TW"/>
        </w:rPr>
        <w:t>為</w:t>
      </w:r>
      <w:r w:rsidRPr="00AE11E5">
        <w:rPr>
          <w:lang w:eastAsia="zh-TW"/>
        </w:rPr>
        <w:t>更已成</w:t>
      </w:r>
      <w:r w:rsidR="00757947" w:rsidRPr="00AE11E5">
        <w:rPr>
          <w:lang w:eastAsia="zh-TW"/>
        </w:rPr>
        <w:t>為</w:t>
      </w:r>
      <w:r w:rsidRPr="00AE11E5">
        <w:rPr>
          <w:lang w:eastAsia="zh-TW"/>
        </w:rPr>
        <w:t>科威特當地發展最快的電信供應商之一，並於</w:t>
      </w:r>
      <w:r w:rsidRPr="00AE11E5">
        <w:rPr>
          <w:lang w:eastAsia="zh-TW"/>
        </w:rPr>
        <w:t>2015</w:t>
      </w:r>
      <w:r w:rsidRPr="00AE11E5">
        <w:rPr>
          <w:lang w:eastAsia="zh-TW"/>
        </w:rPr>
        <w:t>年</w:t>
      </w:r>
      <w:r w:rsidRPr="00AE11E5">
        <w:rPr>
          <w:lang w:eastAsia="zh-TW"/>
        </w:rPr>
        <w:t>6</w:t>
      </w:r>
      <w:r w:rsidRPr="00AE11E5">
        <w:rPr>
          <w:lang w:eastAsia="zh-TW"/>
        </w:rPr>
        <w:t>月成功於科威特註冊成立全外資子公司，</w:t>
      </w:r>
      <w:r w:rsidR="00757947" w:rsidRPr="00AE11E5">
        <w:rPr>
          <w:lang w:eastAsia="zh-TW"/>
        </w:rPr>
        <w:t>為</w:t>
      </w:r>
      <w:r w:rsidRPr="00AE11E5">
        <w:rPr>
          <w:lang w:eastAsia="zh-TW"/>
        </w:rPr>
        <w:t>長期耕耘科威特市場打下基礎。</w:t>
      </w:r>
    </w:p>
    <w:p w:rsidR="004D6613" w:rsidRPr="00AE11E5" w:rsidRDefault="004D6613" w:rsidP="008924C1">
      <w:pPr>
        <w:pStyle w:val="af1"/>
        <w:ind w:left="945" w:firstLine="472"/>
        <w:rPr>
          <w:lang w:eastAsia="zh-TW"/>
        </w:rPr>
      </w:pPr>
      <w:r w:rsidRPr="00AE11E5">
        <w:rPr>
          <w:lang w:eastAsia="zh-TW"/>
        </w:rPr>
        <w:t>除大型跨國企業，中國大陸亦打入當地女性消費市場，開設許多</w:t>
      </w:r>
      <w:r w:rsidRPr="00AE11E5">
        <w:rPr>
          <w:lang w:eastAsia="zh-TW"/>
        </w:rPr>
        <w:t>SPA</w:t>
      </w:r>
      <w:r w:rsidRPr="00AE11E5">
        <w:rPr>
          <w:lang w:eastAsia="zh-TW"/>
        </w:rPr>
        <w:t>隱身於小巷弄中，提供女性按摩、護膚、美髮美甲等服務，數量龐大。位於</w:t>
      </w:r>
      <w:r w:rsidRPr="00AE11E5">
        <w:rPr>
          <w:lang w:eastAsia="zh-TW"/>
        </w:rPr>
        <w:t>Dhajeej</w:t>
      </w:r>
      <w:r w:rsidRPr="00AE11E5">
        <w:rPr>
          <w:lang w:eastAsia="zh-TW"/>
        </w:rPr>
        <w:t>區域的科威特中國龍城（</w:t>
      </w:r>
      <w:r w:rsidRPr="00AE11E5">
        <w:rPr>
          <w:lang w:eastAsia="zh-TW"/>
        </w:rPr>
        <w:t>Dragon Mart</w:t>
      </w:r>
      <w:r w:rsidRPr="00AE11E5">
        <w:rPr>
          <w:lang w:eastAsia="zh-TW"/>
        </w:rPr>
        <w:t>）於</w:t>
      </w:r>
      <w:r w:rsidRPr="00AE11E5">
        <w:rPr>
          <w:lang w:eastAsia="zh-TW"/>
        </w:rPr>
        <w:t>2018</w:t>
      </w:r>
      <w:r w:rsidRPr="00AE11E5">
        <w:rPr>
          <w:lang w:eastAsia="zh-TW"/>
        </w:rPr>
        <w:t>年開始營運。</w:t>
      </w:r>
    </w:p>
    <w:p w:rsidR="00E43C23" w:rsidRPr="00AE11E5" w:rsidRDefault="00E43C23" w:rsidP="00E43C23">
      <w:pPr>
        <w:pStyle w:val="a8"/>
        <w:ind w:left="945" w:hanging="709"/>
      </w:pPr>
      <w:r w:rsidRPr="00AE11E5">
        <w:rPr>
          <w:rFonts w:hint="eastAsia"/>
        </w:rPr>
        <w:t>（二）</w:t>
      </w:r>
      <w:r w:rsidRPr="00AE11E5">
        <w:rPr>
          <w:rFonts w:hint="eastAsia"/>
        </w:rPr>
        <w:tab/>
      </w:r>
      <w:r w:rsidRPr="00AE11E5">
        <w:rPr>
          <w:rFonts w:hint="eastAsia"/>
        </w:rPr>
        <w:t>日本</w:t>
      </w:r>
    </w:p>
    <w:p w:rsidR="001A09EA" w:rsidRPr="00AE11E5" w:rsidRDefault="001A09EA" w:rsidP="008924C1">
      <w:pPr>
        <w:pStyle w:val="af1"/>
        <w:ind w:left="945" w:firstLine="472"/>
        <w:rPr>
          <w:rFonts w:eastAsia="Times New Roman"/>
          <w:lang w:eastAsia="zh-TW"/>
        </w:rPr>
      </w:pPr>
      <w:r w:rsidRPr="00AE11E5">
        <w:rPr>
          <w:lang w:eastAsia="zh-TW"/>
        </w:rPr>
        <w:t>日本貿易振興機構（</w:t>
      </w:r>
      <w:r w:rsidRPr="00AE11E5">
        <w:rPr>
          <w:lang w:eastAsia="zh-TW"/>
        </w:rPr>
        <w:t>JETRO</w:t>
      </w:r>
      <w:r w:rsidRPr="00AE11E5">
        <w:rPr>
          <w:lang w:eastAsia="zh-TW"/>
        </w:rPr>
        <w:t>）於科威特無據點，由</w:t>
      </w:r>
      <w:r w:rsidRPr="00AE11E5">
        <w:rPr>
          <w:lang w:eastAsia="zh-TW"/>
        </w:rPr>
        <w:t xml:space="preserve">JETRO </w:t>
      </w:r>
      <w:r w:rsidRPr="00AE11E5">
        <w:rPr>
          <w:rFonts w:asciiTheme="minorEastAsia" w:hAnsiTheme="minorEastAsia" w:hint="eastAsia"/>
          <w:lang w:eastAsia="zh-HK"/>
        </w:rPr>
        <w:t>杜拜辦事處</w:t>
      </w:r>
      <w:r w:rsidRPr="00AE11E5">
        <w:rPr>
          <w:lang w:eastAsia="zh-TW"/>
        </w:rPr>
        <w:t>兼</w:t>
      </w:r>
      <w:proofErr w:type="gramStart"/>
      <w:r w:rsidRPr="00AE11E5">
        <w:rPr>
          <w:lang w:eastAsia="zh-TW"/>
        </w:rPr>
        <w:t>轄</w:t>
      </w:r>
      <w:proofErr w:type="gramEnd"/>
      <w:r w:rsidRPr="00AE11E5">
        <w:rPr>
          <w:lang w:eastAsia="zh-TW"/>
        </w:rPr>
        <w:t>，</w:t>
      </w:r>
      <w:r w:rsidRPr="00AE11E5">
        <w:rPr>
          <w:lang w:eastAsia="zh-TW"/>
        </w:rPr>
        <w:t>JETRO</w:t>
      </w:r>
      <w:r w:rsidRPr="00AE11E5">
        <w:rPr>
          <w:lang w:eastAsia="zh-TW"/>
        </w:rPr>
        <w:t>不定期派員前來科威特辦理活動，主要以扶持日本通路商</w:t>
      </w:r>
      <w:r w:rsidR="00757947" w:rsidRPr="00AE11E5">
        <w:rPr>
          <w:lang w:eastAsia="zh-TW"/>
        </w:rPr>
        <w:t>為</w:t>
      </w:r>
      <w:r w:rsidRPr="00AE11E5">
        <w:rPr>
          <w:lang w:eastAsia="zh-TW"/>
        </w:rPr>
        <w:t>主。此間</w:t>
      </w:r>
      <w:r w:rsidRPr="00AE11E5">
        <w:rPr>
          <w:lang w:eastAsia="zh-TW"/>
        </w:rPr>
        <w:t>Best Al-Yousifi Electronics</w:t>
      </w:r>
      <w:r w:rsidRPr="00AE11E5">
        <w:rPr>
          <w:lang w:eastAsia="zh-TW"/>
        </w:rPr>
        <w:t>賣場經營</w:t>
      </w:r>
      <w:r w:rsidRPr="00AE11E5">
        <w:rPr>
          <w:lang w:eastAsia="zh-TW"/>
        </w:rPr>
        <w:t>3C</w:t>
      </w:r>
      <w:r w:rsidRPr="00AE11E5">
        <w:rPr>
          <w:lang w:eastAsia="zh-TW"/>
        </w:rPr>
        <w:t>及小家電</w:t>
      </w:r>
      <w:r w:rsidR="00757947" w:rsidRPr="00AE11E5">
        <w:rPr>
          <w:lang w:eastAsia="zh-TW"/>
        </w:rPr>
        <w:t>產</w:t>
      </w:r>
      <w:r w:rsidRPr="00AE11E5">
        <w:rPr>
          <w:lang w:eastAsia="zh-TW"/>
        </w:rPr>
        <w:t>品，</w:t>
      </w:r>
      <w:r w:rsidRPr="00AE11E5">
        <w:rPr>
          <w:lang w:eastAsia="zh-TW"/>
        </w:rPr>
        <w:t>Panasonic</w:t>
      </w:r>
      <w:r w:rsidRPr="00AE11E5">
        <w:rPr>
          <w:lang w:eastAsia="zh-TW"/>
        </w:rPr>
        <w:t>自設通路</w:t>
      </w:r>
      <w:r w:rsidRPr="00AE11E5">
        <w:rPr>
          <w:lang w:eastAsia="zh-TW"/>
        </w:rPr>
        <w:t xml:space="preserve">, </w:t>
      </w:r>
      <w:r w:rsidRPr="00AE11E5">
        <w:rPr>
          <w:lang w:eastAsia="zh-TW"/>
        </w:rPr>
        <w:t>惟日本電子</w:t>
      </w:r>
      <w:r w:rsidRPr="00AE11E5">
        <w:rPr>
          <w:lang w:eastAsia="zh-TW"/>
        </w:rPr>
        <w:t>3C</w:t>
      </w:r>
      <w:r w:rsidR="00757947" w:rsidRPr="00AE11E5">
        <w:rPr>
          <w:lang w:eastAsia="zh-TW"/>
        </w:rPr>
        <w:t>產</w:t>
      </w:r>
      <w:r w:rsidRPr="00AE11E5">
        <w:rPr>
          <w:lang w:eastAsia="zh-TW"/>
        </w:rPr>
        <w:t>品在其他通路中，受到韓國</w:t>
      </w:r>
      <w:r w:rsidR="00757947" w:rsidRPr="00AE11E5">
        <w:rPr>
          <w:lang w:eastAsia="zh-TW"/>
        </w:rPr>
        <w:t>產</w:t>
      </w:r>
      <w:r w:rsidRPr="00AE11E5">
        <w:rPr>
          <w:lang w:eastAsia="zh-TW"/>
        </w:rPr>
        <w:t>品的強大競爭，品牌家數及銷售數量均日趨稀少。家庭電器</w:t>
      </w:r>
      <w:r w:rsidR="00757947" w:rsidRPr="00AE11E5">
        <w:rPr>
          <w:lang w:eastAsia="zh-TW"/>
        </w:rPr>
        <w:t>產</w:t>
      </w:r>
      <w:r w:rsidRPr="00AE11E5">
        <w:rPr>
          <w:lang w:eastAsia="zh-TW"/>
        </w:rPr>
        <w:t>品復受到</w:t>
      </w:r>
      <w:r w:rsidR="003825D7" w:rsidRPr="00AE11E5">
        <w:rPr>
          <w:lang w:eastAsia="zh-TW"/>
        </w:rPr>
        <w:t>中國大陸</w:t>
      </w:r>
      <w:r w:rsidRPr="00AE11E5">
        <w:rPr>
          <w:lang w:eastAsia="zh-TW"/>
        </w:rPr>
        <w:t>、土耳其、印度及東南亞</w:t>
      </w:r>
      <w:r w:rsidR="00757947" w:rsidRPr="00AE11E5">
        <w:rPr>
          <w:lang w:eastAsia="zh-TW"/>
        </w:rPr>
        <w:t>產</w:t>
      </w:r>
      <w:r w:rsidRPr="00AE11E5">
        <w:rPr>
          <w:lang w:eastAsia="zh-TW"/>
        </w:rPr>
        <w:t>品（白牌）之競爭。白色家電僅韓國</w:t>
      </w:r>
      <w:r w:rsidR="00757947" w:rsidRPr="00AE11E5">
        <w:rPr>
          <w:lang w:eastAsia="zh-TW"/>
        </w:rPr>
        <w:t>產</w:t>
      </w:r>
      <w:r w:rsidRPr="00AE11E5">
        <w:rPr>
          <w:lang w:eastAsia="zh-TW"/>
        </w:rPr>
        <w:t>品能在占有率上節節突破，近來中國大陸</w:t>
      </w:r>
      <w:r w:rsidR="00757947" w:rsidRPr="00AE11E5">
        <w:rPr>
          <w:lang w:eastAsia="zh-TW"/>
        </w:rPr>
        <w:t>產</w:t>
      </w:r>
      <w:r w:rsidRPr="00AE11E5">
        <w:rPr>
          <w:lang w:eastAsia="zh-TW"/>
        </w:rPr>
        <w:t>品亦積極切入市場。</w:t>
      </w:r>
    </w:p>
    <w:p w:rsidR="001A09EA" w:rsidRPr="00AE11E5" w:rsidRDefault="001A09EA" w:rsidP="008924C1">
      <w:pPr>
        <w:pStyle w:val="af1"/>
        <w:ind w:left="945" w:firstLine="472"/>
        <w:rPr>
          <w:rFonts w:eastAsia="Times New Roman"/>
          <w:lang w:eastAsia="zh-TW"/>
        </w:rPr>
      </w:pPr>
      <w:r w:rsidRPr="00AE11E5">
        <w:rPr>
          <w:lang w:eastAsia="zh-TW"/>
        </w:rPr>
        <w:t>相較於韓國</w:t>
      </w:r>
      <w:r w:rsidRPr="00AE11E5">
        <w:rPr>
          <w:lang w:eastAsia="zh-TW"/>
        </w:rPr>
        <w:t>KOTRA</w:t>
      </w:r>
      <w:r w:rsidRPr="00AE11E5">
        <w:rPr>
          <w:lang w:eastAsia="zh-TW"/>
        </w:rPr>
        <w:t>在此間積極推動貿易，日本於此間貿易推動，則另以推動科</w:t>
      </w:r>
      <w:proofErr w:type="gramStart"/>
      <w:r w:rsidRPr="00AE11E5">
        <w:rPr>
          <w:lang w:eastAsia="zh-TW"/>
        </w:rPr>
        <w:t>研</w:t>
      </w:r>
      <w:proofErr w:type="gramEnd"/>
      <w:r w:rsidRPr="00AE11E5">
        <w:rPr>
          <w:lang w:eastAsia="zh-TW"/>
        </w:rPr>
        <w:t>合作及協助文化交流活動作</w:t>
      </w:r>
      <w:r w:rsidR="00757947" w:rsidRPr="00AE11E5">
        <w:rPr>
          <w:lang w:eastAsia="zh-TW"/>
        </w:rPr>
        <w:t>為</w:t>
      </w:r>
      <w:r w:rsidRPr="00AE11E5">
        <w:rPr>
          <w:lang w:eastAsia="zh-TW"/>
        </w:rPr>
        <w:t>主要之推廣模式。</w:t>
      </w:r>
      <w:r w:rsidRPr="00AE11E5">
        <w:rPr>
          <w:lang w:eastAsia="zh-TW"/>
        </w:rPr>
        <w:t>KISR</w:t>
      </w:r>
      <w:r w:rsidRPr="00AE11E5">
        <w:rPr>
          <w:lang w:eastAsia="zh-TW"/>
        </w:rPr>
        <w:t>第一任院長即</w:t>
      </w:r>
      <w:r w:rsidR="00757947" w:rsidRPr="00AE11E5">
        <w:rPr>
          <w:lang w:eastAsia="zh-TW"/>
        </w:rPr>
        <w:t>為</w:t>
      </w:r>
      <w:r w:rsidRPr="00AE11E5">
        <w:rPr>
          <w:lang w:eastAsia="zh-TW"/>
        </w:rPr>
        <w:t>自日本所高薪聘任者，開啟科威特科學研究與日本技術交流之開端。</w:t>
      </w:r>
      <w:r w:rsidR="00757947" w:rsidRPr="00AE11E5">
        <w:rPr>
          <w:lang w:eastAsia="zh-TW"/>
        </w:rPr>
        <w:t>為</w:t>
      </w:r>
      <w:r w:rsidRPr="00AE11E5">
        <w:rPr>
          <w:lang w:eastAsia="zh-TW"/>
        </w:rPr>
        <w:t>協助科威特發展科技，並且使日本</w:t>
      </w:r>
      <w:r w:rsidR="00757947" w:rsidRPr="00AE11E5">
        <w:rPr>
          <w:lang w:eastAsia="zh-TW"/>
        </w:rPr>
        <w:t>產</w:t>
      </w:r>
      <w:r w:rsidRPr="00AE11E5">
        <w:rPr>
          <w:lang w:eastAsia="zh-TW"/>
        </w:rPr>
        <w:t>品能順利進入科威特標案市場，日本廠商採取如歐洲及美國等先進國家的模式，以推薦最新</w:t>
      </w:r>
      <w:r w:rsidR="00757947" w:rsidRPr="00AE11E5">
        <w:rPr>
          <w:lang w:eastAsia="zh-TW"/>
        </w:rPr>
        <w:t>產</w:t>
      </w:r>
      <w:r w:rsidRPr="00AE11E5">
        <w:rPr>
          <w:lang w:eastAsia="zh-TW"/>
        </w:rPr>
        <w:t>品免費贈與</w:t>
      </w:r>
      <w:r w:rsidRPr="00AE11E5">
        <w:rPr>
          <w:lang w:eastAsia="zh-TW"/>
        </w:rPr>
        <w:t>KISR</w:t>
      </w:r>
      <w:r w:rsidRPr="00AE11E5">
        <w:rPr>
          <w:lang w:eastAsia="zh-TW"/>
        </w:rPr>
        <w:t>進行測試，由於</w:t>
      </w:r>
      <w:r w:rsidRPr="00AE11E5">
        <w:rPr>
          <w:lang w:eastAsia="zh-TW"/>
        </w:rPr>
        <w:t>KISR</w:t>
      </w:r>
      <w:r w:rsidRPr="00AE11E5">
        <w:rPr>
          <w:lang w:eastAsia="zh-TW"/>
        </w:rPr>
        <w:t>經常性</w:t>
      </w:r>
      <w:r w:rsidR="00757947" w:rsidRPr="00AE11E5">
        <w:rPr>
          <w:lang w:eastAsia="zh-TW"/>
        </w:rPr>
        <w:t>為</w:t>
      </w:r>
      <w:r w:rsidRPr="00AE11E5">
        <w:rPr>
          <w:lang w:eastAsia="zh-TW"/>
        </w:rPr>
        <w:t>科威特政府之諮詢單位，</w:t>
      </w:r>
      <w:r w:rsidRPr="00AE11E5">
        <w:rPr>
          <w:lang w:eastAsia="zh-TW"/>
        </w:rPr>
        <w:lastRenderedPageBreak/>
        <w:t>包含太陽能電廠之</w:t>
      </w:r>
      <w:r w:rsidR="00757947" w:rsidRPr="00AE11E5">
        <w:rPr>
          <w:lang w:eastAsia="zh-TW"/>
        </w:rPr>
        <w:t>產</w:t>
      </w:r>
      <w:r w:rsidRPr="00AE11E5">
        <w:rPr>
          <w:lang w:eastAsia="zh-TW"/>
        </w:rPr>
        <w:t>品等，相關規格亦多由該單位協助制訂。據悉我商過去尚未有任何廠商將樣品贈與該單位進行研究測試，以致我國</w:t>
      </w:r>
      <w:r w:rsidR="00757947" w:rsidRPr="00AE11E5">
        <w:rPr>
          <w:lang w:eastAsia="zh-TW"/>
        </w:rPr>
        <w:t>產</w:t>
      </w:r>
      <w:r w:rsidRPr="00AE11E5">
        <w:rPr>
          <w:lang w:eastAsia="zh-TW"/>
        </w:rPr>
        <w:t>品欲進入科國標案市場，可信度尚未能建立。</w:t>
      </w:r>
    </w:p>
    <w:p w:rsidR="004D6613" w:rsidRPr="00AE11E5" w:rsidRDefault="001A09EA" w:rsidP="008924C1">
      <w:pPr>
        <w:pStyle w:val="af1"/>
        <w:ind w:left="945" w:firstLine="472"/>
        <w:rPr>
          <w:rFonts w:eastAsia="Times New Roman"/>
          <w:lang w:eastAsia="zh-TW"/>
        </w:rPr>
      </w:pPr>
      <w:r w:rsidRPr="00AE11E5">
        <w:rPr>
          <w:lang w:eastAsia="zh-TW"/>
        </w:rPr>
        <w:t>日本也和科威特大學合作</w:t>
      </w:r>
      <w:r w:rsidRPr="00486A1B">
        <w:rPr>
          <w:rFonts w:ascii="新細明體" w:hAnsi="新細明體" w:cs="新細明體" w:hint="eastAsia"/>
          <w:lang w:eastAsia="zh-TW"/>
        </w:rPr>
        <w:t>舉</w:t>
      </w:r>
      <w:r w:rsidRPr="00AE11E5">
        <w:rPr>
          <w:rFonts w:hint="eastAsia"/>
          <w:lang w:eastAsia="zh-TW"/>
        </w:rPr>
        <w:t>辦日語課、日語能力競賽，積極推廣日本文化。另日本大使館經常辦理「日本電影節」</w:t>
      </w:r>
      <w:r w:rsidR="003825D7" w:rsidRPr="00AE11E5">
        <w:rPr>
          <w:lang w:eastAsia="zh-TW"/>
        </w:rPr>
        <w:t>（</w:t>
      </w:r>
      <w:r w:rsidRPr="00AE11E5">
        <w:rPr>
          <w:lang w:eastAsia="zh-TW"/>
        </w:rPr>
        <w:t>Japan Film Festival</w:t>
      </w:r>
      <w:r w:rsidR="003825D7" w:rsidRPr="00AE11E5">
        <w:rPr>
          <w:lang w:eastAsia="zh-TW"/>
        </w:rPr>
        <w:t>）</w:t>
      </w:r>
      <w:r w:rsidRPr="00AE11E5">
        <w:rPr>
          <w:rFonts w:eastAsiaTheme="minorEastAsia" w:hint="eastAsia"/>
          <w:lang w:eastAsia="zh-TW"/>
        </w:rPr>
        <w:t>，惟</w:t>
      </w:r>
      <w:r w:rsidRPr="00AE11E5">
        <w:rPr>
          <w:lang w:eastAsia="zh-TW"/>
        </w:rPr>
        <w:t>受到科威特逐漸朝低成本製造國家採購的風氣影響，日本的工程</w:t>
      </w:r>
      <w:proofErr w:type="gramStart"/>
      <w:r w:rsidRPr="00AE11E5">
        <w:rPr>
          <w:lang w:eastAsia="zh-TW"/>
        </w:rPr>
        <w:t>統包業在</w:t>
      </w:r>
      <w:proofErr w:type="gramEnd"/>
      <w:r w:rsidRPr="00AE11E5">
        <w:rPr>
          <w:lang w:eastAsia="zh-TW"/>
        </w:rPr>
        <w:t>韓國及中國大陸的</w:t>
      </w:r>
      <w:r w:rsidRPr="00486A1B">
        <w:rPr>
          <w:rFonts w:ascii="新細明體" w:hAnsi="新細明體" w:cs="新細明體" w:hint="eastAsia"/>
          <w:lang w:eastAsia="zh-TW"/>
        </w:rPr>
        <w:t>強</w:t>
      </w:r>
      <w:r w:rsidRPr="00AE11E5">
        <w:rPr>
          <w:rFonts w:hint="eastAsia"/>
          <w:lang w:eastAsia="zh-TW"/>
        </w:rPr>
        <w:t>力競爭下，</w:t>
      </w:r>
      <w:r w:rsidRPr="00AE11E5">
        <w:rPr>
          <w:rFonts w:asciiTheme="minorEastAsia" w:hAnsiTheme="minorEastAsia" w:hint="eastAsia"/>
          <w:lang w:eastAsia="zh-HK"/>
        </w:rPr>
        <w:t>表現</w:t>
      </w:r>
      <w:proofErr w:type="gramStart"/>
      <w:r w:rsidRPr="00AE11E5">
        <w:rPr>
          <w:rFonts w:asciiTheme="minorEastAsia" w:hAnsiTheme="minorEastAsia" w:hint="eastAsia"/>
          <w:lang w:eastAsia="zh-HK"/>
        </w:rPr>
        <w:t>不</w:t>
      </w:r>
      <w:proofErr w:type="gramEnd"/>
      <w:r w:rsidRPr="00AE11E5">
        <w:rPr>
          <w:rFonts w:asciiTheme="minorEastAsia" w:hAnsiTheme="minorEastAsia" w:hint="eastAsia"/>
          <w:lang w:eastAsia="zh-HK"/>
        </w:rPr>
        <w:t>若以往</w:t>
      </w:r>
      <w:r w:rsidRPr="00AE11E5">
        <w:rPr>
          <w:lang w:eastAsia="zh-TW"/>
        </w:rPr>
        <w:t>。</w:t>
      </w:r>
    </w:p>
    <w:p w:rsidR="00E43C23" w:rsidRPr="00AE11E5" w:rsidRDefault="00E43C23" w:rsidP="00E43C23">
      <w:pPr>
        <w:pStyle w:val="a8"/>
        <w:ind w:left="945" w:hanging="709"/>
        <w:rPr>
          <w:lang w:eastAsia="zh-TW"/>
        </w:rPr>
      </w:pPr>
      <w:r w:rsidRPr="00AE11E5">
        <w:rPr>
          <w:rFonts w:hint="eastAsia"/>
        </w:rPr>
        <w:t>（三）</w:t>
      </w:r>
      <w:r w:rsidRPr="00AE11E5">
        <w:rPr>
          <w:rFonts w:hint="eastAsia"/>
        </w:rPr>
        <w:tab/>
      </w:r>
      <w:r w:rsidRPr="00AE11E5">
        <w:rPr>
          <w:rFonts w:hint="eastAsia"/>
        </w:rPr>
        <w:t>韓國</w:t>
      </w:r>
    </w:p>
    <w:p w:rsidR="001A09EA" w:rsidRPr="00AE11E5" w:rsidRDefault="001A09EA" w:rsidP="008924C1">
      <w:pPr>
        <w:pStyle w:val="af1"/>
        <w:ind w:left="945" w:firstLine="472"/>
        <w:rPr>
          <w:rFonts w:eastAsia="Times New Roman"/>
          <w:lang w:eastAsia="zh-TW"/>
        </w:rPr>
      </w:pPr>
      <w:r w:rsidRPr="00AE11E5">
        <w:rPr>
          <w:lang w:eastAsia="zh-TW"/>
        </w:rPr>
        <w:t>於科威特設有大韓貿易投資振興公社</w:t>
      </w:r>
      <w:r w:rsidR="003825D7" w:rsidRPr="00AE11E5">
        <w:rPr>
          <w:lang w:eastAsia="zh-TW"/>
        </w:rPr>
        <w:t>（</w:t>
      </w:r>
      <w:r w:rsidRPr="00AE11E5">
        <w:rPr>
          <w:lang w:eastAsia="zh-TW"/>
        </w:rPr>
        <w:t>KOTRA</w:t>
      </w:r>
      <w:r w:rsidR="003825D7" w:rsidRPr="00AE11E5">
        <w:rPr>
          <w:lang w:eastAsia="zh-TW"/>
        </w:rPr>
        <w:t>）</w:t>
      </w:r>
      <w:r w:rsidRPr="00AE11E5">
        <w:rPr>
          <w:lang w:eastAsia="zh-TW"/>
        </w:rPr>
        <w:t>，不定期舉辦貿易或投資洽談會。</w:t>
      </w:r>
      <w:proofErr w:type="gramStart"/>
      <w:r w:rsidRPr="00AE11E5">
        <w:rPr>
          <w:lang w:eastAsia="zh-TW"/>
        </w:rPr>
        <w:t>惟</w:t>
      </w:r>
      <w:proofErr w:type="gramEnd"/>
      <w:r w:rsidRPr="00AE11E5">
        <w:rPr>
          <w:rFonts w:asciiTheme="minorEastAsia" w:hAnsiTheme="minorEastAsia" w:hint="eastAsia"/>
          <w:lang w:eastAsia="zh-HK"/>
        </w:rPr>
        <w:t>鑒</w:t>
      </w:r>
      <w:r w:rsidRPr="00AE11E5">
        <w:rPr>
          <w:lang w:eastAsia="zh-TW"/>
        </w:rPr>
        <w:t>於科威特市場規模較小，韓國出口科威特</w:t>
      </w:r>
      <w:r w:rsidR="00757947" w:rsidRPr="00AE11E5">
        <w:rPr>
          <w:lang w:eastAsia="zh-TW"/>
        </w:rPr>
        <w:t>產</w:t>
      </w:r>
      <w:r w:rsidRPr="00AE11E5">
        <w:rPr>
          <w:lang w:eastAsia="zh-TW"/>
        </w:rPr>
        <w:t>品，除紡織布料外，仍以科威特大型建商、汽車代理商、手機、家電</w:t>
      </w:r>
      <w:r w:rsidR="00757947" w:rsidRPr="00AE11E5">
        <w:rPr>
          <w:lang w:eastAsia="zh-TW"/>
        </w:rPr>
        <w:t>為</w:t>
      </w:r>
      <w:r w:rsidRPr="00AE11E5">
        <w:rPr>
          <w:lang w:eastAsia="zh-TW"/>
        </w:rPr>
        <w:t>主要銷售項目。然儘管科威特市場規模較小，但是在小汽車、手機及家電等</w:t>
      </w:r>
      <w:r w:rsidR="00757947" w:rsidRPr="00AE11E5">
        <w:rPr>
          <w:lang w:eastAsia="zh-TW"/>
        </w:rPr>
        <w:t>產</w:t>
      </w:r>
      <w:r w:rsidRPr="00AE11E5">
        <w:rPr>
          <w:lang w:eastAsia="zh-TW"/>
        </w:rPr>
        <w:t>品方面仍受到韓國品牌企業的重視，每年韓國企業高層主管均親臨科威特拜會通路商。主要是因</w:t>
      </w:r>
      <w:r w:rsidR="00757947" w:rsidRPr="00AE11E5">
        <w:rPr>
          <w:lang w:eastAsia="zh-TW"/>
        </w:rPr>
        <w:t>為</w:t>
      </w:r>
      <w:r w:rsidRPr="00AE11E5">
        <w:rPr>
          <w:lang w:eastAsia="zh-TW"/>
        </w:rPr>
        <w:t>科威特商投資實力雄厚，因此與科威特商接洽，往往可以跨國經營，將</w:t>
      </w:r>
      <w:r w:rsidR="00757947" w:rsidRPr="00AE11E5">
        <w:rPr>
          <w:lang w:eastAsia="zh-TW"/>
        </w:rPr>
        <w:t>產</w:t>
      </w:r>
      <w:r w:rsidRPr="00AE11E5">
        <w:rPr>
          <w:lang w:eastAsia="zh-TW"/>
        </w:rPr>
        <w:t>品拓銷至周邊國家，成</w:t>
      </w:r>
      <w:r w:rsidR="00757947" w:rsidRPr="00AE11E5">
        <w:rPr>
          <w:lang w:eastAsia="zh-TW"/>
        </w:rPr>
        <w:t>為</w:t>
      </w:r>
      <w:r w:rsidRPr="00AE11E5">
        <w:rPr>
          <w:lang w:eastAsia="zh-TW"/>
        </w:rPr>
        <w:t>製造商可以長期合作的對象。一般科威特大型</w:t>
      </w:r>
      <w:proofErr w:type="gramStart"/>
      <w:r w:rsidRPr="00AE11E5">
        <w:rPr>
          <w:lang w:eastAsia="zh-TW"/>
        </w:rPr>
        <w:t>廠商均會經營</w:t>
      </w:r>
      <w:proofErr w:type="gramEnd"/>
      <w:r w:rsidRPr="00AE11E5">
        <w:rPr>
          <w:lang w:eastAsia="zh-TW"/>
        </w:rPr>
        <w:t>包含沙烏地北部市場、巴林、埃及、敘利亞、卡達、突尼西亞等地。</w:t>
      </w:r>
    </w:p>
    <w:p w:rsidR="001A09EA" w:rsidRPr="00AE11E5" w:rsidRDefault="001A09EA" w:rsidP="008924C1">
      <w:pPr>
        <w:pStyle w:val="af1"/>
        <w:ind w:left="945" w:firstLine="472"/>
        <w:rPr>
          <w:rFonts w:eastAsia="Times New Roman"/>
        </w:rPr>
      </w:pPr>
      <w:r w:rsidRPr="00AE11E5">
        <w:t>韓</w:t>
      </w:r>
      <w:proofErr w:type="gramStart"/>
      <w:r w:rsidRPr="00AE11E5">
        <w:t>國</w:t>
      </w:r>
      <w:proofErr w:type="gramEnd"/>
      <w:r w:rsidRPr="00AE11E5">
        <w:t>營造業者大舉進入科威特相關公共工程，包含</w:t>
      </w:r>
      <w:r w:rsidRPr="00AE11E5">
        <w:t>Hyundai Engineering Co.</w:t>
      </w:r>
      <w:r w:rsidR="003825D7" w:rsidRPr="00AE11E5">
        <w:t>（</w:t>
      </w:r>
      <w:r w:rsidRPr="00AE11E5">
        <w:t>HEC</w:t>
      </w:r>
      <w:r w:rsidR="003825D7" w:rsidRPr="00AE11E5">
        <w:t>）</w:t>
      </w:r>
      <w:r w:rsidRPr="00AE11E5">
        <w:t>和</w:t>
      </w:r>
      <w:r w:rsidRPr="00AE11E5">
        <w:t>Hyundai Engineering &amp; Construction Co.</w:t>
      </w:r>
      <w:r w:rsidR="003825D7" w:rsidRPr="00AE11E5">
        <w:t>（</w:t>
      </w:r>
      <w:r w:rsidRPr="00AE11E5">
        <w:t>HDEC</w:t>
      </w:r>
      <w:r w:rsidR="003825D7" w:rsidRPr="00AE11E5">
        <w:t>）</w:t>
      </w:r>
      <w:r w:rsidRPr="00AE11E5">
        <w:t>等，積極</w:t>
      </w:r>
      <w:proofErr w:type="gramStart"/>
      <w:r w:rsidRPr="00AE11E5">
        <w:t>參</w:t>
      </w:r>
      <w:proofErr w:type="gramEnd"/>
      <w:r w:rsidRPr="00AE11E5">
        <w:t>與科威特市</w:t>
      </w:r>
      <w:proofErr w:type="gramStart"/>
      <w:r w:rsidRPr="00AE11E5">
        <w:t>場</w:t>
      </w:r>
      <w:proofErr w:type="gramEnd"/>
      <w:r w:rsidRPr="00AE11E5">
        <w:t>包含石化廠建造、火力發電廠工程、商港碼頭、大學城等大型建案。</w:t>
      </w:r>
      <w:r w:rsidRPr="00AE11E5">
        <w:t>2016</w:t>
      </w:r>
      <w:r w:rsidRPr="00AE11E5">
        <w:t>年科</w:t>
      </w:r>
      <w:proofErr w:type="gramStart"/>
      <w:r w:rsidRPr="00AE11E5">
        <w:t>國</w:t>
      </w:r>
      <w:proofErr w:type="gramEnd"/>
      <w:r w:rsidRPr="00AE11E5">
        <w:t>更與韓</w:t>
      </w:r>
      <w:proofErr w:type="gramStart"/>
      <w:r w:rsidRPr="00AE11E5">
        <w:t>國</w:t>
      </w:r>
      <w:proofErr w:type="gramEnd"/>
      <w:r w:rsidRPr="00AE11E5">
        <w:t>政府簽訂</w:t>
      </w:r>
      <w:r w:rsidR="003479DD" w:rsidRPr="00AE11E5">
        <w:t>計畫</w:t>
      </w:r>
      <w:proofErr w:type="gramStart"/>
      <w:r w:rsidRPr="00AE11E5">
        <w:t>將</w:t>
      </w:r>
      <w:proofErr w:type="gramEnd"/>
      <w:r w:rsidRPr="00AE11E5">
        <w:t>共同</w:t>
      </w:r>
      <w:proofErr w:type="gramStart"/>
      <w:r w:rsidRPr="00AE11E5">
        <w:t>於</w:t>
      </w:r>
      <w:proofErr w:type="gramEnd"/>
      <w:r w:rsidRPr="00AE11E5">
        <w:t>科威特市西方</w:t>
      </w:r>
      <w:r w:rsidRPr="00AE11E5">
        <w:t>40</w:t>
      </w:r>
      <w:r w:rsidRPr="00AE11E5">
        <w:t>公里打造一座智慧城市</w:t>
      </w:r>
      <w:r w:rsidRPr="00AE11E5">
        <w:t>-South Saad Al Abdullah New City</w:t>
      </w:r>
      <w:r w:rsidRPr="00AE11E5">
        <w:t>，預計</w:t>
      </w:r>
      <w:proofErr w:type="gramStart"/>
      <w:r w:rsidRPr="00AE11E5">
        <w:t>將</w:t>
      </w:r>
      <w:proofErr w:type="gramEnd"/>
      <w:r w:rsidRPr="00AE11E5">
        <w:t>花費約</w:t>
      </w:r>
      <w:r w:rsidRPr="00AE11E5">
        <w:t>4</w:t>
      </w:r>
      <w:r w:rsidRPr="00AE11E5">
        <w:t>億美元。</w:t>
      </w:r>
    </w:p>
    <w:p w:rsidR="001A09EA" w:rsidRPr="00AE11E5" w:rsidRDefault="001A09EA" w:rsidP="008924C1">
      <w:pPr>
        <w:pStyle w:val="af1"/>
        <w:ind w:left="945" w:firstLine="472"/>
        <w:rPr>
          <w:rFonts w:eastAsia="Times New Roman"/>
          <w:lang w:eastAsia="zh-TW"/>
        </w:rPr>
      </w:pPr>
      <w:r w:rsidRPr="00AE11E5">
        <w:rPr>
          <w:lang w:eastAsia="zh-TW"/>
        </w:rPr>
        <w:t>韓國因</w:t>
      </w:r>
      <w:r w:rsidR="00757947" w:rsidRPr="00AE11E5">
        <w:rPr>
          <w:lang w:eastAsia="zh-TW"/>
        </w:rPr>
        <w:t>為</w:t>
      </w:r>
      <w:r w:rsidRPr="00AE11E5">
        <w:rPr>
          <w:lang w:eastAsia="zh-TW"/>
        </w:rPr>
        <w:t>營建業及手機大廠的積極搶單，使得科威特廠商對韓國</w:t>
      </w:r>
      <w:r w:rsidR="00757947" w:rsidRPr="00AE11E5">
        <w:rPr>
          <w:lang w:eastAsia="zh-TW"/>
        </w:rPr>
        <w:t>產</w:t>
      </w:r>
      <w:r w:rsidRPr="00AE11E5">
        <w:rPr>
          <w:lang w:eastAsia="zh-TW"/>
        </w:rPr>
        <w:t>品</w:t>
      </w:r>
      <w:r w:rsidR="00757947" w:rsidRPr="00AE11E5">
        <w:rPr>
          <w:lang w:eastAsia="zh-TW"/>
        </w:rPr>
        <w:t>產</w:t>
      </w:r>
      <w:r w:rsidRPr="00AE11E5">
        <w:rPr>
          <w:lang w:eastAsia="zh-TW"/>
        </w:rPr>
        <w:t>生高度信賴，也帶動了韓國中小企業包含油管、</w:t>
      </w:r>
      <w:proofErr w:type="gramStart"/>
      <w:r w:rsidRPr="00AE11E5">
        <w:rPr>
          <w:lang w:eastAsia="zh-TW"/>
        </w:rPr>
        <w:t>五金閥件</w:t>
      </w:r>
      <w:proofErr w:type="gramEnd"/>
      <w:r w:rsidRPr="00AE11E5">
        <w:rPr>
          <w:lang w:eastAsia="zh-TW"/>
        </w:rPr>
        <w:t>、各類精密</w:t>
      </w:r>
      <w:r w:rsidRPr="00AE11E5">
        <w:rPr>
          <w:lang w:eastAsia="zh-TW"/>
        </w:rPr>
        <w:lastRenderedPageBreak/>
        <w:t>金屬加工之商機。</w:t>
      </w:r>
      <w:proofErr w:type="gramStart"/>
      <w:r w:rsidRPr="00AE11E5">
        <w:rPr>
          <w:lang w:eastAsia="zh-TW"/>
        </w:rPr>
        <w:t>此外，</w:t>
      </w:r>
      <w:proofErr w:type="gramEnd"/>
      <w:r w:rsidRPr="00AE11E5">
        <w:rPr>
          <w:lang w:eastAsia="zh-TW"/>
        </w:rPr>
        <w:t>近年韓國流行文化席捲全球，科威特大學自</w:t>
      </w:r>
      <w:r w:rsidRPr="00AE11E5">
        <w:rPr>
          <w:lang w:eastAsia="zh-TW"/>
        </w:rPr>
        <w:t>2011</w:t>
      </w:r>
      <w:r w:rsidRPr="00AE11E5">
        <w:rPr>
          <w:lang w:eastAsia="zh-TW"/>
        </w:rPr>
        <w:t>年開始舉辦韓語課程，甚至韓國電視劇也進入科威特電視台中播放。韓國大使館經常辦理「韓國電影之夜」</w:t>
      </w:r>
      <w:r w:rsidR="003825D7" w:rsidRPr="00AE11E5">
        <w:rPr>
          <w:lang w:eastAsia="zh-TW"/>
        </w:rPr>
        <w:t>（</w:t>
      </w:r>
      <w:r w:rsidRPr="00AE11E5">
        <w:rPr>
          <w:lang w:eastAsia="zh-TW"/>
        </w:rPr>
        <w:t>Korean Movie Night</w:t>
      </w:r>
      <w:r w:rsidR="003825D7" w:rsidRPr="00AE11E5">
        <w:rPr>
          <w:lang w:eastAsia="zh-TW"/>
        </w:rPr>
        <w:t>）</w:t>
      </w:r>
      <w:r w:rsidRPr="00AE11E5">
        <w:rPr>
          <w:lang w:eastAsia="zh-TW"/>
        </w:rPr>
        <w:t>。</w:t>
      </w:r>
    </w:p>
    <w:p w:rsidR="00E43C23" w:rsidRPr="00AE11E5" w:rsidRDefault="00E43C23" w:rsidP="00E43C23">
      <w:pPr>
        <w:pStyle w:val="a5"/>
        <w:spacing w:before="257" w:after="257"/>
        <w:ind w:left="632" w:hanging="632"/>
      </w:pPr>
      <w:r w:rsidRPr="00AE11E5">
        <w:t>二、</w:t>
      </w:r>
      <w:proofErr w:type="gramStart"/>
      <w:r w:rsidRPr="00AE11E5">
        <w:t>臺</w:t>
      </w:r>
      <w:proofErr w:type="gramEnd"/>
      <w:r w:rsidRPr="00AE11E5">
        <w:t>商在當地經營現況</w:t>
      </w:r>
    </w:p>
    <w:p w:rsidR="00E43C23" w:rsidRPr="00AE11E5" w:rsidRDefault="004D6613" w:rsidP="003F2A53">
      <w:pPr>
        <w:ind w:firstLine="472"/>
        <w:rPr>
          <w:highlight w:val="yellow"/>
          <w:lang w:eastAsia="zh-TW"/>
        </w:rPr>
      </w:pPr>
      <w:r w:rsidRPr="00AE11E5">
        <w:rPr>
          <w:lang w:eastAsia="zh-TW"/>
        </w:rPr>
        <w:t>依據經濟部投資審議委員會資料顯示，截至</w:t>
      </w:r>
      <w:r w:rsidRPr="00AE11E5">
        <w:rPr>
          <w:lang w:eastAsia="zh-TW"/>
        </w:rPr>
        <w:t>201</w:t>
      </w:r>
      <w:r w:rsidR="001A09EA" w:rsidRPr="00AE11E5">
        <w:rPr>
          <w:rFonts w:hint="eastAsia"/>
          <w:lang w:eastAsia="zh-TW"/>
        </w:rPr>
        <w:t>9</w:t>
      </w:r>
      <w:r w:rsidRPr="00AE11E5">
        <w:rPr>
          <w:lang w:eastAsia="zh-TW"/>
        </w:rPr>
        <w:t>年</w:t>
      </w:r>
      <w:r w:rsidRPr="00AE11E5">
        <w:rPr>
          <w:lang w:eastAsia="zh-TW"/>
        </w:rPr>
        <w:t>12</w:t>
      </w:r>
      <w:r w:rsidRPr="00AE11E5">
        <w:rPr>
          <w:lang w:eastAsia="zh-TW"/>
        </w:rPr>
        <w:t>月底止，</w:t>
      </w:r>
      <w:proofErr w:type="gramStart"/>
      <w:r w:rsidRPr="00AE11E5">
        <w:rPr>
          <w:lang w:eastAsia="zh-TW"/>
        </w:rPr>
        <w:t>臺</w:t>
      </w:r>
      <w:proofErr w:type="gramEnd"/>
      <w:r w:rsidRPr="00AE11E5">
        <w:rPr>
          <w:lang w:eastAsia="zh-TW"/>
        </w:rPr>
        <w:t>商在科威特並無任何投資。</w:t>
      </w:r>
    </w:p>
    <w:p w:rsidR="00E43C23" w:rsidRPr="00AE11E5" w:rsidRDefault="00E43C23" w:rsidP="00E43C23">
      <w:pPr>
        <w:pStyle w:val="a5"/>
        <w:spacing w:before="257" w:after="257"/>
        <w:ind w:left="632" w:hanging="632"/>
      </w:pPr>
      <w:r w:rsidRPr="00AE11E5">
        <w:t>三、投資機會</w:t>
      </w:r>
    </w:p>
    <w:p w:rsidR="00745BC9" w:rsidRPr="00AE11E5" w:rsidRDefault="001A09EA" w:rsidP="003F2A53">
      <w:pPr>
        <w:ind w:firstLine="472"/>
        <w:rPr>
          <w:lang w:eastAsia="zh-TW"/>
        </w:rPr>
      </w:pPr>
      <w:r w:rsidRPr="00AE11E5">
        <w:rPr>
          <w:lang w:eastAsia="zh-TW"/>
        </w:rPr>
        <w:t>科威特市場規模雖</w:t>
      </w:r>
      <w:r w:rsidRPr="00AE11E5">
        <w:rPr>
          <w:rFonts w:hint="eastAsia"/>
          <w:lang w:eastAsia="zh-TW"/>
        </w:rPr>
        <w:t>有限</w:t>
      </w:r>
      <w:r w:rsidRPr="00AE11E5">
        <w:rPr>
          <w:lang w:eastAsia="zh-TW"/>
        </w:rPr>
        <w:t>，但近年政府積極修法鬆綁各項</w:t>
      </w:r>
      <w:r w:rsidRPr="00AE11E5">
        <w:rPr>
          <w:rFonts w:hint="eastAsia"/>
          <w:lang w:eastAsia="zh-TW"/>
        </w:rPr>
        <w:t>法</w:t>
      </w:r>
      <w:r w:rsidRPr="00AE11E5">
        <w:rPr>
          <w:lang w:eastAsia="zh-TW"/>
        </w:rPr>
        <w:t>規，投資各項建設</w:t>
      </w:r>
      <w:r w:rsidR="003479DD" w:rsidRPr="00AE11E5">
        <w:rPr>
          <w:lang w:eastAsia="zh-TW"/>
        </w:rPr>
        <w:t>計畫</w:t>
      </w:r>
      <w:r w:rsidRPr="00AE11E5">
        <w:rPr>
          <w:lang w:eastAsia="zh-TW"/>
        </w:rPr>
        <w:t>，加上高國民所得，</w:t>
      </w:r>
      <w:r w:rsidRPr="00AE11E5">
        <w:rPr>
          <w:rFonts w:hint="eastAsia"/>
          <w:lang w:eastAsia="zh-TW"/>
        </w:rPr>
        <w:t>也是</w:t>
      </w:r>
      <w:proofErr w:type="gramStart"/>
      <w:r w:rsidRPr="00AE11E5">
        <w:rPr>
          <w:rFonts w:hint="eastAsia"/>
          <w:lang w:eastAsia="zh-TW"/>
        </w:rPr>
        <w:t>一</w:t>
      </w:r>
      <w:proofErr w:type="gramEnd"/>
      <w:r w:rsidRPr="00AE11E5">
        <w:rPr>
          <w:rFonts w:hint="eastAsia"/>
          <w:lang w:eastAsia="zh-TW"/>
        </w:rPr>
        <w:t>值得重視的市場</w:t>
      </w:r>
      <w:r w:rsidRPr="00AE11E5">
        <w:rPr>
          <w:lang w:eastAsia="zh-TW"/>
        </w:rPr>
        <w:t>。</w:t>
      </w:r>
      <w:r w:rsidRPr="00AE11E5">
        <w:rPr>
          <w:rFonts w:hint="eastAsia"/>
          <w:lang w:eastAsia="zh-TW"/>
        </w:rPr>
        <w:t>但</w:t>
      </w:r>
      <w:r w:rsidRPr="00AE11E5">
        <w:rPr>
          <w:lang w:eastAsia="zh-TW"/>
        </w:rPr>
        <w:t>與臺灣距離遙遠，文化、語言隔閡以及當地勞工薪資偏高，外人投資法令不</w:t>
      </w:r>
      <w:r w:rsidRPr="00AE11E5">
        <w:rPr>
          <w:rFonts w:hint="eastAsia"/>
          <w:lang w:eastAsia="zh-TW"/>
        </w:rPr>
        <w:t>甚</w:t>
      </w:r>
      <w:r w:rsidRPr="00AE11E5">
        <w:rPr>
          <w:lang w:eastAsia="zh-TW"/>
        </w:rPr>
        <w:t>完善等，</w:t>
      </w:r>
      <w:r w:rsidR="00757947" w:rsidRPr="00AE11E5">
        <w:rPr>
          <w:lang w:eastAsia="zh-TW"/>
        </w:rPr>
        <w:t>為</w:t>
      </w:r>
      <w:r w:rsidRPr="00AE11E5">
        <w:rPr>
          <w:lang w:eastAsia="zh-TW"/>
        </w:rPr>
        <w:t>廠商赴科國投資最不利的因素。</w:t>
      </w:r>
      <w:proofErr w:type="gramStart"/>
      <w:r w:rsidRPr="00AE11E5">
        <w:rPr>
          <w:lang w:eastAsia="zh-TW"/>
        </w:rPr>
        <w:t>然隨</w:t>
      </w:r>
      <w:proofErr w:type="gramEnd"/>
      <w:r w:rsidRPr="00AE11E5">
        <w:rPr>
          <w:lang w:eastAsia="zh-TW"/>
        </w:rPr>
        <w:t>GCC</w:t>
      </w:r>
      <w:r w:rsidRPr="00AE11E5">
        <w:rPr>
          <w:lang w:eastAsia="zh-TW"/>
        </w:rPr>
        <w:t>單一市場成形，我國業者如能善加運用科國轉口</w:t>
      </w:r>
      <w:r w:rsidRPr="00AE11E5">
        <w:rPr>
          <w:rFonts w:hint="eastAsia"/>
          <w:lang w:eastAsia="zh-TW"/>
        </w:rPr>
        <w:t>北部沙烏地阿拉伯</w:t>
      </w:r>
      <w:r w:rsidRPr="00AE11E5">
        <w:rPr>
          <w:lang w:eastAsia="zh-TW"/>
        </w:rPr>
        <w:t>之地利優勢，可針對具發展潛力之</w:t>
      </w:r>
      <w:r w:rsidR="00757947" w:rsidRPr="00AE11E5">
        <w:rPr>
          <w:lang w:eastAsia="zh-TW"/>
        </w:rPr>
        <w:t>產</w:t>
      </w:r>
      <w:r w:rsidRPr="00AE11E5">
        <w:rPr>
          <w:lang w:eastAsia="zh-TW"/>
        </w:rPr>
        <w:t>業與科威特商合資設立銷</w:t>
      </w:r>
      <w:r w:rsidRPr="00AE11E5">
        <w:rPr>
          <w:rFonts w:hint="eastAsia"/>
          <w:lang w:eastAsia="zh-TW"/>
        </w:rPr>
        <w:t>售</w:t>
      </w:r>
      <w:r w:rsidRPr="00AE11E5">
        <w:rPr>
          <w:lang w:eastAsia="zh-TW"/>
        </w:rPr>
        <w:t>據點，既可拓展</w:t>
      </w:r>
      <w:r w:rsidRPr="00AE11E5">
        <w:rPr>
          <w:rFonts w:hint="eastAsia"/>
          <w:lang w:eastAsia="zh-TW"/>
        </w:rPr>
        <w:t>科國內銷及</w:t>
      </w:r>
      <w:r w:rsidRPr="00AE11E5">
        <w:rPr>
          <w:lang w:eastAsia="zh-TW"/>
        </w:rPr>
        <w:t>GCC</w:t>
      </w:r>
      <w:r w:rsidRPr="00AE11E5">
        <w:rPr>
          <w:lang w:eastAsia="zh-TW"/>
        </w:rPr>
        <w:t>六國市場</w:t>
      </w:r>
      <w:r w:rsidR="00745BC9" w:rsidRPr="00AE11E5">
        <w:rPr>
          <w:lang w:eastAsia="zh-TW"/>
        </w:rPr>
        <w:t>。</w:t>
      </w:r>
    </w:p>
    <w:p w:rsidR="001A09EA" w:rsidRPr="00AE11E5" w:rsidRDefault="001A09EA" w:rsidP="003F2A53">
      <w:pPr>
        <w:ind w:firstLine="472"/>
        <w:rPr>
          <w:lang w:eastAsia="zh-TW"/>
        </w:rPr>
      </w:pPr>
      <w:r w:rsidRPr="00AE11E5">
        <w:rPr>
          <w:lang w:eastAsia="zh-TW"/>
        </w:rPr>
        <w:t>科威特除限制對石油與天然氣上游開採以及房地</w:t>
      </w:r>
      <w:r w:rsidR="00757947" w:rsidRPr="00AE11E5">
        <w:rPr>
          <w:lang w:eastAsia="zh-TW"/>
        </w:rPr>
        <w:t>產</w:t>
      </w:r>
      <w:r w:rsidRPr="00AE11E5">
        <w:rPr>
          <w:lang w:eastAsia="zh-TW"/>
        </w:rPr>
        <w:t>的投資，其餘公共事業皆開放外國公司投資。</w:t>
      </w:r>
      <w:r w:rsidRPr="00AE11E5">
        <w:rPr>
          <w:lang w:eastAsia="zh-TW"/>
        </w:rPr>
        <w:t>FDI</w:t>
      </w:r>
      <w:r w:rsidRPr="00AE11E5">
        <w:rPr>
          <w:lang w:eastAsia="zh-TW"/>
        </w:rPr>
        <w:t>法令甚至允許某些行業外國公司可擁有</w:t>
      </w:r>
      <w:r w:rsidRPr="00AE11E5">
        <w:rPr>
          <w:lang w:eastAsia="zh-TW"/>
        </w:rPr>
        <w:t>100%</w:t>
      </w:r>
      <w:r w:rsidRPr="00AE11E5">
        <w:rPr>
          <w:lang w:eastAsia="zh-TW"/>
        </w:rPr>
        <w:t>所有權，包括基礎設施</w:t>
      </w:r>
      <w:r w:rsidRPr="00AE11E5">
        <w:rPr>
          <w:rFonts w:hint="eastAsia"/>
          <w:lang w:eastAsia="zh-TW"/>
        </w:rPr>
        <w:t>如：</w:t>
      </w:r>
      <w:r w:rsidRPr="00AE11E5">
        <w:rPr>
          <w:lang w:eastAsia="zh-TW"/>
        </w:rPr>
        <w:t>水</w:t>
      </w:r>
      <w:r w:rsidRPr="00AE11E5">
        <w:rPr>
          <w:rFonts w:hint="eastAsia"/>
          <w:lang w:eastAsia="zh-TW"/>
        </w:rPr>
        <w:t>利</w:t>
      </w:r>
      <w:r w:rsidRPr="00AE11E5">
        <w:rPr>
          <w:lang w:eastAsia="zh-TW"/>
        </w:rPr>
        <w:t>、電力、電信和廢水處理、保險、資訊科技、運輸、醫療、旅遊等</w:t>
      </w:r>
      <w:r w:rsidR="00757947" w:rsidRPr="00AE11E5">
        <w:rPr>
          <w:lang w:eastAsia="zh-TW"/>
        </w:rPr>
        <w:t>產</w:t>
      </w:r>
      <w:r w:rsidRPr="00AE11E5">
        <w:rPr>
          <w:lang w:eastAsia="zh-TW"/>
        </w:rPr>
        <w:t>業。</w:t>
      </w:r>
      <w:proofErr w:type="gramStart"/>
      <w:r w:rsidRPr="00AE11E5">
        <w:rPr>
          <w:lang w:eastAsia="zh-TW"/>
        </w:rPr>
        <w:t>然科國</w:t>
      </w:r>
      <w:proofErr w:type="gramEnd"/>
      <w:r w:rsidRPr="00AE11E5">
        <w:rPr>
          <w:lang w:eastAsia="zh-TW"/>
        </w:rPr>
        <w:t>法律的制定較不完善，並與實際施行常有所出入，建議我商投資前可先透過</w:t>
      </w:r>
      <w:r w:rsidRPr="00AE11E5">
        <w:rPr>
          <w:rFonts w:hint="eastAsia"/>
          <w:lang w:eastAsia="zh-TW"/>
        </w:rPr>
        <w:t>當地</w:t>
      </w:r>
      <w:r w:rsidRPr="00AE11E5">
        <w:rPr>
          <w:lang w:eastAsia="zh-TW"/>
        </w:rPr>
        <w:t>法律諮詢，以了解實際可能遇到的阻礙。</w:t>
      </w:r>
    </w:p>
    <w:p w:rsidR="00E43C23" w:rsidRPr="00AE11E5" w:rsidRDefault="00E43C23" w:rsidP="003F2A53">
      <w:pPr>
        <w:pStyle w:val="a8"/>
        <w:ind w:left="945" w:hanging="709"/>
      </w:pPr>
      <w:r w:rsidRPr="00AE11E5">
        <w:t>（一）拓展建議</w:t>
      </w:r>
    </w:p>
    <w:p w:rsidR="00745BC9" w:rsidRPr="00AE11E5" w:rsidRDefault="00745BC9" w:rsidP="003F2A53">
      <w:pPr>
        <w:pStyle w:val="af1"/>
        <w:ind w:left="945" w:firstLine="472"/>
        <w:rPr>
          <w:lang w:eastAsia="zh-TW"/>
        </w:rPr>
      </w:pPr>
      <w:r w:rsidRPr="00AE11E5">
        <w:rPr>
          <w:lang w:eastAsia="zh-TW"/>
        </w:rPr>
        <w:t>科國全國人口僅約</w:t>
      </w:r>
      <w:r w:rsidRPr="00AE11E5">
        <w:rPr>
          <w:lang w:eastAsia="zh-TW"/>
        </w:rPr>
        <w:t>462</w:t>
      </w:r>
      <w:r w:rsidRPr="00AE11E5">
        <w:rPr>
          <w:lang w:eastAsia="zh-TW"/>
        </w:rPr>
        <w:t>萬人，市場規模較小，一般大型跨國公司也未必會在當地設立據點，許多是委託科國當地代理商負責經營。</w:t>
      </w:r>
      <w:proofErr w:type="gramStart"/>
      <w:r w:rsidRPr="00AE11E5">
        <w:rPr>
          <w:lang w:eastAsia="zh-TW"/>
        </w:rPr>
        <w:t>且科國</w:t>
      </w:r>
      <w:proofErr w:type="gramEnd"/>
      <w:r w:rsidRPr="00AE11E5">
        <w:rPr>
          <w:lang w:eastAsia="zh-TW"/>
        </w:rPr>
        <w:t>一向被視</w:t>
      </w:r>
      <w:r w:rsidR="00757947" w:rsidRPr="00AE11E5">
        <w:rPr>
          <w:lang w:eastAsia="zh-TW"/>
        </w:rPr>
        <w:t>為</w:t>
      </w:r>
      <w:r w:rsidRPr="00AE11E5">
        <w:rPr>
          <w:lang w:eastAsia="zh-TW"/>
        </w:rPr>
        <w:t>GCC</w:t>
      </w:r>
      <w:r w:rsidRPr="00AE11E5">
        <w:rPr>
          <w:lang w:eastAsia="zh-TW"/>
        </w:rPr>
        <w:t>國家中較小的市場，宜與沙烏地阿拉伯、巴林及伊拉克等市場一起經營，作整體行銷</w:t>
      </w:r>
      <w:proofErr w:type="gramStart"/>
      <w:r w:rsidRPr="00AE11E5">
        <w:rPr>
          <w:lang w:eastAsia="zh-TW"/>
        </w:rPr>
        <w:t>規</w:t>
      </w:r>
      <w:proofErr w:type="gramEnd"/>
      <w:r w:rsidRPr="00AE11E5">
        <w:rPr>
          <w:lang w:eastAsia="zh-TW"/>
        </w:rPr>
        <w:t>畫，節省市場開發之人力及時間。</w:t>
      </w:r>
    </w:p>
    <w:p w:rsidR="00745BC9" w:rsidRPr="00AE11E5" w:rsidRDefault="00745BC9" w:rsidP="003F2A53">
      <w:pPr>
        <w:pStyle w:val="af1"/>
        <w:ind w:left="945" w:firstLine="472"/>
        <w:rPr>
          <w:lang w:eastAsia="zh-TW"/>
        </w:rPr>
      </w:pPr>
      <w:r w:rsidRPr="00AE11E5">
        <w:rPr>
          <w:lang w:eastAsia="zh-TW"/>
        </w:rPr>
        <w:lastRenderedPageBreak/>
        <w:t>我國</w:t>
      </w:r>
      <w:r w:rsidR="00757947" w:rsidRPr="00AE11E5">
        <w:rPr>
          <w:lang w:eastAsia="zh-TW"/>
        </w:rPr>
        <w:t>產</w:t>
      </w:r>
      <w:r w:rsidRPr="00AE11E5">
        <w:rPr>
          <w:lang w:eastAsia="zh-TW"/>
        </w:rPr>
        <w:t>品成本一般較中國大陸、東南亞及南亞國家</w:t>
      </w:r>
      <w:r w:rsidR="00757947" w:rsidRPr="00AE11E5">
        <w:rPr>
          <w:lang w:eastAsia="zh-TW"/>
        </w:rPr>
        <w:t>為</w:t>
      </w:r>
      <w:r w:rsidRPr="00AE11E5">
        <w:rPr>
          <w:lang w:eastAsia="zh-TW"/>
        </w:rPr>
        <w:t>高，很難在此間市場以價格戰方式攻城掠地，惟以提高</w:t>
      </w:r>
      <w:r w:rsidR="00757947" w:rsidRPr="00AE11E5">
        <w:rPr>
          <w:lang w:eastAsia="zh-TW"/>
        </w:rPr>
        <w:t>產</w:t>
      </w:r>
      <w:r w:rsidRPr="00AE11E5">
        <w:rPr>
          <w:lang w:eastAsia="zh-TW"/>
        </w:rPr>
        <w:t>品品質（</w:t>
      </w:r>
      <w:r w:rsidRPr="00AE11E5">
        <w:rPr>
          <w:lang w:eastAsia="zh-TW"/>
        </w:rPr>
        <w:t>Quality Product</w:t>
      </w:r>
      <w:r w:rsidRPr="00AE11E5">
        <w:rPr>
          <w:lang w:eastAsia="zh-TW"/>
        </w:rPr>
        <w:t>），尋求取代歐美</w:t>
      </w:r>
      <w:r w:rsidR="00757947" w:rsidRPr="00AE11E5">
        <w:rPr>
          <w:lang w:eastAsia="zh-TW"/>
        </w:rPr>
        <w:t>產</w:t>
      </w:r>
      <w:r w:rsidRPr="00AE11E5">
        <w:rPr>
          <w:lang w:eastAsia="zh-TW"/>
        </w:rPr>
        <w:t>品</w:t>
      </w:r>
      <w:r w:rsidR="00757947" w:rsidRPr="00AE11E5">
        <w:rPr>
          <w:lang w:eastAsia="zh-TW"/>
        </w:rPr>
        <w:t>為</w:t>
      </w:r>
      <w:r w:rsidRPr="00AE11E5">
        <w:rPr>
          <w:lang w:eastAsia="zh-TW"/>
        </w:rPr>
        <w:t>主要行銷策略，並以新穎的設計、準時的交貨及完善售後服務來建立市場聲譽，並經常與客戶聯絡、主動關心客戶需求以建立長期良好關係，方能取得較佳之經營績效。</w:t>
      </w:r>
      <w:proofErr w:type="gramStart"/>
      <w:r w:rsidRPr="00AE11E5">
        <w:rPr>
          <w:lang w:eastAsia="zh-TW"/>
        </w:rPr>
        <w:t>依科國</w:t>
      </w:r>
      <w:proofErr w:type="gramEnd"/>
      <w:r w:rsidRPr="00AE11E5">
        <w:rPr>
          <w:lang w:eastAsia="zh-TW"/>
        </w:rPr>
        <w:t>代理相關法令規定，一般只要簽訂代理即形同獨家代理，因此我商宜慎選代理商，不同之</w:t>
      </w:r>
      <w:r w:rsidR="00757947" w:rsidRPr="00AE11E5">
        <w:rPr>
          <w:lang w:eastAsia="zh-TW"/>
        </w:rPr>
        <w:t>產</w:t>
      </w:r>
      <w:r w:rsidRPr="00AE11E5">
        <w:rPr>
          <w:lang w:eastAsia="zh-TW"/>
        </w:rPr>
        <w:t>品或服務，應指定不同之代理商，或以指定</w:t>
      </w:r>
      <w:r w:rsidR="00757947" w:rsidRPr="00AE11E5">
        <w:rPr>
          <w:lang w:eastAsia="zh-TW"/>
        </w:rPr>
        <w:t>產</w:t>
      </w:r>
      <w:r w:rsidRPr="00AE11E5">
        <w:rPr>
          <w:lang w:eastAsia="zh-TW"/>
        </w:rPr>
        <w:t>品方式，簽訂代理合約，較可保障自身權益。</w:t>
      </w:r>
    </w:p>
    <w:p w:rsidR="001A09EA" w:rsidRPr="00AE11E5" w:rsidRDefault="001A09EA" w:rsidP="003F2A53">
      <w:pPr>
        <w:pStyle w:val="af1"/>
        <w:ind w:left="945" w:firstLine="472"/>
        <w:rPr>
          <w:lang w:eastAsia="zh-TW"/>
        </w:rPr>
      </w:pPr>
      <w:r w:rsidRPr="00AE11E5">
        <w:rPr>
          <w:lang w:eastAsia="zh-TW"/>
        </w:rPr>
        <w:t>GCC</w:t>
      </w:r>
      <w:r w:rsidRPr="00AE11E5">
        <w:rPr>
          <w:lang w:eastAsia="zh-TW"/>
        </w:rPr>
        <w:t>國家商業環境特性類似，均</w:t>
      </w:r>
      <w:r w:rsidRPr="00AE11E5">
        <w:rPr>
          <w:rFonts w:hint="eastAsia"/>
          <w:lang w:eastAsia="zh-TW"/>
        </w:rPr>
        <w:t>偏好</w:t>
      </w:r>
      <w:r w:rsidRPr="00AE11E5">
        <w:rPr>
          <w:lang w:eastAsia="zh-TW"/>
        </w:rPr>
        <w:t>當面看貨</w:t>
      </w:r>
      <w:r w:rsidRPr="00AE11E5">
        <w:rPr>
          <w:rFonts w:hint="eastAsia"/>
          <w:lang w:eastAsia="zh-TW"/>
        </w:rPr>
        <w:t>後</w:t>
      </w:r>
      <w:r w:rsidRPr="00AE11E5">
        <w:rPr>
          <w:lang w:eastAsia="zh-TW"/>
        </w:rPr>
        <w:t>下單方式交易。廠商可藉參加外貿協會貿易訪問團、展覽團等活動以拓展科威特市場。科威特國際展覽公司</w:t>
      </w:r>
      <w:r w:rsidR="003825D7" w:rsidRPr="00AE11E5">
        <w:rPr>
          <w:lang w:eastAsia="zh-TW"/>
        </w:rPr>
        <w:t>（</w:t>
      </w:r>
      <w:r w:rsidRPr="00AE11E5">
        <w:rPr>
          <w:lang w:eastAsia="zh-TW"/>
        </w:rPr>
        <w:t>Kuwait International Fair, KIF</w:t>
      </w:r>
      <w:r w:rsidR="003825D7" w:rsidRPr="00AE11E5">
        <w:rPr>
          <w:lang w:eastAsia="zh-TW"/>
        </w:rPr>
        <w:t>）</w:t>
      </w:r>
      <w:r w:rsidRPr="00AE11E5">
        <w:rPr>
          <w:lang w:eastAsia="zh-TW"/>
        </w:rPr>
        <w:t>雖每年舉辦許多展覽，但多屬於消費性</w:t>
      </w:r>
      <w:r w:rsidR="00757947" w:rsidRPr="00AE11E5">
        <w:rPr>
          <w:lang w:eastAsia="zh-TW"/>
        </w:rPr>
        <w:t>產</w:t>
      </w:r>
      <w:r w:rsidRPr="00AE11E5">
        <w:rPr>
          <w:lang w:eastAsia="zh-TW"/>
        </w:rPr>
        <w:t>品零售展，但其中仍有如</w:t>
      </w:r>
      <w:r w:rsidRPr="00AE11E5">
        <w:rPr>
          <w:lang w:eastAsia="zh-TW"/>
        </w:rPr>
        <w:t>HORECA</w:t>
      </w:r>
      <w:r w:rsidRPr="00AE11E5">
        <w:rPr>
          <w:lang w:eastAsia="zh-TW"/>
        </w:rPr>
        <w:t>、</w:t>
      </w:r>
      <w:r w:rsidRPr="00AE11E5">
        <w:rPr>
          <w:lang w:eastAsia="zh-TW"/>
        </w:rPr>
        <w:t>Kuwait Health</w:t>
      </w:r>
      <w:r w:rsidRPr="00AE11E5">
        <w:rPr>
          <w:lang w:eastAsia="zh-TW"/>
        </w:rPr>
        <w:t>、</w:t>
      </w:r>
      <w:r w:rsidRPr="00AE11E5">
        <w:rPr>
          <w:lang w:eastAsia="zh-TW"/>
        </w:rPr>
        <w:t>Kuwait Yacht Show</w:t>
      </w:r>
      <w:r w:rsidRPr="00AE11E5">
        <w:rPr>
          <w:lang w:eastAsia="zh-TW"/>
        </w:rPr>
        <w:t>、</w:t>
      </w:r>
      <w:r w:rsidRPr="00AE11E5">
        <w:rPr>
          <w:lang w:eastAsia="zh-TW"/>
        </w:rPr>
        <w:t>Kuwait Construction Week</w:t>
      </w:r>
      <w:r w:rsidRPr="00AE11E5">
        <w:rPr>
          <w:lang w:eastAsia="zh-TW"/>
        </w:rPr>
        <w:t>等訴求專業性之展覽，惟規模仍無法與杜拜之同類展覽相比，我國業者可視</w:t>
      </w:r>
      <w:r w:rsidR="00757947" w:rsidRPr="00AE11E5">
        <w:rPr>
          <w:lang w:eastAsia="zh-TW"/>
        </w:rPr>
        <w:t>產</w:t>
      </w:r>
      <w:r w:rsidRPr="00AE11E5">
        <w:rPr>
          <w:lang w:eastAsia="zh-TW"/>
        </w:rPr>
        <w:t>品及公司發展需求選擇參展。科國於</w:t>
      </w:r>
      <w:r w:rsidRPr="00AE11E5">
        <w:rPr>
          <w:lang w:eastAsia="zh-TW"/>
        </w:rPr>
        <w:t>2018</w:t>
      </w:r>
      <w:r w:rsidRPr="00AE11E5">
        <w:rPr>
          <w:lang w:eastAsia="zh-TW"/>
        </w:rPr>
        <w:t>年</w:t>
      </w:r>
      <w:r w:rsidRPr="00AE11E5">
        <w:rPr>
          <w:lang w:eastAsia="zh-TW"/>
        </w:rPr>
        <w:t>2</w:t>
      </w:r>
      <w:r w:rsidRPr="00AE11E5">
        <w:rPr>
          <w:lang w:eastAsia="zh-TW"/>
        </w:rPr>
        <w:t>月辦理「</w:t>
      </w:r>
      <w:r w:rsidRPr="00AE11E5">
        <w:rPr>
          <w:lang w:eastAsia="zh-TW"/>
        </w:rPr>
        <w:t>Kuwait Expo</w:t>
      </w:r>
      <w:r w:rsidR="00A12E64" w:rsidRPr="00AE11E5">
        <w:rPr>
          <w:lang w:eastAsia="zh-TW"/>
        </w:rPr>
        <w:t>」展覽活動，外貿協會首次籌組參展團</w:t>
      </w:r>
      <w:proofErr w:type="gramStart"/>
      <w:r w:rsidR="00A12E64" w:rsidRPr="00AE11E5">
        <w:rPr>
          <w:lang w:eastAsia="zh-TW"/>
        </w:rPr>
        <w:t>來科拓銷</w:t>
      </w:r>
      <w:proofErr w:type="gramEnd"/>
      <w:r w:rsidR="00A12E64" w:rsidRPr="00AE11E5">
        <w:rPr>
          <w:rFonts w:hint="eastAsia"/>
          <w:lang w:eastAsia="zh-TW"/>
        </w:rPr>
        <w:t>，</w:t>
      </w:r>
      <w:r w:rsidR="00A12E64" w:rsidRPr="00AE11E5">
        <w:rPr>
          <w:lang w:eastAsia="zh-TW"/>
        </w:rPr>
        <w:t>另貿協亦不定期組團赴中東地區包括科威特等，辦理貿易洽談</w:t>
      </w:r>
      <w:proofErr w:type="gramStart"/>
      <w:r w:rsidR="00A12E64" w:rsidRPr="00AE11E5">
        <w:rPr>
          <w:lang w:eastAsia="zh-TW"/>
        </w:rPr>
        <w:t>會等拓銷</w:t>
      </w:r>
      <w:proofErr w:type="gramEnd"/>
      <w:r w:rsidR="00A12E64" w:rsidRPr="00AE11E5">
        <w:rPr>
          <w:lang w:eastAsia="zh-TW"/>
        </w:rPr>
        <w:t>活動，我業者可多加參與。</w:t>
      </w:r>
    </w:p>
    <w:p w:rsidR="00745BC9" w:rsidRPr="00AE11E5" w:rsidRDefault="00757947" w:rsidP="003F2A53">
      <w:pPr>
        <w:pStyle w:val="af1"/>
        <w:ind w:left="945" w:firstLine="472"/>
        <w:rPr>
          <w:lang w:eastAsia="zh-TW"/>
        </w:rPr>
      </w:pPr>
      <w:r w:rsidRPr="00AE11E5">
        <w:rPr>
          <w:lang w:eastAsia="zh-TW"/>
        </w:rPr>
        <w:t>為</w:t>
      </w:r>
      <w:r w:rsidR="00745BC9" w:rsidRPr="00AE11E5">
        <w:rPr>
          <w:lang w:eastAsia="zh-TW"/>
        </w:rPr>
        <w:t>了減低對石化</w:t>
      </w:r>
      <w:r w:rsidRPr="00AE11E5">
        <w:rPr>
          <w:lang w:eastAsia="zh-TW"/>
        </w:rPr>
        <w:t>產</w:t>
      </w:r>
      <w:r w:rsidR="00745BC9" w:rsidRPr="00AE11E5">
        <w:rPr>
          <w:lang w:eastAsia="zh-TW"/>
        </w:rPr>
        <w:t>業之依賴，科國政府亦於五年經濟發展</w:t>
      </w:r>
      <w:r w:rsidR="003479DD" w:rsidRPr="00AE11E5">
        <w:rPr>
          <w:lang w:eastAsia="zh-TW"/>
        </w:rPr>
        <w:t>計畫</w:t>
      </w:r>
      <w:r w:rsidR="00745BC9" w:rsidRPr="00AE11E5">
        <w:rPr>
          <w:lang w:eastAsia="zh-TW"/>
        </w:rPr>
        <w:t>中加大對服務業的支持力道，我商亦可考慮參與科國服務業的發展，服務業的成長對於民間企業來說，有更多發揮的空間，且隨著新</w:t>
      </w:r>
      <w:r w:rsidR="00745BC9" w:rsidRPr="00AE11E5">
        <w:rPr>
          <w:lang w:eastAsia="zh-TW"/>
        </w:rPr>
        <w:t>FDI</w:t>
      </w:r>
      <w:r w:rsidR="00745BC9" w:rsidRPr="00AE11E5">
        <w:rPr>
          <w:lang w:eastAsia="zh-TW"/>
        </w:rPr>
        <w:t>法令的實行，</w:t>
      </w:r>
      <w:proofErr w:type="gramStart"/>
      <w:r w:rsidR="00745BC9" w:rsidRPr="00AE11E5">
        <w:rPr>
          <w:lang w:eastAsia="zh-TW"/>
        </w:rPr>
        <w:t>科國私部門</w:t>
      </w:r>
      <w:proofErr w:type="gramEnd"/>
      <w:r w:rsidR="00745BC9" w:rsidRPr="00AE11E5">
        <w:rPr>
          <w:lang w:eastAsia="zh-TW"/>
        </w:rPr>
        <w:t>將有一番成長。</w:t>
      </w:r>
    </w:p>
    <w:p w:rsidR="00E43C23" w:rsidRPr="00AE11E5" w:rsidRDefault="00E43C23" w:rsidP="00E43C23">
      <w:pPr>
        <w:pStyle w:val="a8"/>
        <w:ind w:left="945" w:hanging="709"/>
      </w:pPr>
      <w:r w:rsidRPr="00AE11E5">
        <w:t>（二）適合投資</w:t>
      </w:r>
      <w:r w:rsidR="00757947" w:rsidRPr="00AE11E5">
        <w:t>產</w:t>
      </w:r>
      <w:r w:rsidRPr="00AE11E5">
        <w:t>業：</w:t>
      </w:r>
    </w:p>
    <w:p w:rsidR="00745BC9" w:rsidRPr="00AE11E5" w:rsidRDefault="00745BC9" w:rsidP="003F2A53">
      <w:pPr>
        <w:pStyle w:val="af1"/>
        <w:ind w:left="945" w:firstLine="472"/>
      </w:pPr>
      <w:r w:rsidRPr="00AE11E5">
        <w:t>科威特直接投資促進局（</w:t>
      </w:r>
      <w:r w:rsidRPr="00AE11E5">
        <w:t>Kuwait Direct Investment Promotion Authority, KDIPA</w:t>
      </w:r>
      <w:r w:rsidRPr="00AE11E5">
        <w:t>）建議科</w:t>
      </w:r>
      <w:proofErr w:type="gramStart"/>
      <w:r w:rsidRPr="00AE11E5">
        <w:t>國</w:t>
      </w:r>
      <w:proofErr w:type="gramEnd"/>
      <w:r w:rsidRPr="00AE11E5">
        <w:t>當地具投資潛力</w:t>
      </w:r>
      <w:r w:rsidR="00757947" w:rsidRPr="00AE11E5">
        <w:t>產</w:t>
      </w:r>
      <w:r w:rsidRPr="00AE11E5">
        <w:t>業，包括基礎建設、環境服</w:t>
      </w:r>
      <w:proofErr w:type="gramStart"/>
      <w:r w:rsidRPr="00AE11E5">
        <w:t>務</w:t>
      </w:r>
      <w:proofErr w:type="gramEnd"/>
      <w:r w:rsidRPr="00AE11E5">
        <w:t>、工業、石油暨天然</w:t>
      </w:r>
      <w:proofErr w:type="gramStart"/>
      <w:r w:rsidRPr="00AE11E5">
        <w:t>氣</w:t>
      </w:r>
      <w:proofErr w:type="gramEnd"/>
      <w:r w:rsidRPr="00AE11E5">
        <w:t>與石化製造業相關</w:t>
      </w:r>
      <w:r w:rsidR="00757947" w:rsidRPr="00AE11E5">
        <w:t>產</w:t>
      </w:r>
      <w:r w:rsidRPr="00AE11E5">
        <w:t>業、教育暨訓練、健康</w:t>
      </w:r>
      <w:r w:rsidRPr="00AE11E5">
        <w:lastRenderedPageBreak/>
        <w:t>照護、倉</w:t>
      </w:r>
      <w:proofErr w:type="gramStart"/>
      <w:r w:rsidRPr="00AE11E5">
        <w:t>儲</w:t>
      </w:r>
      <w:proofErr w:type="gramEnd"/>
      <w:r w:rsidRPr="00AE11E5">
        <w:t>及物流、金融保險、運輸業、旅遊及觀光以及資通訊</w:t>
      </w:r>
      <w:r w:rsidR="00757947" w:rsidRPr="00AE11E5">
        <w:t>產</w:t>
      </w:r>
      <w:r w:rsidRPr="00AE11E5">
        <w:t>業等</w:t>
      </w:r>
      <w:r w:rsidRPr="00AE11E5">
        <w:t>10</w:t>
      </w:r>
      <w:r w:rsidRPr="00AE11E5">
        <w:t>項，相關</w:t>
      </w:r>
      <w:r w:rsidR="00757947" w:rsidRPr="00AE11E5">
        <w:t>分</w:t>
      </w:r>
      <w:r w:rsidRPr="00AE11E5">
        <w:t>析說明詳下附表。</w:t>
      </w:r>
    </w:p>
    <w:p w:rsidR="001A09EA" w:rsidRPr="00AE11E5" w:rsidRDefault="001A09EA" w:rsidP="001A09EA">
      <w:pPr>
        <w:pStyle w:val="af1"/>
        <w:ind w:left="945" w:firstLine="472"/>
        <w:rPr>
          <w:lang w:eastAsia="zh-TW"/>
        </w:rPr>
      </w:pPr>
    </w:p>
    <w:p w:rsidR="00E43C23" w:rsidRPr="00AE11E5" w:rsidRDefault="00E43C23" w:rsidP="003F2A53">
      <w:pPr>
        <w:pStyle w:val="afd"/>
        <w:rPr>
          <w:lang w:eastAsia="zh-TW"/>
        </w:rPr>
      </w:pPr>
      <w:r w:rsidRPr="00AE11E5">
        <w:rPr>
          <w:lang w:eastAsia="zh-TW"/>
        </w:rPr>
        <w:t>附表：科威特直接投資促進局建議當地具投資潛力</w:t>
      </w:r>
      <w:r w:rsidR="00757947" w:rsidRPr="00AE11E5">
        <w:rPr>
          <w:rFonts w:eastAsia="華康細圓體"/>
          <w:lang w:eastAsia="zh-TW"/>
        </w:rPr>
        <w:t>產</w:t>
      </w:r>
      <w:r w:rsidRPr="00AE11E5">
        <w:rPr>
          <w:lang w:eastAsia="zh-TW"/>
        </w:rPr>
        <w:t>業</w:t>
      </w:r>
    </w:p>
    <w:tbl>
      <w:tblPr>
        <w:tblW w:w="856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571"/>
        <w:gridCol w:w="2009"/>
        <w:gridCol w:w="2693"/>
        <w:gridCol w:w="3287"/>
      </w:tblGrid>
      <w:tr w:rsidR="00E43C23" w:rsidRPr="00AE11E5" w:rsidTr="008D20D1">
        <w:trPr>
          <w:tblHeader/>
        </w:trPr>
        <w:tc>
          <w:tcPr>
            <w:tcW w:w="571" w:type="dxa"/>
            <w:shd w:val="clear" w:color="auto" w:fill="auto"/>
            <w:vAlign w:val="center"/>
          </w:tcPr>
          <w:p w:rsidR="00E43C23" w:rsidRPr="00AE11E5" w:rsidRDefault="00E43C23" w:rsidP="00E43C23">
            <w:pPr>
              <w:pStyle w:val="aff1"/>
            </w:pPr>
            <w:r w:rsidRPr="00AE11E5">
              <w:t>項次</w:t>
            </w:r>
          </w:p>
        </w:tc>
        <w:tc>
          <w:tcPr>
            <w:tcW w:w="2009" w:type="dxa"/>
            <w:shd w:val="clear" w:color="auto" w:fill="auto"/>
            <w:vAlign w:val="center"/>
          </w:tcPr>
          <w:p w:rsidR="00E43C23" w:rsidRPr="00AE11E5" w:rsidRDefault="00E43C23" w:rsidP="00E43C23">
            <w:pPr>
              <w:pStyle w:val="aff1"/>
            </w:pPr>
            <w:r w:rsidRPr="00AE11E5">
              <w:t>業別</w:t>
            </w:r>
          </w:p>
        </w:tc>
        <w:tc>
          <w:tcPr>
            <w:tcW w:w="2693" w:type="dxa"/>
            <w:shd w:val="clear" w:color="auto" w:fill="auto"/>
            <w:vAlign w:val="center"/>
          </w:tcPr>
          <w:p w:rsidR="00E43C23" w:rsidRPr="00AE11E5" w:rsidRDefault="00E43C23" w:rsidP="00E43C23">
            <w:pPr>
              <w:pStyle w:val="aff1"/>
            </w:pPr>
            <w:r w:rsidRPr="00AE11E5">
              <w:t>目前概況</w:t>
            </w:r>
          </w:p>
        </w:tc>
        <w:tc>
          <w:tcPr>
            <w:tcW w:w="3287" w:type="dxa"/>
            <w:shd w:val="clear" w:color="auto" w:fill="auto"/>
            <w:vAlign w:val="center"/>
          </w:tcPr>
          <w:p w:rsidR="00E43C23" w:rsidRPr="00AE11E5" w:rsidRDefault="00E43C23" w:rsidP="00E43C23">
            <w:pPr>
              <w:pStyle w:val="aff1"/>
            </w:pPr>
            <w:r w:rsidRPr="00AE11E5">
              <w:t>未</w:t>
            </w:r>
            <w:proofErr w:type="gramStart"/>
            <w:r w:rsidRPr="00AE11E5">
              <w:t>來</w:t>
            </w:r>
            <w:proofErr w:type="gramEnd"/>
            <w:r w:rsidRPr="00AE11E5">
              <w:t>展望</w:t>
            </w:r>
          </w:p>
        </w:tc>
      </w:tr>
      <w:tr w:rsidR="008D20D1" w:rsidRPr="00AE11E5" w:rsidTr="008D20D1">
        <w:tc>
          <w:tcPr>
            <w:tcW w:w="571" w:type="dxa"/>
            <w:shd w:val="clear" w:color="auto" w:fill="auto"/>
            <w:vAlign w:val="center"/>
          </w:tcPr>
          <w:p w:rsidR="008D20D1" w:rsidRPr="00AE11E5" w:rsidRDefault="008D20D1" w:rsidP="00E43C23">
            <w:pPr>
              <w:pStyle w:val="aff1"/>
            </w:pPr>
            <w:r w:rsidRPr="00AE11E5">
              <w:t>1</w:t>
            </w:r>
          </w:p>
        </w:tc>
        <w:tc>
          <w:tcPr>
            <w:tcW w:w="2009" w:type="dxa"/>
            <w:shd w:val="clear" w:color="auto" w:fill="auto"/>
            <w:vAlign w:val="center"/>
          </w:tcPr>
          <w:p w:rsidR="008D20D1" w:rsidRPr="00AE11E5" w:rsidRDefault="008D20D1" w:rsidP="008D20D1">
            <w:pPr>
              <w:pStyle w:val="afa"/>
            </w:pPr>
            <w:r w:rsidRPr="00AE11E5">
              <w:t>基礎建設</w:t>
            </w:r>
          </w:p>
          <w:p w:rsidR="008D20D1" w:rsidRPr="00AE11E5" w:rsidRDefault="008D20D1" w:rsidP="008D20D1">
            <w:pPr>
              <w:pStyle w:val="afa"/>
            </w:pPr>
            <w:r w:rsidRPr="00AE11E5">
              <w:t>（</w:t>
            </w:r>
            <w:r w:rsidRPr="00AE11E5">
              <w:t>Infrastructure</w:t>
            </w:r>
            <w:r w:rsidRPr="00AE11E5">
              <w:t>）</w:t>
            </w:r>
          </w:p>
        </w:tc>
        <w:tc>
          <w:tcPr>
            <w:tcW w:w="2693" w:type="dxa"/>
            <w:shd w:val="clear" w:color="auto" w:fill="auto"/>
          </w:tcPr>
          <w:p w:rsidR="008D20D1" w:rsidRPr="00AE11E5" w:rsidRDefault="008D20D1" w:rsidP="008D20D1">
            <w:pPr>
              <w:pStyle w:val="afa"/>
            </w:pPr>
            <w:r w:rsidRPr="00AE11E5">
              <w:t>科威特盼藉由提升基礎建設，成</w:t>
            </w:r>
            <w:r w:rsidR="00757947" w:rsidRPr="00AE11E5">
              <w:t>為</w:t>
            </w:r>
            <w:r w:rsidRPr="00AE11E5">
              <w:t>海灣地區商業中心。</w:t>
            </w:r>
          </w:p>
        </w:tc>
        <w:tc>
          <w:tcPr>
            <w:tcW w:w="3287" w:type="dxa"/>
            <w:shd w:val="clear" w:color="auto" w:fill="auto"/>
          </w:tcPr>
          <w:p w:rsidR="008D20D1" w:rsidRPr="00AE11E5" w:rsidRDefault="00757947" w:rsidP="008D20D1">
            <w:pPr>
              <w:pStyle w:val="afa"/>
            </w:pPr>
            <w:r w:rsidRPr="00AE11E5">
              <w:t>為</w:t>
            </w:r>
            <w:r w:rsidR="008D20D1" w:rsidRPr="00AE11E5">
              <w:t>使基礎建設更</w:t>
            </w:r>
            <w:proofErr w:type="gramStart"/>
            <w:r w:rsidR="008D20D1" w:rsidRPr="00AE11E5">
              <w:t>臻</w:t>
            </w:r>
            <w:proofErr w:type="gramEnd"/>
            <w:r w:rsidR="008D20D1" w:rsidRPr="00AE11E5">
              <w:t>完善，政府推動交通運輸、資通訊基礎設施和</w:t>
            </w:r>
            <w:proofErr w:type="gramStart"/>
            <w:r w:rsidR="008D20D1" w:rsidRPr="00AE11E5">
              <w:t>及</w:t>
            </w:r>
            <w:proofErr w:type="gramEnd"/>
            <w:r w:rsidR="008D20D1" w:rsidRPr="00AE11E5">
              <w:t>增加電力供給，相關的</w:t>
            </w:r>
            <w:r w:rsidR="008D20D1" w:rsidRPr="00AE11E5">
              <w:t>32</w:t>
            </w:r>
            <w:r w:rsidR="008D20D1" w:rsidRPr="00AE11E5">
              <w:t>項</w:t>
            </w:r>
            <w:r w:rsidR="003479DD" w:rsidRPr="00AE11E5">
              <w:t>計畫</w:t>
            </w:r>
            <w:r w:rsidR="008D20D1" w:rsidRPr="00AE11E5">
              <w:t>中，耗資</w:t>
            </w:r>
            <w:r w:rsidR="008D20D1" w:rsidRPr="00AE11E5">
              <w:t>30</w:t>
            </w:r>
            <w:r w:rsidR="008D20D1" w:rsidRPr="00AE11E5">
              <w:t>億美元的科威特海灣大橋（</w:t>
            </w:r>
            <w:r w:rsidR="008D20D1" w:rsidRPr="00AE11E5">
              <w:t>Sheikh Jaber Al Ahmed Al Sabah Causeway</w:t>
            </w:r>
            <w:r w:rsidR="008D20D1" w:rsidRPr="00AE11E5">
              <w:t>）已於</w:t>
            </w:r>
            <w:r w:rsidR="008D20D1" w:rsidRPr="00AE11E5">
              <w:t>2019</w:t>
            </w:r>
            <w:r w:rsidR="008D20D1" w:rsidRPr="00AE11E5">
              <w:t>年年初竣工，另科威特國際機場擴建案預計於</w:t>
            </w:r>
            <w:r w:rsidR="008D20D1" w:rsidRPr="00AE11E5">
              <w:t>2022</w:t>
            </w:r>
            <w:r w:rsidR="008D20D1" w:rsidRPr="00AE11E5">
              <w:t>年</w:t>
            </w:r>
            <w:r w:rsidR="008D20D1" w:rsidRPr="00AE11E5">
              <w:t>1</w:t>
            </w:r>
            <w:r w:rsidR="008D20D1" w:rsidRPr="00AE11E5">
              <w:t>月完成，其目標是在</w:t>
            </w:r>
            <w:r w:rsidR="008D20D1" w:rsidRPr="00AE11E5">
              <w:t>2022</w:t>
            </w:r>
            <w:r w:rsidR="008D20D1" w:rsidRPr="00AE11E5">
              <w:t>年將旅客容量增至</w:t>
            </w:r>
            <w:r w:rsidR="008D20D1" w:rsidRPr="00AE11E5">
              <w:t>2,500</w:t>
            </w:r>
            <w:r w:rsidR="008D20D1" w:rsidRPr="00AE11E5">
              <w:t>萬人次。</w:t>
            </w:r>
          </w:p>
        </w:tc>
      </w:tr>
      <w:tr w:rsidR="008D20D1" w:rsidRPr="00AE11E5" w:rsidTr="008D20D1">
        <w:tc>
          <w:tcPr>
            <w:tcW w:w="571" w:type="dxa"/>
            <w:shd w:val="clear" w:color="auto" w:fill="auto"/>
            <w:vAlign w:val="center"/>
          </w:tcPr>
          <w:p w:rsidR="008D20D1" w:rsidRPr="00AE11E5" w:rsidRDefault="008D20D1" w:rsidP="00E43C23">
            <w:pPr>
              <w:pStyle w:val="aff1"/>
            </w:pPr>
            <w:r w:rsidRPr="00AE11E5">
              <w:t>2</w:t>
            </w:r>
          </w:p>
        </w:tc>
        <w:tc>
          <w:tcPr>
            <w:tcW w:w="2009" w:type="dxa"/>
            <w:shd w:val="clear" w:color="auto" w:fill="auto"/>
            <w:vAlign w:val="center"/>
          </w:tcPr>
          <w:p w:rsidR="008D20D1" w:rsidRPr="00AE11E5" w:rsidRDefault="008D20D1" w:rsidP="008D20D1">
            <w:pPr>
              <w:pStyle w:val="afa"/>
            </w:pPr>
            <w:r w:rsidRPr="00AE11E5">
              <w:t>環境服務</w:t>
            </w:r>
          </w:p>
          <w:p w:rsidR="008D20D1" w:rsidRPr="00AE11E5" w:rsidRDefault="003825D7" w:rsidP="008D20D1">
            <w:pPr>
              <w:pStyle w:val="afa"/>
            </w:pPr>
            <w:r w:rsidRPr="00AE11E5">
              <w:rPr>
                <w:rFonts w:hint="eastAsia"/>
              </w:rPr>
              <w:t>（</w:t>
            </w:r>
            <w:r w:rsidR="008D20D1" w:rsidRPr="00AE11E5">
              <w:t>Environmental Services</w:t>
            </w:r>
            <w:r w:rsidR="008D20D1" w:rsidRPr="00AE11E5">
              <w:t>）</w:t>
            </w:r>
          </w:p>
        </w:tc>
        <w:tc>
          <w:tcPr>
            <w:tcW w:w="2693" w:type="dxa"/>
            <w:shd w:val="clear" w:color="auto" w:fill="auto"/>
          </w:tcPr>
          <w:p w:rsidR="008D20D1" w:rsidRPr="00AE11E5" w:rsidRDefault="008D20D1" w:rsidP="008D20D1">
            <w:pPr>
              <w:pStyle w:val="afa"/>
            </w:pPr>
            <w:r w:rsidRPr="00AE11E5">
              <w:t>致力於成</w:t>
            </w:r>
            <w:r w:rsidR="00757947" w:rsidRPr="00AE11E5">
              <w:t>為</w:t>
            </w:r>
            <w:r w:rsidRPr="00AE11E5">
              <w:t>更加宜居的國家，科國政府將著手於住宿保障、使用可再生能源、維護空氣品質、廢棄物管理等</w:t>
            </w:r>
            <w:r w:rsidR="003479DD" w:rsidRPr="00AE11E5">
              <w:t>計畫</w:t>
            </w:r>
            <w:r w:rsidRPr="00AE11E5">
              <w:t>。</w:t>
            </w:r>
          </w:p>
        </w:tc>
        <w:tc>
          <w:tcPr>
            <w:tcW w:w="3287" w:type="dxa"/>
            <w:shd w:val="clear" w:color="auto" w:fill="auto"/>
          </w:tcPr>
          <w:p w:rsidR="008D20D1" w:rsidRPr="00AE11E5" w:rsidRDefault="008D20D1" w:rsidP="001A09EA">
            <w:pPr>
              <w:pStyle w:val="afa"/>
            </w:pPr>
            <w:r w:rsidRPr="00AE11E5">
              <w:t>致力於成</w:t>
            </w:r>
            <w:r w:rsidR="00757947" w:rsidRPr="00AE11E5">
              <w:t>為</w:t>
            </w:r>
            <w:r w:rsidRPr="00AE11E5">
              <w:t>更加宜居的國家，科國政府將著手於住宿保障、使用可再生能源、維護空氣品質、廢棄物管理及其它</w:t>
            </w:r>
            <w:r w:rsidRPr="00AE11E5">
              <w:t>16</w:t>
            </w:r>
            <w:r w:rsidRPr="00AE11E5">
              <w:t>項</w:t>
            </w:r>
            <w:r w:rsidR="003479DD" w:rsidRPr="00AE11E5">
              <w:t>計畫</w:t>
            </w:r>
            <w:r w:rsidRPr="00AE11E5">
              <w:t>。</w:t>
            </w:r>
          </w:p>
        </w:tc>
      </w:tr>
      <w:tr w:rsidR="008D20D1" w:rsidRPr="00AE11E5" w:rsidTr="008D20D1">
        <w:tc>
          <w:tcPr>
            <w:tcW w:w="571" w:type="dxa"/>
            <w:shd w:val="clear" w:color="auto" w:fill="auto"/>
            <w:vAlign w:val="center"/>
          </w:tcPr>
          <w:p w:rsidR="008D20D1" w:rsidRPr="00AE11E5" w:rsidRDefault="008D20D1" w:rsidP="00E43C23">
            <w:pPr>
              <w:pStyle w:val="aff1"/>
            </w:pPr>
            <w:r w:rsidRPr="00AE11E5">
              <w:t>3</w:t>
            </w:r>
          </w:p>
        </w:tc>
        <w:tc>
          <w:tcPr>
            <w:tcW w:w="2009" w:type="dxa"/>
            <w:shd w:val="clear" w:color="auto" w:fill="auto"/>
            <w:vAlign w:val="center"/>
          </w:tcPr>
          <w:p w:rsidR="008D20D1" w:rsidRPr="00AE11E5" w:rsidRDefault="008D20D1" w:rsidP="008D20D1">
            <w:pPr>
              <w:pStyle w:val="afa"/>
            </w:pPr>
            <w:r w:rsidRPr="00AE11E5">
              <w:t>工業、石油暨天然氣及石化相關（</w:t>
            </w:r>
            <w:r w:rsidRPr="00AE11E5">
              <w:t>Industrial, Oil and Gas-related</w:t>
            </w:r>
            <w:r w:rsidRPr="00AE11E5">
              <w:t>）</w:t>
            </w:r>
          </w:p>
        </w:tc>
        <w:tc>
          <w:tcPr>
            <w:tcW w:w="2693" w:type="dxa"/>
            <w:shd w:val="clear" w:color="auto" w:fill="auto"/>
          </w:tcPr>
          <w:p w:rsidR="008D20D1" w:rsidRPr="00AE11E5" w:rsidRDefault="008D20D1" w:rsidP="008D20D1">
            <w:pPr>
              <w:pStyle w:val="afa"/>
            </w:pPr>
            <w:r w:rsidRPr="00AE11E5">
              <w:t>石油</w:t>
            </w:r>
            <w:r w:rsidR="00757947" w:rsidRPr="00AE11E5">
              <w:t>產</w:t>
            </w:r>
            <w:r w:rsidRPr="00AE11E5">
              <w:t>業貢獻科國約</w:t>
            </w:r>
            <w:r w:rsidRPr="00AE11E5">
              <w:t>50%</w:t>
            </w:r>
            <w:r w:rsidRPr="00AE11E5">
              <w:t>的</w:t>
            </w:r>
            <w:r w:rsidRPr="00AE11E5">
              <w:t>GDP</w:t>
            </w:r>
            <w:r w:rsidRPr="00AE11E5">
              <w:t>、</w:t>
            </w:r>
            <w:r w:rsidRPr="00AE11E5">
              <w:t>80%</w:t>
            </w:r>
            <w:r w:rsidRPr="00AE11E5">
              <w:t>的政府收入和超過</w:t>
            </w:r>
            <w:r w:rsidRPr="00AE11E5">
              <w:t>90%</w:t>
            </w:r>
            <w:r w:rsidRPr="00AE11E5">
              <w:t>的出口收入。</w:t>
            </w:r>
          </w:p>
          <w:p w:rsidR="008D20D1" w:rsidRPr="00AE11E5" w:rsidRDefault="008D20D1" w:rsidP="008D20D1">
            <w:pPr>
              <w:pStyle w:val="afa"/>
            </w:pPr>
            <w:r w:rsidRPr="00AE11E5">
              <w:t>科威特擁有之「已探明石</w:t>
            </w:r>
            <w:r w:rsidRPr="00AE11E5">
              <w:lastRenderedPageBreak/>
              <w:t>油存量」總計約</w:t>
            </w:r>
            <w:r w:rsidRPr="00AE11E5">
              <w:t>1,040</w:t>
            </w:r>
            <w:r w:rsidRPr="00AE11E5">
              <w:t>億桶，</w:t>
            </w:r>
            <w:r w:rsidR="00757947" w:rsidRPr="00AE11E5">
              <w:t>為</w:t>
            </w:r>
            <w:r w:rsidRPr="00AE11E5">
              <w:t>第</w:t>
            </w:r>
            <w:r w:rsidRPr="00AE11E5">
              <w:t>6</w:t>
            </w:r>
            <w:r w:rsidRPr="00AE11E5">
              <w:t>大石油儲存國。</w:t>
            </w:r>
          </w:p>
          <w:p w:rsidR="008D20D1" w:rsidRPr="00AE11E5" w:rsidRDefault="008D20D1" w:rsidP="008D20D1">
            <w:pPr>
              <w:pStyle w:val="afa"/>
            </w:pPr>
            <w:r w:rsidRPr="00AE11E5">
              <w:t>科威特原油公司（</w:t>
            </w:r>
            <w:r w:rsidRPr="00AE11E5">
              <w:t>Kuwait Oil Company</w:t>
            </w:r>
            <w:r w:rsidRPr="00AE11E5">
              <w:t>，簡稱</w:t>
            </w:r>
            <w:r w:rsidRPr="00AE11E5">
              <w:t>KOC</w:t>
            </w:r>
            <w:r w:rsidRPr="00AE11E5">
              <w:t>）預計於今年開始海上勘探鑽井</w:t>
            </w:r>
            <w:r w:rsidR="003479DD" w:rsidRPr="00AE11E5">
              <w:t>計畫</w:t>
            </w:r>
            <w:r w:rsidRPr="00AE11E5">
              <w:t>，與陸上區域相比，此外海區域相對未開發，極具開採潛力。</w:t>
            </w:r>
          </w:p>
        </w:tc>
        <w:tc>
          <w:tcPr>
            <w:tcW w:w="3287" w:type="dxa"/>
            <w:shd w:val="clear" w:color="auto" w:fill="auto"/>
          </w:tcPr>
          <w:p w:rsidR="008D20D1" w:rsidRPr="00AE11E5" w:rsidRDefault="008D20D1" w:rsidP="008D20D1">
            <w:pPr>
              <w:pStyle w:val="afa"/>
            </w:pPr>
            <w:r w:rsidRPr="00AE11E5">
              <w:lastRenderedPageBreak/>
              <w:t>科國政府</w:t>
            </w:r>
            <w:r w:rsidR="00757947" w:rsidRPr="00AE11E5">
              <w:t>為</w:t>
            </w:r>
            <w:r w:rsidRPr="00AE11E5">
              <w:t>彌補近年石油收入的減少，並擴大整體收入基礎，希望能發展出口導向</w:t>
            </w:r>
            <w:r w:rsidR="00757947" w:rsidRPr="00AE11E5">
              <w:t>產</w:t>
            </w:r>
            <w:r w:rsidRPr="00AE11E5">
              <w:t>業，工業部門於此</w:t>
            </w:r>
            <w:proofErr w:type="gramStart"/>
            <w:r w:rsidRPr="00AE11E5">
              <w:t>尤可發揮其</w:t>
            </w:r>
            <w:r w:rsidRPr="00AE11E5">
              <w:lastRenderedPageBreak/>
              <w:t>中心</w:t>
            </w:r>
            <w:proofErr w:type="gramEnd"/>
            <w:r w:rsidRPr="00AE11E5">
              <w:t>作用，近年來科國政府極力仿效沙烏地阿拉伯成功之經驗，運用自</w:t>
            </w:r>
            <w:r w:rsidR="00757947" w:rsidRPr="00AE11E5">
              <w:t>產</w:t>
            </w:r>
            <w:r w:rsidRPr="00AE11E5">
              <w:t>原料供給優勢，投資發展石化工業。</w:t>
            </w:r>
          </w:p>
          <w:p w:rsidR="008D20D1" w:rsidRPr="00AE11E5" w:rsidRDefault="008D20D1" w:rsidP="001A09EA">
            <w:pPr>
              <w:pStyle w:val="afa"/>
            </w:pPr>
            <w:r w:rsidRPr="00AE11E5">
              <w:t>Al-Zour</w:t>
            </w:r>
            <w:r w:rsidRPr="00AE11E5">
              <w:t>煉油廠興建</w:t>
            </w:r>
            <w:r w:rsidR="003479DD" w:rsidRPr="00AE11E5">
              <w:t>計畫</w:t>
            </w:r>
            <w:r w:rsidRPr="00AE11E5">
              <w:t>於</w:t>
            </w:r>
            <w:r w:rsidRPr="00AE11E5">
              <w:t>2011</w:t>
            </w:r>
            <w:r w:rsidRPr="00AE11E5">
              <w:t>年</w:t>
            </w:r>
            <w:r w:rsidRPr="00AE11E5">
              <w:t>6</w:t>
            </w:r>
            <w:r w:rsidRPr="00AE11E5">
              <w:t>月已核准重啟。</w:t>
            </w:r>
          </w:p>
          <w:p w:rsidR="008D20D1" w:rsidRPr="00AE11E5" w:rsidRDefault="008D20D1" w:rsidP="008D20D1">
            <w:pPr>
              <w:pStyle w:val="afa"/>
            </w:pPr>
            <w:r w:rsidRPr="00AE11E5">
              <w:t>科威特芳烴公司正</w:t>
            </w:r>
            <w:proofErr w:type="gramStart"/>
            <w:r w:rsidRPr="00AE11E5">
              <w:t>研</w:t>
            </w:r>
            <w:proofErr w:type="gramEnd"/>
            <w:r w:rsidRPr="00AE11E5">
              <w:t>擬於</w:t>
            </w:r>
            <w:r w:rsidRPr="00AE11E5">
              <w:t>Shuaiba</w:t>
            </w:r>
            <w:r w:rsidRPr="00AE11E5">
              <w:t>工業區打造一個可以擴增對二甲苯生</w:t>
            </w:r>
            <w:r w:rsidR="00757947" w:rsidRPr="00AE11E5">
              <w:t>產</w:t>
            </w:r>
            <w:r w:rsidRPr="00AE11E5">
              <w:t>廠的下游</w:t>
            </w:r>
            <w:r w:rsidR="003479DD" w:rsidRPr="00AE11E5">
              <w:t>計畫</w:t>
            </w:r>
            <w:r w:rsidRPr="00AE11E5">
              <w:t>，目前已經得到由科國工業管理局發出執照。</w:t>
            </w:r>
          </w:p>
          <w:p w:rsidR="008D20D1" w:rsidRPr="00AE11E5" w:rsidRDefault="008D20D1" w:rsidP="008D20D1">
            <w:pPr>
              <w:pStyle w:val="afa"/>
            </w:pPr>
            <w:r w:rsidRPr="00AE11E5">
              <w:t>科威特國家石化工業公司亦投資於聚酯纖維</w:t>
            </w:r>
            <w:r w:rsidR="00757947" w:rsidRPr="00AE11E5">
              <w:t>產</w:t>
            </w:r>
            <w:r w:rsidRPr="00AE11E5">
              <w:t>業鏈的發展。</w:t>
            </w:r>
          </w:p>
        </w:tc>
      </w:tr>
      <w:tr w:rsidR="008D20D1" w:rsidRPr="00AE11E5" w:rsidTr="008D20D1">
        <w:tc>
          <w:tcPr>
            <w:tcW w:w="571" w:type="dxa"/>
            <w:shd w:val="clear" w:color="auto" w:fill="auto"/>
            <w:vAlign w:val="center"/>
          </w:tcPr>
          <w:p w:rsidR="008D20D1" w:rsidRPr="00AE11E5" w:rsidRDefault="008D20D1" w:rsidP="00E43C23">
            <w:pPr>
              <w:pStyle w:val="aff1"/>
            </w:pPr>
            <w:r w:rsidRPr="00AE11E5">
              <w:lastRenderedPageBreak/>
              <w:t>4</w:t>
            </w:r>
          </w:p>
        </w:tc>
        <w:tc>
          <w:tcPr>
            <w:tcW w:w="2009" w:type="dxa"/>
            <w:shd w:val="clear" w:color="auto" w:fill="auto"/>
            <w:vAlign w:val="center"/>
          </w:tcPr>
          <w:p w:rsidR="008D20D1" w:rsidRPr="00AE11E5" w:rsidRDefault="008D20D1" w:rsidP="008D20D1">
            <w:pPr>
              <w:pStyle w:val="afa"/>
            </w:pPr>
            <w:r w:rsidRPr="00AE11E5">
              <w:t>教育暨訓練</w:t>
            </w:r>
          </w:p>
          <w:p w:rsidR="008D20D1" w:rsidRPr="00AE11E5" w:rsidRDefault="003825D7" w:rsidP="008D20D1">
            <w:pPr>
              <w:pStyle w:val="afa"/>
            </w:pPr>
            <w:r w:rsidRPr="00AE11E5">
              <w:rPr>
                <w:rFonts w:hint="eastAsia"/>
              </w:rPr>
              <w:t>（</w:t>
            </w:r>
            <w:r w:rsidR="008D20D1" w:rsidRPr="00AE11E5">
              <w:t>Education and Training</w:t>
            </w:r>
            <w:r w:rsidR="008D20D1" w:rsidRPr="00AE11E5">
              <w:t>）</w:t>
            </w:r>
          </w:p>
        </w:tc>
        <w:tc>
          <w:tcPr>
            <w:tcW w:w="2693" w:type="dxa"/>
            <w:shd w:val="clear" w:color="auto" w:fill="auto"/>
          </w:tcPr>
          <w:p w:rsidR="008D20D1" w:rsidRPr="00AE11E5" w:rsidRDefault="008D20D1" w:rsidP="008D20D1">
            <w:pPr>
              <w:pStyle w:val="afa"/>
            </w:pPr>
            <w:r w:rsidRPr="00AE11E5">
              <w:t>科威特擁有完善的教育體系，目前約有</w:t>
            </w:r>
            <w:r w:rsidRPr="00AE11E5">
              <w:t>10.66</w:t>
            </w:r>
            <w:r w:rsidRPr="00AE11E5">
              <w:t>萬名大學註冊學生。</w:t>
            </w:r>
          </w:p>
          <w:p w:rsidR="008D20D1" w:rsidRPr="00AE11E5" w:rsidRDefault="008D20D1" w:rsidP="008D20D1">
            <w:pPr>
              <w:pStyle w:val="afa"/>
            </w:pPr>
            <w:r w:rsidRPr="00AE11E5">
              <w:t>隨著科技及</w:t>
            </w:r>
            <w:r w:rsidR="00757947" w:rsidRPr="00AE11E5">
              <w:t>產</w:t>
            </w:r>
            <w:r w:rsidRPr="00AE11E5">
              <w:t>業進步，科威特需求更</w:t>
            </w:r>
            <w:proofErr w:type="gramStart"/>
            <w:r w:rsidRPr="00AE11E5">
              <w:t>多教暨訓練</w:t>
            </w:r>
            <w:proofErr w:type="gramEnd"/>
            <w:r w:rsidRPr="00AE11E5">
              <w:t>。</w:t>
            </w:r>
          </w:p>
        </w:tc>
        <w:tc>
          <w:tcPr>
            <w:tcW w:w="3287" w:type="dxa"/>
            <w:shd w:val="clear" w:color="auto" w:fill="auto"/>
          </w:tcPr>
          <w:p w:rsidR="008D20D1" w:rsidRPr="00AE11E5" w:rsidRDefault="008D20D1" w:rsidP="008D20D1">
            <w:pPr>
              <w:pStyle w:val="afa"/>
            </w:pPr>
            <w:r w:rsidRPr="00AE11E5">
              <w:t>制定</w:t>
            </w:r>
            <w:r w:rsidRPr="00AE11E5">
              <w:t>40</w:t>
            </w:r>
            <w:r w:rsidRPr="00AE11E5">
              <w:t>個相關</w:t>
            </w:r>
            <w:r w:rsidR="003479DD" w:rsidRPr="00AE11E5">
              <w:t>計畫</w:t>
            </w:r>
            <w:r w:rsidR="00757947" w:rsidRPr="00AE11E5">
              <w:t>為</w:t>
            </w:r>
            <w:r w:rsidRPr="00AE11E5">
              <w:t>凝聚社會和諧、賦予國家青年更多能力。教育方面，致力於提升教育品質，擴大對高等研究院校就讀的融通貸款；更增設許多職業訓練中心，培養專業人才，鼓勵人民投入私人企業。社會照護方面，協助身心障礙者融入社會，增設長期照護服務；令建設多座複合式運動中</w:t>
            </w:r>
            <w:r w:rsidRPr="00AE11E5">
              <w:lastRenderedPageBreak/>
              <w:t>心，鼓勵人民養成健康的生活習慣。</w:t>
            </w:r>
          </w:p>
        </w:tc>
      </w:tr>
      <w:tr w:rsidR="008D20D1" w:rsidRPr="00AE11E5" w:rsidTr="008D20D1">
        <w:tc>
          <w:tcPr>
            <w:tcW w:w="571" w:type="dxa"/>
            <w:shd w:val="clear" w:color="auto" w:fill="auto"/>
            <w:vAlign w:val="center"/>
          </w:tcPr>
          <w:p w:rsidR="008D20D1" w:rsidRPr="00AE11E5" w:rsidRDefault="008D20D1" w:rsidP="00E43C23">
            <w:pPr>
              <w:pStyle w:val="aff1"/>
            </w:pPr>
            <w:r w:rsidRPr="00AE11E5">
              <w:lastRenderedPageBreak/>
              <w:t>5</w:t>
            </w:r>
          </w:p>
        </w:tc>
        <w:tc>
          <w:tcPr>
            <w:tcW w:w="2009" w:type="dxa"/>
            <w:shd w:val="clear" w:color="auto" w:fill="auto"/>
            <w:vAlign w:val="center"/>
          </w:tcPr>
          <w:p w:rsidR="008D20D1" w:rsidRPr="00AE11E5" w:rsidRDefault="008D20D1" w:rsidP="008D20D1">
            <w:pPr>
              <w:pStyle w:val="afa"/>
            </w:pPr>
            <w:r w:rsidRPr="00AE11E5">
              <w:t>健康照護</w:t>
            </w:r>
          </w:p>
          <w:p w:rsidR="008D20D1" w:rsidRPr="00AE11E5" w:rsidRDefault="008D20D1" w:rsidP="008D20D1">
            <w:pPr>
              <w:pStyle w:val="afa"/>
            </w:pPr>
            <w:r w:rsidRPr="00AE11E5">
              <w:t>（</w:t>
            </w:r>
            <w:r w:rsidRPr="00AE11E5">
              <w:t>Healthcare</w:t>
            </w:r>
            <w:r w:rsidRPr="00AE11E5">
              <w:t>）</w:t>
            </w:r>
          </w:p>
        </w:tc>
        <w:tc>
          <w:tcPr>
            <w:tcW w:w="2693" w:type="dxa"/>
            <w:shd w:val="clear" w:color="auto" w:fill="auto"/>
          </w:tcPr>
          <w:p w:rsidR="008D20D1" w:rsidRPr="00AE11E5" w:rsidRDefault="008D20D1" w:rsidP="008D20D1">
            <w:pPr>
              <w:pStyle w:val="afa"/>
            </w:pPr>
            <w:r w:rsidRPr="00AE11E5">
              <w:t>健康醫療</w:t>
            </w:r>
            <w:r w:rsidR="00757947" w:rsidRPr="00AE11E5">
              <w:t>產</w:t>
            </w:r>
            <w:r w:rsidRPr="00AE11E5">
              <w:t>業是科國政府未來幾年經濟發展</w:t>
            </w:r>
            <w:r w:rsidR="003479DD" w:rsidRPr="00AE11E5">
              <w:t>計畫</w:t>
            </w:r>
            <w:r w:rsidRPr="00AE11E5">
              <w:t>核心之</w:t>
            </w:r>
            <w:proofErr w:type="gramStart"/>
            <w:r w:rsidRPr="00AE11E5">
              <w:t>一</w:t>
            </w:r>
            <w:proofErr w:type="gramEnd"/>
            <w:r w:rsidRPr="00AE11E5">
              <w:t>。</w:t>
            </w:r>
          </w:p>
          <w:p w:rsidR="008D20D1" w:rsidRPr="00AE11E5" w:rsidRDefault="008D20D1" w:rsidP="008D20D1">
            <w:pPr>
              <w:pStyle w:val="afa"/>
            </w:pPr>
            <w:r w:rsidRPr="00AE11E5">
              <w:t>科威特健康醫療系統約</w:t>
            </w:r>
            <w:r w:rsidRPr="00AE11E5">
              <w:t>85%</w:t>
            </w:r>
            <w:r w:rsidR="00757947" w:rsidRPr="00AE11E5">
              <w:t>為</w:t>
            </w:r>
            <w:r w:rsidRPr="00AE11E5">
              <w:t>政府資助，且其總支出年年攀高。</w:t>
            </w:r>
          </w:p>
        </w:tc>
        <w:tc>
          <w:tcPr>
            <w:tcW w:w="3287" w:type="dxa"/>
            <w:shd w:val="clear" w:color="auto" w:fill="auto"/>
          </w:tcPr>
          <w:p w:rsidR="008D20D1" w:rsidRPr="00AE11E5" w:rsidRDefault="00757947" w:rsidP="008D20D1">
            <w:pPr>
              <w:pStyle w:val="afa"/>
            </w:pPr>
            <w:r w:rsidRPr="00AE11E5">
              <w:t>為</w:t>
            </w:r>
            <w:r w:rsidR="008D20D1" w:rsidRPr="00AE11E5">
              <w:t>提升國內醫療水平，並滿足人口不斷增長的需求，科國五年經濟發展</w:t>
            </w:r>
            <w:r w:rsidR="003479DD" w:rsidRPr="00AE11E5">
              <w:t>計畫</w:t>
            </w:r>
            <w:r w:rsidR="008D20D1" w:rsidRPr="00AE11E5">
              <w:t>中包含許多醫療機構相</w:t>
            </w:r>
            <w:r w:rsidR="008D20D1" w:rsidRPr="00AE11E5">
              <w:rPr>
                <w:highlight w:val="white"/>
              </w:rPr>
              <w:t>關</w:t>
            </w:r>
            <w:r w:rsidR="008D20D1" w:rsidRPr="00AE11E5">
              <w:t>的建設項目。其數量雖僅</w:t>
            </w:r>
            <w:r w:rsidR="003825D7" w:rsidRPr="00AE11E5">
              <w:t>占</w:t>
            </w:r>
            <w:r w:rsidR="008D20D1" w:rsidRPr="00AE11E5">
              <w:t>GCC</w:t>
            </w:r>
            <w:r w:rsidR="008D20D1" w:rsidRPr="00AE11E5">
              <w:t>所有醫療保健項目的</w:t>
            </w:r>
            <w:r w:rsidR="008D20D1" w:rsidRPr="00AE11E5">
              <w:t>6%</w:t>
            </w:r>
            <w:r w:rsidR="008D20D1" w:rsidRPr="00AE11E5">
              <w:t>，但若以總支出計算，科威特</w:t>
            </w:r>
            <w:r w:rsidR="003825D7" w:rsidRPr="00AE11E5">
              <w:t>占</w:t>
            </w:r>
            <w:r w:rsidR="008D20D1" w:rsidRPr="00AE11E5">
              <w:t>GCC</w:t>
            </w:r>
            <w:r w:rsidR="008D20D1" w:rsidRPr="00AE11E5">
              <w:t>所有醫療建設案總支出的</w:t>
            </w:r>
            <w:r w:rsidR="008D20D1" w:rsidRPr="00AE11E5">
              <w:t>11%</w:t>
            </w:r>
            <w:r w:rsidR="008D20D1" w:rsidRPr="00AE11E5">
              <w:t>左右，蓋因其建案數量雖少，但規模較大</w:t>
            </w:r>
            <w:r w:rsidR="008D20D1" w:rsidRPr="00AE11E5">
              <w:rPr>
                <w:highlight w:val="white"/>
              </w:rPr>
              <w:t>，</w:t>
            </w:r>
            <w:r w:rsidR="008D20D1" w:rsidRPr="00AE11E5">
              <w:t>投資金額也較高。</w:t>
            </w:r>
          </w:p>
        </w:tc>
      </w:tr>
      <w:tr w:rsidR="008D20D1" w:rsidRPr="00AE11E5" w:rsidTr="008D20D1">
        <w:tc>
          <w:tcPr>
            <w:tcW w:w="571" w:type="dxa"/>
            <w:shd w:val="clear" w:color="auto" w:fill="auto"/>
            <w:vAlign w:val="center"/>
          </w:tcPr>
          <w:p w:rsidR="008D20D1" w:rsidRPr="00AE11E5" w:rsidRDefault="008D20D1" w:rsidP="00E43C23">
            <w:pPr>
              <w:pStyle w:val="aff1"/>
            </w:pPr>
            <w:r w:rsidRPr="00AE11E5">
              <w:t>6</w:t>
            </w:r>
          </w:p>
        </w:tc>
        <w:tc>
          <w:tcPr>
            <w:tcW w:w="2009" w:type="dxa"/>
            <w:shd w:val="clear" w:color="auto" w:fill="auto"/>
            <w:vAlign w:val="center"/>
          </w:tcPr>
          <w:p w:rsidR="008D20D1" w:rsidRPr="00AE11E5" w:rsidRDefault="008D20D1" w:rsidP="008D20D1">
            <w:pPr>
              <w:pStyle w:val="afa"/>
            </w:pPr>
            <w:r w:rsidRPr="00AE11E5">
              <w:t>倉儲及物流</w:t>
            </w:r>
          </w:p>
          <w:p w:rsidR="008D20D1" w:rsidRPr="00AE11E5" w:rsidRDefault="003825D7" w:rsidP="008D20D1">
            <w:pPr>
              <w:pStyle w:val="afa"/>
            </w:pPr>
            <w:r w:rsidRPr="00AE11E5">
              <w:rPr>
                <w:rFonts w:hint="eastAsia"/>
              </w:rPr>
              <w:t>（</w:t>
            </w:r>
            <w:r w:rsidR="008D20D1" w:rsidRPr="00AE11E5">
              <w:t>Storage and Logistics Services</w:t>
            </w:r>
            <w:r w:rsidR="008D20D1" w:rsidRPr="00AE11E5">
              <w:t>）</w:t>
            </w:r>
          </w:p>
        </w:tc>
        <w:tc>
          <w:tcPr>
            <w:tcW w:w="2693" w:type="dxa"/>
            <w:shd w:val="clear" w:color="auto" w:fill="auto"/>
          </w:tcPr>
          <w:p w:rsidR="008D20D1" w:rsidRPr="00AE11E5" w:rsidRDefault="008D20D1" w:rsidP="008D20D1">
            <w:pPr>
              <w:pStyle w:val="afa"/>
            </w:pPr>
            <w:r w:rsidRPr="00AE11E5">
              <w:t>國際貿易是科威特經濟重要一部</w:t>
            </w:r>
            <w:r w:rsidR="00757947" w:rsidRPr="00AE11E5">
              <w:t>分</w:t>
            </w:r>
            <w:r w:rsidRPr="00AE11E5">
              <w:t>，包括石油輸出及自全球其他國家進口等，科威特盼利用地理位置優勢，成</w:t>
            </w:r>
            <w:r w:rsidR="00757947" w:rsidRPr="00AE11E5">
              <w:t>為</w:t>
            </w:r>
            <w:r w:rsidRPr="00AE11E5">
              <w:t>海灣地區物流中心。</w:t>
            </w:r>
          </w:p>
        </w:tc>
        <w:tc>
          <w:tcPr>
            <w:tcW w:w="3287" w:type="dxa"/>
            <w:shd w:val="clear" w:color="auto" w:fill="auto"/>
          </w:tcPr>
          <w:p w:rsidR="008D20D1" w:rsidRPr="00AE11E5" w:rsidRDefault="008D20D1" w:rsidP="008D20D1">
            <w:pPr>
              <w:pStyle w:val="afa"/>
            </w:pPr>
            <w:r w:rsidRPr="00AE11E5">
              <w:t>於</w:t>
            </w:r>
            <w:r w:rsidRPr="00AE11E5">
              <w:t>Bubiyan</w:t>
            </w:r>
            <w:r w:rsidRPr="00AE11E5">
              <w:t>島建造</w:t>
            </w:r>
            <w:r w:rsidRPr="00AE11E5">
              <w:t>Mubarak Al-Kabir</w:t>
            </w:r>
            <w:r w:rsidRPr="00AE11E5">
              <w:t>港</w:t>
            </w:r>
            <w:r w:rsidR="003479DD" w:rsidRPr="00AE11E5">
              <w:t>計畫</w:t>
            </w:r>
            <w:r w:rsidRPr="00AE11E5">
              <w:t>，預計投資金額</w:t>
            </w:r>
            <w:r w:rsidR="00757947" w:rsidRPr="00AE11E5">
              <w:t>為</w:t>
            </w:r>
            <w:r w:rsidRPr="00AE11E5">
              <w:t>40</w:t>
            </w:r>
            <w:r w:rsidRPr="00AE11E5">
              <w:t>億美元。</w:t>
            </w:r>
          </w:p>
          <w:p w:rsidR="008D20D1" w:rsidRPr="00AE11E5" w:rsidRDefault="008D20D1" w:rsidP="008D20D1">
            <w:pPr>
              <w:pStyle w:val="afa"/>
            </w:pPr>
            <w:r w:rsidRPr="00AE11E5">
              <w:t>道路建設以提升物流</w:t>
            </w:r>
            <w:r w:rsidR="00757947" w:rsidRPr="00AE11E5">
              <w:t>產</w:t>
            </w:r>
            <w:r w:rsidRPr="00AE11E5">
              <w:t>業品質，預計投資金額</w:t>
            </w:r>
            <w:r w:rsidR="00757947" w:rsidRPr="00AE11E5">
              <w:t>為</w:t>
            </w:r>
            <w:r w:rsidRPr="00AE11E5">
              <w:t>75</w:t>
            </w:r>
            <w:r w:rsidRPr="00AE11E5">
              <w:t>億美元。</w:t>
            </w:r>
          </w:p>
        </w:tc>
      </w:tr>
      <w:tr w:rsidR="008D20D1" w:rsidRPr="00AE11E5" w:rsidTr="008D20D1">
        <w:tc>
          <w:tcPr>
            <w:tcW w:w="571" w:type="dxa"/>
            <w:shd w:val="clear" w:color="auto" w:fill="auto"/>
            <w:vAlign w:val="center"/>
          </w:tcPr>
          <w:p w:rsidR="008D20D1" w:rsidRPr="00AE11E5" w:rsidRDefault="008D20D1" w:rsidP="00E43C23">
            <w:pPr>
              <w:pStyle w:val="aff1"/>
            </w:pPr>
            <w:r w:rsidRPr="00AE11E5">
              <w:t>7</w:t>
            </w:r>
          </w:p>
        </w:tc>
        <w:tc>
          <w:tcPr>
            <w:tcW w:w="2009" w:type="dxa"/>
            <w:shd w:val="clear" w:color="auto" w:fill="auto"/>
            <w:vAlign w:val="center"/>
          </w:tcPr>
          <w:p w:rsidR="008D20D1" w:rsidRPr="00AE11E5" w:rsidRDefault="008D20D1" w:rsidP="008D20D1">
            <w:pPr>
              <w:pStyle w:val="afa"/>
            </w:pPr>
            <w:r w:rsidRPr="00AE11E5">
              <w:t>金融保險</w:t>
            </w:r>
          </w:p>
          <w:p w:rsidR="008D20D1" w:rsidRPr="00AE11E5" w:rsidRDefault="003825D7" w:rsidP="008D20D1">
            <w:pPr>
              <w:pStyle w:val="afa"/>
            </w:pPr>
            <w:r w:rsidRPr="00AE11E5">
              <w:rPr>
                <w:rFonts w:hint="eastAsia"/>
              </w:rPr>
              <w:t>（</w:t>
            </w:r>
            <w:r w:rsidR="008D20D1" w:rsidRPr="00AE11E5">
              <w:t>Banking, Financial Services and Insurance</w:t>
            </w:r>
            <w:r w:rsidR="008D20D1" w:rsidRPr="00AE11E5">
              <w:t>）</w:t>
            </w:r>
          </w:p>
        </w:tc>
        <w:tc>
          <w:tcPr>
            <w:tcW w:w="2693" w:type="dxa"/>
            <w:shd w:val="clear" w:color="auto" w:fill="auto"/>
          </w:tcPr>
          <w:p w:rsidR="008D20D1" w:rsidRPr="00AE11E5" w:rsidRDefault="008D20D1" w:rsidP="008D20D1">
            <w:pPr>
              <w:pStyle w:val="afa"/>
            </w:pPr>
            <w:r w:rsidRPr="00AE11E5">
              <w:t>過去科威特多靠石油收入來資助政府支出</w:t>
            </w:r>
            <w:r w:rsidR="003479DD" w:rsidRPr="00AE11E5">
              <w:t>計畫</w:t>
            </w:r>
            <w:r w:rsidRPr="00AE11E5">
              <w:t>，近年因受國際油價低迷的衝擊，正進入一個長期經濟成長緩慢和財政緊縮的階</w:t>
            </w:r>
            <w:r w:rsidRPr="00AE11E5">
              <w:lastRenderedPageBreak/>
              <w:t>段，使金融業不小影響。</w:t>
            </w:r>
          </w:p>
        </w:tc>
        <w:tc>
          <w:tcPr>
            <w:tcW w:w="3287" w:type="dxa"/>
            <w:shd w:val="clear" w:color="auto" w:fill="auto"/>
          </w:tcPr>
          <w:p w:rsidR="008D20D1" w:rsidRPr="00AE11E5" w:rsidRDefault="008D20D1" w:rsidP="003F1E4F">
            <w:pPr>
              <w:pStyle w:val="afa"/>
            </w:pPr>
            <w:r w:rsidRPr="00AE11E5">
              <w:lastRenderedPageBreak/>
              <w:t>科國政府將金融業成長列</w:t>
            </w:r>
            <w:r w:rsidR="00757947" w:rsidRPr="00AE11E5">
              <w:t>為</w:t>
            </w:r>
            <w:r w:rsidRPr="00AE11E5">
              <w:t>發展目標，大型基礎建設</w:t>
            </w:r>
            <w:r w:rsidR="003479DD" w:rsidRPr="00AE11E5">
              <w:t>計畫</w:t>
            </w:r>
            <w:r w:rsidRPr="00AE11E5">
              <w:t>提供較多貸款機會並支持商業信心。</w:t>
            </w:r>
          </w:p>
        </w:tc>
      </w:tr>
      <w:tr w:rsidR="008D20D1" w:rsidRPr="00AE11E5" w:rsidTr="008D20D1">
        <w:tc>
          <w:tcPr>
            <w:tcW w:w="571" w:type="dxa"/>
            <w:shd w:val="clear" w:color="auto" w:fill="auto"/>
            <w:vAlign w:val="center"/>
          </w:tcPr>
          <w:p w:rsidR="008D20D1" w:rsidRPr="00AE11E5" w:rsidRDefault="008D20D1" w:rsidP="00E43C23">
            <w:pPr>
              <w:pStyle w:val="aff1"/>
            </w:pPr>
            <w:r w:rsidRPr="00AE11E5">
              <w:lastRenderedPageBreak/>
              <w:t>8</w:t>
            </w:r>
          </w:p>
        </w:tc>
        <w:tc>
          <w:tcPr>
            <w:tcW w:w="2009" w:type="dxa"/>
            <w:shd w:val="clear" w:color="auto" w:fill="auto"/>
            <w:vAlign w:val="center"/>
          </w:tcPr>
          <w:p w:rsidR="008D20D1" w:rsidRPr="00AE11E5" w:rsidRDefault="008D20D1" w:rsidP="008D20D1">
            <w:pPr>
              <w:pStyle w:val="afa"/>
            </w:pPr>
            <w:r w:rsidRPr="00AE11E5">
              <w:t>運輸業</w:t>
            </w:r>
          </w:p>
          <w:p w:rsidR="008D20D1" w:rsidRPr="00AE11E5" w:rsidRDefault="003825D7" w:rsidP="008D20D1">
            <w:pPr>
              <w:pStyle w:val="afa"/>
            </w:pPr>
            <w:r w:rsidRPr="00AE11E5">
              <w:rPr>
                <w:rFonts w:hint="eastAsia"/>
              </w:rPr>
              <w:t>（</w:t>
            </w:r>
            <w:r w:rsidR="008D20D1" w:rsidRPr="00AE11E5">
              <w:t>Transportation</w:t>
            </w:r>
            <w:r w:rsidR="008D20D1" w:rsidRPr="00AE11E5">
              <w:t>）</w:t>
            </w:r>
          </w:p>
        </w:tc>
        <w:tc>
          <w:tcPr>
            <w:tcW w:w="2693" w:type="dxa"/>
            <w:shd w:val="clear" w:color="auto" w:fill="auto"/>
          </w:tcPr>
          <w:p w:rsidR="008D20D1" w:rsidRPr="00AE11E5" w:rsidRDefault="008D20D1" w:rsidP="008D20D1">
            <w:pPr>
              <w:pStyle w:val="afa"/>
            </w:pPr>
            <w:r w:rsidRPr="00AE11E5">
              <w:t>運輸業是科威特經濟成長不可或缺部</w:t>
            </w:r>
            <w:r w:rsidR="00757947" w:rsidRPr="00AE11E5">
              <w:t>分</w:t>
            </w:r>
            <w:r w:rsidRPr="00AE11E5">
              <w:t>，包括石油出口及原物料進口等皆有運輸業有關。</w:t>
            </w:r>
          </w:p>
        </w:tc>
        <w:tc>
          <w:tcPr>
            <w:tcW w:w="3287" w:type="dxa"/>
            <w:shd w:val="clear" w:color="auto" w:fill="auto"/>
          </w:tcPr>
          <w:p w:rsidR="008D20D1" w:rsidRPr="00AE11E5" w:rsidRDefault="008D20D1" w:rsidP="008D20D1">
            <w:pPr>
              <w:pStyle w:val="afa"/>
            </w:pPr>
            <w:r w:rsidRPr="00AE11E5">
              <w:t>空運方面：科威特刻正進行機場擴建</w:t>
            </w:r>
            <w:r w:rsidR="003479DD" w:rsidRPr="00AE11E5">
              <w:t>計畫</w:t>
            </w:r>
            <w:r w:rsidRPr="00AE11E5">
              <w:t>中，可望在</w:t>
            </w:r>
            <w:r w:rsidRPr="00AE11E5">
              <w:t>2025</w:t>
            </w:r>
            <w:r w:rsidRPr="00AE11E5">
              <w:t>年將機場轉運人次提升至</w:t>
            </w:r>
            <w:r w:rsidRPr="00AE11E5">
              <w:t>2,500</w:t>
            </w:r>
            <w:r w:rsidRPr="00AE11E5">
              <w:t>萬人次，科威特民航局預計投資金額</w:t>
            </w:r>
            <w:r w:rsidR="00757947" w:rsidRPr="00AE11E5">
              <w:t>為</w:t>
            </w:r>
            <w:r w:rsidRPr="00AE11E5">
              <w:t>50</w:t>
            </w:r>
            <w:r w:rsidRPr="00AE11E5">
              <w:t>億美元。</w:t>
            </w:r>
          </w:p>
          <w:p w:rsidR="008D20D1" w:rsidRPr="00AE11E5" w:rsidRDefault="008D20D1" w:rsidP="008D20D1">
            <w:pPr>
              <w:pStyle w:val="afa"/>
            </w:pPr>
            <w:r w:rsidRPr="00AE11E5">
              <w:t>陸運方面：科威特市將興建捷運及鐵路（連結海灣其他國家），並預計投資</w:t>
            </w:r>
            <w:r w:rsidRPr="00AE11E5">
              <w:t>100</w:t>
            </w:r>
            <w:r w:rsidRPr="00AE11E5">
              <w:t>億美元於鐵路建設上。</w:t>
            </w:r>
          </w:p>
        </w:tc>
      </w:tr>
      <w:tr w:rsidR="008D20D1" w:rsidRPr="00AE11E5" w:rsidTr="008D20D1">
        <w:tc>
          <w:tcPr>
            <w:tcW w:w="571" w:type="dxa"/>
            <w:shd w:val="clear" w:color="auto" w:fill="auto"/>
            <w:vAlign w:val="center"/>
          </w:tcPr>
          <w:p w:rsidR="008D20D1" w:rsidRPr="00AE11E5" w:rsidRDefault="008D20D1" w:rsidP="00E43C23">
            <w:pPr>
              <w:pStyle w:val="aff1"/>
            </w:pPr>
            <w:r w:rsidRPr="00AE11E5">
              <w:t>9</w:t>
            </w:r>
          </w:p>
        </w:tc>
        <w:tc>
          <w:tcPr>
            <w:tcW w:w="2009" w:type="dxa"/>
            <w:shd w:val="clear" w:color="auto" w:fill="auto"/>
            <w:vAlign w:val="center"/>
          </w:tcPr>
          <w:p w:rsidR="008D20D1" w:rsidRPr="00AE11E5" w:rsidRDefault="008D20D1" w:rsidP="008D20D1">
            <w:pPr>
              <w:pStyle w:val="afa"/>
            </w:pPr>
            <w:r w:rsidRPr="00AE11E5">
              <w:t>旅遊及觀光</w:t>
            </w:r>
          </w:p>
          <w:p w:rsidR="008D20D1" w:rsidRPr="00AE11E5" w:rsidRDefault="008D20D1" w:rsidP="008D20D1">
            <w:pPr>
              <w:pStyle w:val="afa"/>
            </w:pPr>
            <w:r w:rsidRPr="00AE11E5">
              <w:t>（</w:t>
            </w:r>
            <w:r w:rsidRPr="00AE11E5">
              <w:t>Tourism</w:t>
            </w:r>
            <w:r w:rsidRPr="00AE11E5">
              <w:t>）</w:t>
            </w:r>
          </w:p>
        </w:tc>
        <w:tc>
          <w:tcPr>
            <w:tcW w:w="2693" w:type="dxa"/>
            <w:shd w:val="clear" w:color="auto" w:fill="auto"/>
          </w:tcPr>
          <w:p w:rsidR="008D20D1" w:rsidRPr="00AE11E5" w:rsidRDefault="008D20D1" w:rsidP="008D20D1">
            <w:pPr>
              <w:pStyle w:val="afa"/>
            </w:pPr>
            <w:r w:rsidRPr="00AE11E5">
              <w:t>科威特人口僅</w:t>
            </w:r>
            <w:r w:rsidRPr="00AE11E5">
              <w:t>450</w:t>
            </w:r>
            <w:r w:rsidRPr="00AE11E5">
              <w:t>萬人，但市場消費能力驚人（尤其科籍國民僅</w:t>
            </w:r>
            <w:r w:rsidRPr="00AE11E5">
              <w:t>134</w:t>
            </w:r>
            <w:r w:rsidRPr="00AE11E5">
              <w:t>萬人），另因宗教戒律及氣候酷熱，十</w:t>
            </w:r>
            <w:r w:rsidR="00757947" w:rsidRPr="00AE11E5">
              <w:t>分</w:t>
            </w:r>
            <w:r w:rsidRPr="00AE11E5">
              <w:t>缺乏娛樂（不得飲酒，亦少有唱歌跳舞），因此旅遊及觀光是重要休閒活動。</w:t>
            </w:r>
          </w:p>
        </w:tc>
        <w:tc>
          <w:tcPr>
            <w:tcW w:w="3287" w:type="dxa"/>
            <w:shd w:val="clear" w:color="auto" w:fill="auto"/>
          </w:tcPr>
          <w:p w:rsidR="008D20D1" w:rsidRPr="00AE11E5" w:rsidRDefault="008D20D1" w:rsidP="003F1E4F">
            <w:pPr>
              <w:pStyle w:val="afa"/>
            </w:pPr>
            <w:r w:rsidRPr="00AE11E5">
              <w:t>科國期望提高其國際地位、改善形象，投入心力於藝術，傳媒和發展等創意軟實力。</w:t>
            </w:r>
          </w:p>
          <w:p w:rsidR="008D20D1" w:rsidRPr="00AE11E5" w:rsidRDefault="008D20D1" w:rsidP="008D20D1">
            <w:pPr>
              <w:pStyle w:val="afa"/>
            </w:pPr>
            <w:proofErr w:type="gramStart"/>
            <w:r w:rsidRPr="00AE11E5">
              <w:t>科國盼藉</w:t>
            </w:r>
            <w:proofErr w:type="gramEnd"/>
            <w:r w:rsidRPr="00AE11E5">
              <w:t>由其商業中心位置發展旅遊及觀光業，預計</w:t>
            </w:r>
            <w:r w:rsidRPr="00AE11E5">
              <w:t>2022</w:t>
            </w:r>
            <w:r w:rsidRPr="00AE11E5">
              <w:t>年旅客人數將達</w:t>
            </w:r>
            <w:r w:rsidRPr="00AE11E5">
              <w:t>49.1</w:t>
            </w:r>
            <w:r w:rsidRPr="00AE11E5">
              <w:t>萬人次，且科威特旅館收費金額是海灣地區中最高，頗具投資商機。</w:t>
            </w:r>
          </w:p>
        </w:tc>
      </w:tr>
      <w:tr w:rsidR="008D20D1" w:rsidRPr="00AE11E5" w:rsidTr="008D20D1">
        <w:trPr>
          <w:trHeight w:val="1620"/>
        </w:trPr>
        <w:tc>
          <w:tcPr>
            <w:tcW w:w="571" w:type="dxa"/>
            <w:shd w:val="clear" w:color="auto" w:fill="auto"/>
            <w:vAlign w:val="center"/>
          </w:tcPr>
          <w:p w:rsidR="008D20D1" w:rsidRPr="00AE11E5" w:rsidRDefault="008D20D1" w:rsidP="00E43C23">
            <w:pPr>
              <w:pStyle w:val="aff1"/>
            </w:pPr>
            <w:r w:rsidRPr="00AE11E5">
              <w:t>10</w:t>
            </w:r>
          </w:p>
        </w:tc>
        <w:tc>
          <w:tcPr>
            <w:tcW w:w="2009" w:type="dxa"/>
            <w:shd w:val="clear" w:color="auto" w:fill="auto"/>
            <w:vAlign w:val="center"/>
          </w:tcPr>
          <w:p w:rsidR="008D20D1" w:rsidRPr="00AE11E5" w:rsidRDefault="008D20D1" w:rsidP="008D20D1">
            <w:pPr>
              <w:pStyle w:val="afa"/>
            </w:pPr>
            <w:r w:rsidRPr="00AE11E5">
              <w:t>資訊及軟體</w:t>
            </w:r>
            <w:r w:rsidR="00757947" w:rsidRPr="00AE11E5">
              <w:t>產</w:t>
            </w:r>
            <w:r w:rsidRPr="00AE11E5">
              <w:t>業</w:t>
            </w:r>
          </w:p>
          <w:p w:rsidR="008D20D1" w:rsidRPr="00AE11E5" w:rsidRDefault="008D20D1" w:rsidP="008D20D1">
            <w:pPr>
              <w:pStyle w:val="afa"/>
            </w:pPr>
            <w:r w:rsidRPr="00AE11E5">
              <w:t>（</w:t>
            </w:r>
            <w:r w:rsidRPr="00AE11E5">
              <w:t>IT &amp; Software</w:t>
            </w:r>
            <w:r w:rsidRPr="00AE11E5">
              <w:t>）</w:t>
            </w:r>
          </w:p>
        </w:tc>
        <w:tc>
          <w:tcPr>
            <w:tcW w:w="2693" w:type="dxa"/>
            <w:shd w:val="clear" w:color="auto" w:fill="auto"/>
          </w:tcPr>
          <w:p w:rsidR="008D20D1" w:rsidRPr="00AE11E5" w:rsidRDefault="008D20D1" w:rsidP="008D20D1">
            <w:pPr>
              <w:pStyle w:val="afa"/>
            </w:pPr>
            <w:r w:rsidRPr="00AE11E5">
              <w:t>科威特在中東和北非地區的主要</w:t>
            </w:r>
            <w:r w:rsidRPr="00AE11E5">
              <w:t>IT</w:t>
            </w:r>
            <w:r w:rsidRPr="00AE11E5">
              <w:t>和行動基礎設施建置名列前茅，如網路滲透率</w:t>
            </w:r>
            <w:r w:rsidR="00757947" w:rsidRPr="00AE11E5">
              <w:t>為</w:t>
            </w:r>
            <w:r w:rsidRPr="00AE11E5">
              <w:t>62%</w:t>
            </w:r>
            <w:r w:rsidRPr="00AE11E5">
              <w:t>、行動電話滲透率達</w:t>
            </w:r>
            <w:r w:rsidRPr="00AE11E5">
              <w:t>240%</w:t>
            </w:r>
            <w:r w:rsidRPr="00AE11E5">
              <w:t>，此有利於</w:t>
            </w:r>
            <w:r w:rsidRPr="00AE11E5">
              <w:lastRenderedPageBreak/>
              <w:t>發展基於</w:t>
            </w:r>
            <w:r w:rsidRPr="00AE11E5">
              <w:t>Web</w:t>
            </w:r>
            <w:r w:rsidRPr="00AE11E5">
              <w:t>及行動平台的資訊及軟體</w:t>
            </w:r>
            <w:r w:rsidR="00757947" w:rsidRPr="00AE11E5">
              <w:t>產</w:t>
            </w:r>
            <w:r w:rsidRPr="00AE11E5">
              <w:t>業。</w:t>
            </w:r>
          </w:p>
          <w:p w:rsidR="008D20D1" w:rsidRPr="00AE11E5" w:rsidRDefault="008D20D1" w:rsidP="008D20D1">
            <w:pPr>
              <w:pStyle w:val="afa"/>
            </w:pPr>
            <w:r w:rsidRPr="00AE11E5">
              <w:t>近來科國中小企業逐漸投資軟體與開發雲端技術，成</w:t>
            </w:r>
            <w:r w:rsidR="00757947" w:rsidRPr="00AE11E5">
              <w:t>為</w:t>
            </w:r>
            <w:r w:rsidRPr="00AE11E5">
              <w:t>軟體與服務市場成長動能。</w:t>
            </w:r>
          </w:p>
        </w:tc>
        <w:tc>
          <w:tcPr>
            <w:tcW w:w="3287" w:type="dxa"/>
            <w:shd w:val="clear" w:color="auto" w:fill="auto"/>
          </w:tcPr>
          <w:p w:rsidR="008D20D1" w:rsidRPr="00AE11E5" w:rsidRDefault="008D20D1" w:rsidP="008D20D1">
            <w:pPr>
              <w:pStyle w:val="afa"/>
            </w:pPr>
            <w:r w:rsidRPr="00AE11E5">
              <w:lastRenderedPageBreak/>
              <w:t>以往</w:t>
            </w:r>
            <w:r w:rsidRPr="00AE11E5">
              <w:t>IT</w:t>
            </w:r>
            <w:r w:rsidRPr="00AE11E5">
              <w:t>供應商多半於杜拜設立據點，復出口至科威特等其他中東市場，但近年</w:t>
            </w:r>
            <w:r w:rsidRPr="00AE11E5">
              <w:t>Almasa</w:t>
            </w:r>
            <w:r w:rsidRPr="00AE11E5">
              <w:t>、</w:t>
            </w:r>
            <w:r w:rsidRPr="00AE11E5">
              <w:t>BDL</w:t>
            </w:r>
            <w:r w:rsidRPr="00AE11E5">
              <w:t>、</w:t>
            </w:r>
            <w:r w:rsidRPr="00AE11E5">
              <w:t>Redington</w:t>
            </w:r>
            <w:r w:rsidRPr="00AE11E5">
              <w:t>、</w:t>
            </w:r>
            <w:r w:rsidRPr="00AE11E5">
              <w:t>Metra Computer</w:t>
            </w:r>
            <w:r w:rsidRPr="00AE11E5">
              <w:t>等，皆前進科威特設</w:t>
            </w:r>
            <w:r w:rsidRPr="00AE11E5">
              <w:lastRenderedPageBreak/>
              <w:t>點。</w:t>
            </w:r>
          </w:p>
          <w:p w:rsidR="008D20D1" w:rsidRPr="00AE11E5" w:rsidRDefault="008D20D1" w:rsidP="008D20D1">
            <w:pPr>
              <w:pStyle w:val="afa"/>
            </w:pPr>
            <w:r w:rsidRPr="00AE11E5">
              <w:t>隸屬於科威特通訊部（</w:t>
            </w:r>
            <w:r w:rsidRPr="00AE11E5">
              <w:t>Ministry of Communications, MOC</w:t>
            </w:r>
            <w:r w:rsidRPr="00AE11E5">
              <w:t>）的中央資訊技術局（</w:t>
            </w:r>
            <w:r w:rsidRPr="00AE11E5">
              <w:t>The Central Agency for Information Technology, CAIT</w:t>
            </w:r>
            <w:r w:rsidRPr="00AE11E5">
              <w:t>）主導</w:t>
            </w:r>
            <w:r w:rsidRPr="00AE11E5">
              <w:t>E</w:t>
            </w:r>
            <w:r w:rsidRPr="00AE11E5">
              <w:t>化政府等</w:t>
            </w:r>
            <w:r w:rsidRPr="00AE11E5">
              <w:t>5</w:t>
            </w:r>
            <w:r w:rsidRPr="00AE11E5">
              <w:t>項</w:t>
            </w:r>
            <w:r w:rsidR="003479DD" w:rsidRPr="00AE11E5">
              <w:t>計畫</w:t>
            </w:r>
            <w:r w:rsidRPr="00AE11E5">
              <w:t>，預計將</w:t>
            </w:r>
            <w:r w:rsidR="00757947" w:rsidRPr="00AE11E5">
              <w:t>為</w:t>
            </w:r>
            <w:r w:rsidRPr="00AE11E5">
              <w:t>IT</w:t>
            </w:r>
            <w:r w:rsidR="00757947" w:rsidRPr="00AE11E5">
              <w:t>產</w:t>
            </w:r>
            <w:r w:rsidRPr="00AE11E5">
              <w:t>業帶來持續發展。</w:t>
            </w:r>
          </w:p>
        </w:tc>
      </w:tr>
    </w:tbl>
    <w:p w:rsidR="00227EBC" w:rsidRPr="00AE11E5" w:rsidRDefault="00227EBC" w:rsidP="00227EBC">
      <w:pPr>
        <w:ind w:firstLine="472"/>
        <w:rPr>
          <w:highlight w:val="yellow"/>
          <w:lang w:eastAsia="zh-TW"/>
        </w:rPr>
      </w:pPr>
    </w:p>
    <w:p w:rsidR="00227EBC" w:rsidRPr="00AE11E5" w:rsidRDefault="00227EBC" w:rsidP="00227EBC">
      <w:pPr>
        <w:ind w:firstLine="472"/>
        <w:rPr>
          <w:highlight w:val="yellow"/>
          <w:lang w:eastAsia="zh-TW"/>
        </w:rPr>
      </w:pPr>
    </w:p>
    <w:p w:rsidR="00227EBC" w:rsidRPr="00AE11E5" w:rsidRDefault="00227EBC" w:rsidP="00227EBC">
      <w:pPr>
        <w:ind w:firstLine="472"/>
        <w:rPr>
          <w:highlight w:val="yellow"/>
          <w:lang w:eastAsia="zh-TW"/>
        </w:rPr>
      </w:pPr>
    </w:p>
    <w:p w:rsidR="00DD3B51" w:rsidRPr="00AE11E5" w:rsidRDefault="00DD3B51" w:rsidP="00361150">
      <w:pPr>
        <w:ind w:firstLineChars="0" w:firstLine="0"/>
        <w:rPr>
          <w:lang w:eastAsia="zh-TW"/>
        </w:rPr>
        <w:sectPr w:rsidR="00DD3B51" w:rsidRPr="00AE11E5">
          <w:headerReference w:type="default" r:id="rId23"/>
          <w:pgSz w:w="11906" w:h="16838" w:code="9"/>
          <w:pgMar w:top="2268" w:right="1701" w:bottom="1701" w:left="1701" w:header="1134" w:footer="851" w:gutter="0"/>
          <w:cols w:space="425"/>
          <w:docGrid w:type="linesAndChars" w:linePitch="514" w:charSpace="-774"/>
        </w:sectPr>
      </w:pPr>
    </w:p>
    <w:p w:rsidR="00DD3B51" w:rsidRPr="00AE11E5" w:rsidRDefault="00DD3B51">
      <w:pPr>
        <w:pStyle w:val="a3"/>
        <w:rPr>
          <w:lang w:eastAsia="zh-TW"/>
        </w:rPr>
      </w:pPr>
      <w:bookmarkStart w:id="23" w:name="_Toc44360633"/>
      <w:r w:rsidRPr="00AE11E5">
        <w:rPr>
          <w:rFonts w:hint="eastAsia"/>
          <w:lang w:eastAsia="zh-TW"/>
        </w:rPr>
        <w:lastRenderedPageBreak/>
        <w:t>第肆章　投資法規及程序</w:t>
      </w:r>
      <w:bookmarkEnd w:id="23"/>
    </w:p>
    <w:p w:rsidR="00227EBC" w:rsidRPr="00AE11E5" w:rsidRDefault="00227EBC" w:rsidP="00E64589">
      <w:pPr>
        <w:pStyle w:val="a5"/>
        <w:spacing w:before="257" w:after="257"/>
        <w:ind w:left="632" w:hanging="632"/>
      </w:pPr>
      <w:r w:rsidRPr="00AE11E5">
        <w:rPr>
          <w:rFonts w:hint="eastAsia"/>
        </w:rPr>
        <w:t>一、主要投資法令</w:t>
      </w:r>
    </w:p>
    <w:p w:rsidR="00271E1E" w:rsidRPr="00AE11E5" w:rsidRDefault="00271E1E" w:rsidP="003F2A53">
      <w:pPr>
        <w:ind w:firstLine="472"/>
        <w:rPr>
          <w:lang w:eastAsia="zh-TW"/>
        </w:rPr>
      </w:pPr>
      <w:r w:rsidRPr="00AE11E5">
        <w:rPr>
          <w:lang w:eastAsia="zh-TW"/>
        </w:rPr>
        <w:t>科國政府近年致力於改善科國投資環境，於</w:t>
      </w:r>
      <w:r w:rsidRPr="00AE11E5">
        <w:rPr>
          <w:lang w:eastAsia="zh-TW"/>
        </w:rPr>
        <w:t>2013</w:t>
      </w:r>
      <w:r w:rsidRPr="00AE11E5">
        <w:rPr>
          <w:lang w:eastAsia="zh-TW"/>
        </w:rPr>
        <w:t>年實施的第</w:t>
      </w:r>
      <w:r w:rsidRPr="00AE11E5">
        <w:rPr>
          <w:lang w:eastAsia="zh-TW"/>
        </w:rPr>
        <w:t>116</w:t>
      </w:r>
      <w:r w:rsidRPr="00AE11E5">
        <w:rPr>
          <w:lang w:eastAsia="zh-TW"/>
        </w:rPr>
        <w:t>號法令緩解了許多在科威特投資經商的限制。</w:t>
      </w:r>
      <w:r w:rsidRPr="00AE11E5">
        <w:rPr>
          <w:lang w:eastAsia="zh-TW"/>
        </w:rPr>
        <w:t>2016</w:t>
      </w:r>
      <w:r w:rsidRPr="00AE11E5">
        <w:rPr>
          <w:lang w:eastAsia="zh-TW"/>
        </w:rPr>
        <w:t>年</w:t>
      </w:r>
      <w:r w:rsidRPr="00AE11E5">
        <w:rPr>
          <w:lang w:eastAsia="zh-TW"/>
        </w:rPr>
        <w:t>4</w:t>
      </w:r>
      <w:r w:rsidRPr="00AE11E5">
        <w:rPr>
          <w:lang w:eastAsia="zh-TW"/>
        </w:rPr>
        <w:t>月私有化科威特證券交易所（</w:t>
      </w:r>
      <w:r w:rsidRPr="00AE11E5">
        <w:rPr>
          <w:lang w:eastAsia="zh-TW"/>
        </w:rPr>
        <w:t>Kuwait Stock Exchange, KSE</w:t>
      </w:r>
      <w:r w:rsidRPr="00AE11E5">
        <w:rPr>
          <w:lang w:eastAsia="zh-TW"/>
        </w:rPr>
        <w:t>），由</w:t>
      </w:r>
      <w:r w:rsidRPr="00AE11E5">
        <w:rPr>
          <w:lang w:eastAsia="zh-TW"/>
        </w:rPr>
        <w:t>Kuwait Bourse Company</w:t>
      </w:r>
      <w:r w:rsidRPr="00AE11E5">
        <w:rPr>
          <w:lang w:eastAsia="zh-TW"/>
        </w:rPr>
        <w:t>完全經營，更考慮</w:t>
      </w:r>
      <w:r w:rsidR="00757947" w:rsidRPr="00AE11E5">
        <w:rPr>
          <w:lang w:eastAsia="zh-TW"/>
        </w:rPr>
        <w:t>分</w:t>
      </w:r>
      <w:r w:rsidRPr="00AE11E5">
        <w:rPr>
          <w:lang w:eastAsia="zh-TW"/>
        </w:rPr>
        <w:t>階段實行機場和海港的營運私有化。而經過多年的延宕，</w:t>
      </w:r>
      <w:r w:rsidRPr="00AE11E5">
        <w:rPr>
          <w:lang w:eastAsia="zh-TW"/>
        </w:rPr>
        <w:t>KNPC</w:t>
      </w:r>
      <w:r w:rsidRPr="00AE11E5">
        <w:rPr>
          <w:lang w:eastAsia="zh-TW"/>
        </w:rPr>
        <w:t>也終於在</w:t>
      </w:r>
      <w:r w:rsidRPr="00AE11E5">
        <w:rPr>
          <w:lang w:eastAsia="zh-TW"/>
        </w:rPr>
        <w:t>2016</w:t>
      </w:r>
      <w:r w:rsidRPr="00AE11E5">
        <w:rPr>
          <w:lang w:eastAsia="zh-TW"/>
        </w:rPr>
        <w:t>年就升級及擴建</w:t>
      </w:r>
      <w:r w:rsidRPr="00AE11E5">
        <w:rPr>
          <w:lang w:eastAsia="zh-TW"/>
        </w:rPr>
        <w:t>MAA</w:t>
      </w:r>
      <w:r w:rsidRPr="00AE11E5">
        <w:rPr>
          <w:lang w:eastAsia="zh-TW"/>
        </w:rPr>
        <w:t>及</w:t>
      </w:r>
      <w:r w:rsidRPr="00AE11E5">
        <w:rPr>
          <w:lang w:eastAsia="zh-TW"/>
        </w:rPr>
        <w:t>MAB</w:t>
      </w:r>
      <w:r w:rsidRPr="00AE11E5">
        <w:rPr>
          <w:lang w:eastAsia="zh-TW"/>
        </w:rPr>
        <w:t>兩座煉油廠的</w:t>
      </w:r>
      <w:r w:rsidRPr="00AE11E5">
        <w:rPr>
          <w:lang w:eastAsia="zh-TW"/>
        </w:rPr>
        <w:t>CFP</w:t>
      </w:r>
      <w:r w:rsidR="003479DD" w:rsidRPr="00AE11E5">
        <w:rPr>
          <w:lang w:eastAsia="zh-TW"/>
        </w:rPr>
        <w:t>計畫</w:t>
      </w:r>
      <w:r w:rsidRPr="00AE11E5">
        <w:rPr>
          <w:lang w:eastAsia="zh-TW"/>
        </w:rPr>
        <w:t>完成發包合約。</w:t>
      </w:r>
    </w:p>
    <w:p w:rsidR="00271E1E" w:rsidRPr="00AE11E5" w:rsidRDefault="00271E1E" w:rsidP="003F2A53">
      <w:pPr>
        <w:ind w:firstLine="472"/>
        <w:rPr>
          <w:lang w:eastAsia="zh-TW"/>
        </w:rPr>
      </w:pPr>
      <w:r w:rsidRPr="00AE11E5">
        <w:rPr>
          <w:lang w:eastAsia="zh-TW"/>
        </w:rPr>
        <w:t xml:space="preserve"> </w:t>
      </w:r>
      <w:r w:rsidRPr="00AE11E5">
        <w:rPr>
          <w:lang w:eastAsia="zh-TW"/>
        </w:rPr>
        <w:t>然而，在科國投資經商仍充滿挑戰，於世銀的《</w:t>
      </w:r>
      <w:r w:rsidR="00271B50" w:rsidRPr="00AE11E5">
        <w:rPr>
          <w:lang w:eastAsia="zh-TW"/>
        </w:rPr>
        <w:t>20</w:t>
      </w:r>
      <w:r w:rsidR="00271B50" w:rsidRPr="00AE11E5">
        <w:rPr>
          <w:rFonts w:hint="eastAsia"/>
          <w:lang w:eastAsia="zh-TW"/>
        </w:rPr>
        <w:t>20</w:t>
      </w:r>
      <w:r w:rsidR="00271B50" w:rsidRPr="00AE11E5">
        <w:rPr>
          <w:rFonts w:hint="eastAsia"/>
          <w:lang w:eastAsia="zh-TW"/>
        </w:rPr>
        <w:t>經商</w:t>
      </w:r>
      <w:r w:rsidRPr="00AE11E5">
        <w:rPr>
          <w:lang w:eastAsia="zh-TW"/>
        </w:rPr>
        <w:t>環境報告（</w:t>
      </w:r>
      <w:r w:rsidRPr="00AE11E5">
        <w:rPr>
          <w:lang w:eastAsia="zh-TW"/>
        </w:rPr>
        <w:t>Doing Business 20</w:t>
      </w:r>
      <w:r w:rsidR="00271B50" w:rsidRPr="00AE11E5">
        <w:rPr>
          <w:rFonts w:hint="eastAsia"/>
          <w:lang w:eastAsia="zh-TW"/>
        </w:rPr>
        <w:t>20</w:t>
      </w:r>
      <w:r w:rsidRPr="00AE11E5">
        <w:rPr>
          <w:lang w:eastAsia="zh-TW"/>
        </w:rPr>
        <w:t>）》中，科威特在全世界</w:t>
      </w:r>
      <w:r w:rsidRPr="00AE11E5">
        <w:rPr>
          <w:lang w:eastAsia="zh-TW"/>
        </w:rPr>
        <w:t>190</w:t>
      </w:r>
      <w:r w:rsidRPr="00AE11E5">
        <w:rPr>
          <w:lang w:eastAsia="zh-TW"/>
        </w:rPr>
        <w:t>個國家中排名第</w:t>
      </w:r>
      <w:r w:rsidR="00271B50" w:rsidRPr="00AE11E5">
        <w:rPr>
          <w:rFonts w:hint="eastAsia"/>
          <w:lang w:eastAsia="zh-TW"/>
        </w:rPr>
        <w:t>83</w:t>
      </w:r>
      <w:r w:rsidRPr="00AE11E5">
        <w:rPr>
          <w:lang w:eastAsia="zh-TW"/>
        </w:rPr>
        <w:t>，在</w:t>
      </w:r>
      <w:r w:rsidRPr="00AE11E5">
        <w:rPr>
          <w:lang w:eastAsia="zh-TW"/>
        </w:rPr>
        <w:t>GCC</w:t>
      </w:r>
      <w:r w:rsidRPr="00AE11E5">
        <w:rPr>
          <w:lang w:eastAsia="zh-TW"/>
        </w:rPr>
        <w:t>國家中排名最低（</w:t>
      </w:r>
      <w:r w:rsidRPr="00AE11E5">
        <w:rPr>
          <w:lang w:eastAsia="zh-TW"/>
        </w:rPr>
        <w:t>UAE</w:t>
      </w:r>
      <w:r w:rsidRPr="00AE11E5">
        <w:rPr>
          <w:lang w:eastAsia="zh-TW"/>
        </w:rPr>
        <w:t>排名</w:t>
      </w:r>
      <w:r w:rsidRPr="00AE11E5">
        <w:rPr>
          <w:lang w:eastAsia="zh-TW"/>
        </w:rPr>
        <w:t>1</w:t>
      </w:r>
      <w:r w:rsidR="00271B50" w:rsidRPr="00AE11E5">
        <w:rPr>
          <w:rFonts w:hint="eastAsia"/>
          <w:lang w:eastAsia="zh-TW"/>
        </w:rPr>
        <w:t>6</w:t>
      </w:r>
      <w:r w:rsidRPr="00AE11E5">
        <w:rPr>
          <w:lang w:eastAsia="zh-TW"/>
        </w:rPr>
        <w:t>，</w:t>
      </w:r>
      <w:r w:rsidR="00757947" w:rsidRPr="00AE11E5">
        <w:rPr>
          <w:lang w:eastAsia="zh-TW"/>
        </w:rPr>
        <w:t>為</w:t>
      </w:r>
      <w:r w:rsidRPr="00AE11E5">
        <w:rPr>
          <w:lang w:eastAsia="zh-TW"/>
        </w:rPr>
        <w:t>GCC</w:t>
      </w:r>
      <w:r w:rsidRPr="00AE11E5">
        <w:rPr>
          <w:lang w:eastAsia="zh-TW"/>
        </w:rPr>
        <w:t>國家中經商環境最友善）。新法實施之後，外國投資的障礙依然存在，包括禁止外國公司進入石油業上游和房地</w:t>
      </w:r>
      <w:r w:rsidR="00757947" w:rsidRPr="00AE11E5">
        <w:rPr>
          <w:lang w:eastAsia="zh-TW"/>
        </w:rPr>
        <w:t>產</w:t>
      </w:r>
      <w:r w:rsidRPr="00AE11E5">
        <w:rPr>
          <w:lang w:eastAsia="zh-TW"/>
        </w:rPr>
        <w:t>業，官僚障礙、王室關係及科威特部族傳統（</w:t>
      </w:r>
      <w:r w:rsidRPr="00AE11E5">
        <w:rPr>
          <w:lang w:eastAsia="zh-TW"/>
        </w:rPr>
        <w:t>Tribe</w:t>
      </w:r>
      <w:r w:rsidRPr="00AE11E5">
        <w:rPr>
          <w:lang w:eastAsia="zh-TW"/>
        </w:rPr>
        <w:t>）等商業文化讓外商難以滲透。科威特法律也持續限制外國銀行</w:t>
      </w:r>
      <w:r w:rsidRPr="00AE11E5">
        <w:rPr>
          <w:lang w:eastAsia="zh-TW"/>
        </w:rPr>
        <w:t>​​</w:t>
      </w:r>
      <w:r w:rsidRPr="00AE11E5">
        <w:rPr>
          <w:lang w:eastAsia="zh-TW"/>
        </w:rPr>
        <w:t>提供投資銀行的服務，並禁止它們在零售銀行的競爭。科威特龐大</w:t>
      </w:r>
      <w:proofErr w:type="gramStart"/>
      <w:r w:rsidRPr="00AE11E5">
        <w:rPr>
          <w:lang w:eastAsia="zh-TW"/>
        </w:rPr>
        <w:t>的油元財富</w:t>
      </w:r>
      <w:proofErr w:type="gramEnd"/>
      <w:r w:rsidRPr="00AE11E5">
        <w:rPr>
          <w:lang w:eastAsia="zh-TW"/>
        </w:rPr>
        <w:t>，使得整個國家缺乏創新及提升效率的動機。雖然科國政府希望推行經濟多元化，提高非能源部門的生</w:t>
      </w:r>
      <w:r w:rsidR="00757947" w:rsidRPr="00AE11E5">
        <w:rPr>
          <w:lang w:eastAsia="zh-TW"/>
        </w:rPr>
        <w:t>產</w:t>
      </w:r>
      <w:r w:rsidRPr="00AE11E5">
        <w:rPr>
          <w:lang w:eastAsia="zh-TW"/>
        </w:rPr>
        <w:t>力和增長，以減少對石油</w:t>
      </w:r>
      <w:r w:rsidR="00757947" w:rsidRPr="00AE11E5">
        <w:rPr>
          <w:lang w:eastAsia="zh-TW"/>
        </w:rPr>
        <w:t>產</w:t>
      </w:r>
      <w:r w:rsidRPr="00AE11E5">
        <w:rPr>
          <w:lang w:eastAsia="zh-TW"/>
        </w:rPr>
        <w:t>業的高度依賴，改善該國的商業環境，但因國民仰賴政府福利支出過深，加上政府與國會間，王室與私人企業間存在種種利益糾葛，外人投資相關法令也非完善，仍令人聞之怯步。</w:t>
      </w:r>
    </w:p>
    <w:p w:rsidR="00271E1E" w:rsidRPr="00AE11E5" w:rsidRDefault="00271E1E" w:rsidP="00271E1E">
      <w:pPr>
        <w:ind w:firstLine="472"/>
        <w:rPr>
          <w:lang w:eastAsia="zh-TW"/>
        </w:rPr>
      </w:pPr>
      <w:r w:rsidRPr="00AE11E5">
        <w:t>作</w:t>
      </w:r>
      <w:proofErr w:type="gramStart"/>
      <w:r w:rsidR="00757947" w:rsidRPr="00AE11E5">
        <w:t>為</w:t>
      </w:r>
      <w:proofErr w:type="gramEnd"/>
      <w:r w:rsidRPr="00AE11E5">
        <w:t>科威特</w:t>
      </w:r>
      <w:proofErr w:type="gramStart"/>
      <w:r w:rsidRPr="00AE11E5">
        <w:t>國</w:t>
      </w:r>
      <w:proofErr w:type="gramEnd"/>
      <w:r w:rsidRPr="00AE11E5">
        <w:t>家發展</w:t>
      </w:r>
      <w:r w:rsidR="003479DD" w:rsidRPr="00AE11E5">
        <w:t>計畫</w:t>
      </w:r>
      <w:r w:rsidRPr="00AE11E5">
        <w:t>（</w:t>
      </w:r>
      <w:r w:rsidRPr="00AE11E5">
        <w:t>Kuwait National Development Plan, KNDP</w:t>
      </w:r>
      <w:r w:rsidRPr="00AE11E5">
        <w:t>）的一部</w:t>
      </w:r>
      <w:r w:rsidR="00757947" w:rsidRPr="00AE11E5">
        <w:t>分</w:t>
      </w:r>
      <w:r w:rsidRPr="00AE11E5">
        <w:t>，</w:t>
      </w:r>
      <w:r w:rsidRPr="00AE11E5">
        <w:t>2013</w:t>
      </w:r>
      <w:r w:rsidRPr="00AE11E5">
        <w:t>年</w:t>
      </w:r>
      <w:r w:rsidRPr="00AE11E5">
        <w:t>12</w:t>
      </w:r>
      <w:r w:rsidRPr="00AE11E5">
        <w:t>月，促進外人直接投資（</w:t>
      </w:r>
      <w:r w:rsidRPr="00AE11E5">
        <w:t>Foreign Direct Investment, FDI</w:t>
      </w:r>
      <w:r w:rsidRPr="00AE11E5">
        <w:t>）的第</w:t>
      </w:r>
      <w:r w:rsidRPr="00AE11E5">
        <w:t>116</w:t>
      </w:r>
      <w:r w:rsidRPr="00AE11E5">
        <w:t>號法令生效，取代了</w:t>
      </w:r>
      <w:r w:rsidRPr="00AE11E5">
        <w:t>2001</w:t>
      </w:r>
      <w:r w:rsidRPr="00AE11E5">
        <w:t>年發布的直接投資促進法（</w:t>
      </w:r>
      <w:r w:rsidRPr="00AE11E5">
        <w:t>Direct Investment Promotion Law</w:t>
      </w:r>
      <w:r w:rsidRPr="00AE11E5">
        <w:t>）。</w:t>
      </w:r>
      <w:proofErr w:type="gramStart"/>
      <w:r w:rsidRPr="00AE11E5">
        <w:t>隨著新的</w:t>
      </w:r>
      <w:proofErr w:type="gramEnd"/>
      <w:r w:rsidRPr="00AE11E5">
        <w:t>FDI</w:t>
      </w:r>
      <w:r w:rsidRPr="00AE11E5">
        <w:t>法令發布，科</w:t>
      </w:r>
      <w:proofErr w:type="gramStart"/>
      <w:r w:rsidRPr="00AE11E5">
        <w:t>國</w:t>
      </w:r>
      <w:proofErr w:type="gramEnd"/>
      <w:r w:rsidRPr="00AE11E5">
        <w:t>成立了科威特直接投資促進局（</w:t>
      </w:r>
      <w:r w:rsidRPr="00AE11E5">
        <w:t xml:space="preserve">Kuwait Direct </w:t>
      </w:r>
      <w:r w:rsidRPr="00AE11E5">
        <w:lastRenderedPageBreak/>
        <w:t xml:space="preserve">Investment Promotion Authority, </w:t>
      </w:r>
      <w:r w:rsidRPr="00AE11E5">
        <w:t>簡稱</w:t>
      </w:r>
      <w:r w:rsidRPr="00AE11E5">
        <w:t>KDIPA</w:t>
      </w:r>
      <w:r w:rsidRPr="00AE11E5">
        <w:t>）以促進投資許可發放和加速公司註</w:t>
      </w:r>
      <w:proofErr w:type="gramStart"/>
      <w:r w:rsidRPr="00AE11E5">
        <w:t>冊</w:t>
      </w:r>
      <w:proofErr w:type="gramEnd"/>
      <w:r w:rsidRPr="00AE11E5">
        <w:t>流程。</w:t>
      </w:r>
      <w:r w:rsidRPr="00AE11E5">
        <w:rPr>
          <w:lang w:eastAsia="zh-TW"/>
        </w:rPr>
        <w:t>2015</w:t>
      </w:r>
      <w:r w:rsidRPr="00AE11E5">
        <w:rPr>
          <w:lang w:eastAsia="zh-TW"/>
        </w:rPr>
        <w:t>年</w:t>
      </w:r>
      <w:r w:rsidRPr="00AE11E5">
        <w:rPr>
          <w:lang w:eastAsia="zh-TW"/>
        </w:rPr>
        <w:t>4</w:t>
      </w:r>
      <w:r w:rsidRPr="00AE11E5">
        <w:rPr>
          <w:lang w:eastAsia="zh-TW"/>
        </w:rPr>
        <w:t>月，</w:t>
      </w:r>
      <w:r w:rsidRPr="00AE11E5">
        <w:rPr>
          <w:lang w:eastAsia="zh-TW"/>
        </w:rPr>
        <w:t>IBM</w:t>
      </w:r>
      <w:r w:rsidRPr="00AE11E5">
        <w:rPr>
          <w:lang w:eastAsia="zh-TW"/>
        </w:rPr>
        <w:t>成</w:t>
      </w:r>
      <w:r w:rsidR="00757947" w:rsidRPr="00AE11E5">
        <w:rPr>
          <w:lang w:eastAsia="zh-TW"/>
        </w:rPr>
        <w:t>為</w:t>
      </w:r>
      <w:r w:rsidRPr="00AE11E5">
        <w:rPr>
          <w:lang w:eastAsia="zh-TW"/>
        </w:rPr>
        <w:t>新的</w:t>
      </w:r>
      <w:r w:rsidRPr="00AE11E5">
        <w:rPr>
          <w:lang w:eastAsia="zh-TW"/>
        </w:rPr>
        <w:t>FDI</w:t>
      </w:r>
      <w:r w:rsidRPr="00AE11E5">
        <w:rPr>
          <w:lang w:eastAsia="zh-TW"/>
        </w:rPr>
        <w:t>法令生效後，第</w:t>
      </w:r>
      <w:r w:rsidRPr="00AE11E5">
        <w:rPr>
          <w:lang w:eastAsia="zh-TW"/>
        </w:rPr>
        <w:t>1</w:t>
      </w:r>
      <w:r w:rsidRPr="00AE11E5">
        <w:rPr>
          <w:lang w:eastAsia="zh-TW"/>
        </w:rPr>
        <w:t>家收到</w:t>
      </w:r>
      <w:r w:rsidRPr="00AE11E5">
        <w:rPr>
          <w:lang w:eastAsia="zh-TW"/>
        </w:rPr>
        <w:t>KDIPA</w:t>
      </w:r>
      <w:r w:rsidRPr="00AE11E5">
        <w:rPr>
          <w:lang w:eastAsia="zh-TW"/>
        </w:rPr>
        <w:t>發放投資許可證的公司，獲准其在科威特建立一家</w:t>
      </w:r>
      <w:r w:rsidRPr="00AE11E5">
        <w:rPr>
          <w:lang w:eastAsia="zh-TW"/>
        </w:rPr>
        <w:t>100%</w:t>
      </w:r>
      <w:r w:rsidRPr="00AE11E5">
        <w:rPr>
          <w:lang w:eastAsia="zh-TW"/>
        </w:rPr>
        <w:t>的外資公司，並受益於新法所賦予的獎勵措施和豁免權。</w:t>
      </w:r>
      <w:r w:rsidRPr="00AE11E5">
        <w:rPr>
          <w:lang w:eastAsia="zh-TW"/>
        </w:rPr>
        <w:t>2016</w:t>
      </w:r>
      <w:r w:rsidRPr="00AE11E5">
        <w:rPr>
          <w:lang w:eastAsia="zh-TW"/>
        </w:rPr>
        <w:t>年，</w:t>
      </w:r>
      <w:r w:rsidRPr="00AE11E5">
        <w:rPr>
          <w:lang w:eastAsia="zh-TW"/>
        </w:rPr>
        <w:t>KDIPA</w:t>
      </w:r>
      <w:r w:rsidRPr="00AE11E5">
        <w:rPr>
          <w:lang w:eastAsia="zh-TW"/>
        </w:rPr>
        <w:t>獲准開始營運三個自由貿易區（</w:t>
      </w:r>
      <w:r w:rsidRPr="00AE11E5">
        <w:rPr>
          <w:lang w:eastAsia="zh-TW"/>
        </w:rPr>
        <w:t>Free Trade Zone, FTZ</w:t>
      </w:r>
      <w:r w:rsidRPr="00AE11E5">
        <w:rPr>
          <w:lang w:eastAsia="zh-TW"/>
        </w:rPr>
        <w:t>）</w:t>
      </w:r>
      <w:r w:rsidRPr="00AE11E5">
        <w:rPr>
          <w:lang w:eastAsia="zh-TW"/>
        </w:rPr>
        <w:t>- Shuwaikh Port</w:t>
      </w:r>
      <w:r w:rsidRPr="00AE11E5">
        <w:rPr>
          <w:lang w:eastAsia="zh-TW"/>
        </w:rPr>
        <w:t>、</w:t>
      </w:r>
      <w:r w:rsidRPr="00AE11E5">
        <w:rPr>
          <w:lang w:eastAsia="zh-TW"/>
        </w:rPr>
        <w:t>Al-Abdali</w:t>
      </w:r>
      <w:r w:rsidRPr="00AE11E5">
        <w:rPr>
          <w:lang w:eastAsia="zh-TW"/>
        </w:rPr>
        <w:t>及</w:t>
      </w:r>
      <w:r w:rsidRPr="00AE11E5">
        <w:rPr>
          <w:lang w:eastAsia="zh-TW"/>
        </w:rPr>
        <w:t>Al-Nuwaiseeb</w:t>
      </w:r>
      <w:r w:rsidRPr="00AE11E5">
        <w:rPr>
          <w:lang w:eastAsia="zh-TW"/>
        </w:rPr>
        <w:t>。</w:t>
      </w:r>
      <w:proofErr w:type="gramStart"/>
      <w:r w:rsidRPr="00AE11E5">
        <w:rPr>
          <w:lang w:eastAsia="zh-TW"/>
        </w:rPr>
        <w:t>惟今</w:t>
      </w:r>
      <w:proofErr w:type="gramEnd"/>
      <w:r w:rsidRPr="00AE11E5">
        <w:rPr>
          <w:lang w:eastAsia="zh-TW"/>
        </w:rPr>
        <w:t>（</w:t>
      </w:r>
      <w:r w:rsidRPr="00AE11E5">
        <w:rPr>
          <w:lang w:eastAsia="zh-TW"/>
        </w:rPr>
        <w:t>2019</w:t>
      </w:r>
      <w:r w:rsidRPr="00AE11E5">
        <w:rPr>
          <w:lang w:eastAsia="zh-TW"/>
        </w:rPr>
        <w:t>）年</w:t>
      </w:r>
      <w:r w:rsidRPr="00AE11E5">
        <w:rPr>
          <w:lang w:eastAsia="zh-TW"/>
        </w:rPr>
        <w:t>1</w:t>
      </w:r>
      <w:r w:rsidRPr="00AE11E5">
        <w:rPr>
          <w:lang w:eastAsia="zh-TW"/>
        </w:rPr>
        <w:t>月，科國政府已通過終止</w:t>
      </w:r>
      <w:r w:rsidRPr="00AE11E5">
        <w:rPr>
          <w:lang w:eastAsia="zh-TW"/>
        </w:rPr>
        <w:t>Shuwaikh Port</w:t>
      </w:r>
      <w:proofErr w:type="gramStart"/>
      <w:r w:rsidRPr="00AE11E5">
        <w:rPr>
          <w:lang w:eastAsia="zh-TW"/>
        </w:rPr>
        <w:t>自貿區之</w:t>
      </w:r>
      <w:proofErr w:type="gramEnd"/>
      <w:r w:rsidRPr="00AE11E5">
        <w:rPr>
          <w:lang w:eastAsia="zh-TW"/>
        </w:rPr>
        <w:t>營運。</w:t>
      </w:r>
    </w:p>
    <w:p w:rsidR="00271E1E" w:rsidRPr="00AE11E5" w:rsidRDefault="00271E1E" w:rsidP="00271E1E">
      <w:pPr>
        <w:ind w:firstLine="472"/>
        <w:rPr>
          <w:lang w:eastAsia="zh-TW"/>
        </w:rPr>
      </w:pPr>
      <w:r w:rsidRPr="00AE11E5">
        <w:rPr>
          <w:lang w:eastAsia="zh-TW"/>
        </w:rPr>
        <w:t>外國直接投資法的獎勵</w:t>
      </w:r>
      <w:r w:rsidRPr="00AE11E5">
        <w:rPr>
          <w:highlight w:val="white"/>
          <w:lang w:eastAsia="zh-TW"/>
        </w:rPr>
        <w:t>措施包括稅收優惠、關稅減免、土地和房地</w:t>
      </w:r>
      <w:r w:rsidR="00757947" w:rsidRPr="00AE11E5">
        <w:rPr>
          <w:lang w:eastAsia="zh-TW"/>
        </w:rPr>
        <w:t>產分</w:t>
      </w:r>
      <w:r w:rsidRPr="00AE11E5">
        <w:rPr>
          <w:highlight w:val="white"/>
          <w:lang w:eastAsia="zh-TW"/>
        </w:rPr>
        <w:t>配以及招聘所需外國工作者的許可，其他豁免權包括</w:t>
      </w:r>
      <w:r w:rsidRPr="00AE11E5">
        <w:rPr>
          <w:highlight w:val="white"/>
          <w:lang w:eastAsia="zh-TW"/>
        </w:rPr>
        <w:t>GCC</w:t>
      </w:r>
      <w:r w:rsidRPr="00AE11E5">
        <w:rPr>
          <w:highlight w:val="white"/>
          <w:lang w:eastAsia="zh-TW"/>
        </w:rPr>
        <w:t>國民全資擁有的公司不須繳納公司稅，在科國股市的證券交易中</w:t>
      </w:r>
      <w:r w:rsidR="00757947" w:rsidRPr="00AE11E5">
        <w:rPr>
          <w:lang w:eastAsia="zh-TW"/>
        </w:rPr>
        <w:t>產</w:t>
      </w:r>
      <w:r w:rsidRPr="00AE11E5">
        <w:rPr>
          <w:highlight w:val="white"/>
          <w:lang w:eastAsia="zh-TW"/>
        </w:rPr>
        <w:t>生的資本利得免稅，通過科威特經銷商出售貨物的外國公司不須繳稅。自</w:t>
      </w:r>
      <w:r w:rsidRPr="00AE11E5">
        <w:rPr>
          <w:highlight w:val="white"/>
          <w:lang w:eastAsia="zh-TW"/>
        </w:rPr>
        <w:t>IBM</w:t>
      </w:r>
      <w:r w:rsidRPr="00AE11E5">
        <w:rPr>
          <w:highlight w:val="white"/>
          <w:lang w:eastAsia="zh-TW"/>
        </w:rPr>
        <w:t>以來，</w:t>
      </w:r>
      <w:r w:rsidRPr="00AE11E5">
        <w:rPr>
          <w:highlight w:val="white"/>
          <w:lang w:eastAsia="zh-TW"/>
        </w:rPr>
        <w:t>KDIPA</w:t>
      </w:r>
      <w:r w:rsidRPr="00AE11E5">
        <w:rPr>
          <w:highlight w:val="white"/>
          <w:lang w:eastAsia="zh-TW"/>
        </w:rPr>
        <w:t>已授予華</w:t>
      </w:r>
      <w:r w:rsidR="00757947" w:rsidRPr="00AE11E5">
        <w:rPr>
          <w:lang w:eastAsia="zh-TW"/>
        </w:rPr>
        <w:t>為</w:t>
      </w:r>
      <w:r w:rsidRPr="00AE11E5">
        <w:rPr>
          <w:highlight w:val="white"/>
          <w:lang w:eastAsia="zh-TW"/>
        </w:rPr>
        <w:t>、</w:t>
      </w:r>
      <w:r w:rsidRPr="00AE11E5">
        <w:rPr>
          <w:highlight w:val="white"/>
          <w:lang w:eastAsia="zh-TW"/>
        </w:rPr>
        <w:t xml:space="preserve">NTG CLARITY NETWORKS INC </w:t>
      </w:r>
      <w:r w:rsidRPr="00AE11E5">
        <w:rPr>
          <w:highlight w:val="white"/>
          <w:lang w:eastAsia="zh-TW"/>
        </w:rPr>
        <w:t>和</w:t>
      </w:r>
      <w:r w:rsidRPr="00AE11E5">
        <w:rPr>
          <w:highlight w:val="white"/>
          <w:lang w:eastAsia="zh-TW"/>
        </w:rPr>
        <w:t>TSK ELECTRONICA Y ELCTRICIDAD S.A.</w:t>
      </w:r>
      <w:r w:rsidRPr="00AE11E5">
        <w:rPr>
          <w:highlight w:val="white"/>
          <w:lang w:eastAsia="zh-TW"/>
        </w:rPr>
        <w:t>等外商</w:t>
      </w:r>
      <w:r w:rsidRPr="00AE11E5">
        <w:rPr>
          <w:highlight w:val="white"/>
          <w:lang w:eastAsia="zh-TW"/>
        </w:rPr>
        <w:t>100%</w:t>
      </w:r>
      <w:r w:rsidRPr="00AE11E5">
        <w:rPr>
          <w:highlight w:val="white"/>
          <w:lang w:eastAsia="zh-TW"/>
        </w:rPr>
        <w:t>所有權許可。</w:t>
      </w:r>
      <w:r w:rsidRPr="00AE11E5">
        <w:rPr>
          <w:highlight w:val="white"/>
          <w:lang w:eastAsia="zh-TW"/>
        </w:rPr>
        <w:t>KDIPA</w:t>
      </w:r>
      <w:r w:rsidRPr="00AE11E5">
        <w:rPr>
          <w:highlight w:val="white"/>
          <w:lang w:eastAsia="zh-TW"/>
        </w:rPr>
        <w:t>在審查許可要求時，特別重視外國公司能否</w:t>
      </w:r>
      <w:r w:rsidR="00757947" w:rsidRPr="00AE11E5">
        <w:rPr>
          <w:lang w:eastAsia="zh-TW"/>
        </w:rPr>
        <w:t>為</w:t>
      </w:r>
      <w:r w:rsidRPr="00AE11E5">
        <w:rPr>
          <w:highlight w:val="white"/>
          <w:lang w:eastAsia="zh-TW"/>
        </w:rPr>
        <w:t>科威特人創造就業、培訓和教育機會，技術移轉，增加科威特出口，支持本地中小企業以及使用科威特</w:t>
      </w:r>
      <w:r w:rsidR="00757947" w:rsidRPr="00AE11E5">
        <w:rPr>
          <w:lang w:eastAsia="zh-TW"/>
        </w:rPr>
        <w:t>產</w:t>
      </w:r>
      <w:r w:rsidRPr="00AE11E5">
        <w:rPr>
          <w:highlight w:val="white"/>
          <w:lang w:eastAsia="zh-TW"/>
        </w:rPr>
        <w:t>品。</w:t>
      </w:r>
    </w:p>
    <w:p w:rsidR="00E64589" w:rsidRPr="00AE11E5" w:rsidRDefault="00E64589" w:rsidP="00E64589">
      <w:pPr>
        <w:pStyle w:val="a5"/>
        <w:spacing w:before="257" w:after="257"/>
        <w:ind w:left="632" w:hanging="632"/>
      </w:pPr>
      <w:r w:rsidRPr="00AE11E5">
        <w:rPr>
          <w:rFonts w:hint="eastAsia"/>
        </w:rPr>
        <w:t>二、投資申請規定、程序、應準備文件及審查流程</w:t>
      </w:r>
    </w:p>
    <w:p w:rsidR="00271E1E" w:rsidRPr="00AE11E5" w:rsidRDefault="00757947" w:rsidP="00271E1E">
      <w:pPr>
        <w:ind w:firstLine="472"/>
      </w:pPr>
      <w:proofErr w:type="gramStart"/>
      <w:r w:rsidRPr="00AE11E5">
        <w:t>為</w:t>
      </w:r>
      <w:proofErr w:type="gramEnd"/>
      <w:r w:rsidR="00271E1E" w:rsidRPr="00AE11E5">
        <w:t>提高投資審核效率，</w:t>
      </w:r>
      <w:r w:rsidR="00271E1E" w:rsidRPr="00AE11E5">
        <w:t>KDIPA</w:t>
      </w:r>
      <w:r w:rsidR="00271E1E" w:rsidRPr="00AE11E5">
        <w:t>被賦予</w:t>
      </w:r>
      <w:proofErr w:type="gramStart"/>
      <w:r w:rsidR="00271E1E" w:rsidRPr="00AE11E5">
        <w:t>單一</w:t>
      </w:r>
      <w:proofErr w:type="gramEnd"/>
      <w:r w:rsidR="00271E1E" w:rsidRPr="00AE11E5">
        <w:t>窗口（</w:t>
      </w:r>
      <w:r w:rsidR="00271E1E" w:rsidRPr="00AE11E5">
        <w:t>ONE-STOP SHOP</w:t>
      </w:r>
      <w:r w:rsidR="00271E1E" w:rsidRPr="00AE11E5">
        <w:t>）任</w:t>
      </w:r>
      <w:proofErr w:type="gramStart"/>
      <w:r w:rsidR="00271E1E" w:rsidRPr="00AE11E5">
        <w:t>務</w:t>
      </w:r>
      <w:proofErr w:type="gramEnd"/>
      <w:r w:rsidR="00271E1E" w:rsidRPr="00AE11E5">
        <w:t>，其工作如下：</w:t>
      </w:r>
    </w:p>
    <w:p w:rsidR="00271E1E" w:rsidRPr="00AE11E5" w:rsidRDefault="00271E1E" w:rsidP="00271E1E">
      <w:pPr>
        <w:pStyle w:val="a8"/>
        <w:ind w:leftChars="180" w:left="942" w:hangingChars="219" w:hanging="517"/>
      </w:pPr>
      <w:r w:rsidRPr="00AE11E5">
        <w:rPr>
          <w:rFonts w:hAnsi="Times New Roman"/>
        </w:rPr>
        <w:t>●</w:t>
      </w:r>
      <w:r w:rsidRPr="00AE11E5">
        <w:tab/>
      </w:r>
      <w:r w:rsidRPr="00AE11E5">
        <w:t>簡化許可證發放流程，通過建立有效的市場網絡與各政府實體進行連結。</w:t>
      </w:r>
      <w:r w:rsidRPr="00AE11E5">
        <w:t>KDIPA</w:t>
      </w:r>
      <w:r w:rsidRPr="00AE11E5">
        <w:t>的投資者服務中心作</w:t>
      </w:r>
      <w:r w:rsidR="00757947" w:rsidRPr="00AE11E5">
        <w:t>為</w:t>
      </w:r>
      <w:r w:rsidRPr="00AE11E5">
        <w:t>一站式服務，協調並與相關政府部門合作，滿足外資需求。</w:t>
      </w:r>
    </w:p>
    <w:p w:rsidR="00271E1E" w:rsidRPr="00AE11E5" w:rsidRDefault="00271E1E" w:rsidP="00271E1E">
      <w:pPr>
        <w:pStyle w:val="a8"/>
        <w:ind w:leftChars="180" w:left="942" w:hangingChars="219" w:hanging="517"/>
      </w:pPr>
      <w:r w:rsidRPr="00AE11E5">
        <w:rPr>
          <w:rFonts w:hAnsi="Times New Roman"/>
        </w:rPr>
        <w:t>●</w:t>
      </w:r>
      <w:r w:rsidRPr="00AE11E5">
        <w:tab/>
      </w:r>
      <w:r w:rsidRPr="00AE11E5">
        <w:t>在投資人提交申請案之後的最長</w:t>
      </w:r>
      <w:r w:rsidRPr="00AE11E5">
        <w:t>30</w:t>
      </w:r>
      <w:r w:rsidRPr="00AE11E5">
        <w:t>天期限內，必須完成相關申請案之審核，並作出相關決定。</w:t>
      </w:r>
    </w:p>
    <w:p w:rsidR="00271E1E" w:rsidRPr="00AE11E5" w:rsidRDefault="00271E1E" w:rsidP="00271E1E">
      <w:pPr>
        <w:pStyle w:val="a8"/>
        <w:ind w:leftChars="180" w:left="942" w:hangingChars="219" w:hanging="517"/>
      </w:pPr>
      <w:r w:rsidRPr="00AE11E5">
        <w:rPr>
          <w:rFonts w:hAnsi="Times New Roman"/>
        </w:rPr>
        <w:t>●</w:t>
      </w:r>
      <w:r w:rsidRPr="00AE11E5">
        <w:tab/>
      </w:r>
      <w:r w:rsidRPr="00AE11E5">
        <w:t>對於具吸引力的投資案提供各種激勵措施，以符合科威特的利益。投資案可</w:t>
      </w:r>
      <w:r w:rsidR="00757947" w:rsidRPr="00AE11E5">
        <w:t>為</w:t>
      </w:r>
      <w:r w:rsidRPr="00AE11E5">
        <w:t>除負面表列外的各領域。</w:t>
      </w:r>
    </w:p>
    <w:p w:rsidR="00271E1E" w:rsidRPr="00AE11E5" w:rsidRDefault="00271E1E" w:rsidP="00271E1E">
      <w:pPr>
        <w:pStyle w:val="a8"/>
        <w:ind w:leftChars="180" w:left="942" w:hangingChars="219" w:hanging="517"/>
      </w:pPr>
      <w:r w:rsidRPr="00AE11E5">
        <w:rPr>
          <w:rFonts w:hAnsi="Times New Roman"/>
        </w:rPr>
        <w:lastRenderedPageBreak/>
        <w:t>●</w:t>
      </w:r>
      <w:r w:rsidRPr="00AE11E5">
        <w:tab/>
      </w:r>
      <w:r w:rsidRPr="00AE11E5">
        <w:t>確認及促進科威特的各項投資機會，並於相關利害關係者進行協調。</w:t>
      </w:r>
    </w:p>
    <w:p w:rsidR="00271E1E" w:rsidRPr="00AE11E5" w:rsidRDefault="00271E1E" w:rsidP="00271E1E">
      <w:pPr>
        <w:pStyle w:val="a8"/>
        <w:ind w:leftChars="180" w:left="942" w:hangingChars="219" w:hanging="517"/>
      </w:pPr>
      <w:r w:rsidRPr="00AE11E5">
        <w:rPr>
          <w:rFonts w:hAnsi="Times New Roman"/>
        </w:rPr>
        <w:t>●</w:t>
      </w:r>
      <w:r w:rsidRPr="00AE11E5">
        <w:tab/>
      </w:r>
      <w:r w:rsidRPr="00AE11E5">
        <w:t>答覆投資者相關查詢和提供所需訊息。</w:t>
      </w:r>
    </w:p>
    <w:p w:rsidR="00271E1E" w:rsidRPr="00AE11E5" w:rsidRDefault="00271E1E" w:rsidP="00271E1E">
      <w:pPr>
        <w:pStyle w:val="a8"/>
        <w:ind w:left="945" w:hanging="709"/>
      </w:pPr>
      <w:r w:rsidRPr="00AE11E5">
        <w:t>（一）投資許可程序</w:t>
      </w:r>
      <w:r w:rsidRPr="00AE11E5">
        <w:t>-</w:t>
      </w:r>
      <w:r w:rsidRPr="00AE11E5">
        <w:t>從</w:t>
      </w:r>
      <w:r w:rsidRPr="00AE11E5">
        <w:t>KDIPA</w:t>
      </w:r>
      <w:r w:rsidRPr="00AE11E5">
        <w:t>獲得投資許可證的步驟</w:t>
      </w:r>
    </w:p>
    <w:p w:rsidR="00271E1E" w:rsidRPr="00AE11E5" w:rsidRDefault="00271E1E" w:rsidP="00271E1E">
      <w:pPr>
        <w:pStyle w:val="af4"/>
        <w:ind w:left="1417" w:hanging="472"/>
      </w:pPr>
      <w:r w:rsidRPr="00AE11E5">
        <w:t>第一步：與投資者面談，並進行</w:t>
      </w:r>
      <w:r w:rsidR="003479DD" w:rsidRPr="00AE11E5">
        <w:t>計畫</w:t>
      </w:r>
      <w:r w:rsidRPr="00AE11E5">
        <w:t>審查</w:t>
      </w:r>
    </w:p>
    <w:p w:rsidR="00271E1E" w:rsidRPr="00AE11E5" w:rsidRDefault="00271E1E" w:rsidP="00271E1E">
      <w:pPr>
        <w:pStyle w:val="af4"/>
        <w:ind w:left="1417" w:hanging="472"/>
      </w:pPr>
      <w:r w:rsidRPr="00AE11E5">
        <w:t>●</w:t>
      </w:r>
      <w:r w:rsidRPr="00AE11E5">
        <w:tab/>
        <w:t>KDIPA</w:t>
      </w:r>
      <w:r w:rsidRPr="00AE11E5">
        <w:t>投資者服務中心的客戶經理與潛在投資者面談。</w:t>
      </w:r>
    </w:p>
    <w:p w:rsidR="00271E1E" w:rsidRPr="00AE11E5" w:rsidRDefault="00271E1E" w:rsidP="00271E1E">
      <w:pPr>
        <w:pStyle w:val="af4"/>
        <w:ind w:left="1417" w:hanging="472"/>
      </w:pPr>
      <w:r w:rsidRPr="00AE11E5">
        <w:t>●</w:t>
      </w:r>
      <w:r w:rsidRPr="00AE11E5">
        <w:tab/>
      </w:r>
      <w:r w:rsidRPr="00AE11E5">
        <w:t>客戶經理通常根據</w:t>
      </w:r>
      <w:r w:rsidRPr="00AE11E5">
        <w:t>KDIPA</w:t>
      </w:r>
      <w:r w:rsidRPr="00AE11E5">
        <w:t>的目標和設定標準來審視</w:t>
      </w:r>
      <w:r w:rsidR="003479DD" w:rsidRPr="00AE11E5">
        <w:t>計畫</w:t>
      </w:r>
      <w:r w:rsidRPr="00AE11E5">
        <w:t>書以及預期成果。</w:t>
      </w:r>
    </w:p>
    <w:p w:rsidR="00271E1E" w:rsidRPr="00AE11E5" w:rsidRDefault="00271E1E" w:rsidP="00271E1E">
      <w:pPr>
        <w:pStyle w:val="af4"/>
        <w:ind w:left="1417" w:hanging="472"/>
      </w:pPr>
      <w:r w:rsidRPr="00AE11E5">
        <w:t>●</w:t>
      </w:r>
      <w:r w:rsidRPr="00AE11E5">
        <w:tab/>
      </w:r>
      <w:r w:rsidRPr="00AE11E5">
        <w:t>時間：</w:t>
      </w:r>
      <w:r w:rsidRPr="00AE11E5">
        <w:t>3</w:t>
      </w:r>
      <w:r w:rsidRPr="00AE11E5">
        <w:t>天。</w:t>
      </w:r>
    </w:p>
    <w:p w:rsidR="00271E1E" w:rsidRPr="00AE11E5" w:rsidRDefault="00271E1E" w:rsidP="00271E1E">
      <w:pPr>
        <w:pStyle w:val="af4"/>
        <w:ind w:left="1417" w:hanging="472"/>
      </w:pPr>
      <w:r w:rsidRPr="00AE11E5">
        <w:t>第二步：申請提交</w:t>
      </w:r>
    </w:p>
    <w:p w:rsidR="00271E1E" w:rsidRPr="00AE11E5" w:rsidRDefault="00271E1E" w:rsidP="00271E1E">
      <w:pPr>
        <w:pStyle w:val="af4"/>
        <w:ind w:left="1417" w:hanging="472"/>
      </w:pPr>
      <w:r w:rsidRPr="00AE11E5">
        <w:t>●</w:t>
      </w:r>
      <w:r w:rsidRPr="00AE11E5">
        <w:tab/>
        <w:t>KDIPA</w:t>
      </w:r>
      <w:r w:rsidRPr="00AE11E5">
        <w:t>投資者服務中心的客戶經理幫助潛在投資者填寫許可證申請，並根據「入門指南（</w:t>
      </w:r>
      <w:r w:rsidRPr="00AE11E5">
        <w:t>Introductory Guide</w:t>
      </w:r>
      <w:r w:rsidRPr="00AE11E5">
        <w:t>）」</w:t>
      </w:r>
      <w:r w:rsidR="00757947" w:rsidRPr="00AE11E5">
        <w:t>為</w:t>
      </w:r>
      <w:r w:rsidRPr="00AE11E5">
        <w:t>商業研究（</w:t>
      </w:r>
      <w:r w:rsidRPr="00AE11E5">
        <w:t>Business Study</w:t>
      </w:r>
      <w:r w:rsidRPr="00AE11E5">
        <w:t>）準備提供任何必要的澄清與說明。</w:t>
      </w:r>
    </w:p>
    <w:p w:rsidR="00271E1E" w:rsidRPr="00AE11E5" w:rsidRDefault="00271E1E" w:rsidP="00271E1E">
      <w:pPr>
        <w:pStyle w:val="af4"/>
        <w:ind w:left="1417" w:hanging="472"/>
      </w:pPr>
      <w:r w:rsidRPr="00AE11E5">
        <w:t>●</w:t>
      </w:r>
      <w:r w:rsidRPr="00AE11E5">
        <w:tab/>
      </w:r>
      <w:r w:rsidRPr="00AE11E5">
        <w:t>客戶經理解釋</w:t>
      </w:r>
      <w:r w:rsidRPr="00AE11E5">
        <w:t>KDIPA</w:t>
      </w:r>
      <w:r w:rsidRPr="00AE11E5">
        <w:t>批准的各種申請表：</w:t>
      </w:r>
    </w:p>
    <w:p w:rsidR="00271E1E" w:rsidRPr="00AE11E5" w:rsidRDefault="00271E1E" w:rsidP="00271E1E">
      <w:pPr>
        <w:pStyle w:val="10"/>
        <w:ind w:left="1772" w:hanging="591"/>
      </w:pPr>
      <w:r w:rsidRPr="00AE11E5">
        <w:t>（</w:t>
      </w:r>
      <w:r w:rsidRPr="00AE11E5">
        <w:t>A</w:t>
      </w:r>
      <w:r w:rsidRPr="00AE11E5">
        <w:t>）申請科威特國民的公司（含激勵措施）</w:t>
      </w:r>
    </w:p>
    <w:p w:rsidR="00271E1E" w:rsidRPr="00AE11E5" w:rsidRDefault="00271E1E" w:rsidP="00271E1E">
      <w:pPr>
        <w:pStyle w:val="10"/>
        <w:ind w:left="1772" w:hanging="591"/>
      </w:pPr>
      <w:r w:rsidRPr="00AE11E5">
        <w:t>（</w:t>
      </w:r>
      <w:r w:rsidRPr="00AE11E5">
        <w:t>B</w:t>
      </w:r>
      <w:r w:rsidRPr="00AE11E5">
        <w:t>）開設</w:t>
      </w:r>
      <w:r w:rsidR="00757947" w:rsidRPr="00AE11E5">
        <w:t>分</w:t>
      </w:r>
      <w:r w:rsidRPr="00AE11E5">
        <w:t>行的申請（含獎勵措施）</w:t>
      </w:r>
    </w:p>
    <w:p w:rsidR="00271E1E" w:rsidRPr="00AE11E5" w:rsidRDefault="00271E1E" w:rsidP="00271E1E">
      <w:pPr>
        <w:pStyle w:val="10"/>
        <w:ind w:left="1772" w:hanging="591"/>
      </w:pPr>
      <w:r w:rsidRPr="00AE11E5">
        <w:t>（</w:t>
      </w:r>
      <w:r w:rsidRPr="00AE11E5">
        <w:t>C</w:t>
      </w:r>
      <w:r w:rsidRPr="00AE11E5">
        <w:t>）開設代表處的申請</w:t>
      </w:r>
    </w:p>
    <w:p w:rsidR="00271E1E" w:rsidRPr="00AE11E5" w:rsidRDefault="00271E1E" w:rsidP="00271E1E">
      <w:pPr>
        <w:pStyle w:val="10"/>
        <w:ind w:left="1772" w:hanging="591"/>
      </w:pPr>
      <w:r w:rsidRPr="00AE11E5">
        <w:t>（</w:t>
      </w:r>
      <w:r w:rsidRPr="00AE11E5">
        <w:t>D</w:t>
      </w:r>
      <w:r w:rsidRPr="00AE11E5">
        <w:t>）申請獲得獎勵措施</w:t>
      </w:r>
    </w:p>
    <w:p w:rsidR="00271E1E" w:rsidRPr="00AE11E5" w:rsidRDefault="00271E1E" w:rsidP="00271E1E">
      <w:pPr>
        <w:pStyle w:val="af4"/>
        <w:ind w:left="1417" w:hanging="472"/>
      </w:pPr>
      <w:r w:rsidRPr="00AE11E5">
        <w:t>●</w:t>
      </w:r>
      <w:r w:rsidRPr="00AE11E5">
        <w:tab/>
      </w:r>
      <w:r w:rsidRPr="00AE11E5">
        <w:t>客戶經理協助確認申請案確實完成，且所有必需的文檔皆已檢附。</w:t>
      </w:r>
    </w:p>
    <w:p w:rsidR="00271E1E" w:rsidRPr="00AE11E5" w:rsidRDefault="00271E1E" w:rsidP="00271E1E">
      <w:pPr>
        <w:pStyle w:val="af4"/>
        <w:ind w:left="1417" w:hanging="472"/>
      </w:pPr>
      <w:r w:rsidRPr="00AE11E5">
        <w:t>●</w:t>
      </w:r>
      <w:r w:rsidRPr="00AE11E5">
        <w:tab/>
      </w:r>
      <w:r w:rsidRPr="00AE11E5">
        <w:t>潛在投資者按照服務費用清單支付相關申請費用。</w:t>
      </w:r>
    </w:p>
    <w:p w:rsidR="00271E1E" w:rsidRPr="00AE11E5" w:rsidRDefault="00271E1E" w:rsidP="00271E1E">
      <w:pPr>
        <w:pStyle w:val="af4"/>
        <w:ind w:left="1417" w:hanging="472"/>
      </w:pPr>
      <w:r w:rsidRPr="00AE11E5">
        <w:t>●</w:t>
      </w:r>
      <w:r w:rsidRPr="00AE11E5">
        <w:tab/>
      </w:r>
      <w:r w:rsidRPr="00AE11E5">
        <w:t>該</w:t>
      </w:r>
      <w:r w:rsidR="003479DD" w:rsidRPr="00AE11E5">
        <w:t>計畫</w:t>
      </w:r>
      <w:r w:rsidRPr="00AE11E5">
        <w:t>經內部評估後，向</w:t>
      </w:r>
      <w:r w:rsidRPr="00AE11E5">
        <w:t>KDIPA</w:t>
      </w:r>
      <w:r w:rsidRPr="00AE11E5">
        <w:t>局長提出建議。</w:t>
      </w:r>
    </w:p>
    <w:p w:rsidR="00271E1E" w:rsidRPr="00AE11E5" w:rsidRDefault="00271E1E" w:rsidP="00271E1E">
      <w:pPr>
        <w:pStyle w:val="af4"/>
        <w:ind w:left="1417" w:hanging="472"/>
      </w:pPr>
      <w:r w:rsidRPr="00AE11E5">
        <w:t>●</w:t>
      </w:r>
      <w:r w:rsidRPr="00AE11E5">
        <w:tab/>
        <w:t>KDIPA</w:t>
      </w:r>
      <w:r w:rsidRPr="00AE11E5">
        <w:t>局長批准所有符合規定的申請案，並據此通知投資者。</w:t>
      </w:r>
    </w:p>
    <w:p w:rsidR="00271E1E" w:rsidRPr="00AE11E5" w:rsidRDefault="00271E1E" w:rsidP="00271E1E">
      <w:pPr>
        <w:pStyle w:val="af4"/>
        <w:ind w:left="1417" w:hanging="472"/>
      </w:pPr>
      <w:r w:rsidRPr="00AE11E5">
        <w:t>●</w:t>
      </w:r>
      <w:r w:rsidRPr="00AE11E5">
        <w:tab/>
      </w:r>
      <w:r w:rsidRPr="00AE11E5">
        <w:t>若申請案被拒絕，在說明理由後，可提交上訴。</w:t>
      </w:r>
    </w:p>
    <w:p w:rsidR="00271E1E" w:rsidRPr="00AE11E5" w:rsidRDefault="00271E1E" w:rsidP="00271E1E">
      <w:pPr>
        <w:pStyle w:val="af4"/>
        <w:ind w:left="1417" w:hanging="472"/>
      </w:pPr>
      <w:r w:rsidRPr="00AE11E5">
        <w:t>●</w:t>
      </w:r>
      <w:r w:rsidRPr="00AE11E5">
        <w:tab/>
      </w:r>
      <w:r w:rsidRPr="00AE11E5">
        <w:t>時間：</w:t>
      </w:r>
      <w:r w:rsidRPr="00AE11E5">
        <w:t>30</w:t>
      </w:r>
      <w:r w:rsidRPr="00AE11E5">
        <w:t>天。</w:t>
      </w:r>
    </w:p>
    <w:p w:rsidR="00271E1E" w:rsidRPr="00AE11E5" w:rsidRDefault="00271E1E" w:rsidP="00271E1E">
      <w:pPr>
        <w:pStyle w:val="af4"/>
        <w:ind w:left="1701" w:hangingChars="320" w:hanging="756"/>
      </w:pPr>
      <w:r w:rsidRPr="00AE11E5">
        <w:t>注意：如果獲得許可的過程需經多個主管部門批准，則發布該決定可能需要更長的時間。</w:t>
      </w:r>
    </w:p>
    <w:p w:rsidR="00271E1E" w:rsidRPr="00AE11E5" w:rsidRDefault="00271E1E" w:rsidP="00271E1E">
      <w:pPr>
        <w:pStyle w:val="af4"/>
        <w:ind w:left="1417" w:hanging="472"/>
      </w:pPr>
      <w:r w:rsidRPr="00AE11E5">
        <w:lastRenderedPageBreak/>
        <w:t>第三步：發放商業執照（</w:t>
      </w:r>
      <w:r w:rsidRPr="00AE11E5">
        <w:t>Commercial License</w:t>
      </w:r>
      <w:r w:rsidRPr="00AE11E5">
        <w:t>）</w:t>
      </w:r>
    </w:p>
    <w:p w:rsidR="00271E1E" w:rsidRPr="00AE11E5" w:rsidRDefault="00271E1E" w:rsidP="00271E1E">
      <w:pPr>
        <w:pStyle w:val="af4"/>
        <w:ind w:left="1417" w:hanging="472"/>
      </w:pPr>
      <w:r w:rsidRPr="00AE11E5">
        <w:t>●</w:t>
      </w:r>
      <w:r w:rsidRPr="00AE11E5">
        <w:tab/>
        <w:t>KDIPA</w:t>
      </w:r>
      <w:r w:rsidRPr="00AE11E5">
        <w:t>的客戶經理協助申請案已獲批准的投資者，從商工部等主管部門取得所需的商業許可證。</w:t>
      </w:r>
    </w:p>
    <w:p w:rsidR="00271E1E" w:rsidRPr="00AE11E5" w:rsidRDefault="00271E1E" w:rsidP="00271E1E">
      <w:pPr>
        <w:pStyle w:val="af4"/>
        <w:ind w:left="1417" w:hanging="472"/>
      </w:pPr>
      <w:r w:rsidRPr="00AE11E5">
        <w:t>●</w:t>
      </w:r>
      <w:r w:rsidRPr="00AE11E5">
        <w:tab/>
      </w:r>
      <w:r w:rsidRPr="00AE11E5">
        <w:t>時間：取決於投資者。</w:t>
      </w:r>
    </w:p>
    <w:p w:rsidR="00271E1E" w:rsidRPr="00AE11E5" w:rsidRDefault="00271E1E" w:rsidP="00271E1E">
      <w:pPr>
        <w:pStyle w:val="af4"/>
        <w:ind w:left="1417" w:hanging="472"/>
      </w:pPr>
      <w:r w:rsidRPr="00AE11E5">
        <w:t>第四步：投資許可證（</w:t>
      </w:r>
      <w:r w:rsidRPr="00AE11E5">
        <w:t>Investment License</w:t>
      </w:r>
      <w:r w:rsidRPr="00AE11E5">
        <w:t>）</w:t>
      </w:r>
    </w:p>
    <w:p w:rsidR="00271E1E" w:rsidRPr="00AE11E5" w:rsidRDefault="00271E1E" w:rsidP="00271E1E">
      <w:pPr>
        <w:pStyle w:val="af4"/>
        <w:ind w:left="1417" w:hanging="472"/>
      </w:pPr>
      <w:r w:rsidRPr="00AE11E5">
        <w:t>●</w:t>
      </w:r>
      <w:r w:rsidRPr="00AE11E5">
        <w:tab/>
      </w:r>
      <w:r w:rsidRPr="00AE11E5">
        <w:t>投資實體（</w:t>
      </w:r>
      <w:r w:rsidRPr="00AE11E5">
        <w:t>Investment Entity</w:t>
      </w:r>
      <w:r w:rsidRPr="00AE11E5">
        <w:t>）在取得商業執照後，</w:t>
      </w:r>
      <w:r w:rsidRPr="00AE11E5">
        <w:t>KDIPA</w:t>
      </w:r>
      <w:r w:rsidRPr="00AE11E5">
        <w:t>向其發放投資許可證。</w:t>
      </w:r>
    </w:p>
    <w:p w:rsidR="00271E1E" w:rsidRPr="00AE11E5" w:rsidRDefault="00271E1E" w:rsidP="00271E1E">
      <w:pPr>
        <w:pStyle w:val="af4"/>
        <w:ind w:left="1417" w:hanging="472"/>
      </w:pPr>
      <w:r w:rsidRPr="00AE11E5">
        <w:t>●</w:t>
      </w:r>
      <w:r w:rsidRPr="00AE11E5">
        <w:tab/>
      </w:r>
      <w:r w:rsidRPr="00AE11E5">
        <w:t>發放投資許可證的費用按照核准的服務費用表進行支付。</w:t>
      </w:r>
    </w:p>
    <w:p w:rsidR="00271E1E" w:rsidRPr="00AE11E5" w:rsidRDefault="00271E1E" w:rsidP="00271E1E">
      <w:pPr>
        <w:pStyle w:val="af4"/>
        <w:ind w:left="1417" w:hanging="472"/>
      </w:pPr>
      <w:r w:rsidRPr="00AE11E5">
        <w:t>●</w:t>
      </w:r>
      <w:r w:rsidRPr="00AE11E5">
        <w:tab/>
      </w:r>
      <w:r w:rsidRPr="00AE11E5">
        <w:t>投資實體之後將登錄於</w:t>
      </w:r>
      <w:r w:rsidRPr="00AE11E5">
        <w:t>KDIPA</w:t>
      </w:r>
      <w:r w:rsidRPr="00AE11E5">
        <w:t>的投資登錄系統。</w:t>
      </w:r>
    </w:p>
    <w:p w:rsidR="00271E1E" w:rsidRPr="00AE11E5" w:rsidRDefault="00271E1E" w:rsidP="00271E1E">
      <w:pPr>
        <w:pStyle w:val="af4"/>
        <w:ind w:left="1417" w:hanging="472"/>
      </w:pPr>
      <w:r w:rsidRPr="00AE11E5">
        <w:t>●</w:t>
      </w:r>
      <w:r w:rsidRPr="00AE11E5">
        <w:tab/>
      </w:r>
      <w:r w:rsidRPr="00AE11E5">
        <w:t>投資實體獲得註冊證書，費用按照批准的服務費用表進行支付。</w:t>
      </w:r>
    </w:p>
    <w:p w:rsidR="00271E1E" w:rsidRPr="00AE11E5" w:rsidRDefault="00271E1E" w:rsidP="00271E1E">
      <w:pPr>
        <w:pStyle w:val="af4"/>
        <w:ind w:left="1417" w:hanging="472"/>
      </w:pPr>
      <w:r w:rsidRPr="00AE11E5">
        <w:t>●</w:t>
      </w:r>
      <w:r w:rsidRPr="00AE11E5">
        <w:tab/>
      </w:r>
      <w:r w:rsidRPr="00AE11E5">
        <w:t>時間：</w:t>
      </w:r>
      <w:r w:rsidRPr="00AE11E5">
        <w:t>1</w:t>
      </w:r>
      <w:r w:rsidRPr="00AE11E5">
        <w:t>天。</w:t>
      </w:r>
    </w:p>
    <w:p w:rsidR="00271E1E" w:rsidRPr="00AE11E5" w:rsidRDefault="00271E1E" w:rsidP="00271E1E">
      <w:pPr>
        <w:pStyle w:val="a8"/>
        <w:ind w:left="945" w:hanging="709"/>
      </w:pPr>
      <w:r w:rsidRPr="00AE11E5">
        <w:t>（二）可供投資行業別及外人</w:t>
      </w:r>
      <w:r w:rsidRPr="00AE11E5">
        <w:t>100%</w:t>
      </w:r>
      <w:r w:rsidRPr="00AE11E5">
        <w:t>獨資條件</w:t>
      </w:r>
    </w:p>
    <w:p w:rsidR="00271E1E" w:rsidRPr="00AE11E5" w:rsidRDefault="00271E1E" w:rsidP="00271E1E">
      <w:pPr>
        <w:pStyle w:val="af1"/>
        <w:ind w:left="945" w:firstLine="472"/>
        <w:rPr>
          <w:lang w:eastAsia="zh-TW"/>
        </w:rPr>
      </w:pPr>
      <w:r w:rsidRPr="00AE11E5">
        <w:rPr>
          <w:lang w:eastAsia="zh-TW"/>
        </w:rPr>
        <w:t>2013</w:t>
      </w:r>
      <w:r w:rsidRPr="00AE11E5">
        <w:rPr>
          <w:lang w:eastAsia="zh-TW"/>
        </w:rPr>
        <w:t>年，科威特政府就促進對科威特的直接投資頒布了新的「外國直接投資法」（</w:t>
      </w:r>
      <w:r w:rsidRPr="00AE11E5">
        <w:rPr>
          <w:lang w:eastAsia="zh-TW"/>
        </w:rPr>
        <w:t>FDI Law</w:t>
      </w:r>
      <w:r w:rsidRPr="00AE11E5">
        <w:rPr>
          <w:lang w:eastAsia="zh-TW"/>
        </w:rPr>
        <w:t>）。根據新的投資法，對科威特的投資可以採取三種形式之</w:t>
      </w:r>
      <w:proofErr w:type="gramStart"/>
      <w:r w:rsidRPr="00AE11E5">
        <w:rPr>
          <w:lang w:eastAsia="zh-TW"/>
        </w:rPr>
        <w:t>一</w:t>
      </w:r>
      <w:proofErr w:type="gramEnd"/>
      <w:r w:rsidRPr="00AE11E5">
        <w:rPr>
          <w:lang w:eastAsia="zh-TW"/>
        </w:rPr>
        <w:t>：</w:t>
      </w:r>
    </w:p>
    <w:p w:rsidR="00271E1E" w:rsidRPr="00AE11E5" w:rsidRDefault="00271E1E" w:rsidP="00271E1E">
      <w:pPr>
        <w:pStyle w:val="af4"/>
        <w:ind w:left="1417" w:hanging="472"/>
      </w:pPr>
      <w:r w:rsidRPr="00AE11E5">
        <w:t>●</w:t>
      </w:r>
      <w:r w:rsidRPr="00AE11E5">
        <w:tab/>
      </w:r>
      <w:r w:rsidRPr="00AE11E5">
        <w:t>科威特公司擁有高達</w:t>
      </w:r>
      <w:r w:rsidRPr="00AE11E5">
        <w:t>100%</w:t>
      </w:r>
      <w:r w:rsidRPr="00AE11E5">
        <w:t>的外國股權（以前限制在</w:t>
      </w:r>
      <w:r w:rsidRPr="00AE11E5">
        <w:t>49%</w:t>
      </w:r>
      <w:r w:rsidRPr="00AE11E5">
        <w:t>）</w:t>
      </w:r>
    </w:p>
    <w:p w:rsidR="00271E1E" w:rsidRPr="00AE11E5" w:rsidRDefault="00271E1E" w:rsidP="00271E1E">
      <w:pPr>
        <w:pStyle w:val="af4"/>
        <w:ind w:left="1417" w:hanging="472"/>
      </w:pPr>
      <w:r w:rsidRPr="00AE11E5">
        <w:t>●</w:t>
      </w:r>
      <w:r w:rsidRPr="00AE11E5">
        <w:tab/>
      </w:r>
      <w:r w:rsidRPr="00AE11E5">
        <w:t>外國公司在科威特的</w:t>
      </w:r>
      <w:r w:rsidR="00757947" w:rsidRPr="00AE11E5">
        <w:t>分</w:t>
      </w:r>
      <w:r w:rsidRPr="00AE11E5">
        <w:t>公司：</w:t>
      </w:r>
      <w:r w:rsidR="00757947" w:rsidRPr="00AE11E5">
        <w:t>為</w:t>
      </w:r>
      <w:r w:rsidRPr="00AE11E5">
        <w:t>了直接投資而被授權在科威特經營</w:t>
      </w:r>
    </w:p>
    <w:p w:rsidR="00271E1E" w:rsidRPr="00AE11E5" w:rsidRDefault="00271E1E" w:rsidP="00271E1E">
      <w:pPr>
        <w:pStyle w:val="af4"/>
        <w:ind w:left="1417" w:hanging="472"/>
      </w:pPr>
      <w:r w:rsidRPr="00AE11E5">
        <w:t>●</w:t>
      </w:r>
      <w:r w:rsidRPr="00AE11E5">
        <w:tab/>
      </w:r>
      <w:r w:rsidRPr="00AE11E5">
        <w:t>代表處：其唯一目的是在科威特進行市場研究，而不從事商業活動。</w:t>
      </w:r>
    </w:p>
    <w:p w:rsidR="00271E1E" w:rsidRPr="00AE11E5" w:rsidRDefault="00271E1E" w:rsidP="00271E1E">
      <w:pPr>
        <w:pStyle w:val="af1"/>
        <w:ind w:left="945" w:firstLine="472"/>
        <w:rPr>
          <w:lang w:eastAsia="zh-TW"/>
        </w:rPr>
      </w:pPr>
      <w:proofErr w:type="gramStart"/>
      <w:r w:rsidRPr="00AE11E5">
        <w:rPr>
          <w:lang w:eastAsia="zh-TW"/>
        </w:rPr>
        <w:t>科威特現依循</w:t>
      </w:r>
      <w:proofErr w:type="gramEnd"/>
      <w:r w:rsidRPr="00AE11E5">
        <w:rPr>
          <w:lang w:eastAsia="zh-TW"/>
        </w:rPr>
        <w:t>負面表列的方針，負面表列以外的相關部門，外國直接投資有資格獲得</w:t>
      </w:r>
      <w:r w:rsidRPr="00AE11E5">
        <w:rPr>
          <w:lang w:eastAsia="zh-TW"/>
        </w:rPr>
        <w:t>100%</w:t>
      </w:r>
      <w:r w:rsidRPr="00AE11E5">
        <w:rPr>
          <w:lang w:eastAsia="zh-TW"/>
        </w:rPr>
        <w:t>的外國所有權。而第</w:t>
      </w:r>
      <w:r w:rsidRPr="00AE11E5">
        <w:rPr>
          <w:lang w:eastAsia="zh-TW"/>
        </w:rPr>
        <w:t>75</w:t>
      </w:r>
      <w:r w:rsidRPr="00AE11E5">
        <w:rPr>
          <w:lang w:eastAsia="zh-TW"/>
        </w:rPr>
        <w:t>號決議（</w:t>
      </w:r>
      <w:r w:rsidRPr="00AE11E5">
        <w:rPr>
          <w:lang w:eastAsia="zh-TW"/>
        </w:rPr>
        <w:t>2015</w:t>
      </w:r>
      <w:r w:rsidRPr="00AE11E5">
        <w:rPr>
          <w:lang w:eastAsia="zh-TW"/>
        </w:rPr>
        <w:t>年）第</w:t>
      </w:r>
      <w:r w:rsidRPr="00AE11E5">
        <w:rPr>
          <w:lang w:eastAsia="zh-TW"/>
        </w:rPr>
        <w:t>1</w:t>
      </w:r>
      <w:r w:rsidRPr="00AE11E5">
        <w:rPr>
          <w:lang w:eastAsia="zh-TW"/>
        </w:rPr>
        <w:t>條規定了十個不同部門的負面表列。根據科威特的負面表列，以下部門直接投資將被排除在</w:t>
      </w:r>
      <w:r w:rsidRPr="00AE11E5">
        <w:rPr>
          <w:lang w:eastAsia="zh-TW"/>
        </w:rPr>
        <w:t>2013</w:t>
      </w:r>
      <w:r w:rsidRPr="00AE11E5">
        <w:rPr>
          <w:lang w:eastAsia="zh-TW"/>
        </w:rPr>
        <w:t>年「外國直接投資法」的範圍之外：</w:t>
      </w:r>
    </w:p>
    <w:p w:rsidR="00271E1E" w:rsidRPr="00AE11E5" w:rsidRDefault="00271E1E" w:rsidP="00271E1E">
      <w:pPr>
        <w:pStyle w:val="af4"/>
        <w:ind w:left="1417" w:hanging="472"/>
      </w:pPr>
      <w:r w:rsidRPr="00AE11E5">
        <w:t>●</w:t>
      </w:r>
      <w:r w:rsidRPr="00AE11E5">
        <w:tab/>
      </w:r>
      <w:r w:rsidRPr="00AE11E5">
        <w:t>原油提取</w:t>
      </w:r>
    </w:p>
    <w:p w:rsidR="00271E1E" w:rsidRPr="00AE11E5" w:rsidRDefault="00271E1E" w:rsidP="00271E1E">
      <w:pPr>
        <w:pStyle w:val="af4"/>
        <w:ind w:left="1417" w:hanging="472"/>
      </w:pPr>
      <w:r w:rsidRPr="00AE11E5">
        <w:t>●</w:t>
      </w:r>
      <w:r w:rsidRPr="00AE11E5">
        <w:tab/>
      </w:r>
      <w:r w:rsidRPr="00AE11E5">
        <w:t>天然氣提取</w:t>
      </w:r>
    </w:p>
    <w:p w:rsidR="00271E1E" w:rsidRPr="00AE11E5" w:rsidRDefault="00271E1E" w:rsidP="00271E1E">
      <w:pPr>
        <w:pStyle w:val="af4"/>
        <w:ind w:left="1417" w:hanging="472"/>
      </w:pPr>
      <w:r w:rsidRPr="00AE11E5">
        <w:t>●</w:t>
      </w:r>
      <w:r w:rsidRPr="00AE11E5">
        <w:tab/>
      </w:r>
      <w:r w:rsidRPr="00AE11E5">
        <w:t>製造焦爐</w:t>
      </w:r>
      <w:r w:rsidR="00757947" w:rsidRPr="00AE11E5">
        <w:t>產</w:t>
      </w:r>
      <w:r w:rsidRPr="00AE11E5">
        <w:t>品</w:t>
      </w:r>
    </w:p>
    <w:p w:rsidR="00271E1E" w:rsidRPr="00AE11E5" w:rsidRDefault="00271E1E" w:rsidP="00271E1E">
      <w:pPr>
        <w:pStyle w:val="af4"/>
        <w:ind w:left="1417" w:hanging="472"/>
      </w:pPr>
      <w:r w:rsidRPr="00AE11E5">
        <w:lastRenderedPageBreak/>
        <w:t>●</w:t>
      </w:r>
      <w:r w:rsidRPr="00AE11E5">
        <w:tab/>
      </w:r>
      <w:r w:rsidRPr="00AE11E5">
        <w:t>化肥和氮化合物的生</w:t>
      </w:r>
      <w:r w:rsidR="00757947" w:rsidRPr="00AE11E5">
        <w:t>產</w:t>
      </w:r>
    </w:p>
    <w:p w:rsidR="00271E1E" w:rsidRPr="00AE11E5" w:rsidRDefault="00271E1E" w:rsidP="00271E1E">
      <w:pPr>
        <w:pStyle w:val="af4"/>
        <w:ind w:left="1417" w:hanging="472"/>
      </w:pPr>
      <w:r w:rsidRPr="00AE11E5">
        <w:t>●</w:t>
      </w:r>
      <w:r w:rsidRPr="00AE11E5">
        <w:tab/>
      </w:r>
      <w:r w:rsidRPr="00AE11E5">
        <w:t>瓦斯製造及經由配管氣體燃料之配送</w:t>
      </w:r>
    </w:p>
    <w:p w:rsidR="00271E1E" w:rsidRPr="00AE11E5" w:rsidRDefault="00271E1E" w:rsidP="00271E1E">
      <w:pPr>
        <w:pStyle w:val="af4"/>
        <w:ind w:left="1417" w:hanging="472"/>
      </w:pPr>
      <w:r w:rsidRPr="00AE11E5">
        <w:t>●</w:t>
      </w:r>
      <w:r w:rsidRPr="00AE11E5">
        <w:tab/>
      </w:r>
      <w:r w:rsidRPr="00AE11E5">
        <w:t>房地</w:t>
      </w:r>
      <w:r w:rsidR="00757947" w:rsidRPr="00AE11E5">
        <w:t>產</w:t>
      </w:r>
      <w:r w:rsidRPr="00AE11E5">
        <w:t>（不包括私人建築開發案）</w:t>
      </w:r>
    </w:p>
    <w:p w:rsidR="00271E1E" w:rsidRPr="00AE11E5" w:rsidRDefault="00271E1E" w:rsidP="00271E1E">
      <w:pPr>
        <w:pStyle w:val="af4"/>
        <w:ind w:left="1417" w:hanging="472"/>
      </w:pPr>
      <w:r w:rsidRPr="00AE11E5">
        <w:t>●</w:t>
      </w:r>
      <w:r w:rsidRPr="00AE11E5">
        <w:tab/>
      </w:r>
      <w:r w:rsidRPr="00AE11E5">
        <w:t>安全和調查活動</w:t>
      </w:r>
    </w:p>
    <w:p w:rsidR="00271E1E" w:rsidRPr="00AE11E5" w:rsidRDefault="00271E1E" w:rsidP="00271E1E">
      <w:pPr>
        <w:pStyle w:val="af4"/>
        <w:ind w:left="1417" w:hanging="472"/>
      </w:pPr>
      <w:r w:rsidRPr="00AE11E5">
        <w:t>●</w:t>
      </w:r>
      <w:r w:rsidRPr="00AE11E5">
        <w:tab/>
      </w:r>
      <w:r w:rsidRPr="00AE11E5">
        <w:t>公共行政和防務</w:t>
      </w:r>
      <w:r w:rsidRPr="00AE11E5">
        <w:t>;</w:t>
      </w:r>
      <w:r w:rsidRPr="00AE11E5">
        <w:t>強制社會保障</w:t>
      </w:r>
    </w:p>
    <w:p w:rsidR="00271E1E" w:rsidRPr="00AE11E5" w:rsidRDefault="00271E1E" w:rsidP="00271E1E">
      <w:pPr>
        <w:pStyle w:val="af4"/>
        <w:ind w:left="1417" w:hanging="472"/>
      </w:pPr>
      <w:r w:rsidRPr="00AE11E5">
        <w:t>●</w:t>
      </w:r>
      <w:r w:rsidRPr="00AE11E5">
        <w:tab/>
      </w:r>
      <w:r w:rsidRPr="00AE11E5">
        <w:t>會員組織活動</w:t>
      </w:r>
    </w:p>
    <w:p w:rsidR="00271E1E" w:rsidRPr="00AE11E5" w:rsidRDefault="00271E1E" w:rsidP="00271E1E">
      <w:pPr>
        <w:pStyle w:val="a5"/>
        <w:spacing w:before="257" w:after="257"/>
        <w:ind w:left="632" w:hanging="632"/>
      </w:pPr>
      <w:r w:rsidRPr="00AE11E5">
        <w:t>三、其他相關法令及獎勵措施</w:t>
      </w:r>
    </w:p>
    <w:p w:rsidR="00271E1E" w:rsidRPr="00AE11E5" w:rsidRDefault="00271E1E" w:rsidP="00271E1E">
      <w:pPr>
        <w:ind w:firstLine="472"/>
      </w:pPr>
      <w:r w:rsidRPr="00AE11E5">
        <w:t>其他與投資有關之重要法規有：公司法（</w:t>
      </w:r>
      <w:r w:rsidRPr="00AE11E5">
        <w:t>The Company Law</w:t>
      </w:r>
      <w:r w:rsidRPr="00AE11E5">
        <w:t>）、民法（</w:t>
      </w:r>
      <w:r w:rsidRPr="00AE11E5">
        <w:t>Civil Code</w:t>
      </w:r>
      <w:r w:rsidRPr="00AE11E5">
        <w:t>）、外匯管制（</w:t>
      </w:r>
      <w:r w:rsidRPr="00AE11E5">
        <w:t>exchange controls</w:t>
      </w:r>
      <w:r w:rsidRPr="00AE11E5">
        <w:t>）、公私夥伴關係相關法規（</w:t>
      </w:r>
      <w:r w:rsidRPr="00AE11E5">
        <w:t>Public Private Partnerships Law</w:t>
      </w:r>
      <w:r w:rsidRPr="00AE11E5">
        <w:t>）、</w:t>
      </w:r>
      <w:proofErr w:type="gramStart"/>
      <w:r w:rsidRPr="00AE11E5">
        <w:t>國</w:t>
      </w:r>
      <w:proofErr w:type="gramEnd"/>
      <w:r w:rsidRPr="00AE11E5">
        <w:t>營企業私有化法（</w:t>
      </w:r>
      <w:r w:rsidRPr="00AE11E5">
        <w:t>Privatization Law</w:t>
      </w:r>
      <w:r w:rsidRPr="00AE11E5">
        <w:t>）、中小企業法（</w:t>
      </w:r>
      <w:r w:rsidRPr="00AE11E5">
        <w:t>SME Law</w:t>
      </w:r>
      <w:r w:rsidRPr="00AE11E5">
        <w:t>）、</w:t>
      </w:r>
      <w:proofErr w:type="gramStart"/>
      <w:r w:rsidRPr="00AE11E5">
        <w:t>勞</w:t>
      </w:r>
      <w:proofErr w:type="gramEnd"/>
      <w:r w:rsidRPr="00AE11E5">
        <w:t>工法（</w:t>
      </w:r>
      <w:r w:rsidRPr="00AE11E5">
        <w:t>Labour Law</w:t>
      </w:r>
      <w:r w:rsidRPr="00AE11E5">
        <w:t>）、稅法（</w:t>
      </w:r>
      <w:r w:rsidRPr="00AE11E5">
        <w:t>Tax Law</w:t>
      </w:r>
      <w:r w:rsidRPr="00AE11E5">
        <w:t>）、商業法（</w:t>
      </w:r>
      <w:r w:rsidRPr="00AE11E5">
        <w:t>Commercial Law</w:t>
      </w:r>
      <w:r w:rsidRPr="00AE11E5">
        <w:t>）、智慧財</w:t>
      </w:r>
      <w:r w:rsidR="00757947" w:rsidRPr="00AE11E5">
        <w:t>產</w:t>
      </w:r>
      <w:proofErr w:type="gramStart"/>
      <w:r w:rsidRPr="00AE11E5">
        <w:t>權</w:t>
      </w:r>
      <w:proofErr w:type="gramEnd"/>
      <w:r w:rsidRPr="00AE11E5">
        <w:t>相關法規（</w:t>
      </w:r>
      <w:r w:rsidRPr="00AE11E5">
        <w:t>Intellectual property rights</w:t>
      </w:r>
      <w:r w:rsidRPr="00AE11E5">
        <w:t>）、環境保護法（</w:t>
      </w:r>
      <w:r w:rsidRPr="00AE11E5">
        <w:t>Environmental protection law</w:t>
      </w:r>
      <w:r w:rsidRPr="00AE11E5">
        <w:t>）等。</w:t>
      </w:r>
    </w:p>
    <w:p w:rsidR="003F2A53" w:rsidRPr="00AE11E5" w:rsidRDefault="003F2A53">
      <w:pPr>
        <w:widowControl/>
        <w:overflowPunct/>
        <w:autoSpaceDE/>
        <w:autoSpaceDN/>
        <w:ind w:firstLineChars="0" w:firstLine="0"/>
        <w:jc w:val="left"/>
        <w:rPr>
          <w:lang w:eastAsia="zh-TW"/>
        </w:rPr>
      </w:pPr>
      <w:r w:rsidRPr="00AE11E5">
        <w:rPr>
          <w:lang w:eastAsia="zh-TW"/>
        </w:rPr>
        <w:br w:type="page"/>
      </w:r>
    </w:p>
    <w:p w:rsidR="0057687B" w:rsidRPr="00AE11E5" w:rsidRDefault="0057687B" w:rsidP="00227EBC">
      <w:pPr>
        <w:ind w:firstLine="472"/>
        <w:rPr>
          <w:lang w:eastAsia="zh-TW"/>
        </w:rPr>
      </w:pPr>
    </w:p>
    <w:p w:rsidR="00BB7331" w:rsidRPr="00AE11E5" w:rsidRDefault="00BB7331" w:rsidP="00F01912">
      <w:pPr>
        <w:pStyle w:val="a8"/>
        <w:ind w:leftChars="42" w:left="397" w:hangingChars="126" w:hanging="298"/>
        <w:rPr>
          <w:lang w:val="en-US" w:eastAsia="zh-TW"/>
        </w:rPr>
        <w:sectPr w:rsidR="00BB7331" w:rsidRPr="00AE11E5">
          <w:headerReference w:type="default" r:id="rId24"/>
          <w:pgSz w:w="11906" w:h="16838" w:code="9"/>
          <w:pgMar w:top="2268" w:right="1701" w:bottom="1701" w:left="1701" w:header="1134" w:footer="851" w:gutter="0"/>
          <w:cols w:space="425"/>
          <w:docGrid w:type="linesAndChars" w:linePitch="514" w:charSpace="-774"/>
        </w:sectPr>
      </w:pPr>
    </w:p>
    <w:p w:rsidR="00DD3B51" w:rsidRPr="00AE11E5" w:rsidRDefault="00DD3B51" w:rsidP="00F01912">
      <w:pPr>
        <w:pStyle w:val="a3"/>
        <w:rPr>
          <w:lang w:eastAsia="zh-TW"/>
        </w:rPr>
      </w:pPr>
      <w:bookmarkStart w:id="24" w:name="_Toc44360634"/>
      <w:r w:rsidRPr="00AE11E5">
        <w:rPr>
          <w:rFonts w:hint="eastAsia"/>
          <w:lang w:eastAsia="zh-TW"/>
        </w:rPr>
        <w:lastRenderedPageBreak/>
        <w:t>第伍章　租稅及金融制度</w:t>
      </w:r>
      <w:bookmarkEnd w:id="24"/>
    </w:p>
    <w:p w:rsidR="00DB0643" w:rsidRPr="00AE11E5" w:rsidRDefault="00DB0643" w:rsidP="00DB0643">
      <w:pPr>
        <w:pStyle w:val="a5"/>
        <w:spacing w:before="257" w:after="257"/>
        <w:ind w:left="632" w:hanging="632"/>
      </w:pPr>
      <w:r w:rsidRPr="00AE11E5">
        <w:rPr>
          <w:rFonts w:hint="eastAsia"/>
        </w:rPr>
        <w:t>一、租稅</w:t>
      </w:r>
    </w:p>
    <w:p w:rsidR="00271E1E" w:rsidRPr="00AE11E5" w:rsidRDefault="00271E1E" w:rsidP="00271E1E">
      <w:pPr>
        <w:ind w:firstLine="472"/>
      </w:pPr>
      <w:r w:rsidRPr="00AE11E5">
        <w:t>科</w:t>
      </w:r>
      <w:proofErr w:type="gramStart"/>
      <w:r w:rsidRPr="00AE11E5">
        <w:t>國</w:t>
      </w:r>
      <w:proofErr w:type="gramEnd"/>
      <w:r w:rsidRPr="00AE11E5">
        <w:t>所得稅之主管機關</w:t>
      </w:r>
      <w:proofErr w:type="gramStart"/>
      <w:r w:rsidR="00757947" w:rsidRPr="00AE11E5">
        <w:t>為</w:t>
      </w:r>
      <w:proofErr w:type="gramEnd"/>
      <w:r w:rsidRPr="00AE11E5">
        <w:t>財政部稅</w:t>
      </w:r>
      <w:proofErr w:type="gramStart"/>
      <w:r w:rsidRPr="00AE11E5">
        <w:t>務</w:t>
      </w:r>
      <w:proofErr w:type="gramEnd"/>
      <w:r w:rsidRPr="00AE11E5">
        <w:t>總局（</w:t>
      </w:r>
      <w:r w:rsidRPr="00AE11E5">
        <w:t>Directorate General of Income Tax , Ministry of Finance</w:t>
      </w:r>
      <w:r w:rsidRPr="00AE11E5">
        <w:t>），稅收</w:t>
      </w:r>
      <w:r w:rsidR="003825D7" w:rsidRPr="00AE11E5">
        <w:t>占</w:t>
      </w:r>
      <w:r w:rsidRPr="00AE11E5">
        <w:t>其政府財</w:t>
      </w:r>
      <w:proofErr w:type="gramStart"/>
      <w:r w:rsidRPr="00AE11E5">
        <w:t>政收入</w:t>
      </w:r>
      <w:proofErr w:type="gramEnd"/>
      <w:r w:rsidRPr="00AE11E5">
        <w:t>的</w:t>
      </w:r>
      <w:r w:rsidRPr="00AE11E5">
        <w:t>5%</w:t>
      </w:r>
      <w:r w:rsidRPr="00AE11E5">
        <w:t>。</w:t>
      </w:r>
    </w:p>
    <w:p w:rsidR="00271E1E" w:rsidRPr="00AE11E5" w:rsidRDefault="00271E1E" w:rsidP="00271E1E">
      <w:pPr>
        <w:pStyle w:val="a8"/>
        <w:ind w:left="945" w:hanging="709"/>
      </w:pPr>
      <w:r w:rsidRPr="00AE11E5">
        <w:t>（一）稅制</w:t>
      </w:r>
    </w:p>
    <w:p w:rsidR="00271E1E" w:rsidRPr="00AE11E5" w:rsidRDefault="00271E1E" w:rsidP="00271E1E">
      <w:pPr>
        <w:pStyle w:val="af1"/>
        <w:ind w:left="945" w:firstLine="472"/>
        <w:rPr>
          <w:lang w:eastAsia="zh-TW"/>
        </w:rPr>
      </w:pPr>
      <w:r w:rsidRPr="00AE11E5">
        <w:rPr>
          <w:lang w:eastAsia="zh-TW"/>
        </w:rPr>
        <w:t>科威特無個人所得稅，由科國公民或其它</w:t>
      </w:r>
      <w:r w:rsidRPr="00AE11E5">
        <w:rPr>
          <w:lang w:eastAsia="zh-TW"/>
        </w:rPr>
        <w:t>GCC</w:t>
      </w:r>
      <w:r w:rsidRPr="00AE11E5">
        <w:rPr>
          <w:lang w:eastAsia="zh-TW"/>
        </w:rPr>
        <w:t>國家公民</w:t>
      </w:r>
      <w:r w:rsidRPr="00AE11E5">
        <w:rPr>
          <w:lang w:eastAsia="zh-TW"/>
        </w:rPr>
        <w:t>100%</w:t>
      </w:r>
      <w:r w:rsidRPr="00AE11E5">
        <w:rPr>
          <w:lang w:eastAsia="zh-TW"/>
        </w:rPr>
        <w:t>獨資之企業，無須繳納企業所得稅。企業所得稅僅針對外資企業（獨資</w:t>
      </w:r>
      <w:r w:rsidRPr="00AE11E5">
        <w:rPr>
          <w:lang w:eastAsia="zh-TW"/>
        </w:rPr>
        <w:t>/</w:t>
      </w:r>
      <w:r w:rsidRPr="00AE11E5">
        <w:rPr>
          <w:lang w:eastAsia="zh-TW"/>
        </w:rPr>
        <w:t>合資）徵收，稅率</w:t>
      </w:r>
      <w:r w:rsidR="00757947" w:rsidRPr="00AE11E5">
        <w:rPr>
          <w:lang w:eastAsia="zh-TW"/>
        </w:rPr>
        <w:t>為</w:t>
      </w:r>
      <w:r w:rsidRPr="00AE11E5">
        <w:rPr>
          <w:lang w:eastAsia="zh-TW"/>
        </w:rPr>
        <w:t>單一稅率</w:t>
      </w:r>
      <w:r w:rsidRPr="00AE11E5">
        <w:rPr>
          <w:lang w:eastAsia="zh-TW"/>
        </w:rPr>
        <w:t>15%</w:t>
      </w:r>
      <w:r w:rsidRPr="00AE11E5">
        <w:rPr>
          <w:lang w:eastAsia="zh-TW"/>
        </w:rPr>
        <w:t>。</w:t>
      </w:r>
    </w:p>
    <w:p w:rsidR="00271E1E" w:rsidRPr="00AE11E5" w:rsidRDefault="00271E1E" w:rsidP="00271E1E">
      <w:pPr>
        <w:pStyle w:val="a8"/>
        <w:ind w:left="945" w:hanging="709"/>
      </w:pPr>
      <w:r w:rsidRPr="00AE11E5">
        <w:t>（二）稅基計算</w:t>
      </w:r>
    </w:p>
    <w:p w:rsidR="00271E1E" w:rsidRPr="00AE11E5" w:rsidRDefault="00271E1E" w:rsidP="00271E1E">
      <w:pPr>
        <w:pStyle w:val="af1"/>
        <w:ind w:left="945" w:firstLine="472"/>
        <w:rPr>
          <w:lang w:eastAsia="zh-TW"/>
        </w:rPr>
      </w:pPr>
      <w:r w:rsidRPr="00AE11E5">
        <w:rPr>
          <w:lang w:eastAsia="zh-TW"/>
        </w:rPr>
        <w:t>企業於科威特營運之收入、財</w:t>
      </w:r>
      <w:r w:rsidR="00757947" w:rsidRPr="00AE11E5">
        <w:rPr>
          <w:lang w:eastAsia="zh-TW"/>
        </w:rPr>
        <w:t>產</w:t>
      </w:r>
      <w:r w:rsidRPr="00AE11E5">
        <w:rPr>
          <w:lang w:eastAsia="zh-TW"/>
        </w:rPr>
        <w:t>交易（包含動</w:t>
      </w:r>
      <w:r w:rsidR="00757947" w:rsidRPr="00AE11E5">
        <w:rPr>
          <w:lang w:eastAsia="zh-TW"/>
        </w:rPr>
        <w:t>產</w:t>
      </w:r>
      <w:r w:rsidRPr="00AE11E5">
        <w:rPr>
          <w:lang w:eastAsia="zh-TW"/>
        </w:rPr>
        <w:t>及不動</w:t>
      </w:r>
      <w:r w:rsidR="00757947" w:rsidRPr="00AE11E5">
        <w:rPr>
          <w:lang w:eastAsia="zh-TW"/>
        </w:rPr>
        <w:t>產</w:t>
      </w:r>
      <w:r w:rsidRPr="00AE11E5">
        <w:rPr>
          <w:lang w:eastAsia="zh-TW"/>
        </w:rPr>
        <w:t>）、有形及無形資</w:t>
      </w:r>
      <w:r w:rsidR="00757947" w:rsidRPr="00AE11E5">
        <w:rPr>
          <w:lang w:eastAsia="zh-TW"/>
        </w:rPr>
        <w:t>產</w:t>
      </w:r>
      <w:r w:rsidRPr="00AE11E5">
        <w:rPr>
          <w:lang w:eastAsia="zh-TW"/>
        </w:rPr>
        <w:t>交易、租賃、服務費用（顧問費、權利金、行政作業費收入、與科威特市場有關之各項佣金合約、融資貸放合約</w:t>
      </w:r>
      <w:r w:rsidR="00757947" w:rsidRPr="00AE11E5">
        <w:rPr>
          <w:lang w:eastAsia="zh-TW"/>
        </w:rPr>
        <w:t>產</w:t>
      </w:r>
      <w:r w:rsidRPr="00AE11E5">
        <w:rPr>
          <w:lang w:eastAsia="zh-TW"/>
        </w:rPr>
        <w:t>生之收入等）。</w:t>
      </w:r>
    </w:p>
    <w:p w:rsidR="00271E1E" w:rsidRPr="00AE11E5" w:rsidRDefault="00271E1E" w:rsidP="00271E1E">
      <w:pPr>
        <w:pStyle w:val="af1"/>
        <w:ind w:left="945" w:firstLine="472"/>
        <w:rPr>
          <w:lang w:eastAsia="zh-TW"/>
        </w:rPr>
      </w:pPr>
      <w:r w:rsidRPr="00AE11E5">
        <w:rPr>
          <w:lang w:eastAsia="zh-TW"/>
        </w:rPr>
        <w:t>所有政府單位、企業及個人在支付各項合約內容之交易對象，必須先預繳</w:t>
      </w:r>
      <w:r w:rsidRPr="00AE11E5">
        <w:rPr>
          <w:lang w:eastAsia="zh-TW"/>
        </w:rPr>
        <w:t>5%</w:t>
      </w:r>
      <w:r w:rsidRPr="00AE11E5">
        <w:rPr>
          <w:lang w:eastAsia="zh-TW"/>
        </w:rPr>
        <w:t>之預納稅金。該預納稅金於合約完成履行後，外國公司可向科威特稅務單位申報計算應納稅額，並要求返還餘額。惟於合約簽訂時，未辦理預繳者，則因執行合約內服務範圍所發生之相關費用及成本將無法自稅基中扣除。</w:t>
      </w:r>
    </w:p>
    <w:p w:rsidR="00271E1E" w:rsidRPr="00AE11E5" w:rsidRDefault="00271E1E" w:rsidP="00271E1E">
      <w:pPr>
        <w:pStyle w:val="af1"/>
        <w:ind w:left="945" w:firstLine="472"/>
      </w:pPr>
      <w:r w:rsidRPr="00AE11E5">
        <w:t>其他例外之特別稅目：</w:t>
      </w:r>
    </w:p>
    <w:p w:rsidR="00271E1E" w:rsidRPr="00AE11E5" w:rsidRDefault="00271E1E" w:rsidP="00271E1E">
      <w:pPr>
        <w:pStyle w:val="af4"/>
        <w:ind w:left="1417" w:hanging="472"/>
      </w:pPr>
      <w:r w:rsidRPr="00AE11E5">
        <w:t>１、宗教稅（</w:t>
      </w:r>
      <w:r w:rsidRPr="00AE11E5">
        <w:t>The Zakat</w:t>
      </w:r>
      <w:r w:rsidRPr="00AE11E5">
        <w:t>）：科威特的股份有限公司（</w:t>
      </w:r>
      <w:r w:rsidRPr="00AE11E5">
        <w:t>Kuwait Shareholding Company, KSC</w:t>
      </w:r>
      <w:r w:rsidRPr="00AE11E5">
        <w:t>），無論上市與否（國營企業除外），須繳納其淨利的</w:t>
      </w:r>
      <w:r w:rsidRPr="00AE11E5">
        <w:t>1%</w:t>
      </w:r>
      <w:r w:rsidRPr="00AE11E5">
        <w:t>，作</w:t>
      </w:r>
      <w:r w:rsidR="00757947" w:rsidRPr="00AE11E5">
        <w:t>為</w:t>
      </w:r>
      <w:r w:rsidRPr="00AE11E5">
        <w:t>宗教稅。</w:t>
      </w:r>
    </w:p>
    <w:p w:rsidR="00271E1E" w:rsidRPr="00AE11E5" w:rsidRDefault="00271E1E" w:rsidP="00271E1E">
      <w:pPr>
        <w:pStyle w:val="af4"/>
        <w:ind w:left="1417" w:hanging="472"/>
      </w:pPr>
      <w:r w:rsidRPr="00AE11E5">
        <w:lastRenderedPageBreak/>
        <w:t>２、科威特科學發展基金：科威特的股份有限公司，無論上市與否，每年必須繳納其利潤的</w:t>
      </w:r>
      <w:r w:rsidRPr="00AE11E5">
        <w:t>1%</w:t>
      </w:r>
      <w:r w:rsidRPr="00AE11E5">
        <w:t>予科威特科學發展基金會（</w:t>
      </w:r>
      <w:r w:rsidRPr="00AE11E5">
        <w:t>Kuwait Foundation for the Advancement of Science, KFAS</w:t>
      </w:r>
      <w:r w:rsidRPr="00AE11E5">
        <w:t>），作</w:t>
      </w:r>
      <w:r w:rsidR="00757947" w:rsidRPr="00AE11E5">
        <w:t>為</w:t>
      </w:r>
      <w:r w:rsidRPr="00AE11E5">
        <w:t>科學發展的基金。</w:t>
      </w:r>
    </w:p>
    <w:p w:rsidR="00271E1E" w:rsidRPr="00AE11E5" w:rsidRDefault="00271E1E" w:rsidP="00271E1E">
      <w:pPr>
        <w:pStyle w:val="af4"/>
        <w:ind w:left="1417" w:hanging="472"/>
      </w:pPr>
      <w:r w:rsidRPr="00AE11E5">
        <w:t>３、勞工教育訓練基金（</w:t>
      </w:r>
      <w:r w:rsidRPr="00AE11E5">
        <w:t>National Labour Support Tax, NLST</w:t>
      </w:r>
      <w:r w:rsidRPr="00AE11E5">
        <w:t>）：</w:t>
      </w:r>
      <w:r w:rsidR="00757947" w:rsidRPr="00AE11E5">
        <w:t>為</w:t>
      </w:r>
      <w:r w:rsidRPr="00AE11E5">
        <w:t>鼓勵科威特發展民間企業，科威特政府協助私人企業進行教育訓練，由政府公辦理各類教育課程，該項預算來源，由科威特上市公司每年自盈餘中，課徵</w:t>
      </w:r>
      <w:r w:rsidRPr="00AE11E5">
        <w:t>2.5%</w:t>
      </w:r>
      <w:r w:rsidRPr="00AE11E5">
        <w:t>稅率繳納國庫統一運用。</w:t>
      </w:r>
    </w:p>
    <w:p w:rsidR="00271E1E" w:rsidRPr="00AE11E5" w:rsidRDefault="00271E1E" w:rsidP="00271E1E">
      <w:pPr>
        <w:pStyle w:val="a8"/>
        <w:ind w:left="945" w:hanging="709"/>
      </w:pPr>
      <w:r w:rsidRPr="00AE11E5">
        <w:t>（三）消費稅</w:t>
      </w:r>
    </w:p>
    <w:p w:rsidR="00271E1E" w:rsidRPr="00AE11E5" w:rsidRDefault="00271E1E" w:rsidP="003F2A53">
      <w:pPr>
        <w:pStyle w:val="af1"/>
        <w:ind w:left="945" w:firstLine="472"/>
      </w:pPr>
      <w:r w:rsidRPr="00AE11E5">
        <w:t>科威特已延</w:t>
      </w:r>
      <w:proofErr w:type="gramStart"/>
      <w:r w:rsidRPr="00AE11E5">
        <w:t>後</w:t>
      </w:r>
      <w:proofErr w:type="gramEnd"/>
      <w:r w:rsidRPr="00AE11E5">
        <w:t>預計</w:t>
      </w:r>
      <w:proofErr w:type="gramStart"/>
      <w:r w:rsidRPr="00AE11E5">
        <w:t>於</w:t>
      </w:r>
      <w:proofErr w:type="gramEnd"/>
      <w:r w:rsidRPr="00AE11E5">
        <w:t>2018</w:t>
      </w:r>
      <w:r w:rsidRPr="00AE11E5">
        <w:t>年</w:t>
      </w:r>
      <w:r w:rsidRPr="00AE11E5">
        <w:t>1</w:t>
      </w:r>
      <w:r w:rsidRPr="00AE11E5">
        <w:t>月</w:t>
      </w:r>
      <w:r w:rsidRPr="00AE11E5">
        <w:t>1</w:t>
      </w:r>
      <w:r w:rsidR="004B7B12" w:rsidRPr="00AE11E5">
        <w:t>日實施的</w:t>
      </w:r>
      <w:r w:rsidR="004B7B12" w:rsidRPr="00AE11E5">
        <w:rPr>
          <w:rFonts w:hint="eastAsia"/>
        </w:rPr>
        <w:t>增</w:t>
      </w:r>
      <w:r w:rsidRPr="00AE11E5">
        <w:t>值稅（</w:t>
      </w:r>
      <w:r w:rsidRPr="00AE11E5">
        <w:t>Value Added Tax, VAT</w:t>
      </w:r>
      <w:r w:rsidRPr="00AE11E5">
        <w:t>）至</w:t>
      </w:r>
      <w:r w:rsidRPr="00AE11E5">
        <w:t>2021</w:t>
      </w:r>
      <w:r w:rsidRPr="00AE11E5">
        <w:t>年。</w:t>
      </w:r>
    </w:p>
    <w:p w:rsidR="00271E1E" w:rsidRPr="00AE11E5" w:rsidRDefault="00271E1E" w:rsidP="00271E1E">
      <w:pPr>
        <w:pStyle w:val="af1"/>
        <w:ind w:left="945" w:firstLine="472"/>
      </w:pPr>
      <w:r w:rsidRPr="00AE11E5">
        <w:t>此外，</w:t>
      </w:r>
      <w:proofErr w:type="gramStart"/>
      <w:r w:rsidRPr="00AE11E5">
        <w:t>將</w:t>
      </w:r>
      <w:proofErr w:type="gramEnd"/>
      <w:r w:rsidRPr="00AE11E5">
        <w:t>加速</w:t>
      </w:r>
      <w:proofErr w:type="gramStart"/>
      <w:r w:rsidRPr="00AE11E5">
        <w:t>對</w:t>
      </w:r>
      <w:proofErr w:type="gramEnd"/>
      <w:r w:rsidRPr="00AE11E5">
        <w:t>香</w:t>
      </w:r>
      <w:proofErr w:type="gramStart"/>
      <w:r w:rsidRPr="00AE11E5">
        <w:t>菸</w:t>
      </w:r>
      <w:proofErr w:type="gramEnd"/>
      <w:r w:rsidRPr="00AE11E5">
        <w:t>（</w:t>
      </w:r>
      <w:r w:rsidRPr="00AE11E5">
        <w:t>tobacco</w:t>
      </w:r>
      <w:r w:rsidRPr="00AE11E5">
        <w:t>）、機能性飲料（</w:t>
      </w:r>
      <w:r w:rsidRPr="00AE11E5">
        <w:t>energy drinks</w:t>
      </w:r>
      <w:r w:rsidRPr="00AE11E5">
        <w:t>）及汽水飲料（</w:t>
      </w:r>
      <w:r w:rsidRPr="00AE11E5">
        <w:t>soft drinks</w:t>
      </w:r>
      <w:r w:rsidRPr="00AE11E5">
        <w:t>）等課徵特種銷售稅（</w:t>
      </w:r>
      <w:r w:rsidRPr="00AE11E5">
        <w:t>selective tax</w:t>
      </w:r>
      <w:r w:rsidRPr="00AE11E5">
        <w:t>）。</w:t>
      </w:r>
    </w:p>
    <w:p w:rsidR="00E64589" w:rsidRPr="00AE11E5" w:rsidRDefault="00E64589" w:rsidP="003F5BEA">
      <w:pPr>
        <w:pStyle w:val="a5"/>
        <w:spacing w:before="257" w:after="257"/>
        <w:ind w:left="632" w:hanging="632"/>
      </w:pPr>
      <w:r w:rsidRPr="00AE11E5">
        <w:rPr>
          <w:rFonts w:hint="eastAsia"/>
        </w:rPr>
        <w:t>二、金融</w:t>
      </w:r>
    </w:p>
    <w:p w:rsidR="00271E1E" w:rsidRPr="00AE11E5" w:rsidRDefault="00271E1E" w:rsidP="00271E1E">
      <w:pPr>
        <w:ind w:firstLine="472"/>
        <w:rPr>
          <w:lang w:eastAsia="zh-TW"/>
        </w:rPr>
      </w:pPr>
      <w:r w:rsidRPr="00AE11E5">
        <w:t>科威特中央銀行（</w:t>
      </w:r>
      <w:r w:rsidRPr="00AE11E5">
        <w:t>Central Bank of Kuwait, CBK</w:t>
      </w:r>
      <w:r w:rsidRPr="00AE11E5">
        <w:t>）是科</w:t>
      </w:r>
      <w:proofErr w:type="gramStart"/>
      <w:r w:rsidRPr="00AE11E5">
        <w:t>國</w:t>
      </w:r>
      <w:proofErr w:type="gramEnd"/>
      <w:r w:rsidRPr="00AE11E5">
        <w:t>金融貨</w:t>
      </w:r>
      <w:proofErr w:type="gramStart"/>
      <w:r w:rsidRPr="00AE11E5">
        <w:t>幣</w:t>
      </w:r>
      <w:proofErr w:type="gramEnd"/>
      <w:r w:rsidRPr="00AE11E5">
        <w:t>主管機關，成立</w:t>
      </w:r>
      <w:proofErr w:type="gramStart"/>
      <w:r w:rsidRPr="00AE11E5">
        <w:t>於</w:t>
      </w:r>
      <w:proofErr w:type="gramEnd"/>
      <w:r w:rsidRPr="00AE11E5">
        <w:t>1969</w:t>
      </w:r>
      <w:r w:rsidRPr="00AE11E5">
        <w:t>年，目</w:t>
      </w:r>
      <w:proofErr w:type="gramStart"/>
      <w:r w:rsidRPr="00AE11E5">
        <w:t>標</w:t>
      </w:r>
      <w:r w:rsidR="00757947" w:rsidRPr="00AE11E5">
        <w:t>為</w:t>
      </w:r>
      <w:proofErr w:type="gramEnd"/>
      <w:r w:rsidRPr="00AE11E5">
        <w:t>科</w:t>
      </w:r>
      <w:proofErr w:type="gramStart"/>
      <w:r w:rsidRPr="00AE11E5">
        <w:t>國</w:t>
      </w:r>
      <w:proofErr w:type="gramEnd"/>
      <w:r w:rsidRPr="00AE11E5">
        <w:t>金融業打下基礎，並保持靈活和穩定的貨</w:t>
      </w:r>
      <w:proofErr w:type="gramStart"/>
      <w:r w:rsidRPr="00AE11E5">
        <w:t>幣</w:t>
      </w:r>
      <w:proofErr w:type="gramEnd"/>
      <w:r w:rsidRPr="00AE11E5">
        <w:t>金融體系。</w:t>
      </w:r>
      <w:r w:rsidRPr="00AE11E5">
        <w:rPr>
          <w:lang w:eastAsia="zh-TW"/>
        </w:rPr>
        <w:t>CBK</w:t>
      </w:r>
      <w:r w:rsidRPr="00AE11E5">
        <w:rPr>
          <w:lang w:eastAsia="zh-TW"/>
        </w:rPr>
        <w:t>負責指導信貸政策以協助經濟進步，增長國家收入和控制銀行體系。同時也擔任政府財務顧問，由公私營部門的代表</w:t>
      </w:r>
      <w:r w:rsidR="00757947" w:rsidRPr="00AE11E5">
        <w:rPr>
          <w:lang w:eastAsia="zh-TW"/>
        </w:rPr>
        <w:t>為</w:t>
      </w:r>
      <w:r w:rsidRPr="00AE11E5">
        <w:rPr>
          <w:lang w:eastAsia="zh-TW"/>
        </w:rPr>
        <w:t>其董事會的成員。身</w:t>
      </w:r>
      <w:r w:rsidR="00757947" w:rsidRPr="00AE11E5">
        <w:rPr>
          <w:lang w:eastAsia="zh-TW"/>
        </w:rPr>
        <w:t>為</w:t>
      </w:r>
      <w:r w:rsidRPr="00AE11E5">
        <w:rPr>
          <w:lang w:eastAsia="zh-TW"/>
        </w:rPr>
        <w:t>中央銀行與主要銀行監管機構，</w:t>
      </w:r>
      <w:r w:rsidRPr="00AE11E5">
        <w:rPr>
          <w:lang w:eastAsia="zh-TW"/>
        </w:rPr>
        <w:t>CBK</w:t>
      </w:r>
      <w:r w:rsidRPr="00AE11E5">
        <w:rPr>
          <w:lang w:eastAsia="zh-TW"/>
        </w:rPr>
        <w:t>的監管部門負責確保金融制度的健全和穩定，以保障存款人，確保銀行和金融單位遵守法律和中央銀行的指令。</w:t>
      </w:r>
    </w:p>
    <w:p w:rsidR="00271E1E" w:rsidRPr="00AE11E5" w:rsidRDefault="00271E1E" w:rsidP="00271E1E">
      <w:pPr>
        <w:ind w:firstLine="472"/>
      </w:pPr>
      <w:r w:rsidRPr="00AE11E5">
        <w:rPr>
          <w:lang w:eastAsia="zh-TW"/>
        </w:rPr>
        <w:t>據</w:t>
      </w:r>
      <w:r w:rsidRPr="00AE11E5">
        <w:rPr>
          <w:lang w:eastAsia="zh-TW"/>
        </w:rPr>
        <w:t>CBK</w:t>
      </w:r>
      <w:r w:rsidRPr="00AE11E5">
        <w:rPr>
          <w:lang w:eastAsia="zh-TW"/>
        </w:rPr>
        <w:t>統計，科國共有</w:t>
      </w:r>
      <w:r w:rsidRPr="00AE11E5">
        <w:rPr>
          <w:lang w:eastAsia="zh-TW"/>
        </w:rPr>
        <w:t>23</w:t>
      </w:r>
      <w:r w:rsidRPr="00AE11E5">
        <w:rPr>
          <w:lang w:eastAsia="zh-TW"/>
        </w:rPr>
        <w:t>家銀行，</w:t>
      </w:r>
      <w:r w:rsidRPr="00AE11E5">
        <w:rPr>
          <w:lang w:eastAsia="zh-TW"/>
        </w:rPr>
        <w:t>11</w:t>
      </w:r>
      <w:r w:rsidRPr="00AE11E5">
        <w:rPr>
          <w:lang w:eastAsia="zh-TW"/>
        </w:rPr>
        <w:t>家本地銀行和</w:t>
      </w:r>
      <w:r w:rsidRPr="00AE11E5">
        <w:rPr>
          <w:lang w:eastAsia="zh-TW"/>
        </w:rPr>
        <w:t>12</w:t>
      </w:r>
      <w:r w:rsidRPr="00AE11E5">
        <w:rPr>
          <w:lang w:eastAsia="zh-TW"/>
        </w:rPr>
        <w:t>家外國銀行，</w:t>
      </w:r>
      <w:r w:rsidRPr="00AE11E5">
        <w:rPr>
          <w:lang w:eastAsia="zh-TW"/>
        </w:rPr>
        <w:t xml:space="preserve"> </w:t>
      </w:r>
      <w:r w:rsidRPr="00AE11E5">
        <w:rPr>
          <w:lang w:eastAsia="zh-TW"/>
        </w:rPr>
        <w:t>其中有</w:t>
      </w:r>
      <w:r w:rsidRPr="00AE11E5">
        <w:rPr>
          <w:lang w:eastAsia="zh-TW"/>
        </w:rPr>
        <w:t>5</w:t>
      </w:r>
      <w:r w:rsidRPr="00AE11E5">
        <w:rPr>
          <w:lang w:eastAsia="zh-TW"/>
        </w:rPr>
        <w:t>家本地銀行和</w:t>
      </w:r>
      <w:r w:rsidRPr="00AE11E5">
        <w:rPr>
          <w:lang w:eastAsia="zh-TW"/>
        </w:rPr>
        <w:t>1</w:t>
      </w:r>
      <w:r w:rsidRPr="00AE11E5">
        <w:rPr>
          <w:lang w:eastAsia="zh-TW"/>
        </w:rPr>
        <w:t>家外國銀行是根據伊斯蘭教法（</w:t>
      </w:r>
      <w:r w:rsidRPr="00AE11E5">
        <w:rPr>
          <w:lang w:eastAsia="zh-TW"/>
        </w:rPr>
        <w:t>Sharia</w:t>
      </w:r>
      <w:r w:rsidRPr="00AE11E5">
        <w:rPr>
          <w:lang w:eastAsia="zh-TW"/>
        </w:rPr>
        <w:t>）來經營，科國國內資本有</w:t>
      </w:r>
      <w:r w:rsidRPr="00AE11E5">
        <w:rPr>
          <w:lang w:eastAsia="zh-TW"/>
        </w:rPr>
        <w:t>45%</w:t>
      </w:r>
      <w:r w:rsidRPr="00AE11E5">
        <w:rPr>
          <w:lang w:eastAsia="zh-TW"/>
        </w:rPr>
        <w:t>在伊斯蘭銀行，</w:t>
      </w:r>
      <w:r w:rsidR="00757947" w:rsidRPr="00AE11E5">
        <w:rPr>
          <w:lang w:eastAsia="zh-TW"/>
        </w:rPr>
        <w:t>為</w:t>
      </w:r>
      <w:r w:rsidRPr="00AE11E5">
        <w:rPr>
          <w:lang w:eastAsia="zh-TW"/>
        </w:rPr>
        <w:t>GCC</w:t>
      </w:r>
      <w:r w:rsidRPr="00AE11E5">
        <w:rPr>
          <w:lang w:eastAsia="zh-TW"/>
        </w:rPr>
        <w:t>地區第二大，更是全球第五大。</w:t>
      </w:r>
      <w:r w:rsidRPr="00AE11E5">
        <w:t>科威特銀行表</w:t>
      </w:r>
      <w:proofErr w:type="gramStart"/>
      <w:r w:rsidRPr="00AE11E5">
        <w:t>列如</w:t>
      </w:r>
      <w:proofErr w:type="gramEnd"/>
      <w:r w:rsidRPr="00AE11E5">
        <w:t>下：</w:t>
      </w:r>
    </w:p>
    <w:tbl>
      <w:tblPr>
        <w:tblW w:w="870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515"/>
        <w:gridCol w:w="4138"/>
        <w:gridCol w:w="3051"/>
      </w:tblGrid>
      <w:tr w:rsidR="003F5BEA" w:rsidRPr="00AE11E5">
        <w:trPr>
          <w:tblHeader/>
        </w:trPr>
        <w:tc>
          <w:tcPr>
            <w:tcW w:w="1515" w:type="dxa"/>
            <w:shd w:val="clear" w:color="auto" w:fill="auto"/>
            <w:tcMar>
              <w:top w:w="100" w:type="dxa"/>
              <w:left w:w="100" w:type="dxa"/>
              <w:bottom w:w="100" w:type="dxa"/>
              <w:right w:w="100" w:type="dxa"/>
            </w:tcMar>
          </w:tcPr>
          <w:p w:rsidR="003F5BEA" w:rsidRPr="00AE11E5" w:rsidRDefault="003F5BEA" w:rsidP="003F5BEA">
            <w:pPr>
              <w:pStyle w:val="aff1"/>
            </w:pPr>
          </w:p>
        </w:tc>
        <w:tc>
          <w:tcPr>
            <w:tcW w:w="4138" w:type="dxa"/>
            <w:shd w:val="clear" w:color="auto" w:fill="auto"/>
            <w:tcMar>
              <w:top w:w="100" w:type="dxa"/>
              <w:left w:w="100" w:type="dxa"/>
              <w:bottom w:w="100" w:type="dxa"/>
              <w:right w:w="100" w:type="dxa"/>
            </w:tcMar>
          </w:tcPr>
          <w:p w:rsidR="003F5BEA" w:rsidRPr="00AE11E5" w:rsidRDefault="003F5BEA" w:rsidP="003F5BEA">
            <w:pPr>
              <w:pStyle w:val="aff1"/>
            </w:pPr>
            <w:r w:rsidRPr="00AE11E5">
              <w:rPr>
                <w:rFonts w:cs="Gungsuh"/>
              </w:rPr>
              <w:t>一般銀行</w:t>
            </w:r>
          </w:p>
        </w:tc>
        <w:tc>
          <w:tcPr>
            <w:tcW w:w="3051" w:type="dxa"/>
            <w:shd w:val="clear" w:color="auto" w:fill="auto"/>
            <w:tcMar>
              <w:top w:w="100" w:type="dxa"/>
              <w:left w:w="100" w:type="dxa"/>
              <w:bottom w:w="100" w:type="dxa"/>
              <w:right w:w="100" w:type="dxa"/>
            </w:tcMar>
          </w:tcPr>
          <w:p w:rsidR="003F5BEA" w:rsidRPr="00AE11E5" w:rsidRDefault="003F5BEA" w:rsidP="003F5BEA">
            <w:pPr>
              <w:pStyle w:val="aff1"/>
            </w:pPr>
            <w:r w:rsidRPr="00AE11E5">
              <w:rPr>
                <w:rFonts w:cs="Gungsuh"/>
              </w:rPr>
              <w:t>伊斯蘭銀行</w:t>
            </w:r>
          </w:p>
        </w:tc>
      </w:tr>
      <w:tr w:rsidR="00271E1E" w:rsidRPr="00AE11E5">
        <w:tc>
          <w:tcPr>
            <w:tcW w:w="1515" w:type="dxa"/>
            <w:shd w:val="clear" w:color="auto" w:fill="auto"/>
            <w:tcMar>
              <w:top w:w="100" w:type="dxa"/>
              <w:left w:w="100" w:type="dxa"/>
              <w:bottom w:w="100" w:type="dxa"/>
              <w:right w:w="100" w:type="dxa"/>
            </w:tcMar>
          </w:tcPr>
          <w:p w:rsidR="00271E1E" w:rsidRPr="00AE11E5" w:rsidRDefault="00271E1E" w:rsidP="00271E1E">
            <w:pPr>
              <w:pStyle w:val="afa"/>
            </w:pPr>
          </w:p>
          <w:p w:rsidR="00271E1E" w:rsidRPr="00AE11E5" w:rsidRDefault="00271E1E" w:rsidP="00271E1E">
            <w:pPr>
              <w:pStyle w:val="afa"/>
            </w:pPr>
          </w:p>
          <w:p w:rsidR="00271E1E" w:rsidRPr="00AE11E5" w:rsidRDefault="00271E1E" w:rsidP="00271E1E">
            <w:pPr>
              <w:pStyle w:val="afa"/>
            </w:pPr>
            <w:r w:rsidRPr="00AE11E5">
              <w:t>本地銀行</w:t>
            </w:r>
          </w:p>
        </w:tc>
        <w:tc>
          <w:tcPr>
            <w:tcW w:w="4138" w:type="dxa"/>
            <w:shd w:val="clear" w:color="auto" w:fill="auto"/>
            <w:tcMar>
              <w:top w:w="100" w:type="dxa"/>
              <w:left w:w="100" w:type="dxa"/>
              <w:bottom w:w="100" w:type="dxa"/>
              <w:right w:w="100" w:type="dxa"/>
            </w:tcMar>
          </w:tcPr>
          <w:p w:rsidR="00271E1E" w:rsidRPr="00AE11E5" w:rsidRDefault="00271E1E" w:rsidP="00271E1E">
            <w:pPr>
              <w:pStyle w:val="afa"/>
            </w:pPr>
            <w:r w:rsidRPr="00AE11E5">
              <w:t>-National Bank of Kuwait</w:t>
            </w:r>
          </w:p>
          <w:p w:rsidR="00271E1E" w:rsidRPr="00AE11E5" w:rsidRDefault="00271E1E" w:rsidP="00271E1E">
            <w:pPr>
              <w:pStyle w:val="afa"/>
            </w:pPr>
            <w:r w:rsidRPr="00AE11E5">
              <w:t>-Commercial Bank of Kuwait</w:t>
            </w:r>
          </w:p>
          <w:p w:rsidR="00271E1E" w:rsidRPr="00AE11E5" w:rsidRDefault="00271E1E" w:rsidP="00271E1E">
            <w:pPr>
              <w:pStyle w:val="afa"/>
            </w:pPr>
            <w:r w:rsidRPr="00AE11E5">
              <w:t>-Gulf Bank</w:t>
            </w:r>
          </w:p>
          <w:p w:rsidR="00271E1E" w:rsidRPr="00AE11E5" w:rsidRDefault="00271E1E" w:rsidP="00271E1E">
            <w:pPr>
              <w:pStyle w:val="afa"/>
            </w:pPr>
            <w:r w:rsidRPr="00AE11E5">
              <w:t>-Al-Ahli Bank of Kuwait</w:t>
            </w:r>
          </w:p>
          <w:p w:rsidR="00271E1E" w:rsidRPr="00AE11E5" w:rsidRDefault="00271E1E" w:rsidP="00271E1E">
            <w:pPr>
              <w:pStyle w:val="afa"/>
            </w:pPr>
            <w:r w:rsidRPr="00AE11E5">
              <w:t>-Burgan Bank</w:t>
            </w:r>
          </w:p>
          <w:p w:rsidR="00271E1E" w:rsidRPr="00AE11E5" w:rsidRDefault="00271E1E" w:rsidP="00271E1E">
            <w:pPr>
              <w:pStyle w:val="afa"/>
            </w:pPr>
            <w:r w:rsidRPr="00AE11E5">
              <w:t>-Industrial Bank of Kuwait</w:t>
            </w:r>
          </w:p>
        </w:tc>
        <w:tc>
          <w:tcPr>
            <w:tcW w:w="3051" w:type="dxa"/>
            <w:shd w:val="clear" w:color="auto" w:fill="auto"/>
            <w:tcMar>
              <w:top w:w="100" w:type="dxa"/>
              <w:left w:w="100" w:type="dxa"/>
              <w:bottom w:w="100" w:type="dxa"/>
              <w:right w:w="100" w:type="dxa"/>
            </w:tcMar>
          </w:tcPr>
          <w:p w:rsidR="00271E1E" w:rsidRPr="00AE11E5" w:rsidRDefault="00271E1E" w:rsidP="00271E1E">
            <w:pPr>
              <w:pStyle w:val="afa"/>
            </w:pPr>
            <w:r w:rsidRPr="00AE11E5">
              <w:t>-Kuwait International Bank</w:t>
            </w:r>
          </w:p>
          <w:p w:rsidR="00271E1E" w:rsidRPr="00AE11E5" w:rsidRDefault="00271E1E" w:rsidP="00271E1E">
            <w:pPr>
              <w:pStyle w:val="afa"/>
            </w:pPr>
            <w:r w:rsidRPr="00AE11E5">
              <w:t>-Kuwait Finance House</w:t>
            </w:r>
          </w:p>
          <w:p w:rsidR="00271E1E" w:rsidRPr="00AE11E5" w:rsidRDefault="00271E1E" w:rsidP="00271E1E">
            <w:pPr>
              <w:pStyle w:val="afa"/>
            </w:pPr>
            <w:r w:rsidRPr="00AE11E5">
              <w:t>-Boubyan Bank</w:t>
            </w:r>
          </w:p>
          <w:p w:rsidR="00271E1E" w:rsidRPr="00AE11E5" w:rsidRDefault="00271E1E" w:rsidP="00271E1E">
            <w:pPr>
              <w:pStyle w:val="afa"/>
            </w:pPr>
            <w:r w:rsidRPr="00AE11E5">
              <w:t>-Al Ahli United Bank</w:t>
            </w:r>
          </w:p>
          <w:p w:rsidR="00271E1E" w:rsidRPr="00AE11E5" w:rsidRDefault="00271E1E" w:rsidP="00271E1E">
            <w:pPr>
              <w:pStyle w:val="afa"/>
            </w:pPr>
            <w:r w:rsidRPr="00AE11E5">
              <w:t>-Warba Bank</w:t>
            </w:r>
          </w:p>
        </w:tc>
      </w:tr>
      <w:tr w:rsidR="00271E1E" w:rsidRPr="00AE11E5">
        <w:tc>
          <w:tcPr>
            <w:tcW w:w="1515" w:type="dxa"/>
            <w:shd w:val="clear" w:color="auto" w:fill="auto"/>
            <w:tcMar>
              <w:top w:w="100" w:type="dxa"/>
              <w:left w:w="100" w:type="dxa"/>
              <w:bottom w:w="100" w:type="dxa"/>
              <w:right w:w="100" w:type="dxa"/>
            </w:tcMar>
          </w:tcPr>
          <w:p w:rsidR="00271E1E" w:rsidRPr="00AE11E5" w:rsidRDefault="00271E1E" w:rsidP="00271E1E">
            <w:pPr>
              <w:pStyle w:val="afa"/>
            </w:pPr>
          </w:p>
          <w:p w:rsidR="00271E1E" w:rsidRPr="00AE11E5" w:rsidRDefault="00271E1E" w:rsidP="00271E1E">
            <w:pPr>
              <w:pStyle w:val="afa"/>
            </w:pPr>
          </w:p>
          <w:p w:rsidR="00271E1E" w:rsidRPr="00AE11E5" w:rsidRDefault="00271E1E" w:rsidP="00271E1E">
            <w:pPr>
              <w:pStyle w:val="afa"/>
            </w:pPr>
          </w:p>
          <w:p w:rsidR="00271E1E" w:rsidRPr="00AE11E5" w:rsidRDefault="00271E1E" w:rsidP="00271E1E">
            <w:pPr>
              <w:pStyle w:val="afa"/>
            </w:pPr>
          </w:p>
          <w:p w:rsidR="00271E1E" w:rsidRPr="00AE11E5" w:rsidRDefault="00271E1E" w:rsidP="00271E1E">
            <w:pPr>
              <w:pStyle w:val="afa"/>
            </w:pPr>
          </w:p>
          <w:p w:rsidR="00271E1E" w:rsidRPr="00AE11E5" w:rsidRDefault="00271E1E" w:rsidP="00271E1E">
            <w:pPr>
              <w:pStyle w:val="afa"/>
            </w:pPr>
            <w:r w:rsidRPr="00AE11E5">
              <w:t>外國銀行</w:t>
            </w:r>
          </w:p>
        </w:tc>
        <w:tc>
          <w:tcPr>
            <w:tcW w:w="4138" w:type="dxa"/>
            <w:shd w:val="clear" w:color="auto" w:fill="auto"/>
            <w:tcMar>
              <w:top w:w="100" w:type="dxa"/>
              <w:left w:w="100" w:type="dxa"/>
              <w:bottom w:w="100" w:type="dxa"/>
              <w:right w:w="100" w:type="dxa"/>
            </w:tcMar>
          </w:tcPr>
          <w:p w:rsidR="00271E1E" w:rsidRPr="00AE11E5" w:rsidRDefault="00271E1E" w:rsidP="00271E1E">
            <w:pPr>
              <w:pStyle w:val="afa"/>
            </w:pPr>
            <w:r w:rsidRPr="00AE11E5">
              <w:t xml:space="preserve">-Bank of Bahrain and Kuwait </w:t>
            </w:r>
          </w:p>
          <w:p w:rsidR="00271E1E" w:rsidRPr="00AE11E5" w:rsidRDefault="00271E1E" w:rsidP="00271E1E">
            <w:pPr>
              <w:pStyle w:val="afa"/>
            </w:pPr>
            <w:r w:rsidRPr="00AE11E5">
              <w:t xml:space="preserve">-BNP Paribas </w:t>
            </w:r>
          </w:p>
          <w:p w:rsidR="00271E1E" w:rsidRPr="00AE11E5" w:rsidRDefault="00271E1E" w:rsidP="00271E1E">
            <w:pPr>
              <w:pStyle w:val="afa"/>
            </w:pPr>
            <w:r w:rsidRPr="00AE11E5">
              <w:t xml:space="preserve">-HSBC Bank Middle East </w:t>
            </w:r>
          </w:p>
          <w:p w:rsidR="00271E1E" w:rsidRPr="00AE11E5" w:rsidRDefault="00271E1E" w:rsidP="00271E1E">
            <w:pPr>
              <w:pStyle w:val="afa"/>
            </w:pPr>
            <w:r w:rsidRPr="00AE11E5">
              <w:t>-National Bank of Abu Dhabi</w:t>
            </w:r>
          </w:p>
          <w:p w:rsidR="00271E1E" w:rsidRPr="00AE11E5" w:rsidRDefault="00271E1E" w:rsidP="00271E1E">
            <w:pPr>
              <w:pStyle w:val="afa"/>
            </w:pPr>
            <w:r w:rsidRPr="00AE11E5">
              <w:t xml:space="preserve">-Citibank </w:t>
            </w:r>
          </w:p>
          <w:p w:rsidR="00271E1E" w:rsidRPr="00AE11E5" w:rsidRDefault="00271E1E" w:rsidP="00271E1E">
            <w:pPr>
              <w:pStyle w:val="afa"/>
            </w:pPr>
            <w:r w:rsidRPr="00AE11E5">
              <w:t xml:space="preserve">-Qatar National Bank </w:t>
            </w:r>
          </w:p>
          <w:p w:rsidR="00271E1E" w:rsidRPr="00AE11E5" w:rsidRDefault="00271E1E" w:rsidP="00271E1E">
            <w:pPr>
              <w:pStyle w:val="afa"/>
            </w:pPr>
            <w:r w:rsidRPr="00AE11E5">
              <w:t xml:space="preserve">-Doha Bank </w:t>
            </w:r>
          </w:p>
          <w:p w:rsidR="00271E1E" w:rsidRPr="00AE11E5" w:rsidRDefault="00271E1E" w:rsidP="00271E1E">
            <w:pPr>
              <w:pStyle w:val="afa"/>
            </w:pPr>
            <w:r w:rsidRPr="00AE11E5">
              <w:t xml:space="preserve">-Mashreq Bank </w:t>
            </w:r>
          </w:p>
          <w:p w:rsidR="00271E1E" w:rsidRPr="00AE11E5" w:rsidRDefault="00271E1E" w:rsidP="00271E1E">
            <w:pPr>
              <w:pStyle w:val="afa"/>
            </w:pPr>
            <w:r w:rsidRPr="00AE11E5">
              <w:t xml:space="preserve">-Bank Muscat </w:t>
            </w:r>
          </w:p>
          <w:p w:rsidR="00271E1E" w:rsidRPr="00AE11E5" w:rsidRDefault="00271E1E" w:rsidP="00271E1E">
            <w:pPr>
              <w:pStyle w:val="afa"/>
            </w:pPr>
            <w:r w:rsidRPr="00AE11E5">
              <w:t xml:space="preserve">-Union National Bank </w:t>
            </w:r>
          </w:p>
          <w:p w:rsidR="00271E1E" w:rsidRPr="00AE11E5" w:rsidRDefault="00271E1E" w:rsidP="00271E1E">
            <w:pPr>
              <w:pStyle w:val="afa"/>
            </w:pPr>
            <w:r w:rsidRPr="00AE11E5">
              <w:t xml:space="preserve">-Industrial And Commercial Bank of China Limited </w:t>
            </w:r>
          </w:p>
        </w:tc>
        <w:tc>
          <w:tcPr>
            <w:tcW w:w="3051" w:type="dxa"/>
            <w:shd w:val="clear" w:color="auto" w:fill="auto"/>
            <w:tcMar>
              <w:top w:w="100" w:type="dxa"/>
              <w:left w:w="100" w:type="dxa"/>
              <w:bottom w:w="100" w:type="dxa"/>
              <w:right w:w="100" w:type="dxa"/>
            </w:tcMar>
          </w:tcPr>
          <w:p w:rsidR="00271E1E" w:rsidRPr="00AE11E5" w:rsidRDefault="00271E1E" w:rsidP="00271E1E">
            <w:pPr>
              <w:pStyle w:val="afa"/>
            </w:pPr>
            <w:r w:rsidRPr="00AE11E5">
              <w:t>-Al-Rajhi Bank</w:t>
            </w:r>
          </w:p>
        </w:tc>
      </w:tr>
    </w:tbl>
    <w:p w:rsidR="001952E8" w:rsidRPr="00AE11E5" w:rsidRDefault="00271E1E" w:rsidP="001952E8">
      <w:pPr>
        <w:pStyle w:val="a5"/>
        <w:spacing w:before="257" w:after="257"/>
        <w:ind w:left="632" w:hanging="632"/>
      </w:pPr>
      <w:r w:rsidRPr="00AE11E5">
        <w:br w:type="column"/>
      </w:r>
      <w:r w:rsidR="001952E8" w:rsidRPr="00AE11E5">
        <w:rPr>
          <w:rFonts w:hint="eastAsia"/>
        </w:rPr>
        <w:lastRenderedPageBreak/>
        <w:t>三、匯兌</w:t>
      </w:r>
    </w:p>
    <w:p w:rsidR="003F5BEA" w:rsidRPr="00AE11E5" w:rsidRDefault="00271E1E" w:rsidP="003F2A53">
      <w:pPr>
        <w:ind w:firstLine="472"/>
        <w:rPr>
          <w:lang w:eastAsia="zh-TW"/>
        </w:rPr>
      </w:pPr>
      <w:r w:rsidRPr="00AE11E5">
        <w:t>科威特的貨</w:t>
      </w:r>
      <w:proofErr w:type="gramStart"/>
      <w:r w:rsidRPr="00AE11E5">
        <w:t>幣單</w:t>
      </w:r>
      <w:proofErr w:type="gramEnd"/>
      <w:r w:rsidRPr="00AE11E5">
        <w:t>位</w:t>
      </w:r>
      <w:proofErr w:type="gramStart"/>
      <w:r w:rsidR="00757947" w:rsidRPr="00AE11E5">
        <w:t>為</w:t>
      </w:r>
      <w:proofErr w:type="gramEnd"/>
      <w:r w:rsidRPr="00AE11E5">
        <w:t>科威特第納爾（</w:t>
      </w:r>
      <w:r w:rsidRPr="00AE11E5">
        <w:t>Kuwaiti Dinar, KWD</w:t>
      </w:r>
      <w:r w:rsidRPr="00AE11E5">
        <w:t>），</w:t>
      </w:r>
      <w:r w:rsidRPr="00AE11E5">
        <w:t>1</w:t>
      </w:r>
      <w:r w:rsidRPr="00AE11E5">
        <w:t>科威特第納爾（</w:t>
      </w:r>
      <w:r w:rsidRPr="00AE11E5">
        <w:t>1 KWD</w:t>
      </w:r>
      <w:r w:rsidRPr="00AE11E5">
        <w:t>）</w:t>
      </w:r>
      <w:r w:rsidRPr="00AE11E5">
        <w:t>=1,000 Fils</w:t>
      </w:r>
      <w:r w:rsidRPr="00AE11E5">
        <w:t>。</w:t>
      </w:r>
      <w:proofErr w:type="gramStart"/>
      <w:r w:rsidRPr="00AE11E5">
        <w:rPr>
          <w:lang w:eastAsia="zh-TW"/>
        </w:rPr>
        <w:t>科幣兌</w:t>
      </w:r>
      <w:proofErr w:type="gramEnd"/>
      <w:r w:rsidRPr="00AE11E5">
        <w:rPr>
          <w:lang w:eastAsia="zh-TW"/>
        </w:rPr>
        <w:t>美元之匯率並無太大異動，</w:t>
      </w:r>
      <w:proofErr w:type="gramStart"/>
      <w:r w:rsidRPr="00AE11E5">
        <w:rPr>
          <w:lang w:eastAsia="zh-TW"/>
        </w:rPr>
        <w:t>第納爾兌</w:t>
      </w:r>
      <w:proofErr w:type="gramEnd"/>
      <w:r w:rsidRPr="00AE11E5">
        <w:rPr>
          <w:lang w:eastAsia="zh-TW"/>
        </w:rPr>
        <w:t>美元匯率</w:t>
      </w:r>
      <w:r w:rsidR="00757947" w:rsidRPr="00AE11E5">
        <w:rPr>
          <w:lang w:eastAsia="zh-TW"/>
        </w:rPr>
        <w:t>為</w:t>
      </w:r>
      <w:r w:rsidRPr="00AE11E5">
        <w:rPr>
          <w:lang w:eastAsia="zh-TW"/>
        </w:rPr>
        <w:t>：</w:t>
      </w:r>
      <w:r w:rsidRPr="00AE11E5">
        <w:rPr>
          <w:lang w:eastAsia="zh-TW"/>
        </w:rPr>
        <w:t>1KWD= US$3.</w:t>
      </w:r>
      <w:r w:rsidR="00F01912" w:rsidRPr="00AE11E5">
        <w:rPr>
          <w:rFonts w:hint="eastAsia"/>
          <w:lang w:eastAsia="zh-TW"/>
        </w:rPr>
        <w:t>23</w:t>
      </w:r>
      <w:r w:rsidRPr="00AE11E5">
        <w:rPr>
          <w:lang w:eastAsia="zh-TW"/>
        </w:rPr>
        <w:t>（</w:t>
      </w:r>
      <w:r w:rsidRPr="00AE11E5">
        <w:rPr>
          <w:lang w:eastAsia="zh-TW"/>
        </w:rPr>
        <w:t>20</w:t>
      </w:r>
      <w:r w:rsidR="00271B50" w:rsidRPr="00AE11E5">
        <w:rPr>
          <w:rFonts w:hint="eastAsia"/>
          <w:lang w:eastAsia="zh-TW"/>
        </w:rPr>
        <w:t>20</w:t>
      </w:r>
      <w:r w:rsidRPr="00AE11E5">
        <w:rPr>
          <w:lang w:eastAsia="zh-TW"/>
        </w:rPr>
        <w:t>年</w:t>
      </w:r>
      <w:r w:rsidR="00F01912" w:rsidRPr="00AE11E5">
        <w:rPr>
          <w:rFonts w:hint="eastAsia"/>
          <w:lang w:eastAsia="zh-TW"/>
        </w:rPr>
        <w:t>5</w:t>
      </w:r>
      <w:r w:rsidRPr="00AE11E5">
        <w:rPr>
          <w:lang w:eastAsia="zh-TW"/>
        </w:rPr>
        <w:t>月）。</w:t>
      </w:r>
    </w:p>
    <w:p w:rsidR="00DB0643" w:rsidRPr="00AE11E5" w:rsidRDefault="00DB0643" w:rsidP="00DB0643">
      <w:pPr>
        <w:ind w:firstLine="472"/>
        <w:rPr>
          <w:lang w:eastAsia="zh-TW"/>
        </w:rPr>
      </w:pPr>
    </w:p>
    <w:p w:rsidR="00DB0643" w:rsidRPr="00AE11E5" w:rsidRDefault="00DB0643" w:rsidP="00DB0643">
      <w:pPr>
        <w:ind w:firstLine="472"/>
        <w:rPr>
          <w:lang w:eastAsia="zh-TW"/>
        </w:rPr>
      </w:pPr>
    </w:p>
    <w:p w:rsidR="00DD3B51" w:rsidRPr="00AE11E5" w:rsidRDefault="00DD3B51">
      <w:pPr>
        <w:ind w:firstLine="472"/>
        <w:rPr>
          <w:lang w:eastAsia="zh-TW"/>
        </w:rPr>
      </w:pPr>
    </w:p>
    <w:p w:rsidR="00DD3B51" w:rsidRPr="00AE11E5" w:rsidRDefault="00DD3B51">
      <w:pPr>
        <w:ind w:firstLine="472"/>
        <w:rPr>
          <w:lang w:eastAsia="zh-TW"/>
        </w:rPr>
        <w:sectPr w:rsidR="00DD3B51" w:rsidRPr="00AE11E5">
          <w:headerReference w:type="default" r:id="rId25"/>
          <w:pgSz w:w="11906" w:h="16838" w:code="9"/>
          <w:pgMar w:top="2268" w:right="1701" w:bottom="1701" w:left="1701" w:header="1134" w:footer="851" w:gutter="0"/>
          <w:cols w:space="425"/>
          <w:docGrid w:type="linesAndChars" w:linePitch="514" w:charSpace="-774"/>
        </w:sectPr>
      </w:pPr>
    </w:p>
    <w:p w:rsidR="00DD3B51" w:rsidRPr="00AE11E5" w:rsidRDefault="00DD3B51">
      <w:pPr>
        <w:pStyle w:val="a3"/>
        <w:rPr>
          <w:lang w:eastAsia="zh-TW"/>
        </w:rPr>
      </w:pPr>
      <w:bookmarkStart w:id="25" w:name="_Toc44360635"/>
      <w:r w:rsidRPr="00AE11E5">
        <w:rPr>
          <w:rFonts w:hint="eastAsia"/>
          <w:lang w:eastAsia="zh-TW"/>
        </w:rPr>
        <w:lastRenderedPageBreak/>
        <w:t>第陸章　基礎建設及成本</w:t>
      </w:r>
      <w:bookmarkEnd w:id="25"/>
    </w:p>
    <w:p w:rsidR="001952E8" w:rsidRPr="00AE11E5" w:rsidRDefault="001952E8" w:rsidP="001952E8">
      <w:pPr>
        <w:pStyle w:val="a5"/>
        <w:spacing w:before="257" w:after="257"/>
        <w:ind w:left="632" w:hanging="632"/>
      </w:pPr>
      <w:r w:rsidRPr="00AE11E5">
        <w:rPr>
          <w:rFonts w:hint="eastAsia"/>
        </w:rPr>
        <w:t>一、土地</w:t>
      </w:r>
    </w:p>
    <w:p w:rsidR="00271E1E" w:rsidRPr="00AE11E5" w:rsidRDefault="00271E1E" w:rsidP="00271E1E">
      <w:pPr>
        <w:ind w:firstLine="472"/>
      </w:pPr>
      <w:r w:rsidRPr="00AE11E5">
        <w:t>科</w:t>
      </w:r>
      <w:proofErr w:type="gramStart"/>
      <w:r w:rsidRPr="00AE11E5">
        <w:t>國</w:t>
      </w:r>
      <w:proofErr w:type="gramEnd"/>
      <w:r w:rsidRPr="00AE11E5">
        <w:t>幅員狹小，土地面積僅有</w:t>
      </w:r>
      <w:r w:rsidRPr="00AE11E5">
        <w:t>1</w:t>
      </w:r>
      <w:r w:rsidRPr="00AE11E5">
        <w:t>萬</w:t>
      </w:r>
      <w:r w:rsidRPr="00AE11E5">
        <w:t>7,800</w:t>
      </w:r>
      <w:r w:rsidRPr="00AE11E5">
        <w:t>平方公里，以首都科威特市向西有</w:t>
      </w:r>
      <w:r w:rsidRPr="00AE11E5">
        <w:t>Ash Shuwaikh</w:t>
      </w:r>
      <w:r w:rsidRPr="00AE11E5">
        <w:t>（自由貿易港區）及</w:t>
      </w:r>
      <w:r w:rsidRPr="00AE11E5">
        <w:t>Al Jahra</w:t>
      </w:r>
      <w:r w:rsidRPr="00AE11E5">
        <w:t>，向南沿海岸線延伸有</w:t>
      </w:r>
      <w:r w:rsidRPr="00AE11E5">
        <w:t>As Sahimiyah</w:t>
      </w:r>
      <w:r w:rsidRPr="00AE11E5">
        <w:t>、</w:t>
      </w:r>
      <w:r w:rsidRPr="00AE11E5">
        <w:t>Mina al Ahmadi</w:t>
      </w:r>
      <w:r w:rsidRPr="00AE11E5">
        <w:t>、</w:t>
      </w:r>
      <w:r w:rsidRPr="00AE11E5">
        <w:t>Mina Abd Allah</w:t>
      </w:r>
      <w:r w:rsidRPr="00AE11E5">
        <w:t>及</w:t>
      </w:r>
      <w:r w:rsidRPr="00AE11E5">
        <w:t>Az Zawr</w:t>
      </w:r>
      <w:r w:rsidRPr="00AE11E5">
        <w:t>等中小型城市，各區域</w:t>
      </w:r>
      <w:r w:rsidRPr="00AE11E5">
        <w:t>/</w:t>
      </w:r>
      <w:r w:rsidRPr="00AE11E5">
        <w:t>城市發展均衡，土地充</w:t>
      </w:r>
      <w:r w:rsidR="00757947" w:rsidRPr="00AE11E5">
        <w:t>分</w:t>
      </w:r>
      <w:r w:rsidRPr="00AE11E5">
        <w:t>運用。</w:t>
      </w:r>
    </w:p>
    <w:p w:rsidR="00271E1E" w:rsidRPr="00AE11E5" w:rsidRDefault="00271E1E" w:rsidP="00271E1E">
      <w:pPr>
        <w:ind w:firstLine="472"/>
        <w:rPr>
          <w:lang w:eastAsia="zh-TW"/>
        </w:rPr>
      </w:pPr>
      <w:r w:rsidRPr="00AE11E5">
        <w:rPr>
          <w:lang w:eastAsia="zh-TW"/>
        </w:rPr>
        <w:t>科威特土地因僅</w:t>
      </w:r>
      <w:r w:rsidRPr="00AE11E5">
        <w:rPr>
          <w:lang w:eastAsia="zh-TW"/>
        </w:rPr>
        <w:t>1/9</w:t>
      </w:r>
      <w:r w:rsidRPr="00AE11E5">
        <w:rPr>
          <w:lang w:eastAsia="zh-TW"/>
        </w:rPr>
        <w:t>可供開發</w:t>
      </w:r>
      <w:r w:rsidR="00757947" w:rsidRPr="00AE11E5">
        <w:rPr>
          <w:lang w:eastAsia="zh-TW"/>
        </w:rPr>
        <w:t>為</w:t>
      </w:r>
      <w:r w:rsidRPr="00AE11E5">
        <w:rPr>
          <w:lang w:eastAsia="zh-TW"/>
        </w:rPr>
        <w:t>工業、商業、住宅等用途，其餘</w:t>
      </w:r>
      <w:proofErr w:type="gramStart"/>
      <w:r w:rsidRPr="00AE11E5">
        <w:rPr>
          <w:lang w:eastAsia="zh-TW"/>
        </w:rPr>
        <w:t>土地因富藏</w:t>
      </w:r>
      <w:proofErr w:type="gramEnd"/>
      <w:r w:rsidRPr="00AE11E5">
        <w:rPr>
          <w:lang w:eastAsia="zh-TW"/>
        </w:rPr>
        <w:t>原油而禁止開發。另科威特土地並無公平市價可查，土地之</w:t>
      </w:r>
      <w:proofErr w:type="gramStart"/>
      <w:r w:rsidRPr="00AE11E5">
        <w:rPr>
          <w:lang w:eastAsia="zh-TW"/>
        </w:rPr>
        <w:t>取得均係由</w:t>
      </w:r>
      <w:proofErr w:type="gramEnd"/>
      <w:r w:rsidRPr="00AE11E5">
        <w:rPr>
          <w:lang w:eastAsia="zh-TW"/>
        </w:rPr>
        <w:t>政府專案核撥，並非由企業向政府購買。科威特不允許外人置</w:t>
      </w:r>
      <w:r w:rsidR="00757947" w:rsidRPr="00AE11E5">
        <w:rPr>
          <w:lang w:eastAsia="zh-TW"/>
        </w:rPr>
        <w:t>產</w:t>
      </w:r>
      <w:r w:rsidRPr="00AE11E5">
        <w:rPr>
          <w:lang w:eastAsia="zh-TW"/>
        </w:rPr>
        <w:t>，致商界使用</w:t>
      </w:r>
      <w:proofErr w:type="gramStart"/>
      <w:r w:rsidRPr="00AE11E5">
        <w:rPr>
          <w:lang w:eastAsia="zh-TW"/>
        </w:rPr>
        <w:t>土地係科國人</w:t>
      </w:r>
      <w:proofErr w:type="gramEnd"/>
      <w:r w:rsidRPr="00AE11E5">
        <w:rPr>
          <w:lang w:eastAsia="zh-TW"/>
        </w:rPr>
        <w:t>向政府以各種名義及投資</w:t>
      </w:r>
      <w:r w:rsidR="003479DD" w:rsidRPr="00AE11E5">
        <w:rPr>
          <w:lang w:eastAsia="zh-TW"/>
        </w:rPr>
        <w:t>計畫</w:t>
      </w:r>
      <w:r w:rsidRPr="00AE11E5">
        <w:rPr>
          <w:lang w:eastAsia="zh-TW"/>
        </w:rPr>
        <w:t>申請。</w:t>
      </w:r>
    </w:p>
    <w:p w:rsidR="00271E1E" w:rsidRPr="00AE11E5" w:rsidRDefault="00271E1E" w:rsidP="00271E1E">
      <w:pPr>
        <w:ind w:firstLine="472"/>
      </w:pPr>
      <w:r w:rsidRPr="00AE11E5">
        <w:t>KDIPA</w:t>
      </w:r>
      <w:r w:rsidRPr="00AE11E5">
        <w:t>指出，</w:t>
      </w:r>
      <w:proofErr w:type="gramStart"/>
      <w:r w:rsidRPr="00AE11E5">
        <w:t>對於</w:t>
      </w:r>
      <w:proofErr w:type="gramEnd"/>
      <w:r w:rsidRPr="00AE11E5">
        <w:t>投資科威特之外商，可以</w:t>
      </w:r>
      <w:r w:rsidRPr="00AE11E5">
        <w:t>USD 90 cent/ SQM</w:t>
      </w:r>
      <w:r w:rsidRPr="00AE11E5">
        <w:t>的補貼價</w:t>
      </w:r>
      <w:proofErr w:type="gramStart"/>
      <w:r w:rsidRPr="00AE11E5">
        <w:t>格取得工</w:t>
      </w:r>
      <w:proofErr w:type="gramEnd"/>
      <w:r w:rsidRPr="00AE11E5">
        <w:t>業區土地（</w:t>
      </w:r>
      <w:r w:rsidRPr="00AE11E5">
        <w:t>Industrial Land</w:t>
      </w:r>
      <w:r w:rsidRPr="00AE11E5">
        <w:t>）。</w:t>
      </w:r>
    </w:p>
    <w:p w:rsidR="003F5BEA" w:rsidRPr="00AE11E5" w:rsidRDefault="003F5BEA" w:rsidP="003F5BEA">
      <w:pPr>
        <w:pStyle w:val="a5"/>
        <w:spacing w:before="257" w:after="257"/>
        <w:ind w:left="632" w:hanging="632"/>
      </w:pPr>
      <w:r w:rsidRPr="00AE11E5">
        <w:t>二、公用資源</w:t>
      </w:r>
    </w:p>
    <w:p w:rsidR="00271E1E" w:rsidRPr="00AE11E5" w:rsidRDefault="00271E1E" w:rsidP="00271E1E">
      <w:pPr>
        <w:ind w:firstLine="472"/>
      </w:pPr>
      <w:r w:rsidRPr="00AE11E5">
        <w:t>科威特蘊藏豐富石油資源，</w:t>
      </w:r>
      <w:proofErr w:type="gramStart"/>
      <w:r w:rsidRPr="00AE11E5">
        <w:t>擁</w:t>
      </w:r>
      <w:proofErr w:type="gramEnd"/>
      <w:r w:rsidRPr="00AE11E5">
        <w:t>有約</w:t>
      </w:r>
      <w:r w:rsidRPr="00AE11E5">
        <w:t>10%</w:t>
      </w:r>
      <w:proofErr w:type="gramStart"/>
      <w:r w:rsidRPr="00AE11E5">
        <w:t>之全球</w:t>
      </w:r>
      <w:proofErr w:type="gramEnd"/>
      <w:r w:rsidRPr="00AE11E5">
        <w:t>石油蘊藏量，主要油田大布林</w:t>
      </w:r>
      <w:proofErr w:type="gramStart"/>
      <w:r w:rsidRPr="00AE11E5">
        <w:t>幹</w:t>
      </w:r>
      <w:proofErr w:type="gramEnd"/>
      <w:r w:rsidRPr="00AE11E5">
        <w:t>油田（</w:t>
      </w:r>
      <w:r w:rsidRPr="00AE11E5">
        <w:t>Greater Burgan Oil Field</w:t>
      </w:r>
      <w:r w:rsidRPr="00AE11E5">
        <w:t>）</w:t>
      </w:r>
      <w:proofErr w:type="gramStart"/>
      <w:r w:rsidR="00757947" w:rsidRPr="00AE11E5">
        <w:t>為</w:t>
      </w:r>
      <w:proofErr w:type="gramEnd"/>
      <w:r w:rsidRPr="00AE11E5">
        <w:t>全球第二大油田，</w:t>
      </w:r>
      <w:proofErr w:type="gramStart"/>
      <w:r w:rsidRPr="00AE11E5">
        <w:t>儲</w:t>
      </w:r>
      <w:proofErr w:type="gramEnd"/>
      <w:r w:rsidRPr="00AE11E5">
        <w:t>量約</w:t>
      </w:r>
      <w:r w:rsidRPr="00AE11E5">
        <w:t>660</w:t>
      </w:r>
      <w:r w:rsidRPr="00AE11E5">
        <w:t>億至</w:t>
      </w:r>
      <w:r w:rsidRPr="00AE11E5">
        <w:t>720</w:t>
      </w:r>
      <w:r w:rsidRPr="00AE11E5">
        <w:t>億桶，</w:t>
      </w:r>
      <w:r w:rsidR="003825D7" w:rsidRPr="00AE11E5">
        <w:t>占</w:t>
      </w:r>
      <w:r w:rsidRPr="00AE11E5">
        <w:t>科威特逾二</w:t>
      </w:r>
      <w:r w:rsidR="00757947" w:rsidRPr="00AE11E5">
        <w:t>分</w:t>
      </w:r>
      <w:r w:rsidRPr="00AE11E5">
        <w:t>之一</w:t>
      </w:r>
      <w:proofErr w:type="gramStart"/>
      <w:r w:rsidRPr="00AE11E5">
        <w:t>儲</w:t>
      </w:r>
      <w:proofErr w:type="gramEnd"/>
      <w:r w:rsidRPr="00AE11E5">
        <w:t>量，能源供</w:t>
      </w:r>
      <w:proofErr w:type="gramStart"/>
      <w:r w:rsidRPr="00AE11E5">
        <w:t>應</w:t>
      </w:r>
      <w:proofErr w:type="gramEnd"/>
      <w:r w:rsidRPr="00AE11E5">
        <w:t>不虞匱乏。</w:t>
      </w:r>
    </w:p>
    <w:p w:rsidR="00271E1E" w:rsidRPr="00AE11E5" w:rsidRDefault="00271E1E" w:rsidP="00271E1E">
      <w:pPr>
        <w:ind w:firstLine="472"/>
        <w:rPr>
          <w:lang w:eastAsia="zh-TW"/>
        </w:rPr>
      </w:pPr>
      <w:r w:rsidRPr="00AE11E5">
        <w:rPr>
          <w:lang w:eastAsia="zh-TW"/>
        </w:rPr>
        <w:t>科威特積極尋找辦法以解決天然氣不足問題，</w:t>
      </w:r>
      <w:r w:rsidRPr="00AE11E5">
        <w:rPr>
          <w:lang w:eastAsia="zh-TW"/>
        </w:rPr>
        <w:t>2009</w:t>
      </w:r>
      <w:r w:rsidRPr="00AE11E5">
        <w:rPr>
          <w:lang w:eastAsia="zh-TW"/>
        </w:rPr>
        <w:t>年</w:t>
      </w:r>
      <w:r w:rsidRPr="00AE11E5">
        <w:rPr>
          <w:lang w:eastAsia="zh-TW"/>
        </w:rPr>
        <w:t>8</w:t>
      </w:r>
      <w:r w:rsidRPr="00AE11E5">
        <w:rPr>
          <w:lang w:eastAsia="zh-TW"/>
        </w:rPr>
        <w:t>月開始，科威特成</w:t>
      </w:r>
      <w:r w:rsidRPr="00AE11E5">
        <w:rPr>
          <w:lang w:eastAsia="zh-TW"/>
        </w:rPr>
        <w:t>GCC</w:t>
      </w:r>
      <w:r w:rsidRPr="00AE11E5">
        <w:rPr>
          <w:lang w:eastAsia="zh-TW"/>
        </w:rPr>
        <w:t>國家第一個天然氣淨輸入國。</w:t>
      </w:r>
      <w:r w:rsidRPr="00AE11E5">
        <w:rPr>
          <w:lang w:eastAsia="zh-TW"/>
        </w:rPr>
        <w:t>2016</w:t>
      </w:r>
      <w:r w:rsidRPr="00AE11E5">
        <w:rPr>
          <w:lang w:eastAsia="zh-TW"/>
        </w:rPr>
        <w:t>年，科威特共進口了</w:t>
      </w:r>
      <w:r w:rsidRPr="00AE11E5">
        <w:rPr>
          <w:lang w:eastAsia="zh-TW"/>
        </w:rPr>
        <w:t>349</w:t>
      </w:r>
      <w:r w:rsidRPr="00AE11E5">
        <w:rPr>
          <w:lang w:eastAsia="zh-TW"/>
        </w:rPr>
        <w:t>萬噸液化天然氣（</w:t>
      </w:r>
      <w:r w:rsidRPr="00AE11E5">
        <w:rPr>
          <w:lang w:eastAsia="zh-TW"/>
        </w:rPr>
        <w:t>Liquefied Natural Gas, LNG</w:t>
      </w:r>
      <w:r w:rsidRPr="00AE11E5">
        <w:rPr>
          <w:lang w:eastAsia="zh-TW"/>
        </w:rPr>
        <w:t>）。</w:t>
      </w:r>
      <w:r w:rsidRPr="00AE11E5">
        <w:rPr>
          <w:lang w:eastAsia="zh-TW"/>
        </w:rPr>
        <w:t>KPC</w:t>
      </w:r>
      <w:r w:rsidRPr="00AE11E5">
        <w:rPr>
          <w:lang w:eastAsia="zh-TW"/>
        </w:rPr>
        <w:t>於</w:t>
      </w:r>
      <w:r w:rsidRPr="00AE11E5">
        <w:rPr>
          <w:lang w:eastAsia="zh-TW"/>
        </w:rPr>
        <w:t>2017</w:t>
      </w:r>
      <w:r w:rsidRPr="00AE11E5">
        <w:rPr>
          <w:lang w:eastAsia="zh-TW"/>
        </w:rPr>
        <w:t>年與荷蘭皇家殼牌石油（</w:t>
      </w:r>
      <w:r w:rsidRPr="00AE11E5">
        <w:rPr>
          <w:lang w:eastAsia="zh-TW"/>
        </w:rPr>
        <w:t>Royal Dutch Shell Plc</w:t>
      </w:r>
      <w:r w:rsidRPr="00AE11E5">
        <w:rPr>
          <w:lang w:eastAsia="zh-TW"/>
        </w:rPr>
        <w:t>）簽署一份</w:t>
      </w:r>
      <w:r w:rsidRPr="00AE11E5">
        <w:rPr>
          <w:lang w:eastAsia="zh-TW"/>
        </w:rPr>
        <w:t>15</w:t>
      </w:r>
      <w:r w:rsidRPr="00AE11E5">
        <w:rPr>
          <w:lang w:eastAsia="zh-TW"/>
        </w:rPr>
        <w:t>年的合約，預計</w:t>
      </w:r>
      <w:r w:rsidRPr="00AE11E5">
        <w:rPr>
          <w:lang w:eastAsia="zh-TW"/>
        </w:rPr>
        <w:t>2020</w:t>
      </w:r>
      <w:r w:rsidRPr="00AE11E5">
        <w:rPr>
          <w:lang w:eastAsia="zh-TW"/>
        </w:rPr>
        <w:t>年開始，每年進口</w:t>
      </w:r>
      <w:r w:rsidRPr="00AE11E5">
        <w:rPr>
          <w:lang w:eastAsia="zh-TW"/>
        </w:rPr>
        <w:t>200-300</w:t>
      </w:r>
      <w:r w:rsidRPr="00AE11E5">
        <w:rPr>
          <w:lang w:eastAsia="zh-TW"/>
        </w:rPr>
        <w:t>萬公噸液化天</w:t>
      </w:r>
      <w:r w:rsidRPr="00AE11E5">
        <w:rPr>
          <w:lang w:eastAsia="zh-TW"/>
        </w:rPr>
        <w:lastRenderedPageBreak/>
        <w:t>然氣。殼牌石油從</w:t>
      </w:r>
      <w:r w:rsidRPr="00AE11E5">
        <w:rPr>
          <w:lang w:eastAsia="zh-TW"/>
        </w:rPr>
        <w:t>2010</w:t>
      </w:r>
      <w:r w:rsidRPr="00AE11E5">
        <w:rPr>
          <w:lang w:eastAsia="zh-TW"/>
        </w:rPr>
        <w:t>年開始供應科威特液化天然氣。</w:t>
      </w:r>
      <w:proofErr w:type="gramStart"/>
      <w:r w:rsidRPr="00AE11E5">
        <w:rPr>
          <w:lang w:eastAsia="zh-TW"/>
        </w:rPr>
        <w:t>此外，</w:t>
      </w:r>
      <w:proofErr w:type="gramEnd"/>
      <w:r w:rsidRPr="00AE11E5">
        <w:rPr>
          <w:lang w:eastAsia="zh-TW"/>
        </w:rPr>
        <w:t>科威特亦將開始從伊拉克進口天然氣。</w:t>
      </w:r>
    </w:p>
    <w:p w:rsidR="003F5BEA" w:rsidRPr="00AE11E5" w:rsidRDefault="003F5BEA" w:rsidP="003F5BEA">
      <w:pPr>
        <w:pStyle w:val="a5"/>
        <w:spacing w:before="257" w:after="257"/>
        <w:ind w:left="632" w:hanging="632"/>
      </w:pPr>
      <w:r w:rsidRPr="00AE11E5">
        <w:rPr>
          <w:rFonts w:cs="Gungsuh"/>
        </w:rPr>
        <w:t>三</w:t>
      </w:r>
      <w:r w:rsidRPr="00AE11E5">
        <w:t>、</w:t>
      </w:r>
      <w:r w:rsidRPr="00AE11E5">
        <w:rPr>
          <w:rFonts w:cs="Gungsuh"/>
        </w:rPr>
        <w:t>通訊</w:t>
      </w:r>
    </w:p>
    <w:p w:rsidR="00271E1E" w:rsidRPr="00AE11E5" w:rsidRDefault="00271E1E" w:rsidP="00271E1E">
      <w:pPr>
        <w:ind w:firstLine="472"/>
      </w:pPr>
      <w:r w:rsidRPr="00AE11E5">
        <w:t>科威特的語音固網市</w:t>
      </w:r>
      <w:proofErr w:type="gramStart"/>
      <w:r w:rsidRPr="00AE11E5">
        <w:t>場</w:t>
      </w:r>
      <w:proofErr w:type="gramEnd"/>
      <w:r w:rsidRPr="00AE11E5">
        <w:t>主管機關及營運商</w:t>
      </w:r>
      <w:proofErr w:type="gramStart"/>
      <w:r w:rsidR="00757947" w:rsidRPr="00AE11E5">
        <w:t>為</w:t>
      </w:r>
      <w:proofErr w:type="gramEnd"/>
      <w:r w:rsidRPr="00AE11E5">
        <w:t>通訊部（</w:t>
      </w:r>
      <w:r w:rsidRPr="00AE11E5">
        <w:t>Ministry of Communications, MoC</w:t>
      </w:r>
      <w:r w:rsidRPr="00AE11E5">
        <w:t>）。截至</w:t>
      </w:r>
      <w:r w:rsidRPr="00AE11E5">
        <w:t>2015</w:t>
      </w:r>
      <w:r w:rsidRPr="00AE11E5">
        <w:t>年</w:t>
      </w:r>
      <w:r w:rsidRPr="00AE11E5">
        <w:t>10</w:t>
      </w:r>
      <w:r w:rsidRPr="00AE11E5">
        <w:t>月，公共交換電話網（</w:t>
      </w:r>
      <w:r w:rsidRPr="00AE11E5">
        <w:t>Public Switched Telephone Network, PSTN</w:t>
      </w:r>
      <w:r w:rsidRPr="00AE11E5">
        <w:t>）利用率</w:t>
      </w:r>
      <w:proofErr w:type="gramStart"/>
      <w:r w:rsidR="00757947" w:rsidRPr="00AE11E5">
        <w:t>為</w:t>
      </w:r>
      <w:proofErr w:type="gramEnd"/>
      <w:r w:rsidRPr="00AE11E5">
        <w:t>56%</w:t>
      </w:r>
      <w:r w:rsidRPr="00AE11E5">
        <w:t>，</w:t>
      </w:r>
      <w:r w:rsidRPr="00AE11E5">
        <w:t>PSTN</w:t>
      </w:r>
      <w:r w:rsidRPr="00AE11E5">
        <w:t>線路總</w:t>
      </w:r>
      <w:proofErr w:type="gramStart"/>
      <w:r w:rsidRPr="00AE11E5">
        <w:t>數</w:t>
      </w:r>
      <w:r w:rsidR="00757947" w:rsidRPr="00AE11E5">
        <w:t>為</w:t>
      </w:r>
      <w:proofErr w:type="gramEnd"/>
      <w:r w:rsidRPr="00AE11E5">
        <w:t>849,023</w:t>
      </w:r>
      <w:r w:rsidRPr="00AE11E5">
        <w:t>，活躍用</w:t>
      </w:r>
      <w:proofErr w:type="gramStart"/>
      <w:r w:rsidRPr="00AE11E5">
        <w:t>戶數</w:t>
      </w:r>
      <w:r w:rsidR="00757947" w:rsidRPr="00AE11E5">
        <w:t>為</w:t>
      </w:r>
      <w:proofErr w:type="gramEnd"/>
      <w:r w:rsidRPr="00AE11E5">
        <w:t>472,739</w:t>
      </w:r>
      <w:r w:rsidRPr="00AE11E5">
        <w:t>，其中住宅（</w:t>
      </w:r>
      <w:r w:rsidRPr="00AE11E5">
        <w:t>residential lines</w:t>
      </w:r>
      <w:r w:rsidRPr="00AE11E5">
        <w:t>）的用</w:t>
      </w:r>
      <w:proofErr w:type="gramStart"/>
      <w:r w:rsidRPr="00AE11E5">
        <w:t>戶數</w:t>
      </w:r>
      <w:proofErr w:type="gramEnd"/>
      <w:r w:rsidRPr="00AE11E5">
        <w:t>360,000</w:t>
      </w:r>
      <w:r w:rsidRPr="00AE11E5">
        <w:t>，商業和政府部門（</w:t>
      </w:r>
      <w:r w:rsidRPr="00AE11E5">
        <w:t>commercial and government segments</w:t>
      </w:r>
      <w:r w:rsidRPr="00AE11E5">
        <w:t>）用</w:t>
      </w:r>
      <w:proofErr w:type="gramStart"/>
      <w:r w:rsidRPr="00AE11E5">
        <w:t>戶數</w:t>
      </w:r>
      <w:r w:rsidR="00757947" w:rsidRPr="00AE11E5">
        <w:t>為</w:t>
      </w:r>
      <w:proofErr w:type="gramEnd"/>
      <w:r w:rsidRPr="00AE11E5">
        <w:t>112,000</w:t>
      </w:r>
      <w:r w:rsidRPr="00AE11E5">
        <w:t>。</w:t>
      </w:r>
    </w:p>
    <w:p w:rsidR="00271E1E" w:rsidRPr="00AE11E5" w:rsidRDefault="00271E1E" w:rsidP="00271E1E">
      <w:pPr>
        <w:ind w:firstLine="472"/>
        <w:rPr>
          <w:lang w:eastAsia="zh-TW"/>
        </w:rPr>
      </w:pPr>
      <w:r w:rsidRPr="00AE11E5">
        <w:rPr>
          <w:lang w:eastAsia="zh-TW"/>
        </w:rPr>
        <w:t>科威特</w:t>
      </w:r>
      <w:r w:rsidRPr="00AE11E5">
        <w:rPr>
          <w:lang w:eastAsia="zh-TW"/>
        </w:rPr>
        <w:t>92%</w:t>
      </w:r>
      <w:r w:rsidRPr="00AE11E5">
        <w:rPr>
          <w:lang w:eastAsia="zh-TW"/>
        </w:rPr>
        <w:t>的行動電信使用者</w:t>
      </w:r>
      <w:r w:rsidR="00757947" w:rsidRPr="00AE11E5">
        <w:rPr>
          <w:lang w:eastAsia="zh-TW"/>
        </w:rPr>
        <w:t>為</w:t>
      </w:r>
      <w:r w:rsidRPr="00AE11E5">
        <w:rPr>
          <w:lang w:eastAsia="zh-TW"/>
        </w:rPr>
        <w:t>3G/4G</w:t>
      </w:r>
      <w:r w:rsidRPr="00AE11E5">
        <w:rPr>
          <w:lang w:eastAsia="zh-TW"/>
        </w:rPr>
        <w:t>註冊用戶，</w:t>
      </w:r>
      <w:r w:rsidRPr="00AE11E5">
        <w:rPr>
          <w:lang w:eastAsia="zh-TW"/>
        </w:rPr>
        <w:t>62%</w:t>
      </w:r>
      <w:r w:rsidR="00757947" w:rsidRPr="00AE11E5">
        <w:rPr>
          <w:lang w:eastAsia="zh-TW"/>
        </w:rPr>
        <w:t>為</w:t>
      </w:r>
      <w:r w:rsidRPr="00AE11E5">
        <w:rPr>
          <w:lang w:eastAsia="zh-TW"/>
        </w:rPr>
        <w:t>PRE-PAID</w:t>
      </w:r>
      <w:r w:rsidRPr="00AE11E5">
        <w:rPr>
          <w:lang w:eastAsia="zh-TW"/>
        </w:rPr>
        <w:t>方案，</w:t>
      </w:r>
      <w:r w:rsidRPr="00AE11E5">
        <w:rPr>
          <w:lang w:eastAsia="zh-TW"/>
        </w:rPr>
        <w:t>38%</w:t>
      </w:r>
      <w:r w:rsidR="00757947" w:rsidRPr="00AE11E5">
        <w:rPr>
          <w:lang w:eastAsia="zh-TW"/>
        </w:rPr>
        <w:t>為</w:t>
      </w:r>
      <w:r w:rsidRPr="00AE11E5">
        <w:rPr>
          <w:lang w:eastAsia="zh-TW"/>
        </w:rPr>
        <w:t>POST-PAID</w:t>
      </w:r>
      <w:r w:rsidRPr="00AE11E5">
        <w:rPr>
          <w:lang w:eastAsia="zh-TW"/>
        </w:rPr>
        <w:t>方案，全球</w:t>
      </w:r>
      <w:r w:rsidRPr="00AE11E5">
        <w:rPr>
          <w:lang w:eastAsia="zh-TW"/>
        </w:rPr>
        <w:t>4G</w:t>
      </w:r>
      <w:r w:rsidRPr="00AE11E5">
        <w:rPr>
          <w:lang w:eastAsia="zh-TW"/>
        </w:rPr>
        <w:t>使用者的滲透率</w:t>
      </w:r>
      <w:r w:rsidR="00757947" w:rsidRPr="00AE11E5">
        <w:rPr>
          <w:lang w:eastAsia="zh-TW"/>
        </w:rPr>
        <w:t>為</w:t>
      </w:r>
      <w:r w:rsidRPr="00AE11E5">
        <w:rPr>
          <w:lang w:eastAsia="zh-TW"/>
        </w:rPr>
        <w:t>38%</w:t>
      </w:r>
      <w:r w:rsidRPr="00AE11E5">
        <w:rPr>
          <w:lang w:eastAsia="zh-TW"/>
        </w:rPr>
        <w:t>，其中科威特市場</w:t>
      </w:r>
      <w:r w:rsidRPr="00AE11E5">
        <w:rPr>
          <w:lang w:eastAsia="zh-TW"/>
        </w:rPr>
        <w:t>4G</w:t>
      </w:r>
      <w:r w:rsidRPr="00AE11E5">
        <w:rPr>
          <w:lang w:eastAsia="zh-TW"/>
        </w:rPr>
        <w:t>使用者的滲透率超過</w:t>
      </w:r>
      <w:r w:rsidRPr="00AE11E5">
        <w:rPr>
          <w:lang w:eastAsia="zh-TW"/>
        </w:rPr>
        <w:t>30%</w:t>
      </w:r>
      <w:r w:rsidRPr="00AE11E5">
        <w:rPr>
          <w:lang w:eastAsia="zh-TW"/>
        </w:rPr>
        <w:t>，但仍未達全球的平均值。科威特國內三大電信公司</w:t>
      </w:r>
      <w:proofErr w:type="gramStart"/>
      <w:r w:rsidRPr="00AE11E5">
        <w:rPr>
          <w:lang w:eastAsia="zh-TW"/>
        </w:rPr>
        <w:t>─</w:t>
      </w:r>
      <w:proofErr w:type="gramEnd"/>
      <w:r w:rsidRPr="00AE11E5">
        <w:rPr>
          <w:lang w:eastAsia="zh-TW"/>
        </w:rPr>
        <w:t>Zain</w:t>
      </w:r>
      <w:r w:rsidRPr="00AE11E5">
        <w:rPr>
          <w:lang w:eastAsia="zh-TW"/>
        </w:rPr>
        <w:t>、</w:t>
      </w:r>
      <w:r w:rsidRPr="00AE11E5">
        <w:rPr>
          <w:lang w:eastAsia="zh-TW"/>
        </w:rPr>
        <w:t>Ooredoo</w:t>
      </w:r>
      <w:r w:rsidRPr="00AE11E5">
        <w:rPr>
          <w:lang w:eastAsia="zh-TW"/>
        </w:rPr>
        <w:t>、</w:t>
      </w:r>
      <w:r w:rsidRPr="00AE11E5">
        <w:rPr>
          <w:lang w:eastAsia="zh-TW"/>
        </w:rPr>
        <w:t>VIVA</w:t>
      </w:r>
      <w:r w:rsidRPr="00AE11E5">
        <w:rPr>
          <w:lang w:eastAsia="zh-TW"/>
        </w:rPr>
        <w:t>勢均力敵，各占約</w:t>
      </w:r>
      <w:r w:rsidRPr="00AE11E5">
        <w:rPr>
          <w:lang w:eastAsia="zh-TW"/>
        </w:rPr>
        <w:t>30~40%</w:t>
      </w:r>
      <w:r w:rsidRPr="00AE11E5">
        <w:rPr>
          <w:lang w:eastAsia="zh-TW"/>
        </w:rPr>
        <w:t>的市場，亦涵蓋</w:t>
      </w:r>
      <w:r w:rsidRPr="00AE11E5">
        <w:rPr>
          <w:lang w:eastAsia="zh-TW"/>
        </w:rPr>
        <w:t>2G</w:t>
      </w:r>
      <w:r w:rsidRPr="00AE11E5">
        <w:rPr>
          <w:lang w:eastAsia="zh-TW"/>
        </w:rPr>
        <w:t>、</w:t>
      </w:r>
      <w:r w:rsidRPr="00AE11E5">
        <w:rPr>
          <w:lang w:eastAsia="zh-TW"/>
        </w:rPr>
        <w:t>3G</w:t>
      </w:r>
      <w:r w:rsidRPr="00AE11E5">
        <w:rPr>
          <w:lang w:eastAsia="zh-TW"/>
        </w:rPr>
        <w:t>、</w:t>
      </w:r>
      <w:r w:rsidRPr="00AE11E5">
        <w:rPr>
          <w:lang w:eastAsia="zh-TW"/>
        </w:rPr>
        <w:t>4G</w:t>
      </w:r>
      <w:r w:rsidRPr="00AE11E5">
        <w:rPr>
          <w:lang w:eastAsia="zh-TW"/>
        </w:rPr>
        <w:t>（</w:t>
      </w:r>
      <w:r w:rsidRPr="00AE11E5">
        <w:rPr>
          <w:lang w:eastAsia="zh-TW"/>
        </w:rPr>
        <w:t>LTE</w:t>
      </w:r>
      <w:r w:rsidRPr="00AE11E5">
        <w:rPr>
          <w:lang w:eastAsia="zh-TW"/>
        </w:rPr>
        <w:t>）的服務，同時不斷尋求</w:t>
      </w:r>
      <w:r w:rsidRPr="00AE11E5">
        <w:rPr>
          <w:lang w:eastAsia="zh-TW"/>
        </w:rPr>
        <w:t>5G</w:t>
      </w:r>
      <w:r w:rsidRPr="00AE11E5">
        <w:rPr>
          <w:lang w:eastAsia="zh-TW"/>
        </w:rPr>
        <w:t>的市場機會。</w:t>
      </w:r>
      <w:r w:rsidRPr="00AE11E5">
        <w:rPr>
          <w:lang w:eastAsia="zh-TW"/>
        </w:rPr>
        <w:t>Zain</w:t>
      </w:r>
      <w:r w:rsidRPr="00AE11E5">
        <w:rPr>
          <w:lang w:eastAsia="zh-TW"/>
        </w:rPr>
        <w:t>在</w:t>
      </w:r>
      <w:r w:rsidRPr="00AE11E5">
        <w:rPr>
          <w:lang w:eastAsia="zh-TW"/>
        </w:rPr>
        <w:t>2018</w:t>
      </w:r>
      <w:r w:rsidRPr="00AE11E5">
        <w:rPr>
          <w:lang w:eastAsia="zh-TW"/>
        </w:rPr>
        <w:t>年於特定地區開始提供整合性</w:t>
      </w:r>
      <w:r w:rsidRPr="00AE11E5">
        <w:rPr>
          <w:lang w:eastAsia="zh-TW"/>
        </w:rPr>
        <w:t>5G</w:t>
      </w:r>
      <w:r w:rsidRPr="00AE11E5">
        <w:rPr>
          <w:lang w:eastAsia="zh-TW"/>
        </w:rPr>
        <w:t>服務。</w:t>
      </w:r>
      <w:r w:rsidRPr="00AE11E5">
        <w:rPr>
          <w:lang w:eastAsia="zh-TW"/>
        </w:rPr>
        <w:t>Ooredoo</w:t>
      </w:r>
      <w:r w:rsidRPr="00AE11E5">
        <w:rPr>
          <w:lang w:eastAsia="zh-TW"/>
        </w:rPr>
        <w:t>亦於</w:t>
      </w:r>
      <w:r w:rsidRPr="00AE11E5">
        <w:rPr>
          <w:lang w:eastAsia="zh-TW"/>
        </w:rPr>
        <w:t>2019</w:t>
      </w:r>
      <w:r w:rsidRPr="00AE11E5">
        <w:rPr>
          <w:lang w:eastAsia="zh-TW"/>
        </w:rPr>
        <w:t>年</w:t>
      </w:r>
      <w:r w:rsidRPr="00AE11E5">
        <w:rPr>
          <w:lang w:eastAsia="zh-TW"/>
        </w:rPr>
        <w:t>1</w:t>
      </w:r>
      <w:r w:rsidRPr="00AE11E5">
        <w:rPr>
          <w:lang w:eastAsia="zh-TW"/>
        </w:rPr>
        <w:t>月正式提供</w:t>
      </w:r>
      <w:r w:rsidRPr="00AE11E5">
        <w:rPr>
          <w:lang w:eastAsia="zh-TW"/>
        </w:rPr>
        <w:t>5G</w:t>
      </w:r>
      <w:r w:rsidRPr="00AE11E5">
        <w:rPr>
          <w:lang w:eastAsia="zh-TW"/>
        </w:rPr>
        <w:t>跨國通話的試營運。而</w:t>
      </w:r>
      <w:r w:rsidRPr="00AE11E5">
        <w:rPr>
          <w:lang w:eastAsia="zh-TW"/>
        </w:rPr>
        <w:t>VIVA</w:t>
      </w:r>
      <w:r w:rsidRPr="00AE11E5">
        <w:rPr>
          <w:lang w:eastAsia="zh-TW"/>
        </w:rPr>
        <w:t>則與華</w:t>
      </w:r>
      <w:r w:rsidR="00757947" w:rsidRPr="00AE11E5">
        <w:rPr>
          <w:lang w:eastAsia="zh-TW"/>
        </w:rPr>
        <w:t>為</w:t>
      </w:r>
      <w:r w:rsidRPr="00AE11E5">
        <w:rPr>
          <w:lang w:eastAsia="zh-TW"/>
        </w:rPr>
        <w:t>合作，亦將於</w:t>
      </w:r>
      <w:r w:rsidRPr="00AE11E5">
        <w:rPr>
          <w:lang w:eastAsia="zh-TW"/>
        </w:rPr>
        <w:t>2019</w:t>
      </w:r>
      <w:r w:rsidRPr="00AE11E5">
        <w:rPr>
          <w:lang w:eastAsia="zh-TW"/>
        </w:rPr>
        <w:t>年提供</w:t>
      </w:r>
      <w:r w:rsidRPr="00AE11E5">
        <w:rPr>
          <w:lang w:eastAsia="zh-TW"/>
        </w:rPr>
        <w:t>5G</w:t>
      </w:r>
      <w:r w:rsidRPr="00AE11E5">
        <w:rPr>
          <w:lang w:eastAsia="zh-TW"/>
        </w:rPr>
        <w:t>電信服務。</w:t>
      </w:r>
    </w:p>
    <w:p w:rsidR="003F5BEA" w:rsidRPr="00AE11E5" w:rsidRDefault="003F5BEA" w:rsidP="003F5BEA">
      <w:pPr>
        <w:pStyle w:val="a5"/>
        <w:spacing w:before="257" w:after="257"/>
        <w:ind w:left="632" w:hanging="632"/>
      </w:pPr>
      <w:r w:rsidRPr="00AE11E5">
        <w:t>四、運輸</w:t>
      </w:r>
    </w:p>
    <w:p w:rsidR="00271E1E" w:rsidRPr="00AE11E5" w:rsidRDefault="00271E1E" w:rsidP="00271E1E">
      <w:pPr>
        <w:ind w:firstLine="472"/>
        <w:rPr>
          <w:lang w:eastAsia="zh-TW"/>
        </w:rPr>
      </w:pPr>
      <w:r w:rsidRPr="00AE11E5">
        <w:rPr>
          <w:lang w:eastAsia="zh-TW"/>
        </w:rPr>
        <w:t>科威特境內運輸以公路</w:t>
      </w:r>
      <w:r w:rsidR="00757947" w:rsidRPr="00AE11E5">
        <w:rPr>
          <w:lang w:eastAsia="zh-TW"/>
        </w:rPr>
        <w:t>為</w:t>
      </w:r>
      <w:r w:rsidRPr="00AE11E5">
        <w:rPr>
          <w:lang w:eastAsia="zh-TW"/>
        </w:rPr>
        <w:t>主，截至</w:t>
      </w:r>
      <w:r w:rsidRPr="00AE11E5">
        <w:rPr>
          <w:lang w:eastAsia="zh-TW"/>
        </w:rPr>
        <w:t>2017</w:t>
      </w:r>
      <w:r w:rsidRPr="00AE11E5">
        <w:rPr>
          <w:lang w:eastAsia="zh-TW"/>
        </w:rPr>
        <w:t>年底之道路長度達</w:t>
      </w:r>
      <w:r w:rsidRPr="00AE11E5">
        <w:rPr>
          <w:lang w:eastAsia="zh-TW"/>
        </w:rPr>
        <w:t>7,756.97</w:t>
      </w:r>
      <w:r w:rsidRPr="00AE11E5">
        <w:rPr>
          <w:lang w:eastAsia="zh-TW"/>
        </w:rPr>
        <w:t>公里，境內交通巴士發達。除公路外，科威特交通基礎建設落後，科國政府目前規劃投入</w:t>
      </w:r>
      <w:r w:rsidRPr="00AE11E5">
        <w:rPr>
          <w:lang w:eastAsia="zh-TW"/>
        </w:rPr>
        <w:t>34.6</w:t>
      </w:r>
      <w:r w:rsidRPr="00AE11E5">
        <w:rPr>
          <w:lang w:eastAsia="zh-TW"/>
        </w:rPr>
        <w:t>億科威特第納爾興建捷運系統（</w:t>
      </w:r>
      <w:r w:rsidRPr="00AE11E5">
        <w:rPr>
          <w:lang w:eastAsia="zh-TW"/>
        </w:rPr>
        <w:t>Kuwait Metropolitan Rapid Transit System, KMRT</w:t>
      </w:r>
      <w:r w:rsidRPr="00AE11E5">
        <w:rPr>
          <w:lang w:eastAsia="zh-TW"/>
        </w:rPr>
        <w:t>），該系統將</w:t>
      </w:r>
      <w:r w:rsidR="00757947" w:rsidRPr="00AE11E5">
        <w:rPr>
          <w:lang w:eastAsia="zh-TW"/>
        </w:rPr>
        <w:t>分</w:t>
      </w:r>
      <w:r w:rsidRPr="00AE11E5">
        <w:rPr>
          <w:lang w:eastAsia="zh-TW"/>
        </w:rPr>
        <w:t>五階段建置，預計總長度達</w:t>
      </w:r>
      <w:r w:rsidRPr="00AE11E5">
        <w:rPr>
          <w:lang w:eastAsia="zh-TW"/>
        </w:rPr>
        <w:t>160</w:t>
      </w:r>
      <w:r w:rsidRPr="00AE11E5">
        <w:rPr>
          <w:lang w:eastAsia="zh-TW"/>
        </w:rPr>
        <w:t>公里，並包含</w:t>
      </w:r>
      <w:r w:rsidRPr="00AE11E5">
        <w:rPr>
          <w:lang w:eastAsia="zh-TW"/>
        </w:rPr>
        <w:t>68</w:t>
      </w:r>
      <w:r w:rsidRPr="00AE11E5">
        <w:rPr>
          <w:lang w:eastAsia="zh-TW"/>
        </w:rPr>
        <w:t>個車站，於</w:t>
      </w:r>
      <w:r w:rsidRPr="00AE11E5">
        <w:rPr>
          <w:lang w:eastAsia="zh-TW"/>
        </w:rPr>
        <w:t>2040</w:t>
      </w:r>
      <w:r w:rsidRPr="00AE11E5">
        <w:rPr>
          <w:lang w:eastAsia="zh-TW"/>
        </w:rPr>
        <w:t>年完工。第一階段（紅線）將連接科威特市中心及科威特國際機場，共</w:t>
      </w:r>
      <w:r w:rsidRPr="00AE11E5">
        <w:rPr>
          <w:lang w:eastAsia="zh-TW"/>
        </w:rPr>
        <w:t>27</w:t>
      </w:r>
      <w:r w:rsidRPr="00AE11E5">
        <w:rPr>
          <w:lang w:eastAsia="zh-TW"/>
        </w:rPr>
        <w:t>個車站，總長度</w:t>
      </w:r>
      <w:r w:rsidRPr="00AE11E5">
        <w:rPr>
          <w:lang w:eastAsia="zh-TW"/>
        </w:rPr>
        <w:t>50</w:t>
      </w:r>
      <w:r w:rsidRPr="00AE11E5">
        <w:rPr>
          <w:lang w:eastAsia="zh-TW"/>
        </w:rPr>
        <w:t>公里，預計</w:t>
      </w:r>
      <w:r w:rsidRPr="00AE11E5">
        <w:rPr>
          <w:lang w:eastAsia="zh-TW"/>
        </w:rPr>
        <w:t>2025</w:t>
      </w:r>
      <w:r w:rsidRPr="00AE11E5">
        <w:rPr>
          <w:lang w:eastAsia="zh-TW"/>
        </w:rPr>
        <w:t>年投入運轉。此外科威特也規劃建造可與</w:t>
      </w:r>
      <w:r w:rsidRPr="00AE11E5">
        <w:rPr>
          <w:lang w:eastAsia="zh-TW"/>
        </w:rPr>
        <w:t>GCC</w:t>
      </w:r>
      <w:r w:rsidRPr="00AE11E5">
        <w:rPr>
          <w:lang w:eastAsia="zh-TW"/>
        </w:rPr>
        <w:t>國家相連以建構完整的區域鐵路網絡（阿拉伯鐵路網）。</w:t>
      </w:r>
    </w:p>
    <w:p w:rsidR="00271E1E" w:rsidRPr="00AE11E5" w:rsidRDefault="00271E1E" w:rsidP="00271E1E">
      <w:pPr>
        <w:ind w:firstLine="472"/>
        <w:rPr>
          <w:lang w:eastAsia="zh-TW"/>
        </w:rPr>
      </w:pPr>
      <w:r w:rsidRPr="00AE11E5">
        <w:rPr>
          <w:lang w:eastAsia="zh-TW"/>
        </w:rPr>
        <w:lastRenderedPageBreak/>
        <w:t>科國境內有</w:t>
      </w:r>
      <w:r w:rsidRPr="00AE11E5">
        <w:rPr>
          <w:lang w:eastAsia="zh-TW"/>
        </w:rPr>
        <w:t>2</w:t>
      </w:r>
      <w:r w:rsidRPr="00AE11E5">
        <w:rPr>
          <w:lang w:eastAsia="zh-TW"/>
        </w:rPr>
        <w:t>座民用機場，</w:t>
      </w:r>
      <w:r w:rsidRPr="00AE11E5">
        <w:rPr>
          <w:lang w:eastAsia="zh-TW"/>
        </w:rPr>
        <w:t>2</w:t>
      </w:r>
      <w:r w:rsidRPr="00AE11E5">
        <w:rPr>
          <w:lang w:eastAsia="zh-TW"/>
        </w:rPr>
        <w:t>座軍用機場。其中主要民用機場科威特國際機場（</w:t>
      </w:r>
      <w:r w:rsidRPr="00AE11E5">
        <w:rPr>
          <w:lang w:eastAsia="zh-TW"/>
        </w:rPr>
        <w:t>Kuwait International Airport</w:t>
      </w:r>
      <w:r w:rsidRPr="00AE11E5">
        <w:rPr>
          <w:lang w:eastAsia="zh-TW"/>
        </w:rPr>
        <w:t>）目前旅客年吞吐量</w:t>
      </w:r>
      <w:r w:rsidRPr="00AE11E5">
        <w:rPr>
          <w:lang w:eastAsia="zh-TW"/>
        </w:rPr>
        <w:t>700</w:t>
      </w:r>
      <w:r w:rsidRPr="00AE11E5">
        <w:rPr>
          <w:lang w:eastAsia="zh-TW"/>
        </w:rPr>
        <w:t>萬人次，土耳其</w:t>
      </w:r>
      <w:r w:rsidRPr="00AE11E5">
        <w:rPr>
          <w:lang w:eastAsia="zh-TW"/>
        </w:rPr>
        <w:t>Limak Holding</w:t>
      </w:r>
      <w:r w:rsidRPr="00AE11E5">
        <w:rPr>
          <w:lang w:eastAsia="zh-TW"/>
        </w:rPr>
        <w:t>於</w:t>
      </w:r>
      <w:r w:rsidRPr="00AE11E5">
        <w:rPr>
          <w:lang w:eastAsia="zh-TW"/>
        </w:rPr>
        <w:t>2015</w:t>
      </w:r>
      <w:r w:rsidRPr="00AE11E5">
        <w:rPr>
          <w:lang w:eastAsia="zh-TW"/>
        </w:rPr>
        <w:t>年取得總值</w:t>
      </w:r>
      <w:r w:rsidRPr="00AE11E5">
        <w:rPr>
          <w:lang w:eastAsia="zh-TW"/>
        </w:rPr>
        <w:t>43.4</w:t>
      </w:r>
      <w:r w:rsidRPr="00AE11E5">
        <w:rPr>
          <w:lang w:eastAsia="zh-TW"/>
        </w:rPr>
        <w:t>億美元的新航站擴建（</w:t>
      </w:r>
      <w:r w:rsidRPr="00AE11E5">
        <w:rPr>
          <w:lang w:eastAsia="zh-TW"/>
        </w:rPr>
        <w:t>Terminal 2</w:t>
      </w:r>
      <w:r w:rsidRPr="00AE11E5">
        <w:rPr>
          <w:lang w:eastAsia="zh-TW"/>
        </w:rPr>
        <w:t>）</w:t>
      </w:r>
      <w:r w:rsidR="003479DD" w:rsidRPr="00AE11E5">
        <w:rPr>
          <w:lang w:eastAsia="zh-TW"/>
        </w:rPr>
        <w:t>計畫</w:t>
      </w:r>
      <w:r w:rsidRPr="00AE11E5">
        <w:rPr>
          <w:lang w:eastAsia="zh-TW"/>
        </w:rPr>
        <w:t>，預計完工後，年吞吐量旅客人次將達</w:t>
      </w:r>
      <w:r w:rsidRPr="00AE11E5">
        <w:rPr>
          <w:lang w:eastAsia="zh-TW"/>
        </w:rPr>
        <w:t>2,500</w:t>
      </w:r>
      <w:r w:rsidRPr="00AE11E5">
        <w:rPr>
          <w:lang w:eastAsia="zh-TW"/>
        </w:rPr>
        <w:t>萬。</w:t>
      </w:r>
      <w:r w:rsidRPr="00AE11E5">
        <w:rPr>
          <w:lang w:eastAsia="zh-TW"/>
        </w:rPr>
        <w:t>Terminal 4</w:t>
      </w:r>
      <w:r w:rsidRPr="00AE11E5">
        <w:rPr>
          <w:lang w:eastAsia="zh-TW"/>
        </w:rPr>
        <w:t>於</w:t>
      </w:r>
      <w:r w:rsidRPr="00AE11E5">
        <w:rPr>
          <w:lang w:eastAsia="zh-TW"/>
        </w:rPr>
        <w:t>2018</w:t>
      </w:r>
      <w:r w:rsidRPr="00AE11E5">
        <w:rPr>
          <w:lang w:eastAsia="zh-TW"/>
        </w:rPr>
        <w:t>年</w:t>
      </w:r>
      <w:r w:rsidRPr="00AE11E5">
        <w:rPr>
          <w:lang w:eastAsia="zh-TW"/>
        </w:rPr>
        <w:t>7</w:t>
      </w:r>
      <w:r w:rsidRPr="00AE11E5">
        <w:rPr>
          <w:lang w:eastAsia="zh-TW"/>
        </w:rPr>
        <w:t>月正式投入營運，預計每年可增加服務</w:t>
      </w:r>
      <w:r w:rsidRPr="00AE11E5">
        <w:rPr>
          <w:lang w:eastAsia="zh-TW"/>
        </w:rPr>
        <w:t>450</w:t>
      </w:r>
      <w:r w:rsidRPr="00AE11E5">
        <w:rPr>
          <w:lang w:eastAsia="zh-TW"/>
        </w:rPr>
        <w:t>萬旅客</w:t>
      </w:r>
      <w:proofErr w:type="gramStart"/>
      <w:r w:rsidRPr="00AE11E5">
        <w:rPr>
          <w:lang w:eastAsia="zh-TW"/>
        </w:rPr>
        <w:t>人次，</w:t>
      </w:r>
      <w:proofErr w:type="gramEnd"/>
      <w:r w:rsidRPr="00AE11E5">
        <w:rPr>
          <w:lang w:eastAsia="zh-TW"/>
        </w:rPr>
        <w:t>初期</w:t>
      </w:r>
      <w:r w:rsidR="00757947" w:rsidRPr="00AE11E5">
        <w:rPr>
          <w:lang w:eastAsia="zh-TW"/>
        </w:rPr>
        <w:t>為</w:t>
      </w:r>
      <w:r w:rsidRPr="00AE11E5">
        <w:rPr>
          <w:lang w:eastAsia="zh-TW"/>
        </w:rPr>
        <w:t>科威特國家航空公司（</w:t>
      </w:r>
      <w:r w:rsidRPr="00AE11E5">
        <w:rPr>
          <w:lang w:eastAsia="zh-TW"/>
        </w:rPr>
        <w:t>Kuwait Airways</w:t>
      </w:r>
      <w:r w:rsidRPr="00AE11E5">
        <w:rPr>
          <w:lang w:eastAsia="zh-TW"/>
        </w:rPr>
        <w:t>）專用航廈。</w:t>
      </w:r>
    </w:p>
    <w:p w:rsidR="003F5BEA" w:rsidRPr="00AE11E5" w:rsidRDefault="003F5BEA" w:rsidP="003F5BEA">
      <w:pPr>
        <w:pBdr>
          <w:top w:val="nil"/>
          <w:left w:val="nil"/>
          <w:bottom w:val="nil"/>
          <w:right w:val="nil"/>
          <w:between w:val="nil"/>
        </w:pBdr>
        <w:ind w:firstLine="472"/>
        <w:rPr>
          <w:lang w:eastAsia="zh-TW"/>
        </w:rPr>
      </w:pPr>
    </w:p>
    <w:p w:rsidR="001952E8" w:rsidRPr="00AE11E5" w:rsidRDefault="001952E8" w:rsidP="001952E8">
      <w:pPr>
        <w:ind w:firstLine="472"/>
        <w:rPr>
          <w:lang w:eastAsia="zh-TW"/>
        </w:rPr>
      </w:pPr>
    </w:p>
    <w:p w:rsidR="0057687B" w:rsidRPr="00AE11E5" w:rsidRDefault="001952E8" w:rsidP="001952E8">
      <w:pPr>
        <w:ind w:firstLine="472"/>
        <w:rPr>
          <w:lang w:eastAsia="zh-TW"/>
        </w:rPr>
      </w:pPr>
      <w:r w:rsidRPr="00AE11E5">
        <w:rPr>
          <w:lang w:eastAsia="zh-TW"/>
        </w:rPr>
        <w:br w:type="page"/>
      </w:r>
    </w:p>
    <w:p w:rsidR="00271E1E" w:rsidRPr="00AE11E5" w:rsidRDefault="00271E1E" w:rsidP="00A46B81">
      <w:pPr>
        <w:ind w:firstLineChars="0" w:firstLine="0"/>
        <w:rPr>
          <w:lang w:eastAsia="zh-TW"/>
        </w:rPr>
      </w:pPr>
    </w:p>
    <w:p w:rsidR="003F2A53" w:rsidRPr="00AE11E5" w:rsidRDefault="003F2A53" w:rsidP="00A46B81">
      <w:pPr>
        <w:ind w:firstLineChars="0" w:firstLine="0"/>
        <w:rPr>
          <w:lang w:eastAsia="zh-TW"/>
        </w:rPr>
        <w:sectPr w:rsidR="003F2A53" w:rsidRPr="00AE11E5">
          <w:headerReference w:type="default" r:id="rId26"/>
          <w:pgSz w:w="11906" w:h="16838" w:code="9"/>
          <w:pgMar w:top="2268" w:right="1701" w:bottom="1701" w:left="1701" w:header="1134" w:footer="851" w:gutter="0"/>
          <w:cols w:space="425"/>
          <w:docGrid w:type="linesAndChars" w:linePitch="514" w:charSpace="-774"/>
        </w:sectPr>
      </w:pPr>
    </w:p>
    <w:p w:rsidR="00DD3B51" w:rsidRPr="00AE11E5" w:rsidRDefault="00DD3B51" w:rsidP="00A46B81">
      <w:pPr>
        <w:pStyle w:val="a3"/>
        <w:rPr>
          <w:lang w:eastAsia="zh-TW"/>
        </w:rPr>
      </w:pPr>
      <w:bookmarkStart w:id="26" w:name="_Toc44360636"/>
      <w:r w:rsidRPr="00AE11E5">
        <w:rPr>
          <w:rFonts w:hint="eastAsia"/>
          <w:lang w:eastAsia="zh-TW"/>
        </w:rPr>
        <w:lastRenderedPageBreak/>
        <w:t>第柒章　勞工</w:t>
      </w:r>
      <w:bookmarkEnd w:id="26"/>
    </w:p>
    <w:p w:rsidR="001952E8" w:rsidRPr="00AE11E5" w:rsidRDefault="001952E8" w:rsidP="001952E8">
      <w:pPr>
        <w:pStyle w:val="a5"/>
        <w:spacing w:before="257" w:after="257"/>
        <w:ind w:left="632" w:hanging="632"/>
      </w:pPr>
      <w:r w:rsidRPr="00AE11E5">
        <w:rPr>
          <w:rFonts w:hint="eastAsia"/>
        </w:rPr>
        <w:t>一、勞工素質及結構</w:t>
      </w:r>
    </w:p>
    <w:p w:rsidR="00180AFD" w:rsidRPr="00AE11E5" w:rsidRDefault="00180AFD" w:rsidP="00180AFD">
      <w:pPr>
        <w:ind w:firstLine="472"/>
        <w:rPr>
          <w:lang w:eastAsia="zh-TW"/>
        </w:rPr>
      </w:pPr>
      <w:r w:rsidRPr="00AE11E5">
        <w:rPr>
          <w:lang w:eastAsia="zh-TW"/>
        </w:rPr>
        <w:t>科國人口總數約</w:t>
      </w:r>
      <w:r w:rsidRPr="00AE11E5">
        <w:rPr>
          <w:lang w:eastAsia="zh-TW"/>
        </w:rPr>
        <w:t>462</w:t>
      </w:r>
      <w:r w:rsidRPr="00AE11E5">
        <w:rPr>
          <w:lang w:eastAsia="zh-TW"/>
        </w:rPr>
        <w:t>萬，其中約</w:t>
      </w:r>
      <w:r w:rsidRPr="00AE11E5">
        <w:rPr>
          <w:lang w:eastAsia="zh-TW"/>
        </w:rPr>
        <w:t>65%</w:t>
      </w:r>
      <w:r w:rsidR="00757947" w:rsidRPr="00AE11E5">
        <w:rPr>
          <w:lang w:eastAsia="zh-TW"/>
        </w:rPr>
        <w:t>為</w:t>
      </w:r>
      <w:r w:rsidRPr="00AE11E5">
        <w:rPr>
          <w:lang w:eastAsia="zh-TW"/>
        </w:rPr>
        <w:t>外來移入人口，</w:t>
      </w:r>
      <w:r w:rsidRPr="00AE11E5">
        <w:rPr>
          <w:lang w:eastAsia="zh-TW"/>
        </w:rPr>
        <w:t>35%</w:t>
      </w:r>
      <w:r w:rsidR="00757947" w:rsidRPr="00AE11E5">
        <w:rPr>
          <w:lang w:eastAsia="zh-TW"/>
        </w:rPr>
        <w:t>為</w:t>
      </w:r>
      <w:r w:rsidRPr="00AE11E5">
        <w:rPr>
          <w:lang w:eastAsia="zh-TW"/>
        </w:rPr>
        <w:t>科威特公民。外僑以印度、埃及、菲律賓、孟加拉、敘利亞、巴基斯坦及斯里蘭卡人居多。科威特籍就業人口中約</w:t>
      </w:r>
      <w:r w:rsidRPr="00AE11E5">
        <w:rPr>
          <w:lang w:eastAsia="zh-TW"/>
        </w:rPr>
        <w:t>85%</w:t>
      </w:r>
      <w:r w:rsidRPr="00AE11E5">
        <w:rPr>
          <w:lang w:eastAsia="zh-TW"/>
        </w:rPr>
        <w:t>任職於政府部門，勞動性質的工作幾乎全由外勞擔任。科國政府希望藉人力科威特化（</w:t>
      </w:r>
      <w:r w:rsidRPr="00AE11E5">
        <w:rPr>
          <w:lang w:eastAsia="zh-TW"/>
        </w:rPr>
        <w:t>Kuwaitization</w:t>
      </w:r>
      <w:r w:rsidRPr="00AE11E5">
        <w:rPr>
          <w:lang w:eastAsia="zh-TW"/>
        </w:rPr>
        <w:t>）政策，增加國民就業機會，人力科威特化政策賦予政府協助安排科國青年在國營機構中任職之責任，另者勞工法改革方案，目的在提高勞工保護及福利，鼓勵青年加入民間企業。</w:t>
      </w:r>
    </w:p>
    <w:p w:rsidR="003F5BEA" w:rsidRPr="00AE11E5" w:rsidRDefault="003F5BEA" w:rsidP="003F5BEA">
      <w:pPr>
        <w:pStyle w:val="a5"/>
        <w:spacing w:before="257" w:after="257"/>
        <w:ind w:left="632" w:hanging="632"/>
      </w:pPr>
      <w:r w:rsidRPr="00AE11E5">
        <w:t>二、勞工法令</w:t>
      </w:r>
    </w:p>
    <w:p w:rsidR="00180AFD" w:rsidRPr="00AE11E5" w:rsidRDefault="00180AFD" w:rsidP="00180AFD">
      <w:pPr>
        <w:ind w:firstLine="472"/>
        <w:rPr>
          <w:lang w:eastAsia="zh-TW"/>
        </w:rPr>
      </w:pPr>
      <w:r w:rsidRPr="00AE11E5">
        <w:rPr>
          <w:lang w:eastAsia="zh-TW"/>
        </w:rPr>
        <w:t>依據科國勞工法（</w:t>
      </w:r>
      <w:r w:rsidRPr="00AE11E5">
        <w:rPr>
          <w:lang w:eastAsia="zh-TW"/>
        </w:rPr>
        <w:t>Labor Law</w:t>
      </w:r>
      <w:r w:rsidRPr="00AE11E5">
        <w:rPr>
          <w:lang w:eastAsia="zh-TW"/>
        </w:rPr>
        <w:t>）規定，</w:t>
      </w:r>
      <w:r w:rsidRPr="00AE11E5">
        <w:rPr>
          <w:lang w:eastAsia="zh-TW"/>
        </w:rPr>
        <w:t>2016</w:t>
      </w:r>
      <w:r w:rsidRPr="00AE11E5">
        <w:rPr>
          <w:lang w:eastAsia="zh-TW"/>
        </w:rPr>
        <w:t>年</w:t>
      </w:r>
      <w:r w:rsidRPr="00AE11E5">
        <w:rPr>
          <w:lang w:eastAsia="zh-TW"/>
        </w:rPr>
        <w:t>7</w:t>
      </w:r>
      <w:r w:rsidRPr="00AE11E5">
        <w:rPr>
          <w:lang w:eastAsia="zh-TW"/>
        </w:rPr>
        <w:t>月，科威特修法開始</w:t>
      </w:r>
      <w:proofErr w:type="gramStart"/>
      <w:r w:rsidRPr="00AE11E5">
        <w:rPr>
          <w:lang w:eastAsia="zh-TW"/>
        </w:rPr>
        <w:t>採</w:t>
      </w:r>
      <w:proofErr w:type="gramEnd"/>
      <w:r w:rsidRPr="00AE11E5">
        <w:rPr>
          <w:lang w:eastAsia="zh-TW"/>
        </w:rPr>
        <w:t>行最低工資制度，將最低工資設定</w:t>
      </w:r>
      <w:r w:rsidR="00757947" w:rsidRPr="00AE11E5">
        <w:rPr>
          <w:lang w:eastAsia="zh-TW"/>
        </w:rPr>
        <w:t>為</w:t>
      </w:r>
      <w:r w:rsidRPr="00AE11E5">
        <w:rPr>
          <w:lang w:eastAsia="zh-TW"/>
        </w:rPr>
        <w:t>60</w:t>
      </w:r>
      <w:r w:rsidRPr="00AE11E5">
        <w:rPr>
          <w:lang w:eastAsia="zh-TW"/>
        </w:rPr>
        <w:t>科威特第納爾（約折合</w:t>
      </w:r>
      <w:r w:rsidRPr="00AE11E5">
        <w:rPr>
          <w:lang w:eastAsia="zh-TW"/>
        </w:rPr>
        <w:t>200</w:t>
      </w:r>
      <w:r w:rsidRPr="00AE11E5">
        <w:rPr>
          <w:lang w:eastAsia="zh-TW"/>
        </w:rPr>
        <w:t>美元）。工作時間方面，一天工作不得超過</w:t>
      </w:r>
      <w:r w:rsidRPr="00AE11E5">
        <w:rPr>
          <w:lang w:eastAsia="zh-TW"/>
        </w:rPr>
        <w:t>8</w:t>
      </w:r>
      <w:r w:rsidRPr="00AE11E5">
        <w:rPr>
          <w:lang w:eastAsia="zh-TW"/>
        </w:rPr>
        <w:t>小時（</w:t>
      </w:r>
      <w:r w:rsidRPr="00AE11E5">
        <w:rPr>
          <w:lang w:eastAsia="zh-TW"/>
        </w:rPr>
        <w:t>daily basis</w:t>
      </w:r>
      <w:r w:rsidRPr="00AE11E5">
        <w:rPr>
          <w:lang w:eastAsia="zh-TW"/>
        </w:rPr>
        <w:t>），一星期工作不得超過</w:t>
      </w:r>
      <w:r w:rsidRPr="00AE11E5">
        <w:rPr>
          <w:lang w:eastAsia="zh-TW"/>
        </w:rPr>
        <w:t>48</w:t>
      </w:r>
      <w:r w:rsidRPr="00AE11E5">
        <w:rPr>
          <w:lang w:eastAsia="zh-TW"/>
        </w:rPr>
        <w:t>小時（</w:t>
      </w:r>
      <w:r w:rsidRPr="00AE11E5">
        <w:rPr>
          <w:lang w:eastAsia="zh-TW"/>
        </w:rPr>
        <w:t>weekly basis</w:t>
      </w:r>
      <w:r w:rsidRPr="00AE11E5">
        <w:rPr>
          <w:lang w:eastAsia="zh-TW"/>
        </w:rPr>
        <w:t>），齋月（</w:t>
      </w:r>
      <w:r w:rsidRPr="00AE11E5">
        <w:rPr>
          <w:lang w:eastAsia="zh-TW"/>
        </w:rPr>
        <w:t>Ramadan</w:t>
      </w:r>
      <w:r w:rsidRPr="00AE11E5">
        <w:rPr>
          <w:lang w:eastAsia="zh-TW"/>
        </w:rPr>
        <w:t>）期間回教徒員工之工時減</w:t>
      </w:r>
      <w:r w:rsidR="00757947" w:rsidRPr="00AE11E5">
        <w:rPr>
          <w:lang w:eastAsia="zh-TW"/>
        </w:rPr>
        <w:t>為</w:t>
      </w:r>
      <w:r w:rsidRPr="00AE11E5">
        <w:rPr>
          <w:lang w:eastAsia="zh-TW"/>
        </w:rPr>
        <w:t>一天不超過</w:t>
      </w:r>
      <w:r w:rsidRPr="00AE11E5">
        <w:rPr>
          <w:lang w:eastAsia="zh-TW"/>
        </w:rPr>
        <w:t>6</w:t>
      </w:r>
      <w:r w:rsidRPr="00AE11E5">
        <w:rPr>
          <w:lang w:eastAsia="zh-TW"/>
        </w:rPr>
        <w:t>小時，一星期不超過</w:t>
      </w:r>
      <w:r w:rsidRPr="00AE11E5">
        <w:rPr>
          <w:lang w:eastAsia="zh-TW"/>
        </w:rPr>
        <w:t>36</w:t>
      </w:r>
      <w:r w:rsidRPr="00AE11E5">
        <w:rPr>
          <w:lang w:eastAsia="zh-TW"/>
        </w:rPr>
        <w:t>小時，凡平常日超時工作按工資之</w:t>
      </w:r>
      <w:r w:rsidRPr="00AE11E5">
        <w:rPr>
          <w:lang w:eastAsia="zh-TW"/>
        </w:rPr>
        <w:t>1.25</w:t>
      </w:r>
      <w:r w:rsidRPr="00AE11E5">
        <w:rPr>
          <w:lang w:eastAsia="zh-TW"/>
        </w:rPr>
        <w:t>倍給付加班費，週末假日加班按平常工資之</w:t>
      </w:r>
      <w:r w:rsidRPr="00AE11E5">
        <w:rPr>
          <w:lang w:eastAsia="zh-TW"/>
        </w:rPr>
        <w:t>1.5</w:t>
      </w:r>
      <w:r w:rsidRPr="00AE11E5">
        <w:rPr>
          <w:lang w:eastAsia="zh-TW"/>
        </w:rPr>
        <w:t>倍給付，國定假日加班按平常工資之</w:t>
      </w:r>
      <w:r w:rsidRPr="00AE11E5">
        <w:rPr>
          <w:lang w:eastAsia="zh-TW"/>
        </w:rPr>
        <w:t>2</w:t>
      </w:r>
      <w:r w:rsidRPr="00AE11E5">
        <w:rPr>
          <w:lang w:eastAsia="zh-TW"/>
        </w:rPr>
        <w:t>倍給付。</w:t>
      </w:r>
    </w:p>
    <w:p w:rsidR="00180AFD" w:rsidRPr="00AE11E5" w:rsidRDefault="00180AFD" w:rsidP="00180AFD">
      <w:pPr>
        <w:ind w:firstLine="472"/>
        <w:rPr>
          <w:lang w:eastAsia="zh-TW"/>
        </w:rPr>
      </w:pPr>
      <w:r w:rsidRPr="00AE11E5">
        <w:rPr>
          <w:lang w:eastAsia="zh-TW"/>
        </w:rPr>
        <w:t>據統計，科威特勞工平均工資以專業人士最高，工程師月入可超過</w:t>
      </w:r>
      <w:r w:rsidRPr="00AE11E5">
        <w:rPr>
          <w:lang w:eastAsia="zh-TW"/>
        </w:rPr>
        <w:t>3,000</w:t>
      </w:r>
      <w:r w:rsidRPr="00AE11E5">
        <w:rPr>
          <w:lang w:eastAsia="zh-TW"/>
        </w:rPr>
        <w:t>美元，平均有</w:t>
      </w:r>
      <w:r w:rsidRPr="00AE11E5">
        <w:rPr>
          <w:lang w:eastAsia="zh-TW"/>
        </w:rPr>
        <w:t>2,500</w:t>
      </w:r>
      <w:r w:rsidRPr="00AE11E5">
        <w:rPr>
          <w:lang w:eastAsia="zh-TW"/>
        </w:rPr>
        <w:t>美元，製造業勞工則有</w:t>
      </w:r>
      <w:r w:rsidRPr="00AE11E5">
        <w:rPr>
          <w:lang w:eastAsia="zh-TW"/>
        </w:rPr>
        <w:t>1,000</w:t>
      </w:r>
      <w:r w:rsidRPr="00AE11E5">
        <w:rPr>
          <w:lang w:eastAsia="zh-TW"/>
        </w:rPr>
        <w:t>美元以上，服務業薪資最低，約</w:t>
      </w:r>
      <w:r w:rsidRPr="00AE11E5">
        <w:rPr>
          <w:lang w:eastAsia="zh-TW"/>
        </w:rPr>
        <w:t>500</w:t>
      </w:r>
      <w:r w:rsidRPr="00AE11E5">
        <w:rPr>
          <w:lang w:eastAsia="zh-TW"/>
        </w:rPr>
        <w:t>至</w:t>
      </w:r>
      <w:r w:rsidRPr="00AE11E5">
        <w:rPr>
          <w:lang w:eastAsia="zh-TW"/>
        </w:rPr>
        <w:t>700</w:t>
      </w:r>
      <w:r w:rsidRPr="00AE11E5">
        <w:rPr>
          <w:lang w:eastAsia="zh-TW"/>
        </w:rPr>
        <w:t>美元間。</w:t>
      </w:r>
      <w:r w:rsidRPr="00AE11E5">
        <w:rPr>
          <w:lang w:eastAsia="zh-TW"/>
        </w:rPr>
        <w:t>2017</w:t>
      </w:r>
      <w:r w:rsidRPr="00AE11E5">
        <w:rPr>
          <w:lang w:eastAsia="zh-TW"/>
        </w:rPr>
        <w:t>年科威特</w:t>
      </w:r>
      <w:r w:rsidRPr="00AE11E5">
        <w:rPr>
          <w:lang w:eastAsia="zh-TW"/>
        </w:rPr>
        <w:t>Public Authority for Civil Information</w:t>
      </w:r>
      <w:r w:rsidRPr="00AE11E5">
        <w:rPr>
          <w:lang w:eastAsia="zh-TW"/>
        </w:rPr>
        <w:t>（</w:t>
      </w:r>
      <w:r w:rsidRPr="00AE11E5">
        <w:rPr>
          <w:lang w:eastAsia="zh-TW"/>
        </w:rPr>
        <w:t>PACI</w:t>
      </w:r>
      <w:r w:rsidRPr="00AE11E5">
        <w:rPr>
          <w:lang w:eastAsia="zh-TW"/>
        </w:rPr>
        <w:t>）的數據指出，公部門（</w:t>
      </w:r>
      <w:r w:rsidRPr="00AE11E5">
        <w:rPr>
          <w:lang w:eastAsia="zh-TW"/>
        </w:rPr>
        <w:t>public sector</w:t>
      </w:r>
      <w:r w:rsidRPr="00AE11E5">
        <w:rPr>
          <w:lang w:eastAsia="zh-TW"/>
        </w:rPr>
        <w:t>）外籍勞工平均月薪</w:t>
      </w:r>
      <w:r w:rsidR="00757947" w:rsidRPr="00AE11E5">
        <w:rPr>
          <w:lang w:eastAsia="zh-TW"/>
        </w:rPr>
        <w:t>為</w:t>
      </w:r>
      <w:r w:rsidRPr="00AE11E5">
        <w:rPr>
          <w:lang w:eastAsia="zh-TW"/>
        </w:rPr>
        <w:t>691</w:t>
      </w:r>
      <w:r w:rsidRPr="00AE11E5">
        <w:rPr>
          <w:lang w:eastAsia="zh-TW"/>
        </w:rPr>
        <w:t>科威特第納爾（約</w:t>
      </w:r>
      <w:r w:rsidRPr="00AE11E5">
        <w:rPr>
          <w:lang w:eastAsia="zh-TW"/>
        </w:rPr>
        <w:t>2,280</w:t>
      </w:r>
      <w:r w:rsidRPr="00AE11E5">
        <w:rPr>
          <w:lang w:eastAsia="zh-TW"/>
        </w:rPr>
        <w:t>美元），私部門（</w:t>
      </w:r>
      <w:r w:rsidRPr="00AE11E5">
        <w:rPr>
          <w:lang w:eastAsia="zh-TW"/>
        </w:rPr>
        <w:t>private sector</w:t>
      </w:r>
      <w:r w:rsidRPr="00AE11E5">
        <w:rPr>
          <w:lang w:eastAsia="zh-TW"/>
        </w:rPr>
        <w:t>）平均月薪</w:t>
      </w:r>
      <w:r w:rsidR="00757947" w:rsidRPr="00AE11E5">
        <w:rPr>
          <w:lang w:eastAsia="zh-TW"/>
        </w:rPr>
        <w:t>為</w:t>
      </w:r>
      <w:r w:rsidRPr="00AE11E5">
        <w:rPr>
          <w:lang w:eastAsia="zh-TW"/>
        </w:rPr>
        <w:t>251</w:t>
      </w:r>
      <w:r w:rsidRPr="00AE11E5">
        <w:rPr>
          <w:lang w:eastAsia="zh-TW"/>
        </w:rPr>
        <w:t>科威特第納爾（約</w:t>
      </w:r>
      <w:r w:rsidRPr="00AE11E5">
        <w:rPr>
          <w:lang w:eastAsia="zh-TW"/>
        </w:rPr>
        <w:t>828</w:t>
      </w:r>
      <w:r w:rsidRPr="00AE11E5">
        <w:rPr>
          <w:lang w:eastAsia="zh-TW"/>
        </w:rPr>
        <w:t>美元）。公私部</w:t>
      </w:r>
      <w:r w:rsidRPr="00AE11E5">
        <w:rPr>
          <w:lang w:eastAsia="zh-TW"/>
        </w:rPr>
        <w:lastRenderedPageBreak/>
        <w:t>門合計之外籍勞工平均月薪</w:t>
      </w:r>
      <w:r w:rsidR="00757947" w:rsidRPr="00AE11E5">
        <w:rPr>
          <w:lang w:eastAsia="zh-TW"/>
        </w:rPr>
        <w:t>為</w:t>
      </w:r>
      <w:r w:rsidRPr="00AE11E5">
        <w:rPr>
          <w:lang w:eastAsia="zh-TW"/>
        </w:rPr>
        <w:t>290</w:t>
      </w:r>
      <w:r w:rsidRPr="00AE11E5">
        <w:rPr>
          <w:lang w:eastAsia="zh-TW"/>
        </w:rPr>
        <w:t>科威特第納爾（約</w:t>
      </w:r>
      <w:r w:rsidRPr="00AE11E5">
        <w:rPr>
          <w:lang w:eastAsia="zh-TW"/>
        </w:rPr>
        <w:t>957</w:t>
      </w:r>
      <w:r w:rsidRPr="00AE11E5">
        <w:rPr>
          <w:lang w:eastAsia="zh-TW"/>
        </w:rPr>
        <w:t>美元），而每年給付給公私部門的外籍勞工總薪資達</w:t>
      </w:r>
      <w:r w:rsidRPr="00AE11E5">
        <w:rPr>
          <w:lang w:eastAsia="zh-TW"/>
        </w:rPr>
        <w:t>56.6</w:t>
      </w:r>
      <w:r w:rsidRPr="00AE11E5">
        <w:rPr>
          <w:lang w:eastAsia="zh-TW"/>
        </w:rPr>
        <w:t>億科威特第納爾（約</w:t>
      </w:r>
      <w:r w:rsidRPr="00AE11E5">
        <w:rPr>
          <w:lang w:eastAsia="zh-TW"/>
        </w:rPr>
        <w:t>186.78</w:t>
      </w:r>
      <w:r w:rsidRPr="00AE11E5">
        <w:rPr>
          <w:lang w:eastAsia="zh-TW"/>
        </w:rPr>
        <w:t>億美元）。</w:t>
      </w:r>
    </w:p>
    <w:p w:rsidR="00180AFD" w:rsidRPr="00AE11E5" w:rsidRDefault="00180AFD" w:rsidP="00180AFD">
      <w:pPr>
        <w:ind w:firstLine="472"/>
      </w:pPr>
      <w:r w:rsidRPr="00AE11E5">
        <w:t>科</w:t>
      </w:r>
      <w:proofErr w:type="gramStart"/>
      <w:r w:rsidRPr="00AE11E5">
        <w:t>國勞</w:t>
      </w:r>
      <w:proofErr w:type="gramEnd"/>
      <w:r w:rsidRPr="00AE11E5">
        <w:t>工法（</w:t>
      </w:r>
      <w:r w:rsidRPr="00AE11E5">
        <w:t>Labor Law</w:t>
      </w:r>
      <w:r w:rsidRPr="00AE11E5">
        <w:t>）規定，僱用</w:t>
      </w:r>
      <w:proofErr w:type="gramStart"/>
      <w:r w:rsidRPr="00AE11E5">
        <w:t>契</w:t>
      </w:r>
      <w:proofErr w:type="gramEnd"/>
      <w:r w:rsidRPr="00AE11E5">
        <w:t>約（</w:t>
      </w:r>
      <w:r w:rsidRPr="00AE11E5">
        <w:t>employment contract</w:t>
      </w:r>
      <w:r w:rsidRPr="00AE11E5">
        <w:t>）由</w:t>
      </w:r>
      <w:proofErr w:type="gramStart"/>
      <w:r w:rsidRPr="00AE11E5">
        <w:t>勞</w:t>
      </w:r>
      <w:proofErr w:type="gramEnd"/>
      <w:r w:rsidRPr="00AE11E5">
        <w:t>資雙方合議訂定，但合約</w:t>
      </w:r>
      <w:proofErr w:type="gramStart"/>
      <w:r w:rsidRPr="00AE11E5">
        <w:t>內</w:t>
      </w:r>
      <w:proofErr w:type="gramEnd"/>
      <w:r w:rsidRPr="00AE11E5">
        <w:t>容不得與</w:t>
      </w:r>
      <w:proofErr w:type="gramStart"/>
      <w:r w:rsidRPr="00AE11E5">
        <w:t>勞</w:t>
      </w:r>
      <w:proofErr w:type="gramEnd"/>
      <w:r w:rsidRPr="00AE11E5">
        <w:t>工法之規定</w:t>
      </w:r>
      <w:proofErr w:type="gramStart"/>
      <w:r w:rsidRPr="00AE11E5">
        <w:t>牴</w:t>
      </w:r>
      <w:proofErr w:type="gramEnd"/>
      <w:r w:rsidRPr="00AE11E5">
        <w:t>觸，</w:t>
      </w:r>
      <w:proofErr w:type="gramStart"/>
      <w:r w:rsidRPr="00AE11E5">
        <w:t>勞</w:t>
      </w:r>
      <w:proofErr w:type="gramEnd"/>
      <w:r w:rsidRPr="00AE11E5">
        <w:t>雇雙方均有</w:t>
      </w:r>
      <w:proofErr w:type="gramStart"/>
      <w:r w:rsidRPr="00AE11E5">
        <w:t>權</w:t>
      </w:r>
      <w:proofErr w:type="gramEnd"/>
      <w:r w:rsidRPr="00AE11E5">
        <w:t>在一定</w:t>
      </w:r>
      <w:r w:rsidRPr="00AE11E5">
        <w:t>/</w:t>
      </w:r>
      <w:r w:rsidRPr="00AE11E5">
        <w:t>明確的條件下通知終止合約（須提前</w:t>
      </w:r>
      <w:proofErr w:type="gramStart"/>
      <w:r w:rsidRPr="00AE11E5">
        <w:t>於</w:t>
      </w:r>
      <w:proofErr w:type="gramEnd"/>
      <w:r w:rsidRPr="00AE11E5">
        <w:t>1</w:t>
      </w:r>
      <w:r w:rsidRPr="00AE11E5">
        <w:t>個月通知）；科</w:t>
      </w:r>
      <w:proofErr w:type="gramStart"/>
      <w:r w:rsidRPr="00AE11E5">
        <w:t>國勞</w:t>
      </w:r>
      <w:proofErr w:type="gramEnd"/>
      <w:r w:rsidRPr="00AE11E5">
        <w:t>工法亦規定，員工工作滿</w:t>
      </w:r>
      <w:r w:rsidRPr="00AE11E5">
        <w:t>6</w:t>
      </w:r>
      <w:r w:rsidRPr="00AE11E5">
        <w:t>個月</w:t>
      </w:r>
      <w:proofErr w:type="gramStart"/>
      <w:r w:rsidRPr="00AE11E5">
        <w:t>後</w:t>
      </w:r>
      <w:proofErr w:type="gramEnd"/>
      <w:r w:rsidRPr="00AE11E5">
        <w:t>，</w:t>
      </w:r>
      <w:proofErr w:type="gramStart"/>
      <w:r w:rsidRPr="00AE11E5">
        <w:t>擁</w:t>
      </w:r>
      <w:proofErr w:type="gramEnd"/>
      <w:r w:rsidRPr="00AE11E5">
        <w:t>有</w:t>
      </w:r>
      <w:r w:rsidRPr="00AE11E5">
        <w:t>30</w:t>
      </w:r>
      <w:r w:rsidRPr="00AE11E5">
        <w:t>天年度休假（</w:t>
      </w:r>
      <w:r w:rsidRPr="00AE11E5">
        <w:t>annual leave</w:t>
      </w:r>
      <w:r w:rsidRPr="00AE11E5">
        <w:t>）。（科威特政府公</w:t>
      </w:r>
      <w:proofErr w:type="gramStart"/>
      <w:r w:rsidRPr="00AE11E5">
        <w:t>報</w:t>
      </w:r>
      <w:proofErr w:type="gramEnd"/>
      <w:r w:rsidRPr="00AE11E5">
        <w:t xml:space="preserve"> Law Number 85/2017</w:t>
      </w:r>
      <w:r w:rsidRPr="00AE11E5">
        <w:t>）</w:t>
      </w:r>
    </w:p>
    <w:p w:rsidR="001952E8" w:rsidRPr="00AE11E5" w:rsidRDefault="001952E8" w:rsidP="001952E8">
      <w:pPr>
        <w:ind w:firstLine="472"/>
      </w:pPr>
    </w:p>
    <w:p w:rsidR="001952E8" w:rsidRPr="00AE11E5" w:rsidRDefault="001952E8" w:rsidP="001952E8">
      <w:pPr>
        <w:ind w:firstLine="472"/>
      </w:pPr>
    </w:p>
    <w:p w:rsidR="00DD3B51" w:rsidRPr="00AE11E5" w:rsidRDefault="00DD3B51" w:rsidP="001952E8">
      <w:pPr>
        <w:ind w:firstLine="472"/>
        <w:sectPr w:rsidR="00DD3B51" w:rsidRPr="00AE11E5">
          <w:headerReference w:type="default" r:id="rId27"/>
          <w:pgSz w:w="11906" w:h="16838" w:code="9"/>
          <w:pgMar w:top="2268" w:right="1701" w:bottom="1701" w:left="1701" w:header="1134" w:footer="851" w:gutter="0"/>
          <w:cols w:space="425"/>
          <w:docGrid w:type="linesAndChars" w:linePitch="514" w:charSpace="-774"/>
        </w:sectPr>
      </w:pPr>
    </w:p>
    <w:p w:rsidR="00DD3B51" w:rsidRPr="00AE11E5" w:rsidRDefault="00DD3B51">
      <w:pPr>
        <w:pStyle w:val="a3"/>
        <w:rPr>
          <w:lang w:eastAsia="zh-CN"/>
        </w:rPr>
      </w:pPr>
      <w:bookmarkStart w:id="27" w:name="_Toc44360637"/>
      <w:r w:rsidRPr="00AE11E5">
        <w:rPr>
          <w:rFonts w:hint="eastAsia"/>
          <w:lang w:eastAsia="zh-CN"/>
        </w:rPr>
        <w:lastRenderedPageBreak/>
        <w:t xml:space="preserve">第捌章　</w:t>
      </w:r>
      <w:r w:rsidR="00361150" w:rsidRPr="00AE11E5">
        <w:rPr>
          <w:rFonts w:hint="eastAsia"/>
          <w:lang w:eastAsia="zh-CN"/>
        </w:rPr>
        <w:t>簽證、</w:t>
      </w:r>
      <w:r w:rsidRPr="00AE11E5">
        <w:rPr>
          <w:rFonts w:hint="eastAsia"/>
          <w:lang w:eastAsia="zh-CN"/>
        </w:rPr>
        <w:t>居留及移民</w:t>
      </w:r>
      <w:bookmarkEnd w:id="27"/>
    </w:p>
    <w:p w:rsidR="001952E8" w:rsidRPr="00AE11E5" w:rsidRDefault="001952E8" w:rsidP="001952E8">
      <w:pPr>
        <w:pStyle w:val="a5"/>
        <w:spacing w:before="257" w:after="257"/>
        <w:ind w:left="632" w:hanging="632"/>
        <w:rPr>
          <w:lang w:eastAsia="zh-CN"/>
        </w:rPr>
      </w:pPr>
      <w:r w:rsidRPr="00AE11E5">
        <w:rPr>
          <w:rFonts w:hint="eastAsia"/>
          <w:lang w:eastAsia="zh-CN"/>
        </w:rPr>
        <w:t>一、簽證</w:t>
      </w:r>
    </w:p>
    <w:p w:rsidR="00180AFD" w:rsidRPr="00AE11E5" w:rsidRDefault="00180AFD" w:rsidP="00180AFD">
      <w:pPr>
        <w:ind w:firstLine="472"/>
        <w:rPr>
          <w:highlight w:val="white"/>
          <w:lang w:eastAsia="zh-TW"/>
        </w:rPr>
      </w:pPr>
      <w:r w:rsidRPr="00AE11E5">
        <w:rPr>
          <w:highlight w:val="white"/>
          <w:lang w:eastAsia="zh-TW"/>
        </w:rPr>
        <w:t>科威特簽證主要</w:t>
      </w:r>
      <w:r w:rsidR="00757947" w:rsidRPr="00AE11E5">
        <w:rPr>
          <w:lang w:eastAsia="zh-TW"/>
        </w:rPr>
        <w:t>分為</w:t>
      </w:r>
      <w:r w:rsidRPr="00AE11E5">
        <w:rPr>
          <w:highlight w:val="white"/>
          <w:lang w:eastAsia="zh-TW"/>
        </w:rPr>
        <w:t>停留簽證、工作簽證及居留簽證等。一般國人來科洽商多辦理停留簽證。停留簽證效期</w:t>
      </w:r>
      <w:r w:rsidR="00757947" w:rsidRPr="00AE11E5">
        <w:rPr>
          <w:lang w:eastAsia="zh-TW"/>
        </w:rPr>
        <w:t>為</w:t>
      </w:r>
      <w:r w:rsidRPr="00AE11E5">
        <w:rPr>
          <w:highlight w:val="white"/>
          <w:lang w:eastAsia="zh-TW"/>
        </w:rPr>
        <w:t>30</w:t>
      </w:r>
      <w:r w:rsidRPr="00AE11E5">
        <w:rPr>
          <w:highlight w:val="white"/>
          <w:lang w:eastAsia="zh-TW"/>
        </w:rPr>
        <w:t>天，簽證費用</w:t>
      </w:r>
      <w:r w:rsidR="00757947" w:rsidRPr="00AE11E5">
        <w:rPr>
          <w:lang w:eastAsia="zh-TW"/>
        </w:rPr>
        <w:t>為</w:t>
      </w:r>
      <w:r w:rsidRPr="00AE11E5">
        <w:rPr>
          <w:highlight w:val="white"/>
          <w:lang w:eastAsia="zh-TW"/>
        </w:rPr>
        <w:t>3</w:t>
      </w:r>
      <w:proofErr w:type="gramStart"/>
      <w:r w:rsidRPr="00AE11E5">
        <w:rPr>
          <w:highlight w:val="white"/>
          <w:lang w:eastAsia="zh-TW"/>
        </w:rPr>
        <w:t>科幣</w:t>
      </w:r>
      <w:proofErr w:type="gramEnd"/>
      <w:r w:rsidRPr="00AE11E5">
        <w:rPr>
          <w:highlight w:val="white"/>
          <w:lang w:eastAsia="zh-TW"/>
        </w:rPr>
        <w:t>（</w:t>
      </w:r>
      <w:r w:rsidRPr="00AE11E5">
        <w:rPr>
          <w:highlight w:val="white"/>
          <w:lang w:eastAsia="zh-TW"/>
        </w:rPr>
        <w:t>KWD</w:t>
      </w:r>
      <w:r w:rsidRPr="00AE11E5">
        <w:rPr>
          <w:highlight w:val="white"/>
          <w:lang w:eastAsia="zh-TW"/>
        </w:rPr>
        <w:t>），入境後可在科國停留</w:t>
      </w:r>
      <w:r w:rsidRPr="00AE11E5">
        <w:rPr>
          <w:highlight w:val="white"/>
          <w:lang w:eastAsia="zh-TW"/>
        </w:rPr>
        <w:t>30</w:t>
      </w:r>
      <w:r w:rsidRPr="00AE11E5">
        <w:rPr>
          <w:highlight w:val="white"/>
          <w:lang w:eastAsia="zh-TW"/>
        </w:rPr>
        <w:t>天，延期必須申請及繳費。科威特簽證之</w:t>
      </w:r>
      <w:proofErr w:type="gramStart"/>
      <w:r w:rsidRPr="00AE11E5">
        <w:rPr>
          <w:highlight w:val="white"/>
          <w:lang w:eastAsia="zh-TW"/>
        </w:rPr>
        <w:t>准駁係該</w:t>
      </w:r>
      <w:proofErr w:type="gramEnd"/>
      <w:r w:rsidRPr="00AE11E5">
        <w:rPr>
          <w:highlight w:val="white"/>
          <w:lang w:eastAsia="zh-TW"/>
        </w:rPr>
        <w:t>國內政部主管業務，目前科國未在我國設有任何辦事機構。國人最方便之申辦方式應係透過其在科國有聯繫之公司行號、或委由預定住宿之旅館代</w:t>
      </w:r>
      <w:r w:rsidR="00757947" w:rsidRPr="00AE11E5">
        <w:rPr>
          <w:lang w:eastAsia="zh-TW"/>
        </w:rPr>
        <w:t>為</w:t>
      </w:r>
      <w:r w:rsidRPr="00AE11E5">
        <w:rPr>
          <w:highlight w:val="white"/>
          <w:lang w:eastAsia="zh-TW"/>
        </w:rPr>
        <w:t>申辦。</w:t>
      </w:r>
    </w:p>
    <w:p w:rsidR="00180AFD" w:rsidRPr="00AE11E5" w:rsidRDefault="00180AFD" w:rsidP="00180AFD">
      <w:pPr>
        <w:ind w:firstLine="472"/>
        <w:rPr>
          <w:highlight w:val="white"/>
          <w:lang w:eastAsia="zh-TW"/>
        </w:rPr>
      </w:pPr>
      <w:r w:rsidRPr="00AE11E5">
        <w:rPr>
          <w:highlight w:val="white"/>
          <w:lang w:eastAsia="zh-TW"/>
        </w:rPr>
        <w:t>申辦注意事項：國人委請科威特當地旅館或廠商代</w:t>
      </w:r>
      <w:r w:rsidR="00757947" w:rsidRPr="00AE11E5">
        <w:rPr>
          <w:lang w:eastAsia="zh-TW"/>
        </w:rPr>
        <w:t>為</w:t>
      </w:r>
      <w:r w:rsidRPr="00AE11E5">
        <w:rPr>
          <w:highlight w:val="white"/>
          <w:lang w:eastAsia="zh-TW"/>
        </w:rPr>
        <w:t>申請時，因申請表多交由打字行</w:t>
      </w:r>
      <w:proofErr w:type="gramStart"/>
      <w:r w:rsidRPr="00AE11E5">
        <w:rPr>
          <w:highlight w:val="white"/>
          <w:lang w:eastAsia="zh-TW"/>
        </w:rPr>
        <w:t>繕</w:t>
      </w:r>
      <w:proofErr w:type="gramEnd"/>
      <w:r w:rsidRPr="00AE11E5">
        <w:rPr>
          <w:highlight w:val="white"/>
          <w:lang w:eastAsia="zh-TW"/>
        </w:rPr>
        <w:t>打，未必瞭解我國與中國大陸差異，而可能遭科威特移民局拒發簽證，故務必說明國籍</w:t>
      </w:r>
      <w:r w:rsidR="00757947" w:rsidRPr="00AE11E5">
        <w:rPr>
          <w:lang w:eastAsia="zh-TW"/>
        </w:rPr>
        <w:t>為</w:t>
      </w:r>
      <w:r w:rsidRPr="00AE11E5">
        <w:rPr>
          <w:highlight w:val="white"/>
          <w:lang w:eastAsia="zh-TW"/>
        </w:rPr>
        <w:t>『臺灣』，最好附上有『臺灣』字樣之護照封面一併傳予科威特廠商或旅館。申辦手續包括將護照首頁</w:t>
      </w:r>
      <w:proofErr w:type="gramStart"/>
      <w:r w:rsidRPr="00AE11E5">
        <w:rPr>
          <w:highlight w:val="white"/>
          <w:lang w:eastAsia="zh-TW"/>
        </w:rPr>
        <w:t>清晰影印本</w:t>
      </w:r>
      <w:proofErr w:type="gramEnd"/>
      <w:r w:rsidRPr="00AE11E5">
        <w:rPr>
          <w:highlight w:val="white"/>
          <w:lang w:eastAsia="zh-TW"/>
        </w:rPr>
        <w:t>或掃瞄後傳至上述公司或</w:t>
      </w:r>
      <w:proofErr w:type="gramStart"/>
      <w:r w:rsidRPr="00AE11E5">
        <w:rPr>
          <w:highlight w:val="white"/>
          <w:lang w:eastAsia="zh-TW"/>
        </w:rPr>
        <w:t>旅館收辦</w:t>
      </w:r>
      <w:proofErr w:type="gramEnd"/>
      <w:r w:rsidRPr="00AE11E5">
        <w:rPr>
          <w:highlight w:val="white"/>
          <w:lang w:eastAsia="zh-TW"/>
        </w:rPr>
        <w:t>（一般而言，旅館以服務住宿旅客</w:t>
      </w:r>
      <w:r w:rsidR="00757947" w:rsidRPr="00AE11E5">
        <w:rPr>
          <w:lang w:eastAsia="zh-TW"/>
        </w:rPr>
        <w:t>為</w:t>
      </w:r>
      <w:r w:rsidRPr="00AE11E5">
        <w:rPr>
          <w:highlight w:val="white"/>
          <w:lang w:eastAsia="zh-TW"/>
        </w:rPr>
        <w:t>由，均願儘速代</w:t>
      </w:r>
      <w:r w:rsidR="00757947" w:rsidRPr="00AE11E5">
        <w:rPr>
          <w:lang w:eastAsia="zh-TW"/>
        </w:rPr>
        <w:t>為</w:t>
      </w:r>
      <w:r w:rsidRPr="00AE11E5">
        <w:rPr>
          <w:highlight w:val="white"/>
          <w:lang w:eastAsia="zh-TW"/>
        </w:rPr>
        <w:t>申辦，通常需</w:t>
      </w:r>
      <w:r w:rsidRPr="00AE11E5">
        <w:rPr>
          <w:highlight w:val="white"/>
          <w:lang w:eastAsia="zh-TW"/>
        </w:rPr>
        <w:t>3</w:t>
      </w:r>
      <w:r w:rsidRPr="00AE11E5">
        <w:rPr>
          <w:highlight w:val="white"/>
          <w:lang w:eastAsia="zh-TW"/>
        </w:rPr>
        <w:t>至</w:t>
      </w:r>
      <w:r w:rsidRPr="00AE11E5">
        <w:rPr>
          <w:highlight w:val="white"/>
          <w:lang w:eastAsia="zh-TW"/>
        </w:rPr>
        <w:t>5</w:t>
      </w:r>
      <w:r w:rsidRPr="00AE11E5">
        <w:rPr>
          <w:highlight w:val="white"/>
          <w:lang w:eastAsia="zh-TW"/>
        </w:rPr>
        <w:t>個工作天，旅館收取之簽證服務費用不一），國人於取得一般效期</w:t>
      </w:r>
      <w:r w:rsidR="00757947" w:rsidRPr="00AE11E5">
        <w:rPr>
          <w:lang w:eastAsia="zh-TW"/>
        </w:rPr>
        <w:t>為</w:t>
      </w:r>
      <w:r w:rsidRPr="00AE11E5">
        <w:rPr>
          <w:highlight w:val="white"/>
          <w:lang w:eastAsia="zh-TW"/>
        </w:rPr>
        <w:t>1</w:t>
      </w:r>
      <w:r w:rsidRPr="00AE11E5">
        <w:rPr>
          <w:highlight w:val="white"/>
          <w:lang w:eastAsia="zh-TW"/>
        </w:rPr>
        <w:t>個月、可停留</w:t>
      </w:r>
      <w:r w:rsidRPr="00AE11E5">
        <w:rPr>
          <w:highlight w:val="white"/>
          <w:lang w:eastAsia="zh-TW"/>
        </w:rPr>
        <w:t>1</w:t>
      </w:r>
      <w:r w:rsidRPr="00AE11E5">
        <w:rPr>
          <w:highlight w:val="white"/>
          <w:lang w:eastAsia="zh-TW"/>
        </w:rPr>
        <w:t>個月之單次入境簽證影本後，可持</w:t>
      </w:r>
      <w:proofErr w:type="gramStart"/>
      <w:r w:rsidRPr="00AE11E5">
        <w:rPr>
          <w:highlight w:val="white"/>
          <w:lang w:eastAsia="zh-TW"/>
        </w:rPr>
        <w:t>憑搭機訪科</w:t>
      </w:r>
      <w:proofErr w:type="gramEnd"/>
      <w:r w:rsidRPr="00AE11E5">
        <w:rPr>
          <w:highlight w:val="white"/>
          <w:lang w:eastAsia="zh-TW"/>
        </w:rPr>
        <w:t>；惟須於事前</w:t>
      </w:r>
      <w:proofErr w:type="gramStart"/>
      <w:r w:rsidRPr="00AE11E5">
        <w:rPr>
          <w:highlight w:val="white"/>
          <w:lang w:eastAsia="zh-TW"/>
        </w:rPr>
        <w:t>將訪科日程</w:t>
      </w:r>
      <w:proofErr w:type="gramEnd"/>
      <w:r w:rsidRPr="00AE11E5">
        <w:rPr>
          <w:highlight w:val="white"/>
          <w:lang w:eastAsia="zh-TW"/>
        </w:rPr>
        <w:t>、班機號碼等正確資訊通知委託公司或旅館，以便其將簽證正本</w:t>
      </w:r>
      <w:proofErr w:type="gramStart"/>
      <w:r w:rsidRPr="00AE11E5">
        <w:rPr>
          <w:highlight w:val="white"/>
          <w:lang w:eastAsia="zh-TW"/>
        </w:rPr>
        <w:t>於抵科當天</w:t>
      </w:r>
      <w:proofErr w:type="gramEnd"/>
      <w:r w:rsidRPr="00AE11E5">
        <w:rPr>
          <w:highlight w:val="white"/>
          <w:lang w:eastAsia="zh-TW"/>
        </w:rPr>
        <w:t>遞交科國機場移民單位，利於國人抵達科國時在機場通關前，於</w:t>
      </w:r>
      <w:proofErr w:type="gramStart"/>
      <w:r w:rsidRPr="00AE11E5">
        <w:rPr>
          <w:highlight w:val="white"/>
          <w:lang w:eastAsia="zh-TW"/>
        </w:rPr>
        <w:t>”</w:t>
      </w:r>
      <w:proofErr w:type="gramEnd"/>
      <w:r w:rsidRPr="00AE11E5">
        <w:rPr>
          <w:highlight w:val="white"/>
          <w:lang w:eastAsia="zh-TW"/>
        </w:rPr>
        <w:t>Visa Collection</w:t>
      </w:r>
      <w:proofErr w:type="gramStart"/>
      <w:r w:rsidRPr="00AE11E5">
        <w:rPr>
          <w:highlight w:val="white"/>
          <w:lang w:eastAsia="zh-TW"/>
        </w:rPr>
        <w:t>”</w:t>
      </w:r>
      <w:proofErr w:type="gramEnd"/>
      <w:r w:rsidRPr="00AE11E5">
        <w:rPr>
          <w:highlight w:val="white"/>
          <w:lang w:eastAsia="zh-TW"/>
        </w:rPr>
        <w:t>櫃</w:t>
      </w:r>
      <w:proofErr w:type="gramStart"/>
      <w:r w:rsidRPr="00AE11E5">
        <w:rPr>
          <w:highlight w:val="white"/>
          <w:lang w:eastAsia="zh-TW"/>
        </w:rPr>
        <w:t>臺</w:t>
      </w:r>
      <w:proofErr w:type="gramEnd"/>
      <w:r w:rsidRPr="00AE11E5">
        <w:rPr>
          <w:highlight w:val="white"/>
          <w:lang w:eastAsia="zh-TW"/>
        </w:rPr>
        <w:t>順利換取簽證正本，以便辦理通關入境手續。</w:t>
      </w:r>
    </w:p>
    <w:p w:rsidR="00180AFD" w:rsidRPr="00AE11E5" w:rsidRDefault="00180AFD" w:rsidP="00180AFD">
      <w:pPr>
        <w:ind w:firstLine="472"/>
        <w:rPr>
          <w:highlight w:val="white"/>
          <w:lang w:eastAsia="zh-TW"/>
        </w:rPr>
      </w:pPr>
      <w:r w:rsidRPr="00AE11E5">
        <w:rPr>
          <w:highlight w:val="white"/>
          <w:lang w:eastAsia="zh-TW"/>
        </w:rPr>
        <w:t>由於科國將以色列列</w:t>
      </w:r>
      <w:r w:rsidR="00757947" w:rsidRPr="00AE11E5">
        <w:rPr>
          <w:lang w:eastAsia="zh-TW"/>
        </w:rPr>
        <w:t>為</w:t>
      </w:r>
      <w:r w:rsidRPr="00AE11E5">
        <w:rPr>
          <w:highlight w:val="white"/>
          <w:lang w:eastAsia="zh-TW"/>
        </w:rPr>
        <w:t>極不友好國家，甚至不予承認，故於申辦科國簽證時須特別注意護照內頁絕不能有曾訪以色列之簽證等註記，以免遭到退件。另入境或過境科國時應避免攜帶如酒類、豬肉食品、限制級書刊及影片等違禁品。</w:t>
      </w:r>
    </w:p>
    <w:p w:rsidR="00180AFD" w:rsidRPr="00AE11E5" w:rsidRDefault="00180AFD" w:rsidP="00180AFD">
      <w:pPr>
        <w:ind w:firstLine="472"/>
        <w:rPr>
          <w:highlight w:val="white"/>
          <w:lang w:eastAsia="zh-TW"/>
        </w:rPr>
      </w:pPr>
      <w:r w:rsidRPr="00AE11E5">
        <w:rPr>
          <w:highlight w:val="white"/>
          <w:lang w:eastAsia="zh-TW"/>
        </w:rPr>
        <w:t>科威特</w:t>
      </w:r>
      <w:r w:rsidR="00757947" w:rsidRPr="00AE11E5">
        <w:rPr>
          <w:lang w:eastAsia="zh-TW"/>
        </w:rPr>
        <w:t>為</w:t>
      </w:r>
      <w:r w:rsidRPr="00AE11E5">
        <w:rPr>
          <w:highlight w:val="white"/>
          <w:lang w:eastAsia="zh-TW"/>
        </w:rPr>
        <w:t>控管外籍人士（外籍勞工），在機場入境時均要求外籍人士按捺指</w:t>
      </w:r>
      <w:r w:rsidRPr="00AE11E5">
        <w:rPr>
          <w:highlight w:val="white"/>
          <w:lang w:eastAsia="zh-TW"/>
        </w:rPr>
        <w:lastRenderedPageBreak/>
        <w:t>紋，以</w:t>
      </w:r>
      <w:r w:rsidR="00757947" w:rsidRPr="00AE11E5">
        <w:rPr>
          <w:lang w:eastAsia="zh-TW"/>
        </w:rPr>
        <w:t>為</w:t>
      </w:r>
      <w:r w:rsidRPr="00AE11E5">
        <w:rPr>
          <w:highlight w:val="white"/>
          <w:lang w:eastAsia="zh-TW"/>
        </w:rPr>
        <w:t>建立檔案之用。</w:t>
      </w:r>
    </w:p>
    <w:p w:rsidR="003F5BEA" w:rsidRPr="00AE11E5" w:rsidRDefault="003F5BEA" w:rsidP="003F5BEA">
      <w:pPr>
        <w:pStyle w:val="a5"/>
        <w:spacing w:before="257" w:after="257"/>
        <w:ind w:left="632" w:hanging="632"/>
      </w:pPr>
      <w:r w:rsidRPr="00AE11E5">
        <w:t>二、聘用外籍員工</w:t>
      </w:r>
    </w:p>
    <w:p w:rsidR="00180AFD" w:rsidRPr="00AE11E5" w:rsidRDefault="00180AFD" w:rsidP="00180AFD">
      <w:pPr>
        <w:ind w:firstLine="472"/>
        <w:rPr>
          <w:lang w:eastAsia="zh-TW"/>
        </w:rPr>
      </w:pPr>
      <w:r w:rsidRPr="00AE11E5">
        <w:rPr>
          <w:lang w:eastAsia="zh-TW"/>
        </w:rPr>
        <w:t>自</w:t>
      </w:r>
      <w:r w:rsidRPr="00AE11E5">
        <w:rPr>
          <w:lang w:eastAsia="zh-TW"/>
        </w:rPr>
        <w:t>1991</w:t>
      </w:r>
      <w:r w:rsidRPr="00AE11E5">
        <w:rPr>
          <w:lang w:eastAsia="zh-TW"/>
        </w:rPr>
        <w:t>年以來，科國政府便試圖採取許多不一致的政策來限制外籍人口（</w:t>
      </w:r>
      <w:r w:rsidRPr="00AE11E5">
        <w:rPr>
          <w:lang w:eastAsia="zh-TW"/>
        </w:rPr>
        <w:t>Expatriate</w:t>
      </w:r>
      <w:r w:rsidRPr="00AE11E5">
        <w:rPr>
          <w:lang w:eastAsia="zh-TW"/>
        </w:rPr>
        <w:t>）的增長，</w:t>
      </w:r>
      <w:r w:rsidRPr="00AE11E5">
        <w:rPr>
          <w:highlight w:val="white"/>
          <w:lang w:eastAsia="zh-TW"/>
        </w:rPr>
        <w:t>更要求外商公司必須僱用一定比例的科威特國民。因行業而異，銀行、通信、投資金融、石化煉油業</w:t>
      </w:r>
      <w:r w:rsidR="00757947" w:rsidRPr="00AE11E5">
        <w:rPr>
          <w:lang w:eastAsia="zh-TW"/>
        </w:rPr>
        <w:t>分</w:t>
      </w:r>
      <w:r w:rsidRPr="00AE11E5">
        <w:rPr>
          <w:highlight w:val="white"/>
          <w:lang w:eastAsia="zh-TW"/>
        </w:rPr>
        <w:t>別需達到</w:t>
      </w:r>
      <w:r w:rsidRPr="00AE11E5">
        <w:rPr>
          <w:highlight w:val="white"/>
          <w:lang w:eastAsia="zh-TW"/>
        </w:rPr>
        <w:t>66%</w:t>
      </w:r>
      <w:r w:rsidRPr="00AE11E5">
        <w:rPr>
          <w:highlight w:val="white"/>
          <w:lang w:eastAsia="zh-TW"/>
        </w:rPr>
        <w:t>、</w:t>
      </w:r>
      <w:r w:rsidRPr="00AE11E5">
        <w:rPr>
          <w:highlight w:val="white"/>
          <w:lang w:eastAsia="zh-TW"/>
        </w:rPr>
        <w:t>62%</w:t>
      </w:r>
      <w:r w:rsidRPr="00AE11E5">
        <w:rPr>
          <w:highlight w:val="white"/>
          <w:lang w:eastAsia="zh-TW"/>
        </w:rPr>
        <w:t>、</w:t>
      </w:r>
      <w:r w:rsidRPr="00AE11E5">
        <w:rPr>
          <w:highlight w:val="white"/>
          <w:lang w:eastAsia="zh-TW"/>
        </w:rPr>
        <w:t>40%</w:t>
      </w:r>
      <w:r w:rsidRPr="00AE11E5">
        <w:rPr>
          <w:highlight w:val="white"/>
          <w:lang w:eastAsia="zh-TW"/>
        </w:rPr>
        <w:t>和</w:t>
      </w:r>
      <w:r w:rsidRPr="00AE11E5">
        <w:rPr>
          <w:highlight w:val="white"/>
          <w:lang w:eastAsia="zh-TW"/>
        </w:rPr>
        <w:t>30%</w:t>
      </w:r>
      <w:r w:rsidRPr="00AE11E5">
        <w:rPr>
          <w:highlight w:val="white"/>
          <w:lang w:eastAsia="zh-TW"/>
        </w:rPr>
        <w:t>。</w:t>
      </w:r>
      <w:r w:rsidRPr="00AE11E5">
        <w:rPr>
          <w:lang w:eastAsia="zh-TW"/>
        </w:rPr>
        <w:t>製造業和農業部門比例最低，只須</w:t>
      </w:r>
      <w:r w:rsidRPr="00AE11E5">
        <w:rPr>
          <w:lang w:eastAsia="zh-TW"/>
        </w:rPr>
        <w:t>3%</w:t>
      </w:r>
      <w:r w:rsidRPr="00AE11E5">
        <w:rPr>
          <w:lang w:eastAsia="zh-TW"/>
        </w:rPr>
        <w:t>。</w:t>
      </w:r>
    </w:p>
    <w:p w:rsidR="00180AFD" w:rsidRPr="00AE11E5" w:rsidRDefault="00180AFD" w:rsidP="00180AFD">
      <w:pPr>
        <w:ind w:firstLine="472"/>
        <w:rPr>
          <w:lang w:eastAsia="zh-TW"/>
        </w:rPr>
      </w:pPr>
      <w:r w:rsidRPr="00AE11E5">
        <w:rPr>
          <w:lang w:eastAsia="zh-TW"/>
        </w:rPr>
        <w:t>科國聘用外籍人員給付薪資標準不同，一般以歐、美國家外籍人員（大都</w:t>
      </w:r>
      <w:r w:rsidR="00757947" w:rsidRPr="00AE11E5">
        <w:rPr>
          <w:lang w:eastAsia="zh-TW"/>
        </w:rPr>
        <w:t>為</w:t>
      </w:r>
      <w:r w:rsidRPr="00AE11E5">
        <w:rPr>
          <w:lang w:eastAsia="zh-TW"/>
        </w:rPr>
        <w:t>高階管理階層或專門技術人士）薪資最高。</w:t>
      </w:r>
      <w:r w:rsidRPr="00AE11E5">
        <w:rPr>
          <w:highlight w:val="white"/>
          <w:lang w:eastAsia="zh-TW"/>
        </w:rPr>
        <w:t>中層管理職位則多由埃及、黎巴嫩外籍人員所占，而絕大多數外籍工作者是來自其他中東國家、南亞和菲律賓的低薪、非技術工作者。</w:t>
      </w:r>
    </w:p>
    <w:p w:rsidR="00180AFD" w:rsidRPr="00AE11E5" w:rsidRDefault="00180AFD" w:rsidP="00180AFD">
      <w:pPr>
        <w:ind w:firstLine="472"/>
        <w:rPr>
          <w:lang w:eastAsia="zh-TW"/>
        </w:rPr>
      </w:pPr>
      <w:r w:rsidRPr="00AE11E5">
        <w:rPr>
          <w:lang w:eastAsia="zh-TW"/>
        </w:rPr>
        <w:t>科威特總人口之</w:t>
      </w:r>
      <w:r w:rsidRPr="00AE11E5">
        <w:rPr>
          <w:lang w:eastAsia="zh-TW"/>
        </w:rPr>
        <w:t>65%</w:t>
      </w:r>
      <w:r w:rsidR="00757947" w:rsidRPr="00AE11E5">
        <w:rPr>
          <w:lang w:eastAsia="zh-TW"/>
        </w:rPr>
        <w:t>為</w:t>
      </w:r>
      <w:r w:rsidRPr="00AE11E5">
        <w:rPr>
          <w:lang w:eastAsia="zh-TW"/>
        </w:rPr>
        <w:t>外籍人士，其中有將近</w:t>
      </w:r>
      <w:r w:rsidRPr="00AE11E5">
        <w:rPr>
          <w:lang w:eastAsia="zh-TW"/>
        </w:rPr>
        <w:t>80%</w:t>
      </w:r>
      <w:r w:rsidR="00757947" w:rsidRPr="00AE11E5">
        <w:rPr>
          <w:lang w:eastAsia="zh-TW"/>
        </w:rPr>
        <w:t>為</w:t>
      </w:r>
      <w:r w:rsidRPr="00AE11E5">
        <w:rPr>
          <w:lang w:eastAsia="zh-TW"/>
        </w:rPr>
        <w:t>低階</w:t>
      </w:r>
      <w:proofErr w:type="gramStart"/>
      <w:r w:rsidRPr="00AE11E5">
        <w:rPr>
          <w:lang w:eastAsia="zh-TW"/>
        </w:rPr>
        <w:t>外籍移工</w:t>
      </w:r>
      <w:proofErr w:type="gramEnd"/>
      <w:r w:rsidRPr="00AE11E5">
        <w:rPr>
          <w:lang w:eastAsia="zh-TW"/>
        </w:rPr>
        <w:t>。科國社會事務暨勞工部（</w:t>
      </w:r>
      <w:r w:rsidRPr="00AE11E5">
        <w:rPr>
          <w:lang w:eastAsia="zh-TW"/>
        </w:rPr>
        <w:t>Ministry of Social Affairs and Labor</w:t>
      </w:r>
      <w:r w:rsidRPr="00AE11E5">
        <w:rPr>
          <w:lang w:eastAsia="zh-TW"/>
        </w:rPr>
        <w:t>）</w:t>
      </w:r>
      <w:r w:rsidR="00757947" w:rsidRPr="00AE11E5">
        <w:rPr>
          <w:lang w:eastAsia="zh-TW"/>
        </w:rPr>
        <w:t>為</w:t>
      </w:r>
      <w:r w:rsidRPr="00AE11E5">
        <w:rPr>
          <w:lang w:eastAsia="zh-TW"/>
        </w:rPr>
        <w:t>外籍人士工作許可證（</w:t>
      </w:r>
      <w:r w:rsidRPr="00AE11E5">
        <w:rPr>
          <w:lang w:eastAsia="zh-TW"/>
        </w:rPr>
        <w:t>Work Permit</w:t>
      </w:r>
      <w:r w:rsidRPr="00AE11E5">
        <w:rPr>
          <w:lang w:eastAsia="zh-TW"/>
        </w:rPr>
        <w:t>）核發機關，科國雇主（</w:t>
      </w:r>
      <w:r w:rsidRPr="00AE11E5">
        <w:rPr>
          <w:lang w:eastAsia="zh-TW"/>
        </w:rPr>
        <w:t>Employer/Sponsor</w:t>
      </w:r>
      <w:r w:rsidRPr="00AE11E5">
        <w:rPr>
          <w:lang w:eastAsia="zh-TW"/>
        </w:rPr>
        <w:t>）有義務</w:t>
      </w:r>
      <w:r w:rsidR="00757947" w:rsidRPr="00AE11E5">
        <w:rPr>
          <w:lang w:eastAsia="zh-TW"/>
        </w:rPr>
        <w:t>為</w:t>
      </w:r>
      <w:r w:rsidRPr="00AE11E5">
        <w:rPr>
          <w:lang w:eastAsia="zh-TW"/>
        </w:rPr>
        <w:t>其僱用外勞向該部申請工作許可證，一般可在外勞尚未入境前完成申請，通常可獲得</w:t>
      </w:r>
      <w:r w:rsidRPr="00AE11E5">
        <w:rPr>
          <w:lang w:eastAsia="zh-TW"/>
        </w:rPr>
        <w:t>1</w:t>
      </w:r>
      <w:r w:rsidRPr="00AE11E5">
        <w:rPr>
          <w:lang w:eastAsia="zh-TW"/>
        </w:rPr>
        <w:t>年以上</w:t>
      </w:r>
      <w:r w:rsidRPr="00AE11E5">
        <w:rPr>
          <w:lang w:eastAsia="zh-TW"/>
        </w:rPr>
        <w:t>3</w:t>
      </w:r>
      <w:r w:rsidRPr="00AE11E5">
        <w:rPr>
          <w:lang w:eastAsia="zh-TW"/>
        </w:rPr>
        <w:t>年以下之效期；嗣後再憑工作許可證向內政部移民署（</w:t>
      </w:r>
      <w:r w:rsidRPr="00AE11E5">
        <w:rPr>
          <w:lang w:eastAsia="zh-TW"/>
        </w:rPr>
        <w:t>Immigration department, Ministry of Interior</w:t>
      </w:r>
      <w:r w:rsidRPr="00AE11E5">
        <w:rPr>
          <w:lang w:eastAsia="zh-TW"/>
        </w:rPr>
        <w:t>）辦理居留，通常可獲得</w:t>
      </w:r>
      <w:r w:rsidRPr="00AE11E5">
        <w:rPr>
          <w:lang w:eastAsia="zh-TW"/>
        </w:rPr>
        <w:t>1</w:t>
      </w:r>
      <w:r w:rsidRPr="00AE11E5">
        <w:rPr>
          <w:lang w:eastAsia="zh-TW"/>
        </w:rPr>
        <w:t>至</w:t>
      </w:r>
      <w:r w:rsidRPr="00AE11E5">
        <w:rPr>
          <w:lang w:eastAsia="zh-TW"/>
        </w:rPr>
        <w:t>3</w:t>
      </w:r>
      <w:r w:rsidRPr="00AE11E5">
        <w:rPr>
          <w:lang w:eastAsia="zh-TW"/>
        </w:rPr>
        <w:t>年之居留時間。</w:t>
      </w:r>
    </w:p>
    <w:p w:rsidR="00180AFD" w:rsidRPr="00AE11E5" w:rsidRDefault="00180AFD" w:rsidP="00180AFD">
      <w:pPr>
        <w:ind w:firstLine="472"/>
        <w:rPr>
          <w:lang w:eastAsia="zh-TW"/>
        </w:rPr>
      </w:pPr>
      <w:r w:rsidRPr="00AE11E5">
        <w:rPr>
          <w:lang w:eastAsia="zh-TW"/>
        </w:rPr>
        <w:t>科國針對外籍勞工所設之擔保人制度（</w:t>
      </w:r>
      <w:r w:rsidRPr="00AE11E5">
        <w:rPr>
          <w:lang w:eastAsia="zh-TW"/>
        </w:rPr>
        <w:t>kafeel</w:t>
      </w:r>
      <w:r w:rsidRPr="00AE11E5">
        <w:rPr>
          <w:lang w:eastAsia="zh-TW"/>
        </w:rPr>
        <w:t>）行之有年，係要求所有的外籍勞工皆須取得科國國籍雇主的擔保才得以在科國工作，該制度長期以來一直</w:t>
      </w:r>
      <w:r w:rsidR="00757947" w:rsidRPr="00AE11E5">
        <w:rPr>
          <w:lang w:eastAsia="zh-TW"/>
        </w:rPr>
        <w:t>為</w:t>
      </w:r>
      <w:r w:rsidRPr="00AE11E5">
        <w:rPr>
          <w:lang w:eastAsia="zh-TW"/>
        </w:rPr>
        <w:t>國際人權組織所垢病。該制度的運作，衍生公司行號的虛設及幽靈職位的創造，並助長非法簽證的交易，許多擔保人</w:t>
      </w:r>
      <w:r w:rsidRPr="00AE11E5">
        <w:rPr>
          <w:lang w:eastAsia="zh-TW"/>
        </w:rPr>
        <w:t>/</w:t>
      </w:r>
      <w:r w:rsidRPr="00AE11E5">
        <w:rPr>
          <w:lang w:eastAsia="zh-TW"/>
        </w:rPr>
        <w:t>雇主藉由販售簽證圖利。勞工藉此管道取得簽證後，常常非法留在科威特打工，致造成許多社會問題。新的勞動法令（</w:t>
      </w:r>
      <w:r w:rsidRPr="00AE11E5">
        <w:rPr>
          <w:lang w:eastAsia="zh-TW"/>
        </w:rPr>
        <w:t>Kuwait Labor Law 6/2010</w:t>
      </w:r>
      <w:r w:rsidRPr="00AE11E5">
        <w:rPr>
          <w:lang w:eastAsia="zh-TW"/>
        </w:rPr>
        <w:t>）針對雇主若對外籍勞工收取佣金以交換簽證、未實際</w:t>
      </w:r>
      <w:r w:rsidR="00047CD9" w:rsidRPr="00AE11E5">
        <w:rPr>
          <w:rFonts w:hint="eastAsia"/>
          <w:lang w:eastAsia="zh-TW"/>
        </w:rPr>
        <w:t>僱</w:t>
      </w:r>
      <w:r w:rsidRPr="00AE11E5">
        <w:rPr>
          <w:lang w:eastAsia="zh-TW"/>
        </w:rPr>
        <w:t>用、或未實際給予固定薪資等情形，都訂以較嚴格的罰則包括監禁等。</w:t>
      </w:r>
      <w:r w:rsidRPr="00AE11E5">
        <w:rPr>
          <w:lang w:eastAsia="zh-TW"/>
        </w:rPr>
        <w:t>2017</w:t>
      </w:r>
      <w:r w:rsidRPr="00AE11E5">
        <w:rPr>
          <w:lang w:eastAsia="zh-TW"/>
        </w:rPr>
        <w:t>年初，數名科國國會議員提議廢除嚴重限制科國勞動市場彈性及效率的擔保人制度。</w:t>
      </w:r>
    </w:p>
    <w:p w:rsidR="00180AFD" w:rsidRPr="00AE11E5" w:rsidRDefault="00180AFD" w:rsidP="00180AFD">
      <w:pPr>
        <w:ind w:firstLine="472"/>
        <w:rPr>
          <w:lang w:eastAsia="zh-TW"/>
        </w:rPr>
      </w:pPr>
      <w:proofErr w:type="gramStart"/>
      <w:r w:rsidRPr="00AE11E5">
        <w:rPr>
          <w:lang w:eastAsia="zh-TW"/>
        </w:rPr>
        <w:lastRenderedPageBreak/>
        <w:t>依科國</w:t>
      </w:r>
      <w:proofErr w:type="gramEnd"/>
      <w:r w:rsidRPr="00AE11E5">
        <w:rPr>
          <w:lang w:eastAsia="zh-TW"/>
        </w:rPr>
        <w:t>法律規定，工人有權組織工會和集體談判，其勞動法也禁止「反工會歧視」。但科國法律將結社自由限制在每</w:t>
      </w:r>
      <w:proofErr w:type="gramStart"/>
      <w:r w:rsidRPr="00AE11E5">
        <w:rPr>
          <w:lang w:eastAsia="zh-TW"/>
        </w:rPr>
        <w:t>個</w:t>
      </w:r>
      <w:proofErr w:type="gramEnd"/>
      <w:r w:rsidRPr="00AE11E5">
        <w:rPr>
          <w:lang w:eastAsia="zh-TW"/>
        </w:rPr>
        <w:t>職業只能有一個工會，法律也只允許一個工會聯會－科威特工會聯會（</w:t>
      </w:r>
      <w:r w:rsidRPr="00AE11E5">
        <w:rPr>
          <w:lang w:eastAsia="zh-TW"/>
        </w:rPr>
        <w:t>Kuwait Trade Union Federation, KTUF</w:t>
      </w:r>
      <w:r w:rsidRPr="00AE11E5">
        <w:rPr>
          <w:lang w:eastAsia="zh-TW"/>
        </w:rPr>
        <w:t>）。外國工人雖占科威特勞動力的絕大多數，但法律要求外國工人必須在該職業工作滿</w:t>
      </w:r>
      <w:r w:rsidRPr="00AE11E5">
        <w:rPr>
          <w:lang w:eastAsia="zh-TW"/>
        </w:rPr>
        <w:t>5</w:t>
      </w:r>
      <w:r w:rsidRPr="00AE11E5">
        <w:rPr>
          <w:lang w:eastAsia="zh-TW"/>
        </w:rPr>
        <w:t>年後，才能加入該職業所屬工會，並只能成</w:t>
      </w:r>
      <w:r w:rsidR="00757947" w:rsidRPr="00AE11E5">
        <w:rPr>
          <w:lang w:eastAsia="zh-TW"/>
        </w:rPr>
        <w:t>為</w:t>
      </w:r>
      <w:r w:rsidRPr="00AE11E5">
        <w:rPr>
          <w:lang w:eastAsia="zh-TW"/>
        </w:rPr>
        <w:t>無投票權的成員。科國勞工法只允許私部門的員工有罷工權，但在有爭端的情況下，資方得以強制談判和仲裁，因此實質上是限制了員工罷工的權利。而公部門員工雖然沒有合法的罷工權利，但在過去幾年仍發生了數次罷工的紀錄。</w:t>
      </w:r>
    </w:p>
    <w:p w:rsidR="003F5BEA" w:rsidRPr="00AE11E5" w:rsidRDefault="003F5BEA" w:rsidP="003F5BEA">
      <w:pPr>
        <w:pStyle w:val="a5"/>
        <w:spacing w:before="257" w:after="257"/>
        <w:ind w:left="632" w:hanging="632"/>
      </w:pPr>
      <w:r w:rsidRPr="00AE11E5">
        <w:t>三、子女教育</w:t>
      </w:r>
    </w:p>
    <w:p w:rsidR="00180AFD" w:rsidRPr="00AE11E5" w:rsidRDefault="00180AFD" w:rsidP="00180AFD">
      <w:pPr>
        <w:ind w:firstLine="472"/>
        <w:rPr>
          <w:lang w:eastAsia="zh-TW"/>
        </w:rPr>
      </w:pPr>
      <w:r w:rsidRPr="00AE11E5">
        <w:rPr>
          <w:lang w:eastAsia="zh-TW"/>
        </w:rPr>
        <w:t>科國政府推廣教育甚力，從小學到中學完全免費（由政府負擔），在國際</w:t>
      </w:r>
      <w:r w:rsidRPr="00AE11E5">
        <w:rPr>
          <w:lang w:eastAsia="zh-TW"/>
        </w:rPr>
        <w:t>/</w:t>
      </w:r>
      <w:r w:rsidRPr="00AE11E5">
        <w:rPr>
          <w:lang w:eastAsia="zh-TW"/>
        </w:rPr>
        <w:t>外僑學校方面，英國、美國及法國等主要外資國均設有國際外僑學校，另外巴基斯坦及印度亦設有其外僑學校，因科國政府對國際</w:t>
      </w:r>
      <w:r w:rsidRPr="00AE11E5">
        <w:rPr>
          <w:lang w:eastAsia="zh-TW"/>
        </w:rPr>
        <w:t>/</w:t>
      </w:r>
      <w:r w:rsidRPr="00AE11E5">
        <w:rPr>
          <w:lang w:eastAsia="zh-TW"/>
        </w:rPr>
        <w:t>外僑學校亦提供補助。</w:t>
      </w:r>
    </w:p>
    <w:p w:rsidR="000B62A3" w:rsidRPr="00AE11E5" w:rsidRDefault="000B62A3" w:rsidP="001952E8">
      <w:pPr>
        <w:ind w:firstLine="472"/>
        <w:rPr>
          <w:lang w:eastAsia="zh-TW"/>
        </w:rPr>
      </w:pPr>
    </w:p>
    <w:p w:rsidR="000B62A3" w:rsidRPr="00AE11E5" w:rsidRDefault="001952E8" w:rsidP="001952E8">
      <w:pPr>
        <w:ind w:firstLine="472"/>
        <w:rPr>
          <w:lang w:eastAsia="zh-TW"/>
        </w:rPr>
      </w:pPr>
      <w:r w:rsidRPr="00AE11E5">
        <w:rPr>
          <w:lang w:eastAsia="zh-TW"/>
        </w:rPr>
        <w:br w:type="page"/>
      </w:r>
    </w:p>
    <w:p w:rsidR="00DD3B51" w:rsidRPr="00AE11E5" w:rsidRDefault="00DD3B51" w:rsidP="00361150">
      <w:pPr>
        <w:ind w:firstLine="472"/>
        <w:rPr>
          <w:lang w:eastAsia="zh-TW"/>
        </w:rPr>
      </w:pPr>
    </w:p>
    <w:p w:rsidR="003F2A53" w:rsidRPr="00AE11E5" w:rsidRDefault="003F2A53" w:rsidP="00361150">
      <w:pPr>
        <w:ind w:firstLine="472"/>
        <w:rPr>
          <w:lang w:eastAsia="zh-TW"/>
        </w:rPr>
        <w:sectPr w:rsidR="003F2A53" w:rsidRPr="00AE11E5">
          <w:headerReference w:type="default" r:id="rId28"/>
          <w:pgSz w:w="11906" w:h="16838" w:code="9"/>
          <w:pgMar w:top="2268" w:right="1701" w:bottom="1701" w:left="1701" w:header="1134" w:footer="851" w:gutter="0"/>
          <w:cols w:space="425"/>
          <w:docGrid w:type="linesAndChars" w:linePitch="514" w:charSpace="-774"/>
        </w:sectPr>
      </w:pPr>
    </w:p>
    <w:p w:rsidR="00DD3B51" w:rsidRPr="00AE11E5" w:rsidRDefault="00DD3B51">
      <w:pPr>
        <w:pStyle w:val="a3"/>
        <w:rPr>
          <w:lang w:eastAsia="zh-TW"/>
        </w:rPr>
      </w:pPr>
      <w:bookmarkStart w:id="28" w:name="_Toc44360638"/>
      <w:r w:rsidRPr="00AE11E5">
        <w:rPr>
          <w:rFonts w:hint="eastAsia"/>
          <w:lang w:eastAsia="zh-TW"/>
        </w:rPr>
        <w:lastRenderedPageBreak/>
        <w:t>第玖章　結論</w:t>
      </w:r>
      <w:bookmarkEnd w:id="28"/>
    </w:p>
    <w:p w:rsidR="00180AFD" w:rsidRPr="00AE11E5" w:rsidRDefault="00180AFD" w:rsidP="00180AFD">
      <w:pPr>
        <w:ind w:firstLine="472"/>
        <w:rPr>
          <w:lang w:eastAsia="zh-TW"/>
        </w:rPr>
      </w:pPr>
      <w:r w:rsidRPr="00AE11E5">
        <w:rPr>
          <w:lang w:eastAsia="zh-TW"/>
        </w:rPr>
        <w:t>科威特估計約有全球十</w:t>
      </w:r>
      <w:r w:rsidR="00757947" w:rsidRPr="00AE11E5">
        <w:rPr>
          <w:lang w:eastAsia="zh-TW"/>
        </w:rPr>
        <w:t>分</w:t>
      </w:r>
      <w:r w:rsidRPr="00AE11E5">
        <w:rPr>
          <w:lang w:eastAsia="zh-TW"/>
        </w:rPr>
        <w:t>之一之石油儲存量，經濟發展高度仰賴其石油</w:t>
      </w:r>
      <w:r w:rsidR="00757947" w:rsidRPr="00AE11E5">
        <w:rPr>
          <w:lang w:eastAsia="zh-TW"/>
        </w:rPr>
        <w:t>產</w:t>
      </w:r>
      <w:r w:rsidRPr="00AE11E5">
        <w:rPr>
          <w:lang w:eastAsia="zh-TW"/>
        </w:rPr>
        <w:t>業，除石油及石化</w:t>
      </w:r>
      <w:r w:rsidR="00757947" w:rsidRPr="00AE11E5">
        <w:rPr>
          <w:lang w:eastAsia="zh-TW"/>
        </w:rPr>
        <w:t>產</w:t>
      </w:r>
      <w:r w:rsidRPr="00AE11E5">
        <w:rPr>
          <w:lang w:eastAsia="zh-TW"/>
        </w:rPr>
        <w:t>業外，其他工業加工能力不強，大部</w:t>
      </w:r>
      <w:r w:rsidR="00757947" w:rsidRPr="00AE11E5">
        <w:rPr>
          <w:lang w:eastAsia="zh-TW"/>
        </w:rPr>
        <w:t>分</w:t>
      </w:r>
      <w:r w:rsidRPr="00AE11E5">
        <w:rPr>
          <w:lang w:eastAsia="zh-TW"/>
        </w:rPr>
        <w:t>民生工業</w:t>
      </w:r>
      <w:r w:rsidR="00757947" w:rsidRPr="00AE11E5">
        <w:rPr>
          <w:lang w:eastAsia="zh-TW"/>
        </w:rPr>
        <w:t>產</w:t>
      </w:r>
      <w:r w:rsidRPr="00AE11E5">
        <w:rPr>
          <w:lang w:eastAsia="zh-TW"/>
        </w:rPr>
        <w:t>品多仰賴進口，科國教育</w:t>
      </w:r>
      <w:proofErr w:type="gramStart"/>
      <w:r w:rsidRPr="00AE11E5">
        <w:rPr>
          <w:lang w:eastAsia="zh-TW"/>
        </w:rPr>
        <w:t>普及，</w:t>
      </w:r>
      <w:proofErr w:type="gramEnd"/>
      <w:r w:rsidRPr="00AE11E5">
        <w:rPr>
          <w:lang w:eastAsia="zh-TW"/>
        </w:rPr>
        <w:t>國民識字率高</w:t>
      </w:r>
      <w:r w:rsidR="00757947" w:rsidRPr="00AE11E5">
        <w:rPr>
          <w:lang w:eastAsia="zh-TW"/>
        </w:rPr>
        <w:t>為</w:t>
      </w:r>
      <w:r w:rsidRPr="00AE11E5">
        <w:rPr>
          <w:lang w:eastAsia="zh-TW"/>
        </w:rPr>
        <w:t>其優點。</w:t>
      </w:r>
    </w:p>
    <w:p w:rsidR="00180AFD" w:rsidRPr="00AE11E5" w:rsidRDefault="00180AFD" w:rsidP="00180AFD">
      <w:pPr>
        <w:ind w:firstLine="472"/>
        <w:rPr>
          <w:lang w:eastAsia="zh-TW"/>
        </w:rPr>
      </w:pPr>
      <w:r w:rsidRPr="00AE11E5">
        <w:rPr>
          <w:lang w:eastAsia="zh-TW"/>
        </w:rPr>
        <w:t>科國政府雖提出將科威特建設</w:t>
      </w:r>
      <w:r w:rsidR="00757947" w:rsidRPr="00AE11E5">
        <w:rPr>
          <w:lang w:eastAsia="zh-TW"/>
        </w:rPr>
        <w:t>為</w:t>
      </w:r>
      <w:r w:rsidRPr="00AE11E5">
        <w:rPr>
          <w:lang w:eastAsia="zh-TW"/>
        </w:rPr>
        <w:t>區域金融及服務中心及鼓勵民間企業與外資合作發展製造業之政策，惟因當地勞工薪資偏高，生</w:t>
      </w:r>
      <w:r w:rsidR="00757947" w:rsidRPr="00AE11E5">
        <w:rPr>
          <w:lang w:eastAsia="zh-TW"/>
        </w:rPr>
        <w:t>產</w:t>
      </w:r>
      <w:r w:rsidRPr="00AE11E5">
        <w:rPr>
          <w:lang w:eastAsia="zh-TW"/>
        </w:rPr>
        <w:t>成本相較高，加以距離遙遠及文化、語言之隔閡，並不適合我商投資生</w:t>
      </w:r>
      <w:r w:rsidR="00757947" w:rsidRPr="00AE11E5">
        <w:rPr>
          <w:lang w:eastAsia="zh-TW"/>
        </w:rPr>
        <w:t>產</w:t>
      </w:r>
      <w:r w:rsidRPr="00AE11E5">
        <w:rPr>
          <w:lang w:eastAsia="zh-TW"/>
        </w:rPr>
        <w:t>製造業。</w:t>
      </w:r>
    </w:p>
    <w:p w:rsidR="00180AFD" w:rsidRPr="00AE11E5" w:rsidRDefault="00180AFD" w:rsidP="00180AFD">
      <w:pPr>
        <w:ind w:firstLine="472"/>
        <w:rPr>
          <w:lang w:eastAsia="zh-TW"/>
        </w:rPr>
      </w:pPr>
      <w:r w:rsidRPr="00AE11E5">
        <w:rPr>
          <w:lang w:eastAsia="zh-TW"/>
        </w:rPr>
        <w:t>惟就地理位置而言，科國新設</w:t>
      </w:r>
      <w:r w:rsidRPr="00AE11E5">
        <w:rPr>
          <w:highlight w:val="white"/>
          <w:lang w:eastAsia="zh-TW"/>
        </w:rPr>
        <w:t>Al-Abdali</w:t>
      </w:r>
      <w:r w:rsidRPr="00AE11E5">
        <w:rPr>
          <w:highlight w:val="white"/>
          <w:lang w:eastAsia="zh-TW"/>
        </w:rPr>
        <w:t>及</w:t>
      </w:r>
      <w:r w:rsidRPr="00AE11E5">
        <w:rPr>
          <w:highlight w:val="white"/>
          <w:lang w:eastAsia="zh-TW"/>
        </w:rPr>
        <w:t>Al-Nuwaiseeb</w:t>
      </w:r>
      <w:r w:rsidRPr="00AE11E5">
        <w:rPr>
          <w:highlight w:val="white"/>
          <w:lang w:eastAsia="zh-TW"/>
        </w:rPr>
        <w:t>兩個自由貿易區，</w:t>
      </w:r>
      <w:r w:rsidRPr="00AE11E5">
        <w:rPr>
          <w:lang w:eastAsia="zh-TW"/>
        </w:rPr>
        <w:t>我業者如能善加運用其地利優勢，設立轉銷據點，其不失</w:t>
      </w:r>
      <w:r w:rsidR="00757947" w:rsidRPr="00AE11E5">
        <w:rPr>
          <w:lang w:eastAsia="zh-TW"/>
        </w:rPr>
        <w:t>為</w:t>
      </w:r>
      <w:r w:rsidRPr="00AE11E5">
        <w:rPr>
          <w:lang w:eastAsia="zh-TW"/>
        </w:rPr>
        <w:t>設立發貨倉庫，從事轉口貿易之理想地點，既可拓展</w:t>
      </w:r>
      <w:r w:rsidRPr="00AE11E5">
        <w:rPr>
          <w:lang w:eastAsia="zh-TW"/>
        </w:rPr>
        <w:t>GCC</w:t>
      </w:r>
      <w:r w:rsidRPr="00AE11E5">
        <w:rPr>
          <w:lang w:eastAsia="zh-TW"/>
        </w:rPr>
        <w:t>六國市場並能就近參與伊拉克</w:t>
      </w:r>
      <w:proofErr w:type="gramStart"/>
      <w:r w:rsidRPr="00AE11E5">
        <w:rPr>
          <w:lang w:eastAsia="zh-TW"/>
        </w:rPr>
        <w:t>甚或敘利亞</w:t>
      </w:r>
      <w:proofErr w:type="gramEnd"/>
      <w:r w:rsidRPr="00AE11E5">
        <w:rPr>
          <w:lang w:eastAsia="zh-TW"/>
        </w:rPr>
        <w:t>重建商機。</w:t>
      </w:r>
    </w:p>
    <w:p w:rsidR="00DD3B51" w:rsidRPr="00AE11E5" w:rsidRDefault="00A640A4" w:rsidP="00BC2338">
      <w:pPr>
        <w:ind w:firstLine="472"/>
        <w:rPr>
          <w:lang w:eastAsia="zh-TW"/>
        </w:rPr>
      </w:pPr>
      <w:r w:rsidRPr="00AE11E5">
        <w:rPr>
          <w:lang w:eastAsia="zh-TW"/>
        </w:rPr>
        <w:br w:type="page"/>
      </w:r>
    </w:p>
    <w:p w:rsidR="00180AFD" w:rsidRPr="00AE11E5" w:rsidRDefault="00180AFD" w:rsidP="00BC2338">
      <w:pPr>
        <w:ind w:firstLine="472"/>
        <w:rPr>
          <w:lang w:eastAsia="zh-TW"/>
        </w:rPr>
      </w:pPr>
    </w:p>
    <w:p w:rsidR="00DD3B51" w:rsidRPr="00AE11E5" w:rsidRDefault="00DD3B51" w:rsidP="00BC2338">
      <w:pPr>
        <w:ind w:firstLine="472"/>
        <w:rPr>
          <w:lang w:eastAsia="zh-TW"/>
        </w:rPr>
        <w:sectPr w:rsidR="00DD3B51" w:rsidRPr="00AE11E5">
          <w:headerReference w:type="default" r:id="rId29"/>
          <w:pgSz w:w="11906" w:h="16838" w:code="9"/>
          <w:pgMar w:top="2268" w:right="1701" w:bottom="1701" w:left="1701" w:header="1134" w:footer="851" w:gutter="0"/>
          <w:cols w:space="425"/>
          <w:docGrid w:type="linesAndChars" w:linePitch="514" w:charSpace="-774"/>
        </w:sectPr>
      </w:pPr>
    </w:p>
    <w:p w:rsidR="00DD3B51" w:rsidRPr="00AE11E5" w:rsidRDefault="00DD3B51">
      <w:pPr>
        <w:pStyle w:val="a3"/>
        <w:rPr>
          <w:spacing w:val="0"/>
          <w:lang w:eastAsia="zh-TW"/>
        </w:rPr>
      </w:pPr>
      <w:bookmarkStart w:id="29" w:name="_Toc44360639"/>
      <w:r w:rsidRPr="00AE11E5">
        <w:rPr>
          <w:rFonts w:hint="eastAsia"/>
          <w:spacing w:val="0"/>
          <w:lang w:eastAsia="zh-TW"/>
        </w:rPr>
        <w:lastRenderedPageBreak/>
        <w:t>附錄</w:t>
      </w:r>
      <w:proofErr w:type="gramStart"/>
      <w:r w:rsidRPr="00AE11E5">
        <w:rPr>
          <w:rFonts w:hint="eastAsia"/>
          <w:spacing w:val="0"/>
          <w:lang w:eastAsia="zh-TW"/>
        </w:rPr>
        <w:t>一</w:t>
      </w:r>
      <w:proofErr w:type="gramEnd"/>
      <w:r w:rsidRPr="00AE11E5">
        <w:rPr>
          <w:rFonts w:hint="eastAsia"/>
          <w:spacing w:val="0"/>
          <w:lang w:eastAsia="zh-TW"/>
        </w:rPr>
        <w:t xml:space="preserve">　我國在當地駐外單位及</w:t>
      </w:r>
      <w:proofErr w:type="gramStart"/>
      <w:r w:rsidR="00907207" w:rsidRPr="00AE11E5">
        <w:rPr>
          <w:rFonts w:hint="eastAsia"/>
          <w:spacing w:val="0"/>
          <w:lang w:eastAsia="zh-TW"/>
        </w:rPr>
        <w:t>臺</w:t>
      </w:r>
      <w:proofErr w:type="gramEnd"/>
      <w:r w:rsidR="00B83402" w:rsidRPr="00AE11E5">
        <w:rPr>
          <w:rFonts w:hint="eastAsia"/>
          <w:spacing w:val="0"/>
          <w:lang w:eastAsia="zh-TW"/>
        </w:rPr>
        <w:t>（</w:t>
      </w:r>
      <w:r w:rsidRPr="00AE11E5">
        <w:rPr>
          <w:rFonts w:hint="eastAsia"/>
          <w:spacing w:val="0"/>
          <w:lang w:eastAsia="zh-TW"/>
        </w:rPr>
        <w:t>華</w:t>
      </w:r>
      <w:r w:rsidR="00B83402" w:rsidRPr="00AE11E5">
        <w:rPr>
          <w:rFonts w:hint="eastAsia"/>
          <w:spacing w:val="0"/>
          <w:lang w:eastAsia="zh-TW"/>
        </w:rPr>
        <w:t>）</w:t>
      </w:r>
      <w:r w:rsidRPr="00AE11E5">
        <w:rPr>
          <w:rFonts w:hint="eastAsia"/>
          <w:spacing w:val="0"/>
          <w:lang w:eastAsia="zh-TW"/>
        </w:rPr>
        <w:t>商團體</w:t>
      </w:r>
      <w:bookmarkEnd w:id="29"/>
    </w:p>
    <w:p w:rsidR="00180AFD" w:rsidRPr="00AE11E5" w:rsidRDefault="00180AFD" w:rsidP="00180AFD">
      <w:pPr>
        <w:pStyle w:val="afa"/>
      </w:pPr>
      <w:r w:rsidRPr="00AE11E5">
        <w:t>科威特代表處（駐科威特王國臺北商務代表處）</w:t>
      </w:r>
    </w:p>
    <w:p w:rsidR="00180AFD" w:rsidRPr="00AE11E5" w:rsidRDefault="00180AFD" w:rsidP="00180AFD">
      <w:pPr>
        <w:pStyle w:val="afa"/>
      </w:pPr>
      <w:r w:rsidRPr="00AE11E5">
        <w:t>（</w:t>
      </w:r>
      <w:r w:rsidRPr="00AE11E5">
        <w:t>Taipei Commercial Representative Office in the State of Kuwait</w:t>
      </w:r>
      <w:r w:rsidRPr="00AE11E5">
        <w:t>）</w:t>
      </w:r>
    </w:p>
    <w:p w:rsidR="00180AFD" w:rsidRPr="00AE11E5" w:rsidRDefault="00180AFD" w:rsidP="00180AFD">
      <w:pPr>
        <w:pStyle w:val="afa"/>
      </w:pPr>
      <w:r w:rsidRPr="00AE11E5">
        <w:t>館址：</w:t>
      </w:r>
      <w:r w:rsidRPr="00AE11E5">
        <w:t>No. 21A, Street 103, Block 8, Al-Jabriya, State of Kuwait</w:t>
      </w:r>
    </w:p>
    <w:p w:rsidR="00180AFD" w:rsidRPr="00AE11E5" w:rsidRDefault="00180AFD" w:rsidP="00180AFD">
      <w:pPr>
        <w:pStyle w:val="afa"/>
      </w:pPr>
      <w:r w:rsidRPr="00AE11E5">
        <w:t>信箱號碼：</w:t>
      </w:r>
      <w:r w:rsidRPr="00AE11E5">
        <w:t>P.O. Box 732, 32008 Hawalli, Kuwait</w:t>
      </w:r>
      <w:r w:rsidRPr="00AE11E5">
        <w:t>（通信請使用郵政信箱）</w:t>
      </w:r>
    </w:p>
    <w:p w:rsidR="00180AFD" w:rsidRPr="00AE11E5" w:rsidRDefault="00180AFD" w:rsidP="00180AFD">
      <w:pPr>
        <w:pStyle w:val="afa"/>
      </w:pPr>
      <w:r w:rsidRPr="00AE11E5">
        <w:t>Tel</w:t>
      </w:r>
      <w:proofErr w:type="gramStart"/>
      <w:r w:rsidRPr="00AE11E5">
        <w:t>:+</w:t>
      </w:r>
      <w:proofErr w:type="gramEnd"/>
      <w:r w:rsidRPr="00AE11E5">
        <w:t>965 2533-9988, 2532-4527</w:t>
      </w:r>
    </w:p>
    <w:p w:rsidR="00180AFD" w:rsidRPr="00AE11E5" w:rsidRDefault="00180AFD" w:rsidP="00180AFD">
      <w:pPr>
        <w:pStyle w:val="afa"/>
      </w:pPr>
      <w:r w:rsidRPr="00AE11E5">
        <w:t>Fax</w:t>
      </w:r>
      <w:proofErr w:type="gramStart"/>
      <w:r w:rsidRPr="00AE11E5">
        <w:t>:+</w:t>
      </w:r>
      <w:proofErr w:type="gramEnd"/>
      <w:r w:rsidRPr="00AE11E5">
        <w:t>965 25324526</w:t>
      </w:r>
    </w:p>
    <w:p w:rsidR="00180AFD" w:rsidRPr="00AE11E5" w:rsidRDefault="00180AFD" w:rsidP="00180AFD">
      <w:pPr>
        <w:pStyle w:val="afa"/>
      </w:pPr>
      <w:r w:rsidRPr="00AE11E5">
        <w:t>E-Mail: kwt@mofa.gov.tw</w:t>
      </w:r>
    </w:p>
    <w:p w:rsidR="00180AFD" w:rsidRPr="00AE11E5" w:rsidRDefault="00180AFD" w:rsidP="00180AFD">
      <w:pPr>
        <w:pStyle w:val="afa"/>
      </w:pPr>
    </w:p>
    <w:p w:rsidR="00180AFD" w:rsidRPr="00AE11E5" w:rsidRDefault="00180AFD" w:rsidP="00180AFD">
      <w:pPr>
        <w:pStyle w:val="afa"/>
      </w:pPr>
      <w:r w:rsidRPr="00AE11E5">
        <w:t>科威特臺灣貿易中心（</w:t>
      </w:r>
      <w:r w:rsidRPr="00AE11E5">
        <w:t>Taiwan Trade Center, Kuwait</w:t>
      </w:r>
      <w:r w:rsidRPr="00AE11E5">
        <w:t>）</w:t>
      </w:r>
    </w:p>
    <w:p w:rsidR="00180AFD" w:rsidRPr="00AE11E5" w:rsidRDefault="00180AFD" w:rsidP="00180AFD">
      <w:pPr>
        <w:pStyle w:val="afa"/>
      </w:pPr>
      <w:r w:rsidRPr="00AE11E5">
        <w:t>通訊地址：</w:t>
      </w:r>
      <w:r w:rsidRPr="00AE11E5">
        <w:t>9 Flr., Mazaya Tower 2, Al Mutanabi St., Al Sharq ,State of Kuwait</w:t>
      </w:r>
    </w:p>
    <w:p w:rsidR="00180AFD" w:rsidRPr="00AE11E5" w:rsidRDefault="00180AFD" w:rsidP="00180AFD">
      <w:pPr>
        <w:pStyle w:val="afa"/>
      </w:pPr>
      <w:r w:rsidRPr="00AE11E5">
        <w:t xml:space="preserve">          P.O. Box: 5747 Safat 13058 Kuwait</w:t>
      </w:r>
    </w:p>
    <w:p w:rsidR="00180AFD" w:rsidRPr="00AE11E5" w:rsidRDefault="00180AFD" w:rsidP="00180AFD">
      <w:pPr>
        <w:pStyle w:val="afa"/>
      </w:pPr>
      <w:r w:rsidRPr="00AE11E5">
        <w:t>Tel</w:t>
      </w:r>
      <w:proofErr w:type="gramStart"/>
      <w:r w:rsidRPr="00AE11E5">
        <w:t>:+</w:t>
      </w:r>
      <w:proofErr w:type="gramEnd"/>
      <w:r w:rsidRPr="00AE11E5">
        <w:t>965 2226-1971~3</w:t>
      </w:r>
    </w:p>
    <w:p w:rsidR="00180AFD" w:rsidRPr="00AE11E5" w:rsidRDefault="00180AFD" w:rsidP="00180AFD">
      <w:pPr>
        <w:pStyle w:val="afa"/>
      </w:pPr>
      <w:r w:rsidRPr="00AE11E5">
        <w:t>Fax</w:t>
      </w:r>
      <w:proofErr w:type="gramStart"/>
      <w:r w:rsidRPr="00AE11E5">
        <w:t>:+</w:t>
      </w:r>
      <w:proofErr w:type="gramEnd"/>
      <w:r w:rsidRPr="00AE11E5">
        <w:t>965 2226-1970</w:t>
      </w:r>
    </w:p>
    <w:p w:rsidR="00180AFD" w:rsidRPr="00AE11E5" w:rsidRDefault="00180AFD" w:rsidP="00180AFD">
      <w:pPr>
        <w:pStyle w:val="afa"/>
      </w:pPr>
      <w:r w:rsidRPr="00AE11E5">
        <w:t>E-Mail: kuwait@taitra.org.tw</w:t>
      </w:r>
    </w:p>
    <w:p w:rsidR="003F5BEA" w:rsidRPr="00AE11E5" w:rsidRDefault="003F5BEA" w:rsidP="003F5BEA">
      <w:pPr>
        <w:pBdr>
          <w:top w:val="nil"/>
          <w:left w:val="nil"/>
          <w:bottom w:val="nil"/>
          <w:right w:val="nil"/>
          <w:between w:val="nil"/>
        </w:pBdr>
        <w:ind w:left="945" w:firstLine="472"/>
      </w:pPr>
    </w:p>
    <w:p w:rsidR="00DD3B51" w:rsidRPr="00AE11E5" w:rsidRDefault="00DD3B51">
      <w:pPr>
        <w:pStyle w:val="a3"/>
        <w:rPr>
          <w:lang w:eastAsia="zh-TW"/>
        </w:rPr>
      </w:pPr>
      <w:r w:rsidRPr="00AE11E5">
        <w:rPr>
          <w:lang w:val="es-ES" w:eastAsia="zh-TW"/>
        </w:rPr>
        <w:br w:type="page"/>
      </w:r>
      <w:bookmarkStart w:id="30" w:name="_Toc359439956"/>
      <w:bookmarkStart w:id="31" w:name="_Toc44360640"/>
      <w:r w:rsidRPr="00AE11E5">
        <w:rPr>
          <w:rFonts w:hint="eastAsia"/>
          <w:lang w:eastAsia="zh-TW"/>
        </w:rPr>
        <w:lastRenderedPageBreak/>
        <w:t>附錄二　當地重要投資相關機構</w:t>
      </w:r>
      <w:bookmarkEnd w:id="30"/>
      <w:bookmarkEnd w:id="31"/>
    </w:p>
    <w:p w:rsidR="00180AFD" w:rsidRPr="00AE11E5" w:rsidRDefault="00180AFD" w:rsidP="00180AFD">
      <w:pPr>
        <w:pStyle w:val="afa"/>
      </w:pPr>
      <w:r w:rsidRPr="00AE11E5">
        <w:t>科威特直接投資促進局（</w:t>
      </w:r>
      <w:r w:rsidRPr="00AE11E5">
        <w:t>Kuwait Direct Investment Promotion Authority, KDIPA</w:t>
      </w:r>
      <w:r w:rsidRPr="00AE11E5">
        <w:t>）</w:t>
      </w:r>
    </w:p>
    <w:p w:rsidR="00180AFD" w:rsidRPr="00AE11E5" w:rsidRDefault="00180AFD" w:rsidP="00180AFD">
      <w:pPr>
        <w:pStyle w:val="afa"/>
      </w:pPr>
      <w:r w:rsidRPr="00AE11E5">
        <w:t>地址：</w:t>
      </w:r>
      <w:r w:rsidRPr="00AE11E5">
        <w:t>Floor 44, Al-Hamra Business Tower, Al-Shuhada Street, Sharq</w:t>
      </w:r>
    </w:p>
    <w:p w:rsidR="00180AFD" w:rsidRPr="00AE11E5" w:rsidRDefault="00180AFD" w:rsidP="00180AFD">
      <w:pPr>
        <w:pStyle w:val="afa"/>
      </w:pPr>
      <w:r w:rsidRPr="00AE11E5">
        <w:t>通訊地址：</w:t>
      </w:r>
      <w:r w:rsidRPr="00AE11E5">
        <w:t>P.O. Box: 3690 Al-Safat 13037</w:t>
      </w:r>
    </w:p>
    <w:p w:rsidR="00180AFD" w:rsidRPr="00AE11E5" w:rsidRDefault="00180AFD" w:rsidP="00180AFD">
      <w:pPr>
        <w:pStyle w:val="afa"/>
      </w:pPr>
      <w:r w:rsidRPr="00AE11E5">
        <w:t>Tel: +965 2205-4050</w:t>
      </w:r>
    </w:p>
    <w:p w:rsidR="00180AFD" w:rsidRPr="00AE11E5" w:rsidRDefault="00180AFD" w:rsidP="00180AFD">
      <w:pPr>
        <w:pStyle w:val="afa"/>
      </w:pPr>
      <w:r w:rsidRPr="00AE11E5">
        <w:t>Fax: +965 2205-4061</w:t>
      </w:r>
    </w:p>
    <w:p w:rsidR="00180AFD" w:rsidRPr="00AE11E5" w:rsidRDefault="00180AFD" w:rsidP="00180AFD">
      <w:pPr>
        <w:pStyle w:val="afa"/>
      </w:pPr>
      <w:r w:rsidRPr="00AE11E5">
        <w:t>URL: http://kdipa.gov.kw</w:t>
      </w:r>
    </w:p>
    <w:p w:rsidR="00BC2338" w:rsidRPr="00AE11E5" w:rsidRDefault="003171DE" w:rsidP="00BC2338">
      <w:pPr>
        <w:pStyle w:val="a3"/>
      </w:pPr>
      <w:r w:rsidRPr="00AE11E5">
        <w:br w:type="page"/>
      </w:r>
      <w:bookmarkStart w:id="32" w:name="_Toc44360641"/>
      <w:r w:rsidR="00BC2338" w:rsidRPr="00AE11E5">
        <w:lastRenderedPageBreak/>
        <w:t>附錄三　當地外人投資統計</w:t>
      </w:r>
      <w:bookmarkEnd w:id="32"/>
    </w:p>
    <w:p w:rsidR="00180AFD" w:rsidRPr="00AE11E5" w:rsidRDefault="00180AFD" w:rsidP="003F2A53">
      <w:pPr>
        <w:ind w:firstLine="472"/>
      </w:pPr>
      <w:r w:rsidRPr="00AE11E5">
        <w:t>依</w:t>
      </w:r>
      <w:proofErr w:type="gramStart"/>
      <w:r w:rsidRPr="00AE11E5">
        <w:t>據</w:t>
      </w:r>
      <w:proofErr w:type="gramEnd"/>
      <w:r w:rsidRPr="00AE11E5">
        <w:t>聯合</w:t>
      </w:r>
      <w:proofErr w:type="gramStart"/>
      <w:r w:rsidRPr="00AE11E5">
        <w:t>國</w:t>
      </w:r>
      <w:proofErr w:type="gramEnd"/>
      <w:r w:rsidRPr="00AE11E5">
        <w:t>世界投資</w:t>
      </w:r>
      <w:proofErr w:type="gramStart"/>
      <w:r w:rsidRPr="00AE11E5">
        <w:t>報</w:t>
      </w:r>
      <w:proofErr w:type="gramEnd"/>
      <w:r w:rsidRPr="00AE11E5">
        <w:t>告（</w:t>
      </w:r>
      <w:r w:rsidRPr="00AE11E5">
        <w:t>World Investment Report 201</w:t>
      </w:r>
      <w:r w:rsidR="00271B50" w:rsidRPr="00AE11E5">
        <w:rPr>
          <w:rFonts w:hint="eastAsia"/>
        </w:rPr>
        <w:t>9</w:t>
      </w:r>
      <w:r w:rsidRPr="00AE11E5">
        <w:t>）統計</w:t>
      </w:r>
      <w:proofErr w:type="gramStart"/>
      <w:r w:rsidRPr="00AE11E5">
        <w:t>數據</w:t>
      </w:r>
      <w:proofErr w:type="gramEnd"/>
      <w:r w:rsidRPr="00AE11E5">
        <w:t>，</w:t>
      </w:r>
      <w:r w:rsidRPr="00AE11E5">
        <w:t>201</w:t>
      </w:r>
      <w:r w:rsidR="00271B50" w:rsidRPr="00AE11E5">
        <w:rPr>
          <w:rFonts w:hint="eastAsia"/>
        </w:rPr>
        <w:t>8</w:t>
      </w:r>
      <w:r w:rsidRPr="00AE11E5">
        <w:t>年科威特當地外人直接投資金額（</w:t>
      </w:r>
      <w:r w:rsidRPr="00AE11E5">
        <w:t>FDI inflows</w:t>
      </w:r>
      <w:r w:rsidRPr="00AE11E5">
        <w:t>）</w:t>
      </w:r>
      <w:proofErr w:type="gramStart"/>
      <w:r w:rsidR="00757947" w:rsidRPr="00AE11E5">
        <w:t>為</w:t>
      </w:r>
      <w:proofErr w:type="gramEnd"/>
      <w:r w:rsidRPr="00AE11E5">
        <w:t>3.</w:t>
      </w:r>
      <w:r w:rsidR="005D583A" w:rsidRPr="00AE11E5">
        <w:rPr>
          <w:rFonts w:hint="eastAsia"/>
        </w:rPr>
        <w:t>46</w:t>
      </w:r>
      <w:r w:rsidRPr="00AE11E5">
        <w:t>億美元，累積</w:t>
      </w:r>
      <w:r w:rsidRPr="00AE11E5">
        <w:t>FDI</w:t>
      </w:r>
      <w:r w:rsidRPr="00AE11E5">
        <w:t>存量</w:t>
      </w:r>
      <w:r w:rsidR="003825D7" w:rsidRPr="00AE11E5">
        <w:rPr>
          <w:rFonts w:hint="eastAsia"/>
        </w:rPr>
        <w:t>（</w:t>
      </w:r>
      <w:r w:rsidR="005D583A" w:rsidRPr="00AE11E5">
        <w:rPr>
          <w:rFonts w:hint="eastAsia"/>
        </w:rPr>
        <w:t xml:space="preserve">FDI </w:t>
      </w:r>
      <w:r w:rsidR="005D583A" w:rsidRPr="00AE11E5">
        <w:t>Inward</w:t>
      </w:r>
      <w:r w:rsidR="005D583A" w:rsidRPr="00AE11E5">
        <w:rPr>
          <w:rFonts w:hint="eastAsia"/>
        </w:rPr>
        <w:t xml:space="preserve"> Stock</w:t>
      </w:r>
      <w:r w:rsidR="003825D7" w:rsidRPr="00AE11E5">
        <w:rPr>
          <w:rFonts w:hint="eastAsia"/>
        </w:rPr>
        <w:t>）</w:t>
      </w:r>
      <w:proofErr w:type="gramStart"/>
      <w:r w:rsidR="00757947" w:rsidRPr="00AE11E5">
        <w:t>為</w:t>
      </w:r>
      <w:proofErr w:type="gramEnd"/>
      <w:r w:rsidR="005D583A" w:rsidRPr="00AE11E5">
        <w:rPr>
          <w:rFonts w:hint="eastAsia"/>
        </w:rPr>
        <w:t>147.42</w:t>
      </w:r>
      <w:r w:rsidRPr="00AE11E5">
        <w:t>億美元。</w:t>
      </w:r>
    </w:p>
    <w:p w:rsidR="00DD3B51" w:rsidRPr="00AE11E5" w:rsidRDefault="00DD3B51" w:rsidP="00BC2338">
      <w:pPr>
        <w:pStyle w:val="a3"/>
        <w:rPr>
          <w:lang w:eastAsia="zh-TW"/>
        </w:rPr>
      </w:pPr>
      <w:r w:rsidRPr="00AE11E5">
        <w:rPr>
          <w:lang w:val="pl-PL" w:eastAsia="zh-TW"/>
        </w:rPr>
        <w:br w:type="page"/>
      </w:r>
      <w:bookmarkStart w:id="33" w:name="_Toc44360642"/>
      <w:r w:rsidR="00BC2338" w:rsidRPr="00AE11E5">
        <w:lastRenderedPageBreak/>
        <w:t xml:space="preserve">附錄四　</w:t>
      </w:r>
      <w:r w:rsidR="00BE4844" w:rsidRPr="00AE11E5">
        <w:t>我國廠商對當地國投資統計</w:t>
      </w:r>
      <w:bookmarkEnd w:id="33"/>
    </w:p>
    <w:p w:rsidR="00180AFD" w:rsidRPr="00AE11E5" w:rsidRDefault="00180AFD" w:rsidP="003F2A53">
      <w:pPr>
        <w:ind w:firstLine="472"/>
        <w:rPr>
          <w:lang w:eastAsia="zh-TW"/>
        </w:rPr>
      </w:pPr>
      <w:r w:rsidRPr="00AE11E5">
        <w:rPr>
          <w:lang w:eastAsia="zh-TW"/>
        </w:rPr>
        <w:t>依我經濟部投資審議委員會的統計，截至</w:t>
      </w:r>
      <w:r w:rsidRPr="00AE11E5">
        <w:rPr>
          <w:lang w:eastAsia="zh-TW"/>
        </w:rPr>
        <w:t>201</w:t>
      </w:r>
      <w:r w:rsidR="005D583A" w:rsidRPr="00AE11E5">
        <w:rPr>
          <w:rFonts w:hint="eastAsia"/>
          <w:lang w:eastAsia="zh-TW"/>
        </w:rPr>
        <w:t>9</w:t>
      </w:r>
      <w:r w:rsidRPr="00AE11E5">
        <w:rPr>
          <w:lang w:eastAsia="zh-TW"/>
        </w:rPr>
        <w:t>年</w:t>
      </w:r>
      <w:r w:rsidRPr="00AE11E5">
        <w:rPr>
          <w:lang w:eastAsia="zh-TW"/>
        </w:rPr>
        <w:t>12</w:t>
      </w:r>
      <w:r w:rsidRPr="00AE11E5">
        <w:rPr>
          <w:lang w:eastAsia="zh-TW"/>
        </w:rPr>
        <w:t>月底，尚未有任何我廠商於科國投資。</w:t>
      </w:r>
    </w:p>
    <w:p w:rsidR="00DD3B51" w:rsidRPr="00AE11E5" w:rsidRDefault="00DD3B51" w:rsidP="00623C37">
      <w:pPr>
        <w:pStyle w:val="a3"/>
      </w:pPr>
      <w:r w:rsidRPr="00AE11E5">
        <w:rPr>
          <w:lang w:val="pl-PL" w:eastAsia="zh-TW"/>
        </w:rPr>
        <w:br w:type="page"/>
      </w:r>
      <w:bookmarkStart w:id="34" w:name="_Toc44360643"/>
      <w:r w:rsidR="00361150" w:rsidRPr="00AE11E5">
        <w:rPr>
          <w:rFonts w:hint="eastAsia"/>
        </w:rPr>
        <w:lastRenderedPageBreak/>
        <w:t xml:space="preserve">附錄五　</w:t>
      </w:r>
      <w:r w:rsidR="00361150" w:rsidRPr="00AE11E5">
        <w:rPr>
          <w:rFonts w:hint="eastAsia"/>
          <w:lang w:eastAsia="zh-TW"/>
        </w:rPr>
        <w:t>其他重要</w:t>
      </w:r>
      <w:r w:rsidRPr="00AE11E5">
        <w:rPr>
          <w:rFonts w:hint="eastAsia"/>
        </w:rPr>
        <w:t>資料</w:t>
      </w:r>
      <w:bookmarkEnd w:id="34"/>
    </w:p>
    <w:p w:rsidR="00180AFD" w:rsidRPr="00AE11E5" w:rsidRDefault="00180AFD" w:rsidP="00180AFD">
      <w:pPr>
        <w:ind w:left="200" w:firstLineChars="0" w:firstLine="0"/>
      </w:pPr>
      <w:r w:rsidRPr="00AE11E5">
        <w:t>１、</w:t>
      </w:r>
      <w:r w:rsidRPr="00AE11E5">
        <w:t>World Trade Organization</w:t>
      </w:r>
      <w:r w:rsidRPr="00AE11E5">
        <w:t>（</w:t>
      </w:r>
      <w:r w:rsidRPr="00AE11E5">
        <w:t>WTO</w:t>
      </w:r>
      <w:r w:rsidRPr="00AE11E5">
        <w:t>）</w:t>
      </w:r>
    </w:p>
    <w:p w:rsidR="00180AFD" w:rsidRPr="00AE11E5" w:rsidRDefault="00180AFD" w:rsidP="00180AFD">
      <w:pPr>
        <w:ind w:left="200" w:firstLineChars="0" w:firstLine="0"/>
      </w:pPr>
      <w:r w:rsidRPr="00AE11E5">
        <w:t>２、</w:t>
      </w:r>
      <w:r w:rsidRPr="00AE11E5">
        <w:t>International Monetary Fund</w:t>
      </w:r>
      <w:r w:rsidRPr="00AE11E5">
        <w:t>（</w:t>
      </w:r>
      <w:r w:rsidRPr="00AE11E5">
        <w:t>IMF</w:t>
      </w:r>
      <w:r w:rsidRPr="00AE11E5">
        <w:t>）</w:t>
      </w:r>
    </w:p>
    <w:p w:rsidR="00180AFD" w:rsidRPr="00AE11E5" w:rsidRDefault="00180AFD" w:rsidP="00180AFD">
      <w:pPr>
        <w:ind w:left="200" w:firstLineChars="0" w:firstLine="0"/>
      </w:pPr>
      <w:r w:rsidRPr="00AE11E5">
        <w:t>３、</w:t>
      </w:r>
      <w:r w:rsidRPr="00AE11E5">
        <w:t>World Bank</w:t>
      </w:r>
      <w:r w:rsidRPr="00AE11E5">
        <w:t>（</w:t>
      </w:r>
      <w:r w:rsidRPr="00AE11E5">
        <w:t>WB</w:t>
      </w:r>
      <w:r w:rsidRPr="00AE11E5">
        <w:t>）</w:t>
      </w:r>
    </w:p>
    <w:p w:rsidR="00180AFD" w:rsidRPr="00AE11E5" w:rsidRDefault="00180AFD" w:rsidP="00180AFD">
      <w:pPr>
        <w:ind w:left="200" w:firstLineChars="0" w:firstLine="0"/>
      </w:pPr>
      <w:r w:rsidRPr="00AE11E5">
        <w:t>４、</w:t>
      </w:r>
      <w:r w:rsidRPr="00AE11E5">
        <w:t>Organization of Petroleum Exporting Countries</w:t>
      </w:r>
      <w:r w:rsidRPr="00AE11E5">
        <w:t>（</w:t>
      </w:r>
      <w:r w:rsidRPr="00AE11E5">
        <w:t>OPEC</w:t>
      </w:r>
      <w:r w:rsidRPr="00AE11E5">
        <w:t>）</w:t>
      </w:r>
    </w:p>
    <w:p w:rsidR="00180AFD" w:rsidRPr="00AE11E5" w:rsidRDefault="00180AFD" w:rsidP="00180AFD">
      <w:pPr>
        <w:ind w:left="200" w:firstLineChars="0" w:firstLine="0"/>
      </w:pPr>
      <w:r w:rsidRPr="00AE11E5">
        <w:t>５、</w:t>
      </w:r>
      <w:r w:rsidRPr="00AE11E5">
        <w:t>Gulf Cooperation Council</w:t>
      </w:r>
      <w:r w:rsidRPr="00AE11E5">
        <w:t>（</w:t>
      </w:r>
      <w:r w:rsidRPr="00AE11E5">
        <w:t>GCC</w:t>
      </w:r>
      <w:r w:rsidRPr="00AE11E5">
        <w:t>）</w:t>
      </w:r>
    </w:p>
    <w:p w:rsidR="00180AFD" w:rsidRPr="00AE11E5" w:rsidRDefault="00180AFD" w:rsidP="00180AFD">
      <w:pPr>
        <w:ind w:left="200" w:firstLineChars="0" w:firstLine="0"/>
      </w:pPr>
      <w:r w:rsidRPr="00AE11E5">
        <w:t>６、</w:t>
      </w:r>
      <w:r w:rsidRPr="00AE11E5">
        <w:t>World Customs Organization</w:t>
      </w:r>
      <w:r w:rsidRPr="00AE11E5">
        <w:t>（</w:t>
      </w:r>
      <w:r w:rsidRPr="00AE11E5">
        <w:t>WCO</w:t>
      </w:r>
      <w:r w:rsidRPr="00AE11E5">
        <w:t>）</w:t>
      </w:r>
    </w:p>
    <w:p w:rsidR="00180AFD" w:rsidRPr="00AE11E5" w:rsidRDefault="00180AFD" w:rsidP="00180AFD">
      <w:pPr>
        <w:ind w:left="200" w:firstLineChars="0" w:firstLine="0"/>
      </w:pPr>
      <w:r w:rsidRPr="00AE11E5">
        <w:t>７、</w:t>
      </w:r>
      <w:r w:rsidRPr="00AE11E5">
        <w:t>CIA World Factbook</w:t>
      </w:r>
    </w:p>
    <w:p w:rsidR="00180AFD" w:rsidRPr="00AE11E5" w:rsidRDefault="00180AFD" w:rsidP="00180AFD">
      <w:pPr>
        <w:ind w:left="200" w:firstLineChars="0" w:firstLine="0"/>
      </w:pPr>
      <w:r w:rsidRPr="00AE11E5">
        <w:t>８、</w:t>
      </w:r>
      <w:r w:rsidRPr="00AE11E5">
        <w:t>International Trade Center</w:t>
      </w:r>
      <w:r w:rsidRPr="00AE11E5">
        <w:t>（</w:t>
      </w:r>
      <w:r w:rsidRPr="00AE11E5">
        <w:t>ITC</w:t>
      </w:r>
      <w:r w:rsidRPr="00AE11E5">
        <w:t>）</w:t>
      </w:r>
    </w:p>
    <w:p w:rsidR="00180AFD" w:rsidRPr="00AE11E5" w:rsidRDefault="00180AFD" w:rsidP="00180AFD">
      <w:pPr>
        <w:ind w:left="200" w:firstLineChars="0" w:firstLine="0"/>
        <w:rPr>
          <w:lang w:eastAsia="zh-TW"/>
        </w:rPr>
      </w:pPr>
      <w:r w:rsidRPr="00AE11E5">
        <w:rPr>
          <w:lang w:eastAsia="zh-TW"/>
        </w:rPr>
        <w:t>９、中華民國外交部網站</w:t>
      </w:r>
    </w:p>
    <w:p w:rsidR="00180AFD" w:rsidRPr="00AE11E5" w:rsidRDefault="00180AFD" w:rsidP="00A46B81">
      <w:pPr>
        <w:ind w:left="200" w:firstLineChars="0" w:firstLine="0"/>
        <w:rPr>
          <w:lang w:eastAsia="zh-TW"/>
        </w:rPr>
      </w:pPr>
      <w:r w:rsidRPr="00AE11E5">
        <w:rPr>
          <w:rFonts w:ascii="華康細圓體" w:hint="eastAsia"/>
          <w:lang w:eastAsia="zh-TW"/>
        </w:rPr>
        <w:t>10</w:t>
      </w:r>
      <w:r w:rsidRPr="00AE11E5">
        <w:rPr>
          <w:lang w:eastAsia="zh-TW"/>
        </w:rPr>
        <w:t>、</w:t>
      </w:r>
      <w:r w:rsidR="00D32BE8" w:rsidRPr="00AE11E5">
        <w:rPr>
          <w:rFonts w:hint="eastAsia"/>
          <w:lang w:eastAsia="zh-TW"/>
        </w:rPr>
        <w:t>杜拜</w:t>
      </w:r>
      <w:r w:rsidRPr="00AE11E5">
        <w:rPr>
          <w:lang w:eastAsia="zh-TW"/>
        </w:rPr>
        <w:t>臺灣貿易中心「</w:t>
      </w:r>
      <w:r w:rsidRPr="00AE11E5">
        <w:rPr>
          <w:lang w:eastAsia="zh-TW"/>
        </w:rPr>
        <w:t>20</w:t>
      </w:r>
      <w:r w:rsidR="00A46B81" w:rsidRPr="00AE11E5">
        <w:rPr>
          <w:rFonts w:hint="eastAsia"/>
          <w:lang w:eastAsia="zh-TW"/>
        </w:rPr>
        <w:t>20</w:t>
      </w:r>
      <w:r w:rsidR="00A46B81" w:rsidRPr="00AE11E5">
        <w:rPr>
          <w:lang w:eastAsia="zh-TW"/>
        </w:rPr>
        <w:t>-202</w:t>
      </w:r>
      <w:r w:rsidR="00A46B81" w:rsidRPr="00AE11E5">
        <w:rPr>
          <w:rFonts w:hint="eastAsia"/>
          <w:lang w:eastAsia="zh-TW"/>
        </w:rPr>
        <w:t>1</w:t>
      </w:r>
      <w:r w:rsidRPr="00AE11E5">
        <w:rPr>
          <w:lang w:eastAsia="zh-TW"/>
        </w:rPr>
        <w:t>全球經貿</w:t>
      </w:r>
      <w:r w:rsidRPr="00AE11E5">
        <w:rPr>
          <w:lang w:eastAsia="zh-TW"/>
        </w:rPr>
        <w:t>e</w:t>
      </w:r>
      <w:r w:rsidRPr="00AE11E5">
        <w:rPr>
          <w:lang w:eastAsia="zh-TW"/>
        </w:rPr>
        <w:t>指通</w:t>
      </w:r>
      <w:r w:rsidRPr="00AE11E5">
        <w:rPr>
          <w:lang w:eastAsia="zh-TW"/>
        </w:rPr>
        <w:t>-</w:t>
      </w:r>
      <w:r w:rsidRPr="00AE11E5">
        <w:rPr>
          <w:lang w:eastAsia="zh-TW"/>
        </w:rPr>
        <w:t>科威特篇」</w:t>
      </w:r>
    </w:p>
    <w:p w:rsidR="00DD3B51" w:rsidRPr="00AE11E5" w:rsidRDefault="00DD3B51">
      <w:pPr>
        <w:pStyle w:val="a3"/>
        <w:spacing w:afterLines="0" w:after="0"/>
        <w:jc w:val="both"/>
        <w:rPr>
          <w:lang w:val="nl-NL" w:eastAsia="zh-TW"/>
        </w:rPr>
      </w:pPr>
      <w:r w:rsidRPr="00AE11E5">
        <w:rPr>
          <w:lang w:val="nl-NL" w:eastAsia="zh-TW"/>
        </w:rPr>
        <w:br w:type="page"/>
      </w:r>
    </w:p>
    <w:p w:rsidR="00180AFD" w:rsidRPr="00AE11E5" w:rsidRDefault="00180AFD">
      <w:pPr>
        <w:pStyle w:val="a3"/>
        <w:spacing w:afterLines="0" w:after="0"/>
        <w:jc w:val="both"/>
        <w:rPr>
          <w:sz w:val="24"/>
          <w:lang w:eastAsia="zh-TW"/>
        </w:rPr>
      </w:pPr>
    </w:p>
    <w:p w:rsidR="00DD3B51" w:rsidRPr="00486A1B" w:rsidRDefault="00DD3B51">
      <w:pPr>
        <w:ind w:firstLine="472"/>
        <w:rPr>
          <w:rFonts w:ascii="新細明體" w:hAnsi="新細明體"/>
          <w:lang w:eastAsia="zh-TW"/>
        </w:rPr>
        <w:sectPr w:rsidR="00DD3B51" w:rsidRPr="00486A1B">
          <w:headerReference w:type="default" r:id="rId30"/>
          <w:pgSz w:w="11906" w:h="16838" w:code="9"/>
          <w:pgMar w:top="2268" w:right="1701" w:bottom="1701" w:left="1701" w:header="1134" w:footer="851" w:gutter="0"/>
          <w:cols w:space="425"/>
          <w:docGrid w:type="linesAndChars" w:linePitch="514" w:charSpace="-774"/>
        </w:sectPr>
      </w:pPr>
    </w:p>
    <w:p w:rsidR="00DD3B51" w:rsidRPr="00AE11E5" w:rsidRDefault="00DD3B51">
      <w:pPr>
        <w:ind w:firstLine="472"/>
        <w:rPr>
          <w:rFonts w:ascii="標楷體" w:eastAsia="標楷體" w:hAnsi="標楷體"/>
          <w:lang w:eastAsia="zh-TW"/>
        </w:rPr>
        <w:sectPr w:rsidR="00DD3B51" w:rsidRPr="00AE11E5">
          <w:headerReference w:type="default" r:id="rId31"/>
          <w:footerReference w:type="default" r:id="rId32"/>
          <w:pgSz w:w="11906" w:h="16838" w:code="9"/>
          <w:pgMar w:top="2268" w:right="1701" w:bottom="1701" w:left="1701" w:header="1134" w:footer="851" w:gutter="0"/>
          <w:cols w:space="425"/>
          <w:docGrid w:type="linesAndChars" w:linePitch="514" w:charSpace="-774"/>
        </w:sectPr>
      </w:pPr>
    </w:p>
    <w:p w:rsidR="00DD3B51" w:rsidRPr="00AE11E5" w:rsidRDefault="00BD03F0">
      <w:pPr>
        <w:ind w:firstLine="472"/>
        <w:rPr>
          <w:rFonts w:ascii="標楷體" w:eastAsia="標楷體" w:hAnsi="標楷體"/>
          <w:bCs/>
          <w:sz w:val="26"/>
          <w:szCs w:val="26"/>
          <w:lang w:eastAsia="zh-TW"/>
        </w:rPr>
      </w:pPr>
      <w:r w:rsidRPr="00AE11E5">
        <w:rPr>
          <w:noProof/>
          <w:lang w:eastAsia="zh-TW"/>
        </w:rPr>
        <w:lastRenderedPageBreak/>
        <mc:AlternateContent>
          <mc:Choice Requires="wps">
            <w:drawing>
              <wp:anchor distT="0" distB="0" distL="114300" distR="114300" simplePos="0" relativeHeight="251659264" behindDoc="0" locked="0" layoutInCell="1" allowOverlap="1" wp14:anchorId="45735A8D" wp14:editId="75659B73">
                <wp:simplePos x="0" y="0"/>
                <wp:positionH relativeFrom="column">
                  <wp:posOffset>-295275</wp:posOffset>
                </wp:positionH>
                <wp:positionV relativeFrom="paragraph">
                  <wp:posOffset>6400800</wp:posOffset>
                </wp:positionV>
                <wp:extent cx="6069330" cy="2293620"/>
                <wp:effectExtent l="0" t="0" r="0" b="0"/>
                <wp:wrapNone/>
                <wp:docPr id="3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330" cy="2293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8BD" w:rsidRPr="004B4040" w:rsidRDefault="009358BD" w:rsidP="000440E3">
                            <w:pPr>
                              <w:snapToGrid w:val="0"/>
                              <w:ind w:firstLineChars="0" w:firstLine="0"/>
                              <w:rPr>
                                <w:rFonts w:ascii="華康新特黑體" w:eastAsia="華康新特黑體"/>
                                <w:lang w:eastAsia="zh-TW"/>
                              </w:rPr>
                            </w:pPr>
                            <w:r w:rsidRPr="004B4040">
                              <w:rPr>
                                <w:rFonts w:ascii="華康新特黑體" w:eastAsia="華康新特黑體" w:hint="eastAsia"/>
                                <w:lang w:eastAsia="zh-TW"/>
                              </w:rPr>
                              <w:t>經濟部投資業務處</w:t>
                            </w:r>
                          </w:p>
                          <w:p w:rsidR="009358BD" w:rsidRPr="004B4040" w:rsidRDefault="009358BD" w:rsidP="000440E3">
                            <w:pPr>
                              <w:snapToGrid w:val="0"/>
                              <w:ind w:firstLineChars="0" w:firstLine="0"/>
                              <w:rPr>
                                <w:rFonts w:ascii="華康中黑體(P)" w:eastAsia="華康中黑體(P)" w:hAnsi="Arial" w:cs="Arial"/>
                                <w:sz w:val="20"/>
                                <w:szCs w:val="20"/>
                                <w:lang w:eastAsia="zh-TW"/>
                              </w:rPr>
                            </w:pPr>
                            <w:r w:rsidRPr="004B4040">
                              <w:rPr>
                                <w:rFonts w:ascii="華康中黑體(P)" w:eastAsia="華康中黑體(P)" w:hAnsi="Arial" w:cs="Arial" w:hint="eastAsia"/>
                                <w:sz w:val="20"/>
                                <w:szCs w:val="20"/>
                                <w:lang w:eastAsia="zh-TW"/>
                              </w:rPr>
                              <w:t>地    址：臺北市中正區館前路 71 號 8 樓</w:t>
                            </w:r>
                          </w:p>
                          <w:p w:rsidR="009358BD" w:rsidRPr="004B4040" w:rsidRDefault="009358BD" w:rsidP="000440E3">
                            <w:pPr>
                              <w:snapToGrid w:val="0"/>
                              <w:ind w:firstLineChars="0" w:firstLine="0"/>
                              <w:rPr>
                                <w:rFonts w:ascii="華康中黑體(P)" w:eastAsia="華康中黑體(P)" w:hAnsi="Arial" w:cs="Arial"/>
                                <w:sz w:val="20"/>
                                <w:szCs w:val="20"/>
                                <w:lang w:eastAsia="zh-TW"/>
                              </w:rPr>
                            </w:pPr>
                            <w:r w:rsidRPr="004B4040">
                              <w:rPr>
                                <w:rFonts w:ascii="華康中黑體(P)" w:eastAsia="華康中黑體(P)" w:hAnsi="Arial" w:cs="Arial" w:hint="eastAsia"/>
                                <w:sz w:val="20"/>
                                <w:szCs w:val="20"/>
                                <w:lang w:eastAsia="zh-TW"/>
                              </w:rPr>
                              <w:t>電    話：+886-2-2389-2111</w:t>
                            </w:r>
                          </w:p>
                          <w:p w:rsidR="009358BD" w:rsidRPr="004B4040" w:rsidRDefault="009358BD" w:rsidP="000440E3">
                            <w:pPr>
                              <w:snapToGrid w:val="0"/>
                              <w:ind w:firstLineChars="0" w:firstLine="0"/>
                              <w:rPr>
                                <w:rFonts w:ascii="華康中黑體(P)" w:eastAsia="華康中黑體(P)" w:hAnsi="Arial" w:cs="Arial"/>
                                <w:sz w:val="20"/>
                                <w:szCs w:val="20"/>
                                <w:lang w:eastAsia="zh-TW"/>
                              </w:rPr>
                            </w:pPr>
                            <w:r w:rsidRPr="004B4040">
                              <w:rPr>
                                <w:rFonts w:ascii="華康中黑體(P)" w:eastAsia="華康中黑體(P)" w:hAnsi="Arial" w:cs="Arial" w:hint="eastAsia"/>
                                <w:sz w:val="20"/>
                                <w:szCs w:val="20"/>
                                <w:lang w:eastAsia="zh-TW"/>
                              </w:rPr>
                              <w:t>傳    真：+886-2-2382-0497</w:t>
                            </w:r>
                          </w:p>
                          <w:p w:rsidR="009358BD" w:rsidRPr="004B4040" w:rsidRDefault="009358BD" w:rsidP="000440E3">
                            <w:pPr>
                              <w:snapToGrid w:val="0"/>
                              <w:ind w:firstLineChars="0" w:firstLine="0"/>
                              <w:rPr>
                                <w:rFonts w:ascii="華康中黑體(P)" w:eastAsia="華康中黑體(P)" w:hAnsi="Arial" w:cs="Arial"/>
                                <w:sz w:val="20"/>
                                <w:szCs w:val="20"/>
                                <w:lang w:eastAsia="zh-TW"/>
                              </w:rPr>
                            </w:pPr>
                            <w:r w:rsidRPr="004B4040">
                              <w:rPr>
                                <w:rFonts w:ascii="華康中黑體(P)" w:eastAsia="華康中黑體(P)" w:hAnsi="Arial" w:cs="Arial" w:hint="eastAsia"/>
                                <w:sz w:val="20"/>
                                <w:szCs w:val="20"/>
                                <w:lang w:eastAsia="zh-TW"/>
                              </w:rPr>
                              <w:t>網    址：</w:t>
                            </w:r>
                            <w:r w:rsidR="00486A1B" w:rsidRPr="00702447">
                              <w:rPr>
                                <w:rFonts w:ascii="華康中黑體(P)" w:eastAsia="華康中黑體(P)" w:hAnsi="Arial" w:cs="Arial"/>
                                <w:sz w:val="20"/>
                                <w:szCs w:val="20"/>
                                <w:lang w:eastAsia="zh-TW"/>
                              </w:rPr>
                              <w:t>https://investtaiwan.nat.gov.tw/</w:t>
                            </w:r>
                          </w:p>
                          <w:p w:rsidR="009358BD" w:rsidRPr="004B4040" w:rsidRDefault="009358BD" w:rsidP="000440E3">
                            <w:pPr>
                              <w:snapToGrid w:val="0"/>
                              <w:ind w:firstLineChars="0" w:firstLine="0"/>
                              <w:rPr>
                                <w:rFonts w:ascii="華康中黑體(P)" w:eastAsia="華康中黑體(P)" w:hAnsi="Arial" w:cs="Arial"/>
                                <w:sz w:val="20"/>
                                <w:szCs w:val="20"/>
                              </w:rPr>
                            </w:pPr>
                            <w:r w:rsidRPr="004B4040">
                              <w:rPr>
                                <w:rFonts w:ascii="華康中黑體(P)" w:eastAsia="華康中黑體(P)" w:hAnsi="Arial" w:cs="Arial" w:hint="eastAsia"/>
                                <w:sz w:val="20"/>
                                <w:szCs w:val="20"/>
                              </w:rPr>
                              <w:t>電子信箱：dois@moea.gov.tw</w:t>
                            </w:r>
                          </w:p>
                          <w:p w:rsidR="009358BD" w:rsidRDefault="009358BD" w:rsidP="000440E3">
                            <w:pPr>
                              <w:snapToGrid w:val="0"/>
                              <w:ind w:firstLineChars="0" w:firstLine="0"/>
                              <w:rPr>
                                <w:rFonts w:ascii="華康中黑體(P)" w:eastAsia="華康中黑體(P)" w:hAnsi="Arial" w:cs="Arial"/>
                                <w:sz w:val="20"/>
                                <w:szCs w:val="20"/>
                              </w:rPr>
                            </w:pPr>
                          </w:p>
                          <w:p w:rsidR="009358BD" w:rsidRPr="004B4040" w:rsidRDefault="009358BD" w:rsidP="000440E3">
                            <w:pPr>
                              <w:snapToGrid w:val="0"/>
                              <w:ind w:firstLineChars="0" w:firstLine="0"/>
                              <w:rPr>
                                <w:rFonts w:ascii="華康中黑體(P)" w:eastAsia="華康中黑體(P)" w:hAnsi="Arial" w:cs="Arial"/>
                                <w:sz w:val="20"/>
                                <w:szCs w:val="20"/>
                              </w:rPr>
                            </w:pPr>
                          </w:p>
                          <w:p w:rsidR="009358BD" w:rsidRPr="004B4040" w:rsidRDefault="009358BD" w:rsidP="000440E3">
                            <w:pPr>
                              <w:snapToGrid w:val="0"/>
                              <w:ind w:firstLine="392"/>
                              <w:jc w:val="right"/>
                              <w:rPr>
                                <w:rFonts w:ascii="華康中黑體(P)" w:eastAsia="華康中黑體(P)" w:hAnsi="Arial" w:cs="Arial"/>
                                <w:sz w:val="20"/>
                                <w:szCs w:val="20"/>
                              </w:rPr>
                            </w:pPr>
                            <w:r>
                              <w:rPr>
                                <w:rFonts w:ascii="華康中黑體(P)" w:eastAsia="華康中黑體(P)" w:hAnsi="Arial" w:cs="Arial" w:hint="eastAsia"/>
                                <w:sz w:val="20"/>
                                <w:szCs w:val="20"/>
                              </w:rPr>
                              <w:t xml:space="preserve">經濟部　</w:t>
                            </w:r>
                            <w:r w:rsidRPr="004B4040">
                              <w:rPr>
                                <w:rFonts w:ascii="華康中黑體(P)" w:eastAsia="華康中黑體(P)" w:hAnsi="Arial" w:cs="Arial" w:hint="eastAsia"/>
                                <w:sz w:val="20"/>
                                <w:szCs w:val="20"/>
                              </w:rPr>
                              <w:t>廣告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7" type="#_x0000_t202" style="position:absolute;left:0;text-align:left;margin-left:-23.25pt;margin-top:7in;width:477.9pt;height:18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" filled="f" stroked="f">
                <v:textbox>
                  <w:txbxContent>
                    <w:p w:rsidR="009358BD" w:rsidRPr="004B4040" w:rsidRDefault="009358BD" w:rsidP="000440E3">
                      <w:pPr>
                        <w:snapToGrid w:val="0"/>
                        <w:ind w:firstLineChars="0" w:firstLine="0"/>
                        <w:rPr>
                          <w:rFonts w:ascii="華康新特黑體" w:eastAsia="華康新特黑體"/>
                          <w:lang w:eastAsia="zh-TW"/>
                        </w:rPr>
                      </w:pPr>
                      <w:r w:rsidRPr="004B4040">
                        <w:rPr>
                          <w:rFonts w:ascii="華康新特黑體" w:eastAsia="華康新特黑體" w:hint="eastAsia"/>
                          <w:lang w:eastAsia="zh-TW"/>
                        </w:rPr>
                        <w:t>經濟部投資業務處</w:t>
                      </w:r>
                    </w:p>
                    <w:p w:rsidR="009358BD" w:rsidRPr="004B4040" w:rsidRDefault="009358BD" w:rsidP="000440E3">
                      <w:pPr>
                        <w:snapToGrid w:val="0"/>
                        <w:ind w:firstLineChars="0" w:firstLine="0"/>
                        <w:rPr>
                          <w:rFonts w:ascii="華康中黑體(P)" w:eastAsia="華康中黑體(P)" w:hAnsi="Arial" w:cs="Arial"/>
                          <w:sz w:val="20"/>
                          <w:szCs w:val="20"/>
                          <w:lang w:eastAsia="zh-TW"/>
                        </w:rPr>
                      </w:pPr>
                      <w:r w:rsidRPr="004B4040">
                        <w:rPr>
                          <w:rFonts w:ascii="華康中黑體(P)" w:eastAsia="華康中黑體(P)" w:hAnsi="Arial" w:cs="Arial" w:hint="eastAsia"/>
                          <w:sz w:val="20"/>
                          <w:szCs w:val="20"/>
                          <w:lang w:eastAsia="zh-TW"/>
                        </w:rPr>
                        <w:t>地    址：臺北市中正區館前路 71 號 8 樓</w:t>
                      </w:r>
                    </w:p>
                    <w:p w:rsidR="009358BD" w:rsidRPr="004B4040" w:rsidRDefault="009358BD" w:rsidP="000440E3">
                      <w:pPr>
                        <w:snapToGrid w:val="0"/>
                        <w:ind w:firstLineChars="0" w:firstLine="0"/>
                        <w:rPr>
                          <w:rFonts w:ascii="華康中黑體(P)" w:eastAsia="華康中黑體(P)" w:hAnsi="Arial" w:cs="Arial"/>
                          <w:sz w:val="20"/>
                          <w:szCs w:val="20"/>
                          <w:lang w:eastAsia="zh-TW"/>
                        </w:rPr>
                      </w:pPr>
                      <w:r w:rsidRPr="004B4040">
                        <w:rPr>
                          <w:rFonts w:ascii="華康中黑體(P)" w:eastAsia="華康中黑體(P)" w:hAnsi="Arial" w:cs="Arial" w:hint="eastAsia"/>
                          <w:sz w:val="20"/>
                          <w:szCs w:val="20"/>
                          <w:lang w:eastAsia="zh-TW"/>
                        </w:rPr>
                        <w:t>電    話：+886-2-2389-2111</w:t>
                      </w:r>
                    </w:p>
                    <w:p w:rsidR="009358BD" w:rsidRPr="004B4040" w:rsidRDefault="009358BD" w:rsidP="000440E3">
                      <w:pPr>
                        <w:snapToGrid w:val="0"/>
                        <w:ind w:firstLineChars="0" w:firstLine="0"/>
                        <w:rPr>
                          <w:rFonts w:ascii="華康中黑體(P)" w:eastAsia="華康中黑體(P)" w:hAnsi="Arial" w:cs="Arial"/>
                          <w:sz w:val="20"/>
                          <w:szCs w:val="20"/>
                          <w:lang w:eastAsia="zh-TW"/>
                        </w:rPr>
                      </w:pPr>
                      <w:r w:rsidRPr="004B4040">
                        <w:rPr>
                          <w:rFonts w:ascii="華康中黑體(P)" w:eastAsia="華康中黑體(P)" w:hAnsi="Arial" w:cs="Arial" w:hint="eastAsia"/>
                          <w:sz w:val="20"/>
                          <w:szCs w:val="20"/>
                          <w:lang w:eastAsia="zh-TW"/>
                        </w:rPr>
                        <w:t>傳    真：+886-2-2382-0497</w:t>
                      </w:r>
                    </w:p>
                    <w:p w:rsidR="009358BD" w:rsidRPr="004B4040" w:rsidRDefault="009358BD" w:rsidP="000440E3">
                      <w:pPr>
                        <w:snapToGrid w:val="0"/>
                        <w:ind w:firstLineChars="0" w:firstLine="0"/>
                        <w:rPr>
                          <w:rFonts w:ascii="華康中黑體(P)" w:eastAsia="華康中黑體(P)" w:hAnsi="Arial" w:cs="Arial"/>
                          <w:sz w:val="20"/>
                          <w:szCs w:val="20"/>
                          <w:lang w:eastAsia="zh-TW"/>
                        </w:rPr>
                      </w:pPr>
                      <w:r w:rsidRPr="004B4040">
                        <w:rPr>
                          <w:rFonts w:ascii="華康中黑體(P)" w:eastAsia="華康中黑體(P)" w:hAnsi="Arial" w:cs="Arial" w:hint="eastAsia"/>
                          <w:sz w:val="20"/>
                          <w:szCs w:val="20"/>
                          <w:lang w:eastAsia="zh-TW"/>
                        </w:rPr>
                        <w:t>網    址：</w:t>
                      </w:r>
                      <w:r w:rsidR="00486A1B" w:rsidRPr="00702447">
                        <w:rPr>
                          <w:rFonts w:ascii="華康中黑體(P)" w:eastAsia="華康中黑體(P)" w:hAnsi="Arial" w:cs="Arial"/>
                          <w:sz w:val="20"/>
                          <w:szCs w:val="20"/>
                          <w:lang w:eastAsia="zh-TW"/>
                        </w:rPr>
                        <w:t>https://investtaiwan.nat.gov.tw/</w:t>
                      </w:r>
                    </w:p>
                    <w:p w:rsidR="009358BD" w:rsidRPr="004B4040" w:rsidRDefault="009358BD" w:rsidP="000440E3">
                      <w:pPr>
                        <w:snapToGrid w:val="0"/>
                        <w:ind w:firstLineChars="0" w:firstLine="0"/>
                        <w:rPr>
                          <w:rFonts w:ascii="華康中黑體(P)" w:eastAsia="華康中黑體(P)" w:hAnsi="Arial" w:cs="Arial"/>
                          <w:sz w:val="20"/>
                          <w:szCs w:val="20"/>
                        </w:rPr>
                      </w:pPr>
                      <w:r w:rsidRPr="004B4040">
                        <w:rPr>
                          <w:rFonts w:ascii="華康中黑體(P)" w:eastAsia="華康中黑體(P)" w:hAnsi="Arial" w:cs="Arial" w:hint="eastAsia"/>
                          <w:sz w:val="20"/>
                          <w:szCs w:val="20"/>
                        </w:rPr>
                        <w:t>電子信箱：dois@moea.gov.tw</w:t>
                      </w:r>
                    </w:p>
                    <w:p w:rsidR="009358BD" w:rsidRDefault="009358BD" w:rsidP="000440E3">
                      <w:pPr>
                        <w:snapToGrid w:val="0"/>
                        <w:ind w:firstLineChars="0" w:firstLine="0"/>
                        <w:rPr>
                          <w:rFonts w:ascii="華康中黑體(P)" w:eastAsia="華康中黑體(P)" w:hAnsi="Arial" w:cs="Arial"/>
                          <w:sz w:val="20"/>
                          <w:szCs w:val="20"/>
                        </w:rPr>
                      </w:pPr>
                    </w:p>
                    <w:p w:rsidR="009358BD" w:rsidRPr="004B4040" w:rsidRDefault="009358BD" w:rsidP="000440E3">
                      <w:pPr>
                        <w:snapToGrid w:val="0"/>
                        <w:ind w:firstLineChars="0" w:firstLine="0"/>
                        <w:rPr>
                          <w:rFonts w:ascii="華康中黑體(P)" w:eastAsia="華康中黑體(P)" w:hAnsi="Arial" w:cs="Arial"/>
                          <w:sz w:val="20"/>
                          <w:szCs w:val="20"/>
                        </w:rPr>
                      </w:pPr>
                    </w:p>
                    <w:p w:rsidR="009358BD" w:rsidRPr="004B4040" w:rsidRDefault="009358BD" w:rsidP="000440E3">
                      <w:pPr>
                        <w:snapToGrid w:val="0"/>
                        <w:ind w:firstLine="392"/>
                        <w:jc w:val="right"/>
                        <w:rPr>
                          <w:rFonts w:ascii="華康中黑體(P)" w:eastAsia="華康中黑體(P)" w:hAnsi="Arial" w:cs="Arial"/>
                          <w:sz w:val="20"/>
                          <w:szCs w:val="20"/>
                        </w:rPr>
                      </w:pPr>
                      <w:r>
                        <w:rPr>
                          <w:rFonts w:ascii="華康中黑體(P)" w:eastAsia="華康中黑體(P)" w:hAnsi="Arial" w:cs="Arial" w:hint="eastAsia"/>
                          <w:sz w:val="20"/>
                          <w:szCs w:val="20"/>
                        </w:rPr>
                        <w:t xml:space="preserve">經濟部　</w:t>
                      </w:r>
                      <w:r w:rsidRPr="004B4040">
                        <w:rPr>
                          <w:rFonts w:ascii="華康中黑體(P)" w:eastAsia="華康中黑體(P)" w:hAnsi="Arial" w:cs="Arial" w:hint="eastAsia"/>
                          <w:sz w:val="20"/>
                          <w:szCs w:val="20"/>
                        </w:rPr>
                        <w:t>廣告</w:t>
                      </w:r>
                    </w:p>
                  </w:txbxContent>
                </v:textbox>
              </v:shape>
            </w:pict>
          </mc:Fallback>
        </mc:AlternateContent>
      </w:r>
      <w:r w:rsidRPr="00AE11E5">
        <w:rPr>
          <w:noProof/>
          <w:lang w:eastAsia="zh-TW"/>
        </w:rPr>
        <w:drawing>
          <wp:anchor distT="0" distB="0" distL="114300" distR="114300" simplePos="0" relativeHeight="251657216" behindDoc="1" locked="0" layoutInCell="1" allowOverlap="1" wp14:anchorId="47BB0A35" wp14:editId="6D835D21">
            <wp:simplePos x="0" y="0"/>
            <wp:positionH relativeFrom="column">
              <wp:posOffset>-1099185</wp:posOffset>
            </wp:positionH>
            <wp:positionV relativeFrom="paragraph">
              <wp:posOffset>-2045970</wp:posOffset>
            </wp:positionV>
            <wp:extent cx="7620000" cy="11336020"/>
            <wp:effectExtent l="0" t="0" r="0" b="0"/>
            <wp:wrapNone/>
            <wp:docPr id="34" name="圖片 3" descr="103-19印尼-1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3-19印尼-186-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620000" cy="113360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D3B51" w:rsidRPr="00AE11E5">
      <w:headerReference w:type="even" r:id="rId34"/>
      <w:footerReference w:type="even" r:id="rId35"/>
      <w:pgSz w:w="11906" w:h="16838" w:code="9"/>
      <w:pgMar w:top="2268" w:right="1701" w:bottom="1701" w:left="1701" w:header="1134" w:footer="851" w:gutter="0"/>
      <w:cols w:space="425"/>
      <w:docGrid w:type="linesAndChars" w:linePitch="514" w:charSpace="-7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B91" w:rsidRDefault="00416B91">
      <w:pPr>
        <w:ind w:firstLine="480"/>
      </w:pPr>
      <w:r>
        <w:separator/>
      </w:r>
    </w:p>
  </w:endnote>
  <w:endnote w:type="continuationSeparator" w:id="0">
    <w:p w:rsidR="00416B91" w:rsidRDefault="00416B91">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華康細圓體">
    <w:altName w:val="微軟正黑體"/>
    <w:panose1 w:val="020F0309000000000000"/>
    <w:charset w:val="88"/>
    <w:family w:val="modern"/>
    <w:pitch w:val="fixed"/>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新特明體(P)">
    <w:altName w:val="Arial Unicode MS"/>
    <w:panose1 w:val="02020900000000000000"/>
    <w:charset w:val="88"/>
    <w:family w:val="roman"/>
    <w:pitch w:val="variable"/>
    <w:sig w:usb0="80000001" w:usb1="28091800" w:usb2="00000016" w:usb3="00000000" w:csb0="00100000" w:csb1="00000000"/>
  </w:font>
  <w:font w:name="華康粗明體">
    <w:altName w:val="微軟正黑體"/>
    <w:panose1 w:val="02020709000000000000"/>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華康粗圓體">
    <w:altName w:val="微軟正黑體"/>
    <w:panose1 w:val="020F0709000000000000"/>
    <w:charset w:val="88"/>
    <w:family w:val="modern"/>
    <w:pitch w:val="fixed"/>
    <w:sig w:usb0="80000001" w:usb1="28091800" w:usb2="00000016" w:usb3="00000000" w:csb0="00100000" w:csb1="00000000"/>
  </w:font>
  <w:font w:name="華康中黑體">
    <w:panose1 w:val="020B0509000000000000"/>
    <w:charset w:val="88"/>
    <w:family w:val="modern"/>
    <w:pitch w:val="fixed"/>
    <w:sig w:usb0="80000001" w:usb1="28091800" w:usb2="00000016" w:usb3="00000000" w:csb0="001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8"/>
    <w:family w:val="swiss"/>
    <w:pitch w:val="variable"/>
    <w:sig w:usb0="F7FFAFFF" w:usb1="E9DFFFFF" w:usb2="0000003F" w:usb3="00000000" w:csb0="003F01FF" w:csb1="00000000"/>
  </w:font>
  <w:font w:name="華康中特圓體">
    <w:altName w:val="微軟正黑體"/>
    <w:panose1 w:val="020F0809000000000000"/>
    <w:charset w:val="88"/>
    <w:family w:val="modern"/>
    <w:pitch w:val="fixed"/>
    <w:sig w:usb0="80000001" w:usb1="28091800" w:usb2="00000016" w:usb3="00000000" w:csb0="00100000" w:csb1="00000000"/>
  </w:font>
  <w:font w:name="華康新特明體">
    <w:altName w:val="微軟正黑體"/>
    <w:panose1 w:val="02020909000000000000"/>
    <w:charset w:val="88"/>
    <w:family w:val="modern"/>
    <w:pitch w:val="fixed"/>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華康超黑體">
    <w:altName w:val="Microsoft JhengHei UI Light"/>
    <w:panose1 w:val="020B0C09000000000000"/>
    <w:charset w:val="88"/>
    <w:family w:val="modern"/>
    <w:pitch w:val="fixed"/>
    <w:sig w:usb0="80000001" w:usb1="28091800" w:usb2="00000016" w:usb3="00000000" w:csb0="00100000" w:csb1="00000000"/>
  </w:font>
  <w:font w:name="華康粗黑體">
    <w:altName w:val="微軟正黑體"/>
    <w:panose1 w:val="020B0709000000000000"/>
    <w:charset w:val="88"/>
    <w:family w:val="modern"/>
    <w:pitch w:val="fixed"/>
    <w:sig w:usb0="80000001" w:usb1="28091800" w:usb2="00000016" w:usb3="00000000" w:csb0="00100000" w:csb1="00000000"/>
  </w:font>
  <w:font w:name="Arial Black">
    <w:panose1 w:val="020B0A04020102020204"/>
    <w:charset w:val="00"/>
    <w:family w:val="swiss"/>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Gungsuh">
    <w:panose1 w:val="02030600000101010101"/>
    <w:charset w:val="81"/>
    <w:family w:val="roman"/>
    <w:pitch w:val="variable"/>
    <w:sig w:usb0="B00002AF" w:usb1="69D77CFB" w:usb2="00000030" w:usb3="00000000" w:csb0="0008009F" w:csb1="00000000"/>
  </w:font>
  <w:font w:name="華康新特黑體">
    <w:altName w:val="微軟正黑體"/>
    <w:panose1 w:val="02010609010101010101"/>
    <w:charset w:val="88"/>
    <w:family w:val="modern"/>
    <w:pitch w:val="fixed"/>
    <w:sig w:usb0="80000001" w:usb1="28091800" w:usb2="00000016" w:usb3="00000000" w:csb0="00100000" w:csb1="00000000"/>
  </w:font>
  <w:font w:name="華康中黑體(P)">
    <w:altName w:val="微軟正黑體"/>
    <w:panose1 w:val="020B0500000000000000"/>
    <w:charset w:val="88"/>
    <w:family w:val="swiss"/>
    <w:pitch w:val="variable"/>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8BD" w:rsidRDefault="009358BD">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8BD" w:rsidRDefault="009358BD">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8BD" w:rsidRDefault="009358BD">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8BD" w:rsidRDefault="009358BD">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8BD" w:rsidRDefault="009358BD">
    <w:pPr>
      <w:pStyle w:val="a9"/>
      <w:ind w:rightChars="3251" w:right="7802"/>
      <w:jc w:val="center"/>
      <w:rPr>
        <w:rFonts w:ascii="Footlight MT Light" w:hAnsi="Footlight MT Light"/>
        <w:i/>
        <w:iCs/>
        <w:noProof/>
        <w:sz w:val="32"/>
        <w:szCs w:val="32"/>
        <w:lang w:eastAsia="zh-TW" w:bidi="hi-IN"/>
      </w:rPr>
    </w:pPr>
    <w:r>
      <w:rPr>
        <w:rFonts w:ascii="Footlight MT Light" w:hAnsi="Footlight MT Light"/>
        <w:i/>
        <w:iCs/>
        <w:noProof/>
        <w:sz w:val="32"/>
        <w:szCs w:val="32"/>
        <w:lang w:eastAsia="zh-TW" w:bidi="hi-IN"/>
      </w:rPr>
      <w:fldChar w:fldCharType="begin"/>
    </w:r>
    <w:r>
      <w:rPr>
        <w:rFonts w:ascii="Footlight MT Light" w:hAnsi="Footlight MT Light"/>
        <w:i/>
        <w:iCs/>
        <w:noProof/>
        <w:sz w:val="32"/>
        <w:szCs w:val="32"/>
        <w:lang w:eastAsia="zh-TW" w:bidi="hi-IN"/>
      </w:rPr>
      <w:instrText xml:space="preserve"> PAGE </w:instrText>
    </w:r>
    <w:r>
      <w:rPr>
        <w:rFonts w:ascii="Footlight MT Light" w:hAnsi="Footlight MT Light"/>
        <w:i/>
        <w:iCs/>
        <w:noProof/>
        <w:sz w:val="32"/>
        <w:szCs w:val="32"/>
        <w:lang w:eastAsia="zh-TW" w:bidi="hi-IN"/>
      </w:rPr>
      <w:fldChar w:fldCharType="separate"/>
    </w:r>
    <w:r w:rsidR="00EA4E61">
      <w:rPr>
        <w:rFonts w:ascii="Footlight MT Light" w:hAnsi="Footlight MT Light"/>
        <w:i/>
        <w:iCs/>
        <w:noProof/>
        <w:sz w:val="32"/>
        <w:szCs w:val="32"/>
        <w:lang w:eastAsia="zh-TW" w:bidi="hi-IN"/>
      </w:rPr>
      <w:t>16</w:t>
    </w:r>
    <w:r>
      <w:rPr>
        <w:rFonts w:ascii="Footlight MT Light" w:hAnsi="Footlight MT Light"/>
        <w:i/>
        <w:iCs/>
        <w:noProof/>
        <w:sz w:val="32"/>
        <w:szCs w:val="32"/>
        <w:lang w:eastAsia="zh-TW" w:bidi="hi-I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8BD" w:rsidRDefault="009358BD">
    <w:pPr>
      <w:pStyle w:val="a9"/>
      <w:ind w:leftChars="3250" w:left="7800"/>
      <w:jc w:val="center"/>
      <w:rPr>
        <w:rFonts w:ascii="Footlight MT Light" w:hAnsi="Footlight MT Light"/>
        <w:i/>
        <w:iCs/>
        <w:noProof/>
        <w:sz w:val="32"/>
        <w:szCs w:val="32"/>
        <w:lang w:eastAsia="zh-TW"/>
      </w:rPr>
    </w:pPr>
    <w:r>
      <w:rPr>
        <w:rFonts w:ascii="Footlight MT Light" w:hAnsi="Footlight MT Light"/>
        <w:i/>
        <w:iCs/>
        <w:noProof/>
        <w:sz w:val="32"/>
        <w:szCs w:val="32"/>
        <w:lang w:eastAsia="zh-TW"/>
      </w:rPr>
      <w:fldChar w:fldCharType="begin"/>
    </w:r>
    <w:r>
      <w:rPr>
        <w:rFonts w:ascii="Footlight MT Light" w:hAnsi="Footlight MT Light"/>
        <w:i/>
        <w:iCs/>
        <w:noProof/>
        <w:sz w:val="32"/>
        <w:szCs w:val="32"/>
        <w:lang w:eastAsia="zh-TW"/>
      </w:rPr>
      <w:instrText xml:space="preserve"> PAGE </w:instrText>
    </w:r>
    <w:r>
      <w:rPr>
        <w:rFonts w:ascii="Footlight MT Light" w:hAnsi="Footlight MT Light"/>
        <w:i/>
        <w:iCs/>
        <w:noProof/>
        <w:sz w:val="32"/>
        <w:szCs w:val="32"/>
        <w:lang w:eastAsia="zh-TW"/>
      </w:rPr>
      <w:fldChar w:fldCharType="separate"/>
    </w:r>
    <w:r w:rsidR="00EA4E61">
      <w:rPr>
        <w:rFonts w:ascii="Footlight MT Light" w:hAnsi="Footlight MT Light"/>
        <w:i/>
        <w:iCs/>
        <w:noProof/>
        <w:sz w:val="32"/>
        <w:szCs w:val="32"/>
        <w:lang w:eastAsia="zh-TW"/>
      </w:rPr>
      <w:t>17</w:t>
    </w:r>
    <w:r>
      <w:rPr>
        <w:rFonts w:ascii="Footlight MT Light" w:hAnsi="Footlight MT Light"/>
        <w:i/>
        <w:iCs/>
        <w:noProof/>
        <w:sz w:val="32"/>
        <w:szCs w:val="32"/>
        <w:lang w:eastAsia="zh-TW"/>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8BD" w:rsidRDefault="009358BD">
    <w:pPr>
      <w:pStyle w:val="a9"/>
      <w:ind w:leftChars="3250" w:left="7800"/>
      <w:jc w:val="center"/>
      <w:rPr>
        <w:rFonts w:ascii="Footlight MT Light" w:hAnsi="Footlight MT Light"/>
        <w:i/>
        <w:iCs/>
        <w:noProof/>
        <w:sz w:val="32"/>
        <w:szCs w:val="32"/>
        <w:lang w:eastAsia="zh-TW"/>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8BD" w:rsidRDefault="009358B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B91" w:rsidRDefault="00416B91">
      <w:pPr>
        <w:ind w:firstLine="480"/>
      </w:pPr>
      <w:r>
        <w:separator/>
      </w:r>
    </w:p>
  </w:footnote>
  <w:footnote w:type="continuationSeparator" w:id="0">
    <w:p w:rsidR="00416B91" w:rsidRDefault="00416B91">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8BD" w:rsidRDefault="009358BD">
    <w:pPr>
      <w:pStyle w:val="a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8BD" w:rsidRDefault="009358BD">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hint="eastAsia"/>
        <w:noProof/>
        <w:position w:val="60"/>
        <w:lang w:eastAsia="zh-TW"/>
      </w:rPr>
      <mc:AlternateContent>
        <mc:Choice Requires="wps">
          <w:drawing>
            <wp:anchor distT="0" distB="0" distL="114300" distR="114300" simplePos="0" relativeHeight="251651584" behindDoc="1" locked="0" layoutInCell="1" allowOverlap="1" wp14:anchorId="04910C70" wp14:editId="4B96C821">
              <wp:simplePos x="0" y="0"/>
              <wp:positionH relativeFrom="column">
                <wp:posOffset>3769360</wp:posOffset>
              </wp:positionH>
              <wp:positionV relativeFrom="paragraph">
                <wp:posOffset>-50165</wp:posOffset>
              </wp:positionV>
              <wp:extent cx="1590040" cy="198120"/>
              <wp:effectExtent l="0" t="0" r="3175" b="4445"/>
              <wp:wrapNone/>
              <wp:docPr id="1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8BD" w:rsidRDefault="009358BD">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租稅及金融制度</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6" o:spid="_x0000_s1033" type="#_x0000_t202" style="position:absolute;left:0;text-align:left;margin-left:296.8pt;margin-top:-3.95pt;width:125.2pt;height:15.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" filled="f" stroked="f">
              <v:textbox style="mso-fit-shape-to-text:t" inset="0,0,0,0">
                <w:txbxContent>
                  <w:p w:rsidR="009358BD" w:rsidRDefault="009358BD">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租稅及金融制度</w:t>
                    </w:r>
                  </w:p>
                </w:txbxContent>
              </v:textbox>
            </v:shape>
          </w:pict>
        </mc:Fallback>
      </mc:AlternateContent>
    </w:r>
    <w:r>
      <w:rPr>
        <w:rFonts w:ascii="華康超黑體" w:eastAsia="華康超黑體" w:hint="eastAsia"/>
        <w:noProof/>
        <w:position w:val="60"/>
        <w:lang w:eastAsia="zh-TW"/>
      </w:rPr>
      <mc:AlternateContent>
        <mc:Choice Requires="wps">
          <w:drawing>
            <wp:anchor distT="0" distB="0" distL="114300" distR="114300" simplePos="0" relativeHeight="251652608" behindDoc="1" locked="0" layoutInCell="1" allowOverlap="1" wp14:anchorId="7288709A" wp14:editId="7754C33F">
              <wp:simplePos x="0" y="0"/>
              <wp:positionH relativeFrom="column">
                <wp:posOffset>-1270</wp:posOffset>
              </wp:positionH>
              <wp:positionV relativeFrom="paragraph">
                <wp:posOffset>-78740</wp:posOffset>
              </wp:positionV>
              <wp:extent cx="3707130" cy="338455"/>
              <wp:effectExtent l="8255" t="35560" r="8890" b="35560"/>
              <wp:wrapNone/>
              <wp:docPr id="17"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291 h 533"/>
                          <a:gd name="T2" fmla="*/ 3702 w 5838"/>
                          <a:gd name="T3" fmla="*/ 266 h 533"/>
                          <a:gd name="T4" fmla="*/ 3812 w 5838"/>
                          <a:gd name="T5" fmla="*/ 96 h 533"/>
                          <a:gd name="T6" fmla="*/ 3895 w 5838"/>
                          <a:gd name="T7" fmla="*/ 478 h 533"/>
                          <a:gd name="T8" fmla="*/ 3999 w 5838"/>
                          <a:gd name="T9" fmla="*/ 82 h 533"/>
                          <a:gd name="T10" fmla="*/ 4117 w 5838"/>
                          <a:gd name="T11" fmla="*/ 362 h 533"/>
                          <a:gd name="T12" fmla="*/ 4193 w 5838"/>
                          <a:gd name="T13" fmla="*/ 0 h 533"/>
                          <a:gd name="T14" fmla="*/ 4289 w 5838"/>
                          <a:gd name="T15" fmla="*/ 533 h 533"/>
                          <a:gd name="T16" fmla="*/ 4352 w 5838"/>
                          <a:gd name="T17" fmla="*/ 157 h 533"/>
                          <a:gd name="T18" fmla="*/ 4476 w 5838"/>
                          <a:gd name="T19" fmla="*/ 410 h 533"/>
                          <a:gd name="T20" fmla="*/ 4614 w 5838"/>
                          <a:gd name="T21" fmla="*/ 34 h 533"/>
                          <a:gd name="T22" fmla="*/ 4670 w 5838"/>
                          <a:gd name="T23" fmla="*/ 266 h 533"/>
                          <a:gd name="T24" fmla="*/ 5838 w 5838"/>
                          <a:gd name="T25" fmla="*/ 269 h 5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" filled="f">
              <v:path arrowok="t" o:connecttype="custom" o:connectlocs="0,184785;2350770,168910;2420620,60960;2473325,303530;2539365,52070;2614295,229870;2662555,0;2723515,338455;2763520,99695;2842260,260350;2929890,21590;2965450,168910;3707130,170815" o:connectangles="0,0,0,0,0,0,0,0,0,0,0,0,0"/>
            </v:polyline>
          </w:pict>
        </mc:Fallback>
      </mc:AlternateContent>
    </w:r>
    <w:r>
      <w:rPr>
        <w:rFonts w:ascii="華康超黑體" w:eastAsia="華康超黑體" w:hint="eastAsia"/>
        <w:noProof/>
        <w:position w:val="60"/>
        <w:lang w:eastAsia="zh-TW"/>
      </w:rPr>
      <mc:AlternateContent>
        <mc:Choice Requires="wps">
          <w:drawing>
            <wp:anchor distT="0" distB="0" distL="114300" distR="114300" simplePos="0" relativeHeight="251650560" behindDoc="1" locked="0" layoutInCell="1" allowOverlap="1" wp14:anchorId="09D3391B" wp14:editId="074285F9">
              <wp:simplePos x="0" y="0"/>
              <wp:positionH relativeFrom="column">
                <wp:posOffset>3709670</wp:posOffset>
              </wp:positionH>
              <wp:positionV relativeFrom="paragraph">
                <wp:posOffset>35560</wp:posOffset>
              </wp:positionV>
              <wp:extent cx="1714500" cy="113665"/>
              <wp:effectExtent l="4445" t="0" r="0" b="3175"/>
              <wp:wrapNone/>
              <wp:docPr id="1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292.1pt;margin-top:2.8pt;width:135pt;height:8.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" fillcolor="silver" stroked="f"/>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8BD" w:rsidRDefault="009358BD">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hint="eastAsia"/>
        <w:noProof/>
        <w:position w:val="60"/>
        <w:lang w:eastAsia="zh-TW"/>
      </w:rPr>
      <mc:AlternateContent>
        <mc:Choice Requires="wps">
          <w:drawing>
            <wp:anchor distT="0" distB="0" distL="114300" distR="114300" simplePos="0" relativeHeight="251654656" behindDoc="1" locked="0" layoutInCell="1" allowOverlap="1" wp14:anchorId="1E1A47AC" wp14:editId="713C5D62">
              <wp:simplePos x="0" y="0"/>
              <wp:positionH relativeFrom="column">
                <wp:posOffset>3769360</wp:posOffset>
              </wp:positionH>
              <wp:positionV relativeFrom="paragraph">
                <wp:posOffset>-50165</wp:posOffset>
              </wp:positionV>
              <wp:extent cx="1590040" cy="198120"/>
              <wp:effectExtent l="0" t="0" r="3175" b="4445"/>
              <wp:wrapNone/>
              <wp:docPr id="1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8BD" w:rsidRDefault="009358BD">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基礎建設及成本</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 o:spid="_x0000_s1034" type="#_x0000_t202" style="position:absolute;left:0;text-align:left;margin-left:296.8pt;margin-top:-3.95pt;width:125.2pt;height:1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" filled="f" stroked="f">
              <v:textbox style="mso-fit-shape-to-text:t" inset="0,0,0,0">
                <w:txbxContent>
                  <w:p w:rsidR="009358BD" w:rsidRDefault="009358BD">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基礎建設及成本</w:t>
                    </w:r>
                  </w:p>
                </w:txbxContent>
              </v:textbox>
            </v:shape>
          </w:pict>
        </mc:Fallback>
      </mc:AlternateContent>
    </w:r>
    <w:r>
      <w:rPr>
        <w:rFonts w:ascii="華康超黑體" w:eastAsia="華康超黑體" w:hint="eastAsia"/>
        <w:noProof/>
        <w:position w:val="60"/>
        <w:lang w:eastAsia="zh-TW"/>
      </w:rPr>
      <mc:AlternateContent>
        <mc:Choice Requires="wps">
          <w:drawing>
            <wp:anchor distT="0" distB="0" distL="114300" distR="114300" simplePos="0" relativeHeight="251655680" behindDoc="1" locked="0" layoutInCell="1" allowOverlap="1" wp14:anchorId="33D778E1" wp14:editId="6C452860">
              <wp:simplePos x="0" y="0"/>
              <wp:positionH relativeFrom="column">
                <wp:posOffset>-1270</wp:posOffset>
              </wp:positionH>
              <wp:positionV relativeFrom="paragraph">
                <wp:posOffset>-78740</wp:posOffset>
              </wp:positionV>
              <wp:extent cx="3707130" cy="338455"/>
              <wp:effectExtent l="8255" t="35560" r="8890" b="35560"/>
              <wp:wrapNone/>
              <wp:docPr id="14"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291 h 533"/>
                          <a:gd name="T2" fmla="*/ 3702 w 5838"/>
                          <a:gd name="T3" fmla="*/ 266 h 533"/>
                          <a:gd name="T4" fmla="*/ 3812 w 5838"/>
                          <a:gd name="T5" fmla="*/ 96 h 533"/>
                          <a:gd name="T6" fmla="*/ 3895 w 5838"/>
                          <a:gd name="T7" fmla="*/ 478 h 533"/>
                          <a:gd name="T8" fmla="*/ 3999 w 5838"/>
                          <a:gd name="T9" fmla="*/ 82 h 533"/>
                          <a:gd name="T10" fmla="*/ 4117 w 5838"/>
                          <a:gd name="T11" fmla="*/ 362 h 533"/>
                          <a:gd name="T12" fmla="*/ 4193 w 5838"/>
                          <a:gd name="T13" fmla="*/ 0 h 533"/>
                          <a:gd name="T14" fmla="*/ 4289 w 5838"/>
                          <a:gd name="T15" fmla="*/ 533 h 533"/>
                          <a:gd name="T16" fmla="*/ 4352 w 5838"/>
                          <a:gd name="T17" fmla="*/ 157 h 533"/>
                          <a:gd name="T18" fmla="*/ 4476 w 5838"/>
                          <a:gd name="T19" fmla="*/ 410 h 533"/>
                          <a:gd name="T20" fmla="*/ 4614 w 5838"/>
                          <a:gd name="T21" fmla="*/ 34 h 533"/>
                          <a:gd name="T22" fmla="*/ 4670 w 5838"/>
                          <a:gd name="T23" fmla="*/ 266 h 533"/>
                          <a:gd name="T24" fmla="*/ 5838 w 5838"/>
                          <a:gd name="T25" fmla="*/ 269 h 5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" filled="f">
              <v:path arrowok="t" o:connecttype="custom" o:connectlocs="0,184785;2350770,168910;2420620,60960;2473325,303530;2539365,52070;2614295,229870;2662555,0;2723515,338455;2763520,99695;2842260,260350;2929890,21590;2965450,168910;3707130,170815" o:connectangles="0,0,0,0,0,0,0,0,0,0,0,0,0"/>
            </v:polyline>
          </w:pict>
        </mc:Fallback>
      </mc:AlternateContent>
    </w:r>
    <w:r>
      <w:rPr>
        <w:rFonts w:ascii="華康超黑體" w:eastAsia="華康超黑體" w:hint="eastAsia"/>
        <w:noProof/>
        <w:position w:val="60"/>
        <w:lang w:eastAsia="zh-TW"/>
      </w:rPr>
      <mc:AlternateContent>
        <mc:Choice Requires="wps">
          <w:drawing>
            <wp:anchor distT="0" distB="0" distL="114300" distR="114300" simplePos="0" relativeHeight="251653632" behindDoc="1" locked="0" layoutInCell="1" allowOverlap="1" wp14:anchorId="342AE682" wp14:editId="6CD9D7D3">
              <wp:simplePos x="0" y="0"/>
              <wp:positionH relativeFrom="column">
                <wp:posOffset>3709670</wp:posOffset>
              </wp:positionH>
              <wp:positionV relativeFrom="paragraph">
                <wp:posOffset>35560</wp:posOffset>
              </wp:positionV>
              <wp:extent cx="1714500" cy="113665"/>
              <wp:effectExtent l="4445" t="0" r="0" b="3175"/>
              <wp:wrapNone/>
              <wp:docPr id="1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292.1pt;margin-top:2.8pt;width:135pt;height:8.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" fillcolor="silver" stroked="f"/>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8BD" w:rsidRDefault="009358BD">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hint="eastAsia"/>
        <w:noProof/>
        <w:position w:val="60"/>
        <w:lang w:eastAsia="zh-TW"/>
      </w:rPr>
      <mc:AlternateContent>
        <mc:Choice Requires="wps">
          <w:drawing>
            <wp:anchor distT="0" distB="0" distL="114300" distR="114300" simplePos="0" relativeHeight="251663872" behindDoc="1" locked="0" layoutInCell="1" allowOverlap="1" wp14:anchorId="7C39A83E" wp14:editId="4AF8569F">
              <wp:simplePos x="0" y="0"/>
              <wp:positionH relativeFrom="column">
                <wp:posOffset>3769360</wp:posOffset>
              </wp:positionH>
              <wp:positionV relativeFrom="paragraph">
                <wp:posOffset>-50165</wp:posOffset>
              </wp:positionV>
              <wp:extent cx="1590040" cy="198120"/>
              <wp:effectExtent l="0" t="0" r="3175" b="4445"/>
              <wp:wrapNone/>
              <wp:docPr id="1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8BD" w:rsidRDefault="009358BD">
                          <w:pPr>
                            <w:snapToGrid w:val="0"/>
                            <w:ind w:firstLineChars="0" w:firstLine="0"/>
                            <w:jc w:val="center"/>
                            <w:rPr>
                              <w:rFonts w:ascii="華康超黑體" w:eastAsia="華康超黑體"/>
                              <w:noProof/>
                              <w:sz w:val="32"/>
                              <w:szCs w:val="32"/>
                            </w:rPr>
                          </w:pPr>
                          <w:proofErr w:type="gramStart"/>
                          <w:r>
                            <w:rPr>
                              <w:rFonts w:ascii="華康超黑體" w:eastAsia="華康超黑體" w:hint="eastAsia"/>
                              <w:lang w:eastAsia="zh-TW"/>
                            </w:rPr>
                            <w:t>勞</w:t>
                          </w:r>
                          <w:proofErr w:type="gramEnd"/>
                          <w:r>
                            <w:rPr>
                              <w:rFonts w:ascii="華康超黑體" w:eastAsia="華康超黑體" w:hint="eastAsia"/>
                              <w:lang w:eastAsia="zh-TW"/>
                            </w:rPr>
                            <w:t xml:space="preserve">　工</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1" o:spid="_x0000_s1035" type="#_x0000_t202" style="position:absolute;left:0;text-align:left;margin-left:296.8pt;margin-top:-3.95pt;width:125.2pt;height:15.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" filled="f" stroked="f">
              <v:textbox style="mso-fit-shape-to-text:t" inset="0,0,0,0">
                <w:txbxContent>
                  <w:p w:rsidR="009358BD" w:rsidRDefault="009358BD">
                    <w:pPr>
                      <w:snapToGrid w:val="0"/>
                      <w:ind w:firstLineChars="0" w:firstLine="0"/>
                      <w:jc w:val="center"/>
                      <w:rPr>
                        <w:rFonts w:ascii="華康超黑體" w:eastAsia="華康超黑體"/>
                        <w:noProof/>
                        <w:sz w:val="32"/>
                        <w:szCs w:val="32"/>
                      </w:rPr>
                    </w:pPr>
                    <w:proofErr w:type="gramStart"/>
                    <w:r>
                      <w:rPr>
                        <w:rFonts w:ascii="華康超黑體" w:eastAsia="華康超黑體" w:hint="eastAsia"/>
                        <w:lang w:eastAsia="zh-TW"/>
                      </w:rPr>
                      <w:t>勞</w:t>
                    </w:r>
                    <w:proofErr w:type="gramEnd"/>
                    <w:r>
                      <w:rPr>
                        <w:rFonts w:ascii="華康超黑體" w:eastAsia="華康超黑體" w:hint="eastAsia"/>
                        <w:lang w:eastAsia="zh-TW"/>
                      </w:rPr>
                      <w:t xml:space="preserve">　工</w:t>
                    </w:r>
                  </w:p>
                </w:txbxContent>
              </v:textbox>
            </v:shape>
          </w:pict>
        </mc:Fallback>
      </mc:AlternateContent>
    </w:r>
    <w:r>
      <w:rPr>
        <w:rFonts w:ascii="華康超黑體" w:eastAsia="華康超黑體" w:hint="eastAsia"/>
        <w:noProof/>
        <w:position w:val="60"/>
        <w:lang w:eastAsia="zh-TW"/>
      </w:rPr>
      <mc:AlternateContent>
        <mc:Choice Requires="wps">
          <w:drawing>
            <wp:anchor distT="0" distB="0" distL="114300" distR="114300" simplePos="0" relativeHeight="251664896" behindDoc="1" locked="0" layoutInCell="1" allowOverlap="1" wp14:anchorId="341FF498" wp14:editId="48F73519">
              <wp:simplePos x="0" y="0"/>
              <wp:positionH relativeFrom="column">
                <wp:posOffset>-1270</wp:posOffset>
              </wp:positionH>
              <wp:positionV relativeFrom="paragraph">
                <wp:posOffset>-78740</wp:posOffset>
              </wp:positionV>
              <wp:extent cx="3707130" cy="338455"/>
              <wp:effectExtent l="8255" t="35560" r="8890" b="35560"/>
              <wp:wrapNone/>
              <wp:docPr id="11"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291 h 533"/>
                          <a:gd name="T2" fmla="*/ 3702 w 5838"/>
                          <a:gd name="T3" fmla="*/ 266 h 533"/>
                          <a:gd name="T4" fmla="*/ 3812 w 5838"/>
                          <a:gd name="T5" fmla="*/ 96 h 533"/>
                          <a:gd name="T6" fmla="*/ 3895 w 5838"/>
                          <a:gd name="T7" fmla="*/ 478 h 533"/>
                          <a:gd name="T8" fmla="*/ 3999 w 5838"/>
                          <a:gd name="T9" fmla="*/ 82 h 533"/>
                          <a:gd name="T10" fmla="*/ 4117 w 5838"/>
                          <a:gd name="T11" fmla="*/ 362 h 533"/>
                          <a:gd name="T12" fmla="*/ 4193 w 5838"/>
                          <a:gd name="T13" fmla="*/ 0 h 533"/>
                          <a:gd name="T14" fmla="*/ 4289 w 5838"/>
                          <a:gd name="T15" fmla="*/ 533 h 533"/>
                          <a:gd name="T16" fmla="*/ 4352 w 5838"/>
                          <a:gd name="T17" fmla="*/ 157 h 533"/>
                          <a:gd name="T18" fmla="*/ 4476 w 5838"/>
                          <a:gd name="T19" fmla="*/ 410 h 533"/>
                          <a:gd name="T20" fmla="*/ 4614 w 5838"/>
                          <a:gd name="T21" fmla="*/ 34 h 533"/>
                          <a:gd name="T22" fmla="*/ 4670 w 5838"/>
                          <a:gd name="T23" fmla="*/ 266 h 533"/>
                          <a:gd name="T24" fmla="*/ 5838 w 5838"/>
                          <a:gd name="T25" fmla="*/ 269 h 5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2"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" filled="f">
              <v:path arrowok="t" o:connecttype="custom" o:connectlocs="0,184785;2350770,168910;2420620,60960;2473325,303530;2539365,52070;2614295,229870;2662555,0;2723515,338455;2763520,99695;2842260,260350;2929890,21590;2965450,168910;3707130,170815" o:connectangles="0,0,0,0,0,0,0,0,0,0,0,0,0"/>
            </v:polyline>
          </w:pict>
        </mc:Fallback>
      </mc:AlternateContent>
    </w:r>
    <w:r>
      <w:rPr>
        <w:rFonts w:ascii="華康超黑體" w:eastAsia="華康超黑體" w:hint="eastAsia"/>
        <w:noProof/>
        <w:position w:val="60"/>
        <w:lang w:eastAsia="zh-TW"/>
      </w:rPr>
      <mc:AlternateContent>
        <mc:Choice Requires="wps">
          <w:drawing>
            <wp:anchor distT="0" distB="0" distL="114300" distR="114300" simplePos="0" relativeHeight="251662848" behindDoc="1" locked="0" layoutInCell="1" allowOverlap="1" wp14:anchorId="4EBCDDAB" wp14:editId="3E90BDF1">
              <wp:simplePos x="0" y="0"/>
              <wp:positionH relativeFrom="column">
                <wp:posOffset>3709670</wp:posOffset>
              </wp:positionH>
              <wp:positionV relativeFrom="paragraph">
                <wp:posOffset>35560</wp:posOffset>
              </wp:positionV>
              <wp:extent cx="1714500" cy="113665"/>
              <wp:effectExtent l="4445" t="0" r="0" b="3175"/>
              <wp:wrapNone/>
              <wp:docPr id="1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292.1pt;margin-top:2.8pt;width:135pt;height:8.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" fillcolor="silver" stroked="f"/>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8BD" w:rsidRDefault="009358BD">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hint="eastAsia"/>
        <w:noProof/>
        <w:position w:val="60"/>
        <w:lang w:eastAsia="zh-TW"/>
      </w:rPr>
      <mc:AlternateContent>
        <mc:Choice Requires="wps">
          <w:drawing>
            <wp:anchor distT="0" distB="0" distL="114300" distR="114300" simplePos="0" relativeHeight="251657728" behindDoc="1" locked="0" layoutInCell="1" allowOverlap="1" wp14:anchorId="51D391B4" wp14:editId="3C898759">
              <wp:simplePos x="0" y="0"/>
              <wp:positionH relativeFrom="column">
                <wp:posOffset>3769360</wp:posOffset>
              </wp:positionH>
              <wp:positionV relativeFrom="paragraph">
                <wp:posOffset>-50165</wp:posOffset>
              </wp:positionV>
              <wp:extent cx="1590040" cy="198120"/>
              <wp:effectExtent l="0" t="0" r="3175" b="4445"/>
              <wp:wrapNone/>
              <wp:docPr id="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8BD" w:rsidRDefault="009358BD">
                          <w:pPr>
                            <w:snapToGrid w:val="0"/>
                            <w:ind w:firstLineChars="0" w:firstLine="0"/>
                            <w:jc w:val="distribute"/>
                            <w:rPr>
                              <w:rFonts w:ascii="華康超黑體" w:eastAsia="華康超黑體"/>
                              <w:noProof/>
                              <w:sz w:val="32"/>
                              <w:szCs w:val="32"/>
                            </w:rPr>
                          </w:pPr>
                          <w:r w:rsidRPr="00907207">
                            <w:rPr>
                              <w:rFonts w:ascii="華康超黑體" w:eastAsia="華康超黑體" w:hint="eastAsia"/>
                              <w:lang w:eastAsia="zh-TW"/>
                            </w:rPr>
                            <w:t>簽證、</w:t>
                          </w:r>
                          <w:r>
                            <w:rPr>
                              <w:rFonts w:ascii="華康超黑體" w:eastAsia="華康超黑體" w:hint="eastAsia"/>
                              <w:lang w:eastAsia="zh-TW"/>
                            </w:rPr>
                            <w:t>居留及移民</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2" o:spid="_x0000_s1036" type="#_x0000_t202" style="position:absolute;left:0;text-align:left;margin-left:296.8pt;margin-top:-3.95pt;width:125.2pt;height:1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" filled="f" stroked="f">
              <v:textbox style="mso-fit-shape-to-text:t" inset="0,0,0,0">
                <w:txbxContent>
                  <w:p w:rsidR="009358BD" w:rsidRDefault="009358BD">
                    <w:pPr>
                      <w:snapToGrid w:val="0"/>
                      <w:ind w:firstLineChars="0" w:firstLine="0"/>
                      <w:jc w:val="distribute"/>
                      <w:rPr>
                        <w:rFonts w:ascii="華康超黑體" w:eastAsia="華康超黑體"/>
                        <w:noProof/>
                        <w:sz w:val="32"/>
                        <w:szCs w:val="32"/>
                      </w:rPr>
                    </w:pPr>
                    <w:r w:rsidRPr="00907207">
                      <w:rPr>
                        <w:rFonts w:ascii="華康超黑體" w:eastAsia="華康超黑體" w:hint="eastAsia"/>
                        <w:lang w:eastAsia="zh-TW"/>
                      </w:rPr>
                      <w:t>簽證、</w:t>
                    </w:r>
                    <w:r>
                      <w:rPr>
                        <w:rFonts w:ascii="華康超黑體" w:eastAsia="華康超黑體" w:hint="eastAsia"/>
                        <w:lang w:eastAsia="zh-TW"/>
                      </w:rPr>
                      <w:t>居留及移民</w:t>
                    </w:r>
                  </w:p>
                </w:txbxContent>
              </v:textbox>
            </v:shape>
          </w:pict>
        </mc:Fallback>
      </mc:AlternateContent>
    </w:r>
    <w:r>
      <w:rPr>
        <w:rFonts w:ascii="華康超黑體" w:eastAsia="華康超黑體" w:hint="eastAsia"/>
        <w:noProof/>
        <w:position w:val="60"/>
        <w:lang w:eastAsia="zh-TW"/>
      </w:rPr>
      <mc:AlternateContent>
        <mc:Choice Requires="wps">
          <w:drawing>
            <wp:anchor distT="0" distB="0" distL="114300" distR="114300" simplePos="0" relativeHeight="251658752" behindDoc="1" locked="0" layoutInCell="1" allowOverlap="1" wp14:anchorId="031A3CD3" wp14:editId="209C15D0">
              <wp:simplePos x="0" y="0"/>
              <wp:positionH relativeFrom="column">
                <wp:posOffset>-1270</wp:posOffset>
              </wp:positionH>
              <wp:positionV relativeFrom="paragraph">
                <wp:posOffset>-78740</wp:posOffset>
              </wp:positionV>
              <wp:extent cx="3707130" cy="338455"/>
              <wp:effectExtent l="8255" t="35560" r="8890" b="35560"/>
              <wp:wrapNone/>
              <wp:docPr id="8"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291 h 533"/>
                          <a:gd name="T2" fmla="*/ 3702 w 5838"/>
                          <a:gd name="T3" fmla="*/ 266 h 533"/>
                          <a:gd name="T4" fmla="*/ 3812 w 5838"/>
                          <a:gd name="T5" fmla="*/ 96 h 533"/>
                          <a:gd name="T6" fmla="*/ 3895 w 5838"/>
                          <a:gd name="T7" fmla="*/ 478 h 533"/>
                          <a:gd name="T8" fmla="*/ 3999 w 5838"/>
                          <a:gd name="T9" fmla="*/ 82 h 533"/>
                          <a:gd name="T10" fmla="*/ 4117 w 5838"/>
                          <a:gd name="T11" fmla="*/ 362 h 533"/>
                          <a:gd name="T12" fmla="*/ 4193 w 5838"/>
                          <a:gd name="T13" fmla="*/ 0 h 533"/>
                          <a:gd name="T14" fmla="*/ 4289 w 5838"/>
                          <a:gd name="T15" fmla="*/ 533 h 533"/>
                          <a:gd name="T16" fmla="*/ 4352 w 5838"/>
                          <a:gd name="T17" fmla="*/ 157 h 533"/>
                          <a:gd name="T18" fmla="*/ 4476 w 5838"/>
                          <a:gd name="T19" fmla="*/ 410 h 533"/>
                          <a:gd name="T20" fmla="*/ 4614 w 5838"/>
                          <a:gd name="T21" fmla="*/ 34 h 533"/>
                          <a:gd name="T22" fmla="*/ 4670 w 5838"/>
                          <a:gd name="T23" fmla="*/ 266 h 533"/>
                          <a:gd name="T24" fmla="*/ 5838 w 5838"/>
                          <a:gd name="T25" fmla="*/ 269 h 5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" filled="f">
              <v:path arrowok="t" o:connecttype="custom" o:connectlocs="0,184785;2350770,168910;2420620,60960;2473325,303530;2539365,52070;2614295,229870;2662555,0;2723515,338455;2763520,99695;2842260,260350;2929890,21590;2965450,168910;3707130,170815" o:connectangles="0,0,0,0,0,0,0,0,0,0,0,0,0"/>
            </v:polyline>
          </w:pict>
        </mc:Fallback>
      </mc:AlternateContent>
    </w:r>
    <w:r>
      <w:rPr>
        <w:rFonts w:ascii="華康超黑體" w:eastAsia="華康超黑體" w:hint="eastAsia"/>
        <w:noProof/>
        <w:position w:val="60"/>
        <w:lang w:eastAsia="zh-TW"/>
      </w:rPr>
      <mc:AlternateContent>
        <mc:Choice Requires="wps">
          <w:drawing>
            <wp:anchor distT="0" distB="0" distL="114300" distR="114300" simplePos="0" relativeHeight="251656704" behindDoc="1" locked="0" layoutInCell="1" allowOverlap="1" wp14:anchorId="1EFD9805" wp14:editId="01BDBEED">
              <wp:simplePos x="0" y="0"/>
              <wp:positionH relativeFrom="column">
                <wp:posOffset>3709670</wp:posOffset>
              </wp:positionH>
              <wp:positionV relativeFrom="paragraph">
                <wp:posOffset>35560</wp:posOffset>
              </wp:positionV>
              <wp:extent cx="1714500" cy="113665"/>
              <wp:effectExtent l="4445" t="0" r="0" b="3175"/>
              <wp:wrapNone/>
              <wp:docPr id="7"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292.1pt;margin-top:2.8pt;width:135pt;height: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" fillcolor="silver" stroked="f"/>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8BD" w:rsidRDefault="009358BD">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hint="eastAsia"/>
        <w:noProof/>
        <w:position w:val="60"/>
        <w:lang w:eastAsia="zh-TW"/>
      </w:rPr>
      <mc:AlternateContent>
        <mc:Choice Requires="wps">
          <w:drawing>
            <wp:anchor distT="0" distB="0" distL="114300" distR="114300" simplePos="0" relativeHeight="251660800" behindDoc="1" locked="0" layoutInCell="1" allowOverlap="1" wp14:anchorId="67524C08" wp14:editId="5B3BC91E">
              <wp:simplePos x="0" y="0"/>
              <wp:positionH relativeFrom="column">
                <wp:posOffset>3769360</wp:posOffset>
              </wp:positionH>
              <wp:positionV relativeFrom="paragraph">
                <wp:posOffset>-50165</wp:posOffset>
              </wp:positionV>
              <wp:extent cx="1590040" cy="198120"/>
              <wp:effectExtent l="0" t="0" r="3175" b="4445"/>
              <wp:wrapNone/>
              <wp:docPr id="6"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8BD" w:rsidRDefault="009358BD">
                          <w:pPr>
                            <w:snapToGrid w:val="0"/>
                            <w:ind w:firstLineChars="0" w:firstLine="0"/>
                            <w:jc w:val="center"/>
                            <w:rPr>
                              <w:rFonts w:ascii="華康超黑體" w:eastAsia="華康超黑體"/>
                              <w:noProof/>
                              <w:sz w:val="32"/>
                              <w:szCs w:val="32"/>
                            </w:rPr>
                          </w:pPr>
                          <w:r>
                            <w:rPr>
                              <w:rFonts w:ascii="華康超黑體" w:eastAsia="華康超黑體" w:hint="eastAsia"/>
                              <w:lang w:eastAsia="zh-TW"/>
                            </w:rPr>
                            <w:t>結　論</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5" o:spid="_x0000_s1037" type="#_x0000_t202" style="position:absolute;left:0;text-align:left;margin-left:296.8pt;margin-top:-3.95pt;width:125.2pt;height:15.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" filled="f" stroked="f">
              <v:textbox style="mso-fit-shape-to-text:t" inset="0,0,0,0">
                <w:txbxContent>
                  <w:p w:rsidR="009358BD" w:rsidRDefault="009358BD">
                    <w:pPr>
                      <w:snapToGrid w:val="0"/>
                      <w:ind w:firstLineChars="0" w:firstLine="0"/>
                      <w:jc w:val="center"/>
                      <w:rPr>
                        <w:rFonts w:ascii="華康超黑體" w:eastAsia="華康超黑體"/>
                        <w:noProof/>
                        <w:sz w:val="32"/>
                        <w:szCs w:val="32"/>
                      </w:rPr>
                    </w:pPr>
                    <w:r>
                      <w:rPr>
                        <w:rFonts w:ascii="華康超黑體" w:eastAsia="華康超黑體" w:hint="eastAsia"/>
                        <w:lang w:eastAsia="zh-TW"/>
                      </w:rPr>
                      <w:t>結　論</w:t>
                    </w:r>
                  </w:p>
                </w:txbxContent>
              </v:textbox>
            </v:shape>
          </w:pict>
        </mc:Fallback>
      </mc:AlternateContent>
    </w:r>
    <w:r>
      <w:rPr>
        <w:rFonts w:ascii="華康超黑體" w:eastAsia="華康超黑體" w:hint="eastAsia"/>
        <w:noProof/>
        <w:position w:val="60"/>
        <w:lang w:eastAsia="zh-TW"/>
      </w:rPr>
      <mc:AlternateContent>
        <mc:Choice Requires="wps">
          <w:drawing>
            <wp:anchor distT="0" distB="0" distL="114300" distR="114300" simplePos="0" relativeHeight="251661824" behindDoc="1" locked="0" layoutInCell="1" allowOverlap="1" wp14:anchorId="1F9F5832" wp14:editId="3F0736E7">
              <wp:simplePos x="0" y="0"/>
              <wp:positionH relativeFrom="column">
                <wp:posOffset>-1270</wp:posOffset>
              </wp:positionH>
              <wp:positionV relativeFrom="paragraph">
                <wp:posOffset>-78740</wp:posOffset>
              </wp:positionV>
              <wp:extent cx="3707130" cy="338455"/>
              <wp:effectExtent l="8255" t="35560" r="8890" b="35560"/>
              <wp:wrapNone/>
              <wp:docPr id="5"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291 h 533"/>
                          <a:gd name="T2" fmla="*/ 3702 w 5838"/>
                          <a:gd name="T3" fmla="*/ 266 h 533"/>
                          <a:gd name="T4" fmla="*/ 3812 w 5838"/>
                          <a:gd name="T5" fmla="*/ 96 h 533"/>
                          <a:gd name="T6" fmla="*/ 3895 w 5838"/>
                          <a:gd name="T7" fmla="*/ 478 h 533"/>
                          <a:gd name="T8" fmla="*/ 3999 w 5838"/>
                          <a:gd name="T9" fmla="*/ 82 h 533"/>
                          <a:gd name="T10" fmla="*/ 4117 w 5838"/>
                          <a:gd name="T11" fmla="*/ 362 h 533"/>
                          <a:gd name="T12" fmla="*/ 4193 w 5838"/>
                          <a:gd name="T13" fmla="*/ 0 h 533"/>
                          <a:gd name="T14" fmla="*/ 4289 w 5838"/>
                          <a:gd name="T15" fmla="*/ 533 h 533"/>
                          <a:gd name="T16" fmla="*/ 4352 w 5838"/>
                          <a:gd name="T17" fmla="*/ 157 h 533"/>
                          <a:gd name="T18" fmla="*/ 4476 w 5838"/>
                          <a:gd name="T19" fmla="*/ 410 h 533"/>
                          <a:gd name="T20" fmla="*/ 4614 w 5838"/>
                          <a:gd name="T21" fmla="*/ 34 h 533"/>
                          <a:gd name="T22" fmla="*/ 4670 w 5838"/>
                          <a:gd name="T23" fmla="*/ 266 h 533"/>
                          <a:gd name="T24" fmla="*/ 5838 w 5838"/>
                          <a:gd name="T25" fmla="*/ 269 h 5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" filled="f">
              <v:path arrowok="t" o:connecttype="custom" o:connectlocs="0,184785;2350770,168910;2420620,60960;2473325,303530;2539365,52070;2614295,229870;2662555,0;2723515,338455;2763520,99695;2842260,260350;2929890,21590;2965450,168910;3707130,170815" o:connectangles="0,0,0,0,0,0,0,0,0,0,0,0,0"/>
            </v:polyline>
          </w:pict>
        </mc:Fallback>
      </mc:AlternateContent>
    </w:r>
    <w:r>
      <w:rPr>
        <w:rFonts w:ascii="華康超黑體" w:eastAsia="華康超黑體" w:hint="eastAsia"/>
        <w:noProof/>
        <w:position w:val="60"/>
        <w:lang w:eastAsia="zh-TW"/>
      </w:rPr>
      <mc:AlternateContent>
        <mc:Choice Requires="wps">
          <w:drawing>
            <wp:anchor distT="0" distB="0" distL="114300" distR="114300" simplePos="0" relativeHeight="251659776" behindDoc="1" locked="0" layoutInCell="1" allowOverlap="1" wp14:anchorId="12D2135D" wp14:editId="203D894A">
              <wp:simplePos x="0" y="0"/>
              <wp:positionH relativeFrom="column">
                <wp:posOffset>3709670</wp:posOffset>
              </wp:positionH>
              <wp:positionV relativeFrom="paragraph">
                <wp:posOffset>35560</wp:posOffset>
              </wp:positionV>
              <wp:extent cx="1714500" cy="113665"/>
              <wp:effectExtent l="4445" t="0" r="0" b="3175"/>
              <wp:wrapNone/>
              <wp:docPr id="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292.1pt;margin-top:2.8pt;width:135pt;height: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" fillcolor="silver" stroked="f"/>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8BD" w:rsidRDefault="009358BD">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hint="eastAsia"/>
        <w:noProof/>
        <w:position w:val="60"/>
        <w:lang w:eastAsia="zh-TW"/>
      </w:rPr>
      <mc:AlternateContent>
        <mc:Choice Requires="wps">
          <w:drawing>
            <wp:anchor distT="0" distB="0" distL="114300" distR="114300" simplePos="0" relativeHeight="251666944" behindDoc="1" locked="0" layoutInCell="1" allowOverlap="1" wp14:anchorId="73C89FB1" wp14:editId="72A331E6">
              <wp:simplePos x="0" y="0"/>
              <wp:positionH relativeFrom="column">
                <wp:posOffset>3769360</wp:posOffset>
              </wp:positionH>
              <wp:positionV relativeFrom="paragraph">
                <wp:posOffset>-50165</wp:posOffset>
              </wp:positionV>
              <wp:extent cx="1590040" cy="198120"/>
              <wp:effectExtent l="0" t="0" r="3175" b="4445"/>
              <wp:wrapNone/>
              <wp:docPr id="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8BD" w:rsidRDefault="009358BD">
                          <w:pPr>
                            <w:snapToGrid w:val="0"/>
                            <w:ind w:firstLineChars="0" w:firstLine="0"/>
                            <w:jc w:val="center"/>
                            <w:rPr>
                              <w:rFonts w:ascii="華康超黑體" w:eastAsia="華康超黑體"/>
                              <w:noProof/>
                              <w:sz w:val="32"/>
                              <w:szCs w:val="32"/>
                            </w:rPr>
                          </w:pPr>
                          <w:r>
                            <w:rPr>
                              <w:rFonts w:ascii="華康超黑體" w:eastAsia="華康超黑體" w:hint="eastAsia"/>
                              <w:lang w:eastAsia="zh-TW"/>
                            </w:rPr>
                            <w:t>附　錄</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4" o:spid="_x0000_s1038" type="#_x0000_t202" style="position:absolute;left:0;text-align:left;margin-left:296.8pt;margin-top:-3.95pt;width:125.2pt;height:15.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" filled="f" stroked="f">
              <v:textbox style="mso-fit-shape-to-text:t" inset="0,0,0,0">
                <w:txbxContent>
                  <w:p w:rsidR="009358BD" w:rsidRDefault="009358BD">
                    <w:pPr>
                      <w:snapToGrid w:val="0"/>
                      <w:ind w:firstLineChars="0" w:firstLine="0"/>
                      <w:jc w:val="center"/>
                      <w:rPr>
                        <w:rFonts w:ascii="華康超黑體" w:eastAsia="華康超黑體"/>
                        <w:noProof/>
                        <w:sz w:val="32"/>
                        <w:szCs w:val="32"/>
                      </w:rPr>
                    </w:pPr>
                    <w:r>
                      <w:rPr>
                        <w:rFonts w:ascii="華康超黑體" w:eastAsia="華康超黑體" w:hint="eastAsia"/>
                        <w:lang w:eastAsia="zh-TW"/>
                      </w:rPr>
                      <w:t>附　錄</w:t>
                    </w:r>
                  </w:p>
                </w:txbxContent>
              </v:textbox>
            </v:shape>
          </w:pict>
        </mc:Fallback>
      </mc:AlternateContent>
    </w:r>
    <w:r>
      <w:rPr>
        <w:rFonts w:ascii="華康超黑體" w:eastAsia="華康超黑體" w:hint="eastAsia"/>
        <w:noProof/>
        <w:position w:val="60"/>
        <w:lang w:eastAsia="zh-TW"/>
      </w:rPr>
      <mc:AlternateContent>
        <mc:Choice Requires="wps">
          <w:drawing>
            <wp:anchor distT="0" distB="0" distL="114300" distR="114300" simplePos="0" relativeHeight="251667968" behindDoc="1" locked="0" layoutInCell="1" allowOverlap="1" wp14:anchorId="79BE3445" wp14:editId="10E834AE">
              <wp:simplePos x="0" y="0"/>
              <wp:positionH relativeFrom="column">
                <wp:posOffset>-1270</wp:posOffset>
              </wp:positionH>
              <wp:positionV relativeFrom="paragraph">
                <wp:posOffset>-78740</wp:posOffset>
              </wp:positionV>
              <wp:extent cx="3707130" cy="338455"/>
              <wp:effectExtent l="8255" t="35560" r="8890" b="35560"/>
              <wp:wrapNone/>
              <wp:docPr id="2"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291 h 533"/>
                          <a:gd name="T2" fmla="*/ 3702 w 5838"/>
                          <a:gd name="T3" fmla="*/ 266 h 533"/>
                          <a:gd name="T4" fmla="*/ 3812 w 5838"/>
                          <a:gd name="T5" fmla="*/ 96 h 533"/>
                          <a:gd name="T6" fmla="*/ 3895 w 5838"/>
                          <a:gd name="T7" fmla="*/ 478 h 533"/>
                          <a:gd name="T8" fmla="*/ 3999 w 5838"/>
                          <a:gd name="T9" fmla="*/ 82 h 533"/>
                          <a:gd name="T10" fmla="*/ 4117 w 5838"/>
                          <a:gd name="T11" fmla="*/ 362 h 533"/>
                          <a:gd name="T12" fmla="*/ 4193 w 5838"/>
                          <a:gd name="T13" fmla="*/ 0 h 533"/>
                          <a:gd name="T14" fmla="*/ 4289 w 5838"/>
                          <a:gd name="T15" fmla="*/ 533 h 533"/>
                          <a:gd name="T16" fmla="*/ 4352 w 5838"/>
                          <a:gd name="T17" fmla="*/ 157 h 533"/>
                          <a:gd name="T18" fmla="*/ 4476 w 5838"/>
                          <a:gd name="T19" fmla="*/ 410 h 533"/>
                          <a:gd name="T20" fmla="*/ 4614 w 5838"/>
                          <a:gd name="T21" fmla="*/ 34 h 533"/>
                          <a:gd name="T22" fmla="*/ 4670 w 5838"/>
                          <a:gd name="T23" fmla="*/ 266 h 533"/>
                          <a:gd name="T24" fmla="*/ 5838 w 5838"/>
                          <a:gd name="T25" fmla="*/ 269 h 5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" filled="f">
              <v:path arrowok="t" o:connecttype="custom" o:connectlocs="0,184785;2350770,168910;2420620,60960;2473325,303530;2539365,52070;2614295,229870;2662555,0;2723515,338455;2763520,99695;2842260,260350;2929890,21590;2965450,168910;3707130,170815" o:connectangles="0,0,0,0,0,0,0,0,0,0,0,0,0"/>
            </v:polyline>
          </w:pict>
        </mc:Fallback>
      </mc:AlternateContent>
    </w:r>
    <w:r>
      <w:rPr>
        <w:rFonts w:ascii="華康超黑體" w:eastAsia="華康超黑體" w:hint="eastAsia"/>
        <w:noProof/>
        <w:position w:val="60"/>
        <w:lang w:eastAsia="zh-TW"/>
      </w:rPr>
      <mc:AlternateContent>
        <mc:Choice Requires="wps">
          <w:drawing>
            <wp:anchor distT="0" distB="0" distL="114300" distR="114300" simplePos="0" relativeHeight="251665920" behindDoc="1" locked="0" layoutInCell="1" allowOverlap="1" wp14:anchorId="3739A332" wp14:editId="3936808B">
              <wp:simplePos x="0" y="0"/>
              <wp:positionH relativeFrom="column">
                <wp:posOffset>3709670</wp:posOffset>
              </wp:positionH>
              <wp:positionV relativeFrom="paragraph">
                <wp:posOffset>35560</wp:posOffset>
              </wp:positionV>
              <wp:extent cx="1714500" cy="113665"/>
              <wp:effectExtent l="4445" t="0" r="0" b="3175"/>
              <wp:wrapNone/>
              <wp:docPr id="1"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292.1pt;margin-top:2.8pt;width:135pt;height:8.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" fillcolor="silver" stroked="f"/>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8BD" w:rsidRDefault="009358BD">
    <w:pPr>
      <w:snapToGrid w:val="0"/>
      <w:ind w:leftChars="2500" w:left="6000" w:rightChars="50" w:right="120" w:firstLineChars="0" w:firstLine="0"/>
      <w:jc w:val="distribute"/>
      <w:rPr>
        <w:rFonts w:ascii="華康超黑體" w:eastAsia="華康超黑體"/>
        <w:noProof/>
        <w:position w:val="60"/>
        <w:sz w:val="32"/>
        <w:szCs w:val="3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8BD" w:rsidRDefault="009358B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8BD" w:rsidRDefault="009358BD">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8BD" w:rsidRDefault="009358BD">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8BD" w:rsidRDefault="009358BD">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8BD" w:rsidRDefault="009358BD">
    <w:pPr>
      <w:pStyle w:val="a9"/>
      <w:ind w:rightChars="3251" w:right="7802"/>
      <w:jc w:val="center"/>
      <w:rPr>
        <w:rFonts w:ascii="Arial Black" w:hAnsi="Arial Black"/>
        <w:color w:val="FFFFFF"/>
        <w:sz w:val="22"/>
        <w:szCs w:val="22"/>
      </w:rPr>
    </w:pPr>
    <w:r>
      <w:rPr>
        <w:rFonts w:ascii="Arial Black" w:hAnsi="Arial Black"/>
        <w:noProof/>
        <w:color w:val="FFFFFF"/>
        <w:sz w:val="22"/>
        <w:szCs w:val="22"/>
        <w:lang w:eastAsia="zh-TW"/>
      </w:rPr>
      <mc:AlternateContent>
        <mc:Choice Requires="wps">
          <w:drawing>
            <wp:anchor distT="0" distB="0" distL="114300" distR="114300" simplePos="0" relativeHeight="251673088" behindDoc="1" locked="0" layoutInCell="1" allowOverlap="1" wp14:anchorId="3FACFF49" wp14:editId="6ACA5754">
              <wp:simplePos x="0" y="0"/>
              <wp:positionH relativeFrom="column">
                <wp:posOffset>57150</wp:posOffset>
              </wp:positionH>
              <wp:positionV relativeFrom="paragraph">
                <wp:posOffset>-95885</wp:posOffset>
              </wp:positionV>
              <wp:extent cx="1591310" cy="264160"/>
              <wp:effectExtent l="0" t="0" r="0" b="3175"/>
              <wp:wrapNone/>
              <wp:docPr id="33"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8BD" w:rsidRDefault="009358BD">
                          <w:pPr>
                            <w:snapToGrid w:val="0"/>
                            <w:ind w:firstLineChars="0" w:firstLine="0"/>
                            <w:jc w:val="center"/>
                            <w:rPr>
                              <w:rFonts w:ascii="華康超黑體" w:eastAsia="華康超黑體"/>
                              <w:noProof/>
                              <w:sz w:val="32"/>
                              <w:szCs w:val="32"/>
                            </w:rPr>
                          </w:pPr>
                          <w:r>
                            <w:rPr>
                              <w:rFonts w:ascii="華康超黑體" w:eastAsia="華康超黑體" w:hint="eastAsia"/>
                              <w:sz w:val="32"/>
                              <w:szCs w:val="32"/>
                              <w:lang w:eastAsia="zh-TW"/>
                            </w:rPr>
                            <w:t>科威特</w:t>
                          </w:r>
                          <w:r>
                            <w:rPr>
                              <w:rFonts w:ascii="華康超黑體" w:eastAsia="華康超黑體" w:hint="eastAsia"/>
                            </w:rPr>
                            <w:t>投資環境簡介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9" o:spid="_x0000_s1028" type="#_x0000_t202" style="position:absolute;left:0;text-align:left;margin-left:4.5pt;margin-top:-7.55pt;width:125.3pt;height:20.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" filled="f" stroked="f">
              <v:textbox style="mso-fit-shape-to-text:t" inset="0,0,0,0">
                <w:txbxContent>
                  <w:p w:rsidR="009358BD" w:rsidRDefault="009358BD">
                    <w:pPr>
                      <w:snapToGrid w:val="0"/>
                      <w:ind w:firstLineChars="0" w:firstLine="0"/>
                      <w:jc w:val="center"/>
                      <w:rPr>
                        <w:rFonts w:ascii="華康超黑體" w:eastAsia="華康超黑體"/>
                        <w:noProof/>
                        <w:sz w:val="32"/>
                        <w:szCs w:val="32"/>
                      </w:rPr>
                    </w:pPr>
                    <w:r>
                      <w:rPr>
                        <w:rFonts w:ascii="華康超黑體" w:eastAsia="華康超黑體" w:hint="eastAsia"/>
                        <w:sz w:val="32"/>
                        <w:szCs w:val="32"/>
                        <w:lang w:eastAsia="zh-TW"/>
                      </w:rPr>
                      <w:t>科威特</w:t>
                    </w:r>
                    <w:r>
                      <w:rPr>
                        <w:rFonts w:ascii="華康超黑體" w:eastAsia="華康超黑體" w:hint="eastAsia"/>
                      </w:rPr>
                      <w:t>投資環境簡介</w:t>
                    </w:r>
                  </w:p>
                </w:txbxContent>
              </v:textbox>
            </v:shape>
          </w:pict>
        </mc:Fallback>
      </mc:AlternateContent>
    </w:r>
    <w:r>
      <w:rPr>
        <w:rFonts w:ascii="Arial Black" w:hAnsi="Arial Black"/>
        <w:noProof/>
        <w:color w:val="FFFFFF"/>
        <w:sz w:val="22"/>
        <w:szCs w:val="22"/>
        <w:lang w:eastAsia="zh-TW"/>
      </w:rPr>
      <mc:AlternateContent>
        <mc:Choice Requires="wps">
          <w:drawing>
            <wp:anchor distT="0" distB="0" distL="114300" distR="114300" simplePos="0" relativeHeight="251672064" behindDoc="1" locked="0" layoutInCell="1" allowOverlap="1" wp14:anchorId="6F851A1D" wp14:editId="6047BA40">
              <wp:simplePos x="0" y="0"/>
              <wp:positionH relativeFrom="column">
                <wp:posOffset>-22860</wp:posOffset>
              </wp:positionH>
              <wp:positionV relativeFrom="paragraph">
                <wp:posOffset>35560</wp:posOffset>
              </wp:positionV>
              <wp:extent cx="1714500" cy="113665"/>
              <wp:effectExtent l="0" t="0" r="3810" b="3175"/>
              <wp:wrapNone/>
              <wp:docPr id="32"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26" style="position:absolute;margin-left:-1.8pt;margin-top:2.8pt;width:135pt;height:8.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" fillcolor="silver" stroked="f"/>
          </w:pict>
        </mc:Fallback>
      </mc:AlternateContent>
    </w:r>
    <w:r>
      <w:rPr>
        <w:rFonts w:ascii="Arial Black" w:hAnsi="Arial Black"/>
        <w:noProof/>
        <w:color w:val="FFFFFF"/>
        <w:sz w:val="22"/>
        <w:szCs w:val="22"/>
        <w:lang w:eastAsia="zh-TW"/>
      </w:rPr>
      <mc:AlternateContent>
        <mc:Choice Requires="wps">
          <w:drawing>
            <wp:anchor distT="0" distB="0" distL="114300" distR="114300" simplePos="0" relativeHeight="251674112" behindDoc="1" locked="0" layoutInCell="1" allowOverlap="1" wp14:anchorId="3AC122DC" wp14:editId="1E632432">
              <wp:simplePos x="0" y="0"/>
              <wp:positionH relativeFrom="column">
                <wp:posOffset>1693545</wp:posOffset>
              </wp:positionH>
              <wp:positionV relativeFrom="paragraph">
                <wp:posOffset>-78740</wp:posOffset>
              </wp:positionV>
              <wp:extent cx="3718560" cy="338455"/>
              <wp:effectExtent l="7620" t="35560" r="7620" b="35560"/>
              <wp:wrapNone/>
              <wp:docPr id="31"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8560" cy="338455"/>
                      </a:xfrm>
                      <a:custGeom>
                        <a:avLst/>
                        <a:gdLst>
                          <a:gd name="T0" fmla="*/ 5856 w 5856"/>
                          <a:gd name="T1" fmla="*/ 269 h 533"/>
                          <a:gd name="T2" fmla="*/ 2136 w 5856"/>
                          <a:gd name="T3" fmla="*/ 266 h 533"/>
                          <a:gd name="T4" fmla="*/ 2026 w 5856"/>
                          <a:gd name="T5" fmla="*/ 96 h 533"/>
                          <a:gd name="T6" fmla="*/ 1943 w 5856"/>
                          <a:gd name="T7" fmla="*/ 478 h 533"/>
                          <a:gd name="T8" fmla="*/ 1839 w 5856"/>
                          <a:gd name="T9" fmla="*/ 82 h 533"/>
                          <a:gd name="T10" fmla="*/ 1721 w 5856"/>
                          <a:gd name="T11" fmla="*/ 362 h 533"/>
                          <a:gd name="T12" fmla="*/ 1645 w 5856"/>
                          <a:gd name="T13" fmla="*/ 0 h 533"/>
                          <a:gd name="T14" fmla="*/ 1549 w 5856"/>
                          <a:gd name="T15" fmla="*/ 533 h 533"/>
                          <a:gd name="T16" fmla="*/ 1486 w 5856"/>
                          <a:gd name="T17" fmla="*/ 157 h 533"/>
                          <a:gd name="T18" fmla="*/ 1362 w 5856"/>
                          <a:gd name="T19" fmla="*/ 410 h 533"/>
                          <a:gd name="T20" fmla="*/ 1224 w 5856"/>
                          <a:gd name="T21" fmla="*/ 34 h 533"/>
                          <a:gd name="T22" fmla="*/ 1168 w 5856"/>
                          <a:gd name="T23" fmla="*/ 266 h 533"/>
                          <a:gd name="T24" fmla="*/ 0 w 5856"/>
                          <a:gd name="T25" fmla="*/ 269 h 5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56" h="533">
                            <a:moveTo>
                              <a:pt x="5856" y="269"/>
                            </a:moveTo>
                            <a:lnTo>
                              <a:pt x="2136" y="266"/>
                            </a:lnTo>
                            <a:lnTo>
                              <a:pt x="2026" y="96"/>
                            </a:lnTo>
                            <a:lnTo>
                              <a:pt x="1943" y="478"/>
                            </a:lnTo>
                            <a:lnTo>
                              <a:pt x="1839" y="82"/>
                            </a:lnTo>
                            <a:lnTo>
                              <a:pt x="1721" y="362"/>
                            </a:lnTo>
                            <a:lnTo>
                              <a:pt x="1645" y="0"/>
                            </a:lnTo>
                            <a:lnTo>
                              <a:pt x="1549" y="533"/>
                            </a:lnTo>
                            <a:lnTo>
                              <a:pt x="1486" y="157"/>
                            </a:lnTo>
                            <a:lnTo>
                              <a:pt x="1362" y="410"/>
                            </a:lnTo>
                            <a:lnTo>
                              <a:pt x="1224" y="34"/>
                            </a:lnTo>
                            <a:lnTo>
                              <a:pt x="1168" y="266"/>
                            </a:lnTo>
                            <a:lnTo>
                              <a:pt x="0" y="269"/>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0"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26.15pt,7.25pt,240.15pt,7.1pt,234.65pt,-1.4pt,230.5pt,17.7pt,225.3pt,-2.1pt,219.4pt,11.9pt,215.6pt,-6.2pt,210.8pt,20.45pt,207.65pt,1.65pt,201.45pt,14.3pt,194.55pt,-4.5pt,191.75pt,7.1pt,133.35pt,7.25pt" coordsize="5856,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" filled="f">
              <v:path arrowok="t" o:connecttype="custom" o:connectlocs="3718560,170815;1356360,168910;1286510,60960;1233805,303530;1167765,52070;1092835,229870;1044575,0;983615,338455;943610,99695;864870,260350;777240,21590;741680,168910;0,170815" o:connectangles="0,0,0,0,0,0,0,0,0,0,0,0,0"/>
            </v:polylin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8BD" w:rsidRDefault="009358BD">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hint="eastAsia"/>
        <w:noProof/>
        <w:position w:val="60"/>
        <w:lang w:eastAsia="zh-TW"/>
      </w:rPr>
      <mc:AlternateContent>
        <mc:Choice Requires="wps">
          <w:drawing>
            <wp:anchor distT="0" distB="0" distL="114300" distR="114300" simplePos="0" relativeHeight="251670016" behindDoc="1" locked="0" layoutInCell="1" allowOverlap="1" wp14:anchorId="5C705692" wp14:editId="5CB61905">
              <wp:simplePos x="0" y="0"/>
              <wp:positionH relativeFrom="column">
                <wp:posOffset>3769360</wp:posOffset>
              </wp:positionH>
              <wp:positionV relativeFrom="paragraph">
                <wp:posOffset>-50165</wp:posOffset>
              </wp:positionV>
              <wp:extent cx="1590040" cy="198120"/>
              <wp:effectExtent l="0" t="0" r="3175" b="4445"/>
              <wp:wrapNone/>
              <wp:docPr id="30"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8BD" w:rsidRDefault="009358BD">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自然人文環境</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3" o:spid="_x0000_s1029" type="#_x0000_t202" style="position:absolute;left:0;text-align:left;margin-left:296.8pt;margin-top:-3.95pt;width:125.2pt;height:15.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" filled="f" stroked="f">
              <v:textbox style="mso-fit-shape-to-text:t" inset="0,0,0,0">
                <w:txbxContent>
                  <w:p w:rsidR="009358BD" w:rsidRDefault="009358BD">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自然人文環境</w:t>
                    </w:r>
                  </w:p>
                </w:txbxContent>
              </v:textbox>
            </v:shape>
          </w:pict>
        </mc:Fallback>
      </mc:AlternateContent>
    </w:r>
    <w:r>
      <w:rPr>
        <w:rFonts w:ascii="華康超黑體" w:eastAsia="華康超黑體" w:hint="eastAsia"/>
        <w:noProof/>
        <w:position w:val="60"/>
        <w:lang w:eastAsia="zh-TW"/>
      </w:rPr>
      <mc:AlternateContent>
        <mc:Choice Requires="wps">
          <w:drawing>
            <wp:anchor distT="0" distB="0" distL="114300" distR="114300" simplePos="0" relativeHeight="251671040" behindDoc="1" locked="0" layoutInCell="1" allowOverlap="1" wp14:anchorId="50EAC9EE" wp14:editId="5A5185A1">
              <wp:simplePos x="0" y="0"/>
              <wp:positionH relativeFrom="column">
                <wp:posOffset>-1270</wp:posOffset>
              </wp:positionH>
              <wp:positionV relativeFrom="paragraph">
                <wp:posOffset>-78740</wp:posOffset>
              </wp:positionV>
              <wp:extent cx="3707130" cy="338455"/>
              <wp:effectExtent l="8255" t="35560" r="8890" b="35560"/>
              <wp:wrapNone/>
              <wp:docPr id="29"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291 h 533"/>
                          <a:gd name="T2" fmla="*/ 3702 w 5838"/>
                          <a:gd name="T3" fmla="*/ 266 h 533"/>
                          <a:gd name="T4" fmla="*/ 3812 w 5838"/>
                          <a:gd name="T5" fmla="*/ 96 h 533"/>
                          <a:gd name="T6" fmla="*/ 3895 w 5838"/>
                          <a:gd name="T7" fmla="*/ 478 h 533"/>
                          <a:gd name="T8" fmla="*/ 3999 w 5838"/>
                          <a:gd name="T9" fmla="*/ 82 h 533"/>
                          <a:gd name="T10" fmla="*/ 4117 w 5838"/>
                          <a:gd name="T11" fmla="*/ 362 h 533"/>
                          <a:gd name="T12" fmla="*/ 4193 w 5838"/>
                          <a:gd name="T13" fmla="*/ 0 h 533"/>
                          <a:gd name="T14" fmla="*/ 4289 w 5838"/>
                          <a:gd name="T15" fmla="*/ 533 h 533"/>
                          <a:gd name="T16" fmla="*/ 4352 w 5838"/>
                          <a:gd name="T17" fmla="*/ 157 h 533"/>
                          <a:gd name="T18" fmla="*/ 4476 w 5838"/>
                          <a:gd name="T19" fmla="*/ 410 h 533"/>
                          <a:gd name="T20" fmla="*/ 4614 w 5838"/>
                          <a:gd name="T21" fmla="*/ 34 h 533"/>
                          <a:gd name="T22" fmla="*/ 4670 w 5838"/>
                          <a:gd name="T23" fmla="*/ 266 h 533"/>
                          <a:gd name="T24" fmla="*/ 5838 w 5838"/>
                          <a:gd name="T25" fmla="*/ 269 h 5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14"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" filled="f">
              <v:path arrowok="t" o:connecttype="custom" o:connectlocs="0,184785;2350770,168910;2420620,60960;2473325,303530;2539365,52070;2614295,229870;2662555,0;2723515,338455;2763520,99695;2842260,260350;2929890,21590;2965450,168910;3707130,170815" o:connectangles="0,0,0,0,0,0,0,0,0,0,0,0,0"/>
            </v:polyline>
          </w:pict>
        </mc:Fallback>
      </mc:AlternateContent>
    </w:r>
    <w:r>
      <w:rPr>
        <w:rFonts w:ascii="華康超黑體" w:eastAsia="華康超黑體" w:hint="eastAsia"/>
        <w:noProof/>
        <w:position w:val="60"/>
        <w:lang w:eastAsia="zh-TW"/>
      </w:rPr>
      <mc:AlternateContent>
        <mc:Choice Requires="wps">
          <w:drawing>
            <wp:anchor distT="0" distB="0" distL="114300" distR="114300" simplePos="0" relativeHeight="251668992" behindDoc="1" locked="0" layoutInCell="1" allowOverlap="1" wp14:anchorId="048046FC" wp14:editId="482FEEB0">
              <wp:simplePos x="0" y="0"/>
              <wp:positionH relativeFrom="column">
                <wp:posOffset>3709670</wp:posOffset>
              </wp:positionH>
              <wp:positionV relativeFrom="paragraph">
                <wp:posOffset>35560</wp:posOffset>
              </wp:positionV>
              <wp:extent cx="1714500" cy="113665"/>
              <wp:effectExtent l="4445" t="0" r="0" b="3175"/>
              <wp:wrapNone/>
              <wp:docPr id="28"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6" style="position:absolute;margin-left:292.1pt;margin-top:2.8pt;width:135pt;height:8.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" fillcolor="silver" stroked="f"/>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8BD" w:rsidRDefault="009358BD">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hint="eastAsia"/>
        <w:noProof/>
        <w:position w:val="60"/>
        <w:lang w:eastAsia="zh-TW"/>
      </w:rPr>
      <mc:AlternateContent>
        <mc:Choice Requires="wps">
          <w:drawing>
            <wp:anchor distT="0" distB="0" distL="114300" distR="114300" simplePos="0" relativeHeight="251642368" behindDoc="1" locked="0" layoutInCell="1" allowOverlap="1" wp14:anchorId="2BF7F3B5" wp14:editId="624D26F7">
              <wp:simplePos x="0" y="0"/>
              <wp:positionH relativeFrom="column">
                <wp:posOffset>3769360</wp:posOffset>
              </wp:positionH>
              <wp:positionV relativeFrom="paragraph">
                <wp:posOffset>-50165</wp:posOffset>
              </wp:positionV>
              <wp:extent cx="1590040" cy="198120"/>
              <wp:effectExtent l="0" t="0" r="3175" b="4445"/>
              <wp:wrapNone/>
              <wp:docPr id="2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8BD" w:rsidRDefault="009358BD">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經濟環境</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0" o:spid="_x0000_s1030" type="#_x0000_t202" style="position:absolute;left:0;text-align:left;margin-left:296.8pt;margin-top:-3.95pt;width:125.2pt;height:15.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aZosgIAALI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" filled="f" stroked="f">
              <v:textbox style="mso-fit-shape-to-text:t" inset="0,0,0,0">
                <w:txbxContent>
                  <w:p w:rsidR="009358BD" w:rsidRDefault="009358BD">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經濟環境</w:t>
                    </w:r>
                  </w:p>
                </w:txbxContent>
              </v:textbox>
            </v:shape>
          </w:pict>
        </mc:Fallback>
      </mc:AlternateContent>
    </w:r>
    <w:r>
      <w:rPr>
        <w:rFonts w:ascii="華康超黑體" w:eastAsia="華康超黑體" w:hint="eastAsia"/>
        <w:noProof/>
        <w:position w:val="60"/>
        <w:lang w:eastAsia="zh-TW"/>
      </w:rPr>
      <mc:AlternateContent>
        <mc:Choice Requires="wps">
          <w:drawing>
            <wp:anchor distT="0" distB="0" distL="114300" distR="114300" simplePos="0" relativeHeight="251643392" behindDoc="1" locked="0" layoutInCell="1" allowOverlap="1" wp14:anchorId="44DCC51F" wp14:editId="6483059C">
              <wp:simplePos x="0" y="0"/>
              <wp:positionH relativeFrom="column">
                <wp:posOffset>-1270</wp:posOffset>
              </wp:positionH>
              <wp:positionV relativeFrom="paragraph">
                <wp:posOffset>-78740</wp:posOffset>
              </wp:positionV>
              <wp:extent cx="3707130" cy="338455"/>
              <wp:effectExtent l="8255" t="35560" r="8890" b="35560"/>
              <wp:wrapNone/>
              <wp:docPr id="26"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291 h 533"/>
                          <a:gd name="T2" fmla="*/ 3702 w 5838"/>
                          <a:gd name="T3" fmla="*/ 266 h 533"/>
                          <a:gd name="T4" fmla="*/ 3812 w 5838"/>
                          <a:gd name="T5" fmla="*/ 96 h 533"/>
                          <a:gd name="T6" fmla="*/ 3895 w 5838"/>
                          <a:gd name="T7" fmla="*/ 478 h 533"/>
                          <a:gd name="T8" fmla="*/ 3999 w 5838"/>
                          <a:gd name="T9" fmla="*/ 82 h 533"/>
                          <a:gd name="T10" fmla="*/ 4117 w 5838"/>
                          <a:gd name="T11" fmla="*/ 362 h 533"/>
                          <a:gd name="T12" fmla="*/ 4193 w 5838"/>
                          <a:gd name="T13" fmla="*/ 0 h 533"/>
                          <a:gd name="T14" fmla="*/ 4289 w 5838"/>
                          <a:gd name="T15" fmla="*/ 533 h 533"/>
                          <a:gd name="T16" fmla="*/ 4352 w 5838"/>
                          <a:gd name="T17" fmla="*/ 157 h 533"/>
                          <a:gd name="T18" fmla="*/ 4476 w 5838"/>
                          <a:gd name="T19" fmla="*/ 410 h 533"/>
                          <a:gd name="T20" fmla="*/ 4614 w 5838"/>
                          <a:gd name="T21" fmla="*/ 34 h 533"/>
                          <a:gd name="T22" fmla="*/ 4670 w 5838"/>
                          <a:gd name="T23" fmla="*/ 266 h 533"/>
                          <a:gd name="T24" fmla="*/ 5838 w 5838"/>
                          <a:gd name="T25" fmla="*/ 269 h 5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" filled="f">
              <v:path arrowok="t" o:connecttype="custom" o:connectlocs="0,184785;2350770,168910;2420620,60960;2473325,303530;2539365,52070;2614295,229870;2662555,0;2723515,338455;2763520,99695;2842260,260350;2929890,21590;2965450,168910;3707130,170815" o:connectangles="0,0,0,0,0,0,0,0,0,0,0,0,0"/>
            </v:polyline>
          </w:pict>
        </mc:Fallback>
      </mc:AlternateContent>
    </w:r>
    <w:r>
      <w:rPr>
        <w:rFonts w:ascii="華康超黑體" w:eastAsia="華康超黑體" w:hint="eastAsia"/>
        <w:noProof/>
        <w:position w:val="60"/>
        <w:lang w:eastAsia="zh-TW"/>
      </w:rPr>
      <mc:AlternateContent>
        <mc:Choice Requires="wps">
          <w:drawing>
            <wp:anchor distT="0" distB="0" distL="114300" distR="114300" simplePos="0" relativeHeight="251641344" behindDoc="1" locked="0" layoutInCell="1" allowOverlap="1" wp14:anchorId="117B193A" wp14:editId="3A837A99">
              <wp:simplePos x="0" y="0"/>
              <wp:positionH relativeFrom="column">
                <wp:posOffset>3709670</wp:posOffset>
              </wp:positionH>
              <wp:positionV relativeFrom="paragraph">
                <wp:posOffset>35560</wp:posOffset>
              </wp:positionV>
              <wp:extent cx="1714500" cy="113665"/>
              <wp:effectExtent l="4445" t="0" r="0" b="3175"/>
              <wp:wrapNone/>
              <wp:docPr id="25"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292.1pt;margin-top:2.8pt;width:135pt;height:8.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" fillcolor="silver" stroked="f"/>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8BD" w:rsidRDefault="009358BD">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noProof/>
        <w:position w:val="60"/>
        <w:sz w:val="32"/>
        <w:szCs w:val="32"/>
        <w:lang w:eastAsia="zh-TW"/>
      </w:rPr>
      <mc:AlternateContent>
        <mc:Choice Requires="wps">
          <w:drawing>
            <wp:anchor distT="0" distB="0" distL="114300" distR="114300" simplePos="0" relativeHeight="251649536" behindDoc="1" locked="0" layoutInCell="1" allowOverlap="1" wp14:anchorId="7A407340" wp14:editId="159268A6">
              <wp:simplePos x="0" y="0"/>
              <wp:positionH relativeFrom="column">
                <wp:posOffset>-13335</wp:posOffset>
              </wp:positionH>
              <wp:positionV relativeFrom="paragraph">
                <wp:posOffset>-78740</wp:posOffset>
              </wp:positionV>
              <wp:extent cx="3090545" cy="338455"/>
              <wp:effectExtent l="5715" t="35560" r="8890" b="35560"/>
              <wp:wrapNone/>
              <wp:docPr id="24"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0545" cy="338455"/>
                      </a:xfrm>
                      <a:custGeom>
                        <a:avLst/>
                        <a:gdLst>
                          <a:gd name="T0" fmla="*/ 0 w 4867"/>
                          <a:gd name="T1" fmla="*/ 262 h 533"/>
                          <a:gd name="T2" fmla="*/ 2731 w 4867"/>
                          <a:gd name="T3" fmla="*/ 266 h 533"/>
                          <a:gd name="T4" fmla="*/ 2841 w 4867"/>
                          <a:gd name="T5" fmla="*/ 96 h 533"/>
                          <a:gd name="T6" fmla="*/ 2924 w 4867"/>
                          <a:gd name="T7" fmla="*/ 478 h 533"/>
                          <a:gd name="T8" fmla="*/ 3028 w 4867"/>
                          <a:gd name="T9" fmla="*/ 82 h 533"/>
                          <a:gd name="T10" fmla="*/ 3146 w 4867"/>
                          <a:gd name="T11" fmla="*/ 362 h 533"/>
                          <a:gd name="T12" fmla="*/ 3222 w 4867"/>
                          <a:gd name="T13" fmla="*/ 0 h 533"/>
                          <a:gd name="T14" fmla="*/ 3318 w 4867"/>
                          <a:gd name="T15" fmla="*/ 533 h 533"/>
                          <a:gd name="T16" fmla="*/ 3381 w 4867"/>
                          <a:gd name="T17" fmla="*/ 157 h 533"/>
                          <a:gd name="T18" fmla="*/ 3505 w 4867"/>
                          <a:gd name="T19" fmla="*/ 410 h 533"/>
                          <a:gd name="T20" fmla="*/ 3643 w 4867"/>
                          <a:gd name="T21" fmla="*/ 34 h 533"/>
                          <a:gd name="T22" fmla="*/ 3699 w 4867"/>
                          <a:gd name="T23" fmla="*/ 266 h 533"/>
                          <a:gd name="T24" fmla="*/ 4867 w 4867"/>
                          <a:gd name="T25" fmla="*/ 269 h 5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67" h="533">
                            <a:moveTo>
                              <a:pt x="0" y="262"/>
                            </a:moveTo>
                            <a:lnTo>
                              <a:pt x="2731" y="266"/>
                            </a:lnTo>
                            <a:lnTo>
                              <a:pt x="2841" y="96"/>
                            </a:lnTo>
                            <a:lnTo>
                              <a:pt x="2924" y="478"/>
                            </a:lnTo>
                            <a:lnTo>
                              <a:pt x="3028" y="82"/>
                            </a:lnTo>
                            <a:lnTo>
                              <a:pt x="3146" y="362"/>
                            </a:lnTo>
                            <a:lnTo>
                              <a:pt x="3222" y="0"/>
                            </a:lnTo>
                            <a:lnTo>
                              <a:pt x="3318" y="533"/>
                            </a:lnTo>
                            <a:lnTo>
                              <a:pt x="3381" y="157"/>
                            </a:lnTo>
                            <a:lnTo>
                              <a:pt x="3505" y="410"/>
                            </a:lnTo>
                            <a:lnTo>
                              <a:pt x="3643" y="34"/>
                            </a:lnTo>
                            <a:lnTo>
                              <a:pt x="3699" y="266"/>
                            </a:lnTo>
                            <a:lnTo>
                              <a:pt x="4867" y="269"/>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4"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6.9pt,135.5pt,7.1pt,141pt,-1.4pt,145.15pt,17.7pt,150.35pt,-2.1pt,156.25pt,11.9pt,160.05pt,-6.2pt,164.85pt,20.45pt,168pt,1.65pt,174.2pt,14.3pt,181.1pt,-4.5pt,183.9pt,7.1pt,242.3pt,7.25pt" coordsize="4867,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" filled="f">
              <v:path arrowok="t" o:connecttype="custom" o:connectlocs="0,166370;1734185,168910;1804035,60960;1856740,303530;1922780,52070;1997710,229870;2045970,0;2106930,338455;2146935,99695;2225675,260350;2313305,21590;2348865,168910;3090545,170815" o:connectangles="0,0,0,0,0,0,0,0,0,0,0,0,0"/>
            </v:polyline>
          </w:pict>
        </mc:Fallback>
      </mc:AlternateContent>
    </w:r>
    <w:r>
      <w:rPr>
        <w:rFonts w:ascii="華康超黑體" w:eastAsia="華康超黑體"/>
        <w:noProof/>
        <w:position w:val="60"/>
        <w:sz w:val="32"/>
        <w:szCs w:val="32"/>
        <w:lang w:eastAsia="zh-TW"/>
      </w:rPr>
      <mc:AlternateContent>
        <mc:Choice Requires="wps">
          <w:drawing>
            <wp:anchor distT="0" distB="0" distL="114300" distR="114300" simplePos="0" relativeHeight="251648512" behindDoc="1" locked="0" layoutInCell="1" allowOverlap="1" wp14:anchorId="2CC55F3B" wp14:editId="2AE31361">
              <wp:simplePos x="0" y="0"/>
              <wp:positionH relativeFrom="column">
                <wp:posOffset>3133090</wp:posOffset>
              </wp:positionH>
              <wp:positionV relativeFrom="paragraph">
                <wp:posOffset>-50165</wp:posOffset>
              </wp:positionV>
              <wp:extent cx="2258695" cy="198120"/>
              <wp:effectExtent l="0" t="0" r="0" b="4445"/>
              <wp:wrapNone/>
              <wp:docPr id="2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69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8BD" w:rsidRDefault="009358BD">
                          <w:pPr>
                            <w:snapToGrid w:val="0"/>
                            <w:ind w:firstLineChars="0" w:firstLine="0"/>
                            <w:jc w:val="center"/>
                            <w:rPr>
                              <w:rFonts w:ascii="華康超黑體" w:eastAsia="華康超黑體"/>
                              <w:noProof/>
                              <w:sz w:val="32"/>
                              <w:szCs w:val="32"/>
                              <w:lang w:eastAsia="zh-TW"/>
                            </w:rPr>
                          </w:pPr>
                          <w:r>
                            <w:rPr>
                              <w:rFonts w:ascii="華康超黑體" w:eastAsia="華康超黑體" w:hint="eastAsia"/>
                              <w:lang w:eastAsia="zh-TW"/>
                            </w:rPr>
                            <w:t>外商在當地經營現況及投資機會</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3" o:spid="_x0000_s1031" type="#_x0000_t202" style="position:absolute;left:0;text-align:left;margin-left:246.7pt;margin-top:-3.95pt;width:177.85pt;height:15.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" filled="f" stroked="f">
              <v:textbox style="mso-fit-shape-to-text:t" inset="0,0,0,0">
                <w:txbxContent>
                  <w:p w:rsidR="009358BD" w:rsidRDefault="009358BD">
                    <w:pPr>
                      <w:snapToGrid w:val="0"/>
                      <w:ind w:firstLineChars="0" w:firstLine="0"/>
                      <w:jc w:val="center"/>
                      <w:rPr>
                        <w:rFonts w:ascii="華康超黑體" w:eastAsia="華康超黑體"/>
                        <w:noProof/>
                        <w:sz w:val="32"/>
                        <w:szCs w:val="32"/>
                        <w:lang w:eastAsia="zh-TW"/>
                      </w:rPr>
                    </w:pPr>
                    <w:r>
                      <w:rPr>
                        <w:rFonts w:ascii="華康超黑體" w:eastAsia="華康超黑體" w:hint="eastAsia"/>
                        <w:lang w:eastAsia="zh-TW"/>
                      </w:rPr>
                      <w:t>外商在當地經營現況及投資機會</w:t>
                    </w:r>
                  </w:p>
                </w:txbxContent>
              </v:textbox>
            </v:shape>
          </w:pict>
        </mc:Fallback>
      </mc:AlternateContent>
    </w:r>
    <w:r>
      <w:rPr>
        <w:rFonts w:ascii="華康超黑體" w:eastAsia="華康超黑體"/>
        <w:noProof/>
        <w:position w:val="60"/>
        <w:sz w:val="32"/>
        <w:szCs w:val="32"/>
        <w:lang w:eastAsia="zh-TW"/>
      </w:rPr>
      <mc:AlternateContent>
        <mc:Choice Requires="wps">
          <w:drawing>
            <wp:anchor distT="0" distB="0" distL="114300" distR="114300" simplePos="0" relativeHeight="251647488" behindDoc="1" locked="0" layoutInCell="1" allowOverlap="1" wp14:anchorId="646B4BE0" wp14:editId="034AAFD6">
              <wp:simplePos x="0" y="0"/>
              <wp:positionH relativeFrom="column">
                <wp:posOffset>3081020</wp:posOffset>
              </wp:positionH>
              <wp:positionV relativeFrom="paragraph">
                <wp:posOffset>35560</wp:posOffset>
              </wp:positionV>
              <wp:extent cx="2339975" cy="113665"/>
              <wp:effectExtent l="4445" t="0" r="0" b="3175"/>
              <wp:wrapNone/>
              <wp:docPr id="2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242.6pt;margin-top:2.8pt;width:184.25pt;height:8.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" fillcolor="silver" stroked="f"/>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8BD" w:rsidRDefault="009358BD">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hint="eastAsia"/>
        <w:noProof/>
        <w:position w:val="60"/>
        <w:lang w:eastAsia="zh-TW"/>
      </w:rPr>
      <mc:AlternateContent>
        <mc:Choice Requires="wps">
          <w:drawing>
            <wp:anchor distT="0" distB="0" distL="114300" distR="114300" simplePos="0" relativeHeight="251645440" behindDoc="1" locked="0" layoutInCell="1" allowOverlap="1" wp14:anchorId="634867F3" wp14:editId="6BC8D2DB">
              <wp:simplePos x="0" y="0"/>
              <wp:positionH relativeFrom="column">
                <wp:posOffset>3769360</wp:posOffset>
              </wp:positionH>
              <wp:positionV relativeFrom="paragraph">
                <wp:posOffset>-50165</wp:posOffset>
              </wp:positionV>
              <wp:extent cx="1590040" cy="198120"/>
              <wp:effectExtent l="0" t="0" r="3175" b="4445"/>
              <wp:wrapNone/>
              <wp:docPr id="2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8BD" w:rsidRDefault="009358BD">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投資法規及程序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032" type="#_x0000_t202" style="position:absolute;left:0;text-align:left;margin-left:296.8pt;margin-top:-3.95pt;width:125.2pt;height:15.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2+DsQIAALI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" filled="f" stroked="f">
              <v:textbox style="mso-fit-shape-to-text:t" inset="0,0,0,0">
                <w:txbxContent>
                  <w:p w:rsidR="009358BD" w:rsidRDefault="009358BD">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投資法規及程序</w:t>
                    </w:r>
                  </w:p>
                </w:txbxContent>
              </v:textbox>
            </v:shape>
          </w:pict>
        </mc:Fallback>
      </mc:AlternateContent>
    </w:r>
    <w:r>
      <w:rPr>
        <w:rFonts w:ascii="華康超黑體" w:eastAsia="華康超黑體" w:hint="eastAsia"/>
        <w:noProof/>
        <w:position w:val="60"/>
        <w:lang w:eastAsia="zh-TW"/>
      </w:rPr>
      <mc:AlternateContent>
        <mc:Choice Requires="wps">
          <w:drawing>
            <wp:anchor distT="0" distB="0" distL="114300" distR="114300" simplePos="0" relativeHeight="251646464" behindDoc="1" locked="0" layoutInCell="1" allowOverlap="1" wp14:anchorId="124E1CE3" wp14:editId="59B6F792">
              <wp:simplePos x="0" y="0"/>
              <wp:positionH relativeFrom="column">
                <wp:posOffset>-1270</wp:posOffset>
              </wp:positionH>
              <wp:positionV relativeFrom="paragraph">
                <wp:posOffset>-78740</wp:posOffset>
              </wp:positionV>
              <wp:extent cx="3707130" cy="338455"/>
              <wp:effectExtent l="8255" t="35560" r="8890" b="35560"/>
              <wp:wrapNone/>
              <wp:docPr id="20"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291 h 533"/>
                          <a:gd name="T2" fmla="*/ 3702 w 5838"/>
                          <a:gd name="T3" fmla="*/ 266 h 533"/>
                          <a:gd name="T4" fmla="*/ 3812 w 5838"/>
                          <a:gd name="T5" fmla="*/ 96 h 533"/>
                          <a:gd name="T6" fmla="*/ 3895 w 5838"/>
                          <a:gd name="T7" fmla="*/ 478 h 533"/>
                          <a:gd name="T8" fmla="*/ 3999 w 5838"/>
                          <a:gd name="T9" fmla="*/ 82 h 533"/>
                          <a:gd name="T10" fmla="*/ 4117 w 5838"/>
                          <a:gd name="T11" fmla="*/ 362 h 533"/>
                          <a:gd name="T12" fmla="*/ 4193 w 5838"/>
                          <a:gd name="T13" fmla="*/ 0 h 533"/>
                          <a:gd name="T14" fmla="*/ 4289 w 5838"/>
                          <a:gd name="T15" fmla="*/ 533 h 533"/>
                          <a:gd name="T16" fmla="*/ 4352 w 5838"/>
                          <a:gd name="T17" fmla="*/ 157 h 533"/>
                          <a:gd name="T18" fmla="*/ 4476 w 5838"/>
                          <a:gd name="T19" fmla="*/ 410 h 533"/>
                          <a:gd name="T20" fmla="*/ 4614 w 5838"/>
                          <a:gd name="T21" fmla="*/ 34 h 533"/>
                          <a:gd name="T22" fmla="*/ 4670 w 5838"/>
                          <a:gd name="T23" fmla="*/ 266 h 533"/>
                          <a:gd name="T24" fmla="*/ 5838 w 5838"/>
                          <a:gd name="T25" fmla="*/ 269 h 5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8"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" filled="f">
              <v:path arrowok="t" o:connecttype="custom" o:connectlocs="0,184785;2350770,168910;2420620,60960;2473325,303530;2539365,52070;2614295,229870;2662555,0;2723515,338455;2763520,99695;2842260,260350;2929890,21590;2965450,168910;3707130,170815" o:connectangles="0,0,0,0,0,0,0,0,0,0,0,0,0"/>
            </v:polyline>
          </w:pict>
        </mc:Fallback>
      </mc:AlternateContent>
    </w:r>
    <w:r>
      <w:rPr>
        <w:rFonts w:ascii="華康超黑體" w:eastAsia="華康超黑體" w:hint="eastAsia"/>
        <w:noProof/>
        <w:position w:val="60"/>
        <w:lang w:eastAsia="zh-TW"/>
      </w:rPr>
      <mc:AlternateContent>
        <mc:Choice Requires="wps">
          <w:drawing>
            <wp:anchor distT="0" distB="0" distL="114300" distR="114300" simplePos="0" relativeHeight="251644416" behindDoc="1" locked="0" layoutInCell="1" allowOverlap="1" wp14:anchorId="5B448457" wp14:editId="6E95D173">
              <wp:simplePos x="0" y="0"/>
              <wp:positionH relativeFrom="column">
                <wp:posOffset>3709670</wp:posOffset>
              </wp:positionH>
              <wp:positionV relativeFrom="paragraph">
                <wp:posOffset>35560</wp:posOffset>
              </wp:positionV>
              <wp:extent cx="1714500" cy="113665"/>
              <wp:effectExtent l="4445" t="0" r="0" b="3175"/>
              <wp:wrapNone/>
              <wp:docPr id="19"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292.1pt;margin-top:2.8pt;width:135pt;height:8.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" fillcolor="silver"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404AF"/>
    <w:multiLevelType w:val="multilevel"/>
    <w:tmpl w:val="9DB490A6"/>
    <w:lvl w:ilvl="0">
      <w:start w:val="1"/>
      <w:numFmt w:val="decimalFullWidth"/>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6794D77"/>
    <w:multiLevelType w:val="multilevel"/>
    <w:tmpl w:val="DE7E109C"/>
    <w:lvl w:ilvl="0">
      <w:start w:val="1"/>
      <w:numFmt w:val="decimalFullWidth"/>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92E3CBF"/>
    <w:multiLevelType w:val="multilevel"/>
    <w:tmpl w:val="5E7AC55E"/>
    <w:lvl w:ilvl="0">
      <w:start w:val="1"/>
      <w:numFmt w:val="decimalFullWidth"/>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A061DA8"/>
    <w:multiLevelType w:val="multilevel"/>
    <w:tmpl w:val="EF7AA7FC"/>
    <w:lvl w:ilvl="0">
      <w:start w:val="1"/>
      <w:numFmt w:val="decimalFullWidth"/>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201320BC"/>
    <w:multiLevelType w:val="multilevel"/>
    <w:tmpl w:val="348E995E"/>
    <w:lvl w:ilvl="0">
      <w:start w:val="1"/>
      <w:numFmt w:val="decimalFullWidth"/>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20FA42B0"/>
    <w:multiLevelType w:val="multilevel"/>
    <w:tmpl w:val="120A6A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83F40D9"/>
    <w:multiLevelType w:val="multilevel"/>
    <w:tmpl w:val="24D455F6"/>
    <w:lvl w:ilvl="0">
      <w:start w:val="1"/>
      <w:numFmt w:val="decimalFullWidth"/>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F406DC2"/>
    <w:multiLevelType w:val="multilevel"/>
    <w:tmpl w:val="C63ED300"/>
    <w:lvl w:ilvl="0">
      <w:start w:val="1"/>
      <w:numFmt w:val="decimalFullWidth"/>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335A3A20"/>
    <w:multiLevelType w:val="multilevel"/>
    <w:tmpl w:val="3336F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376C6F4E"/>
    <w:multiLevelType w:val="multilevel"/>
    <w:tmpl w:val="8454027A"/>
    <w:lvl w:ilvl="0">
      <w:start w:val="1"/>
      <w:numFmt w:val="decimalFullWidth"/>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4EBF439C"/>
    <w:multiLevelType w:val="multilevel"/>
    <w:tmpl w:val="7C9E47F4"/>
    <w:lvl w:ilvl="0">
      <w:start w:val="1"/>
      <w:numFmt w:val="decimalFullWidth"/>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75C144B2"/>
    <w:multiLevelType w:val="multilevel"/>
    <w:tmpl w:val="0A8AA1F6"/>
    <w:lvl w:ilvl="0">
      <w:start w:val="1"/>
      <w:numFmt w:val="decimalFullWidth"/>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1"/>
  </w:num>
  <w:num w:numId="3">
    <w:abstractNumId w:val="4"/>
  </w:num>
  <w:num w:numId="4">
    <w:abstractNumId w:val="7"/>
  </w:num>
  <w:num w:numId="5">
    <w:abstractNumId w:val="10"/>
  </w:num>
  <w:num w:numId="6">
    <w:abstractNumId w:val="6"/>
  </w:num>
  <w:num w:numId="7">
    <w:abstractNumId w:val="3"/>
  </w:num>
  <w:num w:numId="8">
    <w:abstractNumId w:val="0"/>
  </w:num>
  <w:num w:numId="9">
    <w:abstractNumId w:val="9"/>
  </w:num>
  <w:num w:numId="10">
    <w:abstractNumId w:val="8"/>
  </w:num>
  <w:num w:numId="11">
    <w:abstractNumId w:val="5"/>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0"/>
  <w:evenAndOddHeaders/>
  <w:drawingGridHorizontalSpacing w:val="118"/>
  <w:drawingGridVerticalSpacing w:val="257"/>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1AD"/>
    <w:rsid w:val="00034758"/>
    <w:rsid w:val="00036F93"/>
    <w:rsid w:val="00042DF7"/>
    <w:rsid w:val="000440E3"/>
    <w:rsid w:val="00047618"/>
    <w:rsid w:val="00047CD9"/>
    <w:rsid w:val="0006041B"/>
    <w:rsid w:val="0006690C"/>
    <w:rsid w:val="00090CB5"/>
    <w:rsid w:val="000A19B9"/>
    <w:rsid w:val="000A70C3"/>
    <w:rsid w:val="000B0050"/>
    <w:rsid w:val="000B62A3"/>
    <w:rsid w:val="000B6D23"/>
    <w:rsid w:val="000D52D8"/>
    <w:rsid w:val="000E24BF"/>
    <w:rsid w:val="000F2EA5"/>
    <w:rsid w:val="0011782B"/>
    <w:rsid w:val="001179BC"/>
    <w:rsid w:val="0015399C"/>
    <w:rsid w:val="00172EFF"/>
    <w:rsid w:val="00180AFD"/>
    <w:rsid w:val="001923EC"/>
    <w:rsid w:val="001952E8"/>
    <w:rsid w:val="001A09EA"/>
    <w:rsid w:val="001A66F7"/>
    <w:rsid w:val="001B743B"/>
    <w:rsid w:val="001C09E0"/>
    <w:rsid w:val="001E3E15"/>
    <w:rsid w:val="00201A5F"/>
    <w:rsid w:val="00204310"/>
    <w:rsid w:val="0020593B"/>
    <w:rsid w:val="00207D5B"/>
    <w:rsid w:val="00210467"/>
    <w:rsid w:val="002171CE"/>
    <w:rsid w:val="00223A49"/>
    <w:rsid w:val="00227EBC"/>
    <w:rsid w:val="00232099"/>
    <w:rsid w:val="00250158"/>
    <w:rsid w:val="00255014"/>
    <w:rsid w:val="00271B50"/>
    <w:rsid w:val="00271C54"/>
    <w:rsid w:val="00271E1E"/>
    <w:rsid w:val="00276C35"/>
    <w:rsid w:val="00293596"/>
    <w:rsid w:val="002C0ADF"/>
    <w:rsid w:val="002D467E"/>
    <w:rsid w:val="002D46B5"/>
    <w:rsid w:val="002D5CB3"/>
    <w:rsid w:val="002F34E4"/>
    <w:rsid w:val="002F496C"/>
    <w:rsid w:val="00301435"/>
    <w:rsid w:val="00305B4B"/>
    <w:rsid w:val="003171DE"/>
    <w:rsid w:val="00343E8F"/>
    <w:rsid w:val="00345A33"/>
    <w:rsid w:val="003479DD"/>
    <w:rsid w:val="00351C51"/>
    <w:rsid w:val="00356605"/>
    <w:rsid w:val="00361150"/>
    <w:rsid w:val="003825D7"/>
    <w:rsid w:val="00385454"/>
    <w:rsid w:val="003A7528"/>
    <w:rsid w:val="003D28C0"/>
    <w:rsid w:val="003D3EC9"/>
    <w:rsid w:val="003D621C"/>
    <w:rsid w:val="003D7946"/>
    <w:rsid w:val="003F1E4F"/>
    <w:rsid w:val="003F2A53"/>
    <w:rsid w:val="003F40CD"/>
    <w:rsid w:val="003F59F5"/>
    <w:rsid w:val="003F5BEA"/>
    <w:rsid w:val="003F7658"/>
    <w:rsid w:val="0040053D"/>
    <w:rsid w:val="0040313B"/>
    <w:rsid w:val="00405BF9"/>
    <w:rsid w:val="00405C5E"/>
    <w:rsid w:val="00416B91"/>
    <w:rsid w:val="004204FF"/>
    <w:rsid w:val="00431BE1"/>
    <w:rsid w:val="004356C8"/>
    <w:rsid w:val="0044122C"/>
    <w:rsid w:val="00445B8C"/>
    <w:rsid w:val="0044782D"/>
    <w:rsid w:val="00447A99"/>
    <w:rsid w:val="00453DE8"/>
    <w:rsid w:val="0045490C"/>
    <w:rsid w:val="00484542"/>
    <w:rsid w:val="00486A1B"/>
    <w:rsid w:val="0049574B"/>
    <w:rsid w:val="004A1FD3"/>
    <w:rsid w:val="004A2662"/>
    <w:rsid w:val="004B7B12"/>
    <w:rsid w:val="004C2BBE"/>
    <w:rsid w:val="004D185C"/>
    <w:rsid w:val="004D6613"/>
    <w:rsid w:val="004E6CBF"/>
    <w:rsid w:val="004F6E91"/>
    <w:rsid w:val="004F7A60"/>
    <w:rsid w:val="00500A9A"/>
    <w:rsid w:val="00515C70"/>
    <w:rsid w:val="0051675B"/>
    <w:rsid w:val="005212A1"/>
    <w:rsid w:val="005257BA"/>
    <w:rsid w:val="00540A9D"/>
    <w:rsid w:val="005478F8"/>
    <w:rsid w:val="0057687B"/>
    <w:rsid w:val="00582B9A"/>
    <w:rsid w:val="00584519"/>
    <w:rsid w:val="00586212"/>
    <w:rsid w:val="005C2A49"/>
    <w:rsid w:val="005D583A"/>
    <w:rsid w:val="005D64A5"/>
    <w:rsid w:val="005E5256"/>
    <w:rsid w:val="005E68F5"/>
    <w:rsid w:val="00601D8D"/>
    <w:rsid w:val="00623C37"/>
    <w:rsid w:val="00642435"/>
    <w:rsid w:val="0066622B"/>
    <w:rsid w:val="00667516"/>
    <w:rsid w:val="00677D4D"/>
    <w:rsid w:val="00681D10"/>
    <w:rsid w:val="00684BAB"/>
    <w:rsid w:val="006A6025"/>
    <w:rsid w:val="006A6E79"/>
    <w:rsid w:val="006D367F"/>
    <w:rsid w:val="006D5BFE"/>
    <w:rsid w:val="006E7ABC"/>
    <w:rsid w:val="006F6B0E"/>
    <w:rsid w:val="00705993"/>
    <w:rsid w:val="00712612"/>
    <w:rsid w:val="007266EF"/>
    <w:rsid w:val="00745BC9"/>
    <w:rsid w:val="0075382A"/>
    <w:rsid w:val="007542DB"/>
    <w:rsid w:val="00757947"/>
    <w:rsid w:val="007772E6"/>
    <w:rsid w:val="00793659"/>
    <w:rsid w:val="007A57EA"/>
    <w:rsid w:val="007B0A6D"/>
    <w:rsid w:val="007C30C7"/>
    <w:rsid w:val="007E27FF"/>
    <w:rsid w:val="007E6ACA"/>
    <w:rsid w:val="00801192"/>
    <w:rsid w:val="00826F06"/>
    <w:rsid w:val="00831EFF"/>
    <w:rsid w:val="0083601A"/>
    <w:rsid w:val="00846F1A"/>
    <w:rsid w:val="0087219E"/>
    <w:rsid w:val="0088725C"/>
    <w:rsid w:val="008903D5"/>
    <w:rsid w:val="008924C1"/>
    <w:rsid w:val="00895C2E"/>
    <w:rsid w:val="008A7230"/>
    <w:rsid w:val="008D20D1"/>
    <w:rsid w:val="008E6DA7"/>
    <w:rsid w:val="00907207"/>
    <w:rsid w:val="00907D4E"/>
    <w:rsid w:val="00910D93"/>
    <w:rsid w:val="00913633"/>
    <w:rsid w:val="0091448C"/>
    <w:rsid w:val="00914CF1"/>
    <w:rsid w:val="00921E8A"/>
    <w:rsid w:val="009358BD"/>
    <w:rsid w:val="00947849"/>
    <w:rsid w:val="00951505"/>
    <w:rsid w:val="0098571B"/>
    <w:rsid w:val="009904D1"/>
    <w:rsid w:val="0099292B"/>
    <w:rsid w:val="009944C7"/>
    <w:rsid w:val="009B0793"/>
    <w:rsid w:val="009B14B6"/>
    <w:rsid w:val="009B2043"/>
    <w:rsid w:val="00A12E64"/>
    <w:rsid w:val="00A41C81"/>
    <w:rsid w:val="00A44E44"/>
    <w:rsid w:val="00A4505B"/>
    <w:rsid w:val="00A46B81"/>
    <w:rsid w:val="00A61910"/>
    <w:rsid w:val="00A63926"/>
    <w:rsid w:val="00A640A4"/>
    <w:rsid w:val="00A678C1"/>
    <w:rsid w:val="00A95319"/>
    <w:rsid w:val="00AC005A"/>
    <w:rsid w:val="00AC444E"/>
    <w:rsid w:val="00AD3BC9"/>
    <w:rsid w:val="00AE11E5"/>
    <w:rsid w:val="00AE3D00"/>
    <w:rsid w:val="00AE4990"/>
    <w:rsid w:val="00AF3CB0"/>
    <w:rsid w:val="00B009E3"/>
    <w:rsid w:val="00B07C6A"/>
    <w:rsid w:val="00B24190"/>
    <w:rsid w:val="00B256B4"/>
    <w:rsid w:val="00B27313"/>
    <w:rsid w:val="00B3018C"/>
    <w:rsid w:val="00B40B1C"/>
    <w:rsid w:val="00B419F3"/>
    <w:rsid w:val="00B41F11"/>
    <w:rsid w:val="00B434E0"/>
    <w:rsid w:val="00B444EA"/>
    <w:rsid w:val="00B63AC7"/>
    <w:rsid w:val="00B654C1"/>
    <w:rsid w:val="00B72C53"/>
    <w:rsid w:val="00B83402"/>
    <w:rsid w:val="00BA4886"/>
    <w:rsid w:val="00BA637D"/>
    <w:rsid w:val="00BB7331"/>
    <w:rsid w:val="00BB7621"/>
    <w:rsid w:val="00BC2338"/>
    <w:rsid w:val="00BD03F0"/>
    <w:rsid w:val="00BD366F"/>
    <w:rsid w:val="00BD3C33"/>
    <w:rsid w:val="00BD3D01"/>
    <w:rsid w:val="00BD5605"/>
    <w:rsid w:val="00BE4844"/>
    <w:rsid w:val="00BF3E7A"/>
    <w:rsid w:val="00C06D33"/>
    <w:rsid w:val="00C11A0F"/>
    <w:rsid w:val="00C21253"/>
    <w:rsid w:val="00C2352B"/>
    <w:rsid w:val="00C23801"/>
    <w:rsid w:val="00C26243"/>
    <w:rsid w:val="00C27B37"/>
    <w:rsid w:val="00C33B92"/>
    <w:rsid w:val="00C35336"/>
    <w:rsid w:val="00C47767"/>
    <w:rsid w:val="00C57AFB"/>
    <w:rsid w:val="00C62B6B"/>
    <w:rsid w:val="00C72CAF"/>
    <w:rsid w:val="00C72D73"/>
    <w:rsid w:val="00C7547F"/>
    <w:rsid w:val="00C81AB9"/>
    <w:rsid w:val="00C8372B"/>
    <w:rsid w:val="00C83BC3"/>
    <w:rsid w:val="00CA17A1"/>
    <w:rsid w:val="00CA25F8"/>
    <w:rsid w:val="00CB34EB"/>
    <w:rsid w:val="00CF0BAF"/>
    <w:rsid w:val="00CF0DC8"/>
    <w:rsid w:val="00D0265F"/>
    <w:rsid w:val="00D109CD"/>
    <w:rsid w:val="00D321AD"/>
    <w:rsid w:val="00D32BE8"/>
    <w:rsid w:val="00D330D8"/>
    <w:rsid w:val="00D42563"/>
    <w:rsid w:val="00D44C01"/>
    <w:rsid w:val="00D50343"/>
    <w:rsid w:val="00D53FC8"/>
    <w:rsid w:val="00D55B19"/>
    <w:rsid w:val="00D61D20"/>
    <w:rsid w:val="00DB0643"/>
    <w:rsid w:val="00DB2217"/>
    <w:rsid w:val="00DD3B51"/>
    <w:rsid w:val="00DD5BCD"/>
    <w:rsid w:val="00DD7924"/>
    <w:rsid w:val="00DE29B0"/>
    <w:rsid w:val="00E0284F"/>
    <w:rsid w:val="00E16948"/>
    <w:rsid w:val="00E30AA0"/>
    <w:rsid w:val="00E43A68"/>
    <w:rsid w:val="00E43C23"/>
    <w:rsid w:val="00E64589"/>
    <w:rsid w:val="00E806F5"/>
    <w:rsid w:val="00E879C6"/>
    <w:rsid w:val="00EA4E61"/>
    <w:rsid w:val="00EB0A5E"/>
    <w:rsid w:val="00EE331A"/>
    <w:rsid w:val="00F01912"/>
    <w:rsid w:val="00F02AA7"/>
    <w:rsid w:val="00F14AA0"/>
    <w:rsid w:val="00F23CD9"/>
    <w:rsid w:val="00F3072E"/>
    <w:rsid w:val="00F708C7"/>
    <w:rsid w:val="00F7537B"/>
    <w:rsid w:val="00F93996"/>
    <w:rsid w:val="00F96A70"/>
    <w:rsid w:val="00FA0358"/>
    <w:rsid w:val="00FA4F08"/>
    <w:rsid w:val="00FA736A"/>
    <w:rsid w:val="00FB0FCA"/>
    <w:rsid w:val="00FB79FC"/>
    <w:rsid w:val="00FC58EC"/>
    <w:rsid w:val="00FE59F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25D7"/>
    <w:pPr>
      <w:widowControl w:val="0"/>
      <w:overflowPunct w:val="0"/>
      <w:autoSpaceDE w:val="0"/>
      <w:autoSpaceDN w:val="0"/>
      <w:ind w:firstLineChars="200" w:firstLine="200"/>
      <w:jc w:val="both"/>
    </w:pPr>
    <w:rPr>
      <w:rFonts w:eastAsia="華康細圓體"/>
      <w:kern w:val="2"/>
      <w:sz w:val="24"/>
      <w:szCs w:val="24"/>
      <w:lang w:eastAsia="zh-CN"/>
    </w:rPr>
  </w:style>
  <w:style w:type="paragraph" w:styleId="3">
    <w:name w:val="heading 3"/>
    <w:basedOn w:val="a"/>
    <w:next w:val="a"/>
    <w:link w:val="30"/>
    <w:rsid w:val="00DD5BCD"/>
    <w:pPr>
      <w:keepNext/>
      <w:keepLines/>
      <w:widowControl/>
      <w:overflowPunct/>
      <w:autoSpaceDE/>
      <w:autoSpaceDN/>
      <w:spacing w:before="320" w:after="80" w:line="276" w:lineRule="auto"/>
      <w:ind w:firstLineChars="0" w:firstLine="0"/>
      <w:jc w:val="left"/>
      <w:outlineLvl w:val="2"/>
    </w:pPr>
    <w:rPr>
      <w:rFonts w:ascii="Arial" w:eastAsiaTheme="minorEastAsia" w:hAnsi="Arial" w:cs="Arial"/>
      <w:color w:val="434343"/>
      <w:kern w:val="0"/>
      <w:sz w:val="28"/>
      <w:szCs w:val="28"/>
      <w:lang w:eastAsia="zh-TW"/>
    </w:rPr>
  </w:style>
  <w:style w:type="paragraph" w:styleId="4">
    <w:name w:val="heading 4"/>
    <w:basedOn w:val="a"/>
    <w:next w:val="a"/>
    <w:link w:val="40"/>
    <w:rsid w:val="00DD5BCD"/>
    <w:pPr>
      <w:keepNext/>
      <w:keepLines/>
      <w:widowControl/>
      <w:overflowPunct/>
      <w:autoSpaceDE/>
      <w:autoSpaceDN/>
      <w:spacing w:before="280" w:after="200" w:line="276" w:lineRule="auto"/>
      <w:ind w:left="720" w:firstLineChars="0" w:hanging="360"/>
      <w:jc w:val="left"/>
      <w:outlineLvl w:val="3"/>
    </w:pPr>
    <w:rPr>
      <w:rFonts w:eastAsia="Times New Roman"/>
      <w:color w:val="666666"/>
      <w:kern w:val="0"/>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標"/>
    <w:basedOn w:val="a"/>
    <w:link w:val="a4"/>
    <w:pPr>
      <w:spacing w:beforeLines="100" w:before="514" w:afterLines="150" w:after="771"/>
      <w:ind w:firstLineChars="0" w:firstLine="0"/>
      <w:jc w:val="center"/>
    </w:pPr>
    <w:rPr>
      <w:rFonts w:ascii="華康新特明體(P)" w:eastAsia="華康新特明體(P)"/>
      <w:spacing w:val="10"/>
      <w:sz w:val="40"/>
      <w:lang w:eastAsia="ja-JP"/>
    </w:rPr>
  </w:style>
  <w:style w:type="character" w:customStyle="1" w:styleId="a4">
    <w:name w:val="大標 字元"/>
    <w:link w:val="a3"/>
    <w:rPr>
      <w:rFonts w:ascii="華康新特明體(P)" w:eastAsia="華康新特明體(P)"/>
      <w:spacing w:val="10"/>
      <w:kern w:val="2"/>
      <w:sz w:val="40"/>
      <w:szCs w:val="24"/>
      <w:lang w:val="en-US" w:eastAsia="ja-JP" w:bidi="ar-SA"/>
    </w:rPr>
  </w:style>
  <w:style w:type="paragraph" w:customStyle="1" w:styleId="a5">
    <w:name w:val="一、"/>
    <w:basedOn w:val="a"/>
    <w:link w:val="a6"/>
    <w:rsid w:val="00586212"/>
    <w:pPr>
      <w:spacing w:beforeLines="50" w:before="50" w:afterLines="50" w:after="50"/>
      <w:ind w:left="200" w:hangingChars="200" w:hanging="200"/>
    </w:pPr>
    <w:rPr>
      <w:rFonts w:ascii="華康粗明體" w:eastAsia="華康粗明體" w:hAnsi="標楷體"/>
      <w:sz w:val="32"/>
      <w:lang w:eastAsia="zh-TW"/>
    </w:rPr>
  </w:style>
  <w:style w:type="character" w:customStyle="1" w:styleId="a7">
    <w:name w:val="（一） 字元"/>
    <w:link w:val="a8"/>
    <w:rsid w:val="00BB7331"/>
    <w:rPr>
      <w:rFonts w:eastAsia="華康細圓體" w:hAnsi="標楷體"/>
      <w:kern w:val="2"/>
      <w:sz w:val="24"/>
      <w:szCs w:val="26"/>
      <w:lang w:val="x-none" w:eastAsia="x-none" w:bidi="ar-SA"/>
    </w:rPr>
  </w:style>
  <w:style w:type="paragraph" w:customStyle="1" w:styleId="a8">
    <w:name w:val="（一）"/>
    <w:basedOn w:val="a"/>
    <w:link w:val="a7"/>
    <w:rsid w:val="00BB7331"/>
    <w:pPr>
      <w:ind w:leftChars="100" w:left="400" w:hangingChars="300" w:hanging="300"/>
    </w:pPr>
    <w:rPr>
      <w:rFonts w:hAnsi="標楷體"/>
      <w:szCs w:val="26"/>
      <w:lang w:val="x-none" w:eastAsia="x-none"/>
    </w:rPr>
  </w:style>
  <w:style w:type="paragraph" w:styleId="a9">
    <w:name w:val="header"/>
    <w:basedOn w:val="a"/>
    <w:link w:val="aa"/>
    <w:pPr>
      <w:tabs>
        <w:tab w:val="center" w:pos="4680"/>
        <w:tab w:val="right" w:pos="9360"/>
      </w:tabs>
      <w:ind w:firstLineChars="0" w:firstLine="0"/>
    </w:pPr>
    <w:rPr>
      <w:rFonts w:ascii="華康細圓體"/>
    </w:rPr>
  </w:style>
  <w:style w:type="character" w:customStyle="1" w:styleId="aa">
    <w:name w:val="頁首 字元"/>
    <w:link w:val="a9"/>
    <w:rPr>
      <w:rFonts w:ascii="華康細圓體" w:eastAsia="華康細圓體"/>
      <w:kern w:val="2"/>
      <w:sz w:val="24"/>
      <w:szCs w:val="24"/>
      <w:lang w:val="en-US" w:eastAsia="zh-CN" w:bidi="ar-SA"/>
    </w:rPr>
  </w:style>
  <w:style w:type="paragraph" w:styleId="ab">
    <w:name w:val="footer"/>
    <w:basedOn w:val="a"/>
    <w:link w:val="ac"/>
    <w:pPr>
      <w:tabs>
        <w:tab w:val="center" w:pos="4680"/>
        <w:tab w:val="right" w:pos="9360"/>
      </w:tabs>
      <w:ind w:firstLineChars="0" w:firstLine="0"/>
    </w:pPr>
    <w:rPr>
      <w:rFonts w:ascii="華康細圓體"/>
    </w:rPr>
  </w:style>
  <w:style w:type="character" w:customStyle="1" w:styleId="ac">
    <w:name w:val="頁尾 字元"/>
    <w:link w:val="ab"/>
    <w:rPr>
      <w:rFonts w:ascii="華康細圓體" w:eastAsia="華康細圓體"/>
      <w:kern w:val="2"/>
      <w:sz w:val="24"/>
      <w:szCs w:val="24"/>
      <w:lang w:val="en-US" w:eastAsia="zh-CN" w:bidi="ar-SA"/>
    </w:rPr>
  </w:style>
  <w:style w:type="paragraph" w:styleId="ad">
    <w:name w:val="Balloon Text"/>
    <w:basedOn w:val="a"/>
    <w:link w:val="ae"/>
    <w:uiPriority w:val="99"/>
    <w:semiHidden/>
    <w:rPr>
      <w:rFonts w:ascii="Arial" w:eastAsia="新細明體" w:hAnsi="Arial"/>
      <w:sz w:val="16"/>
      <w:szCs w:val="16"/>
    </w:rPr>
  </w:style>
  <w:style w:type="table" w:styleId="af">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rPr>
      <w:sz w:val="20"/>
    </w:rPr>
  </w:style>
  <w:style w:type="paragraph" w:customStyle="1" w:styleId="af1">
    <w:name w:val="（一）文"/>
    <w:basedOn w:val="a"/>
    <w:link w:val="af2"/>
    <w:rsid w:val="0088725C"/>
    <w:pPr>
      <w:ind w:leftChars="400" w:left="400"/>
    </w:pPr>
  </w:style>
  <w:style w:type="character" w:customStyle="1" w:styleId="af2">
    <w:name w:val="（一）文 字元"/>
    <w:link w:val="af1"/>
    <w:rsid w:val="0088725C"/>
    <w:rPr>
      <w:rFonts w:eastAsia="華康細圓體"/>
      <w:kern w:val="2"/>
      <w:sz w:val="24"/>
      <w:szCs w:val="24"/>
      <w:lang w:val="en-US" w:eastAsia="zh-CN" w:bidi="ar-SA"/>
    </w:rPr>
  </w:style>
  <w:style w:type="paragraph" w:styleId="1">
    <w:name w:val="toc 1"/>
    <w:basedOn w:val="a"/>
    <w:next w:val="a"/>
    <w:autoRedefine/>
    <w:uiPriority w:val="39"/>
    <w:pPr>
      <w:tabs>
        <w:tab w:val="right" w:leader="dot" w:pos="8494"/>
      </w:tabs>
      <w:ind w:firstLineChars="0" w:firstLine="0"/>
    </w:pPr>
  </w:style>
  <w:style w:type="character" w:customStyle="1" w:styleId="af3">
    <w:name w:val="１、 字元"/>
    <w:link w:val="af4"/>
    <w:rsid w:val="004F6E91"/>
    <w:rPr>
      <w:rFonts w:eastAsia="華康細圓體"/>
      <w:kern w:val="2"/>
      <w:sz w:val="24"/>
      <w:szCs w:val="24"/>
      <w:lang w:val="en-US" w:eastAsia="ja-JP" w:bidi="ar-SA"/>
    </w:rPr>
  </w:style>
  <w:style w:type="paragraph" w:customStyle="1" w:styleId="af4">
    <w:name w:val="１、"/>
    <w:basedOn w:val="a"/>
    <w:link w:val="af3"/>
    <w:rsid w:val="004F6E91"/>
    <w:pPr>
      <w:ind w:leftChars="400" w:left="1433" w:hangingChars="200" w:hanging="488"/>
    </w:pPr>
    <w:rPr>
      <w:lang w:eastAsia="ja-JP"/>
    </w:rPr>
  </w:style>
  <w:style w:type="character" w:styleId="af5">
    <w:name w:val="annotation reference"/>
    <w:semiHidden/>
    <w:rPr>
      <w:sz w:val="18"/>
      <w:szCs w:val="18"/>
    </w:rPr>
  </w:style>
  <w:style w:type="paragraph" w:styleId="af6">
    <w:name w:val="annotation text"/>
    <w:basedOn w:val="a"/>
    <w:semiHidden/>
    <w:pPr>
      <w:jc w:val="left"/>
    </w:pPr>
  </w:style>
  <w:style w:type="paragraph" w:styleId="af7">
    <w:name w:val="annotation subject"/>
    <w:basedOn w:val="af6"/>
    <w:next w:val="af6"/>
    <w:semiHidden/>
    <w:rPr>
      <w:b/>
      <w:bCs/>
    </w:rPr>
  </w:style>
  <w:style w:type="paragraph" w:customStyle="1" w:styleId="af8">
    <w:name w:val="１、文"/>
    <w:basedOn w:val="af4"/>
    <w:link w:val="af9"/>
    <w:rsid w:val="004F6E91"/>
    <w:pPr>
      <w:ind w:leftChars="600" w:left="600" w:firstLineChars="200" w:firstLine="200"/>
    </w:pPr>
  </w:style>
  <w:style w:type="paragraph" w:customStyle="1" w:styleId="afa">
    <w:name w:val="表平"/>
    <w:basedOn w:val="a"/>
    <w:rsid w:val="00AC444E"/>
    <w:pPr>
      <w:adjustRightInd w:val="0"/>
      <w:ind w:firstLineChars="0" w:firstLine="0"/>
      <w:textAlignment w:val="baseline"/>
    </w:pPr>
    <w:rPr>
      <w:kern w:val="0"/>
      <w:szCs w:val="20"/>
      <w:lang w:eastAsia="zh-TW"/>
    </w:rPr>
  </w:style>
  <w:style w:type="paragraph" w:customStyle="1" w:styleId="10">
    <w:name w:val="(1)"/>
    <w:basedOn w:val="a8"/>
    <w:link w:val="11"/>
    <w:rsid w:val="00C72D73"/>
    <w:pPr>
      <w:ind w:leftChars="500" w:left="750" w:hangingChars="250" w:hanging="250"/>
    </w:pPr>
  </w:style>
  <w:style w:type="paragraph" w:customStyle="1" w:styleId="Afb">
    <w:name w:val="A."/>
    <w:basedOn w:val="10"/>
    <w:link w:val="Afc"/>
    <w:pPr>
      <w:ind w:leftChars="600" w:left="1771" w:hangingChars="150" w:hanging="354"/>
    </w:pPr>
  </w:style>
  <w:style w:type="paragraph" w:customStyle="1" w:styleId="afd">
    <w:name w:val="表標"/>
    <w:basedOn w:val="a"/>
    <w:pPr>
      <w:ind w:firstLineChars="0" w:firstLine="0"/>
      <w:jc w:val="center"/>
    </w:pPr>
    <w:rPr>
      <w:rFonts w:ascii="華康粗圓體" w:eastAsia="華康粗圓體"/>
    </w:rPr>
  </w:style>
  <w:style w:type="paragraph" w:customStyle="1" w:styleId="afe">
    <w:name w:val="版權"/>
    <w:basedOn w:val="a"/>
    <w:pPr>
      <w:spacing w:line="400" w:lineRule="exact"/>
      <w:ind w:firstLineChars="0" w:firstLine="0"/>
    </w:pPr>
    <w:rPr>
      <w:rFonts w:eastAsia="標楷體"/>
      <w:spacing w:val="4"/>
      <w:sz w:val="26"/>
      <w:lang w:eastAsia="ja-JP"/>
    </w:rPr>
  </w:style>
  <w:style w:type="paragraph" w:customStyle="1" w:styleId="aff">
    <w:name w:val="壹、"/>
    <w:basedOn w:val="a"/>
    <w:pPr>
      <w:adjustRightInd w:val="0"/>
      <w:snapToGrid w:val="0"/>
      <w:spacing w:before="240" w:after="240" w:line="440" w:lineRule="exact"/>
      <w:ind w:firstLineChars="0" w:firstLine="0"/>
      <w:jc w:val="center"/>
    </w:pPr>
    <w:rPr>
      <w:rFonts w:ascii="華康中黑體" w:eastAsia="華康中黑體"/>
      <w:spacing w:val="10"/>
      <w:sz w:val="34"/>
      <w:lang w:eastAsia="zh-TW"/>
    </w:rPr>
  </w:style>
  <w:style w:type="character" w:styleId="aff0">
    <w:name w:val="Hyperlink"/>
    <w:uiPriority w:val="99"/>
    <w:rPr>
      <w:color w:val="0000FF"/>
      <w:u w:val="single"/>
    </w:rPr>
  </w:style>
  <w:style w:type="paragraph" w:customStyle="1" w:styleId="aff1">
    <w:name w:val="表"/>
    <w:basedOn w:val="a"/>
    <w:pPr>
      <w:ind w:firstLineChars="0" w:firstLine="0"/>
      <w:jc w:val="center"/>
    </w:pPr>
  </w:style>
  <w:style w:type="character" w:customStyle="1" w:styleId="af9">
    <w:name w:val="１、文 字元"/>
    <w:basedOn w:val="af3"/>
    <w:link w:val="af8"/>
    <w:rsid w:val="004F6E91"/>
    <w:rPr>
      <w:rFonts w:eastAsia="華康細圓體"/>
      <w:kern w:val="2"/>
      <w:sz w:val="24"/>
      <w:szCs w:val="24"/>
      <w:lang w:val="en-US" w:eastAsia="ja-JP" w:bidi="ar-SA"/>
    </w:rPr>
  </w:style>
  <w:style w:type="character" w:customStyle="1" w:styleId="11">
    <w:name w:val="(1) 字元"/>
    <w:basedOn w:val="a7"/>
    <w:link w:val="10"/>
    <w:rsid w:val="00A41C81"/>
    <w:rPr>
      <w:rFonts w:eastAsia="華康細圓體" w:hAnsi="標楷體"/>
      <w:kern w:val="2"/>
      <w:sz w:val="24"/>
      <w:szCs w:val="26"/>
      <w:lang w:val="x-none" w:eastAsia="x-none" w:bidi="ar-SA"/>
    </w:rPr>
  </w:style>
  <w:style w:type="character" w:customStyle="1" w:styleId="Afc">
    <w:name w:val="A. 字元"/>
    <w:basedOn w:val="11"/>
    <w:link w:val="Afb"/>
    <w:rsid w:val="00A41C81"/>
    <w:rPr>
      <w:rFonts w:eastAsia="華康細圓體" w:hAnsi="標楷體"/>
      <w:kern w:val="2"/>
      <w:sz w:val="24"/>
      <w:szCs w:val="26"/>
      <w:lang w:val="x-none" w:eastAsia="x-none" w:bidi="ar-SA"/>
    </w:rPr>
  </w:style>
  <w:style w:type="paragraph" w:customStyle="1" w:styleId="2">
    <w:name w:val="字元 字元2 字元 字元"/>
    <w:basedOn w:val="a"/>
    <w:semiHidden/>
    <w:rsid w:val="000440E3"/>
    <w:pPr>
      <w:widowControl/>
      <w:overflowPunct/>
      <w:autoSpaceDE/>
      <w:autoSpaceDN/>
      <w:spacing w:after="160" w:line="240" w:lineRule="exact"/>
      <w:ind w:firstLineChars="0" w:firstLine="0"/>
    </w:pPr>
    <w:rPr>
      <w:rFonts w:ascii="Verdana" w:eastAsia="Times New Roman" w:hAnsi="Verdana"/>
      <w:kern w:val="0"/>
      <w:sz w:val="20"/>
      <w:szCs w:val="20"/>
      <w:lang w:eastAsia="en-US"/>
    </w:rPr>
  </w:style>
  <w:style w:type="character" w:customStyle="1" w:styleId="a6">
    <w:name w:val="一、 字元"/>
    <w:basedOn w:val="a0"/>
    <w:link w:val="a5"/>
    <w:rsid w:val="001952E8"/>
    <w:rPr>
      <w:rFonts w:ascii="華康粗明體" w:eastAsia="華康粗明體" w:hAnsi="標楷體"/>
      <w:kern w:val="2"/>
      <w:sz w:val="32"/>
      <w:szCs w:val="24"/>
      <w:lang w:val="en-US" w:eastAsia="zh-TW" w:bidi="ar-SA"/>
    </w:rPr>
  </w:style>
  <w:style w:type="paragraph" w:customStyle="1" w:styleId="12">
    <w:name w:val="(1)文"/>
    <w:basedOn w:val="10"/>
    <w:qFormat/>
    <w:rsid w:val="000A19B9"/>
    <w:pPr>
      <w:kinsoku w:val="0"/>
      <w:ind w:leftChars="750" w:left="1772" w:firstLineChars="250" w:firstLine="591"/>
    </w:pPr>
    <w:rPr>
      <w:rFonts w:hAnsi="Times New Roman"/>
    </w:rPr>
  </w:style>
  <w:style w:type="paragraph" w:styleId="aff2">
    <w:name w:val="Subtitle"/>
    <w:basedOn w:val="a"/>
    <w:next w:val="a"/>
    <w:link w:val="aff3"/>
    <w:rsid w:val="00DD5BCD"/>
    <w:pPr>
      <w:keepNext/>
      <w:keepLines/>
      <w:widowControl/>
      <w:overflowPunct/>
      <w:autoSpaceDE/>
      <w:autoSpaceDN/>
      <w:spacing w:after="320" w:line="276" w:lineRule="auto"/>
      <w:ind w:firstLineChars="0" w:firstLine="0"/>
      <w:jc w:val="left"/>
    </w:pPr>
    <w:rPr>
      <w:rFonts w:ascii="Arial" w:eastAsia="Arial" w:hAnsi="Arial" w:cs="Arial"/>
      <w:color w:val="666666"/>
      <w:kern w:val="0"/>
      <w:sz w:val="30"/>
      <w:szCs w:val="30"/>
      <w:lang w:eastAsia="zh-TW"/>
    </w:rPr>
  </w:style>
  <w:style w:type="character" w:customStyle="1" w:styleId="aff3">
    <w:name w:val="副標題 字元"/>
    <w:basedOn w:val="a0"/>
    <w:link w:val="aff2"/>
    <w:rsid w:val="00DD5BCD"/>
    <w:rPr>
      <w:rFonts w:ascii="Arial" w:eastAsia="Arial" w:hAnsi="Arial" w:cs="Arial"/>
      <w:color w:val="666666"/>
      <w:sz w:val="30"/>
      <w:szCs w:val="30"/>
    </w:rPr>
  </w:style>
  <w:style w:type="character" w:customStyle="1" w:styleId="30">
    <w:name w:val="標題 3 字元"/>
    <w:basedOn w:val="a0"/>
    <w:link w:val="3"/>
    <w:rsid w:val="00DD5BCD"/>
    <w:rPr>
      <w:rFonts w:ascii="Arial" w:eastAsiaTheme="minorEastAsia" w:hAnsi="Arial" w:cs="Arial"/>
      <w:color w:val="434343"/>
      <w:sz w:val="28"/>
      <w:szCs w:val="28"/>
    </w:rPr>
  </w:style>
  <w:style w:type="character" w:customStyle="1" w:styleId="40">
    <w:name w:val="標題 4 字元"/>
    <w:basedOn w:val="a0"/>
    <w:link w:val="4"/>
    <w:rsid w:val="00DD5BCD"/>
    <w:rPr>
      <w:rFonts w:eastAsia="Times New Roman"/>
      <w:color w:val="666666"/>
      <w:sz w:val="24"/>
      <w:szCs w:val="24"/>
    </w:rPr>
  </w:style>
  <w:style w:type="character" w:customStyle="1" w:styleId="ae">
    <w:name w:val="註解方塊文字 字元"/>
    <w:basedOn w:val="a0"/>
    <w:link w:val="ad"/>
    <w:uiPriority w:val="99"/>
    <w:semiHidden/>
    <w:rsid w:val="00FB79FC"/>
    <w:rPr>
      <w:rFonts w:ascii="Arial" w:eastAsia="新細明體" w:hAnsi="Arial"/>
      <w:kern w:val="2"/>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25D7"/>
    <w:pPr>
      <w:widowControl w:val="0"/>
      <w:overflowPunct w:val="0"/>
      <w:autoSpaceDE w:val="0"/>
      <w:autoSpaceDN w:val="0"/>
      <w:ind w:firstLineChars="200" w:firstLine="200"/>
      <w:jc w:val="both"/>
    </w:pPr>
    <w:rPr>
      <w:rFonts w:eastAsia="華康細圓體"/>
      <w:kern w:val="2"/>
      <w:sz w:val="24"/>
      <w:szCs w:val="24"/>
      <w:lang w:eastAsia="zh-CN"/>
    </w:rPr>
  </w:style>
  <w:style w:type="paragraph" w:styleId="3">
    <w:name w:val="heading 3"/>
    <w:basedOn w:val="a"/>
    <w:next w:val="a"/>
    <w:link w:val="30"/>
    <w:rsid w:val="00DD5BCD"/>
    <w:pPr>
      <w:keepNext/>
      <w:keepLines/>
      <w:widowControl/>
      <w:overflowPunct/>
      <w:autoSpaceDE/>
      <w:autoSpaceDN/>
      <w:spacing w:before="320" w:after="80" w:line="276" w:lineRule="auto"/>
      <w:ind w:firstLineChars="0" w:firstLine="0"/>
      <w:jc w:val="left"/>
      <w:outlineLvl w:val="2"/>
    </w:pPr>
    <w:rPr>
      <w:rFonts w:ascii="Arial" w:eastAsiaTheme="minorEastAsia" w:hAnsi="Arial" w:cs="Arial"/>
      <w:color w:val="434343"/>
      <w:kern w:val="0"/>
      <w:sz w:val="28"/>
      <w:szCs w:val="28"/>
      <w:lang w:eastAsia="zh-TW"/>
    </w:rPr>
  </w:style>
  <w:style w:type="paragraph" w:styleId="4">
    <w:name w:val="heading 4"/>
    <w:basedOn w:val="a"/>
    <w:next w:val="a"/>
    <w:link w:val="40"/>
    <w:rsid w:val="00DD5BCD"/>
    <w:pPr>
      <w:keepNext/>
      <w:keepLines/>
      <w:widowControl/>
      <w:overflowPunct/>
      <w:autoSpaceDE/>
      <w:autoSpaceDN/>
      <w:spacing w:before="280" w:after="200" w:line="276" w:lineRule="auto"/>
      <w:ind w:left="720" w:firstLineChars="0" w:hanging="360"/>
      <w:jc w:val="left"/>
      <w:outlineLvl w:val="3"/>
    </w:pPr>
    <w:rPr>
      <w:rFonts w:eastAsia="Times New Roman"/>
      <w:color w:val="666666"/>
      <w:kern w:val="0"/>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標"/>
    <w:basedOn w:val="a"/>
    <w:link w:val="a4"/>
    <w:pPr>
      <w:spacing w:beforeLines="100" w:before="514" w:afterLines="150" w:after="771"/>
      <w:ind w:firstLineChars="0" w:firstLine="0"/>
      <w:jc w:val="center"/>
    </w:pPr>
    <w:rPr>
      <w:rFonts w:ascii="華康新特明體(P)" w:eastAsia="華康新特明體(P)"/>
      <w:spacing w:val="10"/>
      <w:sz w:val="40"/>
      <w:lang w:eastAsia="ja-JP"/>
    </w:rPr>
  </w:style>
  <w:style w:type="character" w:customStyle="1" w:styleId="a4">
    <w:name w:val="大標 字元"/>
    <w:link w:val="a3"/>
    <w:rPr>
      <w:rFonts w:ascii="華康新特明體(P)" w:eastAsia="華康新特明體(P)"/>
      <w:spacing w:val="10"/>
      <w:kern w:val="2"/>
      <w:sz w:val="40"/>
      <w:szCs w:val="24"/>
      <w:lang w:val="en-US" w:eastAsia="ja-JP" w:bidi="ar-SA"/>
    </w:rPr>
  </w:style>
  <w:style w:type="paragraph" w:customStyle="1" w:styleId="a5">
    <w:name w:val="一、"/>
    <w:basedOn w:val="a"/>
    <w:link w:val="a6"/>
    <w:rsid w:val="00586212"/>
    <w:pPr>
      <w:spacing w:beforeLines="50" w:before="50" w:afterLines="50" w:after="50"/>
      <w:ind w:left="200" w:hangingChars="200" w:hanging="200"/>
    </w:pPr>
    <w:rPr>
      <w:rFonts w:ascii="華康粗明體" w:eastAsia="華康粗明體" w:hAnsi="標楷體"/>
      <w:sz w:val="32"/>
      <w:lang w:eastAsia="zh-TW"/>
    </w:rPr>
  </w:style>
  <w:style w:type="character" w:customStyle="1" w:styleId="a7">
    <w:name w:val="（一） 字元"/>
    <w:link w:val="a8"/>
    <w:rsid w:val="00BB7331"/>
    <w:rPr>
      <w:rFonts w:eastAsia="華康細圓體" w:hAnsi="標楷體"/>
      <w:kern w:val="2"/>
      <w:sz w:val="24"/>
      <w:szCs w:val="26"/>
      <w:lang w:val="x-none" w:eastAsia="x-none" w:bidi="ar-SA"/>
    </w:rPr>
  </w:style>
  <w:style w:type="paragraph" w:customStyle="1" w:styleId="a8">
    <w:name w:val="（一）"/>
    <w:basedOn w:val="a"/>
    <w:link w:val="a7"/>
    <w:rsid w:val="00BB7331"/>
    <w:pPr>
      <w:ind w:leftChars="100" w:left="400" w:hangingChars="300" w:hanging="300"/>
    </w:pPr>
    <w:rPr>
      <w:rFonts w:hAnsi="標楷體"/>
      <w:szCs w:val="26"/>
      <w:lang w:val="x-none" w:eastAsia="x-none"/>
    </w:rPr>
  </w:style>
  <w:style w:type="paragraph" w:styleId="a9">
    <w:name w:val="header"/>
    <w:basedOn w:val="a"/>
    <w:link w:val="aa"/>
    <w:pPr>
      <w:tabs>
        <w:tab w:val="center" w:pos="4680"/>
        <w:tab w:val="right" w:pos="9360"/>
      </w:tabs>
      <w:ind w:firstLineChars="0" w:firstLine="0"/>
    </w:pPr>
    <w:rPr>
      <w:rFonts w:ascii="華康細圓體"/>
    </w:rPr>
  </w:style>
  <w:style w:type="character" w:customStyle="1" w:styleId="aa">
    <w:name w:val="頁首 字元"/>
    <w:link w:val="a9"/>
    <w:rPr>
      <w:rFonts w:ascii="華康細圓體" w:eastAsia="華康細圓體"/>
      <w:kern w:val="2"/>
      <w:sz w:val="24"/>
      <w:szCs w:val="24"/>
      <w:lang w:val="en-US" w:eastAsia="zh-CN" w:bidi="ar-SA"/>
    </w:rPr>
  </w:style>
  <w:style w:type="paragraph" w:styleId="ab">
    <w:name w:val="footer"/>
    <w:basedOn w:val="a"/>
    <w:link w:val="ac"/>
    <w:pPr>
      <w:tabs>
        <w:tab w:val="center" w:pos="4680"/>
        <w:tab w:val="right" w:pos="9360"/>
      </w:tabs>
      <w:ind w:firstLineChars="0" w:firstLine="0"/>
    </w:pPr>
    <w:rPr>
      <w:rFonts w:ascii="華康細圓體"/>
    </w:rPr>
  </w:style>
  <w:style w:type="character" w:customStyle="1" w:styleId="ac">
    <w:name w:val="頁尾 字元"/>
    <w:link w:val="ab"/>
    <w:rPr>
      <w:rFonts w:ascii="華康細圓體" w:eastAsia="華康細圓體"/>
      <w:kern w:val="2"/>
      <w:sz w:val="24"/>
      <w:szCs w:val="24"/>
      <w:lang w:val="en-US" w:eastAsia="zh-CN" w:bidi="ar-SA"/>
    </w:rPr>
  </w:style>
  <w:style w:type="paragraph" w:styleId="ad">
    <w:name w:val="Balloon Text"/>
    <w:basedOn w:val="a"/>
    <w:link w:val="ae"/>
    <w:uiPriority w:val="99"/>
    <w:semiHidden/>
    <w:rPr>
      <w:rFonts w:ascii="Arial" w:eastAsia="新細明體" w:hAnsi="Arial"/>
      <w:sz w:val="16"/>
      <w:szCs w:val="16"/>
    </w:rPr>
  </w:style>
  <w:style w:type="table" w:styleId="af">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rPr>
      <w:sz w:val="20"/>
    </w:rPr>
  </w:style>
  <w:style w:type="paragraph" w:customStyle="1" w:styleId="af1">
    <w:name w:val="（一）文"/>
    <w:basedOn w:val="a"/>
    <w:link w:val="af2"/>
    <w:rsid w:val="0088725C"/>
    <w:pPr>
      <w:ind w:leftChars="400" w:left="400"/>
    </w:pPr>
  </w:style>
  <w:style w:type="character" w:customStyle="1" w:styleId="af2">
    <w:name w:val="（一）文 字元"/>
    <w:link w:val="af1"/>
    <w:rsid w:val="0088725C"/>
    <w:rPr>
      <w:rFonts w:eastAsia="華康細圓體"/>
      <w:kern w:val="2"/>
      <w:sz w:val="24"/>
      <w:szCs w:val="24"/>
      <w:lang w:val="en-US" w:eastAsia="zh-CN" w:bidi="ar-SA"/>
    </w:rPr>
  </w:style>
  <w:style w:type="paragraph" w:styleId="1">
    <w:name w:val="toc 1"/>
    <w:basedOn w:val="a"/>
    <w:next w:val="a"/>
    <w:autoRedefine/>
    <w:uiPriority w:val="39"/>
    <w:pPr>
      <w:tabs>
        <w:tab w:val="right" w:leader="dot" w:pos="8494"/>
      </w:tabs>
      <w:ind w:firstLineChars="0" w:firstLine="0"/>
    </w:pPr>
  </w:style>
  <w:style w:type="character" w:customStyle="1" w:styleId="af3">
    <w:name w:val="１、 字元"/>
    <w:link w:val="af4"/>
    <w:rsid w:val="004F6E91"/>
    <w:rPr>
      <w:rFonts w:eastAsia="華康細圓體"/>
      <w:kern w:val="2"/>
      <w:sz w:val="24"/>
      <w:szCs w:val="24"/>
      <w:lang w:val="en-US" w:eastAsia="ja-JP" w:bidi="ar-SA"/>
    </w:rPr>
  </w:style>
  <w:style w:type="paragraph" w:customStyle="1" w:styleId="af4">
    <w:name w:val="１、"/>
    <w:basedOn w:val="a"/>
    <w:link w:val="af3"/>
    <w:rsid w:val="004F6E91"/>
    <w:pPr>
      <w:ind w:leftChars="400" w:left="1433" w:hangingChars="200" w:hanging="488"/>
    </w:pPr>
    <w:rPr>
      <w:lang w:eastAsia="ja-JP"/>
    </w:rPr>
  </w:style>
  <w:style w:type="character" w:styleId="af5">
    <w:name w:val="annotation reference"/>
    <w:semiHidden/>
    <w:rPr>
      <w:sz w:val="18"/>
      <w:szCs w:val="18"/>
    </w:rPr>
  </w:style>
  <w:style w:type="paragraph" w:styleId="af6">
    <w:name w:val="annotation text"/>
    <w:basedOn w:val="a"/>
    <w:semiHidden/>
    <w:pPr>
      <w:jc w:val="left"/>
    </w:pPr>
  </w:style>
  <w:style w:type="paragraph" w:styleId="af7">
    <w:name w:val="annotation subject"/>
    <w:basedOn w:val="af6"/>
    <w:next w:val="af6"/>
    <w:semiHidden/>
    <w:rPr>
      <w:b/>
      <w:bCs/>
    </w:rPr>
  </w:style>
  <w:style w:type="paragraph" w:customStyle="1" w:styleId="af8">
    <w:name w:val="１、文"/>
    <w:basedOn w:val="af4"/>
    <w:link w:val="af9"/>
    <w:rsid w:val="004F6E91"/>
    <w:pPr>
      <w:ind w:leftChars="600" w:left="600" w:firstLineChars="200" w:firstLine="200"/>
    </w:pPr>
  </w:style>
  <w:style w:type="paragraph" w:customStyle="1" w:styleId="afa">
    <w:name w:val="表平"/>
    <w:basedOn w:val="a"/>
    <w:rsid w:val="00AC444E"/>
    <w:pPr>
      <w:adjustRightInd w:val="0"/>
      <w:ind w:firstLineChars="0" w:firstLine="0"/>
      <w:textAlignment w:val="baseline"/>
    </w:pPr>
    <w:rPr>
      <w:kern w:val="0"/>
      <w:szCs w:val="20"/>
      <w:lang w:eastAsia="zh-TW"/>
    </w:rPr>
  </w:style>
  <w:style w:type="paragraph" w:customStyle="1" w:styleId="10">
    <w:name w:val="(1)"/>
    <w:basedOn w:val="a8"/>
    <w:link w:val="11"/>
    <w:rsid w:val="00C72D73"/>
    <w:pPr>
      <w:ind w:leftChars="500" w:left="750" w:hangingChars="250" w:hanging="250"/>
    </w:pPr>
  </w:style>
  <w:style w:type="paragraph" w:customStyle="1" w:styleId="Afb">
    <w:name w:val="A."/>
    <w:basedOn w:val="10"/>
    <w:link w:val="Afc"/>
    <w:pPr>
      <w:ind w:leftChars="600" w:left="1771" w:hangingChars="150" w:hanging="354"/>
    </w:pPr>
  </w:style>
  <w:style w:type="paragraph" w:customStyle="1" w:styleId="afd">
    <w:name w:val="表標"/>
    <w:basedOn w:val="a"/>
    <w:pPr>
      <w:ind w:firstLineChars="0" w:firstLine="0"/>
      <w:jc w:val="center"/>
    </w:pPr>
    <w:rPr>
      <w:rFonts w:ascii="華康粗圓體" w:eastAsia="華康粗圓體"/>
    </w:rPr>
  </w:style>
  <w:style w:type="paragraph" w:customStyle="1" w:styleId="afe">
    <w:name w:val="版權"/>
    <w:basedOn w:val="a"/>
    <w:pPr>
      <w:spacing w:line="400" w:lineRule="exact"/>
      <w:ind w:firstLineChars="0" w:firstLine="0"/>
    </w:pPr>
    <w:rPr>
      <w:rFonts w:eastAsia="標楷體"/>
      <w:spacing w:val="4"/>
      <w:sz w:val="26"/>
      <w:lang w:eastAsia="ja-JP"/>
    </w:rPr>
  </w:style>
  <w:style w:type="paragraph" w:customStyle="1" w:styleId="aff">
    <w:name w:val="壹、"/>
    <w:basedOn w:val="a"/>
    <w:pPr>
      <w:adjustRightInd w:val="0"/>
      <w:snapToGrid w:val="0"/>
      <w:spacing w:before="240" w:after="240" w:line="440" w:lineRule="exact"/>
      <w:ind w:firstLineChars="0" w:firstLine="0"/>
      <w:jc w:val="center"/>
    </w:pPr>
    <w:rPr>
      <w:rFonts w:ascii="華康中黑體" w:eastAsia="華康中黑體"/>
      <w:spacing w:val="10"/>
      <w:sz w:val="34"/>
      <w:lang w:eastAsia="zh-TW"/>
    </w:rPr>
  </w:style>
  <w:style w:type="character" w:styleId="aff0">
    <w:name w:val="Hyperlink"/>
    <w:uiPriority w:val="99"/>
    <w:rPr>
      <w:color w:val="0000FF"/>
      <w:u w:val="single"/>
    </w:rPr>
  </w:style>
  <w:style w:type="paragraph" w:customStyle="1" w:styleId="aff1">
    <w:name w:val="表"/>
    <w:basedOn w:val="a"/>
    <w:pPr>
      <w:ind w:firstLineChars="0" w:firstLine="0"/>
      <w:jc w:val="center"/>
    </w:pPr>
  </w:style>
  <w:style w:type="character" w:customStyle="1" w:styleId="af9">
    <w:name w:val="１、文 字元"/>
    <w:basedOn w:val="af3"/>
    <w:link w:val="af8"/>
    <w:rsid w:val="004F6E91"/>
    <w:rPr>
      <w:rFonts w:eastAsia="華康細圓體"/>
      <w:kern w:val="2"/>
      <w:sz w:val="24"/>
      <w:szCs w:val="24"/>
      <w:lang w:val="en-US" w:eastAsia="ja-JP" w:bidi="ar-SA"/>
    </w:rPr>
  </w:style>
  <w:style w:type="character" w:customStyle="1" w:styleId="11">
    <w:name w:val="(1) 字元"/>
    <w:basedOn w:val="a7"/>
    <w:link w:val="10"/>
    <w:rsid w:val="00A41C81"/>
    <w:rPr>
      <w:rFonts w:eastAsia="華康細圓體" w:hAnsi="標楷體"/>
      <w:kern w:val="2"/>
      <w:sz w:val="24"/>
      <w:szCs w:val="26"/>
      <w:lang w:val="x-none" w:eastAsia="x-none" w:bidi="ar-SA"/>
    </w:rPr>
  </w:style>
  <w:style w:type="character" w:customStyle="1" w:styleId="Afc">
    <w:name w:val="A. 字元"/>
    <w:basedOn w:val="11"/>
    <w:link w:val="Afb"/>
    <w:rsid w:val="00A41C81"/>
    <w:rPr>
      <w:rFonts w:eastAsia="華康細圓體" w:hAnsi="標楷體"/>
      <w:kern w:val="2"/>
      <w:sz w:val="24"/>
      <w:szCs w:val="26"/>
      <w:lang w:val="x-none" w:eastAsia="x-none" w:bidi="ar-SA"/>
    </w:rPr>
  </w:style>
  <w:style w:type="paragraph" w:customStyle="1" w:styleId="2">
    <w:name w:val="字元 字元2 字元 字元"/>
    <w:basedOn w:val="a"/>
    <w:semiHidden/>
    <w:rsid w:val="000440E3"/>
    <w:pPr>
      <w:widowControl/>
      <w:overflowPunct/>
      <w:autoSpaceDE/>
      <w:autoSpaceDN/>
      <w:spacing w:after="160" w:line="240" w:lineRule="exact"/>
      <w:ind w:firstLineChars="0" w:firstLine="0"/>
    </w:pPr>
    <w:rPr>
      <w:rFonts w:ascii="Verdana" w:eastAsia="Times New Roman" w:hAnsi="Verdana"/>
      <w:kern w:val="0"/>
      <w:sz w:val="20"/>
      <w:szCs w:val="20"/>
      <w:lang w:eastAsia="en-US"/>
    </w:rPr>
  </w:style>
  <w:style w:type="character" w:customStyle="1" w:styleId="a6">
    <w:name w:val="一、 字元"/>
    <w:basedOn w:val="a0"/>
    <w:link w:val="a5"/>
    <w:rsid w:val="001952E8"/>
    <w:rPr>
      <w:rFonts w:ascii="華康粗明體" w:eastAsia="華康粗明體" w:hAnsi="標楷體"/>
      <w:kern w:val="2"/>
      <w:sz w:val="32"/>
      <w:szCs w:val="24"/>
      <w:lang w:val="en-US" w:eastAsia="zh-TW" w:bidi="ar-SA"/>
    </w:rPr>
  </w:style>
  <w:style w:type="paragraph" w:customStyle="1" w:styleId="12">
    <w:name w:val="(1)文"/>
    <w:basedOn w:val="10"/>
    <w:qFormat/>
    <w:rsid w:val="000A19B9"/>
    <w:pPr>
      <w:kinsoku w:val="0"/>
      <w:ind w:leftChars="750" w:left="1772" w:firstLineChars="250" w:firstLine="591"/>
    </w:pPr>
    <w:rPr>
      <w:rFonts w:hAnsi="Times New Roman"/>
    </w:rPr>
  </w:style>
  <w:style w:type="paragraph" w:styleId="aff2">
    <w:name w:val="Subtitle"/>
    <w:basedOn w:val="a"/>
    <w:next w:val="a"/>
    <w:link w:val="aff3"/>
    <w:rsid w:val="00DD5BCD"/>
    <w:pPr>
      <w:keepNext/>
      <w:keepLines/>
      <w:widowControl/>
      <w:overflowPunct/>
      <w:autoSpaceDE/>
      <w:autoSpaceDN/>
      <w:spacing w:after="320" w:line="276" w:lineRule="auto"/>
      <w:ind w:firstLineChars="0" w:firstLine="0"/>
      <w:jc w:val="left"/>
    </w:pPr>
    <w:rPr>
      <w:rFonts w:ascii="Arial" w:eastAsia="Arial" w:hAnsi="Arial" w:cs="Arial"/>
      <w:color w:val="666666"/>
      <w:kern w:val="0"/>
      <w:sz w:val="30"/>
      <w:szCs w:val="30"/>
      <w:lang w:eastAsia="zh-TW"/>
    </w:rPr>
  </w:style>
  <w:style w:type="character" w:customStyle="1" w:styleId="aff3">
    <w:name w:val="副標題 字元"/>
    <w:basedOn w:val="a0"/>
    <w:link w:val="aff2"/>
    <w:rsid w:val="00DD5BCD"/>
    <w:rPr>
      <w:rFonts w:ascii="Arial" w:eastAsia="Arial" w:hAnsi="Arial" w:cs="Arial"/>
      <w:color w:val="666666"/>
      <w:sz w:val="30"/>
      <w:szCs w:val="30"/>
    </w:rPr>
  </w:style>
  <w:style w:type="character" w:customStyle="1" w:styleId="30">
    <w:name w:val="標題 3 字元"/>
    <w:basedOn w:val="a0"/>
    <w:link w:val="3"/>
    <w:rsid w:val="00DD5BCD"/>
    <w:rPr>
      <w:rFonts w:ascii="Arial" w:eastAsiaTheme="minorEastAsia" w:hAnsi="Arial" w:cs="Arial"/>
      <w:color w:val="434343"/>
      <w:sz w:val="28"/>
      <w:szCs w:val="28"/>
    </w:rPr>
  </w:style>
  <w:style w:type="character" w:customStyle="1" w:styleId="40">
    <w:name w:val="標題 4 字元"/>
    <w:basedOn w:val="a0"/>
    <w:link w:val="4"/>
    <w:rsid w:val="00DD5BCD"/>
    <w:rPr>
      <w:rFonts w:eastAsia="Times New Roman"/>
      <w:color w:val="666666"/>
      <w:sz w:val="24"/>
      <w:szCs w:val="24"/>
    </w:rPr>
  </w:style>
  <w:style w:type="character" w:customStyle="1" w:styleId="ae">
    <w:name w:val="註解方塊文字 字元"/>
    <w:basedOn w:val="a0"/>
    <w:link w:val="ad"/>
    <w:uiPriority w:val="99"/>
    <w:semiHidden/>
    <w:rsid w:val="00FB79FC"/>
    <w:rPr>
      <w:rFonts w:ascii="Arial" w:eastAsia="新細明體" w:hAnsi="Arial"/>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02760">
      <w:bodyDiv w:val="1"/>
      <w:marLeft w:val="0"/>
      <w:marRight w:val="0"/>
      <w:marTop w:val="0"/>
      <w:marBottom w:val="0"/>
      <w:divBdr>
        <w:top w:val="none" w:sz="0" w:space="0" w:color="auto"/>
        <w:left w:val="none" w:sz="0" w:space="0" w:color="auto"/>
        <w:bottom w:val="none" w:sz="0" w:space="0" w:color="auto"/>
        <w:right w:val="none" w:sz="0" w:space="0" w:color="auto"/>
      </w:divBdr>
    </w:div>
    <w:div w:id="208416462">
      <w:bodyDiv w:val="1"/>
      <w:marLeft w:val="105"/>
      <w:marRight w:val="105"/>
      <w:marTop w:val="0"/>
      <w:marBottom w:val="0"/>
      <w:divBdr>
        <w:top w:val="none" w:sz="0" w:space="0" w:color="auto"/>
        <w:left w:val="none" w:sz="0" w:space="0" w:color="auto"/>
        <w:bottom w:val="none" w:sz="0" w:space="0" w:color="auto"/>
        <w:right w:val="none" w:sz="0" w:space="0" w:color="auto"/>
      </w:divBdr>
      <w:divsChild>
        <w:div w:id="1411392121">
          <w:marLeft w:val="0"/>
          <w:marRight w:val="0"/>
          <w:marTop w:val="0"/>
          <w:marBottom w:val="0"/>
          <w:divBdr>
            <w:top w:val="none" w:sz="0" w:space="0" w:color="auto"/>
            <w:left w:val="none" w:sz="0" w:space="0" w:color="auto"/>
            <w:bottom w:val="none" w:sz="0" w:space="0" w:color="auto"/>
            <w:right w:val="none" w:sz="0" w:space="0" w:color="auto"/>
          </w:divBdr>
          <w:divsChild>
            <w:div w:id="434179262">
              <w:marLeft w:val="0"/>
              <w:marRight w:val="0"/>
              <w:marTop w:val="0"/>
              <w:marBottom w:val="180"/>
              <w:divBdr>
                <w:top w:val="none" w:sz="0" w:space="0" w:color="auto"/>
                <w:left w:val="none" w:sz="0" w:space="0" w:color="auto"/>
                <w:bottom w:val="none" w:sz="0" w:space="0" w:color="auto"/>
                <w:right w:val="none" w:sz="0" w:space="0" w:color="auto"/>
              </w:divBdr>
              <w:divsChild>
                <w:div w:id="1918398579">
                  <w:marLeft w:val="0"/>
                  <w:marRight w:val="0"/>
                  <w:marTop w:val="0"/>
                  <w:marBottom w:val="0"/>
                  <w:divBdr>
                    <w:top w:val="none" w:sz="0" w:space="0" w:color="auto"/>
                    <w:left w:val="none" w:sz="0" w:space="0" w:color="auto"/>
                    <w:bottom w:val="none" w:sz="0" w:space="0" w:color="auto"/>
                    <w:right w:val="none" w:sz="0" w:space="0" w:color="auto"/>
                  </w:divBdr>
                  <w:divsChild>
                    <w:div w:id="108282571">
                      <w:marLeft w:val="0"/>
                      <w:marRight w:val="0"/>
                      <w:marTop w:val="255"/>
                      <w:marBottom w:val="0"/>
                      <w:divBdr>
                        <w:top w:val="none" w:sz="0" w:space="0" w:color="auto"/>
                        <w:left w:val="none" w:sz="0" w:space="0" w:color="auto"/>
                        <w:bottom w:val="none" w:sz="0" w:space="0" w:color="auto"/>
                        <w:right w:val="none" w:sz="0" w:space="0" w:color="auto"/>
                      </w:divBdr>
                      <w:divsChild>
                        <w:div w:id="684553151">
                          <w:marLeft w:val="0"/>
                          <w:marRight w:val="0"/>
                          <w:marTop w:val="0"/>
                          <w:marBottom w:val="0"/>
                          <w:divBdr>
                            <w:top w:val="none" w:sz="0" w:space="0" w:color="auto"/>
                            <w:left w:val="none" w:sz="0" w:space="0" w:color="auto"/>
                            <w:bottom w:val="none" w:sz="0" w:space="0" w:color="auto"/>
                            <w:right w:val="none" w:sz="0" w:space="0" w:color="auto"/>
                          </w:divBdr>
                        </w:div>
                        <w:div w:id="943540558">
                          <w:marLeft w:val="0"/>
                          <w:marRight w:val="0"/>
                          <w:marTop w:val="0"/>
                          <w:marBottom w:val="0"/>
                          <w:divBdr>
                            <w:top w:val="none" w:sz="0" w:space="0" w:color="auto"/>
                            <w:left w:val="none" w:sz="0" w:space="0" w:color="auto"/>
                            <w:bottom w:val="none" w:sz="0" w:space="0" w:color="auto"/>
                            <w:right w:val="none" w:sz="0" w:space="0" w:color="auto"/>
                          </w:divBdr>
                        </w:div>
                        <w:div w:id="1058553983">
                          <w:marLeft w:val="0"/>
                          <w:marRight w:val="0"/>
                          <w:marTop w:val="0"/>
                          <w:marBottom w:val="0"/>
                          <w:divBdr>
                            <w:top w:val="none" w:sz="0" w:space="0" w:color="auto"/>
                            <w:left w:val="none" w:sz="0" w:space="0" w:color="auto"/>
                            <w:bottom w:val="none" w:sz="0" w:space="0" w:color="auto"/>
                            <w:right w:val="none" w:sz="0" w:space="0" w:color="auto"/>
                          </w:divBdr>
                          <w:divsChild>
                            <w:div w:id="641276618">
                              <w:marLeft w:val="480"/>
                              <w:marRight w:val="0"/>
                              <w:marTop w:val="0"/>
                              <w:marBottom w:val="330"/>
                              <w:divBdr>
                                <w:top w:val="none" w:sz="0" w:space="0" w:color="auto"/>
                                <w:left w:val="none" w:sz="0" w:space="0" w:color="auto"/>
                                <w:bottom w:val="none" w:sz="0" w:space="0" w:color="auto"/>
                                <w:right w:val="none" w:sz="0" w:space="0" w:color="auto"/>
                              </w:divBdr>
                            </w:div>
                          </w:divsChild>
                        </w:div>
                        <w:div w:id="145293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022358">
      <w:bodyDiv w:val="1"/>
      <w:marLeft w:val="0"/>
      <w:marRight w:val="0"/>
      <w:marTop w:val="0"/>
      <w:marBottom w:val="0"/>
      <w:divBdr>
        <w:top w:val="none" w:sz="0" w:space="0" w:color="auto"/>
        <w:left w:val="none" w:sz="0" w:space="0" w:color="auto"/>
        <w:bottom w:val="none" w:sz="0" w:space="0" w:color="auto"/>
        <w:right w:val="none" w:sz="0" w:space="0" w:color="auto"/>
      </w:divBdr>
      <w:divsChild>
        <w:div w:id="92826005">
          <w:marLeft w:val="0"/>
          <w:marRight w:val="0"/>
          <w:marTop w:val="0"/>
          <w:marBottom w:val="0"/>
          <w:divBdr>
            <w:top w:val="none" w:sz="0" w:space="0" w:color="auto"/>
            <w:left w:val="none" w:sz="0" w:space="0" w:color="auto"/>
            <w:bottom w:val="none" w:sz="0" w:space="0" w:color="auto"/>
            <w:right w:val="none" w:sz="0" w:space="0" w:color="auto"/>
          </w:divBdr>
        </w:div>
        <w:div w:id="439104626">
          <w:marLeft w:val="0"/>
          <w:marRight w:val="0"/>
          <w:marTop w:val="0"/>
          <w:marBottom w:val="0"/>
          <w:divBdr>
            <w:top w:val="none" w:sz="0" w:space="0" w:color="auto"/>
            <w:left w:val="none" w:sz="0" w:space="0" w:color="auto"/>
            <w:bottom w:val="none" w:sz="0" w:space="0" w:color="auto"/>
            <w:right w:val="none" w:sz="0" w:space="0" w:color="auto"/>
          </w:divBdr>
        </w:div>
        <w:div w:id="1070542167">
          <w:marLeft w:val="0"/>
          <w:marRight w:val="0"/>
          <w:marTop w:val="0"/>
          <w:marBottom w:val="0"/>
          <w:divBdr>
            <w:top w:val="none" w:sz="0" w:space="0" w:color="auto"/>
            <w:left w:val="none" w:sz="0" w:space="0" w:color="auto"/>
            <w:bottom w:val="none" w:sz="0" w:space="0" w:color="auto"/>
            <w:right w:val="none" w:sz="0" w:space="0" w:color="auto"/>
          </w:divBdr>
        </w:div>
        <w:div w:id="1102996580">
          <w:marLeft w:val="0"/>
          <w:marRight w:val="0"/>
          <w:marTop w:val="0"/>
          <w:marBottom w:val="0"/>
          <w:divBdr>
            <w:top w:val="none" w:sz="0" w:space="0" w:color="auto"/>
            <w:left w:val="none" w:sz="0" w:space="0" w:color="auto"/>
            <w:bottom w:val="none" w:sz="0" w:space="0" w:color="auto"/>
            <w:right w:val="none" w:sz="0" w:space="0" w:color="auto"/>
          </w:divBdr>
        </w:div>
        <w:div w:id="1734044054">
          <w:marLeft w:val="0"/>
          <w:marRight w:val="0"/>
          <w:marTop w:val="0"/>
          <w:marBottom w:val="0"/>
          <w:divBdr>
            <w:top w:val="none" w:sz="0" w:space="0" w:color="auto"/>
            <w:left w:val="none" w:sz="0" w:space="0" w:color="auto"/>
            <w:bottom w:val="none" w:sz="0" w:space="0" w:color="auto"/>
            <w:right w:val="none" w:sz="0" w:space="0" w:color="auto"/>
          </w:divBdr>
        </w:div>
        <w:div w:id="1743984662">
          <w:marLeft w:val="0"/>
          <w:marRight w:val="0"/>
          <w:marTop w:val="0"/>
          <w:marBottom w:val="0"/>
          <w:divBdr>
            <w:top w:val="none" w:sz="0" w:space="0" w:color="auto"/>
            <w:left w:val="none" w:sz="0" w:space="0" w:color="auto"/>
            <w:bottom w:val="none" w:sz="0" w:space="0" w:color="auto"/>
            <w:right w:val="none" w:sz="0" w:space="0" w:color="auto"/>
          </w:divBdr>
        </w:div>
        <w:div w:id="1916665998">
          <w:marLeft w:val="0"/>
          <w:marRight w:val="0"/>
          <w:marTop w:val="0"/>
          <w:marBottom w:val="0"/>
          <w:divBdr>
            <w:top w:val="none" w:sz="0" w:space="0" w:color="auto"/>
            <w:left w:val="none" w:sz="0" w:space="0" w:color="auto"/>
            <w:bottom w:val="none" w:sz="0" w:space="0" w:color="auto"/>
            <w:right w:val="none" w:sz="0" w:space="0" w:color="auto"/>
          </w:divBdr>
        </w:div>
      </w:divsChild>
    </w:div>
    <w:div w:id="322658984">
      <w:bodyDiv w:val="1"/>
      <w:marLeft w:val="0"/>
      <w:marRight w:val="0"/>
      <w:marTop w:val="0"/>
      <w:marBottom w:val="0"/>
      <w:divBdr>
        <w:top w:val="none" w:sz="0" w:space="0" w:color="auto"/>
        <w:left w:val="none" w:sz="0" w:space="0" w:color="auto"/>
        <w:bottom w:val="none" w:sz="0" w:space="0" w:color="auto"/>
        <w:right w:val="none" w:sz="0" w:space="0" w:color="auto"/>
      </w:divBdr>
    </w:div>
    <w:div w:id="393434893">
      <w:bodyDiv w:val="1"/>
      <w:marLeft w:val="0"/>
      <w:marRight w:val="0"/>
      <w:marTop w:val="0"/>
      <w:marBottom w:val="0"/>
      <w:divBdr>
        <w:top w:val="none" w:sz="0" w:space="0" w:color="auto"/>
        <w:left w:val="none" w:sz="0" w:space="0" w:color="auto"/>
        <w:bottom w:val="none" w:sz="0" w:space="0" w:color="auto"/>
        <w:right w:val="none" w:sz="0" w:space="0" w:color="auto"/>
      </w:divBdr>
    </w:div>
    <w:div w:id="427233855">
      <w:bodyDiv w:val="1"/>
      <w:marLeft w:val="0"/>
      <w:marRight w:val="0"/>
      <w:marTop w:val="0"/>
      <w:marBottom w:val="0"/>
      <w:divBdr>
        <w:top w:val="none" w:sz="0" w:space="0" w:color="auto"/>
        <w:left w:val="none" w:sz="0" w:space="0" w:color="auto"/>
        <w:bottom w:val="none" w:sz="0" w:space="0" w:color="auto"/>
        <w:right w:val="none" w:sz="0" w:space="0" w:color="auto"/>
      </w:divBdr>
    </w:div>
    <w:div w:id="506362466">
      <w:bodyDiv w:val="1"/>
      <w:marLeft w:val="0"/>
      <w:marRight w:val="0"/>
      <w:marTop w:val="0"/>
      <w:marBottom w:val="0"/>
      <w:divBdr>
        <w:top w:val="none" w:sz="0" w:space="0" w:color="auto"/>
        <w:left w:val="none" w:sz="0" w:space="0" w:color="auto"/>
        <w:bottom w:val="none" w:sz="0" w:space="0" w:color="auto"/>
        <w:right w:val="none" w:sz="0" w:space="0" w:color="auto"/>
      </w:divBdr>
    </w:div>
    <w:div w:id="680161861">
      <w:bodyDiv w:val="1"/>
      <w:marLeft w:val="0"/>
      <w:marRight w:val="0"/>
      <w:marTop w:val="0"/>
      <w:marBottom w:val="0"/>
      <w:divBdr>
        <w:top w:val="none" w:sz="0" w:space="0" w:color="auto"/>
        <w:left w:val="none" w:sz="0" w:space="0" w:color="auto"/>
        <w:bottom w:val="none" w:sz="0" w:space="0" w:color="auto"/>
        <w:right w:val="none" w:sz="0" w:space="0" w:color="auto"/>
      </w:divBdr>
    </w:div>
    <w:div w:id="931083587">
      <w:bodyDiv w:val="1"/>
      <w:marLeft w:val="0"/>
      <w:marRight w:val="0"/>
      <w:marTop w:val="0"/>
      <w:marBottom w:val="0"/>
      <w:divBdr>
        <w:top w:val="none" w:sz="0" w:space="0" w:color="auto"/>
        <w:left w:val="none" w:sz="0" w:space="0" w:color="auto"/>
        <w:bottom w:val="none" w:sz="0" w:space="0" w:color="auto"/>
        <w:right w:val="none" w:sz="0" w:space="0" w:color="auto"/>
      </w:divBdr>
    </w:div>
    <w:div w:id="1027944999">
      <w:bodyDiv w:val="1"/>
      <w:marLeft w:val="0"/>
      <w:marRight w:val="0"/>
      <w:marTop w:val="0"/>
      <w:marBottom w:val="0"/>
      <w:divBdr>
        <w:top w:val="none" w:sz="0" w:space="0" w:color="auto"/>
        <w:left w:val="none" w:sz="0" w:space="0" w:color="auto"/>
        <w:bottom w:val="none" w:sz="0" w:space="0" w:color="auto"/>
        <w:right w:val="none" w:sz="0" w:space="0" w:color="auto"/>
      </w:divBdr>
    </w:div>
    <w:div w:id="1148596837">
      <w:bodyDiv w:val="1"/>
      <w:marLeft w:val="0"/>
      <w:marRight w:val="0"/>
      <w:marTop w:val="0"/>
      <w:marBottom w:val="0"/>
      <w:divBdr>
        <w:top w:val="none" w:sz="0" w:space="0" w:color="auto"/>
        <w:left w:val="none" w:sz="0" w:space="0" w:color="auto"/>
        <w:bottom w:val="none" w:sz="0" w:space="0" w:color="auto"/>
        <w:right w:val="none" w:sz="0" w:space="0" w:color="auto"/>
      </w:divBdr>
      <w:divsChild>
        <w:div w:id="153492320">
          <w:marLeft w:val="0"/>
          <w:marRight w:val="0"/>
          <w:marTop w:val="0"/>
          <w:marBottom w:val="0"/>
          <w:divBdr>
            <w:top w:val="none" w:sz="0" w:space="0" w:color="auto"/>
            <w:left w:val="single" w:sz="6" w:space="0" w:color="6F767A"/>
            <w:bottom w:val="none" w:sz="0" w:space="0" w:color="auto"/>
            <w:right w:val="single" w:sz="6" w:space="0" w:color="6F767A"/>
          </w:divBdr>
          <w:divsChild>
            <w:div w:id="1505172215">
              <w:marLeft w:val="0"/>
              <w:marRight w:val="0"/>
              <w:marTop w:val="0"/>
              <w:marBottom w:val="0"/>
              <w:divBdr>
                <w:top w:val="single" w:sz="6" w:space="0" w:color="95A4AE"/>
                <w:left w:val="none" w:sz="0" w:space="0" w:color="auto"/>
                <w:bottom w:val="single" w:sz="6" w:space="0" w:color="878D90"/>
                <w:right w:val="none" w:sz="0" w:space="0" w:color="auto"/>
              </w:divBdr>
              <w:divsChild>
                <w:div w:id="754210174">
                  <w:marLeft w:val="0"/>
                  <w:marRight w:val="-4800"/>
                  <w:marTop w:val="0"/>
                  <w:marBottom w:val="0"/>
                  <w:divBdr>
                    <w:top w:val="none" w:sz="0" w:space="0" w:color="auto"/>
                    <w:left w:val="none" w:sz="0" w:space="0" w:color="auto"/>
                    <w:bottom w:val="none" w:sz="0" w:space="0" w:color="auto"/>
                    <w:right w:val="none" w:sz="0" w:space="0" w:color="auto"/>
                  </w:divBdr>
                  <w:divsChild>
                    <w:div w:id="222104474">
                      <w:marLeft w:val="0"/>
                      <w:marRight w:val="4800"/>
                      <w:marTop w:val="0"/>
                      <w:marBottom w:val="0"/>
                      <w:divBdr>
                        <w:top w:val="none" w:sz="0" w:space="0" w:color="auto"/>
                        <w:left w:val="none" w:sz="0" w:space="0" w:color="auto"/>
                        <w:bottom w:val="none" w:sz="0" w:space="0" w:color="auto"/>
                        <w:right w:val="none" w:sz="0" w:space="0" w:color="auto"/>
                      </w:divBdr>
                      <w:divsChild>
                        <w:div w:id="176579544">
                          <w:marLeft w:val="0"/>
                          <w:marRight w:val="0"/>
                          <w:marTop w:val="0"/>
                          <w:marBottom w:val="0"/>
                          <w:divBdr>
                            <w:top w:val="none" w:sz="0" w:space="0" w:color="auto"/>
                            <w:left w:val="none" w:sz="0" w:space="0" w:color="auto"/>
                            <w:bottom w:val="none" w:sz="0" w:space="0" w:color="auto"/>
                            <w:right w:val="single" w:sz="6" w:space="0" w:color="D0D0D0"/>
                          </w:divBdr>
                          <w:divsChild>
                            <w:div w:id="2107723134">
                              <w:marLeft w:val="0"/>
                              <w:marRight w:val="0"/>
                              <w:marTop w:val="0"/>
                              <w:marBottom w:val="0"/>
                              <w:divBdr>
                                <w:top w:val="none" w:sz="0" w:space="0" w:color="auto"/>
                                <w:left w:val="none" w:sz="0" w:space="0" w:color="auto"/>
                                <w:bottom w:val="none" w:sz="0" w:space="0" w:color="auto"/>
                                <w:right w:val="none" w:sz="0" w:space="0" w:color="auto"/>
                              </w:divBdr>
                              <w:divsChild>
                                <w:div w:id="2006935979">
                                  <w:marLeft w:val="0"/>
                                  <w:marRight w:val="0"/>
                                  <w:marTop w:val="0"/>
                                  <w:marBottom w:val="0"/>
                                  <w:divBdr>
                                    <w:top w:val="none" w:sz="0" w:space="0" w:color="auto"/>
                                    <w:left w:val="none" w:sz="0" w:space="0" w:color="auto"/>
                                    <w:bottom w:val="none" w:sz="0" w:space="0" w:color="auto"/>
                                    <w:right w:val="none" w:sz="0" w:space="0" w:color="auto"/>
                                  </w:divBdr>
                                  <w:divsChild>
                                    <w:div w:id="211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182056">
      <w:bodyDiv w:val="1"/>
      <w:marLeft w:val="105"/>
      <w:marRight w:val="105"/>
      <w:marTop w:val="0"/>
      <w:marBottom w:val="0"/>
      <w:divBdr>
        <w:top w:val="none" w:sz="0" w:space="0" w:color="auto"/>
        <w:left w:val="none" w:sz="0" w:space="0" w:color="auto"/>
        <w:bottom w:val="none" w:sz="0" w:space="0" w:color="auto"/>
        <w:right w:val="none" w:sz="0" w:space="0" w:color="auto"/>
      </w:divBdr>
      <w:divsChild>
        <w:div w:id="16128591">
          <w:marLeft w:val="0"/>
          <w:marRight w:val="0"/>
          <w:marTop w:val="0"/>
          <w:marBottom w:val="0"/>
          <w:divBdr>
            <w:top w:val="none" w:sz="0" w:space="0" w:color="auto"/>
            <w:left w:val="none" w:sz="0" w:space="0" w:color="auto"/>
            <w:bottom w:val="none" w:sz="0" w:space="0" w:color="auto"/>
            <w:right w:val="none" w:sz="0" w:space="0" w:color="auto"/>
          </w:divBdr>
          <w:divsChild>
            <w:div w:id="1551189757">
              <w:marLeft w:val="0"/>
              <w:marRight w:val="0"/>
              <w:marTop w:val="0"/>
              <w:marBottom w:val="180"/>
              <w:divBdr>
                <w:top w:val="none" w:sz="0" w:space="0" w:color="auto"/>
                <w:left w:val="none" w:sz="0" w:space="0" w:color="auto"/>
                <w:bottom w:val="none" w:sz="0" w:space="0" w:color="auto"/>
                <w:right w:val="none" w:sz="0" w:space="0" w:color="auto"/>
              </w:divBdr>
              <w:divsChild>
                <w:div w:id="1581600526">
                  <w:marLeft w:val="0"/>
                  <w:marRight w:val="0"/>
                  <w:marTop w:val="0"/>
                  <w:marBottom w:val="0"/>
                  <w:divBdr>
                    <w:top w:val="none" w:sz="0" w:space="0" w:color="auto"/>
                    <w:left w:val="none" w:sz="0" w:space="0" w:color="auto"/>
                    <w:bottom w:val="none" w:sz="0" w:space="0" w:color="auto"/>
                    <w:right w:val="none" w:sz="0" w:space="0" w:color="auto"/>
                  </w:divBdr>
                  <w:divsChild>
                    <w:div w:id="299771068">
                      <w:marLeft w:val="0"/>
                      <w:marRight w:val="0"/>
                      <w:marTop w:val="255"/>
                      <w:marBottom w:val="0"/>
                      <w:divBdr>
                        <w:top w:val="none" w:sz="0" w:space="0" w:color="auto"/>
                        <w:left w:val="none" w:sz="0" w:space="0" w:color="auto"/>
                        <w:bottom w:val="none" w:sz="0" w:space="0" w:color="auto"/>
                        <w:right w:val="none" w:sz="0" w:space="0" w:color="auto"/>
                      </w:divBdr>
                      <w:divsChild>
                        <w:div w:id="66801994">
                          <w:marLeft w:val="0"/>
                          <w:marRight w:val="0"/>
                          <w:marTop w:val="0"/>
                          <w:marBottom w:val="0"/>
                          <w:divBdr>
                            <w:top w:val="none" w:sz="0" w:space="0" w:color="auto"/>
                            <w:left w:val="none" w:sz="0" w:space="0" w:color="auto"/>
                            <w:bottom w:val="none" w:sz="0" w:space="0" w:color="auto"/>
                            <w:right w:val="none" w:sz="0" w:space="0" w:color="auto"/>
                          </w:divBdr>
                        </w:div>
                        <w:div w:id="856235269">
                          <w:marLeft w:val="0"/>
                          <w:marRight w:val="0"/>
                          <w:marTop w:val="0"/>
                          <w:marBottom w:val="0"/>
                          <w:divBdr>
                            <w:top w:val="none" w:sz="0" w:space="0" w:color="auto"/>
                            <w:left w:val="none" w:sz="0" w:space="0" w:color="auto"/>
                            <w:bottom w:val="none" w:sz="0" w:space="0" w:color="auto"/>
                            <w:right w:val="none" w:sz="0" w:space="0" w:color="auto"/>
                          </w:divBdr>
                        </w:div>
                        <w:div w:id="994603403">
                          <w:marLeft w:val="0"/>
                          <w:marRight w:val="0"/>
                          <w:marTop w:val="0"/>
                          <w:marBottom w:val="0"/>
                          <w:divBdr>
                            <w:top w:val="none" w:sz="0" w:space="0" w:color="auto"/>
                            <w:left w:val="none" w:sz="0" w:space="0" w:color="auto"/>
                            <w:bottom w:val="none" w:sz="0" w:space="0" w:color="auto"/>
                            <w:right w:val="none" w:sz="0" w:space="0" w:color="auto"/>
                          </w:divBdr>
                        </w:div>
                        <w:div w:id="1002901904">
                          <w:marLeft w:val="0"/>
                          <w:marRight w:val="0"/>
                          <w:marTop w:val="0"/>
                          <w:marBottom w:val="0"/>
                          <w:divBdr>
                            <w:top w:val="none" w:sz="0" w:space="0" w:color="auto"/>
                            <w:left w:val="none" w:sz="0" w:space="0" w:color="auto"/>
                            <w:bottom w:val="none" w:sz="0" w:space="0" w:color="auto"/>
                            <w:right w:val="none" w:sz="0" w:space="0" w:color="auto"/>
                          </w:divBdr>
                        </w:div>
                        <w:div w:id="1052121259">
                          <w:marLeft w:val="0"/>
                          <w:marRight w:val="0"/>
                          <w:marTop w:val="0"/>
                          <w:marBottom w:val="0"/>
                          <w:divBdr>
                            <w:top w:val="none" w:sz="0" w:space="0" w:color="auto"/>
                            <w:left w:val="none" w:sz="0" w:space="0" w:color="auto"/>
                            <w:bottom w:val="none" w:sz="0" w:space="0" w:color="auto"/>
                            <w:right w:val="none" w:sz="0" w:space="0" w:color="auto"/>
                          </w:divBdr>
                        </w:div>
                        <w:div w:id="1225141656">
                          <w:marLeft w:val="0"/>
                          <w:marRight w:val="0"/>
                          <w:marTop w:val="0"/>
                          <w:marBottom w:val="0"/>
                          <w:divBdr>
                            <w:top w:val="none" w:sz="0" w:space="0" w:color="auto"/>
                            <w:left w:val="none" w:sz="0" w:space="0" w:color="auto"/>
                            <w:bottom w:val="none" w:sz="0" w:space="0" w:color="auto"/>
                            <w:right w:val="none" w:sz="0" w:space="0" w:color="auto"/>
                          </w:divBdr>
                        </w:div>
                        <w:div w:id="1414354595">
                          <w:marLeft w:val="0"/>
                          <w:marRight w:val="0"/>
                          <w:marTop w:val="0"/>
                          <w:marBottom w:val="0"/>
                          <w:divBdr>
                            <w:top w:val="none" w:sz="0" w:space="0" w:color="auto"/>
                            <w:left w:val="none" w:sz="0" w:space="0" w:color="auto"/>
                            <w:bottom w:val="none" w:sz="0" w:space="0" w:color="auto"/>
                            <w:right w:val="none" w:sz="0" w:space="0" w:color="auto"/>
                          </w:divBdr>
                        </w:div>
                        <w:div w:id="1479345367">
                          <w:marLeft w:val="0"/>
                          <w:marRight w:val="0"/>
                          <w:marTop w:val="0"/>
                          <w:marBottom w:val="0"/>
                          <w:divBdr>
                            <w:top w:val="none" w:sz="0" w:space="0" w:color="auto"/>
                            <w:left w:val="none" w:sz="0" w:space="0" w:color="auto"/>
                            <w:bottom w:val="none" w:sz="0" w:space="0" w:color="auto"/>
                            <w:right w:val="none" w:sz="0" w:space="0" w:color="auto"/>
                          </w:divBdr>
                        </w:div>
                        <w:div w:id="1591695660">
                          <w:marLeft w:val="0"/>
                          <w:marRight w:val="0"/>
                          <w:marTop w:val="0"/>
                          <w:marBottom w:val="0"/>
                          <w:divBdr>
                            <w:top w:val="none" w:sz="0" w:space="0" w:color="auto"/>
                            <w:left w:val="none" w:sz="0" w:space="0" w:color="auto"/>
                            <w:bottom w:val="none" w:sz="0" w:space="0" w:color="auto"/>
                            <w:right w:val="none" w:sz="0" w:space="0" w:color="auto"/>
                          </w:divBdr>
                        </w:div>
                        <w:div w:id="1675495882">
                          <w:marLeft w:val="0"/>
                          <w:marRight w:val="0"/>
                          <w:marTop w:val="0"/>
                          <w:marBottom w:val="0"/>
                          <w:divBdr>
                            <w:top w:val="none" w:sz="0" w:space="0" w:color="auto"/>
                            <w:left w:val="none" w:sz="0" w:space="0" w:color="auto"/>
                            <w:bottom w:val="none" w:sz="0" w:space="0" w:color="auto"/>
                            <w:right w:val="none" w:sz="0" w:space="0" w:color="auto"/>
                          </w:divBdr>
                          <w:divsChild>
                            <w:div w:id="564920569">
                              <w:marLeft w:val="48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622966">
      <w:bodyDiv w:val="1"/>
      <w:marLeft w:val="0"/>
      <w:marRight w:val="0"/>
      <w:marTop w:val="0"/>
      <w:marBottom w:val="0"/>
      <w:divBdr>
        <w:top w:val="none" w:sz="0" w:space="0" w:color="auto"/>
        <w:left w:val="none" w:sz="0" w:space="0" w:color="auto"/>
        <w:bottom w:val="none" w:sz="0" w:space="0" w:color="auto"/>
        <w:right w:val="none" w:sz="0" w:space="0" w:color="auto"/>
      </w:divBdr>
    </w:div>
    <w:div w:id="1318536881">
      <w:bodyDiv w:val="1"/>
      <w:marLeft w:val="0"/>
      <w:marRight w:val="0"/>
      <w:marTop w:val="0"/>
      <w:marBottom w:val="0"/>
      <w:divBdr>
        <w:top w:val="none" w:sz="0" w:space="0" w:color="auto"/>
        <w:left w:val="none" w:sz="0" w:space="0" w:color="auto"/>
        <w:bottom w:val="none" w:sz="0" w:space="0" w:color="auto"/>
        <w:right w:val="none" w:sz="0" w:space="0" w:color="auto"/>
      </w:divBdr>
    </w:div>
    <w:div w:id="1554149024">
      <w:bodyDiv w:val="1"/>
      <w:marLeft w:val="0"/>
      <w:marRight w:val="0"/>
      <w:marTop w:val="0"/>
      <w:marBottom w:val="0"/>
      <w:divBdr>
        <w:top w:val="none" w:sz="0" w:space="0" w:color="auto"/>
        <w:left w:val="none" w:sz="0" w:space="0" w:color="auto"/>
        <w:bottom w:val="none" w:sz="0" w:space="0" w:color="auto"/>
        <w:right w:val="none" w:sz="0" w:space="0" w:color="auto"/>
      </w:divBdr>
    </w:div>
    <w:div w:id="1857765382">
      <w:bodyDiv w:val="1"/>
      <w:marLeft w:val="0"/>
      <w:marRight w:val="0"/>
      <w:marTop w:val="0"/>
      <w:marBottom w:val="0"/>
      <w:divBdr>
        <w:top w:val="none" w:sz="0" w:space="0" w:color="auto"/>
        <w:left w:val="none" w:sz="0" w:space="0" w:color="auto"/>
        <w:bottom w:val="none" w:sz="0" w:space="0" w:color="auto"/>
        <w:right w:val="none" w:sz="0" w:space="0" w:color="auto"/>
      </w:divBdr>
    </w:div>
    <w:div w:id="1951933924">
      <w:bodyDiv w:val="1"/>
      <w:marLeft w:val="0"/>
      <w:marRight w:val="0"/>
      <w:marTop w:val="0"/>
      <w:marBottom w:val="0"/>
      <w:divBdr>
        <w:top w:val="none" w:sz="0" w:space="0" w:color="auto"/>
        <w:left w:val="none" w:sz="0" w:space="0" w:color="auto"/>
        <w:bottom w:val="none" w:sz="0" w:space="0" w:color="auto"/>
        <w:right w:val="none" w:sz="0" w:space="0" w:color="auto"/>
      </w:divBdr>
    </w:div>
    <w:div w:id="1956786391">
      <w:bodyDiv w:val="1"/>
      <w:marLeft w:val="0"/>
      <w:marRight w:val="0"/>
      <w:marTop w:val="0"/>
      <w:marBottom w:val="0"/>
      <w:divBdr>
        <w:top w:val="none" w:sz="0" w:space="0" w:color="auto"/>
        <w:left w:val="none" w:sz="0" w:space="0" w:color="auto"/>
        <w:bottom w:val="none" w:sz="0" w:space="0" w:color="auto"/>
        <w:right w:val="none" w:sz="0" w:space="0" w:color="auto"/>
      </w:divBdr>
      <w:divsChild>
        <w:div w:id="823592279">
          <w:marLeft w:val="0"/>
          <w:marRight w:val="0"/>
          <w:marTop w:val="0"/>
          <w:marBottom w:val="0"/>
          <w:divBdr>
            <w:top w:val="none" w:sz="0" w:space="0" w:color="auto"/>
            <w:left w:val="none" w:sz="0" w:space="0" w:color="auto"/>
            <w:bottom w:val="none" w:sz="0" w:space="0" w:color="auto"/>
            <w:right w:val="none" w:sz="0" w:space="0" w:color="auto"/>
          </w:divBdr>
          <w:divsChild>
            <w:div w:id="739793460">
              <w:marLeft w:val="0"/>
              <w:marRight w:val="0"/>
              <w:marTop w:val="72"/>
              <w:marBottom w:val="0"/>
              <w:divBdr>
                <w:top w:val="none" w:sz="0" w:space="0" w:color="auto"/>
                <w:left w:val="none" w:sz="0" w:space="0" w:color="auto"/>
                <w:bottom w:val="none" w:sz="0" w:space="0" w:color="auto"/>
                <w:right w:val="none" w:sz="0" w:space="0" w:color="auto"/>
              </w:divBdr>
              <w:divsChild>
                <w:div w:id="211309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70979">
      <w:bodyDiv w:val="1"/>
      <w:marLeft w:val="0"/>
      <w:marRight w:val="0"/>
      <w:marTop w:val="0"/>
      <w:marBottom w:val="0"/>
      <w:divBdr>
        <w:top w:val="none" w:sz="0" w:space="0" w:color="auto"/>
        <w:left w:val="none" w:sz="0" w:space="0" w:color="auto"/>
        <w:bottom w:val="none" w:sz="0" w:space="0" w:color="auto"/>
        <w:right w:val="none" w:sz="0" w:space="0" w:color="auto"/>
      </w:divBdr>
    </w:div>
    <w:div w:id="2050493749">
      <w:bodyDiv w:val="1"/>
      <w:marLeft w:val="0"/>
      <w:marRight w:val="0"/>
      <w:marTop w:val="0"/>
      <w:marBottom w:val="0"/>
      <w:divBdr>
        <w:top w:val="none" w:sz="0" w:space="0" w:color="auto"/>
        <w:left w:val="none" w:sz="0" w:space="0" w:color="auto"/>
        <w:bottom w:val="none" w:sz="0" w:space="0" w:color="auto"/>
        <w:right w:val="none" w:sz="0" w:space="0" w:color="auto"/>
      </w:divBdr>
    </w:div>
    <w:div w:id="2081974375">
      <w:bodyDiv w:val="1"/>
      <w:marLeft w:val="0"/>
      <w:marRight w:val="0"/>
      <w:marTop w:val="0"/>
      <w:marBottom w:val="0"/>
      <w:divBdr>
        <w:top w:val="none" w:sz="0" w:space="0" w:color="auto"/>
        <w:left w:val="none" w:sz="0" w:space="0" w:color="auto"/>
        <w:bottom w:val="none" w:sz="0" w:space="0" w:color="auto"/>
        <w:right w:val="none" w:sz="0" w:space="0" w:color="auto"/>
      </w:divBdr>
      <w:divsChild>
        <w:div w:id="1465352087">
          <w:marLeft w:val="0"/>
          <w:marRight w:val="0"/>
          <w:marTop w:val="0"/>
          <w:marBottom w:val="0"/>
          <w:divBdr>
            <w:top w:val="none" w:sz="0" w:space="0" w:color="auto"/>
            <w:left w:val="none" w:sz="0" w:space="0" w:color="auto"/>
            <w:bottom w:val="none" w:sz="0" w:space="0" w:color="auto"/>
            <w:right w:val="none" w:sz="0" w:space="0" w:color="auto"/>
          </w:divBdr>
          <w:divsChild>
            <w:div w:id="1792166683">
              <w:marLeft w:val="0"/>
              <w:marRight w:val="0"/>
              <w:marTop w:val="0"/>
              <w:marBottom w:val="0"/>
              <w:divBdr>
                <w:top w:val="none" w:sz="0" w:space="0" w:color="auto"/>
                <w:left w:val="none" w:sz="0" w:space="0" w:color="auto"/>
                <w:bottom w:val="none" w:sz="0" w:space="0" w:color="auto"/>
                <w:right w:val="none" w:sz="0" w:space="0" w:color="auto"/>
              </w:divBdr>
              <w:divsChild>
                <w:div w:id="135492992">
                  <w:marLeft w:val="0"/>
                  <w:marRight w:val="0"/>
                  <w:marTop w:val="0"/>
                  <w:marBottom w:val="0"/>
                  <w:divBdr>
                    <w:top w:val="none" w:sz="0" w:space="0" w:color="auto"/>
                    <w:left w:val="none" w:sz="0" w:space="0" w:color="auto"/>
                    <w:bottom w:val="none" w:sz="0" w:space="0" w:color="auto"/>
                    <w:right w:val="none" w:sz="0" w:space="0" w:color="auto"/>
                  </w:divBdr>
                  <w:divsChild>
                    <w:div w:id="693389454">
                      <w:marLeft w:val="0"/>
                      <w:marRight w:val="0"/>
                      <w:marTop w:val="0"/>
                      <w:marBottom w:val="0"/>
                      <w:divBdr>
                        <w:top w:val="none" w:sz="0" w:space="0" w:color="auto"/>
                        <w:left w:val="none" w:sz="0" w:space="0" w:color="auto"/>
                        <w:bottom w:val="none" w:sz="0" w:space="0" w:color="auto"/>
                        <w:right w:val="none" w:sz="0" w:space="0" w:color="auto"/>
                      </w:divBdr>
                      <w:divsChild>
                        <w:div w:id="997228347">
                          <w:marLeft w:val="0"/>
                          <w:marRight w:val="0"/>
                          <w:marTop w:val="0"/>
                          <w:marBottom w:val="0"/>
                          <w:divBdr>
                            <w:top w:val="none" w:sz="0" w:space="0" w:color="auto"/>
                            <w:left w:val="none" w:sz="0" w:space="0" w:color="auto"/>
                            <w:bottom w:val="none" w:sz="0" w:space="0" w:color="auto"/>
                            <w:right w:val="none" w:sz="0" w:space="0" w:color="auto"/>
                          </w:divBdr>
                          <w:divsChild>
                            <w:div w:id="764150098">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310931">
      <w:bodyDiv w:val="1"/>
      <w:marLeft w:val="0"/>
      <w:marRight w:val="0"/>
      <w:marTop w:val="0"/>
      <w:marBottom w:val="0"/>
      <w:divBdr>
        <w:top w:val="none" w:sz="0" w:space="0" w:color="auto"/>
        <w:left w:val="none" w:sz="0" w:space="0" w:color="auto"/>
        <w:bottom w:val="none" w:sz="0" w:space="0" w:color="auto"/>
        <w:right w:val="none" w:sz="0" w:space="0" w:color="auto"/>
      </w:divBdr>
    </w:div>
    <w:div w:id="212750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hyperlink" Target="https://en.wikipedia.org/w/index.php?title=Petrochemicals_Industries_Company&amp;action=edit&amp;redlink=1" TargetMode="Externa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footer" Target="footer8.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98</Pages>
  <Words>8404</Words>
  <Characters>47907</Characters>
  <Application>Microsoft Office Word</Application>
  <DocSecurity>0</DocSecurity>
  <Lines>399</Lines>
  <Paragraphs>112</Paragraphs>
  <ScaleCrop>false</ScaleCrop>
  <Company>MOEA</Company>
  <LinksUpToDate>false</LinksUpToDate>
  <CharactersWithSpaces>56199</CharactersWithSpaces>
  <SharedDoc>false</SharedDoc>
  <HLinks>
    <vt:vector size="90" baseType="variant">
      <vt:variant>
        <vt:i4>5636110</vt:i4>
      </vt:variant>
      <vt:variant>
        <vt:i4>87</vt:i4>
      </vt:variant>
      <vt:variant>
        <vt:i4>0</vt:i4>
      </vt:variant>
      <vt:variant>
        <vt:i4>5</vt:i4>
      </vt:variant>
      <vt:variant>
        <vt:lpwstr>https://en.wikipedia.org/w/index.php?title=Petrochemicals_Industries_Company&amp;action=edit&amp;redlink=1</vt:lpwstr>
      </vt:variant>
      <vt:variant>
        <vt:lpwstr/>
      </vt:variant>
      <vt:variant>
        <vt:i4>1441845</vt:i4>
      </vt:variant>
      <vt:variant>
        <vt:i4>80</vt:i4>
      </vt:variant>
      <vt:variant>
        <vt:i4>0</vt:i4>
      </vt:variant>
      <vt:variant>
        <vt:i4>5</vt:i4>
      </vt:variant>
      <vt:variant>
        <vt:lpwstr/>
      </vt:variant>
      <vt:variant>
        <vt:lpwstr>_Toc522463441</vt:lpwstr>
      </vt:variant>
      <vt:variant>
        <vt:i4>1441845</vt:i4>
      </vt:variant>
      <vt:variant>
        <vt:i4>74</vt:i4>
      </vt:variant>
      <vt:variant>
        <vt:i4>0</vt:i4>
      </vt:variant>
      <vt:variant>
        <vt:i4>5</vt:i4>
      </vt:variant>
      <vt:variant>
        <vt:lpwstr/>
      </vt:variant>
      <vt:variant>
        <vt:lpwstr>_Toc522463440</vt:lpwstr>
      </vt:variant>
      <vt:variant>
        <vt:i4>1114165</vt:i4>
      </vt:variant>
      <vt:variant>
        <vt:i4>68</vt:i4>
      </vt:variant>
      <vt:variant>
        <vt:i4>0</vt:i4>
      </vt:variant>
      <vt:variant>
        <vt:i4>5</vt:i4>
      </vt:variant>
      <vt:variant>
        <vt:lpwstr/>
      </vt:variant>
      <vt:variant>
        <vt:lpwstr>_Toc522463439</vt:lpwstr>
      </vt:variant>
      <vt:variant>
        <vt:i4>1114165</vt:i4>
      </vt:variant>
      <vt:variant>
        <vt:i4>62</vt:i4>
      </vt:variant>
      <vt:variant>
        <vt:i4>0</vt:i4>
      </vt:variant>
      <vt:variant>
        <vt:i4>5</vt:i4>
      </vt:variant>
      <vt:variant>
        <vt:lpwstr/>
      </vt:variant>
      <vt:variant>
        <vt:lpwstr>_Toc522463438</vt:lpwstr>
      </vt:variant>
      <vt:variant>
        <vt:i4>1114165</vt:i4>
      </vt:variant>
      <vt:variant>
        <vt:i4>56</vt:i4>
      </vt:variant>
      <vt:variant>
        <vt:i4>0</vt:i4>
      </vt:variant>
      <vt:variant>
        <vt:i4>5</vt:i4>
      </vt:variant>
      <vt:variant>
        <vt:lpwstr/>
      </vt:variant>
      <vt:variant>
        <vt:lpwstr>_Toc522463437</vt:lpwstr>
      </vt:variant>
      <vt:variant>
        <vt:i4>1114165</vt:i4>
      </vt:variant>
      <vt:variant>
        <vt:i4>50</vt:i4>
      </vt:variant>
      <vt:variant>
        <vt:i4>0</vt:i4>
      </vt:variant>
      <vt:variant>
        <vt:i4>5</vt:i4>
      </vt:variant>
      <vt:variant>
        <vt:lpwstr/>
      </vt:variant>
      <vt:variant>
        <vt:lpwstr>_Toc522463436</vt:lpwstr>
      </vt:variant>
      <vt:variant>
        <vt:i4>1114165</vt:i4>
      </vt:variant>
      <vt:variant>
        <vt:i4>44</vt:i4>
      </vt:variant>
      <vt:variant>
        <vt:i4>0</vt:i4>
      </vt:variant>
      <vt:variant>
        <vt:i4>5</vt:i4>
      </vt:variant>
      <vt:variant>
        <vt:lpwstr/>
      </vt:variant>
      <vt:variant>
        <vt:lpwstr>_Toc522463435</vt:lpwstr>
      </vt:variant>
      <vt:variant>
        <vt:i4>1114165</vt:i4>
      </vt:variant>
      <vt:variant>
        <vt:i4>38</vt:i4>
      </vt:variant>
      <vt:variant>
        <vt:i4>0</vt:i4>
      </vt:variant>
      <vt:variant>
        <vt:i4>5</vt:i4>
      </vt:variant>
      <vt:variant>
        <vt:lpwstr/>
      </vt:variant>
      <vt:variant>
        <vt:lpwstr>_Toc522463434</vt:lpwstr>
      </vt:variant>
      <vt:variant>
        <vt:i4>1114165</vt:i4>
      </vt:variant>
      <vt:variant>
        <vt:i4>32</vt:i4>
      </vt:variant>
      <vt:variant>
        <vt:i4>0</vt:i4>
      </vt:variant>
      <vt:variant>
        <vt:i4>5</vt:i4>
      </vt:variant>
      <vt:variant>
        <vt:lpwstr/>
      </vt:variant>
      <vt:variant>
        <vt:lpwstr>_Toc522463433</vt:lpwstr>
      </vt:variant>
      <vt:variant>
        <vt:i4>1114165</vt:i4>
      </vt:variant>
      <vt:variant>
        <vt:i4>26</vt:i4>
      </vt:variant>
      <vt:variant>
        <vt:i4>0</vt:i4>
      </vt:variant>
      <vt:variant>
        <vt:i4>5</vt:i4>
      </vt:variant>
      <vt:variant>
        <vt:lpwstr/>
      </vt:variant>
      <vt:variant>
        <vt:lpwstr>_Toc522463432</vt:lpwstr>
      </vt:variant>
      <vt:variant>
        <vt:i4>1114165</vt:i4>
      </vt:variant>
      <vt:variant>
        <vt:i4>20</vt:i4>
      </vt:variant>
      <vt:variant>
        <vt:i4>0</vt:i4>
      </vt:variant>
      <vt:variant>
        <vt:i4>5</vt:i4>
      </vt:variant>
      <vt:variant>
        <vt:lpwstr/>
      </vt:variant>
      <vt:variant>
        <vt:lpwstr>_Toc522463431</vt:lpwstr>
      </vt:variant>
      <vt:variant>
        <vt:i4>1114165</vt:i4>
      </vt:variant>
      <vt:variant>
        <vt:i4>14</vt:i4>
      </vt:variant>
      <vt:variant>
        <vt:i4>0</vt:i4>
      </vt:variant>
      <vt:variant>
        <vt:i4>5</vt:i4>
      </vt:variant>
      <vt:variant>
        <vt:lpwstr/>
      </vt:variant>
      <vt:variant>
        <vt:lpwstr>_Toc522463430</vt:lpwstr>
      </vt:variant>
      <vt:variant>
        <vt:i4>1048629</vt:i4>
      </vt:variant>
      <vt:variant>
        <vt:i4>8</vt:i4>
      </vt:variant>
      <vt:variant>
        <vt:i4>0</vt:i4>
      </vt:variant>
      <vt:variant>
        <vt:i4>5</vt:i4>
      </vt:variant>
      <vt:variant>
        <vt:lpwstr/>
      </vt:variant>
      <vt:variant>
        <vt:lpwstr>_Toc522463429</vt:lpwstr>
      </vt:variant>
      <vt:variant>
        <vt:i4>1048629</vt:i4>
      </vt:variant>
      <vt:variant>
        <vt:i4>2</vt:i4>
      </vt:variant>
      <vt:variant>
        <vt:i4>0</vt:i4>
      </vt:variant>
      <vt:variant>
        <vt:i4>5</vt:i4>
      </vt:variant>
      <vt:variant>
        <vt:lpwstr/>
      </vt:variant>
      <vt:variant>
        <vt:lpwstr>_Toc522463428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孟 加 拉 投 資 環 境 簡 介</dc:title>
  <dc:creator>cvl</dc:creator>
  <cp:lastModifiedBy>User</cp:lastModifiedBy>
  <cp:revision>2</cp:revision>
  <cp:lastPrinted>2020-08-27T17:03:00Z</cp:lastPrinted>
  <dcterms:created xsi:type="dcterms:W3CDTF">2020-09-20T21:48:00Z</dcterms:created>
  <dcterms:modified xsi:type="dcterms:W3CDTF">2020-09-20T21:48:00Z</dcterms:modified>
</cp:coreProperties>
</file>