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FE" w:rsidRPr="00BE4C0A" w:rsidRDefault="000A7383" w:rsidP="0014062A">
      <w:pPr>
        <w:spacing w:afterLines="50" w:after="180" w:line="440" w:lineRule="exact"/>
        <w:jc w:val="center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經濟部</w:t>
      </w:r>
      <w:r w:rsidR="008F4F7E" w:rsidRPr="00BE4C0A">
        <w:rPr>
          <w:rFonts w:ascii="標楷體" w:eastAsia="標楷體" w:hAnsi="標楷體" w:hint="eastAsia"/>
          <w:b/>
          <w:bCs/>
          <w:sz w:val="36"/>
          <w:szCs w:val="36"/>
        </w:rPr>
        <w:t>投資業務處</w:t>
      </w:r>
      <w:proofErr w:type="gramStart"/>
      <w:r w:rsidR="00E20FDD" w:rsidRPr="00BE4C0A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C97FE1">
        <w:rPr>
          <w:rFonts w:ascii="標楷體" w:eastAsia="標楷體" w:hAnsi="標楷體" w:hint="eastAsia"/>
          <w:b/>
          <w:bCs/>
          <w:sz w:val="36"/>
          <w:szCs w:val="36"/>
        </w:rPr>
        <w:t>7</w:t>
      </w:r>
      <w:proofErr w:type="gramEnd"/>
      <w:r w:rsidR="00E20FDD" w:rsidRPr="00BE4C0A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提升服務</w:t>
      </w:r>
      <w:r w:rsidR="00F54423">
        <w:rPr>
          <w:rFonts w:ascii="標楷體" w:eastAsia="標楷體" w:hAnsi="標楷體" w:hint="eastAsia"/>
          <w:b/>
          <w:bCs/>
          <w:sz w:val="36"/>
          <w:szCs w:val="36"/>
        </w:rPr>
        <w:t>效能</w:t>
      </w:r>
      <w:r w:rsidR="00797B50" w:rsidRPr="00BE4C0A">
        <w:rPr>
          <w:rFonts w:ascii="標楷體" w:eastAsia="標楷體" w:hAnsi="標楷體" w:hint="eastAsia"/>
          <w:b/>
          <w:bCs/>
          <w:sz w:val="36"/>
          <w:szCs w:val="36"/>
        </w:rPr>
        <w:t>執</w:t>
      </w:r>
      <w:r w:rsidR="00797B50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行</w:t>
      </w:r>
      <w:r w:rsidR="002615DD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成果</w:t>
      </w:r>
    </w:p>
    <w:p w:rsidR="00C97FE1" w:rsidRPr="00572153" w:rsidRDefault="00C97FE1" w:rsidP="00C97FE1">
      <w:pPr>
        <w:spacing w:line="500" w:lineRule="exact"/>
        <w:rPr>
          <w:rFonts w:eastAsia="標楷體"/>
          <w:b/>
          <w:bCs/>
          <w:color w:val="000000"/>
          <w:sz w:val="32"/>
        </w:rPr>
      </w:pPr>
      <w:r w:rsidRPr="00572153">
        <w:rPr>
          <w:rFonts w:eastAsia="標楷體" w:hint="eastAsia"/>
          <w:b/>
          <w:bCs/>
          <w:color w:val="000000"/>
          <w:sz w:val="32"/>
        </w:rPr>
        <w:t>壹、基礎服務</w:t>
      </w:r>
    </w:p>
    <w:p w:rsidR="00C97FE1" w:rsidRDefault="00C97FE1" w:rsidP="00C97FE1">
      <w:pPr>
        <w:spacing w:line="500" w:lineRule="exact"/>
        <w:ind w:firstLineChars="88" w:firstLine="282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一、全球招商</w:t>
      </w:r>
    </w:p>
    <w:p w:rsidR="00C97FE1" w:rsidRPr="00346CA3" w:rsidRDefault="00C97FE1" w:rsidP="00EE0625">
      <w:pPr>
        <w:spacing w:line="480" w:lineRule="exact"/>
        <w:ind w:leftChars="285" w:left="1622" w:hangingChars="293" w:hanging="938"/>
        <w:rPr>
          <w:rFonts w:eastAsia="標楷體"/>
          <w:bCs/>
          <w:color w:val="000000"/>
          <w:sz w:val="32"/>
        </w:rPr>
      </w:pPr>
      <w:r w:rsidRPr="00346CA3">
        <w:rPr>
          <w:rFonts w:eastAsia="標楷體" w:hint="eastAsia"/>
          <w:bCs/>
          <w:color w:val="000000"/>
          <w:sz w:val="32"/>
        </w:rPr>
        <w:t>(</w:t>
      </w:r>
      <w:proofErr w:type="gramStart"/>
      <w:r w:rsidRPr="00346CA3">
        <w:rPr>
          <w:rFonts w:eastAsia="標楷體" w:hint="eastAsia"/>
          <w:bCs/>
          <w:color w:val="000000"/>
          <w:sz w:val="32"/>
        </w:rPr>
        <w:t>一</w:t>
      </w:r>
      <w:proofErr w:type="gramEnd"/>
      <w:r w:rsidRPr="00346CA3">
        <w:rPr>
          <w:rFonts w:eastAsia="標楷體" w:hint="eastAsia"/>
          <w:bCs/>
          <w:color w:val="000000"/>
          <w:sz w:val="32"/>
        </w:rPr>
        <w:t>)</w:t>
      </w:r>
      <w:r w:rsidR="00EE0625" w:rsidRPr="00346CA3">
        <w:rPr>
          <w:rFonts w:eastAsia="標楷體" w:hint="eastAsia"/>
          <w:bCs/>
          <w:color w:val="000000"/>
          <w:sz w:val="32"/>
        </w:rPr>
        <w:t>辦理全球招商論壇：</w:t>
      </w:r>
    </w:p>
    <w:p w:rsidR="00C97FE1" w:rsidRPr="00346CA3" w:rsidRDefault="00C97FE1" w:rsidP="00EE0625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 w:rsidRPr="00346CA3">
        <w:rPr>
          <w:rFonts w:eastAsia="標楷體" w:hint="eastAsia"/>
          <w:bCs/>
          <w:color w:val="000000"/>
          <w:sz w:val="32"/>
        </w:rPr>
        <w:t>1</w:t>
      </w:r>
      <w:r w:rsidR="00EE0625">
        <w:rPr>
          <w:rFonts w:eastAsia="標楷體" w:hint="eastAsia"/>
          <w:bCs/>
          <w:color w:val="000000"/>
          <w:sz w:val="32"/>
        </w:rPr>
        <w:t>、</w:t>
      </w:r>
      <w:r w:rsidRPr="008F4A57">
        <w:rPr>
          <w:rFonts w:eastAsia="標楷體" w:hint="eastAsia"/>
          <w:bCs/>
          <w:color w:val="000000"/>
          <w:sz w:val="32"/>
        </w:rPr>
        <w:t>107</w:t>
      </w:r>
      <w:r w:rsidRPr="008F4A57">
        <w:rPr>
          <w:rFonts w:eastAsia="標楷體" w:hint="eastAsia"/>
          <w:bCs/>
          <w:color w:val="000000"/>
          <w:sz w:val="32"/>
        </w:rPr>
        <w:t>年</w:t>
      </w:r>
      <w:r w:rsidRPr="008F4A57">
        <w:rPr>
          <w:rFonts w:eastAsia="標楷體" w:hint="eastAsia"/>
          <w:bCs/>
          <w:color w:val="000000"/>
          <w:sz w:val="32"/>
        </w:rPr>
        <w:t>10</w:t>
      </w:r>
      <w:r w:rsidRPr="008F4A57">
        <w:rPr>
          <w:rFonts w:eastAsia="標楷體" w:hint="eastAsia"/>
          <w:bCs/>
          <w:color w:val="000000"/>
          <w:sz w:val="32"/>
        </w:rPr>
        <w:t>月</w:t>
      </w:r>
      <w:r w:rsidRPr="008F4A57">
        <w:rPr>
          <w:rFonts w:eastAsia="標楷體" w:hint="eastAsia"/>
          <w:bCs/>
          <w:color w:val="000000"/>
          <w:sz w:val="32"/>
        </w:rPr>
        <w:t>8</w:t>
      </w:r>
      <w:r w:rsidRPr="008F4A57">
        <w:rPr>
          <w:rFonts w:eastAsia="標楷體" w:hint="eastAsia"/>
          <w:bCs/>
          <w:color w:val="000000"/>
          <w:sz w:val="32"/>
        </w:rPr>
        <w:t>日舉辦「</w:t>
      </w:r>
      <w:r w:rsidRPr="008F4A57">
        <w:rPr>
          <w:rFonts w:eastAsia="標楷體" w:hint="eastAsia"/>
          <w:bCs/>
          <w:color w:val="000000"/>
          <w:sz w:val="32"/>
        </w:rPr>
        <w:t>2018</w:t>
      </w:r>
      <w:r w:rsidRPr="008F4A57">
        <w:rPr>
          <w:rFonts w:eastAsia="標楷體" w:hint="eastAsia"/>
          <w:bCs/>
          <w:color w:val="000000"/>
          <w:sz w:val="32"/>
        </w:rPr>
        <w:t>年臺灣全球招商論壇（</w:t>
      </w:r>
      <w:r w:rsidRPr="008F4A57">
        <w:rPr>
          <w:rFonts w:eastAsia="標楷體" w:hint="eastAsia"/>
          <w:bCs/>
          <w:color w:val="000000"/>
          <w:sz w:val="32"/>
        </w:rPr>
        <w:t>2018 Taiwan Business Alliance Conference</w:t>
      </w:r>
      <w:r w:rsidRPr="008F4A57">
        <w:rPr>
          <w:rFonts w:eastAsia="標楷體" w:hint="eastAsia"/>
          <w:bCs/>
          <w:color w:val="000000"/>
          <w:sz w:val="32"/>
        </w:rPr>
        <w:t>），邀請跨國企業高階經理人及產官學</w:t>
      </w:r>
      <w:proofErr w:type="gramStart"/>
      <w:r w:rsidRPr="008F4A57">
        <w:rPr>
          <w:rFonts w:eastAsia="標楷體" w:hint="eastAsia"/>
          <w:bCs/>
          <w:color w:val="000000"/>
          <w:sz w:val="32"/>
        </w:rPr>
        <w:t>研</w:t>
      </w:r>
      <w:proofErr w:type="gramEnd"/>
      <w:r w:rsidRPr="008F4A57">
        <w:rPr>
          <w:rFonts w:eastAsia="標楷體" w:hint="eastAsia"/>
          <w:bCs/>
          <w:color w:val="000000"/>
          <w:sz w:val="32"/>
        </w:rPr>
        <w:t>代表約</w:t>
      </w:r>
      <w:r w:rsidRPr="008F4A57">
        <w:rPr>
          <w:rFonts w:eastAsia="標楷體" w:hint="eastAsia"/>
          <w:bCs/>
          <w:color w:val="000000"/>
          <w:sz w:val="32"/>
        </w:rPr>
        <w:t>600</w:t>
      </w:r>
      <w:r w:rsidRPr="008F4A57">
        <w:rPr>
          <w:rFonts w:eastAsia="標楷體" w:hint="eastAsia"/>
          <w:bCs/>
          <w:color w:val="000000"/>
          <w:sz w:val="32"/>
        </w:rPr>
        <w:t>人與會，促成</w:t>
      </w:r>
      <w:r w:rsidRPr="008F4A57">
        <w:rPr>
          <w:rFonts w:eastAsia="標楷體" w:hint="eastAsia"/>
          <w:bCs/>
          <w:color w:val="000000"/>
          <w:sz w:val="32"/>
        </w:rPr>
        <w:t>23</w:t>
      </w:r>
      <w:r w:rsidRPr="008F4A57">
        <w:rPr>
          <w:rFonts w:eastAsia="標楷體" w:hint="eastAsia"/>
          <w:bCs/>
          <w:color w:val="000000"/>
          <w:sz w:val="32"/>
        </w:rPr>
        <w:t>家外商簽署投資意向書</w:t>
      </w:r>
      <w:r w:rsidRPr="008F4A57">
        <w:rPr>
          <w:rFonts w:eastAsia="標楷體" w:hint="eastAsia"/>
          <w:bCs/>
          <w:color w:val="000000"/>
          <w:sz w:val="32"/>
        </w:rPr>
        <w:t>(LOI)</w:t>
      </w:r>
      <w:r w:rsidRPr="00346CA3">
        <w:rPr>
          <w:rFonts w:eastAsia="標楷體" w:hint="eastAsia"/>
          <w:bCs/>
          <w:color w:val="000000"/>
          <w:sz w:val="32"/>
        </w:rPr>
        <w:t>。</w:t>
      </w:r>
    </w:p>
    <w:p w:rsidR="00C97FE1" w:rsidRPr="00346CA3" w:rsidRDefault="00C97FE1" w:rsidP="00EE0625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 w:rsidRPr="00346CA3">
        <w:rPr>
          <w:rFonts w:eastAsia="標楷體" w:hint="eastAsia"/>
          <w:bCs/>
          <w:color w:val="000000"/>
          <w:sz w:val="32"/>
        </w:rPr>
        <w:t>2</w:t>
      </w:r>
      <w:r w:rsidR="00EE0625">
        <w:rPr>
          <w:rFonts w:eastAsia="標楷體" w:hint="eastAsia"/>
          <w:bCs/>
          <w:color w:val="000000"/>
          <w:sz w:val="32"/>
        </w:rPr>
        <w:t>、</w:t>
      </w:r>
      <w:r w:rsidRPr="00EE0625">
        <w:rPr>
          <w:rFonts w:eastAsia="標楷體" w:hint="eastAsia"/>
          <w:bCs/>
          <w:color w:val="000000"/>
          <w:sz w:val="32"/>
        </w:rPr>
        <w:t>本論壇特別選取人工智慧（</w:t>
      </w:r>
      <w:r w:rsidRPr="00EE0625">
        <w:rPr>
          <w:rFonts w:eastAsia="標楷體" w:hint="eastAsia"/>
          <w:bCs/>
          <w:color w:val="000000"/>
          <w:sz w:val="32"/>
        </w:rPr>
        <w:t>AI</w:t>
      </w:r>
      <w:r w:rsidRPr="00EE0625">
        <w:rPr>
          <w:rFonts w:eastAsia="標楷體" w:hint="eastAsia"/>
          <w:bCs/>
          <w:color w:val="000000"/>
          <w:sz w:val="32"/>
        </w:rPr>
        <w:t>）、自駕車及智慧製造等前瞻產業為主軸，聚焦政府推動</w:t>
      </w:r>
      <w:r w:rsidRPr="00EE0625">
        <w:rPr>
          <w:rFonts w:eastAsia="標楷體" w:hint="eastAsia"/>
          <w:bCs/>
          <w:color w:val="000000"/>
          <w:sz w:val="32"/>
        </w:rPr>
        <w:t>5+2</w:t>
      </w:r>
      <w:r w:rsidRPr="00EE0625">
        <w:rPr>
          <w:rFonts w:eastAsia="標楷體" w:hint="eastAsia"/>
          <w:bCs/>
          <w:color w:val="000000"/>
          <w:sz w:val="32"/>
        </w:rPr>
        <w:t>產業創新政策之最新進展及相關重點發展產業衍生之投資商機，並整合地方政府產業發展之招商需求，導引各國擁有關鍵技術廠商來</w:t>
      </w:r>
      <w:proofErr w:type="gramStart"/>
      <w:r w:rsidRPr="00EE0625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EE0625">
        <w:rPr>
          <w:rFonts w:eastAsia="標楷體" w:hint="eastAsia"/>
          <w:bCs/>
          <w:color w:val="000000"/>
          <w:sz w:val="32"/>
        </w:rPr>
        <w:t>考察投資環境及洽談合作事宜</w:t>
      </w:r>
      <w:r w:rsidRPr="00346CA3">
        <w:rPr>
          <w:rFonts w:eastAsia="標楷體" w:hint="eastAsia"/>
          <w:bCs/>
          <w:color w:val="000000"/>
          <w:sz w:val="32"/>
        </w:rPr>
        <w:t>。</w:t>
      </w:r>
    </w:p>
    <w:p w:rsidR="00C97FE1" w:rsidRDefault="00C97FE1" w:rsidP="00EE0625">
      <w:pPr>
        <w:spacing w:line="480" w:lineRule="exact"/>
        <w:ind w:leftChars="507" w:left="1678" w:hangingChars="144" w:hanging="461"/>
        <w:jc w:val="both"/>
        <w:rPr>
          <w:rFonts w:eastAsia="標楷體" w:hint="eastAsia"/>
          <w:bCs/>
          <w:color w:val="000000"/>
          <w:sz w:val="32"/>
        </w:rPr>
      </w:pPr>
      <w:r w:rsidRPr="00346CA3">
        <w:rPr>
          <w:rFonts w:eastAsia="標楷體"/>
          <w:bCs/>
          <w:color w:val="000000"/>
          <w:sz w:val="32"/>
        </w:rPr>
        <w:t>3</w:t>
      </w:r>
      <w:r w:rsidR="00EE0625">
        <w:rPr>
          <w:rFonts w:eastAsia="標楷體" w:hint="eastAsia"/>
          <w:bCs/>
          <w:color w:val="000000"/>
          <w:sz w:val="32"/>
        </w:rPr>
        <w:t>、</w:t>
      </w:r>
      <w:r w:rsidRPr="008F4A57">
        <w:rPr>
          <w:rFonts w:eastAsia="標楷體" w:hint="eastAsia"/>
          <w:bCs/>
          <w:color w:val="000000"/>
          <w:sz w:val="32"/>
        </w:rPr>
        <w:t>本論壇指標性廠商包括英商</w:t>
      </w:r>
      <w:r w:rsidRPr="008F4A57">
        <w:rPr>
          <w:rFonts w:eastAsia="標楷體" w:hint="eastAsia"/>
          <w:bCs/>
          <w:color w:val="000000"/>
          <w:sz w:val="32"/>
        </w:rPr>
        <w:t>ARM</w:t>
      </w:r>
      <w:r w:rsidRPr="008F4A57">
        <w:rPr>
          <w:rFonts w:eastAsia="標楷體" w:hint="eastAsia"/>
          <w:bCs/>
          <w:color w:val="000000"/>
          <w:sz w:val="32"/>
        </w:rPr>
        <w:t>、德商</w:t>
      </w:r>
      <w:r w:rsidRPr="008F4A57">
        <w:rPr>
          <w:rFonts w:eastAsia="標楷體" w:hint="eastAsia"/>
          <w:bCs/>
          <w:color w:val="000000"/>
          <w:sz w:val="32"/>
        </w:rPr>
        <w:t>DHL</w:t>
      </w:r>
      <w:r w:rsidRPr="008F4A57">
        <w:rPr>
          <w:rFonts w:eastAsia="標楷體" w:hint="eastAsia"/>
          <w:bCs/>
          <w:color w:val="000000"/>
          <w:sz w:val="32"/>
        </w:rPr>
        <w:t>、瑞典商</w:t>
      </w:r>
      <w:r w:rsidRPr="008F4A57">
        <w:rPr>
          <w:rFonts w:eastAsia="標楷體" w:hint="eastAsia"/>
          <w:bCs/>
          <w:color w:val="000000"/>
          <w:sz w:val="32"/>
        </w:rPr>
        <w:t>SHL</w:t>
      </w:r>
      <w:r w:rsidRPr="008F4A57">
        <w:rPr>
          <w:rFonts w:eastAsia="標楷體" w:hint="eastAsia"/>
          <w:bCs/>
          <w:color w:val="000000"/>
          <w:sz w:val="32"/>
        </w:rPr>
        <w:t>、美商英</w:t>
      </w:r>
      <w:proofErr w:type="gramStart"/>
      <w:r w:rsidRPr="008F4A57">
        <w:rPr>
          <w:rFonts w:eastAsia="標楷體" w:hint="eastAsia"/>
          <w:bCs/>
          <w:color w:val="000000"/>
          <w:sz w:val="32"/>
        </w:rPr>
        <w:t>特</w:t>
      </w:r>
      <w:proofErr w:type="gramEnd"/>
      <w:r w:rsidRPr="008F4A57">
        <w:rPr>
          <w:rFonts w:eastAsia="標楷體" w:hint="eastAsia"/>
          <w:bCs/>
          <w:color w:val="000000"/>
          <w:sz w:val="32"/>
        </w:rPr>
        <w:t>格、日商</w:t>
      </w:r>
      <w:r w:rsidRPr="008F4A57">
        <w:rPr>
          <w:rFonts w:eastAsia="標楷體" w:hint="eastAsia"/>
          <w:bCs/>
          <w:color w:val="000000"/>
          <w:sz w:val="32"/>
        </w:rPr>
        <w:t>LINE</w:t>
      </w:r>
      <w:r w:rsidRPr="008F4A57">
        <w:rPr>
          <w:rFonts w:eastAsia="標楷體" w:hint="eastAsia"/>
          <w:bCs/>
          <w:color w:val="000000"/>
          <w:sz w:val="32"/>
        </w:rPr>
        <w:t>及日商三井不動產等。</w:t>
      </w:r>
    </w:p>
    <w:p w:rsidR="005C2E85" w:rsidRPr="005C2E85" w:rsidRDefault="005C2E85" w:rsidP="005C2E85">
      <w:pPr>
        <w:spacing w:line="480" w:lineRule="exact"/>
        <w:ind w:leftChars="285" w:left="1622" w:hangingChars="293" w:hanging="938"/>
        <w:rPr>
          <w:rFonts w:eastAsia="標楷體" w:hint="eastAsia"/>
          <w:bCs/>
          <w:color w:val="000000"/>
          <w:sz w:val="32"/>
        </w:rPr>
      </w:pPr>
      <w:r w:rsidRPr="00346CA3">
        <w:rPr>
          <w:rFonts w:eastAsia="標楷體" w:hint="eastAsia"/>
          <w:bCs/>
          <w:color w:val="000000"/>
          <w:sz w:val="32"/>
        </w:rPr>
        <w:t>(</w:t>
      </w:r>
      <w:r>
        <w:rPr>
          <w:rFonts w:eastAsia="標楷體" w:hint="eastAsia"/>
          <w:bCs/>
          <w:color w:val="000000"/>
          <w:sz w:val="32"/>
        </w:rPr>
        <w:t>二</w:t>
      </w:r>
      <w:r w:rsidRPr="00346CA3">
        <w:rPr>
          <w:rFonts w:eastAsia="標楷體" w:hint="eastAsia"/>
          <w:bCs/>
          <w:color w:val="000000"/>
          <w:sz w:val="32"/>
        </w:rPr>
        <w:t>)</w:t>
      </w:r>
      <w:r w:rsidRPr="005C2E85">
        <w:rPr>
          <w:rFonts w:eastAsia="標楷體" w:hint="eastAsia"/>
          <w:bCs/>
          <w:color w:val="000000"/>
          <w:sz w:val="32"/>
        </w:rPr>
        <w:t>全球招商推動進展</w:t>
      </w:r>
    </w:p>
    <w:p w:rsidR="005C2E85" w:rsidRPr="00EE0625" w:rsidRDefault="00EE0625" w:rsidP="00EE0625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1</w:t>
      </w:r>
      <w:r>
        <w:rPr>
          <w:rFonts w:eastAsia="標楷體" w:hint="eastAsia"/>
          <w:bCs/>
          <w:color w:val="000000"/>
          <w:sz w:val="32"/>
        </w:rPr>
        <w:t>、</w:t>
      </w:r>
      <w:r w:rsidR="005C2E85" w:rsidRPr="00EE0625">
        <w:rPr>
          <w:rFonts w:eastAsia="標楷體" w:hint="eastAsia"/>
          <w:bCs/>
          <w:color w:val="000000"/>
          <w:sz w:val="32"/>
        </w:rPr>
        <w:t>經濟部彙整各部會及地方政府之</w:t>
      </w:r>
      <w:r w:rsidR="005C2E85" w:rsidRPr="00EE0625">
        <w:rPr>
          <w:rFonts w:eastAsia="標楷體"/>
          <w:bCs/>
          <w:color w:val="000000"/>
          <w:sz w:val="32"/>
        </w:rPr>
        <w:t>5</w:t>
      </w:r>
      <w:r w:rsidR="005C2E85" w:rsidRPr="00EE0625">
        <w:rPr>
          <w:rFonts w:eastAsia="標楷體"/>
          <w:bCs/>
          <w:color w:val="000000"/>
          <w:sz w:val="32"/>
        </w:rPr>
        <w:t>億元以上</w:t>
      </w:r>
      <w:r w:rsidR="005C2E85" w:rsidRPr="00EE0625">
        <w:rPr>
          <w:rFonts w:eastAsia="標楷體" w:hint="eastAsia"/>
          <w:bCs/>
          <w:color w:val="000000"/>
          <w:sz w:val="32"/>
        </w:rPr>
        <w:t>落實</w:t>
      </w:r>
      <w:r w:rsidR="005C2E85" w:rsidRPr="00EE0625">
        <w:rPr>
          <w:rFonts w:eastAsia="標楷體" w:hint="eastAsia"/>
          <w:bCs/>
          <w:color w:val="000000"/>
          <w:sz w:val="32"/>
        </w:rPr>
        <w:t>(</w:t>
      </w:r>
      <w:r w:rsidR="005C2E85" w:rsidRPr="00EE0625">
        <w:rPr>
          <w:rFonts w:eastAsia="標楷體" w:hint="eastAsia"/>
          <w:bCs/>
          <w:color w:val="000000"/>
          <w:sz w:val="32"/>
        </w:rPr>
        <w:t>已取得土地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投資</w:t>
      </w:r>
      <w:r w:rsidR="005C2E85" w:rsidRPr="00EE0625">
        <w:rPr>
          <w:rFonts w:eastAsia="標楷體"/>
          <w:bCs/>
          <w:color w:val="000000"/>
          <w:sz w:val="32"/>
        </w:rPr>
        <w:t>案件：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1-12</w:t>
      </w:r>
      <w:r w:rsidR="005C2E85" w:rsidRPr="00EE0625">
        <w:rPr>
          <w:rFonts w:eastAsia="標楷體" w:hint="eastAsia"/>
          <w:bCs/>
          <w:color w:val="000000"/>
          <w:sz w:val="32"/>
        </w:rPr>
        <w:t>月</w:t>
      </w:r>
      <w:r w:rsidR="005C2E85" w:rsidRPr="00EE0625">
        <w:rPr>
          <w:rFonts w:eastAsia="標楷體"/>
          <w:bCs/>
          <w:color w:val="000000"/>
          <w:sz w:val="32"/>
        </w:rPr>
        <w:t>新臺幣</w:t>
      </w:r>
      <w:r w:rsidR="005C2E85" w:rsidRPr="00EE0625">
        <w:rPr>
          <w:rFonts w:eastAsia="標楷體"/>
          <w:bCs/>
          <w:color w:val="000000"/>
          <w:sz w:val="32"/>
        </w:rPr>
        <w:t>5</w:t>
      </w:r>
      <w:r w:rsidR="005C2E85" w:rsidRPr="00EE0625">
        <w:rPr>
          <w:rFonts w:eastAsia="標楷體"/>
          <w:bCs/>
          <w:color w:val="000000"/>
          <w:sz w:val="32"/>
        </w:rPr>
        <w:t>億元以上投資案件總計</w:t>
      </w:r>
      <w:r w:rsidR="005C2E85" w:rsidRPr="00EE0625">
        <w:rPr>
          <w:rFonts w:eastAsia="標楷體"/>
          <w:bCs/>
          <w:color w:val="000000"/>
          <w:sz w:val="32"/>
        </w:rPr>
        <w:t>313</w:t>
      </w:r>
      <w:r w:rsidR="005C2E85" w:rsidRPr="00EE0625">
        <w:rPr>
          <w:rFonts w:eastAsia="標楷體"/>
          <w:bCs/>
          <w:color w:val="000000"/>
          <w:sz w:val="32"/>
        </w:rPr>
        <w:t>件，</w:t>
      </w:r>
      <w:r w:rsidR="005C2E85" w:rsidRPr="00EE0625">
        <w:rPr>
          <w:rFonts w:eastAsia="標楷體" w:hint="eastAsia"/>
          <w:bCs/>
          <w:color w:val="000000"/>
          <w:sz w:val="32"/>
        </w:rPr>
        <w:t>投資</w:t>
      </w:r>
      <w:proofErr w:type="gramStart"/>
      <w:r w:rsidR="005C2E85" w:rsidRPr="00EE0625">
        <w:rPr>
          <w:rFonts w:eastAsia="標楷體" w:hint="eastAsia"/>
          <w:bCs/>
          <w:color w:val="000000"/>
          <w:sz w:val="32"/>
        </w:rPr>
        <w:t>金額約新臺幣</w:t>
      </w:r>
      <w:proofErr w:type="gramEnd"/>
      <w:r w:rsidR="005C2E85" w:rsidRPr="00EE0625">
        <w:rPr>
          <w:rFonts w:eastAsia="標楷體" w:hint="eastAsia"/>
          <w:bCs/>
          <w:color w:val="000000"/>
          <w:sz w:val="32"/>
        </w:rPr>
        <w:t>2</w:t>
      </w:r>
      <w:r w:rsidR="005C2E85" w:rsidRPr="00EE0625">
        <w:rPr>
          <w:rFonts w:eastAsia="標楷體" w:hint="eastAsia"/>
          <w:bCs/>
          <w:color w:val="000000"/>
          <w:sz w:val="32"/>
        </w:rPr>
        <w:t>兆</w:t>
      </w:r>
      <w:r w:rsidR="005C2E85" w:rsidRPr="00EE0625">
        <w:rPr>
          <w:rFonts w:eastAsia="標楷體" w:hint="eastAsia"/>
          <w:bCs/>
          <w:color w:val="000000"/>
          <w:sz w:val="32"/>
        </w:rPr>
        <w:t>3,008</w:t>
      </w:r>
      <w:r w:rsidR="005C2E85" w:rsidRPr="00EE0625">
        <w:rPr>
          <w:rFonts w:eastAsia="標楷體"/>
          <w:bCs/>
          <w:color w:val="000000"/>
          <w:sz w:val="32"/>
        </w:rPr>
        <w:t>.</w:t>
      </w:r>
      <w:r w:rsidR="005C2E85" w:rsidRPr="00EE0625">
        <w:rPr>
          <w:rFonts w:eastAsia="標楷體" w:hint="eastAsia"/>
          <w:bCs/>
          <w:color w:val="000000"/>
          <w:sz w:val="32"/>
        </w:rPr>
        <w:t>61</w:t>
      </w:r>
      <w:r w:rsidR="005C2E85" w:rsidRPr="00EE0625">
        <w:rPr>
          <w:rFonts w:eastAsia="標楷體" w:hint="eastAsia"/>
          <w:bCs/>
          <w:color w:val="000000"/>
          <w:sz w:val="32"/>
        </w:rPr>
        <w:t>億元</w:t>
      </w:r>
      <w:r w:rsidR="005C2E85" w:rsidRPr="00EE0625">
        <w:rPr>
          <w:rFonts w:eastAsia="標楷體"/>
          <w:bCs/>
          <w:color w:val="000000"/>
          <w:sz w:val="32"/>
        </w:rPr>
        <w:t>。</w:t>
      </w:r>
    </w:p>
    <w:p w:rsidR="005C2E85" w:rsidRPr="00EE0625" w:rsidRDefault="00EE0625" w:rsidP="00EE0625">
      <w:pPr>
        <w:spacing w:line="480" w:lineRule="exact"/>
        <w:ind w:leftChars="507" w:left="1678" w:hangingChars="144" w:hanging="461"/>
        <w:jc w:val="both"/>
        <w:rPr>
          <w:rFonts w:eastAsia="標楷體" w:hint="eastAsia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2</w:t>
      </w:r>
      <w:r>
        <w:rPr>
          <w:rFonts w:eastAsia="標楷體" w:hint="eastAsia"/>
          <w:bCs/>
          <w:color w:val="000000"/>
          <w:sz w:val="32"/>
        </w:rPr>
        <w:t>、</w:t>
      </w:r>
      <w:r w:rsidR="005C2E85" w:rsidRPr="00EE0625">
        <w:rPr>
          <w:rFonts w:eastAsia="標楷體" w:hint="eastAsia"/>
          <w:bCs/>
          <w:color w:val="000000"/>
          <w:sz w:val="32"/>
        </w:rPr>
        <w:t>成立「投資臺灣事務所」</w:t>
      </w:r>
      <w:r w:rsidR="005C2E85" w:rsidRPr="00EE0625">
        <w:rPr>
          <w:rFonts w:eastAsia="標楷體" w:hint="eastAsia"/>
          <w:bCs/>
          <w:color w:val="000000"/>
          <w:sz w:val="32"/>
        </w:rPr>
        <w:t>:</w:t>
      </w:r>
    </w:p>
    <w:p w:rsidR="005C2E85" w:rsidRPr="00EE0625" w:rsidRDefault="00EE0625" w:rsidP="00EE0625">
      <w:pPr>
        <w:spacing w:line="500" w:lineRule="exact"/>
        <w:ind w:leftChars="624" w:left="1876" w:hangingChars="118" w:hanging="378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(1)</w:t>
      </w:r>
      <w:r w:rsidR="005C2E85" w:rsidRPr="00EE0625">
        <w:rPr>
          <w:rFonts w:eastAsia="標楷體" w:hint="eastAsia"/>
          <w:bCs/>
          <w:color w:val="000000"/>
          <w:sz w:val="32"/>
        </w:rPr>
        <w:t>經濟部於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6</w:t>
      </w:r>
      <w:r w:rsidR="005C2E85" w:rsidRPr="00EE0625">
        <w:rPr>
          <w:rFonts w:eastAsia="標楷體" w:hint="eastAsia"/>
          <w:bCs/>
          <w:color w:val="000000"/>
          <w:sz w:val="32"/>
        </w:rPr>
        <w:t>月</w:t>
      </w:r>
      <w:r w:rsidR="005C2E85" w:rsidRPr="00EE0625">
        <w:rPr>
          <w:rFonts w:eastAsia="標楷體" w:hint="eastAsia"/>
          <w:bCs/>
          <w:color w:val="000000"/>
          <w:sz w:val="32"/>
        </w:rPr>
        <w:t>8</w:t>
      </w:r>
      <w:r w:rsidR="005C2E85" w:rsidRPr="00EE0625">
        <w:rPr>
          <w:rFonts w:eastAsia="標楷體" w:hint="eastAsia"/>
          <w:bCs/>
          <w:color w:val="000000"/>
          <w:sz w:val="32"/>
        </w:rPr>
        <w:t>日成立「投資臺灣事務所」，結合招商中心、投審會及投資處，提供招商與投資審查一條</w:t>
      </w:r>
      <w:proofErr w:type="gramStart"/>
      <w:r w:rsidR="005C2E85" w:rsidRPr="00EE0625">
        <w:rPr>
          <w:rFonts w:eastAsia="標楷體" w:hint="eastAsia"/>
          <w:bCs/>
          <w:color w:val="000000"/>
          <w:sz w:val="32"/>
        </w:rPr>
        <w:t>鞭</w:t>
      </w:r>
      <w:proofErr w:type="gramEnd"/>
      <w:r w:rsidR="005C2E85" w:rsidRPr="00EE0625">
        <w:rPr>
          <w:rFonts w:eastAsia="標楷體" w:hint="eastAsia"/>
          <w:bCs/>
          <w:color w:val="000000"/>
          <w:sz w:val="32"/>
        </w:rPr>
        <w:t>服務，以專案專人專責方式，提供投資服務</w:t>
      </w:r>
      <w:r w:rsidR="005C2E85" w:rsidRPr="00EE0625">
        <w:rPr>
          <w:rFonts w:eastAsia="標楷體" w:hint="eastAsia"/>
          <w:bCs/>
          <w:color w:val="000000"/>
          <w:sz w:val="32"/>
        </w:rPr>
        <w:t>(</w:t>
      </w:r>
      <w:r w:rsidR="005C2E85" w:rsidRPr="00EE0625">
        <w:rPr>
          <w:rFonts w:eastAsia="標楷體" w:hint="eastAsia"/>
          <w:bCs/>
          <w:color w:val="000000"/>
          <w:sz w:val="32"/>
        </w:rPr>
        <w:t>包括投資前評估、土地取得及水電供應等；投資中之證照申請、優惠措施等；投資後之關懷擴大營運等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，加速落實投資。</w:t>
      </w:r>
    </w:p>
    <w:p w:rsidR="005C2E85" w:rsidRPr="00EE0625" w:rsidRDefault="00EE0625" w:rsidP="00EE0625">
      <w:pPr>
        <w:spacing w:line="500" w:lineRule="exact"/>
        <w:ind w:leftChars="624" w:left="1876" w:hangingChars="118" w:hanging="378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(2)</w:t>
      </w:r>
      <w:r w:rsidR="005C2E85" w:rsidRPr="00EE0625">
        <w:rPr>
          <w:rFonts w:eastAsia="標楷體" w:hint="eastAsia"/>
          <w:bCs/>
          <w:color w:val="000000"/>
          <w:sz w:val="32"/>
        </w:rPr>
        <w:t>迄</w:t>
      </w:r>
      <w:r w:rsidR="005C2E85" w:rsidRPr="00EE0625">
        <w:rPr>
          <w:rFonts w:eastAsia="標楷體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12</w:t>
      </w:r>
      <w:r w:rsidR="005C2E85" w:rsidRPr="00EE0625">
        <w:rPr>
          <w:rFonts w:eastAsia="標楷體" w:hint="eastAsia"/>
          <w:bCs/>
          <w:color w:val="000000"/>
          <w:sz w:val="32"/>
        </w:rPr>
        <w:t>月</w:t>
      </w:r>
      <w:r w:rsidR="005C2E85" w:rsidRPr="00EE0625">
        <w:rPr>
          <w:rFonts w:eastAsia="標楷體"/>
          <w:bCs/>
          <w:color w:val="000000"/>
          <w:sz w:val="32"/>
        </w:rPr>
        <w:t>3</w:t>
      </w:r>
      <w:r w:rsidR="005C2E85" w:rsidRPr="00EE0625">
        <w:rPr>
          <w:rFonts w:eastAsia="標楷體" w:hint="eastAsia"/>
          <w:bCs/>
          <w:color w:val="000000"/>
          <w:sz w:val="32"/>
        </w:rPr>
        <w:t>1</w:t>
      </w:r>
      <w:r w:rsidR="005C2E85" w:rsidRPr="00EE0625">
        <w:rPr>
          <w:rFonts w:eastAsia="標楷體" w:hint="eastAsia"/>
          <w:bCs/>
          <w:color w:val="000000"/>
          <w:sz w:val="32"/>
        </w:rPr>
        <w:t>日，</w:t>
      </w:r>
      <w:r w:rsidR="005C2E85" w:rsidRPr="00EE0625">
        <w:rPr>
          <w:rFonts w:eastAsia="標楷體"/>
          <w:bCs/>
          <w:color w:val="000000"/>
          <w:sz w:val="32"/>
        </w:rPr>
        <w:t>5</w:t>
      </w:r>
      <w:r w:rsidR="005C2E85" w:rsidRPr="00EE0625">
        <w:rPr>
          <w:rFonts w:eastAsia="標楷體"/>
          <w:bCs/>
          <w:color w:val="000000"/>
          <w:sz w:val="32"/>
        </w:rPr>
        <w:t>億元以上之民間新增投資案中，有服務需求案計</w:t>
      </w:r>
      <w:r w:rsidR="005C2E85" w:rsidRPr="00EE0625">
        <w:rPr>
          <w:rFonts w:eastAsia="標楷體"/>
          <w:bCs/>
          <w:color w:val="000000"/>
          <w:sz w:val="32"/>
        </w:rPr>
        <w:t>202</w:t>
      </w:r>
      <w:r w:rsidR="005C2E85" w:rsidRPr="00EE0625">
        <w:rPr>
          <w:rFonts w:eastAsia="標楷體" w:hint="eastAsia"/>
          <w:bCs/>
          <w:color w:val="000000"/>
          <w:sz w:val="32"/>
        </w:rPr>
        <w:t>件</w:t>
      </w:r>
      <w:r w:rsidR="005C2E85" w:rsidRPr="00EE0625">
        <w:rPr>
          <w:rFonts w:eastAsia="標楷體"/>
          <w:bCs/>
          <w:color w:val="000000"/>
          <w:sz w:val="32"/>
        </w:rPr>
        <w:t>，以土地廠辦協尋案件為最多，約占</w:t>
      </w:r>
      <w:r w:rsidR="005C2E85" w:rsidRPr="00EE0625">
        <w:rPr>
          <w:rFonts w:eastAsia="標楷體"/>
          <w:bCs/>
          <w:color w:val="000000"/>
          <w:sz w:val="32"/>
        </w:rPr>
        <w:t>30.2</w:t>
      </w:r>
      <w:r w:rsidR="005C2E85" w:rsidRPr="00EE0625">
        <w:rPr>
          <w:rFonts w:eastAsia="標楷體"/>
          <w:bCs/>
          <w:color w:val="000000"/>
          <w:sz w:val="32"/>
        </w:rPr>
        <w:t>％，其次為協助行政流程，約占</w:t>
      </w:r>
      <w:r w:rsidR="005C2E85" w:rsidRPr="00EE0625">
        <w:rPr>
          <w:rFonts w:eastAsia="標楷體"/>
          <w:bCs/>
          <w:color w:val="000000"/>
          <w:sz w:val="32"/>
        </w:rPr>
        <w:t>15.84</w:t>
      </w:r>
      <w:r w:rsidR="005C2E85" w:rsidRPr="00EE0625">
        <w:rPr>
          <w:rFonts w:eastAsia="標楷體"/>
          <w:bCs/>
          <w:color w:val="000000"/>
          <w:sz w:val="32"/>
        </w:rPr>
        <w:t>％。</w:t>
      </w:r>
    </w:p>
    <w:p w:rsidR="005C2E85" w:rsidRPr="00EE0625" w:rsidRDefault="00EE0625" w:rsidP="00EE0625">
      <w:pPr>
        <w:spacing w:line="500" w:lineRule="exact"/>
        <w:ind w:leftChars="624" w:left="1876" w:hangingChars="118" w:hanging="378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(3)</w:t>
      </w:r>
      <w:r w:rsidR="005C2E85" w:rsidRPr="00EE0625">
        <w:rPr>
          <w:rFonts w:eastAsia="標楷體"/>
          <w:bCs/>
          <w:color w:val="000000"/>
          <w:sz w:val="32"/>
        </w:rPr>
        <w:t>經本部招商投資服務中心每週定期追蹤及協助排除投資障礙，</w:t>
      </w:r>
      <w:r w:rsidR="005C2E85" w:rsidRPr="00EE0625">
        <w:rPr>
          <w:rFonts w:eastAsia="標楷體"/>
          <w:bCs/>
          <w:color w:val="000000"/>
          <w:sz w:val="32"/>
        </w:rPr>
        <w:lastRenderedPageBreak/>
        <w:t>已完成協處</w:t>
      </w:r>
      <w:r w:rsidR="005C2E85" w:rsidRPr="00EE0625">
        <w:rPr>
          <w:rFonts w:eastAsia="標楷體"/>
          <w:bCs/>
          <w:color w:val="000000"/>
          <w:sz w:val="32"/>
        </w:rPr>
        <w:t>84</w:t>
      </w:r>
      <w:r w:rsidR="005C2E85" w:rsidRPr="00EE0625">
        <w:rPr>
          <w:rFonts w:eastAsia="標楷體"/>
          <w:bCs/>
          <w:color w:val="000000"/>
          <w:sz w:val="32"/>
        </w:rPr>
        <w:t>件，投資金額為</w:t>
      </w:r>
      <w:r w:rsidR="005C2E85" w:rsidRPr="00EE0625">
        <w:rPr>
          <w:rFonts w:eastAsia="標楷體"/>
          <w:bCs/>
          <w:color w:val="000000"/>
          <w:sz w:val="32"/>
        </w:rPr>
        <w:t>3,309.02</w:t>
      </w:r>
      <w:r w:rsidR="005C2E85" w:rsidRPr="00EE0625">
        <w:rPr>
          <w:rFonts w:eastAsia="標楷體"/>
          <w:bCs/>
          <w:color w:val="000000"/>
          <w:sz w:val="32"/>
        </w:rPr>
        <w:t>億元，持續服務中案件共計</w:t>
      </w:r>
      <w:r w:rsidR="005C2E85" w:rsidRPr="00EE0625">
        <w:rPr>
          <w:rFonts w:eastAsia="標楷體"/>
          <w:bCs/>
          <w:color w:val="000000"/>
          <w:sz w:val="32"/>
        </w:rPr>
        <w:t>118</w:t>
      </w:r>
      <w:r w:rsidR="005C2E85" w:rsidRPr="00EE0625">
        <w:rPr>
          <w:rFonts w:eastAsia="標楷體"/>
          <w:bCs/>
          <w:color w:val="000000"/>
          <w:sz w:val="32"/>
        </w:rPr>
        <w:t>件，投資金額為新台幣</w:t>
      </w:r>
      <w:r w:rsidR="005C2E85" w:rsidRPr="00EE0625">
        <w:rPr>
          <w:rFonts w:eastAsia="標楷體"/>
          <w:bCs/>
          <w:color w:val="000000"/>
          <w:sz w:val="32"/>
        </w:rPr>
        <w:t>9,659.81</w:t>
      </w:r>
      <w:r w:rsidR="005C2E85" w:rsidRPr="00EE0625">
        <w:rPr>
          <w:rFonts w:eastAsia="標楷體"/>
          <w:bCs/>
          <w:color w:val="000000"/>
          <w:sz w:val="32"/>
        </w:rPr>
        <w:t>億元。</w:t>
      </w:r>
    </w:p>
    <w:p w:rsidR="005C2E85" w:rsidRPr="00EE0625" w:rsidRDefault="00EE0625" w:rsidP="00EE0625">
      <w:pPr>
        <w:spacing w:line="500" w:lineRule="exact"/>
        <w:ind w:leftChars="624" w:left="1876" w:hangingChars="118" w:hanging="378"/>
        <w:rPr>
          <w:rFonts w:eastAsia="標楷體" w:hint="eastAsia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(4)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年落實投資案涵蓋各領域，包含華邦電南科高雄園區</w:t>
      </w:r>
      <w:r w:rsidR="005C2E85" w:rsidRPr="00EE0625">
        <w:rPr>
          <w:rFonts w:eastAsia="標楷體" w:hint="eastAsia"/>
          <w:bCs/>
          <w:color w:val="000000"/>
          <w:sz w:val="32"/>
        </w:rPr>
        <w:t>12</w:t>
      </w:r>
      <w:r w:rsidR="005C2E85" w:rsidRPr="00EE0625">
        <w:rPr>
          <w:rFonts w:eastAsia="標楷體" w:hint="eastAsia"/>
          <w:bCs/>
          <w:color w:val="000000"/>
          <w:sz w:val="32"/>
        </w:rPr>
        <w:t>吋晶圓記憶體廠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10</w:t>
      </w:r>
      <w:r w:rsidR="005C2E85" w:rsidRPr="00EE0625">
        <w:rPr>
          <w:rFonts w:eastAsia="標楷體" w:hint="eastAsia"/>
          <w:bCs/>
          <w:color w:val="000000"/>
          <w:sz w:val="32"/>
        </w:rPr>
        <w:t>月動土</w:t>
      </w:r>
      <w:r w:rsidR="005C2E85" w:rsidRPr="00EE0625">
        <w:rPr>
          <w:rFonts w:eastAsia="標楷體" w:hint="eastAsia"/>
          <w:bCs/>
          <w:color w:val="000000"/>
          <w:sz w:val="32"/>
        </w:rPr>
        <w:t>(3,350</w:t>
      </w:r>
      <w:r w:rsidR="005C2E85" w:rsidRPr="00EE0625">
        <w:rPr>
          <w:rFonts w:eastAsia="標楷體" w:hint="eastAsia"/>
          <w:bCs/>
          <w:color w:val="000000"/>
          <w:sz w:val="32"/>
        </w:rPr>
        <w:t>億元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；美商美光「臺灣</w:t>
      </w:r>
      <w:r w:rsidR="005C2E85" w:rsidRPr="00EE0625">
        <w:rPr>
          <w:rFonts w:eastAsia="標楷體" w:hint="eastAsia"/>
          <w:bCs/>
          <w:color w:val="000000"/>
          <w:sz w:val="32"/>
        </w:rPr>
        <w:t>DRAM</w:t>
      </w:r>
      <w:r w:rsidR="005C2E85" w:rsidRPr="00EE0625">
        <w:rPr>
          <w:rFonts w:eastAsia="標楷體" w:hint="eastAsia"/>
          <w:bCs/>
          <w:color w:val="000000"/>
          <w:sz w:val="32"/>
        </w:rPr>
        <w:t>卓越中心」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10</w:t>
      </w:r>
      <w:r w:rsidR="005C2E85" w:rsidRPr="00EE0625">
        <w:rPr>
          <w:rFonts w:eastAsia="標楷體" w:hint="eastAsia"/>
          <w:bCs/>
          <w:color w:val="000000"/>
          <w:sz w:val="32"/>
        </w:rPr>
        <w:t>月開幕</w:t>
      </w:r>
      <w:r w:rsidR="005C2E85" w:rsidRPr="00EE0625">
        <w:rPr>
          <w:rFonts w:eastAsia="標楷體" w:hint="eastAsia"/>
          <w:bCs/>
          <w:color w:val="000000"/>
          <w:sz w:val="32"/>
        </w:rPr>
        <w:t>(561.55</w:t>
      </w:r>
      <w:r w:rsidR="005C2E85" w:rsidRPr="00EE0625">
        <w:rPr>
          <w:rFonts w:eastAsia="標楷體" w:hint="eastAsia"/>
          <w:bCs/>
          <w:color w:val="000000"/>
          <w:sz w:val="32"/>
        </w:rPr>
        <w:t>億元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；</w:t>
      </w:r>
      <w:proofErr w:type="gramStart"/>
      <w:r w:rsidR="005C2E85" w:rsidRPr="00EE0625">
        <w:rPr>
          <w:rFonts w:eastAsia="標楷體" w:hint="eastAsia"/>
          <w:bCs/>
          <w:color w:val="000000"/>
          <w:sz w:val="32"/>
        </w:rPr>
        <w:t>臺商星</w:t>
      </w:r>
      <w:proofErr w:type="gramEnd"/>
      <w:r w:rsidR="005C2E85" w:rsidRPr="00EE0625">
        <w:rPr>
          <w:rFonts w:eastAsia="標楷體" w:hint="eastAsia"/>
          <w:bCs/>
          <w:color w:val="000000"/>
          <w:sz w:val="32"/>
        </w:rPr>
        <w:t>宇航空營運中心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9</w:t>
      </w:r>
      <w:r w:rsidR="005C2E85" w:rsidRPr="00EE0625">
        <w:rPr>
          <w:rFonts w:eastAsia="標楷體" w:hint="eastAsia"/>
          <w:bCs/>
          <w:color w:val="000000"/>
          <w:sz w:val="32"/>
        </w:rPr>
        <w:t>月動土</w:t>
      </w:r>
      <w:r w:rsidR="005C2E85" w:rsidRPr="00EE0625">
        <w:rPr>
          <w:rFonts w:eastAsia="標楷體" w:hint="eastAsia"/>
          <w:bCs/>
          <w:color w:val="000000"/>
          <w:sz w:val="32"/>
        </w:rPr>
        <w:t>(60</w:t>
      </w:r>
      <w:r w:rsidR="005C2E85" w:rsidRPr="00EE0625">
        <w:rPr>
          <w:rFonts w:eastAsia="標楷體" w:hint="eastAsia"/>
          <w:bCs/>
          <w:color w:val="000000"/>
          <w:sz w:val="32"/>
        </w:rPr>
        <w:t>億元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；法商迪卡</w:t>
      </w:r>
      <w:proofErr w:type="gramStart"/>
      <w:r w:rsidR="005C2E85" w:rsidRPr="00EE0625">
        <w:rPr>
          <w:rFonts w:eastAsia="標楷體" w:hint="eastAsia"/>
          <w:bCs/>
          <w:color w:val="000000"/>
          <w:sz w:val="32"/>
        </w:rPr>
        <w:t>儂</w:t>
      </w:r>
      <w:proofErr w:type="gramEnd"/>
      <w:r w:rsidR="005C2E85" w:rsidRPr="00EE0625">
        <w:rPr>
          <w:rFonts w:eastAsia="標楷體" w:hint="eastAsia"/>
          <w:bCs/>
          <w:color w:val="000000"/>
          <w:sz w:val="32"/>
        </w:rPr>
        <w:t>新竹旗艦店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12</w:t>
      </w:r>
      <w:r w:rsidR="005C2E85" w:rsidRPr="00EE0625">
        <w:rPr>
          <w:rFonts w:eastAsia="標楷體" w:hint="eastAsia"/>
          <w:bCs/>
          <w:color w:val="000000"/>
          <w:sz w:val="32"/>
        </w:rPr>
        <w:t>月動土</w:t>
      </w:r>
      <w:r w:rsidR="005C2E85" w:rsidRPr="00EE0625">
        <w:rPr>
          <w:rFonts w:eastAsia="標楷體" w:hint="eastAsia"/>
          <w:bCs/>
          <w:color w:val="000000"/>
          <w:sz w:val="32"/>
        </w:rPr>
        <w:t>(25</w:t>
      </w:r>
      <w:r w:rsidR="005C2E85" w:rsidRPr="00EE0625">
        <w:rPr>
          <w:rFonts w:eastAsia="標楷體" w:hint="eastAsia"/>
          <w:bCs/>
          <w:color w:val="000000"/>
          <w:sz w:val="32"/>
        </w:rPr>
        <w:t>億元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；日商東喜</w:t>
      </w:r>
      <w:proofErr w:type="gramStart"/>
      <w:r w:rsidR="005C2E85" w:rsidRPr="00EE0625">
        <w:rPr>
          <w:rFonts w:eastAsia="標楷體" w:hint="eastAsia"/>
          <w:bCs/>
          <w:color w:val="000000"/>
          <w:sz w:val="32"/>
        </w:rPr>
        <w:t>璐</w:t>
      </w:r>
      <w:proofErr w:type="gramEnd"/>
      <w:r w:rsidR="005C2E85" w:rsidRPr="00EE0625">
        <w:rPr>
          <w:rFonts w:eastAsia="標楷體" w:hint="eastAsia"/>
          <w:bCs/>
          <w:color w:val="000000"/>
          <w:sz w:val="32"/>
        </w:rPr>
        <w:t>南科路竹園區新廠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5</w:t>
      </w:r>
      <w:r w:rsidR="005C2E85" w:rsidRPr="00EE0625">
        <w:rPr>
          <w:rFonts w:eastAsia="標楷體" w:hint="eastAsia"/>
          <w:bCs/>
          <w:color w:val="000000"/>
          <w:sz w:val="32"/>
        </w:rPr>
        <w:t>月動土</w:t>
      </w:r>
      <w:r w:rsidR="005C2E85" w:rsidRPr="00EE0625">
        <w:rPr>
          <w:rFonts w:eastAsia="標楷體" w:hint="eastAsia"/>
          <w:bCs/>
          <w:color w:val="000000"/>
          <w:sz w:val="32"/>
        </w:rPr>
        <w:t>(17</w:t>
      </w:r>
      <w:r w:rsidR="005C2E85" w:rsidRPr="00EE0625">
        <w:rPr>
          <w:rFonts w:eastAsia="標楷體" w:hint="eastAsia"/>
          <w:bCs/>
          <w:color w:val="000000"/>
          <w:sz w:val="32"/>
        </w:rPr>
        <w:t>億元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；正</w:t>
      </w:r>
      <w:proofErr w:type="gramStart"/>
      <w:r w:rsidR="005C2E85" w:rsidRPr="00EE0625">
        <w:rPr>
          <w:rFonts w:eastAsia="標楷體" w:hint="eastAsia"/>
          <w:bCs/>
          <w:color w:val="000000"/>
          <w:sz w:val="32"/>
        </w:rPr>
        <w:t>瀚</w:t>
      </w:r>
      <w:proofErr w:type="gramEnd"/>
      <w:r w:rsidR="005C2E85" w:rsidRPr="00EE0625">
        <w:rPr>
          <w:rFonts w:eastAsia="標楷體" w:hint="eastAsia"/>
          <w:bCs/>
          <w:color w:val="000000"/>
          <w:sz w:val="32"/>
        </w:rPr>
        <w:t>生技中科企業總部及研發中心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6</w:t>
      </w:r>
      <w:r w:rsidR="005C2E85" w:rsidRPr="00EE0625">
        <w:rPr>
          <w:rFonts w:eastAsia="標楷體" w:hint="eastAsia"/>
          <w:bCs/>
          <w:color w:val="000000"/>
          <w:sz w:val="32"/>
        </w:rPr>
        <w:t>月開幕</w:t>
      </w:r>
      <w:r w:rsidR="005C2E85" w:rsidRPr="00EE0625">
        <w:rPr>
          <w:rFonts w:eastAsia="標楷體" w:hint="eastAsia"/>
          <w:bCs/>
          <w:color w:val="000000"/>
          <w:sz w:val="32"/>
        </w:rPr>
        <w:t>(15</w:t>
      </w:r>
      <w:r w:rsidR="005C2E85" w:rsidRPr="00EE0625">
        <w:rPr>
          <w:rFonts w:eastAsia="標楷體" w:hint="eastAsia"/>
          <w:bCs/>
          <w:color w:val="000000"/>
          <w:sz w:val="32"/>
        </w:rPr>
        <w:t>億元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；</w:t>
      </w:r>
      <w:proofErr w:type="gramStart"/>
      <w:r w:rsidR="005C2E85" w:rsidRPr="00EE0625">
        <w:rPr>
          <w:rFonts w:eastAsia="標楷體" w:hint="eastAsia"/>
          <w:bCs/>
          <w:color w:val="000000"/>
          <w:sz w:val="32"/>
        </w:rPr>
        <w:t>臺</w:t>
      </w:r>
      <w:proofErr w:type="gramEnd"/>
      <w:r w:rsidR="005C2E85" w:rsidRPr="00EE0625">
        <w:rPr>
          <w:rFonts w:eastAsia="標楷體" w:hint="eastAsia"/>
          <w:bCs/>
          <w:color w:val="000000"/>
          <w:sz w:val="32"/>
        </w:rPr>
        <w:t>商富田電機銅鑼廠一期</w:t>
      </w:r>
      <w:r w:rsidR="005C2E85" w:rsidRPr="00EE0625">
        <w:rPr>
          <w:rFonts w:eastAsia="標楷體" w:hint="eastAsia"/>
          <w:bCs/>
          <w:color w:val="000000"/>
          <w:sz w:val="32"/>
        </w:rPr>
        <w:t>107</w:t>
      </w:r>
      <w:r w:rsidR="005C2E85" w:rsidRPr="00EE0625">
        <w:rPr>
          <w:rFonts w:eastAsia="標楷體" w:hint="eastAsia"/>
          <w:bCs/>
          <w:color w:val="000000"/>
          <w:sz w:val="32"/>
        </w:rPr>
        <w:t>年</w:t>
      </w:r>
      <w:r w:rsidR="005C2E85" w:rsidRPr="00EE0625">
        <w:rPr>
          <w:rFonts w:eastAsia="標楷體" w:hint="eastAsia"/>
          <w:bCs/>
          <w:color w:val="000000"/>
          <w:sz w:val="32"/>
        </w:rPr>
        <w:t>6</w:t>
      </w:r>
      <w:r w:rsidR="005C2E85" w:rsidRPr="00EE0625">
        <w:rPr>
          <w:rFonts w:eastAsia="標楷體" w:hint="eastAsia"/>
          <w:bCs/>
          <w:color w:val="000000"/>
          <w:sz w:val="32"/>
        </w:rPr>
        <w:t>月啟用</w:t>
      </w:r>
      <w:r w:rsidR="005C2E85" w:rsidRPr="00EE0625">
        <w:rPr>
          <w:rFonts w:eastAsia="標楷體" w:hint="eastAsia"/>
          <w:bCs/>
          <w:color w:val="000000"/>
          <w:sz w:val="32"/>
        </w:rPr>
        <w:t xml:space="preserve"> (6</w:t>
      </w:r>
      <w:r w:rsidR="005C2E85" w:rsidRPr="00EE0625">
        <w:rPr>
          <w:rFonts w:eastAsia="標楷體" w:hint="eastAsia"/>
          <w:bCs/>
          <w:color w:val="000000"/>
          <w:sz w:val="32"/>
        </w:rPr>
        <w:t>億元</w:t>
      </w:r>
      <w:r w:rsidR="005C2E85" w:rsidRPr="00EE0625">
        <w:rPr>
          <w:rFonts w:eastAsia="標楷體" w:hint="eastAsia"/>
          <w:bCs/>
          <w:color w:val="000000"/>
          <w:sz w:val="32"/>
        </w:rPr>
        <w:t>)</w:t>
      </w:r>
      <w:r w:rsidR="005C2E85" w:rsidRPr="00EE0625">
        <w:rPr>
          <w:rFonts w:eastAsia="標楷體" w:hint="eastAsia"/>
          <w:bCs/>
          <w:color w:val="000000"/>
          <w:sz w:val="32"/>
        </w:rPr>
        <w:t>等。</w:t>
      </w:r>
    </w:p>
    <w:p w:rsidR="00C97FE1" w:rsidRPr="00D61C16" w:rsidRDefault="00C97FE1" w:rsidP="00C97FE1">
      <w:pPr>
        <w:spacing w:line="500" w:lineRule="exact"/>
        <w:ind w:firstLineChars="88" w:firstLine="282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二、輔導廠商全球布局</w:t>
      </w:r>
    </w:p>
    <w:p w:rsidR="00C97FE1" w:rsidRDefault="00C97FE1" w:rsidP="00C97FE1">
      <w:pPr>
        <w:spacing w:line="480" w:lineRule="exact"/>
        <w:ind w:leftChars="285" w:left="1622" w:hangingChars="293" w:hanging="938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（一）協助海外</w:t>
      </w:r>
      <w:proofErr w:type="gramStart"/>
      <w:r w:rsidRPr="00D61C16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D61C16">
        <w:rPr>
          <w:rFonts w:eastAsia="標楷體" w:hint="eastAsia"/>
          <w:bCs/>
          <w:color w:val="000000"/>
          <w:sz w:val="32"/>
        </w:rPr>
        <w:t>商提升競爭力</w:t>
      </w:r>
      <w:r>
        <w:rPr>
          <w:rFonts w:eastAsia="標楷體" w:hint="eastAsia"/>
          <w:bCs/>
          <w:color w:val="000000"/>
          <w:sz w:val="32"/>
        </w:rPr>
        <w:t>：</w:t>
      </w:r>
    </w:p>
    <w:p w:rsidR="00C97FE1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1</w:t>
      </w:r>
      <w:r w:rsidRPr="00361C0F">
        <w:rPr>
          <w:rFonts w:eastAsia="標楷體" w:hint="eastAsia"/>
          <w:bCs/>
          <w:color w:val="000000"/>
          <w:sz w:val="32"/>
        </w:rPr>
        <w:t>、</w:t>
      </w:r>
      <w:r w:rsidRPr="0099278C">
        <w:rPr>
          <w:rFonts w:eastAsia="標楷體"/>
          <w:bCs/>
          <w:color w:val="000000"/>
          <w:sz w:val="32"/>
        </w:rPr>
        <w:t>籌組</w:t>
      </w:r>
      <w:r>
        <w:rPr>
          <w:rFonts w:eastAsia="標楷體" w:hint="eastAsia"/>
          <w:bCs/>
          <w:color w:val="000000"/>
          <w:sz w:val="32"/>
        </w:rPr>
        <w:t>馬來西亞</w:t>
      </w:r>
      <w:r w:rsidRPr="0099278C">
        <w:rPr>
          <w:rFonts w:eastAsia="標楷體"/>
          <w:bCs/>
          <w:color w:val="000000"/>
          <w:sz w:val="32"/>
        </w:rPr>
        <w:t>、</w:t>
      </w:r>
      <w:r>
        <w:rPr>
          <w:rFonts w:eastAsia="標楷體" w:hint="eastAsia"/>
          <w:bCs/>
          <w:color w:val="000000"/>
          <w:sz w:val="32"/>
        </w:rPr>
        <w:t>越南</w:t>
      </w:r>
      <w:r w:rsidRPr="0099278C">
        <w:rPr>
          <w:rFonts w:eastAsia="標楷體"/>
          <w:bCs/>
          <w:color w:val="000000"/>
          <w:sz w:val="32"/>
        </w:rPr>
        <w:t>產業升級促進團</w:t>
      </w:r>
      <w:r>
        <w:rPr>
          <w:rFonts w:eastAsia="標楷體" w:hint="eastAsia"/>
          <w:bCs/>
          <w:color w:val="000000"/>
          <w:sz w:val="32"/>
        </w:rPr>
        <w:t>2</w:t>
      </w:r>
      <w:r w:rsidRPr="0099278C">
        <w:rPr>
          <w:rFonts w:eastAsia="標楷體"/>
          <w:bCs/>
          <w:color w:val="000000"/>
          <w:sz w:val="32"/>
        </w:rPr>
        <w:t>團、辦理</w:t>
      </w:r>
      <w:r>
        <w:rPr>
          <w:rFonts w:eastAsia="標楷體" w:hint="eastAsia"/>
          <w:bCs/>
          <w:color w:val="000000"/>
          <w:sz w:val="32"/>
        </w:rPr>
        <w:t>創新</w:t>
      </w:r>
      <w:r w:rsidRPr="0099278C">
        <w:rPr>
          <w:rFonts w:eastAsia="標楷體"/>
          <w:bCs/>
          <w:color w:val="000000"/>
          <w:sz w:val="32"/>
        </w:rPr>
        <w:t>升級轉型</w:t>
      </w:r>
      <w:r>
        <w:rPr>
          <w:rFonts w:eastAsia="標楷體" w:hint="eastAsia"/>
          <w:bCs/>
          <w:color w:val="000000"/>
          <w:sz w:val="32"/>
        </w:rPr>
        <w:t>座談會</w:t>
      </w:r>
      <w:r>
        <w:rPr>
          <w:rFonts w:eastAsia="標楷體" w:hint="eastAsia"/>
          <w:bCs/>
          <w:color w:val="000000"/>
          <w:sz w:val="32"/>
        </w:rPr>
        <w:t>3</w:t>
      </w:r>
      <w:r w:rsidRPr="0099278C">
        <w:rPr>
          <w:rFonts w:eastAsia="標楷體"/>
          <w:bCs/>
          <w:color w:val="000000"/>
          <w:sz w:val="32"/>
        </w:rPr>
        <w:t>場，協助海外</w:t>
      </w:r>
      <w:proofErr w:type="gramStart"/>
      <w:r w:rsidRPr="0099278C">
        <w:rPr>
          <w:rFonts w:eastAsia="標楷體"/>
          <w:bCs/>
          <w:color w:val="000000"/>
          <w:sz w:val="32"/>
        </w:rPr>
        <w:t>臺</w:t>
      </w:r>
      <w:proofErr w:type="gramEnd"/>
      <w:r w:rsidRPr="0099278C">
        <w:rPr>
          <w:rFonts w:eastAsia="標楷體"/>
          <w:bCs/>
          <w:color w:val="000000"/>
          <w:sz w:val="32"/>
        </w:rPr>
        <w:t>商強化競爭力；</w:t>
      </w:r>
    </w:p>
    <w:p w:rsidR="00C97FE1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2</w:t>
      </w:r>
      <w:r w:rsidRPr="00361C0F">
        <w:rPr>
          <w:rFonts w:eastAsia="標楷體" w:hint="eastAsia"/>
          <w:bCs/>
          <w:color w:val="000000"/>
          <w:sz w:val="32"/>
        </w:rPr>
        <w:t>、於越南進行升級轉型診斷，</w:t>
      </w:r>
      <w:r>
        <w:rPr>
          <w:rFonts w:eastAsia="標楷體" w:hint="eastAsia"/>
          <w:bCs/>
          <w:color w:val="000000"/>
          <w:sz w:val="32"/>
        </w:rPr>
        <w:t>邀集自動化、經營管理及稅務專家</w:t>
      </w:r>
      <w:r w:rsidRPr="004720D3">
        <w:rPr>
          <w:rFonts w:eastAsia="標楷體" w:hint="eastAsia"/>
          <w:bCs/>
          <w:color w:val="000000"/>
          <w:sz w:val="32"/>
        </w:rPr>
        <w:t>協助海外</w:t>
      </w:r>
      <w:proofErr w:type="gramStart"/>
      <w:r w:rsidRPr="004720D3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4720D3">
        <w:rPr>
          <w:rFonts w:eastAsia="標楷體" w:hint="eastAsia"/>
          <w:bCs/>
          <w:color w:val="000000"/>
          <w:sz w:val="32"/>
        </w:rPr>
        <w:t>商強化核心競爭力。</w:t>
      </w:r>
    </w:p>
    <w:p w:rsidR="00C97FE1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3</w:t>
      </w:r>
      <w:r w:rsidRPr="00361C0F">
        <w:rPr>
          <w:rFonts w:eastAsia="標楷體" w:hint="eastAsia"/>
          <w:bCs/>
          <w:color w:val="000000"/>
          <w:sz w:val="32"/>
        </w:rPr>
        <w:t>、</w:t>
      </w:r>
      <w:r w:rsidRPr="00640285">
        <w:rPr>
          <w:rFonts w:eastAsia="標楷體" w:hint="eastAsia"/>
          <w:bCs/>
          <w:color w:val="000000"/>
          <w:sz w:val="32"/>
        </w:rPr>
        <w:t>分別於馬來西亞、</w:t>
      </w:r>
      <w:r>
        <w:rPr>
          <w:rFonts w:eastAsia="標楷體" w:hint="eastAsia"/>
          <w:bCs/>
          <w:color w:val="000000"/>
          <w:sz w:val="32"/>
        </w:rPr>
        <w:t>越南胡志明辦理「</w:t>
      </w:r>
      <w:proofErr w:type="gramStart"/>
      <w:r>
        <w:rPr>
          <w:rFonts w:eastAsia="標楷體" w:hint="eastAsia"/>
          <w:bCs/>
          <w:color w:val="000000"/>
          <w:sz w:val="32"/>
        </w:rPr>
        <w:t>臺</w:t>
      </w:r>
      <w:proofErr w:type="gramEnd"/>
      <w:r>
        <w:rPr>
          <w:rFonts w:eastAsia="標楷體" w:hint="eastAsia"/>
          <w:bCs/>
          <w:color w:val="000000"/>
          <w:sz w:val="32"/>
        </w:rPr>
        <w:t>商創新升級工作坊」</w:t>
      </w:r>
      <w:r w:rsidRPr="00640285">
        <w:rPr>
          <w:rFonts w:eastAsia="標楷體" w:hint="eastAsia"/>
          <w:bCs/>
          <w:color w:val="000000"/>
          <w:sz w:val="32"/>
        </w:rPr>
        <w:t>2</w:t>
      </w:r>
      <w:r w:rsidRPr="00640285">
        <w:rPr>
          <w:rFonts w:eastAsia="標楷體" w:hint="eastAsia"/>
          <w:bCs/>
          <w:color w:val="000000"/>
          <w:sz w:val="32"/>
        </w:rPr>
        <w:t>場</w:t>
      </w:r>
      <w:r>
        <w:rPr>
          <w:rFonts w:eastAsia="標楷體" w:hint="eastAsia"/>
          <w:bCs/>
          <w:color w:val="000000"/>
          <w:sz w:val="32"/>
        </w:rPr>
        <w:t>次</w:t>
      </w:r>
      <w:r w:rsidRPr="0099278C">
        <w:rPr>
          <w:rFonts w:eastAsia="標楷體"/>
          <w:bCs/>
          <w:color w:val="000000"/>
          <w:sz w:val="32"/>
        </w:rPr>
        <w:t>，</w:t>
      </w:r>
      <w:r>
        <w:rPr>
          <w:rFonts w:eastAsia="標楷體" w:hint="eastAsia"/>
          <w:bCs/>
          <w:color w:val="000000"/>
          <w:sz w:val="32"/>
        </w:rPr>
        <w:t>搭建海內外</w:t>
      </w:r>
      <w:proofErr w:type="gramStart"/>
      <w:r>
        <w:rPr>
          <w:rFonts w:eastAsia="標楷體" w:hint="eastAsia"/>
          <w:bCs/>
          <w:color w:val="000000"/>
          <w:sz w:val="32"/>
        </w:rPr>
        <w:t>臺</w:t>
      </w:r>
      <w:proofErr w:type="gramEnd"/>
      <w:r>
        <w:rPr>
          <w:rFonts w:eastAsia="標楷體" w:hint="eastAsia"/>
          <w:bCs/>
          <w:color w:val="000000"/>
          <w:sz w:val="32"/>
        </w:rPr>
        <w:t>商第二代創業交流平台。</w:t>
      </w:r>
    </w:p>
    <w:p w:rsidR="00C97FE1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4</w:t>
      </w:r>
      <w:r w:rsidRPr="00361C0F">
        <w:rPr>
          <w:rFonts w:eastAsia="標楷體" w:hint="eastAsia"/>
          <w:bCs/>
          <w:color w:val="000000"/>
          <w:sz w:val="32"/>
        </w:rPr>
        <w:t>、</w:t>
      </w:r>
      <w:r>
        <w:rPr>
          <w:rFonts w:eastAsia="標楷體" w:hint="eastAsia"/>
          <w:bCs/>
          <w:color w:val="000000"/>
          <w:sz w:val="32"/>
        </w:rPr>
        <w:t>辦理</w:t>
      </w:r>
      <w:r w:rsidRPr="006558B2">
        <w:rPr>
          <w:rFonts w:eastAsia="標楷體" w:hint="eastAsia"/>
          <w:bCs/>
          <w:color w:val="000000"/>
          <w:sz w:val="32"/>
        </w:rPr>
        <w:t>越南</w:t>
      </w:r>
      <w:r>
        <w:rPr>
          <w:rFonts w:eastAsia="標楷體" w:hint="eastAsia"/>
          <w:bCs/>
          <w:color w:val="000000"/>
          <w:sz w:val="32"/>
        </w:rPr>
        <w:t>及</w:t>
      </w:r>
      <w:r w:rsidRPr="006558B2">
        <w:rPr>
          <w:rFonts w:eastAsia="標楷體" w:hint="eastAsia"/>
          <w:bCs/>
          <w:color w:val="000000"/>
          <w:sz w:val="32"/>
        </w:rPr>
        <w:t>印尼投資實務對話會議</w:t>
      </w:r>
      <w:r>
        <w:rPr>
          <w:rFonts w:eastAsia="標楷體" w:hint="eastAsia"/>
          <w:bCs/>
          <w:color w:val="000000"/>
          <w:sz w:val="32"/>
        </w:rPr>
        <w:t>1</w:t>
      </w:r>
      <w:r>
        <w:rPr>
          <w:rFonts w:eastAsia="標楷體" w:hint="eastAsia"/>
          <w:bCs/>
          <w:color w:val="000000"/>
          <w:sz w:val="32"/>
        </w:rPr>
        <w:t>場次</w:t>
      </w:r>
      <w:r w:rsidRPr="006558B2">
        <w:rPr>
          <w:rFonts w:eastAsia="標楷體" w:hint="eastAsia"/>
          <w:bCs/>
          <w:color w:val="000000"/>
          <w:sz w:val="32"/>
        </w:rPr>
        <w:t>，針對</w:t>
      </w:r>
      <w:proofErr w:type="gramStart"/>
      <w:r w:rsidRPr="006558B2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6558B2">
        <w:rPr>
          <w:rFonts w:eastAsia="標楷體" w:hint="eastAsia"/>
          <w:bCs/>
          <w:color w:val="000000"/>
          <w:sz w:val="32"/>
        </w:rPr>
        <w:t>商於當地經營困難、政策建議進行投資實務對話交流。</w:t>
      </w:r>
    </w:p>
    <w:p w:rsidR="00C97FE1" w:rsidRPr="00AF5339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5</w:t>
      </w:r>
      <w:r w:rsidRPr="00361C0F">
        <w:rPr>
          <w:rFonts w:eastAsia="標楷體" w:hint="eastAsia"/>
          <w:bCs/>
          <w:color w:val="000000"/>
          <w:sz w:val="32"/>
        </w:rPr>
        <w:t>、</w:t>
      </w:r>
      <w:r w:rsidRPr="00235DA3">
        <w:rPr>
          <w:rFonts w:eastAsia="標楷體" w:hint="eastAsia"/>
          <w:bCs/>
          <w:color w:val="000000"/>
          <w:sz w:val="32"/>
        </w:rPr>
        <w:t>於菲律賓、印尼、秘魯、智利、巴西辦理</w:t>
      </w:r>
      <w:r w:rsidRPr="00235DA3">
        <w:rPr>
          <w:rFonts w:eastAsia="標楷體" w:hint="eastAsia"/>
          <w:bCs/>
          <w:color w:val="000000"/>
          <w:sz w:val="32"/>
        </w:rPr>
        <w:t>5</w:t>
      </w:r>
      <w:r w:rsidRPr="00235DA3">
        <w:rPr>
          <w:rFonts w:eastAsia="標楷體" w:hint="eastAsia"/>
          <w:bCs/>
          <w:color w:val="000000"/>
          <w:sz w:val="32"/>
        </w:rPr>
        <w:t>場產業趨勢及法律稅務實務座談會，協助海外</w:t>
      </w:r>
      <w:proofErr w:type="gramStart"/>
      <w:r w:rsidRPr="00235DA3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235DA3">
        <w:rPr>
          <w:rFonts w:eastAsia="標楷體" w:hint="eastAsia"/>
          <w:bCs/>
          <w:color w:val="000000"/>
          <w:sz w:val="32"/>
        </w:rPr>
        <w:t>商瞭解產業趨勢及投資實務，即時因應及調整經營策略。</w:t>
      </w:r>
    </w:p>
    <w:p w:rsidR="00C97FE1" w:rsidRPr="00AF5339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6</w:t>
      </w:r>
      <w:r w:rsidRPr="00361C0F">
        <w:rPr>
          <w:rFonts w:eastAsia="標楷體" w:hint="eastAsia"/>
          <w:bCs/>
          <w:color w:val="000000"/>
          <w:sz w:val="32"/>
        </w:rPr>
        <w:t>、</w:t>
      </w:r>
      <w:r w:rsidRPr="00AF5339">
        <w:rPr>
          <w:rFonts w:eastAsia="標楷體"/>
          <w:bCs/>
          <w:color w:val="000000"/>
          <w:sz w:val="32"/>
        </w:rPr>
        <w:t>協助</w:t>
      </w:r>
      <w:proofErr w:type="gramStart"/>
      <w:r w:rsidRPr="00AF5339">
        <w:rPr>
          <w:rFonts w:eastAsia="標楷體"/>
          <w:bCs/>
          <w:color w:val="000000"/>
          <w:sz w:val="32"/>
        </w:rPr>
        <w:t>臺</w:t>
      </w:r>
      <w:proofErr w:type="gramEnd"/>
      <w:r w:rsidRPr="00AF5339">
        <w:rPr>
          <w:rFonts w:eastAsia="標楷體"/>
          <w:bCs/>
          <w:color w:val="000000"/>
          <w:sz w:val="32"/>
        </w:rPr>
        <w:t>商撰擬</w:t>
      </w:r>
      <w:proofErr w:type="gramStart"/>
      <w:r w:rsidRPr="00AF5339">
        <w:rPr>
          <w:rFonts w:eastAsia="標楷體"/>
          <w:bCs/>
          <w:color w:val="000000"/>
          <w:sz w:val="32"/>
        </w:rPr>
        <w:t>臺</w:t>
      </w:r>
      <w:proofErr w:type="gramEnd"/>
      <w:r w:rsidRPr="00AF5339">
        <w:rPr>
          <w:rFonts w:eastAsia="標楷體"/>
          <w:bCs/>
          <w:color w:val="000000"/>
          <w:sz w:val="32"/>
        </w:rPr>
        <w:t>商經貿投資白皮書</w:t>
      </w:r>
      <w:r w:rsidRPr="00AF5339">
        <w:rPr>
          <w:rFonts w:eastAsia="標楷體"/>
          <w:bCs/>
          <w:color w:val="000000"/>
          <w:sz w:val="32"/>
        </w:rPr>
        <w:t>(</w:t>
      </w:r>
      <w:r w:rsidRPr="00AF5339">
        <w:rPr>
          <w:rFonts w:eastAsia="標楷體"/>
          <w:bCs/>
          <w:color w:val="000000"/>
          <w:sz w:val="32"/>
        </w:rPr>
        <w:t>如</w:t>
      </w:r>
      <w:r>
        <w:rPr>
          <w:rFonts w:eastAsia="標楷體" w:hint="eastAsia"/>
          <w:bCs/>
          <w:color w:val="000000"/>
          <w:sz w:val="32"/>
        </w:rPr>
        <w:t>印尼</w:t>
      </w:r>
      <w:r w:rsidRPr="00AF5339">
        <w:rPr>
          <w:rFonts w:eastAsia="標楷體"/>
          <w:bCs/>
          <w:color w:val="000000"/>
          <w:sz w:val="32"/>
        </w:rPr>
        <w:t>)</w:t>
      </w:r>
      <w:r w:rsidRPr="00AF5339">
        <w:rPr>
          <w:rFonts w:eastAsia="標楷體"/>
          <w:bCs/>
          <w:color w:val="000000"/>
          <w:sz w:val="32"/>
        </w:rPr>
        <w:t>，並結合駐地代表處</w:t>
      </w:r>
      <w:r>
        <w:rPr>
          <w:rFonts w:eastAsia="標楷體"/>
          <w:bCs/>
          <w:color w:val="000000"/>
          <w:sz w:val="32"/>
        </w:rPr>
        <w:t>、當地政府、</w:t>
      </w:r>
      <w:proofErr w:type="gramStart"/>
      <w:r>
        <w:rPr>
          <w:rFonts w:eastAsia="標楷體"/>
          <w:bCs/>
          <w:color w:val="000000"/>
          <w:sz w:val="32"/>
        </w:rPr>
        <w:t>臺</w:t>
      </w:r>
      <w:proofErr w:type="gramEnd"/>
      <w:r>
        <w:rPr>
          <w:rFonts w:eastAsia="標楷體"/>
          <w:bCs/>
          <w:color w:val="000000"/>
          <w:sz w:val="32"/>
        </w:rPr>
        <w:t>商組織，就</w:t>
      </w:r>
      <w:proofErr w:type="gramStart"/>
      <w:r>
        <w:rPr>
          <w:rFonts w:eastAsia="標楷體"/>
          <w:bCs/>
          <w:color w:val="000000"/>
          <w:sz w:val="32"/>
        </w:rPr>
        <w:t>臺</w:t>
      </w:r>
      <w:proofErr w:type="gramEnd"/>
      <w:r>
        <w:rPr>
          <w:rFonts w:eastAsia="標楷體"/>
          <w:bCs/>
          <w:color w:val="000000"/>
          <w:sz w:val="32"/>
        </w:rPr>
        <w:t>商經營困難及改善建議，進行交流與對話</w:t>
      </w:r>
      <w:r>
        <w:rPr>
          <w:rFonts w:eastAsia="標楷體" w:hint="eastAsia"/>
          <w:bCs/>
          <w:color w:val="000000"/>
          <w:sz w:val="32"/>
        </w:rPr>
        <w:t>。</w:t>
      </w:r>
    </w:p>
    <w:p w:rsidR="00C97FE1" w:rsidRPr="0099278C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7</w:t>
      </w:r>
      <w:r w:rsidRPr="00361C0F">
        <w:rPr>
          <w:rFonts w:eastAsia="標楷體" w:hint="eastAsia"/>
          <w:bCs/>
          <w:color w:val="000000"/>
          <w:sz w:val="32"/>
        </w:rPr>
        <w:t>、</w:t>
      </w:r>
      <w:r w:rsidRPr="0099278C">
        <w:rPr>
          <w:rFonts w:eastAsia="標楷體"/>
          <w:bCs/>
          <w:color w:val="000000"/>
          <w:sz w:val="32"/>
        </w:rPr>
        <w:t>積極參與</w:t>
      </w:r>
      <w:proofErr w:type="gramStart"/>
      <w:r w:rsidRPr="0099278C">
        <w:rPr>
          <w:rFonts w:eastAsia="標楷體"/>
          <w:bCs/>
          <w:color w:val="000000"/>
          <w:sz w:val="32"/>
        </w:rPr>
        <w:t>臺</w:t>
      </w:r>
      <w:proofErr w:type="gramEnd"/>
      <w:r w:rsidRPr="0099278C">
        <w:rPr>
          <w:rFonts w:eastAsia="標楷體"/>
          <w:bCs/>
          <w:color w:val="000000"/>
          <w:sz w:val="32"/>
        </w:rPr>
        <w:t>商聯誼會理監事會及年會等活動，並於</w:t>
      </w:r>
      <w:proofErr w:type="gramStart"/>
      <w:r w:rsidRPr="0099278C">
        <w:rPr>
          <w:rFonts w:eastAsia="標楷體"/>
          <w:bCs/>
          <w:color w:val="000000"/>
          <w:sz w:val="32"/>
        </w:rPr>
        <w:t>臺</w:t>
      </w:r>
      <w:proofErr w:type="gramEnd"/>
      <w:r w:rsidRPr="0099278C">
        <w:rPr>
          <w:rFonts w:eastAsia="標楷體"/>
          <w:bCs/>
          <w:color w:val="000000"/>
          <w:sz w:val="32"/>
        </w:rPr>
        <w:t>商在</w:t>
      </w:r>
      <w:proofErr w:type="gramStart"/>
      <w:r w:rsidRPr="0099278C">
        <w:rPr>
          <w:rFonts w:eastAsia="標楷體"/>
          <w:bCs/>
          <w:color w:val="000000"/>
          <w:sz w:val="32"/>
        </w:rPr>
        <w:t>臺</w:t>
      </w:r>
      <w:proofErr w:type="gramEnd"/>
      <w:r w:rsidRPr="0099278C">
        <w:rPr>
          <w:rFonts w:eastAsia="標楷體"/>
          <w:bCs/>
          <w:color w:val="000000"/>
          <w:sz w:val="32"/>
        </w:rPr>
        <w:t>辦理年會期間設立諮詢服務</w:t>
      </w:r>
      <w:proofErr w:type="gramStart"/>
      <w:r w:rsidRPr="0099278C">
        <w:rPr>
          <w:rFonts w:eastAsia="標楷體"/>
          <w:bCs/>
          <w:color w:val="000000"/>
          <w:sz w:val="32"/>
        </w:rPr>
        <w:t>臺</w:t>
      </w:r>
      <w:proofErr w:type="gramEnd"/>
      <w:r w:rsidRPr="0099278C">
        <w:rPr>
          <w:rFonts w:eastAsia="標楷體"/>
          <w:bCs/>
          <w:color w:val="000000"/>
          <w:sz w:val="32"/>
        </w:rPr>
        <w:t>2</w:t>
      </w:r>
      <w:r w:rsidRPr="0099278C">
        <w:rPr>
          <w:rFonts w:eastAsia="標楷體"/>
          <w:bCs/>
          <w:color w:val="000000"/>
          <w:sz w:val="32"/>
        </w:rPr>
        <w:t>場，提供</w:t>
      </w:r>
      <w:proofErr w:type="gramStart"/>
      <w:r w:rsidRPr="0099278C">
        <w:rPr>
          <w:rFonts w:eastAsia="標楷體"/>
          <w:bCs/>
          <w:color w:val="000000"/>
          <w:sz w:val="32"/>
        </w:rPr>
        <w:t>臺</w:t>
      </w:r>
      <w:proofErr w:type="gramEnd"/>
      <w:r w:rsidRPr="0099278C">
        <w:rPr>
          <w:rFonts w:eastAsia="標楷體"/>
          <w:bCs/>
          <w:color w:val="000000"/>
          <w:sz w:val="32"/>
        </w:rPr>
        <w:t>商產業升級、投資、經營管理或稅務等諮詢服務，加強與臺灣連結。</w:t>
      </w:r>
    </w:p>
    <w:p w:rsidR="00C97FE1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lastRenderedPageBreak/>
        <w:t>8</w:t>
      </w:r>
      <w:r w:rsidRPr="00361C0F">
        <w:rPr>
          <w:rFonts w:eastAsia="標楷體" w:hint="eastAsia"/>
          <w:bCs/>
          <w:color w:val="000000"/>
          <w:sz w:val="32"/>
        </w:rPr>
        <w:t>、</w:t>
      </w:r>
      <w:r w:rsidRPr="00454EE9">
        <w:rPr>
          <w:rFonts w:eastAsia="標楷體" w:hint="eastAsia"/>
          <w:bCs/>
          <w:color w:val="000000"/>
          <w:sz w:val="32"/>
        </w:rPr>
        <w:t>建立升級轉型</w:t>
      </w:r>
      <w:r>
        <w:rPr>
          <w:rFonts w:eastAsia="標楷體" w:hint="eastAsia"/>
          <w:bCs/>
          <w:color w:val="000000"/>
          <w:sz w:val="32"/>
        </w:rPr>
        <w:t>服務平</w:t>
      </w:r>
      <w:proofErr w:type="gramStart"/>
      <w:r>
        <w:rPr>
          <w:rFonts w:eastAsia="標楷體" w:hint="eastAsia"/>
          <w:bCs/>
          <w:color w:val="000000"/>
          <w:sz w:val="32"/>
        </w:rPr>
        <w:t>臺</w:t>
      </w:r>
      <w:proofErr w:type="gramEnd"/>
      <w:r>
        <w:rPr>
          <w:rFonts w:eastAsia="標楷體" w:hint="eastAsia"/>
          <w:bCs/>
          <w:color w:val="000000"/>
          <w:sz w:val="32"/>
        </w:rPr>
        <w:t>及即時通訊群組、粉絲專頁等，主動發送資訊，並運用「全球台</w:t>
      </w:r>
      <w:r w:rsidRPr="00454EE9">
        <w:rPr>
          <w:rFonts w:eastAsia="標楷體" w:hint="eastAsia"/>
          <w:bCs/>
          <w:color w:val="000000"/>
          <w:sz w:val="32"/>
        </w:rPr>
        <w:t>商服務網」，提供海內、外</w:t>
      </w:r>
      <w:proofErr w:type="gramStart"/>
      <w:r w:rsidRPr="00454EE9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454EE9">
        <w:rPr>
          <w:rFonts w:eastAsia="標楷體" w:hint="eastAsia"/>
          <w:bCs/>
          <w:color w:val="000000"/>
          <w:sz w:val="32"/>
        </w:rPr>
        <w:t>商電子化互動式服務。</w:t>
      </w:r>
    </w:p>
    <w:p w:rsidR="00C97FE1" w:rsidRPr="00D61C16" w:rsidRDefault="00C97FE1" w:rsidP="00C97FE1">
      <w:pPr>
        <w:spacing w:line="480" w:lineRule="exact"/>
        <w:ind w:firstLineChars="214" w:firstLine="685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（二）協助企業全球布局</w:t>
      </w:r>
      <w:r>
        <w:rPr>
          <w:rFonts w:eastAsia="標楷體" w:hint="eastAsia"/>
          <w:bCs/>
          <w:color w:val="000000"/>
          <w:sz w:val="32"/>
        </w:rPr>
        <w:t>：</w:t>
      </w:r>
    </w:p>
    <w:p w:rsidR="00C97FE1" w:rsidRPr="00D61C16" w:rsidRDefault="00C97FE1" w:rsidP="00C97FE1">
      <w:pPr>
        <w:spacing w:line="480" w:lineRule="exact"/>
        <w:ind w:leftChars="507" w:left="1678" w:hangingChars="144" w:hanging="461"/>
        <w:jc w:val="both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1</w:t>
      </w:r>
      <w:r w:rsidRPr="00D61C16">
        <w:rPr>
          <w:rFonts w:eastAsia="標楷體" w:hint="eastAsia"/>
          <w:bCs/>
          <w:color w:val="000000"/>
          <w:sz w:val="32"/>
        </w:rPr>
        <w:t>、為協助廠商因應區域經濟變化及新興市場崛起，依據各區域之產業互補性、市場機會、進入障礙等因素，選定東協、南亞地區為目標，協助廠商運用全球資源與市場進行投資布局。</w:t>
      </w:r>
    </w:p>
    <w:p w:rsidR="00C97FE1" w:rsidRDefault="00C97FE1" w:rsidP="00C97FE1">
      <w:pPr>
        <w:spacing w:line="480" w:lineRule="exact"/>
        <w:ind w:leftChars="490" w:left="1675" w:hangingChars="156" w:hanging="499"/>
        <w:jc w:val="both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2</w:t>
      </w:r>
      <w:r w:rsidRPr="00D61C16">
        <w:rPr>
          <w:rFonts w:eastAsia="標楷體" w:hint="eastAsia"/>
          <w:bCs/>
          <w:color w:val="000000"/>
          <w:sz w:val="32"/>
        </w:rPr>
        <w:t>、針對廠商需求提供客製化協助</w:t>
      </w:r>
      <w:r>
        <w:rPr>
          <w:rFonts w:eastAsia="標楷體" w:hint="eastAsia"/>
          <w:bCs/>
          <w:color w:val="000000"/>
          <w:sz w:val="32"/>
        </w:rPr>
        <w:t>：</w:t>
      </w:r>
      <w:r w:rsidRPr="00D61C16">
        <w:rPr>
          <w:rFonts w:eastAsia="標楷體" w:hint="eastAsia"/>
          <w:bCs/>
          <w:color w:val="000000"/>
          <w:sz w:val="32"/>
        </w:rPr>
        <w:t>10</w:t>
      </w:r>
      <w:r>
        <w:rPr>
          <w:rFonts w:eastAsia="標楷體" w:hint="eastAsia"/>
          <w:bCs/>
          <w:color w:val="000000"/>
          <w:sz w:val="32"/>
        </w:rPr>
        <w:t>7</w:t>
      </w:r>
      <w:r w:rsidRPr="00D61C16">
        <w:rPr>
          <w:rFonts w:eastAsia="標楷體" w:hint="eastAsia"/>
          <w:bCs/>
          <w:color w:val="000000"/>
          <w:sz w:val="32"/>
        </w:rPr>
        <w:t>年</w:t>
      </w:r>
      <w:r w:rsidRPr="009A62BA">
        <w:rPr>
          <w:rFonts w:eastAsia="標楷體" w:hint="eastAsia"/>
          <w:bCs/>
          <w:color w:val="000000"/>
          <w:sz w:val="32"/>
        </w:rPr>
        <w:t>辦理臺灣東協策略夥伴論壇</w:t>
      </w:r>
      <w:r>
        <w:rPr>
          <w:rFonts w:eastAsia="標楷體" w:hint="eastAsia"/>
          <w:bCs/>
          <w:color w:val="000000"/>
          <w:sz w:val="32"/>
        </w:rPr>
        <w:t>2</w:t>
      </w:r>
      <w:r w:rsidRPr="009A62BA">
        <w:rPr>
          <w:rFonts w:eastAsia="標楷體" w:hint="eastAsia"/>
          <w:bCs/>
          <w:color w:val="000000"/>
          <w:sz w:val="32"/>
        </w:rPr>
        <w:t>場</w:t>
      </w:r>
      <w:r>
        <w:rPr>
          <w:rFonts w:eastAsia="標楷體" w:hint="eastAsia"/>
          <w:bCs/>
          <w:color w:val="000000"/>
          <w:sz w:val="32"/>
        </w:rPr>
        <w:t>、辦理投資臺灣商機座談會</w:t>
      </w:r>
      <w:r>
        <w:rPr>
          <w:rFonts w:eastAsia="標楷體" w:hint="eastAsia"/>
          <w:bCs/>
          <w:color w:val="000000"/>
          <w:sz w:val="32"/>
        </w:rPr>
        <w:t>3</w:t>
      </w:r>
      <w:r>
        <w:rPr>
          <w:rFonts w:eastAsia="標楷體" w:hint="eastAsia"/>
          <w:bCs/>
          <w:color w:val="000000"/>
          <w:sz w:val="32"/>
        </w:rPr>
        <w:t>場、洽訪廠商提供諮詢服務</w:t>
      </w:r>
      <w:r>
        <w:rPr>
          <w:rFonts w:eastAsia="標楷體" w:hint="eastAsia"/>
          <w:bCs/>
          <w:color w:val="000000"/>
          <w:sz w:val="32"/>
        </w:rPr>
        <w:t>154</w:t>
      </w:r>
      <w:r>
        <w:rPr>
          <w:rFonts w:eastAsia="標楷體" w:hint="eastAsia"/>
          <w:bCs/>
          <w:color w:val="000000"/>
          <w:sz w:val="32"/>
        </w:rPr>
        <w:t>家、</w:t>
      </w:r>
      <w:r w:rsidRPr="00D61C16">
        <w:rPr>
          <w:rFonts w:eastAsia="標楷體" w:hint="eastAsia"/>
          <w:bCs/>
          <w:color w:val="000000"/>
          <w:sz w:val="32"/>
        </w:rPr>
        <w:t>籌組投資</w:t>
      </w:r>
      <w:r>
        <w:rPr>
          <w:rFonts w:eastAsia="標楷體" w:hint="eastAsia"/>
          <w:bCs/>
          <w:color w:val="000000"/>
          <w:sz w:val="32"/>
        </w:rPr>
        <w:t>合作促進</w:t>
      </w:r>
      <w:r w:rsidRPr="00D61C16">
        <w:rPr>
          <w:rFonts w:eastAsia="標楷體" w:hint="eastAsia"/>
          <w:bCs/>
          <w:color w:val="000000"/>
          <w:sz w:val="32"/>
        </w:rPr>
        <w:t>團</w:t>
      </w:r>
      <w:r>
        <w:rPr>
          <w:rFonts w:eastAsia="標楷體" w:hint="eastAsia"/>
          <w:bCs/>
          <w:color w:val="000000"/>
          <w:sz w:val="32"/>
        </w:rPr>
        <w:t>2</w:t>
      </w:r>
      <w:r w:rsidRPr="00D61C16">
        <w:rPr>
          <w:rFonts w:eastAsia="標楷體" w:hint="eastAsia"/>
          <w:bCs/>
          <w:color w:val="000000"/>
          <w:sz w:val="32"/>
        </w:rPr>
        <w:t>團</w:t>
      </w:r>
      <w:r>
        <w:rPr>
          <w:rFonts w:eastAsia="標楷體" w:hint="eastAsia"/>
          <w:bCs/>
          <w:color w:val="000000"/>
          <w:sz w:val="32"/>
        </w:rPr>
        <w:t>，並於說明會及訪團辦理滿意度調查</w:t>
      </w:r>
      <w:r w:rsidRPr="00D61C16">
        <w:rPr>
          <w:rFonts w:eastAsia="標楷體" w:hint="eastAsia"/>
          <w:bCs/>
          <w:color w:val="000000"/>
          <w:sz w:val="32"/>
        </w:rPr>
        <w:t>。</w:t>
      </w:r>
    </w:p>
    <w:p w:rsidR="00C97FE1" w:rsidRDefault="00C97FE1" w:rsidP="00C97FE1">
      <w:pPr>
        <w:spacing w:line="480" w:lineRule="exact"/>
        <w:ind w:leftChars="490" w:left="1675" w:hangingChars="156" w:hanging="499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3</w:t>
      </w:r>
      <w:r>
        <w:rPr>
          <w:rFonts w:eastAsia="標楷體" w:hint="eastAsia"/>
          <w:bCs/>
          <w:color w:val="000000"/>
          <w:sz w:val="32"/>
        </w:rPr>
        <w:t>、</w:t>
      </w:r>
      <w:r w:rsidRPr="00614C9A">
        <w:rPr>
          <w:rFonts w:eastAsia="標楷體" w:hint="eastAsia"/>
          <w:bCs/>
          <w:color w:val="000000"/>
          <w:sz w:val="32"/>
        </w:rPr>
        <w:t>建置</w:t>
      </w:r>
      <w:r w:rsidRPr="00614C9A">
        <w:rPr>
          <w:rFonts w:eastAsia="標楷體" w:hint="eastAsia"/>
          <w:bCs/>
          <w:color w:val="000000"/>
          <w:sz w:val="32"/>
        </w:rPr>
        <w:t>6</w:t>
      </w:r>
      <w:r w:rsidRPr="00614C9A">
        <w:rPr>
          <w:rFonts w:eastAsia="標楷體" w:hint="eastAsia"/>
          <w:bCs/>
          <w:color w:val="000000"/>
          <w:sz w:val="32"/>
        </w:rPr>
        <w:t>國臺灣投資窗口，提供臺灣與新南向國家投資相關法令之雙向投資諮詢服務；提供投資諮詢服務</w:t>
      </w:r>
      <w:r w:rsidRPr="00ED5877">
        <w:rPr>
          <w:rFonts w:eastAsia="標楷體" w:hint="eastAsia"/>
          <w:bCs/>
          <w:color w:val="000000"/>
          <w:sz w:val="32"/>
        </w:rPr>
        <w:t>1296</w:t>
      </w:r>
      <w:r w:rsidRPr="00614C9A">
        <w:rPr>
          <w:rFonts w:eastAsia="標楷體" w:hint="eastAsia"/>
          <w:bCs/>
          <w:color w:val="000000"/>
          <w:sz w:val="32"/>
        </w:rPr>
        <w:t>件</w:t>
      </w:r>
      <w:r>
        <w:rPr>
          <w:rFonts w:eastAsia="標楷體" w:hint="eastAsia"/>
          <w:bCs/>
          <w:color w:val="000000"/>
          <w:sz w:val="32"/>
        </w:rPr>
        <w:t>、編撰問答集</w:t>
      </w:r>
      <w:r>
        <w:rPr>
          <w:rFonts w:eastAsia="標楷體" w:hint="eastAsia"/>
          <w:bCs/>
          <w:color w:val="000000"/>
          <w:sz w:val="32"/>
        </w:rPr>
        <w:t>6</w:t>
      </w:r>
      <w:r>
        <w:rPr>
          <w:rFonts w:eastAsia="標楷體" w:hint="eastAsia"/>
          <w:bCs/>
          <w:color w:val="000000"/>
          <w:sz w:val="32"/>
        </w:rPr>
        <w:t>件、法規翻譯</w:t>
      </w:r>
      <w:r>
        <w:rPr>
          <w:rFonts w:eastAsia="標楷體" w:hint="eastAsia"/>
          <w:bCs/>
          <w:color w:val="000000"/>
          <w:sz w:val="32"/>
        </w:rPr>
        <w:t>12</w:t>
      </w:r>
      <w:r>
        <w:rPr>
          <w:rFonts w:eastAsia="標楷體" w:hint="eastAsia"/>
          <w:bCs/>
          <w:color w:val="000000"/>
          <w:sz w:val="32"/>
        </w:rPr>
        <w:t>件</w:t>
      </w:r>
      <w:r w:rsidRPr="00614C9A">
        <w:rPr>
          <w:rFonts w:eastAsia="標楷體" w:hint="eastAsia"/>
          <w:bCs/>
          <w:color w:val="000000"/>
          <w:sz w:val="32"/>
        </w:rPr>
        <w:t>。</w:t>
      </w:r>
    </w:p>
    <w:p w:rsidR="00C97FE1" w:rsidRPr="00D61C16" w:rsidRDefault="00C97FE1" w:rsidP="00C97FE1">
      <w:pPr>
        <w:spacing w:line="480" w:lineRule="exact"/>
        <w:ind w:leftChars="490" w:left="1675" w:hangingChars="156" w:hanging="499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4</w:t>
      </w:r>
      <w:r>
        <w:rPr>
          <w:rFonts w:eastAsia="標楷體" w:hint="eastAsia"/>
          <w:bCs/>
          <w:color w:val="000000"/>
          <w:sz w:val="32"/>
        </w:rPr>
        <w:t>、</w:t>
      </w:r>
      <w:r w:rsidRPr="00836F60">
        <w:rPr>
          <w:rFonts w:eastAsia="標楷體" w:hint="eastAsia"/>
          <w:bCs/>
          <w:color w:val="000000"/>
          <w:sz w:val="32"/>
        </w:rPr>
        <w:t>編撰適合</w:t>
      </w:r>
      <w:proofErr w:type="gramStart"/>
      <w:r w:rsidRPr="00836F60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836F60">
        <w:rPr>
          <w:rFonts w:eastAsia="標楷體" w:hint="eastAsia"/>
          <w:bCs/>
          <w:color w:val="000000"/>
          <w:sz w:val="32"/>
        </w:rPr>
        <w:t>商投資</w:t>
      </w:r>
      <w:r w:rsidRPr="00836F60">
        <w:rPr>
          <w:rFonts w:eastAsia="標楷體" w:hint="eastAsia"/>
          <w:bCs/>
          <w:color w:val="000000"/>
          <w:sz w:val="32"/>
        </w:rPr>
        <w:t>3</w:t>
      </w:r>
      <w:r w:rsidRPr="00836F60">
        <w:rPr>
          <w:rFonts w:eastAsia="標楷體" w:hint="eastAsia"/>
          <w:bCs/>
          <w:color w:val="000000"/>
          <w:sz w:val="32"/>
        </w:rPr>
        <w:t>項產業，醫療器材</w:t>
      </w:r>
      <w:r w:rsidRPr="00836F60">
        <w:rPr>
          <w:rFonts w:eastAsia="標楷體" w:hint="eastAsia"/>
          <w:bCs/>
          <w:color w:val="000000"/>
          <w:sz w:val="32"/>
        </w:rPr>
        <w:t>(</w:t>
      </w:r>
      <w:r w:rsidRPr="00836F60">
        <w:rPr>
          <w:rFonts w:eastAsia="標楷體" w:hint="eastAsia"/>
          <w:bCs/>
          <w:color w:val="000000"/>
          <w:sz w:val="32"/>
        </w:rPr>
        <w:t>越南、印尼、菲律賓</w:t>
      </w:r>
      <w:r w:rsidRPr="00836F60">
        <w:rPr>
          <w:rFonts w:eastAsia="標楷體" w:hint="eastAsia"/>
          <w:bCs/>
          <w:color w:val="000000"/>
          <w:sz w:val="32"/>
        </w:rPr>
        <w:t>)</w:t>
      </w:r>
      <w:r w:rsidRPr="00836F60">
        <w:rPr>
          <w:rFonts w:eastAsia="標楷體" w:hint="eastAsia"/>
          <w:bCs/>
          <w:color w:val="000000"/>
          <w:sz w:val="32"/>
        </w:rPr>
        <w:t>、紡織</w:t>
      </w:r>
      <w:r w:rsidRPr="00836F60">
        <w:rPr>
          <w:rFonts w:eastAsia="標楷體" w:hint="eastAsia"/>
          <w:bCs/>
          <w:color w:val="000000"/>
          <w:sz w:val="32"/>
        </w:rPr>
        <w:t>(</w:t>
      </w:r>
      <w:r w:rsidRPr="00836F60">
        <w:rPr>
          <w:rFonts w:eastAsia="標楷體" w:hint="eastAsia"/>
          <w:bCs/>
          <w:color w:val="000000"/>
          <w:sz w:val="32"/>
        </w:rPr>
        <w:t>越南、柬埔寨、緬甸</w:t>
      </w:r>
      <w:r w:rsidRPr="00836F60">
        <w:rPr>
          <w:rFonts w:eastAsia="標楷體" w:hint="eastAsia"/>
          <w:bCs/>
          <w:color w:val="000000"/>
          <w:sz w:val="32"/>
        </w:rPr>
        <w:t>)</w:t>
      </w:r>
      <w:r w:rsidRPr="00836F60">
        <w:rPr>
          <w:rFonts w:eastAsia="標楷體" w:hint="eastAsia"/>
          <w:bCs/>
          <w:color w:val="000000"/>
          <w:sz w:val="32"/>
        </w:rPr>
        <w:t>及車輛零組件</w:t>
      </w:r>
      <w:r w:rsidRPr="00836F60">
        <w:rPr>
          <w:rFonts w:eastAsia="標楷體" w:hint="eastAsia"/>
          <w:bCs/>
          <w:color w:val="000000"/>
          <w:sz w:val="32"/>
        </w:rPr>
        <w:t>(</w:t>
      </w:r>
      <w:r w:rsidRPr="00836F60">
        <w:rPr>
          <w:rFonts w:eastAsia="標楷體" w:hint="eastAsia"/>
          <w:bCs/>
          <w:color w:val="000000"/>
          <w:sz w:val="32"/>
        </w:rPr>
        <w:t>印尼、馬來西亞、泰國</w:t>
      </w:r>
      <w:r w:rsidRPr="00836F60">
        <w:rPr>
          <w:rFonts w:eastAsia="標楷體" w:hint="eastAsia"/>
          <w:bCs/>
          <w:color w:val="000000"/>
          <w:sz w:val="32"/>
        </w:rPr>
        <w:t>)</w:t>
      </w:r>
      <w:r w:rsidRPr="00836F60">
        <w:rPr>
          <w:rFonts w:eastAsia="標楷體" w:hint="eastAsia"/>
          <w:bCs/>
          <w:color w:val="000000"/>
          <w:sz w:val="32"/>
        </w:rPr>
        <w:t>，</w:t>
      </w:r>
      <w:r>
        <w:rPr>
          <w:rFonts w:eastAsia="標楷體" w:hint="eastAsia"/>
          <w:bCs/>
          <w:color w:val="000000"/>
          <w:sz w:val="32"/>
        </w:rPr>
        <w:t>並辦理</w:t>
      </w:r>
      <w:r>
        <w:rPr>
          <w:rFonts w:eastAsia="標楷體" w:hint="eastAsia"/>
          <w:bCs/>
          <w:color w:val="000000"/>
          <w:sz w:val="32"/>
        </w:rPr>
        <w:t>1</w:t>
      </w:r>
      <w:r>
        <w:rPr>
          <w:rFonts w:eastAsia="標楷體" w:hint="eastAsia"/>
          <w:bCs/>
          <w:color w:val="000000"/>
          <w:sz w:val="32"/>
        </w:rPr>
        <w:t>場次產業交流會，</w:t>
      </w:r>
      <w:r w:rsidRPr="00836F60">
        <w:rPr>
          <w:rFonts w:eastAsia="標楷體" w:hint="eastAsia"/>
          <w:bCs/>
          <w:color w:val="000000"/>
          <w:sz w:val="32"/>
        </w:rPr>
        <w:t>提供</w:t>
      </w:r>
      <w:proofErr w:type="gramStart"/>
      <w:r w:rsidRPr="00836F60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836F60">
        <w:rPr>
          <w:rFonts w:eastAsia="標楷體" w:hint="eastAsia"/>
          <w:bCs/>
          <w:color w:val="000000"/>
          <w:sz w:val="32"/>
        </w:rPr>
        <w:t>商布局參考。</w:t>
      </w:r>
    </w:p>
    <w:p w:rsidR="00204A55" w:rsidRPr="00E231AB" w:rsidRDefault="00204A55" w:rsidP="00204A55">
      <w:pPr>
        <w:spacing w:line="500" w:lineRule="exact"/>
        <w:ind w:firstLineChars="118" w:firstLine="378"/>
        <w:rPr>
          <w:rFonts w:ascii="標楷體" w:eastAsia="標楷體" w:hAnsi="標楷體"/>
          <w:bCs/>
          <w:sz w:val="32"/>
        </w:rPr>
      </w:pPr>
      <w:r w:rsidRPr="00E231AB">
        <w:rPr>
          <w:rFonts w:ascii="標楷體" w:eastAsia="標楷體" w:hAnsi="標楷體" w:hint="eastAsia"/>
          <w:bCs/>
          <w:sz w:val="32"/>
        </w:rPr>
        <w:t>三、</w:t>
      </w:r>
      <w:proofErr w:type="gramStart"/>
      <w:r w:rsidRPr="00E231AB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E231AB">
        <w:rPr>
          <w:rFonts w:ascii="標楷體" w:eastAsia="標楷體" w:hAnsi="標楷體" w:hint="eastAsia"/>
          <w:bCs/>
          <w:sz w:val="32"/>
        </w:rPr>
        <w:t>商聯合服務中心</w:t>
      </w:r>
    </w:p>
    <w:p w:rsidR="00204A55" w:rsidRPr="00E231AB" w:rsidRDefault="00113EE8" w:rsidP="00113EE8">
      <w:pPr>
        <w:spacing w:line="480" w:lineRule="exact"/>
        <w:ind w:leftChars="285" w:left="1622" w:hangingChars="293" w:hanging="938"/>
        <w:rPr>
          <w:rFonts w:ascii="標楷體" w:eastAsia="標楷體" w:hAnsi="標楷體"/>
          <w:bCs/>
          <w:sz w:val="32"/>
        </w:rPr>
      </w:pPr>
      <w:r w:rsidRPr="00E231AB">
        <w:rPr>
          <w:rFonts w:ascii="標楷體" w:eastAsia="標楷體" w:hAnsi="標楷體" w:hint="eastAsia"/>
          <w:bCs/>
          <w:sz w:val="32"/>
        </w:rPr>
        <w:t>(</w:t>
      </w:r>
      <w:proofErr w:type="gramStart"/>
      <w:r w:rsidRPr="00E231AB">
        <w:rPr>
          <w:rFonts w:ascii="標楷體" w:eastAsia="標楷體" w:hAnsi="標楷體" w:hint="eastAsia"/>
          <w:bCs/>
          <w:sz w:val="32"/>
          <w:lang w:eastAsia="zh-HK"/>
        </w:rPr>
        <w:t>一</w:t>
      </w:r>
      <w:proofErr w:type="gramEnd"/>
      <w:r w:rsidRPr="00E231AB">
        <w:rPr>
          <w:rFonts w:ascii="標楷體" w:eastAsia="標楷體" w:hAnsi="標楷體" w:hint="eastAsia"/>
          <w:bCs/>
          <w:sz w:val="32"/>
        </w:rPr>
        <w:t>)</w:t>
      </w:r>
      <w:r w:rsidR="00204A55" w:rsidRPr="00E231AB">
        <w:rPr>
          <w:rFonts w:ascii="標楷體" w:eastAsia="標楷體" w:hAnsi="標楷體" w:hint="eastAsia"/>
          <w:bCs/>
          <w:sz w:val="32"/>
        </w:rPr>
        <w:t>設立單一窗口，提供優質整合服務：</w:t>
      </w:r>
    </w:p>
    <w:p w:rsidR="000F1EF4" w:rsidRPr="00E231AB" w:rsidRDefault="00204A55" w:rsidP="00923495">
      <w:pPr>
        <w:spacing w:line="480" w:lineRule="exact"/>
        <w:ind w:leftChars="361" w:left="1372" w:hangingChars="158" w:hanging="506"/>
        <w:jc w:val="both"/>
        <w:rPr>
          <w:rFonts w:ascii="標楷體" w:eastAsia="標楷體" w:hAnsi="標楷體"/>
          <w:bCs/>
          <w:sz w:val="32"/>
        </w:rPr>
      </w:pPr>
      <w:r w:rsidRPr="00E231AB">
        <w:rPr>
          <w:rFonts w:ascii="標楷體" w:eastAsia="標楷體" w:hAnsi="標楷體" w:hint="eastAsia"/>
          <w:bCs/>
          <w:sz w:val="32"/>
        </w:rPr>
        <w:t>1、於網站</w:t>
      </w:r>
      <w:r w:rsidRPr="00E231AB">
        <w:rPr>
          <w:rFonts w:ascii="標楷體" w:eastAsia="標楷體" w:hAnsi="標楷體" w:hint="eastAsia"/>
          <w:bCs/>
          <w:color w:val="000000"/>
          <w:sz w:val="32"/>
        </w:rPr>
        <w:t>提供服務</w:t>
      </w:r>
      <w:r w:rsidRPr="00E231AB">
        <w:rPr>
          <w:rFonts w:ascii="標楷體" w:eastAsia="標楷體" w:hAnsi="標楷體" w:hint="eastAsia"/>
          <w:bCs/>
          <w:sz w:val="32"/>
        </w:rPr>
        <w:t>專線電話、電郵</w:t>
      </w:r>
      <w:r w:rsidR="008108C6" w:rsidRPr="00E231AB">
        <w:rPr>
          <w:rFonts w:ascii="標楷體" w:eastAsia="標楷體" w:hAnsi="標楷體" w:hint="eastAsia"/>
          <w:bCs/>
          <w:sz w:val="32"/>
        </w:rPr>
        <w:t>、</w:t>
      </w:r>
      <w:r w:rsidRPr="00E231AB">
        <w:rPr>
          <w:rFonts w:ascii="標楷體" w:eastAsia="標楷體" w:hAnsi="標楷體" w:hint="eastAsia"/>
          <w:bCs/>
          <w:sz w:val="32"/>
        </w:rPr>
        <w:t>傳真等訊息。</w:t>
      </w:r>
    </w:p>
    <w:p w:rsidR="00923495" w:rsidRPr="00E231AB" w:rsidRDefault="00204A55" w:rsidP="00642FBB">
      <w:pPr>
        <w:spacing w:line="480" w:lineRule="exact"/>
        <w:ind w:leftChars="360" w:left="1328" w:hangingChars="145" w:hanging="464"/>
        <w:jc w:val="both"/>
        <w:rPr>
          <w:rFonts w:ascii="標楷體" w:eastAsia="標楷體" w:hAnsi="標楷體"/>
          <w:bCs/>
          <w:sz w:val="32"/>
        </w:rPr>
      </w:pPr>
      <w:r w:rsidRPr="00E231AB">
        <w:rPr>
          <w:rFonts w:ascii="標楷體" w:eastAsia="標楷體" w:hAnsi="標楷體" w:hint="eastAsia"/>
          <w:bCs/>
          <w:sz w:val="32"/>
        </w:rPr>
        <w:t>2、專人提供赴</w:t>
      </w:r>
      <w:r w:rsidR="000F1EF4" w:rsidRPr="00E231AB">
        <w:rPr>
          <w:rFonts w:ascii="標楷體" w:eastAsia="標楷體" w:hAnsi="標楷體" w:hint="eastAsia"/>
          <w:bCs/>
          <w:sz w:val="32"/>
          <w:lang w:eastAsia="zh-HK"/>
        </w:rPr>
        <w:t>新南向國家、</w:t>
      </w:r>
      <w:r w:rsidRPr="00E231AB">
        <w:rPr>
          <w:rFonts w:ascii="標楷體" w:eastAsia="標楷體" w:hAnsi="標楷體" w:hint="eastAsia"/>
          <w:bCs/>
          <w:sz w:val="32"/>
        </w:rPr>
        <w:t>中國大陸</w:t>
      </w:r>
      <w:r w:rsidR="00923495" w:rsidRPr="00E231AB">
        <w:rPr>
          <w:rFonts w:ascii="標楷體" w:eastAsia="標楷體" w:hAnsi="標楷體" w:hint="eastAsia"/>
          <w:bCs/>
          <w:sz w:val="32"/>
          <w:lang w:eastAsia="zh-HK"/>
        </w:rPr>
        <w:t>及其他</w:t>
      </w:r>
      <w:r w:rsidRPr="00E231AB">
        <w:rPr>
          <w:rFonts w:ascii="標楷體" w:eastAsia="標楷體" w:hAnsi="標楷體" w:hint="eastAsia"/>
          <w:bCs/>
          <w:sz w:val="32"/>
        </w:rPr>
        <w:t>海外地區投資諮詢；回</w:t>
      </w:r>
      <w:proofErr w:type="gramStart"/>
      <w:r w:rsidRPr="00E231AB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E231AB">
        <w:rPr>
          <w:rFonts w:ascii="標楷體" w:eastAsia="標楷體" w:hAnsi="標楷體" w:hint="eastAsia"/>
          <w:bCs/>
          <w:sz w:val="32"/>
        </w:rPr>
        <w:t>諮詢服務；及相關文宣資料，供廠商參考運用。</w:t>
      </w:r>
    </w:p>
    <w:p w:rsidR="00923495" w:rsidRPr="00E231AB" w:rsidRDefault="00204A55" w:rsidP="00642FBB">
      <w:pPr>
        <w:spacing w:line="480" w:lineRule="exact"/>
        <w:ind w:leftChars="360" w:left="1312" w:hangingChars="140" w:hanging="448"/>
        <w:jc w:val="both"/>
        <w:rPr>
          <w:rFonts w:ascii="標楷體" w:eastAsia="標楷體" w:hAnsi="標楷體"/>
          <w:bCs/>
          <w:sz w:val="32"/>
        </w:rPr>
      </w:pPr>
      <w:r w:rsidRPr="00E231AB">
        <w:rPr>
          <w:rFonts w:ascii="標楷體" w:eastAsia="標楷體" w:hAnsi="標楷體" w:hint="eastAsia"/>
          <w:bCs/>
          <w:sz w:val="32"/>
        </w:rPr>
        <w:t>3、擔任兩岸投資保障協議投資糾紛受理窗口，在網站提供案件處理流程、投保協議執行成效等資訊。</w:t>
      </w:r>
    </w:p>
    <w:p w:rsidR="00E231AB" w:rsidRPr="00E231AB" w:rsidRDefault="00E231AB" w:rsidP="00E231AB">
      <w:pPr>
        <w:spacing w:line="480" w:lineRule="exact"/>
        <w:ind w:leftChars="361" w:left="1372" w:hangingChars="158" w:hanging="506"/>
        <w:jc w:val="both"/>
        <w:rPr>
          <w:rFonts w:ascii="標楷體" w:eastAsia="標楷體" w:hAnsi="標楷體" w:hint="eastAsia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4</w:t>
      </w:r>
      <w:r w:rsidRPr="00E231AB">
        <w:rPr>
          <w:rFonts w:ascii="標楷體" w:eastAsia="標楷體" w:hAnsi="標楷體" w:hint="eastAsia"/>
          <w:bCs/>
          <w:sz w:val="32"/>
        </w:rPr>
        <w:t>、107年提供諮詢服務共959件，其中中國大陸最多，計367件；東南亞，計579件。</w:t>
      </w:r>
    </w:p>
    <w:p w:rsidR="005B2455" w:rsidRPr="00E231AB" w:rsidRDefault="00E231AB" w:rsidP="00E231AB">
      <w:pPr>
        <w:spacing w:line="480" w:lineRule="exact"/>
        <w:ind w:leftChars="361" w:left="1372" w:hangingChars="158" w:hanging="506"/>
        <w:jc w:val="both"/>
        <w:rPr>
          <w:rFonts w:ascii="標楷體" w:eastAsia="標楷體" w:hAnsi="標楷體"/>
          <w:bCs/>
          <w:sz w:val="32"/>
        </w:rPr>
      </w:pPr>
      <w:r w:rsidRPr="00E231AB">
        <w:rPr>
          <w:rFonts w:ascii="標楷體" w:eastAsia="標楷體" w:hAnsi="標楷體" w:hint="eastAsia"/>
          <w:bCs/>
          <w:sz w:val="32"/>
        </w:rPr>
        <w:t>5、</w:t>
      </w:r>
      <w:proofErr w:type="gramStart"/>
      <w:r w:rsidRPr="00E231AB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E231AB">
        <w:rPr>
          <w:rFonts w:ascii="標楷體" w:eastAsia="標楷體" w:hAnsi="標楷體" w:hint="eastAsia"/>
          <w:bCs/>
          <w:sz w:val="32"/>
        </w:rPr>
        <w:t>商投資糾紛諮詢服務：協議簽署後至107年12月底止，受理</w:t>
      </w:r>
      <w:proofErr w:type="gramStart"/>
      <w:r w:rsidRPr="00E231AB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E231AB">
        <w:rPr>
          <w:rFonts w:ascii="標楷體" w:eastAsia="標楷體" w:hAnsi="標楷體" w:hint="eastAsia"/>
          <w:bCs/>
          <w:sz w:val="32"/>
        </w:rPr>
        <w:t>商投資糾紛案共計300件，每件均提供法律諮詢服務，其中183件送</w:t>
      </w:r>
      <w:proofErr w:type="gramStart"/>
      <w:r w:rsidRPr="00E231AB">
        <w:rPr>
          <w:rFonts w:ascii="標楷體" w:eastAsia="標楷體" w:hAnsi="標楷體" w:hint="eastAsia"/>
          <w:bCs/>
          <w:sz w:val="32"/>
        </w:rPr>
        <w:t>請陸方</w:t>
      </w:r>
      <w:proofErr w:type="gramEnd"/>
      <w:r w:rsidRPr="00E231AB">
        <w:rPr>
          <w:rFonts w:ascii="標楷體" w:eastAsia="標楷體" w:hAnsi="標楷體" w:hint="eastAsia"/>
          <w:bCs/>
          <w:sz w:val="32"/>
        </w:rPr>
        <w:t>窗口協處，</w:t>
      </w:r>
      <w:proofErr w:type="gramStart"/>
      <w:r w:rsidRPr="00E231AB">
        <w:rPr>
          <w:rFonts w:ascii="標楷體" w:eastAsia="標楷體" w:hAnsi="標楷體" w:hint="eastAsia"/>
          <w:bCs/>
          <w:sz w:val="32"/>
        </w:rPr>
        <w:t>送請協處</w:t>
      </w:r>
      <w:proofErr w:type="gramEnd"/>
      <w:r w:rsidRPr="00E231AB">
        <w:rPr>
          <w:rFonts w:ascii="標楷體" w:eastAsia="標楷體" w:hAnsi="標楷體" w:hint="eastAsia"/>
          <w:bCs/>
          <w:sz w:val="32"/>
        </w:rPr>
        <w:t>案件有64%已獲得結果</w:t>
      </w:r>
      <w:r w:rsidR="00280FB1" w:rsidRPr="00E231AB">
        <w:rPr>
          <w:rFonts w:ascii="標楷體" w:eastAsia="標楷體" w:hAnsi="標楷體" w:hint="eastAsia"/>
          <w:bCs/>
          <w:sz w:val="32"/>
        </w:rPr>
        <w:t>。</w:t>
      </w:r>
    </w:p>
    <w:p w:rsidR="00204A55" w:rsidRPr="00BE4C0A" w:rsidRDefault="001E586D" w:rsidP="001E586D">
      <w:pPr>
        <w:spacing w:line="480" w:lineRule="exact"/>
        <w:ind w:leftChars="285" w:left="1622" w:hangingChars="293" w:hanging="938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t>(</w:t>
      </w:r>
      <w:r w:rsidRPr="00BE4C0A">
        <w:rPr>
          <w:rFonts w:ascii="標楷體" w:eastAsia="標楷體" w:hAnsi="標楷體" w:hint="eastAsia"/>
          <w:bCs/>
          <w:sz w:val="32"/>
          <w:lang w:eastAsia="zh-HK"/>
        </w:rPr>
        <w:t>二</w:t>
      </w:r>
      <w:r w:rsidRPr="00BE4C0A">
        <w:rPr>
          <w:rFonts w:ascii="標楷體" w:eastAsia="標楷體" w:hAnsi="標楷體" w:hint="eastAsia"/>
          <w:bCs/>
          <w:sz w:val="32"/>
        </w:rPr>
        <w:t>)</w:t>
      </w:r>
      <w:r w:rsidR="00204A55" w:rsidRPr="00BE4C0A">
        <w:rPr>
          <w:rFonts w:ascii="標楷體" w:eastAsia="標楷體" w:hAnsi="標楷體" w:hint="eastAsia"/>
          <w:bCs/>
          <w:sz w:val="32"/>
        </w:rPr>
        <w:t>營造親切、</w:t>
      </w:r>
      <w:r w:rsidR="00357689">
        <w:rPr>
          <w:rFonts w:ascii="標楷體" w:eastAsia="標楷體" w:hAnsi="標楷體" w:hint="eastAsia"/>
          <w:bCs/>
          <w:sz w:val="32"/>
        </w:rPr>
        <w:t>友善、</w:t>
      </w:r>
      <w:r w:rsidR="00204A55" w:rsidRPr="00BE4C0A">
        <w:rPr>
          <w:rFonts w:ascii="標楷體" w:eastAsia="標楷體" w:hAnsi="標楷體" w:hint="eastAsia"/>
          <w:bCs/>
          <w:sz w:val="32"/>
        </w:rPr>
        <w:t>專業之為民服務形象：</w:t>
      </w:r>
    </w:p>
    <w:p w:rsidR="00A17560" w:rsidRPr="00BE4C0A" w:rsidRDefault="00204A55" w:rsidP="00567C39">
      <w:pPr>
        <w:spacing w:line="480" w:lineRule="exact"/>
        <w:ind w:leftChars="373" w:left="1385" w:hangingChars="153" w:hanging="490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lastRenderedPageBreak/>
        <w:t>1、受理兩岸投資保障協議投資糾紛，由專人提供書表填寫協助。</w:t>
      </w:r>
    </w:p>
    <w:p w:rsidR="00A17560" w:rsidRDefault="00204A55" w:rsidP="002F5A09">
      <w:pPr>
        <w:spacing w:line="480" w:lineRule="exact"/>
        <w:ind w:leftChars="372" w:left="1341" w:hangingChars="140" w:hanging="448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t>2、利用海基會辦理中國大陸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商三佳節聯誼活動、國內產業公會舉辦之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商負責人座談會、中國大陸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商專家服務團出訪等管道，加強對中國大陸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商宣導中心服務功能及政府相關輔導措施。</w:t>
      </w:r>
    </w:p>
    <w:p w:rsidR="00357689" w:rsidRPr="00BE4C0A" w:rsidRDefault="00357689" w:rsidP="002F5A09">
      <w:pPr>
        <w:spacing w:line="480" w:lineRule="exact"/>
        <w:ind w:leftChars="372" w:left="1341" w:hangingChars="140" w:hanging="448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3、定期檢查</w:t>
      </w:r>
      <w:r w:rsidR="00D96EAD">
        <w:rPr>
          <w:rFonts w:ascii="標楷體" w:eastAsia="標楷體" w:hAnsi="標楷體" w:hint="eastAsia"/>
          <w:bCs/>
          <w:sz w:val="32"/>
        </w:rPr>
        <w:t>各類硬體設施(如飲水機、座椅、盥洗室等)，提升服務設施合宜度。</w:t>
      </w:r>
    </w:p>
    <w:p w:rsidR="00204A55" w:rsidRPr="00BE4C0A" w:rsidRDefault="00C95838" w:rsidP="00C95838">
      <w:pPr>
        <w:spacing w:line="500" w:lineRule="exact"/>
        <w:ind w:firstLineChars="214" w:firstLine="685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t>(</w:t>
      </w:r>
      <w:r w:rsidRPr="00BE4C0A">
        <w:rPr>
          <w:rFonts w:ascii="標楷體" w:eastAsia="標楷體" w:hAnsi="標楷體" w:hint="eastAsia"/>
          <w:bCs/>
          <w:sz w:val="32"/>
          <w:lang w:eastAsia="zh-HK"/>
        </w:rPr>
        <w:t>三</w:t>
      </w:r>
      <w:r w:rsidRPr="00BE4C0A">
        <w:rPr>
          <w:rFonts w:ascii="標楷體" w:eastAsia="標楷體" w:hAnsi="標楷體" w:hint="eastAsia"/>
          <w:bCs/>
          <w:sz w:val="32"/>
        </w:rPr>
        <w:t>)</w:t>
      </w:r>
      <w:r w:rsidR="00204A55" w:rsidRPr="00BE4C0A">
        <w:rPr>
          <w:rFonts w:ascii="標楷體" w:eastAsia="標楷體" w:hAnsi="標楷體" w:hint="eastAsia"/>
          <w:bCs/>
          <w:sz w:val="32"/>
        </w:rPr>
        <w:t>有效及時處理民眾意見，提升民眾滿意度：</w:t>
      </w:r>
    </w:p>
    <w:p w:rsidR="00204A55" w:rsidRPr="00BE4C0A" w:rsidRDefault="00204A55" w:rsidP="00C95838">
      <w:pPr>
        <w:spacing w:line="480" w:lineRule="exact"/>
        <w:ind w:leftChars="373" w:left="1327" w:hangingChars="135" w:hanging="432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t>1、訂定大陸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商投資爭端協處案件作業規定、流程圖，以有效及時處理民眾意見。</w:t>
      </w:r>
    </w:p>
    <w:p w:rsidR="00204A55" w:rsidRDefault="00204A55" w:rsidP="00C95838">
      <w:pPr>
        <w:spacing w:line="480" w:lineRule="exact"/>
        <w:ind w:leftChars="373" w:left="1327" w:hangingChars="135" w:hanging="432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t>2、訂定諮詢紀錄表：檢視民眾意見，隨時改善，提升服務品質。</w:t>
      </w:r>
    </w:p>
    <w:p w:rsidR="00337D52" w:rsidRDefault="00337D52" w:rsidP="00C95838">
      <w:pPr>
        <w:spacing w:line="480" w:lineRule="exact"/>
        <w:ind w:leftChars="373" w:left="1327" w:hangingChars="135" w:hanging="432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3、針對行政院、總統府首長信箱訂定處理期限，</w:t>
      </w:r>
      <w:r w:rsidR="00357689" w:rsidRPr="00357689">
        <w:rPr>
          <w:rFonts w:ascii="標楷體" w:eastAsia="標楷體" w:hAnsi="標楷體" w:hint="eastAsia"/>
          <w:bCs/>
          <w:sz w:val="32"/>
        </w:rPr>
        <w:t>106年共計處理25件</w:t>
      </w:r>
      <w:r w:rsidR="00357689">
        <w:rPr>
          <w:rFonts w:ascii="標楷體" w:eastAsia="標楷體" w:hAnsi="標楷體" w:hint="eastAsia"/>
          <w:bCs/>
          <w:sz w:val="32"/>
        </w:rPr>
        <w:t>，均</w:t>
      </w:r>
      <w:r>
        <w:rPr>
          <w:rFonts w:ascii="標楷體" w:eastAsia="標楷體" w:hAnsi="標楷體" w:hint="eastAsia"/>
          <w:bCs/>
          <w:sz w:val="32"/>
        </w:rPr>
        <w:t>即時回覆民眾意見。</w:t>
      </w:r>
    </w:p>
    <w:p w:rsidR="005C1DAD" w:rsidRPr="00BE4C0A" w:rsidRDefault="005C1DAD" w:rsidP="00717043">
      <w:pPr>
        <w:spacing w:line="500" w:lineRule="exact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Cs/>
          <w:color w:val="000000"/>
          <w:sz w:val="32"/>
        </w:rPr>
        <w:t>貳</w:t>
      </w:r>
      <w:r w:rsidR="00114253" w:rsidRPr="00BE4C0A">
        <w:rPr>
          <w:rFonts w:ascii="標楷體" w:eastAsia="標楷體" w:hAnsi="標楷體" w:hint="eastAsia"/>
          <w:bCs/>
          <w:color w:val="000000"/>
          <w:sz w:val="32"/>
        </w:rPr>
        <w:t>、</w:t>
      </w:r>
      <w:r w:rsidR="001E2DE7">
        <w:rPr>
          <w:rFonts w:ascii="標楷體" w:eastAsia="標楷體" w:hAnsi="標楷體" w:hint="eastAsia"/>
          <w:bCs/>
          <w:color w:val="000000"/>
          <w:sz w:val="32"/>
        </w:rPr>
        <w:t>善用資通訊科技之</w:t>
      </w:r>
      <w:r w:rsidR="00114253" w:rsidRPr="00BE4C0A">
        <w:rPr>
          <w:rFonts w:ascii="標楷體" w:eastAsia="標楷體" w:hAnsi="標楷體" w:hint="eastAsia"/>
          <w:bCs/>
          <w:color w:val="000000"/>
          <w:sz w:val="32"/>
        </w:rPr>
        <w:t>服務</w:t>
      </w:r>
      <w:r w:rsidR="00AD1E4C" w:rsidRPr="00BE4C0A">
        <w:rPr>
          <w:rFonts w:ascii="標楷體" w:eastAsia="標楷體" w:hAnsi="標楷體" w:hint="eastAsia"/>
          <w:bCs/>
          <w:color w:val="000000"/>
          <w:sz w:val="32"/>
        </w:rPr>
        <w:t>遞</w:t>
      </w:r>
      <w:r w:rsidR="00AD1E4C" w:rsidRPr="00BE4C0A">
        <w:rPr>
          <w:rFonts w:ascii="標楷體" w:eastAsia="標楷體" w:hAnsi="標楷體" w:hint="eastAsia"/>
          <w:bCs/>
          <w:color w:val="000000"/>
          <w:sz w:val="32"/>
          <w:lang w:eastAsia="zh-HK"/>
        </w:rPr>
        <w:t>送</w:t>
      </w:r>
      <w:r w:rsidR="000671A1">
        <w:rPr>
          <w:rFonts w:ascii="標楷體" w:eastAsia="標楷體" w:hAnsi="標楷體" w:hint="eastAsia"/>
          <w:bCs/>
          <w:color w:val="000000"/>
          <w:sz w:val="32"/>
        </w:rPr>
        <w:t>與專案規劃</w:t>
      </w:r>
    </w:p>
    <w:p w:rsidR="002A5E6E" w:rsidRPr="00BE4C0A" w:rsidRDefault="002A5E6E" w:rsidP="002A5E6E">
      <w:pPr>
        <w:spacing w:line="500" w:lineRule="exact"/>
        <w:ind w:firstLineChars="100" w:firstLine="320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Cs/>
          <w:color w:val="000000"/>
          <w:sz w:val="32"/>
        </w:rPr>
        <w:t>一、強化資訊提供與檢索服務，確保民眾知的權利與資訊使用權：</w:t>
      </w:r>
    </w:p>
    <w:p w:rsidR="00BF4377" w:rsidRDefault="002A5E6E" w:rsidP="00567C39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Cs/>
          <w:color w:val="000000"/>
          <w:sz w:val="32"/>
        </w:rPr>
        <w:t>(一)本處行政資訊(如新聞稿、相關活動訊息等)</w:t>
      </w:r>
      <w:proofErr w:type="gramStart"/>
      <w:r w:rsidRPr="00BE4C0A">
        <w:rPr>
          <w:rFonts w:ascii="標楷體" w:eastAsia="標楷體" w:hAnsi="標楷體" w:hint="eastAsia"/>
          <w:bCs/>
          <w:color w:val="000000"/>
          <w:sz w:val="32"/>
        </w:rPr>
        <w:t>均於本部</w:t>
      </w:r>
      <w:proofErr w:type="gramEnd"/>
      <w:r w:rsidRPr="00BE4C0A">
        <w:rPr>
          <w:rFonts w:ascii="標楷體" w:eastAsia="標楷體" w:hAnsi="標楷體" w:hint="eastAsia"/>
          <w:bCs/>
          <w:color w:val="000000"/>
          <w:sz w:val="32"/>
        </w:rPr>
        <w:t>或本處網站公開，提供各國商情、新聞稿、出版品、常見問答及機關活動等訊息，並定期檢視更新網站內容</w:t>
      </w:r>
      <w:r w:rsidR="00BF4377">
        <w:rPr>
          <w:rFonts w:ascii="標楷體" w:eastAsia="標楷體" w:hAnsi="標楷體" w:hint="eastAsia"/>
          <w:bCs/>
          <w:color w:val="000000"/>
          <w:sz w:val="32"/>
        </w:rPr>
        <w:t>。</w:t>
      </w:r>
    </w:p>
    <w:p w:rsidR="002A5E6E" w:rsidRPr="00BE4C0A" w:rsidRDefault="00BF4377" w:rsidP="00567C39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color w:val="000000"/>
          <w:sz w:val="32"/>
        </w:rPr>
      </w:pPr>
      <w:r>
        <w:rPr>
          <w:rFonts w:ascii="標楷體" w:eastAsia="標楷體" w:hAnsi="標楷體" w:hint="eastAsia"/>
          <w:bCs/>
          <w:color w:val="000000"/>
          <w:sz w:val="32"/>
        </w:rPr>
        <w:t>(二)</w:t>
      </w:r>
      <w:r w:rsidR="005A5B39" w:rsidRPr="005A5B39">
        <w:rPr>
          <w:rFonts w:ascii="標楷體" w:eastAsia="標楷體" w:hAnsi="標楷體" w:hint="eastAsia"/>
          <w:bCs/>
          <w:color w:val="000000"/>
          <w:sz w:val="32"/>
        </w:rPr>
        <w:t>盤點本處已公開資料，</w:t>
      </w:r>
      <w:r>
        <w:rPr>
          <w:rFonts w:ascii="標楷體" w:eastAsia="標楷體" w:hAnsi="標楷體" w:hint="eastAsia"/>
          <w:bCs/>
          <w:color w:val="000000"/>
          <w:sz w:val="32"/>
        </w:rPr>
        <w:t>瞭解使用者需求，配合政策規劃，以開放格式為原則對外開放，並定期檢視及更新，</w:t>
      </w:r>
      <w:r w:rsidR="005A5B39" w:rsidRPr="005A5B39">
        <w:rPr>
          <w:rFonts w:ascii="標楷體" w:eastAsia="標楷體" w:hAnsi="標楷體" w:hint="eastAsia"/>
          <w:bCs/>
          <w:color w:val="000000"/>
          <w:sz w:val="32"/>
        </w:rPr>
        <w:t>截至106年底，共計開放18筆</w:t>
      </w:r>
      <w:r w:rsidR="002A5E6E" w:rsidRPr="00BE4C0A">
        <w:rPr>
          <w:rFonts w:ascii="標楷體" w:eastAsia="標楷體" w:hAnsi="標楷體" w:hint="eastAsia"/>
          <w:bCs/>
          <w:color w:val="000000"/>
          <w:sz w:val="32"/>
        </w:rPr>
        <w:t>。</w:t>
      </w:r>
    </w:p>
    <w:p w:rsidR="002A5E6E" w:rsidRPr="00BE4C0A" w:rsidRDefault="002A5E6E" w:rsidP="00567C39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Cs/>
          <w:color w:val="000000"/>
          <w:sz w:val="32"/>
        </w:rPr>
        <w:t>(</w:t>
      </w:r>
      <w:r w:rsidR="00BF4377">
        <w:rPr>
          <w:rFonts w:ascii="標楷體" w:eastAsia="標楷體" w:hAnsi="標楷體" w:hint="eastAsia"/>
          <w:bCs/>
          <w:color w:val="000000"/>
          <w:sz w:val="32"/>
        </w:rPr>
        <w:t>三</w:t>
      </w:r>
      <w:r w:rsidRPr="00BE4C0A">
        <w:rPr>
          <w:rFonts w:ascii="標楷體" w:eastAsia="標楷體" w:hAnsi="標楷體" w:hint="eastAsia"/>
          <w:bCs/>
          <w:color w:val="000000"/>
          <w:sz w:val="32"/>
        </w:rPr>
        <w:t>)本處</w:t>
      </w:r>
      <w:proofErr w:type="gramStart"/>
      <w:r w:rsidRPr="00BE4C0A">
        <w:rPr>
          <w:rFonts w:ascii="標楷體" w:eastAsia="標楷體" w:hAnsi="標楷體" w:hint="eastAsia"/>
          <w:bCs/>
          <w:color w:val="000000"/>
          <w:sz w:val="32"/>
        </w:rPr>
        <w:t>網站均已標明</w:t>
      </w:r>
      <w:proofErr w:type="gramEnd"/>
      <w:r w:rsidRPr="00BE4C0A">
        <w:rPr>
          <w:rFonts w:ascii="標楷體" w:eastAsia="標楷體" w:hAnsi="標楷體" w:hint="eastAsia"/>
          <w:bCs/>
          <w:color w:val="000000"/>
          <w:sz w:val="32"/>
        </w:rPr>
        <w:t>引用資料之出處及其網頁連結。</w:t>
      </w:r>
    </w:p>
    <w:p w:rsidR="002A5E6E" w:rsidRPr="00BE4C0A" w:rsidRDefault="002A5E6E" w:rsidP="00567C39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Cs/>
          <w:color w:val="000000"/>
          <w:sz w:val="32"/>
        </w:rPr>
        <w:t>(</w:t>
      </w:r>
      <w:r w:rsidR="00BF4377">
        <w:rPr>
          <w:rFonts w:ascii="標楷體" w:eastAsia="標楷體" w:hAnsi="標楷體" w:hint="eastAsia"/>
          <w:bCs/>
          <w:color w:val="000000"/>
          <w:sz w:val="32"/>
        </w:rPr>
        <w:t>四</w:t>
      </w:r>
      <w:r w:rsidRPr="00BE4C0A">
        <w:rPr>
          <w:rFonts w:ascii="標楷體" w:eastAsia="標楷體" w:hAnsi="標楷體" w:hint="eastAsia"/>
          <w:bCs/>
          <w:color w:val="000000"/>
          <w:sz w:val="32"/>
        </w:rPr>
        <w:t>)本處網站已通過無障礙檢測，並取得標章。</w:t>
      </w:r>
    </w:p>
    <w:p w:rsidR="002A5E6E" w:rsidRPr="0050301D" w:rsidRDefault="00C94850" w:rsidP="00C94850">
      <w:pPr>
        <w:spacing w:line="500" w:lineRule="exact"/>
        <w:ind w:firstLineChars="100" w:firstLine="3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二、</w:t>
      </w:r>
      <w:r w:rsidR="002A5E6E" w:rsidRPr="0050301D">
        <w:rPr>
          <w:rFonts w:ascii="標楷體" w:eastAsia="標楷體" w:hAnsi="標楷體" w:hint="eastAsia"/>
          <w:bCs/>
          <w:sz w:val="32"/>
        </w:rPr>
        <w:t>經濟部投資業務處網站：</w:t>
      </w:r>
    </w:p>
    <w:p w:rsidR="002A5E6E" w:rsidRPr="0050301D" w:rsidRDefault="00C10C33" w:rsidP="00C10C33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color w:val="000000"/>
          <w:sz w:val="32"/>
        </w:rPr>
        <w:t>(</w:t>
      </w:r>
      <w:proofErr w:type="gramStart"/>
      <w:r w:rsidRPr="00BE4C0A">
        <w:rPr>
          <w:rFonts w:ascii="標楷體" w:eastAsia="標楷體" w:hAnsi="標楷體" w:hint="eastAsia"/>
          <w:bCs/>
          <w:color w:val="000000"/>
          <w:sz w:val="32"/>
        </w:rPr>
        <w:t>一</w:t>
      </w:r>
      <w:proofErr w:type="gramEnd"/>
      <w:r w:rsidRPr="00BE4C0A">
        <w:rPr>
          <w:rFonts w:ascii="標楷體" w:eastAsia="標楷體" w:hAnsi="標楷體" w:hint="eastAsia"/>
          <w:bCs/>
          <w:color w:val="000000"/>
          <w:sz w:val="32"/>
        </w:rPr>
        <w:t>)</w:t>
      </w:r>
      <w:r w:rsidR="00C94850" w:rsidRPr="00C94850">
        <w:rPr>
          <w:rFonts w:ascii="標楷體" w:eastAsia="標楷體" w:hAnsi="標楷體" w:hint="eastAsia"/>
          <w:bCs/>
          <w:sz w:val="32"/>
        </w:rPr>
        <w:t>10</w:t>
      </w:r>
      <w:r w:rsidR="00ED5877">
        <w:rPr>
          <w:rFonts w:ascii="標楷體" w:eastAsia="標楷體" w:hAnsi="標楷體" w:hint="eastAsia"/>
          <w:bCs/>
          <w:sz w:val="32"/>
        </w:rPr>
        <w:t>7</w:t>
      </w:r>
      <w:r w:rsidR="00C94850" w:rsidRPr="00C94850">
        <w:rPr>
          <w:rFonts w:ascii="標楷體" w:eastAsia="標楷體" w:hAnsi="標楷體" w:hint="eastAsia"/>
          <w:bCs/>
          <w:sz w:val="32"/>
        </w:rPr>
        <w:t>年</w:t>
      </w:r>
      <w:r w:rsidR="002A5E6E" w:rsidRPr="0050301D">
        <w:rPr>
          <w:rFonts w:ascii="標楷體" w:eastAsia="標楷體" w:hAnsi="標楷體" w:hint="eastAsia"/>
          <w:bCs/>
          <w:sz w:val="32"/>
        </w:rPr>
        <w:t>瀏覽人次累計</w:t>
      </w:r>
      <w:r w:rsidR="005B3407" w:rsidRPr="0050301D">
        <w:rPr>
          <w:rFonts w:ascii="標楷體" w:eastAsia="標楷體" w:hAnsi="標楷體" w:hint="eastAsia"/>
          <w:bCs/>
          <w:sz w:val="32"/>
        </w:rPr>
        <w:t>1</w:t>
      </w:r>
      <w:r w:rsidR="00ED5877">
        <w:rPr>
          <w:rFonts w:ascii="標楷體" w:eastAsia="標楷體" w:hAnsi="標楷體" w:hint="eastAsia"/>
          <w:bCs/>
          <w:sz w:val="32"/>
        </w:rPr>
        <w:t>41</w:t>
      </w:r>
      <w:r w:rsidR="002A5E6E" w:rsidRPr="0050301D">
        <w:rPr>
          <w:rFonts w:ascii="標楷體" w:eastAsia="標楷體" w:hAnsi="標楷體" w:hint="eastAsia"/>
          <w:bCs/>
          <w:sz w:val="32"/>
        </w:rPr>
        <w:t>,</w:t>
      </w:r>
      <w:r w:rsidR="00ED5877">
        <w:rPr>
          <w:rFonts w:ascii="標楷體" w:eastAsia="標楷體" w:hAnsi="標楷體" w:hint="eastAsia"/>
          <w:bCs/>
          <w:sz w:val="32"/>
        </w:rPr>
        <w:t>154</w:t>
      </w:r>
      <w:r w:rsidR="002A5E6E" w:rsidRPr="0050301D">
        <w:rPr>
          <w:rFonts w:ascii="標楷體" w:eastAsia="標楷體" w:hAnsi="標楷體" w:hint="eastAsia"/>
          <w:bCs/>
          <w:sz w:val="32"/>
        </w:rPr>
        <w:t>人次，平均每月瀏覽人次達</w:t>
      </w:r>
      <w:r w:rsidR="00ED5877">
        <w:rPr>
          <w:rFonts w:ascii="標楷體" w:eastAsia="標楷體" w:hAnsi="標楷體" w:hint="eastAsia"/>
          <w:bCs/>
          <w:sz w:val="32"/>
        </w:rPr>
        <w:t>11</w:t>
      </w:r>
      <w:r w:rsidR="002A5E6E" w:rsidRPr="0050301D">
        <w:rPr>
          <w:rFonts w:ascii="標楷體" w:eastAsia="標楷體" w:hAnsi="標楷體" w:hint="eastAsia"/>
          <w:bCs/>
          <w:sz w:val="32"/>
        </w:rPr>
        <w:t>,</w:t>
      </w:r>
      <w:r w:rsidR="00ED5877">
        <w:rPr>
          <w:rFonts w:ascii="標楷體" w:eastAsia="標楷體" w:hAnsi="標楷體" w:hint="eastAsia"/>
          <w:bCs/>
          <w:sz w:val="32"/>
        </w:rPr>
        <w:t>763</w:t>
      </w:r>
      <w:r w:rsidR="005B3407" w:rsidRPr="0050301D">
        <w:rPr>
          <w:rFonts w:ascii="標楷體" w:eastAsia="標楷體" w:hAnsi="標楷體" w:hint="eastAsia"/>
          <w:bCs/>
          <w:sz w:val="32"/>
        </w:rPr>
        <w:t>人次。</w:t>
      </w:r>
    </w:p>
    <w:p w:rsidR="006C1C03" w:rsidRPr="00BE4C0A" w:rsidRDefault="00C10C33" w:rsidP="00C10C33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color w:val="000000"/>
          <w:sz w:val="32"/>
        </w:rPr>
        <w:t>(</w:t>
      </w:r>
      <w:r>
        <w:rPr>
          <w:rFonts w:ascii="標楷體" w:eastAsia="標楷體" w:hAnsi="標楷體" w:hint="eastAsia"/>
          <w:bCs/>
          <w:color w:val="000000"/>
          <w:sz w:val="32"/>
        </w:rPr>
        <w:t>二</w:t>
      </w:r>
      <w:r w:rsidRPr="00BE4C0A">
        <w:rPr>
          <w:rFonts w:ascii="標楷體" w:eastAsia="標楷體" w:hAnsi="標楷體" w:hint="eastAsia"/>
          <w:bCs/>
          <w:color w:val="000000"/>
          <w:sz w:val="32"/>
        </w:rPr>
        <w:t>)</w:t>
      </w:r>
      <w:r w:rsidR="002A5E6E" w:rsidRPr="0050301D">
        <w:rPr>
          <w:rFonts w:ascii="標楷體" w:eastAsia="標楷體" w:hAnsi="標楷體" w:hint="eastAsia"/>
          <w:bCs/>
          <w:sz w:val="32"/>
        </w:rPr>
        <w:t>刊登各國商情及新聞稿共計1</w:t>
      </w:r>
      <w:r w:rsidR="00ED5877">
        <w:rPr>
          <w:rFonts w:ascii="標楷體" w:eastAsia="標楷體" w:hAnsi="標楷體" w:hint="eastAsia"/>
          <w:bCs/>
          <w:sz w:val="32"/>
        </w:rPr>
        <w:t>2</w:t>
      </w:r>
      <w:r w:rsidR="005B3407" w:rsidRPr="0050301D">
        <w:rPr>
          <w:rFonts w:ascii="標楷體" w:eastAsia="標楷體" w:hAnsi="標楷體" w:hint="eastAsia"/>
          <w:bCs/>
          <w:sz w:val="32"/>
        </w:rPr>
        <w:t>,770則，活動</w:t>
      </w:r>
      <w:r w:rsidR="002A5E6E" w:rsidRPr="0050301D">
        <w:rPr>
          <w:rFonts w:ascii="標楷體" w:eastAsia="標楷體" w:hAnsi="標楷體" w:hint="eastAsia"/>
          <w:bCs/>
          <w:sz w:val="32"/>
        </w:rPr>
        <w:t>消息計</w:t>
      </w:r>
      <w:r w:rsidR="00ED5877">
        <w:rPr>
          <w:rFonts w:ascii="標楷體" w:eastAsia="標楷體" w:hAnsi="標楷體" w:hint="eastAsia"/>
          <w:bCs/>
          <w:sz w:val="32"/>
        </w:rPr>
        <w:t>21</w:t>
      </w:r>
      <w:r w:rsidR="002A5E6E" w:rsidRPr="0050301D">
        <w:rPr>
          <w:rFonts w:ascii="標楷體" w:eastAsia="標楷體" w:hAnsi="標楷體" w:hint="eastAsia"/>
          <w:bCs/>
          <w:sz w:val="32"/>
        </w:rPr>
        <w:t>則，新聞資料</w:t>
      </w:r>
      <w:r w:rsidR="00ED5877">
        <w:rPr>
          <w:rFonts w:ascii="標楷體" w:eastAsia="標楷體" w:hAnsi="標楷體" w:hint="eastAsia"/>
          <w:bCs/>
          <w:sz w:val="32"/>
        </w:rPr>
        <w:t>3</w:t>
      </w:r>
      <w:r w:rsidR="005B3407" w:rsidRPr="0050301D">
        <w:rPr>
          <w:rFonts w:ascii="標楷體" w:eastAsia="標楷體" w:hAnsi="標楷體" w:hint="eastAsia"/>
          <w:bCs/>
          <w:sz w:val="32"/>
        </w:rPr>
        <w:t>0</w:t>
      </w:r>
      <w:r w:rsidR="002A5E6E" w:rsidRPr="0050301D">
        <w:rPr>
          <w:rFonts w:ascii="標楷體" w:eastAsia="標楷體" w:hAnsi="標楷體" w:hint="eastAsia"/>
          <w:bCs/>
          <w:sz w:val="32"/>
        </w:rPr>
        <w:t>則。</w:t>
      </w:r>
    </w:p>
    <w:p w:rsidR="006C1C03" w:rsidRPr="00BE4C0A" w:rsidRDefault="00C10C33" w:rsidP="00C10C33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C10C33">
        <w:rPr>
          <w:rFonts w:ascii="標楷體" w:eastAsia="標楷體" w:hAnsi="標楷體" w:hint="eastAsia"/>
          <w:bCs/>
          <w:sz w:val="32"/>
        </w:rPr>
        <w:t>(</w:t>
      </w:r>
      <w:r>
        <w:rPr>
          <w:rFonts w:ascii="標楷體" w:eastAsia="標楷體" w:hAnsi="標楷體" w:hint="eastAsia"/>
          <w:bCs/>
          <w:sz w:val="32"/>
        </w:rPr>
        <w:t>三</w:t>
      </w:r>
      <w:r w:rsidRPr="00C10C33">
        <w:rPr>
          <w:rFonts w:ascii="標楷體" w:eastAsia="標楷體" w:hAnsi="標楷體" w:hint="eastAsia"/>
          <w:bCs/>
          <w:sz w:val="32"/>
        </w:rPr>
        <w:t>)</w:t>
      </w:r>
      <w:r w:rsidR="002A5E6E" w:rsidRPr="00BE4C0A">
        <w:rPr>
          <w:rFonts w:ascii="標楷體" w:eastAsia="標楷體" w:hAnsi="標楷體" w:hint="eastAsia"/>
          <w:bCs/>
          <w:sz w:val="32"/>
        </w:rPr>
        <w:t>配合業務需求，刊登本處出版之各項刊物、投資相關法令、投資相關協定、即時發佈本部重要新聞稿及活動訊息予大眾參用。</w:t>
      </w:r>
    </w:p>
    <w:p w:rsidR="006C1C03" w:rsidRPr="00BE4C0A" w:rsidRDefault="00C10C33" w:rsidP="00C10C33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C10C33">
        <w:rPr>
          <w:rFonts w:ascii="標楷體" w:eastAsia="標楷體" w:hAnsi="標楷體" w:hint="eastAsia"/>
          <w:bCs/>
          <w:sz w:val="32"/>
        </w:rPr>
        <w:lastRenderedPageBreak/>
        <w:t>(</w:t>
      </w:r>
      <w:r>
        <w:rPr>
          <w:rFonts w:ascii="標楷體" w:eastAsia="標楷體" w:hAnsi="標楷體" w:hint="eastAsia"/>
          <w:bCs/>
          <w:sz w:val="32"/>
        </w:rPr>
        <w:t>四</w:t>
      </w:r>
      <w:r w:rsidRPr="00C10C33">
        <w:rPr>
          <w:rFonts w:ascii="標楷體" w:eastAsia="標楷體" w:hAnsi="標楷體" w:hint="eastAsia"/>
          <w:bCs/>
          <w:sz w:val="32"/>
        </w:rPr>
        <w:t>)</w:t>
      </w:r>
      <w:r w:rsidR="002A5E6E" w:rsidRPr="00BE4C0A">
        <w:rPr>
          <w:rFonts w:ascii="標楷體" w:eastAsia="標楷體" w:hAnsi="標楷體" w:hint="eastAsia"/>
          <w:bCs/>
          <w:sz w:val="32"/>
        </w:rPr>
        <w:t>提供本</w:t>
      </w:r>
      <w:proofErr w:type="gramStart"/>
      <w:r w:rsidR="002A5E6E" w:rsidRPr="00BE4C0A">
        <w:rPr>
          <w:rFonts w:ascii="標楷體" w:eastAsia="標楷體" w:hAnsi="標楷體" w:hint="eastAsia"/>
          <w:bCs/>
          <w:sz w:val="32"/>
        </w:rPr>
        <w:t>處</w:t>
      </w:r>
      <w:proofErr w:type="gramEnd"/>
      <w:r w:rsidR="002A5E6E" w:rsidRPr="00BE4C0A">
        <w:rPr>
          <w:rFonts w:ascii="標楷體" w:eastAsia="標楷體" w:hAnsi="標楷體" w:hint="eastAsia"/>
          <w:bCs/>
          <w:sz w:val="32"/>
        </w:rPr>
        <w:t>處長電子郵件信箱，隨時接受民眾意見反應意見，以為各項服務之改進參考。</w:t>
      </w:r>
      <w:r w:rsidR="005A5B39">
        <w:rPr>
          <w:rFonts w:ascii="標楷體" w:eastAsia="標楷體" w:hAnsi="標楷體" w:hint="eastAsia"/>
          <w:bCs/>
          <w:sz w:val="32"/>
        </w:rPr>
        <w:t>10</w:t>
      </w:r>
      <w:r w:rsidR="00ED5877">
        <w:rPr>
          <w:rFonts w:ascii="標楷體" w:eastAsia="標楷體" w:hAnsi="標楷體" w:hint="eastAsia"/>
          <w:bCs/>
          <w:sz w:val="32"/>
        </w:rPr>
        <w:t>7</w:t>
      </w:r>
      <w:r w:rsidR="005A5B39">
        <w:rPr>
          <w:rFonts w:ascii="標楷體" w:eastAsia="標楷體" w:hAnsi="標楷體" w:hint="eastAsia"/>
          <w:bCs/>
          <w:sz w:val="32"/>
        </w:rPr>
        <w:t>年共計</w:t>
      </w:r>
      <w:r w:rsidR="00ED5877">
        <w:rPr>
          <w:rFonts w:ascii="標楷體" w:eastAsia="標楷體" w:hAnsi="標楷體" w:hint="eastAsia"/>
          <w:bCs/>
          <w:sz w:val="32"/>
        </w:rPr>
        <w:t>23</w:t>
      </w:r>
      <w:r w:rsidR="005A5B39">
        <w:rPr>
          <w:rFonts w:ascii="標楷體" w:eastAsia="標楷體" w:hAnsi="標楷體" w:hint="eastAsia"/>
          <w:bCs/>
          <w:sz w:val="32"/>
        </w:rPr>
        <w:t>件，</w:t>
      </w:r>
      <w:proofErr w:type="gramStart"/>
      <w:r w:rsidR="005A5B39">
        <w:rPr>
          <w:rFonts w:ascii="標楷體" w:eastAsia="標楷體" w:hAnsi="標楷體" w:hint="eastAsia"/>
          <w:bCs/>
          <w:sz w:val="32"/>
        </w:rPr>
        <w:t>均於</w:t>
      </w:r>
      <w:r w:rsidR="009A2CED">
        <w:rPr>
          <w:rFonts w:ascii="標楷體" w:eastAsia="標楷體" w:hAnsi="標楷體" w:hint="eastAsia"/>
          <w:bCs/>
          <w:sz w:val="32"/>
        </w:rPr>
        <w:t>即時</w:t>
      </w:r>
      <w:proofErr w:type="gramEnd"/>
      <w:r w:rsidR="005A5B39">
        <w:rPr>
          <w:rFonts w:ascii="標楷體" w:eastAsia="標楷體" w:hAnsi="標楷體" w:hint="eastAsia"/>
          <w:bCs/>
          <w:sz w:val="32"/>
        </w:rPr>
        <w:t>回覆。</w:t>
      </w:r>
    </w:p>
    <w:p w:rsidR="002A5E6E" w:rsidRPr="00BE4C0A" w:rsidRDefault="00C10C33" w:rsidP="00C10C33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C10C33">
        <w:rPr>
          <w:rFonts w:ascii="標楷體" w:eastAsia="標楷體" w:hAnsi="標楷體" w:hint="eastAsia"/>
          <w:bCs/>
          <w:sz w:val="32"/>
        </w:rPr>
        <w:t>(</w:t>
      </w:r>
      <w:r>
        <w:rPr>
          <w:rFonts w:ascii="標楷體" w:eastAsia="標楷體" w:hAnsi="標楷體" w:hint="eastAsia"/>
          <w:bCs/>
          <w:sz w:val="32"/>
        </w:rPr>
        <w:t>五</w:t>
      </w:r>
      <w:r w:rsidRPr="00C10C33">
        <w:rPr>
          <w:rFonts w:ascii="標楷體" w:eastAsia="標楷體" w:hAnsi="標楷體" w:hint="eastAsia"/>
          <w:bCs/>
          <w:sz w:val="32"/>
        </w:rPr>
        <w:t>)</w:t>
      </w:r>
      <w:r w:rsidR="002A5E6E" w:rsidRPr="00BE4C0A">
        <w:rPr>
          <w:rFonts w:ascii="標楷體" w:eastAsia="標楷體" w:hAnsi="標楷體" w:hint="eastAsia"/>
          <w:bCs/>
          <w:sz w:val="32"/>
        </w:rPr>
        <w:t>提供「駐外單位園地」做為本處與本部各駐外單位間業務資訊交流之管道。</w:t>
      </w:r>
    </w:p>
    <w:p w:rsidR="00C164EE" w:rsidRPr="00A3698A" w:rsidRDefault="00C164EE" w:rsidP="00C164EE">
      <w:pPr>
        <w:spacing w:line="500" w:lineRule="exact"/>
        <w:ind w:firstLineChars="100" w:firstLine="320"/>
        <w:rPr>
          <w:rFonts w:ascii="標楷體" w:eastAsia="標楷體" w:hAnsi="標楷體"/>
          <w:bCs/>
          <w:sz w:val="32"/>
        </w:rPr>
      </w:pPr>
      <w:r w:rsidRPr="00A3698A">
        <w:rPr>
          <w:rFonts w:ascii="標楷體" w:eastAsia="標楷體" w:hAnsi="標楷體" w:hint="eastAsia"/>
          <w:bCs/>
          <w:sz w:val="32"/>
        </w:rPr>
        <w:t>三</w:t>
      </w:r>
      <w:r w:rsidRPr="00A3698A">
        <w:rPr>
          <w:rFonts w:ascii="標楷體" w:eastAsia="標楷體" w:hAnsi="標楷體" w:hint="eastAsia"/>
          <w:bCs/>
          <w:sz w:val="32"/>
          <w:lang w:eastAsia="zh-HK"/>
        </w:rPr>
        <w:t>、</w:t>
      </w:r>
      <w:r w:rsidRPr="00A3698A">
        <w:rPr>
          <w:rFonts w:ascii="標楷體" w:eastAsia="標楷體" w:hAnsi="標楷體" w:hint="eastAsia"/>
          <w:bCs/>
          <w:sz w:val="32"/>
        </w:rPr>
        <w:t>投資臺灣入口網：</w:t>
      </w:r>
    </w:p>
    <w:p w:rsidR="00C164EE" w:rsidRPr="00A3698A" w:rsidRDefault="00C164EE" w:rsidP="00C164EE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A3698A">
        <w:rPr>
          <w:rFonts w:ascii="標楷體" w:eastAsia="標楷體" w:hAnsi="標楷體" w:hint="eastAsia"/>
          <w:bCs/>
          <w:sz w:val="32"/>
        </w:rPr>
        <w:t>(</w:t>
      </w:r>
      <w:proofErr w:type="gramStart"/>
      <w:r w:rsidRPr="00A3698A">
        <w:rPr>
          <w:rFonts w:ascii="標楷體" w:eastAsia="標楷體" w:hAnsi="標楷體" w:hint="eastAsia"/>
          <w:bCs/>
          <w:sz w:val="32"/>
        </w:rPr>
        <w:t>一</w:t>
      </w:r>
      <w:proofErr w:type="gramEnd"/>
      <w:r w:rsidRPr="00A3698A">
        <w:rPr>
          <w:rFonts w:ascii="標楷體" w:eastAsia="標楷體" w:hAnsi="標楷體" w:hint="eastAsia"/>
          <w:bCs/>
          <w:sz w:val="32"/>
        </w:rPr>
        <w:t>)持續維運中文及英、日、簡體中文多語系網站，並以響應式網頁設計提供手機與平板電腦瀏覽相容性，107年每月平均瀏覽57,804人次，主要來源國家與地區包括：臺灣、日本、美國、香港、新加坡、中國大陸等。</w:t>
      </w:r>
    </w:p>
    <w:p w:rsidR="00C164EE" w:rsidRPr="00A3698A" w:rsidRDefault="00C164EE" w:rsidP="00C164EE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A3698A">
        <w:rPr>
          <w:rFonts w:ascii="標楷體" w:eastAsia="標楷體" w:hAnsi="標楷體" w:hint="eastAsia"/>
          <w:bCs/>
          <w:sz w:val="32"/>
        </w:rPr>
        <w:t>(二)提供投資申辦流程簡介、智慧型投資申辦輔助系統及申辦表單下載、開辦</w:t>
      </w:r>
      <w:proofErr w:type="gramStart"/>
      <w:r w:rsidRPr="00A3698A">
        <w:rPr>
          <w:rFonts w:ascii="標楷體" w:eastAsia="標楷體" w:hAnsi="標楷體" w:hint="eastAsia"/>
          <w:bCs/>
          <w:sz w:val="32"/>
        </w:rPr>
        <w:t>企業線上申辦</w:t>
      </w:r>
      <w:proofErr w:type="gramEnd"/>
      <w:r w:rsidRPr="00A3698A">
        <w:rPr>
          <w:rFonts w:ascii="標楷體" w:eastAsia="標楷體" w:hAnsi="標楷體" w:hint="eastAsia"/>
          <w:bCs/>
          <w:sz w:val="32"/>
        </w:rPr>
        <w:t>系統介紹與導引連結等功能，協助投資者投資設立。</w:t>
      </w:r>
    </w:p>
    <w:p w:rsidR="00C164EE" w:rsidRPr="00A3698A" w:rsidRDefault="00C164EE" w:rsidP="00C164EE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A3698A">
        <w:rPr>
          <w:rFonts w:ascii="標楷體" w:eastAsia="標楷體" w:hAnsi="標楷體" w:hint="eastAsia"/>
          <w:bCs/>
          <w:sz w:val="32"/>
        </w:rPr>
        <w:t>(三)隨時更新最新消息、活動訊息、各縣市招商新聞等資訊，並於每月5日發行電子報，</w:t>
      </w:r>
      <w:proofErr w:type="gramStart"/>
      <w:r w:rsidRPr="00A3698A">
        <w:rPr>
          <w:rFonts w:ascii="標楷體" w:eastAsia="標楷體" w:hAnsi="標楷體" w:hint="eastAsia"/>
          <w:bCs/>
          <w:sz w:val="32"/>
        </w:rPr>
        <w:t>107</w:t>
      </w:r>
      <w:proofErr w:type="gramEnd"/>
      <w:r w:rsidRPr="00A3698A">
        <w:rPr>
          <w:rFonts w:ascii="標楷體" w:eastAsia="標楷體" w:hAnsi="標楷體" w:hint="eastAsia"/>
          <w:bCs/>
          <w:sz w:val="32"/>
        </w:rPr>
        <w:t>年度共發行電子報12期，提供當前國家與投資有關經濟重大政策、重點最新消息、公共建設投資機會、網站熱門點閱連結等資訊。</w:t>
      </w:r>
    </w:p>
    <w:p w:rsidR="00C164EE" w:rsidRPr="00A3698A" w:rsidRDefault="00C164EE" w:rsidP="00C164EE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A3698A">
        <w:rPr>
          <w:rFonts w:ascii="標楷體" w:eastAsia="標楷體" w:hAnsi="標楷體" w:hint="eastAsia"/>
          <w:bCs/>
          <w:sz w:val="32"/>
        </w:rPr>
        <w:t>(四)</w:t>
      </w:r>
      <w:proofErr w:type="gramStart"/>
      <w:r w:rsidRPr="00A3698A">
        <w:rPr>
          <w:rFonts w:ascii="標楷體" w:eastAsia="標楷體" w:hAnsi="標楷體" w:hint="eastAsia"/>
          <w:bCs/>
          <w:sz w:val="32"/>
        </w:rPr>
        <w:t>107</w:t>
      </w:r>
      <w:proofErr w:type="gramEnd"/>
      <w:r w:rsidRPr="00A3698A">
        <w:rPr>
          <w:rFonts w:ascii="標楷體" w:eastAsia="標楷體" w:hAnsi="標楷體" w:hint="eastAsia"/>
          <w:bCs/>
          <w:sz w:val="32"/>
        </w:rPr>
        <w:t>年度透過「投資臺灣入口網」提供投資諮詢服務累計共227件次，平均每月提供客服諮詢19件，諮詢案件來源國別包括：臺灣、日本、香港、美國、中國大陸等。</w:t>
      </w:r>
    </w:p>
    <w:p w:rsidR="00C164EE" w:rsidRPr="00A3698A" w:rsidRDefault="00C164EE" w:rsidP="00C164EE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A3698A">
        <w:rPr>
          <w:rFonts w:ascii="標楷體" w:eastAsia="標楷體" w:hAnsi="標楷體" w:hint="eastAsia"/>
          <w:bCs/>
          <w:sz w:val="32"/>
        </w:rPr>
        <w:t>(五)</w:t>
      </w:r>
      <w:proofErr w:type="gramStart"/>
      <w:r w:rsidRPr="00A3698A">
        <w:rPr>
          <w:rFonts w:ascii="標楷體" w:eastAsia="標楷體" w:hAnsi="標楷體" w:hint="eastAsia"/>
          <w:bCs/>
          <w:sz w:val="32"/>
        </w:rPr>
        <w:t>107</w:t>
      </w:r>
      <w:proofErr w:type="gramEnd"/>
      <w:r w:rsidRPr="00A3698A">
        <w:rPr>
          <w:rFonts w:ascii="標楷體" w:eastAsia="標楷體" w:hAnsi="標楷體" w:hint="eastAsia"/>
          <w:bCs/>
          <w:sz w:val="32"/>
        </w:rPr>
        <w:t>年度針對諮詢服務對象進行滿意度調查，諮詢服務滿意度達88.6分。</w:t>
      </w:r>
    </w:p>
    <w:p w:rsidR="00AE6198" w:rsidRPr="00BE4C0A" w:rsidRDefault="00C94850" w:rsidP="00AE6198">
      <w:pPr>
        <w:spacing w:line="500" w:lineRule="exact"/>
        <w:ind w:firstLineChars="100" w:firstLine="320"/>
        <w:rPr>
          <w:rFonts w:ascii="標楷體" w:eastAsia="標楷體" w:hAnsi="標楷體"/>
          <w:bCs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32"/>
        </w:rPr>
        <w:t>四</w:t>
      </w:r>
      <w:r w:rsidR="00AE6198" w:rsidRPr="00BE4C0A">
        <w:rPr>
          <w:rFonts w:ascii="標楷體" w:eastAsia="標楷體" w:hAnsi="標楷體" w:hint="eastAsia"/>
          <w:bCs/>
          <w:sz w:val="32"/>
        </w:rPr>
        <w:t>、延攬海外人才網站：</w:t>
      </w:r>
    </w:p>
    <w:p w:rsidR="00AE6198" w:rsidRPr="00BE4C0A" w:rsidRDefault="00AE6198" w:rsidP="006B6A0E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t>(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一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)經營海外人才供需媒合功能，提供中、英語文網頁服務，適時更新我國產業發展、生活環境、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攬才措施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、外人入境、居留、工作等相關資訊。</w:t>
      </w:r>
    </w:p>
    <w:p w:rsidR="00AE6198" w:rsidRPr="00BE4C0A" w:rsidRDefault="00AE6198" w:rsidP="006B6A0E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t>(二)簡化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會員線上申請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流程及強化網站後端服務，提供更便捷服務。</w:t>
      </w:r>
    </w:p>
    <w:p w:rsidR="00AE6198" w:rsidRPr="00BE4C0A" w:rsidRDefault="00AE6198" w:rsidP="006B6A0E">
      <w:pPr>
        <w:spacing w:line="500" w:lineRule="exact"/>
        <w:ind w:leftChars="269" w:left="1286" w:hangingChars="200" w:hanging="640"/>
        <w:rPr>
          <w:rFonts w:ascii="標楷體" w:eastAsia="標楷體" w:hAnsi="標楷體"/>
          <w:bCs/>
          <w:sz w:val="32"/>
        </w:rPr>
      </w:pPr>
      <w:r w:rsidRPr="00BE4C0A">
        <w:rPr>
          <w:rFonts w:ascii="標楷體" w:eastAsia="標楷體" w:hAnsi="標楷體" w:hint="eastAsia"/>
          <w:bCs/>
          <w:sz w:val="32"/>
        </w:rPr>
        <w:t>(三)累計</w:t>
      </w:r>
      <w:r w:rsidR="00B5758A" w:rsidRPr="00BE4C0A">
        <w:rPr>
          <w:rFonts w:ascii="標楷體" w:eastAsia="標楷體" w:hAnsi="標楷體" w:hint="eastAsia"/>
          <w:bCs/>
          <w:sz w:val="32"/>
          <w:lang w:eastAsia="zh-HK"/>
        </w:rPr>
        <w:t>至10</w:t>
      </w:r>
      <w:r w:rsidR="005C2E85">
        <w:rPr>
          <w:rFonts w:ascii="標楷體" w:eastAsia="標楷體" w:hAnsi="標楷體" w:hint="eastAsia"/>
          <w:bCs/>
          <w:sz w:val="32"/>
          <w:lang w:eastAsia="zh-HK"/>
        </w:rPr>
        <w:t>7</w:t>
      </w:r>
      <w:r w:rsidR="00B5758A" w:rsidRPr="00BE4C0A">
        <w:rPr>
          <w:rFonts w:ascii="標楷體" w:eastAsia="標楷體" w:hAnsi="標楷體" w:hint="eastAsia"/>
          <w:bCs/>
          <w:sz w:val="32"/>
          <w:lang w:eastAsia="zh-HK"/>
        </w:rPr>
        <w:t>年底</w:t>
      </w:r>
      <w:r w:rsidRPr="00BE4C0A">
        <w:rPr>
          <w:rFonts w:ascii="標楷體" w:eastAsia="標楷體" w:hAnsi="標楷體" w:hint="eastAsia"/>
          <w:bCs/>
          <w:sz w:val="32"/>
        </w:rPr>
        <w:t>有海外科技人才</w:t>
      </w:r>
      <w:r w:rsidR="005C2E85">
        <w:rPr>
          <w:rFonts w:ascii="標楷體" w:eastAsia="標楷體" w:hAnsi="標楷體" w:hint="eastAsia"/>
          <w:bCs/>
          <w:sz w:val="32"/>
        </w:rPr>
        <w:t>12</w:t>
      </w:r>
      <w:r w:rsidR="00B5758A" w:rsidRPr="00BE4C0A">
        <w:rPr>
          <w:rFonts w:ascii="標楷體" w:eastAsia="標楷體" w:hAnsi="標楷體" w:hint="eastAsia"/>
          <w:bCs/>
          <w:sz w:val="32"/>
        </w:rPr>
        <w:t>,</w:t>
      </w:r>
      <w:r w:rsidR="005C2E85">
        <w:rPr>
          <w:rFonts w:ascii="標楷體" w:eastAsia="標楷體" w:hAnsi="標楷體" w:hint="eastAsia"/>
          <w:bCs/>
          <w:sz w:val="32"/>
        </w:rPr>
        <w:t>329</w:t>
      </w:r>
      <w:r w:rsidRPr="00BE4C0A">
        <w:rPr>
          <w:rFonts w:ascii="標楷體" w:eastAsia="標楷體" w:hAnsi="標楷體" w:hint="eastAsia"/>
          <w:bCs/>
          <w:sz w:val="32"/>
        </w:rPr>
        <w:t>名</w:t>
      </w:r>
      <w:proofErr w:type="gramStart"/>
      <w:r w:rsidRPr="00BE4C0A">
        <w:rPr>
          <w:rFonts w:ascii="標楷體" w:eastAsia="標楷體" w:hAnsi="標楷體" w:hint="eastAsia"/>
          <w:bCs/>
          <w:sz w:val="32"/>
        </w:rPr>
        <w:t>登錄攬才網站</w:t>
      </w:r>
      <w:proofErr w:type="gramEnd"/>
      <w:r w:rsidRPr="00BE4C0A">
        <w:rPr>
          <w:rFonts w:ascii="標楷體" w:eastAsia="標楷體" w:hAnsi="標楷體" w:hint="eastAsia"/>
          <w:bCs/>
          <w:sz w:val="32"/>
        </w:rPr>
        <w:t>會員、</w:t>
      </w:r>
      <w:r w:rsidR="00B5758A" w:rsidRPr="00BE4C0A">
        <w:rPr>
          <w:rFonts w:ascii="標楷體" w:eastAsia="標楷體" w:hAnsi="標楷體" w:hint="eastAsia"/>
          <w:bCs/>
          <w:sz w:val="32"/>
        </w:rPr>
        <w:t>1,</w:t>
      </w:r>
      <w:r w:rsidR="005C2E85">
        <w:rPr>
          <w:rFonts w:ascii="標楷體" w:eastAsia="標楷體" w:hAnsi="標楷體" w:hint="eastAsia"/>
          <w:bCs/>
          <w:sz w:val="32"/>
        </w:rPr>
        <w:t>363</w:t>
      </w:r>
      <w:r w:rsidRPr="00BE4C0A">
        <w:rPr>
          <w:rFonts w:ascii="標楷體" w:eastAsia="標楷體" w:hAnsi="標楷體" w:hint="eastAsia"/>
          <w:bCs/>
          <w:sz w:val="32"/>
        </w:rPr>
        <w:t>家國內廠商上網延攬海外科技人才</w:t>
      </w:r>
      <w:r w:rsidRPr="00BE4C0A">
        <w:rPr>
          <w:rFonts w:ascii="標楷體" w:eastAsia="標楷體" w:hAnsi="標楷體"/>
          <w:bCs/>
          <w:sz w:val="32"/>
        </w:rPr>
        <w:t>。</w:t>
      </w:r>
    </w:p>
    <w:p w:rsidR="00631F8D" w:rsidRPr="00BE4C0A" w:rsidRDefault="00C94850" w:rsidP="003178E5">
      <w:pPr>
        <w:spacing w:line="500" w:lineRule="exact"/>
        <w:ind w:firstLineChars="100" w:firstLine="3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五</w:t>
      </w:r>
      <w:r w:rsidR="00114253" w:rsidRPr="00BE4C0A">
        <w:rPr>
          <w:rFonts w:ascii="標楷體" w:eastAsia="標楷體" w:hAnsi="標楷體" w:hint="eastAsia"/>
          <w:bCs/>
          <w:sz w:val="32"/>
        </w:rPr>
        <w:t>、</w:t>
      </w:r>
      <w:r w:rsidR="00631F8D" w:rsidRPr="00BE4C0A">
        <w:rPr>
          <w:rFonts w:ascii="標楷體" w:eastAsia="標楷體" w:hAnsi="標楷體" w:hint="eastAsia"/>
          <w:bCs/>
          <w:sz w:val="32"/>
        </w:rPr>
        <w:t>全球</w:t>
      </w:r>
      <w:proofErr w:type="gramStart"/>
      <w:r w:rsidR="00F07356">
        <w:rPr>
          <w:rFonts w:ascii="標楷體" w:eastAsia="標楷體" w:hAnsi="標楷體" w:hint="eastAsia"/>
          <w:bCs/>
          <w:sz w:val="32"/>
        </w:rPr>
        <w:t>臺</w:t>
      </w:r>
      <w:proofErr w:type="gramEnd"/>
      <w:r w:rsidR="00631F8D" w:rsidRPr="00BE4C0A">
        <w:rPr>
          <w:rFonts w:ascii="標楷體" w:eastAsia="標楷體" w:hAnsi="標楷體" w:hint="eastAsia"/>
          <w:bCs/>
          <w:sz w:val="32"/>
        </w:rPr>
        <w:t>商服務網：</w:t>
      </w:r>
    </w:p>
    <w:p w:rsidR="00572153" w:rsidRPr="00E7350D" w:rsidRDefault="00572153" w:rsidP="00572153">
      <w:pPr>
        <w:spacing w:line="500" w:lineRule="exact"/>
        <w:ind w:leftChars="269" w:left="1203" w:hangingChars="174" w:hanging="557"/>
        <w:jc w:val="both"/>
        <w:rPr>
          <w:rFonts w:eastAsia="標楷體"/>
          <w:bCs/>
          <w:sz w:val="32"/>
        </w:rPr>
      </w:pPr>
      <w:r w:rsidRPr="00E7350D">
        <w:rPr>
          <w:rFonts w:eastAsia="標楷體" w:hint="eastAsia"/>
          <w:bCs/>
          <w:sz w:val="32"/>
        </w:rPr>
        <w:t>(</w:t>
      </w:r>
      <w:proofErr w:type="gramStart"/>
      <w:r w:rsidRPr="00E7350D">
        <w:rPr>
          <w:rFonts w:eastAsia="標楷體" w:hint="eastAsia"/>
          <w:bCs/>
          <w:sz w:val="32"/>
        </w:rPr>
        <w:t>一</w:t>
      </w:r>
      <w:proofErr w:type="gramEnd"/>
      <w:r w:rsidRPr="00E7350D">
        <w:rPr>
          <w:rFonts w:eastAsia="標楷體" w:hint="eastAsia"/>
          <w:bCs/>
          <w:sz w:val="32"/>
        </w:rPr>
        <w:t>)</w:t>
      </w:r>
      <w:proofErr w:type="gramStart"/>
      <w:r>
        <w:rPr>
          <w:rFonts w:eastAsia="標楷體" w:hint="eastAsia"/>
          <w:bCs/>
          <w:sz w:val="32"/>
        </w:rPr>
        <w:t>107</w:t>
      </w:r>
      <w:proofErr w:type="gramEnd"/>
      <w:r w:rsidRPr="00E7350D">
        <w:rPr>
          <w:rFonts w:eastAsia="標楷體" w:hint="eastAsia"/>
          <w:bCs/>
          <w:sz w:val="32"/>
        </w:rPr>
        <w:t>年度瀏覽計</w:t>
      </w:r>
      <w:r>
        <w:rPr>
          <w:rFonts w:eastAsia="標楷體" w:hint="eastAsia"/>
          <w:bCs/>
          <w:sz w:val="32"/>
        </w:rPr>
        <w:t>452,698</w:t>
      </w:r>
      <w:r w:rsidRPr="00E7350D">
        <w:rPr>
          <w:rFonts w:eastAsia="標楷體" w:hint="eastAsia"/>
          <w:bCs/>
          <w:sz w:val="32"/>
        </w:rPr>
        <w:t>人次，平均每月造訪網站人次計</w:t>
      </w:r>
      <w:r>
        <w:rPr>
          <w:rFonts w:eastAsia="標楷體" w:hint="eastAsia"/>
          <w:bCs/>
          <w:sz w:val="32"/>
        </w:rPr>
        <w:t>45,270</w:t>
      </w:r>
      <w:r w:rsidRPr="00E7350D">
        <w:rPr>
          <w:rFonts w:eastAsia="標楷體" w:hint="eastAsia"/>
          <w:bCs/>
          <w:sz w:val="32"/>
        </w:rPr>
        <w:t>人次。</w:t>
      </w:r>
    </w:p>
    <w:p w:rsidR="00572153" w:rsidRPr="00E7350D" w:rsidRDefault="00572153" w:rsidP="00572153">
      <w:pPr>
        <w:spacing w:line="500" w:lineRule="exact"/>
        <w:ind w:leftChars="269" w:left="1203" w:hangingChars="174" w:hanging="557"/>
        <w:jc w:val="both"/>
        <w:rPr>
          <w:rFonts w:eastAsia="標楷體"/>
          <w:bCs/>
          <w:sz w:val="32"/>
        </w:rPr>
      </w:pPr>
      <w:r w:rsidRPr="00E7350D">
        <w:rPr>
          <w:rFonts w:eastAsia="標楷體" w:hint="eastAsia"/>
          <w:bCs/>
          <w:sz w:val="32"/>
        </w:rPr>
        <w:t>(</w:t>
      </w:r>
      <w:r w:rsidRPr="00E7350D">
        <w:rPr>
          <w:rFonts w:eastAsia="標楷體" w:hint="eastAsia"/>
          <w:bCs/>
          <w:sz w:val="32"/>
        </w:rPr>
        <w:t>二</w:t>
      </w:r>
      <w:r w:rsidRPr="00E7350D">
        <w:rPr>
          <w:rFonts w:eastAsia="標楷體" w:hint="eastAsia"/>
          <w:bCs/>
          <w:sz w:val="32"/>
        </w:rPr>
        <w:t>)</w:t>
      </w:r>
      <w:r w:rsidRPr="00E7350D">
        <w:rPr>
          <w:rFonts w:eastAsia="標楷體" w:hint="eastAsia"/>
          <w:bCs/>
          <w:sz w:val="32"/>
        </w:rPr>
        <w:t>刊載最新</w:t>
      </w:r>
      <w:r>
        <w:rPr>
          <w:rFonts w:eastAsia="標楷體" w:hint="eastAsia"/>
          <w:bCs/>
          <w:sz w:val="32"/>
        </w:rPr>
        <w:t>87</w:t>
      </w:r>
      <w:r w:rsidRPr="00E7350D">
        <w:rPr>
          <w:rFonts w:eastAsia="標楷體" w:hint="eastAsia"/>
          <w:bCs/>
          <w:sz w:val="32"/>
        </w:rPr>
        <w:t>國投資環境簡介，及主要國家經貿數據及環境評比、產經消息及活動訊息等。</w:t>
      </w:r>
    </w:p>
    <w:p w:rsidR="00572153" w:rsidRDefault="00572153" w:rsidP="00572153">
      <w:pPr>
        <w:spacing w:line="500" w:lineRule="exact"/>
        <w:ind w:leftChars="269" w:left="1203" w:hangingChars="174" w:hanging="557"/>
        <w:jc w:val="both"/>
        <w:rPr>
          <w:rFonts w:eastAsia="標楷體"/>
          <w:bCs/>
          <w:color w:val="000000"/>
          <w:sz w:val="32"/>
        </w:rPr>
      </w:pPr>
      <w:r w:rsidRPr="001636D4">
        <w:rPr>
          <w:rFonts w:eastAsia="標楷體" w:hint="eastAsia"/>
          <w:bCs/>
          <w:sz w:val="32"/>
        </w:rPr>
        <w:t>(</w:t>
      </w:r>
      <w:r w:rsidRPr="001636D4">
        <w:rPr>
          <w:rFonts w:eastAsia="標楷體" w:hint="eastAsia"/>
          <w:bCs/>
          <w:sz w:val="32"/>
        </w:rPr>
        <w:t>三</w:t>
      </w:r>
      <w:r w:rsidRPr="001636D4">
        <w:rPr>
          <w:rFonts w:eastAsia="標楷體" w:hint="eastAsia"/>
          <w:bCs/>
          <w:sz w:val="32"/>
        </w:rPr>
        <w:t>)</w:t>
      </w:r>
      <w:r w:rsidRPr="00E7350D">
        <w:rPr>
          <w:rFonts w:eastAsia="標楷體" w:hint="eastAsia"/>
          <w:bCs/>
          <w:sz w:val="32"/>
        </w:rPr>
        <w:t>新南向</w:t>
      </w:r>
      <w:r>
        <w:rPr>
          <w:rFonts w:eastAsia="標楷體" w:hint="eastAsia"/>
          <w:bCs/>
          <w:color w:val="000000"/>
          <w:sz w:val="32"/>
        </w:rPr>
        <w:t>投資</w:t>
      </w:r>
      <w:r w:rsidRPr="00FC38F5">
        <w:rPr>
          <w:rFonts w:eastAsia="標楷體" w:hint="eastAsia"/>
          <w:bCs/>
          <w:color w:val="000000"/>
          <w:sz w:val="32"/>
        </w:rPr>
        <w:t>專區：提供</w:t>
      </w:r>
      <w:r>
        <w:rPr>
          <w:rFonts w:eastAsia="標楷體" w:hint="eastAsia"/>
          <w:bCs/>
          <w:color w:val="000000"/>
          <w:sz w:val="32"/>
        </w:rPr>
        <w:t>新南向國家投資資訊</w:t>
      </w:r>
      <w:r w:rsidRPr="00FC38F5">
        <w:rPr>
          <w:rFonts w:eastAsia="標楷體" w:hint="eastAsia"/>
          <w:bCs/>
          <w:color w:val="000000"/>
          <w:sz w:val="32"/>
        </w:rPr>
        <w:t>、</w:t>
      </w:r>
      <w:r>
        <w:rPr>
          <w:rFonts w:eastAsia="標楷體" w:hint="eastAsia"/>
          <w:bCs/>
          <w:color w:val="000000"/>
          <w:sz w:val="32"/>
        </w:rPr>
        <w:t>活動商機</w:t>
      </w:r>
      <w:r w:rsidRPr="00FC38F5">
        <w:rPr>
          <w:rFonts w:eastAsia="標楷體" w:hint="eastAsia"/>
          <w:bCs/>
          <w:color w:val="000000"/>
          <w:sz w:val="32"/>
        </w:rPr>
        <w:t>、</w:t>
      </w:r>
      <w:r>
        <w:rPr>
          <w:rFonts w:eastAsia="標楷體" w:hint="eastAsia"/>
          <w:bCs/>
          <w:color w:val="000000"/>
          <w:sz w:val="32"/>
        </w:rPr>
        <w:t>臺灣窗口</w:t>
      </w:r>
      <w:r w:rsidRPr="00FC38F5">
        <w:rPr>
          <w:rFonts w:eastAsia="標楷體" w:hint="eastAsia"/>
          <w:bCs/>
          <w:color w:val="000000"/>
          <w:sz w:val="32"/>
        </w:rPr>
        <w:t>、</w:t>
      </w:r>
      <w:r>
        <w:rPr>
          <w:rFonts w:eastAsia="標楷體" w:hint="eastAsia"/>
          <w:bCs/>
          <w:color w:val="000000"/>
          <w:sz w:val="32"/>
        </w:rPr>
        <w:t>產業地圖</w:t>
      </w:r>
      <w:r w:rsidRPr="00FC38F5">
        <w:rPr>
          <w:rFonts w:eastAsia="標楷體" w:hint="eastAsia"/>
          <w:bCs/>
          <w:color w:val="000000"/>
          <w:sz w:val="32"/>
        </w:rPr>
        <w:t>等</w:t>
      </w:r>
      <w:r>
        <w:rPr>
          <w:rFonts w:eastAsia="標楷體" w:hint="eastAsia"/>
          <w:bCs/>
          <w:color w:val="000000"/>
          <w:sz w:val="32"/>
        </w:rPr>
        <w:t>資料，提供各界投資相關訊息，以協助業界布局新南向目標國市場</w:t>
      </w:r>
      <w:r w:rsidRPr="00FC38F5">
        <w:rPr>
          <w:rFonts w:eastAsia="標楷體" w:hint="eastAsia"/>
          <w:bCs/>
          <w:color w:val="000000"/>
          <w:sz w:val="32"/>
        </w:rPr>
        <w:t>。</w:t>
      </w:r>
    </w:p>
    <w:p w:rsidR="00A22F44" w:rsidRPr="00572153" w:rsidRDefault="00A22F44" w:rsidP="00572153">
      <w:pPr>
        <w:spacing w:line="500" w:lineRule="exact"/>
        <w:ind w:leftChars="269" w:left="1315" w:hangingChars="209" w:hanging="669"/>
        <w:jc w:val="both"/>
        <w:rPr>
          <w:rFonts w:ascii="標楷體" w:eastAsia="標楷體" w:hAnsi="標楷體"/>
          <w:bCs/>
          <w:color w:val="000000"/>
          <w:sz w:val="32"/>
        </w:rPr>
      </w:pPr>
    </w:p>
    <w:sectPr w:rsidR="00A22F44" w:rsidRPr="00572153" w:rsidSect="00541DAA">
      <w:footerReference w:type="even" r:id="rId9"/>
      <w:footerReference w:type="default" r:id="rId10"/>
      <w:pgSz w:w="11906" w:h="16838"/>
      <w:pgMar w:top="907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A1" w:rsidRDefault="000840A1">
      <w:r>
        <w:separator/>
      </w:r>
    </w:p>
  </w:endnote>
  <w:endnote w:type="continuationSeparator" w:id="0">
    <w:p w:rsidR="000840A1" w:rsidRDefault="000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59" w:rsidRDefault="0038405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4059" w:rsidRDefault="0038405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AE" w:rsidRDefault="003666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3698A" w:rsidRPr="00A3698A">
      <w:rPr>
        <w:noProof/>
        <w:lang w:val="zh-TW"/>
      </w:rPr>
      <w:t>2</w:t>
    </w:r>
    <w:r>
      <w:fldChar w:fldCharType="end"/>
    </w:r>
  </w:p>
  <w:p w:rsidR="00384059" w:rsidRDefault="0038405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A1" w:rsidRDefault="000840A1">
      <w:r>
        <w:separator/>
      </w:r>
    </w:p>
  </w:footnote>
  <w:footnote w:type="continuationSeparator" w:id="0">
    <w:p w:rsidR="000840A1" w:rsidRDefault="0008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5A5"/>
    <w:multiLevelType w:val="hybridMultilevel"/>
    <w:tmpl w:val="037E727E"/>
    <w:lvl w:ilvl="0" w:tplc="67F2214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>
    <w:nsid w:val="095543C1"/>
    <w:multiLevelType w:val="hybridMultilevel"/>
    <w:tmpl w:val="C916D3A0"/>
    <w:lvl w:ilvl="0" w:tplc="EE1C480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45AB5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E1C480A">
      <w:start w:val="1"/>
      <w:numFmt w:val="ideographLegalTraditional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EA49FFE">
      <w:start w:val="1"/>
      <w:numFmt w:val="taiwaneseCountingThousand"/>
      <w:lvlText w:val="（%5）"/>
      <w:lvlJc w:val="left"/>
      <w:pPr>
        <w:tabs>
          <w:tab w:val="num" w:pos="2760"/>
        </w:tabs>
        <w:ind w:left="2760" w:hanging="8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E2453E"/>
    <w:multiLevelType w:val="multilevel"/>
    <w:tmpl w:val="BDB45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840" w:hanging="48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960" w:hanging="240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60"/>
        </w:tabs>
        <w:ind w:left="1200" w:hanging="120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1680"/>
        </w:tabs>
        <w:ind w:left="1680" w:hanging="440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pStyle w:val="7"/>
      <w:lvlText w:val=""/>
      <w:lvlJc w:val="left"/>
      <w:pPr>
        <w:tabs>
          <w:tab w:val="num" w:pos="2160"/>
        </w:tabs>
        <w:ind w:left="2160" w:hanging="480"/>
      </w:pPr>
      <w:rPr>
        <w:rFonts w:hint="eastAsia"/>
        <w:sz w:val="28"/>
      </w:rPr>
    </w:lvl>
    <w:lvl w:ilvl="7">
      <w:start w:val="1"/>
      <w:numFmt w:val="none"/>
      <w:pStyle w:val="8"/>
      <w:lvlText w:val=""/>
      <w:lvlJc w:val="left"/>
      <w:pPr>
        <w:tabs>
          <w:tab w:val="num" w:pos="2880"/>
        </w:tabs>
        <w:ind w:left="2880" w:hanging="600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pStyle w:val="9"/>
      <w:lvlText w:val=""/>
      <w:lvlJc w:val="left"/>
      <w:pPr>
        <w:tabs>
          <w:tab w:val="num" w:pos="3600"/>
        </w:tabs>
        <w:ind w:left="3600" w:hanging="63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">
    <w:nsid w:val="0E5B5888"/>
    <w:multiLevelType w:val="hybridMultilevel"/>
    <w:tmpl w:val="415CF6B6"/>
    <w:lvl w:ilvl="0" w:tplc="B98A8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372AD4"/>
    <w:multiLevelType w:val="hybridMultilevel"/>
    <w:tmpl w:val="71E86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AB0808"/>
    <w:multiLevelType w:val="hybridMultilevel"/>
    <w:tmpl w:val="88EC5C2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24824A0F"/>
    <w:multiLevelType w:val="singleLevel"/>
    <w:tmpl w:val="C0844360"/>
    <w:lvl w:ilvl="0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7">
    <w:nsid w:val="306E2177"/>
    <w:multiLevelType w:val="hybridMultilevel"/>
    <w:tmpl w:val="5EC4DEC8"/>
    <w:lvl w:ilvl="0" w:tplc="5B80DA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307E51"/>
    <w:multiLevelType w:val="hybridMultilevel"/>
    <w:tmpl w:val="C7FA6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63045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9A645D4"/>
    <w:multiLevelType w:val="hybridMultilevel"/>
    <w:tmpl w:val="347CE30E"/>
    <w:lvl w:ilvl="0" w:tplc="0FB27FB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57E4494">
      <w:start w:val="1"/>
      <w:numFmt w:val="taiwaneseCountingThousand"/>
      <w:lvlText w:val="（%2）"/>
      <w:lvlJc w:val="left"/>
      <w:pPr>
        <w:tabs>
          <w:tab w:val="num" w:pos="2115"/>
        </w:tabs>
        <w:ind w:left="211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>
    <w:nsid w:val="45353FFA"/>
    <w:multiLevelType w:val="hybridMultilevel"/>
    <w:tmpl w:val="3FAABCC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2FF4461"/>
    <w:multiLevelType w:val="hybridMultilevel"/>
    <w:tmpl w:val="E21CEB04"/>
    <w:lvl w:ilvl="0" w:tplc="19AE873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2">
    <w:nsid w:val="57034F0F"/>
    <w:multiLevelType w:val="hybridMultilevel"/>
    <w:tmpl w:val="8B98C69C"/>
    <w:lvl w:ilvl="0" w:tplc="0409000F">
      <w:start w:val="1"/>
      <w:numFmt w:val="decimal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3">
    <w:nsid w:val="63FD2339"/>
    <w:multiLevelType w:val="hybridMultilevel"/>
    <w:tmpl w:val="FF96A4BA"/>
    <w:lvl w:ilvl="0" w:tplc="19AE8730">
      <w:start w:val="1"/>
      <w:numFmt w:val="taiwaneseCountingThousand"/>
      <w:lvlText w:val="（%1）"/>
      <w:lvlJc w:val="left"/>
      <w:pPr>
        <w:tabs>
          <w:tab w:val="num" w:pos="2042"/>
        </w:tabs>
        <w:ind w:left="204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4">
    <w:nsid w:val="6BA14F49"/>
    <w:multiLevelType w:val="hybridMultilevel"/>
    <w:tmpl w:val="E7E838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630E18"/>
    <w:multiLevelType w:val="hybridMultilevel"/>
    <w:tmpl w:val="A636E5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CE667D2"/>
    <w:multiLevelType w:val="hybridMultilevel"/>
    <w:tmpl w:val="6966FEB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DC1480F2">
      <w:start w:val="1"/>
      <w:numFmt w:val="decimal"/>
      <w:lvlText w:val="%3."/>
      <w:lvlJc w:val="left"/>
      <w:pPr>
        <w:ind w:left="1440" w:hanging="480"/>
      </w:pPr>
      <w:rPr>
        <w:rFonts w:hint="eastAsia"/>
        <w:sz w:val="3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D5E475D"/>
    <w:multiLevelType w:val="hybridMultilevel"/>
    <w:tmpl w:val="23ACF932"/>
    <w:lvl w:ilvl="0" w:tplc="9C748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12"/>
  </w:num>
  <w:num w:numId="9">
    <w:abstractNumId w:val="15"/>
  </w:num>
  <w:num w:numId="10">
    <w:abstractNumId w:val="8"/>
  </w:num>
  <w:num w:numId="11">
    <w:abstractNumId w:val="14"/>
  </w:num>
  <w:num w:numId="12">
    <w:abstractNumId w:val="4"/>
  </w:num>
  <w:num w:numId="13">
    <w:abstractNumId w:val="3"/>
  </w:num>
  <w:num w:numId="14">
    <w:abstractNumId w:val="7"/>
  </w:num>
  <w:num w:numId="15">
    <w:abstractNumId w:val="17"/>
  </w:num>
  <w:num w:numId="16">
    <w:abstractNumId w:val="10"/>
  </w:num>
  <w:num w:numId="17">
    <w:abstractNumId w:val="16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47"/>
    <w:rsid w:val="0000043A"/>
    <w:rsid w:val="0000415F"/>
    <w:rsid w:val="00004E67"/>
    <w:rsid w:val="00010EDB"/>
    <w:rsid w:val="000170C6"/>
    <w:rsid w:val="0002308E"/>
    <w:rsid w:val="00023A1A"/>
    <w:rsid w:val="000259BE"/>
    <w:rsid w:val="000406D8"/>
    <w:rsid w:val="00042CD6"/>
    <w:rsid w:val="000431AF"/>
    <w:rsid w:val="000510ED"/>
    <w:rsid w:val="000544E8"/>
    <w:rsid w:val="0005652A"/>
    <w:rsid w:val="0006086B"/>
    <w:rsid w:val="0006236E"/>
    <w:rsid w:val="00064A14"/>
    <w:rsid w:val="000671A1"/>
    <w:rsid w:val="0007024A"/>
    <w:rsid w:val="00071531"/>
    <w:rsid w:val="00071BD1"/>
    <w:rsid w:val="000813CA"/>
    <w:rsid w:val="00082041"/>
    <w:rsid w:val="000836E8"/>
    <w:rsid w:val="000840A1"/>
    <w:rsid w:val="00087EAC"/>
    <w:rsid w:val="0009006C"/>
    <w:rsid w:val="00090D79"/>
    <w:rsid w:val="00091821"/>
    <w:rsid w:val="000A16EC"/>
    <w:rsid w:val="000A71E3"/>
    <w:rsid w:val="000A7383"/>
    <w:rsid w:val="000B3DD8"/>
    <w:rsid w:val="000B7175"/>
    <w:rsid w:val="000D1E75"/>
    <w:rsid w:val="000D2DC6"/>
    <w:rsid w:val="000D3B1A"/>
    <w:rsid w:val="000D6282"/>
    <w:rsid w:val="000E01A2"/>
    <w:rsid w:val="000E073F"/>
    <w:rsid w:val="000E60DF"/>
    <w:rsid w:val="000E7CD6"/>
    <w:rsid w:val="000E7DF4"/>
    <w:rsid w:val="000F1EF4"/>
    <w:rsid w:val="000F384F"/>
    <w:rsid w:val="000F3E07"/>
    <w:rsid w:val="0010424B"/>
    <w:rsid w:val="00111794"/>
    <w:rsid w:val="00112C23"/>
    <w:rsid w:val="00113EE8"/>
    <w:rsid w:val="00114253"/>
    <w:rsid w:val="00114DBA"/>
    <w:rsid w:val="00115006"/>
    <w:rsid w:val="00116AA0"/>
    <w:rsid w:val="00122B66"/>
    <w:rsid w:val="00123B69"/>
    <w:rsid w:val="001265D9"/>
    <w:rsid w:val="00126DEF"/>
    <w:rsid w:val="0013310C"/>
    <w:rsid w:val="00135F8B"/>
    <w:rsid w:val="0014062A"/>
    <w:rsid w:val="00141AC7"/>
    <w:rsid w:val="00143724"/>
    <w:rsid w:val="00143BD1"/>
    <w:rsid w:val="00146D7E"/>
    <w:rsid w:val="0014799A"/>
    <w:rsid w:val="00154BDD"/>
    <w:rsid w:val="00157BA9"/>
    <w:rsid w:val="001636D4"/>
    <w:rsid w:val="0016403E"/>
    <w:rsid w:val="00164976"/>
    <w:rsid w:val="00165998"/>
    <w:rsid w:val="00165E64"/>
    <w:rsid w:val="00166108"/>
    <w:rsid w:val="00171635"/>
    <w:rsid w:val="001730FC"/>
    <w:rsid w:val="001762B4"/>
    <w:rsid w:val="00185C9B"/>
    <w:rsid w:val="00187534"/>
    <w:rsid w:val="00190CCC"/>
    <w:rsid w:val="001A1141"/>
    <w:rsid w:val="001A2CA2"/>
    <w:rsid w:val="001A5330"/>
    <w:rsid w:val="001A5484"/>
    <w:rsid w:val="001A5A72"/>
    <w:rsid w:val="001B3046"/>
    <w:rsid w:val="001B35F8"/>
    <w:rsid w:val="001B3747"/>
    <w:rsid w:val="001C26D9"/>
    <w:rsid w:val="001C3251"/>
    <w:rsid w:val="001C3473"/>
    <w:rsid w:val="001D222E"/>
    <w:rsid w:val="001D451D"/>
    <w:rsid w:val="001D4ACE"/>
    <w:rsid w:val="001D5C3E"/>
    <w:rsid w:val="001E2DE7"/>
    <w:rsid w:val="001E4F7D"/>
    <w:rsid w:val="001E586D"/>
    <w:rsid w:val="001E68A7"/>
    <w:rsid w:val="001E6A2D"/>
    <w:rsid w:val="001F233F"/>
    <w:rsid w:val="001F244A"/>
    <w:rsid w:val="001F6D66"/>
    <w:rsid w:val="001F706F"/>
    <w:rsid w:val="00200AB6"/>
    <w:rsid w:val="00204A55"/>
    <w:rsid w:val="00215B5F"/>
    <w:rsid w:val="00223808"/>
    <w:rsid w:val="00223809"/>
    <w:rsid w:val="00230EAF"/>
    <w:rsid w:val="00232D62"/>
    <w:rsid w:val="0024450D"/>
    <w:rsid w:val="00246FFC"/>
    <w:rsid w:val="00247E62"/>
    <w:rsid w:val="00250BB3"/>
    <w:rsid w:val="002531A0"/>
    <w:rsid w:val="00254277"/>
    <w:rsid w:val="002544AE"/>
    <w:rsid w:val="00254CCA"/>
    <w:rsid w:val="002558A5"/>
    <w:rsid w:val="00255BA4"/>
    <w:rsid w:val="00256412"/>
    <w:rsid w:val="002615DD"/>
    <w:rsid w:val="00264FD0"/>
    <w:rsid w:val="00270E7B"/>
    <w:rsid w:val="002738D0"/>
    <w:rsid w:val="002740BF"/>
    <w:rsid w:val="00276188"/>
    <w:rsid w:val="00276CE6"/>
    <w:rsid w:val="00277068"/>
    <w:rsid w:val="00280FB1"/>
    <w:rsid w:val="00284226"/>
    <w:rsid w:val="002853F4"/>
    <w:rsid w:val="00285C2D"/>
    <w:rsid w:val="00286A2D"/>
    <w:rsid w:val="002874FC"/>
    <w:rsid w:val="00290AFB"/>
    <w:rsid w:val="002928EF"/>
    <w:rsid w:val="00295A16"/>
    <w:rsid w:val="00295BBB"/>
    <w:rsid w:val="00297CC0"/>
    <w:rsid w:val="002A11E3"/>
    <w:rsid w:val="002A1C31"/>
    <w:rsid w:val="002A1E6D"/>
    <w:rsid w:val="002A28DA"/>
    <w:rsid w:val="002A2AC0"/>
    <w:rsid w:val="002A443D"/>
    <w:rsid w:val="002A5E6E"/>
    <w:rsid w:val="002B012C"/>
    <w:rsid w:val="002B649D"/>
    <w:rsid w:val="002C12E8"/>
    <w:rsid w:val="002C17FB"/>
    <w:rsid w:val="002C1F2A"/>
    <w:rsid w:val="002C6413"/>
    <w:rsid w:val="002D28C8"/>
    <w:rsid w:val="002D57EF"/>
    <w:rsid w:val="002E10EA"/>
    <w:rsid w:val="002E29D4"/>
    <w:rsid w:val="002E415E"/>
    <w:rsid w:val="002F4185"/>
    <w:rsid w:val="002F5A09"/>
    <w:rsid w:val="0030071F"/>
    <w:rsid w:val="0030355E"/>
    <w:rsid w:val="00306619"/>
    <w:rsid w:val="00307547"/>
    <w:rsid w:val="00307E00"/>
    <w:rsid w:val="00313C4C"/>
    <w:rsid w:val="0031413B"/>
    <w:rsid w:val="00315BB5"/>
    <w:rsid w:val="003178E5"/>
    <w:rsid w:val="00325628"/>
    <w:rsid w:val="00331BE2"/>
    <w:rsid w:val="0033475B"/>
    <w:rsid w:val="0033496F"/>
    <w:rsid w:val="00334FC8"/>
    <w:rsid w:val="003350D0"/>
    <w:rsid w:val="00337D52"/>
    <w:rsid w:val="00341EDC"/>
    <w:rsid w:val="00342601"/>
    <w:rsid w:val="00346078"/>
    <w:rsid w:val="0034631C"/>
    <w:rsid w:val="00346CA3"/>
    <w:rsid w:val="0035004B"/>
    <w:rsid w:val="0035340B"/>
    <w:rsid w:val="0035444A"/>
    <w:rsid w:val="003546F3"/>
    <w:rsid w:val="003560BF"/>
    <w:rsid w:val="00357472"/>
    <w:rsid w:val="00357689"/>
    <w:rsid w:val="00357998"/>
    <w:rsid w:val="00360DCF"/>
    <w:rsid w:val="003661F3"/>
    <w:rsid w:val="003666AE"/>
    <w:rsid w:val="0037162F"/>
    <w:rsid w:val="00371C3D"/>
    <w:rsid w:val="0037787C"/>
    <w:rsid w:val="0038059E"/>
    <w:rsid w:val="003813E9"/>
    <w:rsid w:val="00384059"/>
    <w:rsid w:val="003840B9"/>
    <w:rsid w:val="00385BF3"/>
    <w:rsid w:val="00386025"/>
    <w:rsid w:val="003863D5"/>
    <w:rsid w:val="00391646"/>
    <w:rsid w:val="00391F21"/>
    <w:rsid w:val="0039574D"/>
    <w:rsid w:val="003A7795"/>
    <w:rsid w:val="003B023F"/>
    <w:rsid w:val="003B0E80"/>
    <w:rsid w:val="003B7BF6"/>
    <w:rsid w:val="003C51C9"/>
    <w:rsid w:val="003C7C2C"/>
    <w:rsid w:val="003C7F38"/>
    <w:rsid w:val="003D2E38"/>
    <w:rsid w:val="003D5BCF"/>
    <w:rsid w:val="003E41FF"/>
    <w:rsid w:val="003E53AE"/>
    <w:rsid w:val="003E5815"/>
    <w:rsid w:val="003E7AD1"/>
    <w:rsid w:val="003F0F7D"/>
    <w:rsid w:val="003F2B2B"/>
    <w:rsid w:val="003F2F08"/>
    <w:rsid w:val="003F41F6"/>
    <w:rsid w:val="003F5C41"/>
    <w:rsid w:val="003F7AB5"/>
    <w:rsid w:val="004010D0"/>
    <w:rsid w:val="00407DCD"/>
    <w:rsid w:val="0042347F"/>
    <w:rsid w:val="00431D6C"/>
    <w:rsid w:val="004436B3"/>
    <w:rsid w:val="00444976"/>
    <w:rsid w:val="00445A39"/>
    <w:rsid w:val="0044727A"/>
    <w:rsid w:val="004522F1"/>
    <w:rsid w:val="00461098"/>
    <w:rsid w:val="004632D9"/>
    <w:rsid w:val="00466CB8"/>
    <w:rsid w:val="00471BF5"/>
    <w:rsid w:val="00471E68"/>
    <w:rsid w:val="00473349"/>
    <w:rsid w:val="004741C5"/>
    <w:rsid w:val="004771DF"/>
    <w:rsid w:val="00477654"/>
    <w:rsid w:val="00480C47"/>
    <w:rsid w:val="00481FD2"/>
    <w:rsid w:val="004876CC"/>
    <w:rsid w:val="004908EC"/>
    <w:rsid w:val="00491893"/>
    <w:rsid w:val="00491DD9"/>
    <w:rsid w:val="00492F5E"/>
    <w:rsid w:val="00495D3F"/>
    <w:rsid w:val="004A0267"/>
    <w:rsid w:val="004A2446"/>
    <w:rsid w:val="004A43C1"/>
    <w:rsid w:val="004B67D1"/>
    <w:rsid w:val="004B7F03"/>
    <w:rsid w:val="004C3A3B"/>
    <w:rsid w:val="004C62D5"/>
    <w:rsid w:val="004C7107"/>
    <w:rsid w:val="004C7B3D"/>
    <w:rsid w:val="004D4E03"/>
    <w:rsid w:val="004D5014"/>
    <w:rsid w:val="004D719C"/>
    <w:rsid w:val="004D755A"/>
    <w:rsid w:val="004E5AF0"/>
    <w:rsid w:val="004F4D51"/>
    <w:rsid w:val="004F4F86"/>
    <w:rsid w:val="004F6063"/>
    <w:rsid w:val="0050301D"/>
    <w:rsid w:val="00510620"/>
    <w:rsid w:val="005109D5"/>
    <w:rsid w:val="00516FF1"/>
    <w:rsid w:val="00521F3D"/>
    <w:rsid w:val="0052280D"/>
    <w:rsid w:val="00526958"/>
    <w:rsid w:val="00527D4D"/>
    <w:rsid w:val="00541DAA"/>
    <w:rsid w:val="00542284"/>
    <w:rsid w:val="00542FEC"/>
    <w:rsid w:val="00545206"/>
    <w:rsid w:val="005530FD"/>
    <w:rsid w:val="005575B6"/>
    <w:rsid w:val="00563922"/>
    <w:rsid w:val="00567C39"/>
    <w:rsid w:val="005706D0"/>
    <w:rsid w:val="00572153"/>
    <w:rsid w:val="00572BF7"/>
    <w:rsid w:val="00573EAB"/>
    <w:rsid w:val="00577DB5"/>
    <w:rsid w:val="0058701A"/>
    <w:rsid w:val="00590BF9"/>
    <w:rsid w:val="00593885"/>
    <w:rsid w:val="005948FC"/>
    <w:rsid w:val="005956FE"/>
    <w:rsid w:val="005978D3"/>
    <w:rsid w:val="005A4288"/>
    <w:rsid w:val="005A5017"/>
    <w:rsid w:val="005A5B39"/>
    <w:rsid w:val="005A63AD"/>
    <w:rsid w:val="005A7448"/>
    <w:rsid w:val="005B2455"/>
    <w:rsid w:val="005B288D"/>
    <w:rsid w:val="005B334B"/>
    <w:rsid w:val="005B3407"/>
    <w:rsid w:val="005B4CB7"/>
    <w:rsid w:val="005B5012"/>
    <w:rsid w:val="005B55D5"/>
    <w:rsid w:val="005B5860"/>
    <w:rsid w:val="005B5DF0"/>
    <w:rsid w:val="005B6B61"/>
    <w:rsid w:val="005C1DAD"/>
    <w:rsid w:val="005C2E85"/>
    <w:rsid w:val="005C4CCB"/>
    <w:rsid w:val="005C73AB"/>
    <w:rsid w:val="005D0453"/>
    <w:rsid w:val="005D4422"/>
    <w:rsid w:val="005D5372"/>
    <w:rsid w:val="005D6788"/>
    <w:rsid w:val="005E18FF"/>
    <w:rsid w:val="005E224C"/>
    <w:rsid w:val="005E7BC0"/>
    <w:rsid w:val="005F3142"/>
    <w:rsid w:val="005F761E"/>
    <w:rsid w:val="005F792A"/>
    <w:rsid w:val="006011DA"/>
    <w:rsid w:val="006108BB"/>
    <w:rsid w:val="00610E86"/>
    <w:rsid w:val="00612CA6"/>
    <w:rsid w:val="00614A6B"/>
    <w:rsid w:val="0061600F"/>
    <w:rsid w:val="00617528"/>
    <w:rsid w:val="00624B1B"/>
    <w:rsid w:val="00626913"/>
    <w:rsid w:val="00631F8D"/>
    <w:rsid w:val="006337E3"/>
    <w:rsid w:val="00634FF2"/>
    <w:rsid w:val="00642FBB"/>
    <w:rsid w:val="00645E87"/>
    <w:rsid w:val="00647635"/>
    <w:rsid w:val="00652545"/>
    <w:rsid w:val="00653BE4"/>
    <w:rsid w:val="00655A57"/>
    <w:rsid w:val="00657827"/>
    <w:rsid w:val="0065783E"/>
    <w:rsid w:val="00657A22"/>
    <w:rsid w:val="006632D1"/>
    <w:rsid w:val="0066465F"/>
    <w:rsid w:val="0066627B"/>
    <w:rsid w:val="006708DE"/>
    <w:rsid w:val="006720F0"/>
    <w:rsid w:val="00681C5F"/>
    <w:rsid w:val="00681DB5"/>
    <w:rsid w:val="00684A8C"/>
    <w:rsid w:val="00684F41"/>
    <w:rsid w:val="006855BE"/>
    <w:rsid w:val="00692CBA"/>
    <w:rsid w:val="00693B5E"/>
    <w:rsid w:val="006A0CFF"/>
    <w:rsid w:val="006A34B7"/>
    <w:rsid w:val="006A4CE8"/>
    <w:rsid w:val="006B1A65"/>
    <w:rsid w:val="006B1CF7"/>
    <w:rsid w:val="006B1F6E"/>
    <w:rsid w:val="006B648A"/>
    <w:rsid w:val="006B6A0E"/>
    <w:rsid w:val="006C0520"/>
    <w:rsid w:val="006C06C2"/>
    <w:rsid w:val="006C1C03"/>
    <w:rsid w:val="006C2372"/>
    <w:rsid w:val="006C4673"/>
    <w:rsid w:val="006C77C2"/>
    <w:rsid w:val="006D2FE4"/>
    <w:rsid w:val="006D5E14"/>
    <w:rsid w:val="006D7152"/>
    <w:rsid w:val="006E5581"/>
    <w:rsid w:val="006F2A5E"/>
    <w:rsid w:val="006F4991"/>
    <w:rsid w:val="006F56A2"/>
    <w:rsid w:val="006F62ED"/>
    <w:rsid w:val="00701E3A"/>
    <w:rsid w:val="00711DCB"/>
    <w:rsid w:val="00712223"/>
    <w:rsid w:val="00717043"/>
    <w:rsid w:val="00720DBE"/>
    <w:rsid w:val="00720FE0"/>
    <w:rsid w:val="00726074"/>
    <w:rsid w:val="00732E0B"/>
    <w:rsid w:val="0073303E"/>
    <w:rsid w:val="0073524A"/>
    <w:rsid w:val="00736361"/>
    <w:rsid w:val="007400A6"/>
    <w:rsid w:val="00741507"/>
    <w:rsid w:val="00741D53"/>
    <w:rsid w:val="0074355D"/>
    <w:rsid w:val="0074444B"/>
    <w:rsid w:val="00747E4B"/>
    <w:rsid w:val="00751F29"/>
    <w:rsid w:val="00755069"/>
    <w:rsid w:val="0075560F"/>
    <w:rsid w:val="00760C5D"/>
    <w:rsid w:val="00762592"/>
    <w:rsid w:val="007651D1"/>
    <w:rsid w:val="007658E2"/>
    <w:rsid w:val="007730B8"/>
    <w:rsid w:val="00774FC6"/>
    <w:rsid w:val="00782706"/>
    <w:rsid w:val="00782E84"/>
    <w:rsid w:val="007954F7"/>
    <w:rsid w:val="007969CF"/>
    <w:rsid w:val="00797B50"/>
    <w:rsid w:val="00797C1D"/>
    <w:rsid w:val="007A152F"/>
    <w:rsid w:val="007A6AF0"/>
    <w:rsid w:val="007B0556"/>
    <w:rsid w:val="007B0ADE"/>
    <w:rsid w:val="007B0DB2"/>
    <w:rsid w:val="007C1E02"/>
    <w:rsid w:val="007C3A29"/>
    <w:rsid w:val="007C653A"/>
    <w:rsid w:val="007C6F12"/>
    <w:rsid w:val="007C7CD4"/>
    <w:rsid w:val="007D0C6E"/>
    <w:rsid w:val="007D2E44"/>
    <w:rsid w:val="007D391A"/>
    <w:rsid w:val="007D49DF"/>
    <w:rsid w:val="007D5D3F"/>
    <w:rsid w:val="007D7CC1"/>
    <w:rsid w:val="007E570F"/>
    <w:rsid w:val="007E5C8C"/>
    <w:rsid w:val="007E6926"/>
    <w:rsid w:val="007E7F47"/>
    <w:rsid w:val="007F34A4"/>
    <w:rsid w:val="007F4607"/>
    <w:rsid w:val="007F47A4"/>
    <w:rsid w:val="007F53F5"/>
    <w:rsid w:val="007F6CBB"/>
    <w:rsid w:val="007F7DC8"/>
    <w:rsid w:val="0080420A"/>
    <w:rsid w:val="00804546"/>
    <w:rsid w:val="00806EF6"/>
    <w:rsid w:val="008073E0"/>
    <w:rsid w:val="00807D7F"/>
    <w:rsid w:val="008103A4"/>
    <w:rsid w:val="008108C6"/>
    <w:rsid w:val="00811197"/>
    <w:rsid w:val="00813B54"/>
    <w:rsid w:val="00813E42"/>
    <w:rsid w:val="008160DF"/>
    <w:rsid w:val="00822DB9"/>
    <w:rsid w:val="00824978"/>
    <w:rsid w:val="0082523A"/>
    <w:rsid w:val="008266AC"/>
    <w:rsid w:val="008322A9"/>
    <w:rsid w:val="00833670"/>
    <w:rsid w:val="00834923"/>
    <w:rsid w:val="00840B6E"/>
    <w:rsid w:val="00840F86"/>
    <w:rsid w:val="00841900"/>
    <w:rsid w:val="00843BA3"/>
    <w:rsid w:val="00844CB4"/>
    <w:rsid w:val="008463DA"/>
    <w:rsid w:val="0084657E"/>
    <w:rsid w:val="0084708C"/>
    <w:rsid w:val="00852A1A"/>
    <w:rsid w:val="008531AB"/>
    <w:rsid w:val="008608E6"/>
    <w:rsid w:val="0086303A"/>
    <w:rsid w:val="00864242"/>
    <w:rsid w:val="008654CE"/>
    <w:rsid w:val="0086620A"/>
    <w:rsid w:val="008743B7"/>
    <w:rsid w:val="00876876"/>
    <w:rsid w:val="0088504E"/>
    <w:rsid w:val="00886956"/>
    <w:rsid w:val="00886F5B"/>
    <w:rsid w:val="00891069"/>
    <w:rsid w:val="00893A48"/>
    <w:rsid w:val="008946CC"/>
    <w:rsid w:val="0089631D"/>
    <w:rsid w:val="008A10FC"/>
    <w:rsid w:val="008A1F2B"/>
    <w:rsid w:val="008A3D46"/>
    <w:rsid w:val="008A49D0"/>
    <w:rsid w:val="008B3873"/>
    <w:rsid w:val="008B6508"/>
    <w:rsid w:val="008B71BB"/>
    <w:rsid w:val="008C0C1D"/>
    <w:rsid w:val="008C1FA0"/>
    <w:rsid w:val="008C3070"/>
    <w:rsid w:val="008C3889"/>
    <w:rsid w:val="008C4B7F"/>
    <w:rsid w:val="008D2CFA"/>
    <w:rsid w:val="008D3DAD"/>
    <w:rsid w:val="008E16D6"/>
    <w:rsid w:val="008E477D"/>
    <w:rsid w:val="008E54A5"/>
    <w:rsid w:val="008E6D8B"/>
    <w:rsid w:val="008F029F"/>
    <w:rsid w:val="008F3951"/>
    <w:rsid w:val="008F4F7E"/>
    <w:rsid w:val="009025C2"/>
    <w:rsid w:val="009034C7"/>
    <w:rsid w:val="0090374E"/>
    <w:rsid w:val="00907A24"/>
    <w:rsid w:val="00911CF8"/>
    <w:rsid w:val="009202F3"/>
    <w:rsid w:val="00923495"/>
    <w:rsid w:val="0092371F"/>
    <w:rsid w:val="00924E94"/>
    <w:rsid w:val="00927679"/>
    <w:rsid w:val="009324DD"/>
    <w:rsid w:val="00936BFC"/>
    <w:rsid w:val="00956DC7"/>
    <w:rsid w:val="009574F3"/>
    <w:rsid w:val="00957587"/>
    <w:rsid w:val="009602B1"/>
    <w:rsid w:val="00966B4A"/>
    <w:rsid w:val="00966CEA"/>
    <w:rsid w:val="00971BA9"/>
    <w:rsid w:val="009726A5"/>
    <w:rsid w:val="009745E9"/>
    <w:rsid w:val="00974C6E"/>
    <w:rsid w:val="00976F8B"/>
    <w:rsid w:val="00980FCE"/>
    <w:rsid w:val="00981752"/>
    <w:rsid w:val="009833E4"/>
    <w:rsid w:val="00984E94"/>
    <w:rsid w:val="00987571"/>
    <w:rsid w:val="0099278C"/>
    <w:rsid w:val="009A2CED"/>
    <w:rsid w:val="009B1128"/>
    <w:rsid w:val="009B349B"/>
    <w:rsid w:val="009D07D7"/>
    <w:rsid w:val="009D1B51"/>
    <w:rsid w:val="009D4867"/>
    <w:rsid w:val="009D7132"/>
    <w:rsid w:val="009E01D6"/>
    <w:rsid w:val="009E0B42"/>
    <w:rsid w:val="009E1E16"/>
    <w:rsid w:val="009E669C"/>
    <w:rsid w:val="009F4550"/>
    <w:rsid w:val="009F4F3E"/>
    <w:rsid w:val="009F5912"/>
    <w:rsid w:val="00A0123C"/>
    <w:rsid w:val="00A05BF3"/>
    <w:rsid w:val="00A073AC"/>
    <w:rsid w:val="00A12F81"/>
    <w:rsid w:val="00A14FFB"/>
    <w:rsid w:val="00A16263"/>
    <w:rsid w:val="00A1626F"/>
    <w:rsid w:val="00A17560"/>
    <w:rsid w:val="00A229D8"/>
    <w:rsid w:val="00A22F44"/>
    <w:rsid w:val="00A2529C"/>
    <w:rsid w:val="00A272D7"/>
    <w:rsid w:val="00A27E93"/>
    <w:rsid w:val="00A3595F"/>
    <w:rsid w:val="00A3698A"/>
    <w:rsid w:val="00A37B23"/>
    <w:rsid w:val="00A4567D"/>
    <w:rsid w:val="00A45BF1"/>
    <w:rsid w:val="00A52BED"/>
    <w:rsid w:val="00A5487A"/>
    <w:rsid w:val="00A558FD"/>
    <w:rsid w:val="00A56335"/>
    <w:rsid w:val="00A60000"/>
    <w:rsid w:val="00A66459"/>
    <w:rsid w:val="00A668EF"/>
    <w:rsid w:val="00A66980"/>
    <w:rsid w:val="00A71276"/>
    <w:rsid w:val="00A7297D"/>
    <w:rsid w:val="00A72BBB"/>
    <w:rsid w:val="00A768A3"/>
    <w:rsid w:val="00A807EF"/>
    <w:rsid w:val="00A867E8"/>
    <w:rsid w:val="00A86BD7"/>
    <w:rsid w:val="00A87E62"/>
    <w:rsid w:val="00A921C8"/>
    <w:rsid w:val="00A92EA3"/>
    <w:rsid w:val="00A9668B"/>
    <w:rsid w:val="00AA774D"/>
    <w:rsid w:val="00AB6483"/>
    <w:rsid w:val="00AB661F"/>
    <w:rsid w:val="00AB7854"/>
    <w:rsid w:val="00AC2292"/>
    <w:rsid w:val="00AC26B8"/>
    <w:rsid w:val="00AC3247"/>
    <w:rsid w:val="00AC332C"/>
    <w:rsid w:val="00AC67B4"/>
    <w:rsid w:val="00AD1E4C"/>
    <w:rsid w:val="00AD4928"/>
    <w:rsid w:val="00AD702E"/>
    <w:rsid w:val="00AE1B87"/>
    <w:rsid w:val="00AE54C2"/>
    <w:rsid w:val="00AE56DB"/>
    <w:rsid w:val="00AE6198"/>
    <w:rsid w:val="00AF1448"/>
    <w:rsid w:val="00AF2491"/>
    <w:rsid w:val="00AF38CD"/>
    <w:rsid w:val="00AF5057"/>
    <w:rsid w:val="00B023C9"/>
    <w:rsid w:val="00B060FE"/>
    <w:rsid w:val="00B0790E"/>
    <w:rsid w:val="00B1077A"/>
    <w:rsid w:val="00B10D20"/>
    <w:rsid w:val="00B13088"/>
    <w:rsid w:val="00B15B0A"/>
    <w:rsid w:val="00B1727D"/>
    <w:rsid w:val="00B17C9D"/>
    <w:rsid w:val="00B203C6"/>
    <w:rsid w:val="00B22771"/>
    <w:rsid w:val="00B22CA5"/>
    <w:rsid w:val="00B25FC2"/>
    <w:rsid w:val="00B324CF"/>
    <w:rsid w:val="00B35CCE"/>
    <w:rsid w:val="00B41C43"/>
    <w:rsid w:val="00B42754"/>
    <w:rsid w:val="00B43664"/>
    <w:rsid w:val="00B466C3"/>
    <w:rsid w:val="00B47DE6"/>
    <w:rsid w:val="00B52C01"/>
    <w:rsid w:val="00B548EB"/>
    <w:rsid w:val="00B54DC6"/>
    <w:rsid w:val="00B5758A"/>
    <w:rsid w:val="00B57760"/>
    <w:rsid w:val="00B624DD"/>
    <w:rsid w:val="00B70B22"/>
    <w:rsid w:val="00B710D1"/>
    <w:rsid w:val="00B73AFE"/>
    <w:rsid w:val="00B76B3E"/>
    <w:rsid w:val="00B8364B"/>
    <w:rsid w:val="00B85BB3"/>
    <w:rsid w:val="00B8644D"/>
    <w:rsid w:val="00B87BC3"/>
    <w:rsid w:val="00B95CB3"/>
    <w:rsid w:val="00B97992"/>
    <w:rsid w:val="00BA27FF"/>
    <w:rsid w:val="00BA4C7B"/>
    <w:rsid w:val="00BB0FE1"/>
    <w:rsid w:val="00BB1B03"/>
    <w:rsid w:val="00BC02E4"/>
    <w:rsid w:val="00BC275C"/>
    <w:rsid w:val="00BC31F9"/>
    <w:rsid w:val="00BC4CBE"/>
    <w:rsid w:val="00BD0E5F"/>
    <w:rsid w:val="00BD4CBE"/>
    <w:rsid w:val="00BD5E18"/>
    <w:rsid w:val="00BD65D5"/>
    <w:rsid w:val="00BD680D"/>
    <w:rsid w:val="00BD69BD"/>
    <w:rsid w:val="00BE332F"/>
    <w:rsid w:val="00BE3AD6"/>
    <w:rsid w:val="00BE4C0A"/>
    <w:rsid w:val="00BF160E"/>
    <w:rsid w:val="00BF16F1"/>
    <w:rsid w:val="00BF4377"/>
    <w:rsid w:val="00BF642E"/>
    <w:rsid w:val="00C012DF"/>
    <w:rsid w:val="00C0266A"/>
    <w:rsid w:val="00C02CC6"/>
    <w:rsid w:val="00C032BF"/>
    <w:rsid w:val="00C0403E"/>
    <w:rsid w:val="00C0509A"/>
    <w:rsid w:val="00C076E5"/>
    <w:rsid w:val="00C07E62"/>
    <w:rsid w:val="00C10C33"/>
    <w:rsid w:val="00C1292D"/>
    <w:rsid w:val="00C164EE"/>
    <w:rsid w:val="00C21F68"/>
    <w:rsid w:val="00C25AD4"/>
    <w:rsid w:val="00C30F52"/>
    <w:rsid w:val="00C3566E"/>
    <w:rsid w:val="00C42761"/>
    <w:rsid w:val="00C53F2F"/>
    <w:rsid w:val="00C55CE2"/>
    <w:rsid w:val="00C617AA"/>
    <w:rsid w:val="00C61B3B"/>
    <w:rsid w:val="00C62C16"/>
    <w:rsid w:val="00C664AB"/>
    <w:rsid w:val="00C67D2C"/>
    <w:rsid w:val="00C730C6"/>
    <w:rsid w:val="00C73AA4"/>
    <w:rsid w:val="00C74D61"/>
    <w:rsid w:val="00C74F09"/>
    <w:rsid w:val="00C778FB"/>
    <w:rsid w:val="00C834B3"/>
    <w:rsid w:val="00C91D6B"/>
    <w:rsid w:val="00C923D9"/>
    <w:rsid w:val="00C94850"/>
    <w:rsid w:val="00C95327"/>
    <w:rsid w:val="00C95838"/>
    <w:rsid w:val="00C97FE1"/>
    <w:rsid w:val="00CA0207"/>
    <w:rsid w:val="00CA140B"/>
    <w:rsid w:val="00CB09C2"/>
    <w:rsid w:val="00CB351F"/>
    <w:rsid w:val="00CB4AB5"/>
    <w:rsid w:val="00CB6243"/>
    <w:rsid w:val="00CB6B46"/>
    <w:rsid w:val="00CB6C74"/>
    <w:rsid w:val="00CC4295"/>
    <w:rsid w:val="00CC5BBC"/>
    <w:rsid w:val="00CD401E"/>
    <w:rsid w:val="00CD44DE"/>
    <w:rsid w:val="00CD5302"/>
    <w:rsid w:val="00CD67DD"/>
    <w:rsid w:val="00CF069C"/>
    <w:rsid w:val="00CF11E6"/>
    <w:rsid w:val="00D073F6"/>
    <w:rsid w:val="00D119C7"/>
    <w:rsid w:val="00D16357"/>
    <w:rsid w:val="00D1685A"/>
    <w:rsid w:val="00D2300A"/>
    <w:rsid w:val="00D251D0"/>
    <w:rsid w:val="00D404CB"/>
    <w:rsid w:val="00D4231E"/>
    <w:rsid w:val="00D42DE6"/>
    <w:rsid w:val="00D445B6"/>
    <w:rsid w:val="00D465F4"/>
    <w:rsid w:val="00D50D78"/>
    <w:rsid w:val="00D56CF9"/>
    <w:rsid w:val="00D57F66"/>
    <w:rsid w:val="00D608B6"/>
    <w:rsid w:val="00D60E8A"/>
    <w:rsid w:val="00D61C16"/>
    <w:rsid w:val="00D64A92"/>
    <w:rsid w:val="00D675C2"/>
    <w:rsid w:val="00D67913"/>
    <w:rsid w:val="00D7644C"/>
    <w:rsid w:val="00D767FC"/>
    <w:rsid w:val="00D81D61"/>
    <w:rsid w:val="00D826B1"/>
    <w:rsid w:val="00D86AFF"/>
    <w:rsid w:val="00D96EAD"/>
    <w:rsid w:val="00DA0ABF"/>
    <w:rsid w:val="00DA1275"/>
    <w:rsid w:val="00DA201E"/>
    <w:rsid w:val="00DA46D0"/>
    <w:rsid w:val="00DA4EE3"/>
    <w:rsid w:val="00DB3005"/>
    <w:rsid w:val="00DB497C"/>
    <w:rsid w:val="00DB669A"/>
    <w:rsid w:val="00DC341C"/>
    <w:rsid w:val="00DC3BF4"/>
    <w:rsid w:val="00DD0EFD"/>
    <w:rsid w:val="00DD176B"/>
    <w:rsid w:val="00DD2161"/>
    <w:rsid w:val="00DD2ED8"/>
    <w:rsid w:val="00DD5DF3"/>
    <w:rsid w:val="00DE321D"/>
    <w:rsid w:val="00DE3E1D"/>
    <w:rsid w:val="00DE6C68"/>
    <w:rsid w:val="00DF03C3"/>
    <w:rsid w:val="00DF04C3"/>
    <w:rsid w:val="00DF78EB"/>
    <w:rsid w:val="00DF79D3"/>
    <w:rsid w:val="00E02440"/>
    <w:rsid w:val="00E02AAC"/>
    <w:rsid w:val="00E036D3"/>
    <w:rsid w:val="00E03B02"/>
    <w:rsid w:val="00E06A75"/>
    <w:rsid w:val="00E06E0A"/>
    <w:rsid w:val="00E11246"/>
    <w:rsid w:val="00E1189B"/>
    <w:rsid w:val="00E2099D"/>
    <w:rsid w:val="00E20FDD"/>
    <w:rsid w:val="00E211F9"/>
    <w:rsid w:val="00E231AB"/>
    <w:rsid w:val="00E25213"/>
    <w:rsid w:val="00E261B3"/>
    <w:rsid w:val="00E36257"/>
    <w:rsid w:val="00E36481"/>
    <w:rsid w:val="00E374E0"/>
    <w:rsid w:val="00E51B54"/>
    <w:rsid w:val="00E61006"/>
    <w:rsid w:val="00E63E5E"/>
    <w:rsid w:val="00E65BA3"/>
    <w:rsid w:val="00E67509"/>
    <w:rsid w:val="00E72272"/>
    <w:rsid w:val="00E7350D"/>
    <w:rsid w:val="00E76445"/>
    <w:rsid w:val="00E77715"/>
    <w:rsid w:val="00E80290"/>
    <w:rsid w:val="00E8075D"/>
    <w:rsid w:val="00E82DAB"/>
    <w:rsid w:val="00E82F6D"/>
    <w:rsid w:val="00E85A6F"/>
    <w:rsid w:val="00E86073"/>
    <w:rsid w:val="00E90E18"/>
    <w:rsid w:val="00EA0558"/>
    <w:rsid w:val="00EA0691"/>
    <w:rsid w:val="00EA09EE"/>
    <w:rsid w:val="00EA280B"/>
    <w:rsid w:val="00EA5A87"/>
    <w:rsid w:val="00EB099B"/>
    <w:rsid w:val="00EB4448"/>
    <w:rsid w:val="00EC45DC"/>
    <w:rsid w:val="00EC5ECC"/>
    <w:rsid w:val="00ED3412"/>
    <w:rsid w:val="00ED47CC"/>
    <w:rsid w:val="00ED519D"/>
    <w:rsid w:val="00ED5877"/>
    <w:rsid w:val="00EE0625"/>
    <w:rsid w:val="00EE41BE"/>
    <w:rsid w:val="00EE6F87"/>
    <w:rsid w:val="00EF70A7"/>
    <w:rsid w:val="00EF7AC8"/>
    <w:rsid w:val="00F02906"/>
    <w:rsid w:val="00F03552"/>
    <w:rsid w:val="00F036CE"/>
    <w:rsid w:val="00F03C88"/>
    <w:rsid w:val="00F05D1E"/>
    <w:rsid w:val="00F05EA7"/>
    <w:rsid w:val="00F07356"/>
    <w:rsid w:val="00F11D1A"/>
    <w:rsid w:val="00F16FB7"/>
    <w:rsid w:val="00F177E3"/>
    <w:rsid w:val="00F20617"/>
    <w:rsid w:val="00F21788"/>
    <w:rsid w:val="00F22BE2"/>
    <w:rsid w:val="00F23137"/>
    <w:rsid w:val="00F3325F"/>
    <w:rsid w:val="00F337A6"/>
    <w:rsid w:val="00F33984"/>
    <w:rsid w:val="00F34003"/>
    <w:rsid w:val="00F343F2"/>
    <w:rsid w:val="00F3755C"/>
    <w:rsid w:val="00F52B28"/>
    <w:rsid w:val="00F52E18"/>
    <w:rsid w:val="00F54423"/>
    <w:rsid w:val="00F54824"/>
    <w:rsid w:val="00F56435"/>
    <w:rsid w:val="00F5685B"/>
    <w:rsid w:val="00F571A3"/>
    <w:rsid w:val="00F576AA"/>
    <w:rsid w:val="00F64F0C"/>
    <w:rsid w:val="00F6649B"/>
    <w:rsid w:val="00F709B9"/>
    <w:rsid w:val="00F71284"/>
    <w:rsid w:val="00F72988"/>
    <w:rsid w:val="00F730B2"/>
    <w:rsid w:val="00F73F48"/>
    <w:rsid w:val="00F7541D"/>
    <w:rsid w:val="00F765C2"/>
    <w:rsid w:val="00F810BB"/>
    <w:rsid w:val="00F81357"/>
    <w:rsid w:val="00F848C9"/>
    <w:rsid w:val="00F865A6"/>
    <w:rsid w:val="00F8776D"/>
    <w:rsid w:val="00F90266"/>
    <w:rsid w:val="00F955AA"/>
    <w:rsid w:val="00FA37D0"/>
    <w:rsid w:val="00FA65C1"/>
    <w:rsid w:val="00FA7FE2"/>
    <w:rsid w:val="00FB0CA6"/>
    <w:rsid w:val="00FB65DA"/>
    <w:rsid w:val="00FC2B42"/>
    <w:rsid w:val="00FC5945"/>
    <w:rsid w:val="00FD0692"/>
    <w:rsid w:val="00FD446E"/>
    <w:rsid w:val="00FD46DB"/>
    <w:rsid w:val="00FD568D"/>
    <w:rsid w:val="00FE5748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05A4-B31C-44BC-AA4B-BD71402D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543</Words>
  <Characters>3100</Characters>
  <Application>Microsoft Office Word</Application>
  <DocSecurity>0</DocSecurity>
  <Lines>25</Lines>
  <Paragraphs>7</Paragraphs>
  <ScaleCrop>false</ScaleCrop>
  <Company>moea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經濟部96年度提升服務品質實施計畫</dc:title>
  <dc:creator>moea</dc:creator>
  <cp:lastModifiedBy>黃雅綾</cp:lastModifiedBy>
  <cp:revision>8</cp:revision>
  <cp:lastPrinted>2018-01-23T06:49:00Z</cp:lastPrinted>
  <dcterms:created xsi:type="dcterms:W3CDTF">2019-01-29T02:48:00Z</dcterms:created>
  <dcterms:modified xsi:type="dcterms:W3CDTF">2019-01-30T03:39:00Z</dcterms:modified>
</cp:coreProperties>
</file>