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49F" w:rsidRPr="0054789B" w:rsidRDefault="006F311E" w:rsidP="005C049F">
      <w:pPr>
        <w:ind w:firstLine="472"/>
        <w:rPr>
          <w:lang w:eastAsia="zh-TW"/>
        </w:rPr>
      </w:pPr>
      <w:r>
        <w:rPr>
          <w:noProof/>
          <w:lang w:eastAsia="zh-TW"/>
        </w:rPr>
        <mc:AlternateContent>
          <mc:Choice Requires="wps">
            <w:drawing>
              <wp:anchor distT="0" distB="0" distL="114300" distR="114300" simplePos="0" relativeHeight="251657728" behindDoc="0" locked="0" layoutInCell="1" allowOverlap="1">
                <wp:simplePos x="0" y="0"/>
                <wp:positionH relativeFrom="column">
                  <wp:posOffset>-1145540</wp:posOffset>
                </wp:positionH>
                <wp:positionV relativeFrom="paragraph">
                  <wp:posOffset>8141335</wp:posOffset>
                </wp:positionV>
                <wp:extent cx="7642860" cy="1087120"/>
                <wp:effectExtent l="0" t="0" r="0" b="0"/>
                <wp:wrapNone/>
                <wp:docPr id="1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2AD2" w:rsidRPr="0035437D" w:rsidRDefault="008C2AD2" w:rsidP="001A5F9D">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5437D">
                              <w:rPr>
                                <w:rFonts w:ascii="Arial Unicode MS" w:hAnsi="Arial Unicode MS" w:hint="eastAsia"/>
                                <w:color w:val="FFFFFF"/>
                                <w:spacing w:val="20"/>
                                <w:kern w:val="0"/>
                                <w:sz w:val="32"/>
                                <w:szCs w:val="32"/>
                                <w:lang w:eastAsia="zh-TW"/>
                              </w:rPr>
                              <w:t>經濟部投資業務處　編</w:t>
                            </w:r>
                            <w:r>
                              <w:rPr>
                                <w:rFonts w:ascii="Arial Unicode MS" w:hAnsi="Arial Unicode MS" w:hint="eastAsia"/>
                                <w:color w:val="FFFFFF"/>
                                <w:spacing w:val="20"/>
                                <w:kern w:val="0"/>
                                <w:sz w:val="32"/>
                                <w:szCs w:val="32"/>
                                <w:lang w:eastAsia="zh-TW"/>
                              </w:rPr>
                              <w:t>印</w:t>
                            </w:r>
                          </w:p>
                          <w:p w:rsidR="008C2AD2" w:rsidRPr="0035437D" w:rsidRDefault="008C2AD2" w:rsidP="001A5F9D">
                            <w:pPr>
                              <w:adjustRightInd w:val="0"/>
                              <w:snapToGrid w:val="0"/>
                              <w:spacing w:after="40"/>
                              <w:ind w:firstLineChars="0" w:firstLine="0"/>
                              <w:jc w:val="center"/>
                              <w:rPr>
                                <w:rFonts w:ascii="Arial" w:hAnsi="Arial" w:cs="Arial"/>
                                <w:color w:val="FFFFFF"/>
                                <w:kern w:val="0"/>
                                <w:sz w:val="22"/>
                                <w:szCs w:val="22"/>
                                <w:lang w:eastAsia="zh-TW"/>
                              </w:rPr>
                            </w:pPr>
                            <w:r w:rsidRPr="0035437D">
                              <w:rPr>
                                <w:rFonts w:ascii="Arial" w:hAnsi="Arial" w:cs="Arial"/>
                                <w:color w:val="FFFFFF"/>
                                <w:kern w:val="0"/>
                                <w:sz w:val="22"/>
                                <w:szCs w:val="22"/>
                                <w:lang w:eastAsia="zh-TW"/>
                              </w:rPr>
                              <w:t>Department of Investment Services</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rsidR="008C2AD2" w:rsidRPr="00C81005" w:rsidRDefault="008C2AD2" w:rsidP="001A5F9D">
                            <w:pPr>
                              <w:adjustRightInd w:val="0"/>
                              <w:snapToGrid w:val="0"/>
                              <w:spacing w:after="40"/>
                              <w:ind w:firstLineChars="0" w:firstLine="0"/>
                              <w:jc w:val="center"/>
                              <w:rPr>
                                <w:rFonts w:ascii="Arial" w:hAnsi="Arial" w:cs="Arial"/>
                                <w:color w:val="FFFFFF"/>
                                <w:spacing w:val="20"/>
                                <w:kern w:val="0"/>
                                <w:lang w:eastAsia="zh-TW"/>
                              </w:rPr>
                            </w:pPr>
                            <w:r w:rsidRPr="00C81005">
                              <w:rPr>
                                <w:rFonts w:ascii="Arial" w:hAnsi="Arial" w:cs="Arial" w:hint="eastAsia"/>
                                <w:color w:val="FFFFFF"/>
                                <w:spacing w:val="20"/>
                                <w:kern w:val="0"/>
                                <w:lang w:eastAsia="zh-TW"/>
                              </w:rPr>
                              <w:t>中華民國１０</w:t>
                            </w:r>
                            <w:r w:rsidR="00F27BA9">
                              <w:rPr>
                                <w:rFonts w:ascii="Arial" w:hAnsi="Arial" w:cs="Arial" w:hint="eastAsia"/>
                                <w:color w:val="FFFFFF"/>
                                <w:spacing w:val="20"/>
                                <w:kern w:val="0"/>
                                <w:lang w:eastAsia="zh-TW"/>
                              </w:rPr>
                              <w:t>８</w:t>
                            </w:r>
                            <w:r w:rsidRPr="00C81005">
                              <w:rPr>
                                <w:rFonts w:ascii="Arial" w:hAnsi="Arial" w:cs="Arial" w:hint="eastAsia"/>
                                <w:color w:val="FFFFFF"/>
                                <w:spacing w:val="20"/>
                                <w:kern w:val="0"/>
                                <w:lang w:eastAsia="zh-TW"/>
                              </w:rPr>
                              <w:t>年</w:t>
                            </w:r>
                            <w:proofErr w:type="gramStart"/>
                            <w:r w:rsidR="00F27BA9">
                              <w:rPr>
                                <w:rFonts w:ascii="Arial" w:hAnsi="Arial" w:cs="Arial" w:hint="eastAsia"/>
                                <w:color w:val="FFFFFF"/>
                                <w:spacing w:val="20"/>
                                <w:kern w:val="0"/>
                                <w:lang w:eastAsia="zh-TW"/>
                              </w:rPr>
                              <w:t>８</w:t>
                            </w:r>
                            <w:proofErr w:type="gramEnd"/>
                            <w:r w:rsidRPr="00C81005">
                              <w:rPr>
                                <w:rFonts w:ascii="Arial" w:hAnsi="Arial" w:cs="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90.2pt;margin-top:641.05pt;width:601.8pt;height:8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" fillcolor="#339" stroked="f">
                <v:textbox inset="0,4mm,0,0">
                  <w:txbxContent>
                    <w:p w:rsidR="008C2AD2" w:rsidRPr="0035437D" w:rsidRDefault="008C2AD2" w:rsidP="001A5F9D">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5437D">
                        <w:rPr>
                          <w:rFonts w:ascii="Arial Unicode MS" w:hAnsi="Arial Unicode MS" w:hint="eastAsia"/>
                          <w:color w:val="FFFFFF"/>
                          <w:spacing w:val="20"/>
                          <w:kern w:val="0"/>
                          <w:sz w:val="32"/>
                          <w:szCs w:val="32"/>
                          <w:lang w:eastAsia="zh-TW"/>
                        </w:rPr>
                        <w:t>經濟部投資業務處　編</w:t>
                      </w:r>
                      <w:r>
                        <w:rPr>
                          <w:rFonts w:ascii="Arial Unicode MS" w:hAnsi="Arial Unicode MS" w:hint="eastAsia"/>
                          <w:color w:val="FFFFFF"/>
                          <w:spacing w:val="20"/>
                          <w:kern w:val="0"/>
                          <w:sz w:val="32"/>
                          <w:szCs w:val="32"/>
                          <w:lang w:eastAsia="zh-TW"/>
                        </w:rPr>
                        <w:t>印</w:t>
                      </w:r>
                    </w:p>
                    <w:p w:rsidR="008C2AD2" w:rsidRPr="0035437D" w:rsidRDefault="008C2AD2" w:rsidP="001A5F9D">
                      <w:pPr>
                        <w:adjustRightInd w:val="0"/>
                        <w:snapToGrid w:val="0"/>
                        <w:spacing w:after="40"/>
                        <w:ind w:firstLineChars="0" w:firstLine="0"/>
                        <w:jc w:val="center"/>
                        <w:rPr>
                          <w:rFonts w:ascii="Arial" w:hAnsi="Arial" w:cs="Arial"/>
                          <w:color w:val="FFFFFF"/>
                          <w:kern w:val="0"/>
                          <w:sz w:val="22"/>
                          <w:szCs w:val="22"/>
                          <w:lang w:eastAsia="zh-TW"/>
                        </w:rPr>
                      </w:pPr>
                      <w:r w:rsidRPr="0035437D">
                        <w:rPr>
                          <w:rFonts w:ascii="Arial" w:hAnsi="Arial" w:cs="Arial"/>
                          <w:color w:val="FFFFFF"/>
                          <w:kern w:val="0"/>
                          <w:sz w:val="22"/>
                          <w:szCs w:val="22"/>
                          <w:lang w:eastAsia="zh-TW"/>
                        </w:rPr>
                        <w:t>Department of Investment Services</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rsidR="008C2AD2" w:rsidRPr="00C81005" w:rsidRDefault="008C2AD2" w:rsidP="001A5F9D">
                      <w:pPr>
                        <w:adjustRightInd w:val="0"/>
                        <w:snapToGrid w:val="0"/>
                        <w:spacing w:after="40"/>
                        <w:ind w:firstLineChars="0" w:firstLine="0"/>
                        <w:jc w:val="center"/>
                        <w:rPr>
                          <w:rFonts w:ascii="Arial" w:hAnsi="Arial" w:cs="Arial"/>
                          <w:color w:val="FFFFFF"/>
                          <w:spacing w:val="20"/>
                          <w:kern w:val="0"/>
                          <w:lang w:eastAsia="zh-TW"/>
                        </w:rPr>
                      </w:pPr>
                      <w:r w:rsidRPr="00C81005">
                        <w:rPr>
                          <w:rFonts w:ascii="Arial" w:hAnsi="Arial" w:cs="Arial" w:hint="eastAsia"/>
                          <w:color w:val="FFFFFF"/>
                          <w:spacing w:val="20"/>
                          <w:kern w:val="0"/>
                          <w:lang w:eastAsia="zh-TW"/>
                        </w:rPr>
                        <w:t>中華民國１０</w:t>
                      </w:r>
                      <w:r w:rsidR="00F27BA9">
                        <w:rPr>
                          <w:rFonts w:ascii="Arial" w:hAnsi="Arial" w:cs="Arial" w:hint="eastAsia"/>
                          <w:color w:val="FFFFFF"/>
                          <w:spacing w:val="20"/>
                          <w:kern w:val="0"/>
                          <w:lang w:eastAsia="zh-TW"/>
                        </w:rPr>
                        <w:t>８</w:t>
                      </w:r>
                      <w:r w:rsidRPr="00C81005">
                        <w:rPr>
                          <w:rFonts w:ascii="Arial" w:hAnsi="Arial" w:cs="Arial" w:hint="eastAsia"/>
                          <w:color w:val="FFFFFF"/>
                          <w:spacing w:val="20"/>
                          <w:kern w:val="0"/>
                          <w:lang w:eastAsia="zh-TW"/>
                        </w:rPr>
                        <w:t>年</w:t>
                      </w:r>
                      <w:r w:rsidR="00F27BA9">
                        <w:rPr>
                          <w:rFonts w:ascii="Arial" w:hAnsi="Arial" w:cs="Arial" w:hint="eastAsia"/>
                          <w:color w:val="FFFFFF"/>
                          <w:spacing w:val="20"/>
                          <w:kern w:val="0"/>
                          <w:lang w:eastAsia="zh-TW"/>
                        </w:rPr>
                        <w:t>８</w:t>
                      </w:r>
                      <w:r w:rsidRPr="00C81005">
                        <w:rPr>
                          <w:rFonts w:ascii="Arial" w:hAnsi="Arial" w:cs="Arial" w:hint="eastAsia"/>
                          <w:color w:val="FFFFFF"/>
                          <w:spacing w:val="20"/>
                          <w:kern w:val="0"/>
                          <w:lang w:eastAsia="zh-TW"/>
                        </w:rPr>
                        <w:t>月</w:t>
                      </w:r>
                    </w:p>
                  </w:txbxContent>
                </v:textbox>
              </v:shape>
            </w:pict>
          </mc:Fallback>
        </mc:AlternateContent>
      </w:r>
      <w:r>
        <w:rPr>
          <w:noProof/>
          <w:lang w:eastAsia="zh-TW"/>
        </w:rPr>
        <w:drawing>
          <wp:anchor distT="0" distB="0" distL="114300" distR="114300" simplePos="0" relativeHeight="251655680" behindDoc="1" locked="0" layoutInCell="1" allowOverlap="1">
            <wp:simplePos x="0" y="0"/>
            <wp:positionH relativeFrom="column">
              <wp:posOffset>-1080135</wp:posOffset>
            </wp:positionH>
            <wp:positionV relativeFrom="paragraph">
              <wp:posOffset>-2085975</wp:posOffset>
            </wp:positionV>
            <wp:extent cx="7629525" cy="11347450"/>
            <wp:effectExtent l="0" t="0" r="9525" b="6350"/>
            <wp:wrapNone/>
            <wp:docPr id="64" name="Picture 2" descr="描述: 103-19印尼-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描述: 103-19印尼-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9525" cy="11347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049F" w:rsidRDefault="001A5F9D" w:rsidP="00C81005">
      <w:pPr>
        <w:ind w:left="472" w:firstLineChars="0" w:firstLine="0"/>
        <w:rPr>
          <w:lang w:eastAsia="zh-TW"/>
        </w:rPr>
      </w:pPr>
      <w:r w:rsidRPr="0054789B">
        <w:br w:type="page"/>
      </w:r>
    </w:p>
    <w:p w:rsidR="00CC4846" w:rsidRPr="0054789B" w:rsidRDefault="00CC4846" w:rsidP="00C81005">
      <w:pPr>
        <w:ind w:left="472" w:firstLineChars="0" w:firstLine="0"/>
        <w:rPr>
          <w:lang w:eastAsia="zh-TW"/>
        </w:rPr>
      </w:pPr>
    </w:p>
    <w:p w:rsidR="001A5F9D" w:rsidRPr="0054789B" w:rsidRDefault="001A5F9D" w:rsidP="00C81005">
      <w:pPr>
        <w:ind w:left="472" w:firstLineChars="0" w:firstLine="0"/>
        <w:sectPr w:rsidR="001A5F9D" w:rsidRPr="0054789B" w:rsidSect="001B7CB9">
          <w:headerReference w:type="even" r:id="rId10"/>
          <w:headerReference w:type="default" r:id="rId11"/>
          <w:footerReference w:type="even" r:id="rId12"/>
          <w:footerReference w:type="default" r:id="rId13"/>
          <w:headerReference w:type="first" r:id="rId14"/>
          <w:footerReference w:type="first" r:id="rId15"/>
          <w:pgSz w:w="11906" w:h="16838" w:code="9"/>
          <w:pgMar w:top="2268" w:right="1701" w:bottom="1701" w:left="1701" w:header="1134" w:footer="851" w:gutter="0"/>
          <w:pgNumType w:start="1"/>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60"/>
      </w:tblGrid>
      <w:tr w:rsidR="00C3328A" w:rsidRPr="0054789B">
        <w:trPr>
          <w:trHeight w:val="1293"/>
        </w:trPr>
        <w:tc>
          <w:tcPr>
            <w:tcW w:w="8560" w:type="dxa"/>
            <w:shd w:val="clear" w:color="auto" w:fill="auto"/>
            <w:vAlign w:val="center"/>
          </w:tcPr>
          <w:p w:rsidR="00C3328A" w:rsidRPr="0054789B" w:rsidRDefault="005C049F" w:rsidP="00AB45F8">
            <w:pPr>
              <w:pStyle w:val="afb"/>
              <w:jc w:val="both"/>
            </w:pPr>
            <w:r w:rsidRPr="0054789B">
              <w:lastRenderedPageBreak/>
              <w:br w:type="page"/>
            </w:r>
            <w:r w:rsidRPr="0054789B">
              <w:br w:type="page"/>
            </w:r>
          </w:p>
        </w:tc>
      </w:tr>
      <w:tr w:rsidR="00F73D71" w:rsidRPr="0054789B">
        <w:trPr>
          <w:trHeight w:val="1701"/>
        </w:trPr>
        <w:tc>
          <w:tcPr>
            <w:tcW w:w="8560" w:type="dxa"/>
            <w:shd w:val="clear" w:color="auto" w:fill="auto"/>
            <w:vAlign w:val="center"/>
          </w:tcPr>
          <w:p w:rsidR="00C3328A" w:rsidRPr="0054789B" w:rsidRDefault="00A8742D" w:rsidP="00AB45F8">
            <w:pPr>
              <w:ind w:leftChars="300" w:left="709" w:rightChars="300" w:right="709" w:firstLineChars="0" w:firstLine="0"/>
              <w:jc w:val="distribute"/>
              <w:rPr>
                <w:rFonts w:eastAsia="華康粗圓體"/>
                <w:sz w:val="72"/>
                <w:szCs w:val="72"/>
                <w:lang w:eastAsia="zh-TW"/>
              </w:rPr>
            </w:pPr>
            <w:r w:rsidRPr="0054789B">
              <w:rPr>
                <w:rFonts w:eastAsia="華康粗圓體"/>
                <w:sz w:val="72"/>
                <w:szCs w:val="72"/>
                <w:lang w:eastAsia="zh-TW"/>
              </w:rPr>
              <w:t>印尼</w:t>
            </w:r>
            <w:r w:rsidR="0070708F" w:rsidRPr="0054789B">
              <w:rPr>
                <w:rFonts w:eastAsia="華康粗圓體"/>
                <w:sz w:val="72"/>
                <w:szCs w:val="72"/>
              </w:rPr>
              <w:t>投資環境簡介</w:t>
            </w:r>
          </w:p>
          <w:p w:rsidR="007E6A1E" w:rsidRPr="0054789B" w:rsidRDefault="00E07188" w:rsidP="00AB45F8">
            <w:pPr>
              <w:ind w:leftChars="300" w:left="709" w:rightChars="300" w:right="709" w:firstLineChars="0" w:firstLine="0"/>
              <w:jc w:val="distribute"/>
              <w:rPr>
                <w:rFonts w:eastAsia="華康粗圓體"/>
                <w:sz w:val="48"/>
                <w:szCs w:val="48"/>
                <w:lang w:eastAsia="zh-TW"/>
              </w:rPr>
            </w:pPr>
            <w:r w:rsidRPr="0054789B">
              <w:rPr>
                <w:rFonts w:eastAsia="華康粗圓體"/>
                <w:sz w:val="48"/>
                <w:szCs w:val="48"/>
              </w:rPr>
              <w:t xml:space="preserve">Investment </w:t>
            </w:r>
            <w:r w:rsidRPr="0054789B">
              <w:rPr>
                <w:rFonts w:eastAsia="華康粗圓體"/>
                <w:sz w:val="48"/>
                <w:szCs w:val="48"/>
                <w:lang w:eastAsia="zh-TW"/>
              </w:rPr>
              <w:t>Guide</w:t>
            </w:r>
            <w:r w:rsidRPr="0054789B">
              <w:rPr>
                <w:rFonts w:eastAsia="華康粗圓體"/>
                <w:sz w:val="48"/>
                <w:szCs w:val="48"/>
              </w:rPr>
              <w:t xml:space="preserve"> to</w:t>
            </w:r>
            <w:r w:rsidR="007E6A1E" w:rsidRPr="0054789B">
              <w:rPr>
                <w:rFonts w:eastAsia="華康粗圓體"/>
                <w:sz w:val="48"/>
                <w:szCs w:val="48"/>
              </w:rPr>
              <w:t xml:space="preserve"> </w:t>
            </w:r>
            <w:r w:rsidR="00A8742D" w:rsidRPr="0054789B">
              <w:rPr>
                <w:rFonts w:eastAsia="華康粗圓體"/>
                <w:sz w:val="48"/>
                <w:szCs w:val="48"/>
              </w:rPr>
              <w:t>Indonesia</w:t>
            </w:r>
          </w:p>
        </w:tc>
      </w:tr>
      <w:tr w:rsidR="00C3328A" w:rsidRPr="0054789B">
        <w:trPr>
          <w:trHeight w:val="8037"/>
        </w:trPr>
        <w:tc>
          <w:tcPr>
            <w:tcW w:w="8560" w:type="dxa"/>
            <w:shd w:val="clear" w:color="auto" w:fill="auto"/>
          </w:tcPr>
          <w:p w:rsidR="001C45B5" w:rsidRPr="0054789B" w:rsidRDefault="001C45B5" w:rsidP="00AB45F8">
            <w:pPr>
              <w:ind w:firstLineChars="0" w:firstLine="0"/>
              <w:jc w:val="center"/>
              <w:rPr>
                <w:rFonts w:eastAsia="華康中特圓體"/>
                <w:sz w:val="28"/>
                <w:szCs w:val="28"/>
                <w:lang w:eastAsia="zh-TW"/>
              </w:rPr>
            </w:pPr>
          </w:p>
          <w:p w:rsidR="001C45B5" w:rsidRPr="0054789B" w:rsidRDefault="001C45B5" w:rsidP="00AB45F8">
            <w:pPr>
              <w:ind w:firstLineChars="0" w:firstLine="0"/>
              <w:jc w:val="center"/>
              <w:rPr>
                <w:rFonts w:eastAsia="華康中特圓體"/>
                <w:sz w:val="28"/>
                <w:szCs w:val="28"/>
                <w:lang w:eastAsia="zh-TW"/>
              </w:rPr>
            </w:pPr>
          </w:p>
          <w:p w:rsidR="00C3328A" w:rsidRPr="0054789B" w:rsidRDefault="003E0BC3" w:rsidP="00AB45F8">
            <w:pPr>
              <w:ind w:firstLineChars="0" w:firstLine="0"/>
              <w:jc w:val="center"/>
              <w:rPr>
                <w:rFonts w:eastAsia="華康中特圓體"/>
                <w:sz w:val="28"/>
                <w:szCs w:val="28"/>
                <w:lang w:eastAsia="zh-TW"/>
              </w:rPr>
            </w:pPr>
            <w:r w:rsidRPr="0054789B">
              <w:rPr>
                <w:rFonts w:eastAsia="華康中特圓體"/>
                <w:sz w:val="28"/>
                <w:szCs w:val="28"/>
                <w:lang w:eastAsia="zh-TW"/>
              </w:rPr>
              <w:t>經濟部投資業務處</w:t>
            </w:r>
            <w:r w:rsidRPr="0054789B">
              <w:rPr>
                <w:rFonts w:eastAsia="華康中特圓體"/>
                <w:sz w:val="28"/>
                <w:szCs w:val="28"/>
                <w:lang w:eastAsia="zh-TW"/>
              </w:rPr>
              <w:t xml:space="preserve">  </w:t>
            </w:r>
            <w:r w:rsidRPr="0054789B">
              <w:rPr>
                <w:rFonts w:eastAsia="華康中特圓體"/>
                <w:sz w:val="28"/>
                <w:szCs w:val="28"/>
                <w:lang w:eastAsia="zh-TW"/>
              </w:rPr>
              <w:t>編印</w:t>
            </w:r>
          </w:p>
        </w:tc>
      </w:tr>
      <w:tr w:rsidR="00C3328A" w:rsidRPr="0054789B">
        <w:tc>
          <w:tcPr>
            <w:tcW w:w="8560" w:type="dxa"/>
            <w:shd w:val="clear" w:color="auto" w:fill="auto"/>
            <w:vAlign w:val="center"/>
          </w:tcPr>
          <w:p w:rsidR="00C95C8C" w:rsidRPr="0054789B" w:rsidRDefault="000C61F5" w:rsidP="00647827">
            <w:pPr>
              <w:tabs>
                <w:tab w:val="left" w:pos="3540"/>
              </w:tabs>
              <w:ind w:firstLineChars="0" w:firstLine="0"/>
              <w:jc w:val="center"/>
              <w:rPr>
                <w:rFonts w:eastAsia="華康中特圓體"/>
                <w:sz w:val="28"/>
                <w:szCs w:val="28"/>
                <w:lang w:eastAsia="zh-TW"/>
              </w:rPr>
            </w:pPr>
            <w:r w:rsidRPr="0054789B">
              <w:rPr>
                <w:rFonts w:eastAsia="華康粗圓體"/>
                <w:sz w:val="28"/>
                <w:szCs w:val="28"/>
                <w:lang w:eastAsia="zh-TW"/>
              </w:rPr>
              <w:t>感謝駐印尼代表處經濟組協助本書編撰</w:t>
            </w:r>
          </w:p>
        </w:tc>
      </w:tr>
    </w:tbl>
    <w:p w:rsidR="000C61F5" w:rsidRPr="0054789B" w:rsidRDefault="000C61F5" w:rsidP="00747C50">
      <w:pPr>
        <w:autoSpaceDE/>
        <w:spacing w:beforeLines="100" w:before="514" w:afterLines="100" w:after="514"/>
        <w:ind w:firstLineChars="0" w:firstLine="0"/>
        <w:jc w:val="center"/>
        <w:rPr>
          <w:rFonts w:eastAsia="華康新特明體"/>
          <w:sz w:val="40"/>
          <w:szCs w:val="40"/>
        </w:rPr>
      </w:pPr>
    </w:p>
    <w:p w:rsidR="005F2E60" w:rsidRPr="0054789B" w:rsidRDefault="000C61F5" w:rsidP="00747C50">
      <w:pPr>
        <w:autoSpaceDE/>
        <w:spacing w:beforeLines="100" w:before="514" w:afterLines="100" w:after="514"/>
        <w:ind w:firstLineChars="0" w:firstLine="0"/>
        <w:jc w:val="center"/>
        <w:rPr>
          <w:rFonts w:eastAsia="華康新特明體"/>
          <w:sz w:val="40"/>
          <w:szCs w:val="40"/>
          <w:lang w:eastAsia="zh-TW"/>
        </w:rPr>
      </w:pPr>
      <w:r w:rsidRPr="0054789B">
        <w:rPr>
          <w:rFonts w:eastAsia="華康新特明體"/>
          <w:sz w:val="40"/>
          <w:szCs w:val="40"/>
        </w:rPr>
        <w:br w:type="page"/>
      </w:r>
      <w:r w:rsidR="005F2E60" w:rsidRPr="0054789B">
        <w:rPr>
          <w:rFonts w:eastAsia="華康新特明體"/>
          <w:sz w:val="40"/>
          <w:szCs w:val="40"/>
        </w:rPr>
        <w:lastRenderedPageBreak/>
        <w:t>目　錄</w:t>
      </w:r>
    </w:p>
    <w:p w:rsidR="006D6264" w:rsidRDefault="00FF0A47" w:rsidP="006D6264">
      <w:pPr>
        <w:pStyle w:val="11"/>
        <w:rPr>
          <w:rFonts w:asciiTheme="minorHAnsi" w:eastAsiaTheme="minorEastAsia" w:hAnsiTheme="minorHAnsi" w:cstheme="minorBidi"/>
          <w:noProof/>
          <w:szCs w:val="22"/>
          <w:lang w:eastAsia="zh-TW"/>
        </w:rPr>
      </w:pPr>
      <w:r w:rsidRPr="0054789B">
        <w:fldChar w:fldCharType="begin"/>
      </w:r>
      <w:r w:rsidR="005F2E60" w:rsidRPr="0054789B">
        <w:instrText xml:space="preserve"> TOC \o "1-3" \h \z \t "</w:instrText>
      </w:r>
      <w:r w:rsidR="005F2E60" w:rsidRPr="0054789B">
        <w:instrText>大標</w:instrText>
      </w:r>
      <w:r w:rsidR="005F2E60" w:rsidRPr="0054789B">
        <w:instrText xml:space="preserve">,1" </w:instrText>
      </w:r>
      <w:r w:rsidRPr="0054789B">
        <w:fldChar w:fldCharType="separate"/>
      </w:r>
      <w:hyperlink w:anchor="_Toc17842477" w:history="1">
        <w:r w:rsidR="006D6264" w:rsidRPr="001A32BB">
          <w:rPr>
            <w:rStyle w:val="af6"/>
            <w:rFonts w:hint="eastAsia"/>
            <w:noProof/>
          </w:rPr>
          <w:t>第壹章　自然人文環境</w:t>
        </w:r>
        <w:r w:rsidR="006D6264">
          <w:rPr>
            <w:noProof/>
            <w:webHidden/>
          </w:rPr>
          <w:tab/>
        </w:r>
        <w:r w:rsidR="006D6264">
          <w:rPr>
            <w:noProof/>
            <w:webHidden/>
          </w:rPr>
          <w:fldChar w:fldCharType="begin"/>
        </w:r>
        <w:r w:rsidR="006D6264">
          <w:rPr>
            <w:noProof/>
            <w:webHidden/>
          </w:rPr>
          <w:instrText xml:space="preserve"> PAGEREF _Toc17842477 \h </w:instrText>
        </w:r>
        <w:r w:rsidR="006D6264">
          <w:rPr>
            <w:noProof/>
            <w:webHidden/>
          </w:rPr>
        </w:r>
        <w:r w:rsidR="006D6264">
          <w:rPr>
            <w:noProof/>
            <w:webHidden/>
          </w:rPr>
          <w:fldChar w:fldCharType="separate"/>
        </w:r>
        <w:r w:rsidR="006D6264">
          <w:rPr>
            <w:noProof/>
            <w:webHidden/>
          </w:rPr>
          <w:t>1</w:t>
        </w:r>
        <w:r w:rsidR="006D6264">
          <w:rPr>
            <w:noProof/>
            <w:webHidden/>
          </w:rPr>
          <w:fldChar w:fldCharType="end"/>
        </w:r>
      </w:hyperlink>
    </w:p>
    <w:p w:rsidR="006D6264" w:rsidRDefault="00057A56" w:rsidP="006D6264">
      <w:pPr>
        <w:pStyle w:val="11"/>
        <w:rPr>
          <w:rFonts w:asciiTheme="minorHAnsi" w:eastAsiaTheme="minorEastAsia" w:hAnsiTheme="minorHAnsi" w:cstheme="minorBidi"/>
          <w:noProof/>
          <w:szCs w:val="22"/>
          <w:lang w:eastAsia="zh-TW"/>
        </w:rPr>
      </w:pPr>
      <w:hyperlink w:anchor="_Toc17842478" w:history="1">
        <w:r w:rsidR="006D6264" w:rsidRPr="001A32BB">
          <w:rPr>
            <w:rStyle w:val="af6"/>
            <w:rFonts w:hint="eastAsia"/>
            <w:noProof/>
          </w:rPr>
          <w:t>第貳章　經濟環境</w:t>
        </w:r>
        <w:r w:rsidR="006D6264">
          <w:rPr>
            <w:noProof/>
            <w:webHidden/>
          </w:rPr>
          <w:tab/>
        </w:r>
        <w:r w:rsidR="006D6264">
          <w:rPr>
            <w:noProof/>
            <w:webHidden/>
          </w:rPr>
          <w:fldChar w:fldCharType="begin"/>
        </w:r>
        <w:r w:rsidR="006D6264">
          <w:rPr>
            <w:noProof/>
            <w:webHidden/>
          </w:rPr>
          <w:instrText xml:space="preserve"> PAGEREF _Toc17842478 \h </w:instrText>
        </w:r>
        <w:r w:rsidR="006D6264">
          <w:rPr>
            <w:noProof/>
            <w:webHidden/>
          </w:rPr>
        </w:r>
        <w:r w:rsidR="006D6264">
          <w:rPr>
            <w:noProof/>
            <w:webHidden/>
          </w:rPr>
          <w:fldChar w:fldCharType="separate"/>
        </w:r>
        <w:r w:rsidR="006D6264">
          <w:rPr>
            <w:noProof/>
            <w:webHidden/>
          </w:rPr>
          <w:t>7</w:t>
        </w:r>
        <w:r w:rsidR="006D6264">
          <w:rPr>
            <w:noProof/>
            <w:webHidden/>
          </w:rPr>
          <w:fldChar w:fldCharType="end"/>
        </w:r>
      </w:hyperlink>
    </w:p>
    <w:p w:rsidR="006D6264" w:rsidRDefault="00057A56" w:rsidP="006D6264">
      <w:pPr>
        <w:pStyle w:val="11"/>
        <w:rPr>
          <w:rFonts w:asciiTheme="minorHAnsi" w:eastAsiaTheme="minorEastAsia" w:hAnsiTheme="minorHAnsi" w:cstheme="minorBidi"/>
          <w:noProof/>
          <w:szCs w:val="22"/>
          <w:lang w:eastAsia="zh-TW"/>
        </w:rPr>
      </w:pPr>
      <w:hyperlink w:anchor="_Toc17842479" w:history="1">
        <w:r w:rsidR="006D6264" w:rsidRPr="001A32BB">
          <w:rPr>
            <w:rStyle w:val="af6"/>
            <w:rFonts w:hint="eastAsia"/>
            <w:noProof/>
          </w:rPr>
          <w:t>第參章　外商在當地經營現況及投資機會</w:t>
        </w:r>
        <w:r w:rsidR="006D6264">
          <w:rPr>
            <w:noProof/>
            <w:webHidden/>
          </w:rPr>
          <w:tab/>
        </w:r>
        <w:r w:rsidR="006D6264">
          <w:rPr>
            <w:noProof/>
            <w:webHidden/>
          </w:rPr>
          <w:fldChar w:fldCharType="begin"/>
        </w:r>
        <w:r w:rsidR="006D6264">
          <w:rPr>
            <w:noProof/>
            <w:webHidden/>
          </w:rPr>
          <w:instrText xml:space="preserve"> PAGEREF _Toc17842479 \h </w:instrText>
        </w:r>
        <w:r w:rsidR="006D6264">
          <w:rPr>
            <w:noProof/>
            <w:webHidden/>
          </w:rPr>
        </w:r>
        <w:r w:rsidR="006D6264">
          <w:rPr>
            <w:noProof/>
            <w:webHidden/>
          </w:rPr>
          <w:fldChar w:fldCharType="separate"/>
        </w:r>
        <w:r w:rsidR="006D6264">
          <w:rPr>
            <w:noProof/>
            <w:webHidden/>
          </w:rPr>
          <w:t>115</w:t>
        </w:r>
        <w:r w:rsidR="006D6264">
          <w:rPr>
            <w:noProof/>
            <w:webHidden/>
          </w:rPr>
          <w:fldChar w:fldCharType="end"/>
        </w:r>
      </w:hyperlink>
    </w:p>
    <w:p w:rsidR="006D6264" w:rsidRDefault="00057A56" w:rsidP="006D6264">
      <w:pPr>
        <w:pStyle w:val="11"/>
        <w:rPr>
          <w:rFonts w:asciiTheme="minorHAnsi" w:eastAsiaTheme="minorEastAsia" w:hAnsiTheme="minorHAnsi" w:cstheme="minorBidi"/>
          <w:noProof/>
          <w:szCs w:val="22"/>
          <w:lang w:eastAsia="zh-TW"/>
        </w:rPr>
      </w:pPr>
      <w:hyperlink w:anchor="_Toc17842480" w:history="1">
        <w:r w:rsidR="006D6264" w:rsidRPr="001A32BB">
          <w:rPr>
            <w:rStyle w:val="af6"/>
            <w:rFonts w:hint="eastAsia"/>
            <w:noProof/>
          </w:rPr>
          <w:t>第肆章　投資法規及程序</w:t>
        </w:r>
        <w:r w:rsidR="006D6264">
          <w:rPr>
            <w:noProof/>
            <w:webHidden/>
          </w:rPr>
          <w:tab/>
        </w:r>
        <w:r w:rsidR="006D6264">
          <w:rPr>
            <w:noProof/>
            <w:webHidden/>
          </w:rPr>
          <w:fldChar w:fldCharType="begin"/>
        </w:r>
        <w:r w:rsidR="006D6264">
          <w:rPr>
            <w:noProof/>
            <w:webHidden/>
          </w:rPr>
          <w:instrText xml:space="preserve"> PAGEREF _Toc17842480 \h </w:instrText>
        </w:r>
        <w:r w:rsidR="006D6264">
          <w:rPr>
            <w:noProof/>
            <w:webHidden/>
          </w:rPr>
        </w:r>
        <w:r w:rsidR="006D6264">
          <w:rPr>
            <w:noProof/>
            <w:webHidden/>
          </w:rPr>
          <w:fldChar w:fldCharType="separate"/>
        </w:r>
        <w:r w:rsidR="006D6264">
          <w:rPr>
            <w:noProof/>
            <w:webHidden/>
          </w:rPr>
          <w:t>121</w:t>
        </w:r>
        <w:r w:rsidR="006D6264">
          <w:rPr>
            <w:noProof/>
            <w:webHidden/>
          </w:rPr>
          <w:fldChar w:fldCharType="end"/>
        </w:r>
      </w:hyperlink>
    </w:p>
    <w:p w:rsidR="006D6264" w:rsidRDefault="00057A56" w:rsidP="006D6264">
      <w:pPr>
        <w:pStyle w:val="11"/>
        <w:rPr>
          <w:rFonts w:asciiTheme="minorHAnsi" w:eastAsiaTheme="minorEastAsia" w:hAnsiTheme="minorHAnsi" w:cstheme="minorBidi"/>
          <w:noProof/>
          <w:szCs w:val="22"/>
          <w:lang w:eastAsia="zh-TW"/>
        </w:rPr>
      </w:pPr>
      <w:hyperlink w:anchor="_Toc17842481" w:history="1">
        <w:r w:rsidR="006D6264" w:rsidRPr="001A32BB">
          <w:rPr>
            <w:rStyle w:val="af6"/>
            <w:rFonts w:hint="eastAsia"/>
            <w:noProof/>
          </w:rPr>
          <w:t>第伍章　租稅及金融制度</w:t>
        </w:r>
        <w:r w:rsidR="006D6264">
          <w:rPr>
            <w:noProof/>
            <w:webHidden/>
          </w:rPr>
          <w:tab/>
        </w:r>
        <w:r w:rsidR="006D6264">
          <w:rPr>
            <w:noProof/>
            <w:webHidden/>
          </w:rPr>
          <w:fldChar w:fldCharType="begin"/>
        </w:r>
        <w:r w:rsidR="006D6264">
          <w:rPr>
            <w:noProof/>
            <w:webHidden/>
          </w:rPr>
          <w:instrText xml:space="preserve"> PAGEREF _Toc17842481 \h </w:instrText>
        </w:r>
        <w:r w:rsidR="006D6264">
          <w:rPr>
            <w:noProof/>
            <w:webHidden/>
          </w:rPr>
        </w:r>
        <w:r w:rsidR="006D6264">
          <w:rPr>
            <w:noProof/>
            <w:webHidden/>
          </w:rPr>
          <w:fldChar w:fldCharType="separate"/>
        </w:r>
        <w:r w:rsidR="006D6264">
          <w:rPr>
            <w:noProof/>
            <w:webHidden/>
          </w:rPr>
          <w:t>157</w:t>
        </w:r>
        <w:r w:rsidR="006D6264">
          <w:rPr>
            <w:noProof/>
            <w:webHidden/>
          </w:rPr>
          <w:fldChar w:fldCharType="end"/>
        </w:r>
      </w:hyperlink>
    </w:p>
    <w:p w:rsidR="006D6264" w:rsidRDefault="00057A56" w:rsidP="006D6264">
      <w:pPr>
        <w:pStyle w:val="11"/>
        <w:rPr>
          <w:rFonts w:asciiTheme="minorHAnsi" w:eastAsiaTheme="minorEastAsia" w:hAnsiTheme="minorHAnsi" w:cstheme="minorBidi"/>
          <w:noProof/>
          <w:szCs w:val="22"/>
          <w:lang w:eastAsia="zh-TW"/>
        </w:rPr>
      </w:pPr>
      <w:hyperlink w:anchor="_Toc17842482" w:history="1">
        <w:r w:rsidR="006D6264" w:rsidRPr="001A32BB">
          <w:rPr>
            <w:rStyle w:val="af6"/>
            <w:rFonts w:hint="eastAsia"/>
            <w:noProof/>
          </w:rPr>
          <w:t>第陸章　基礎建設及成本</w:t>
        </w:r>
        <w:r w:rsidR="006D6264">
          <w:rPr>
            <w:noProof/>
            <w:webHidden/>
          </w:rPr>
          <w:tab/>
        </w:r>
        <w:r w:rsidR="006D6264">
          <w:rPr>
            <w:noProof/>
            <w:webHidden/>
          </w:rPr>
          <w:fldChar w:fldCharType="begin"/>
        </w:r>
        <w:r w:rsidR="006D6264">
          <w:rPr>
            <w:noProof/>
            <w:webHidden/>
          </w:rPr>
          <w:instrText xml:space="preserve"> PAGEREF _Toc17842482 \h </w:instrText>
        </w:r>
        <w:r w:rsidR="006D6264">
          <w:rPr>
            <w:noProof/>
            <w:webHidden/>
          </w:rPr>
        </w:r>
        <w:r w:rsidR="006D6264">
          <w:rPr>
            <w:noProof/>
            <w:webHidden/>
          </w:rPr>
          <w:fldChar w:fldCharType="separate"/>
        </w:r>
        <w:r w:rsidR="006D6264">
          <w:rPr>
            <w:noProof/>
            <w:webHidden/>
          </w:rPr>
          <w:t>163</w:t>
        </w:r>
        <w:r w:rsidR="006D6264">
          <w:rPr>
            <w:noProof/>
            <w:webHidden/>
          </w:rPr>
          <w:fldChar w:fldCharType="end"/>
        </w:r>
      </w:hyperlink>
    </w:p>
    <w:p w:rsidR="006D6264" w:rsidRDefault="00057A56" w:rsidP="006D6264">
      <w:pPr>
        <w:pStyle w:val="11"/>
        <w:rPr>
          <w:rFonts w:asciiTheme="minorHAnsi" w:eastAsiaTheme="minorEastAsia" w:hAnsiTheme="minorHAnsi" w:cstheme="minorBidi"/>
          <w:noProof/>
          <w:szCs w:val="22"/>
          <w:lang w:eastAsia="zh-TW"/>
        </w:rPr>
      </w:pPr>
      <w:hyperlink w:anchor="_Toc17842483" w:history="1">
        <w:r w:rsidR="006D6264" w:rsidRPr="001A32BB">
          <w:rPr>
            <w:rStyle w:val="af6"/>
            <w:rFonts w:hint="eastAsia"/>
            <w:noProof/>
          </w:rPr>
          <w:t>第柒章　勞工</w:t>
        </w:r>
        <w:r w:rsidR="006D6264">
          <w:rPr>
            <w:noProof/>
            <w:webHidden/>
          </w:rPr>
          <w:tab/>
        </w:r>
        <w:r w:rsidR="006D6264">
          <w:rPr>
            <w:noProof/>
            <w:webHidden/>
          </w:rPr>
          <w:fldChar w:fldCharType="begin"/>
        </w:r>
        <w:r w:rsidR="006D6264">
          <w:rPr>
            <w:noProof/>
            <w:webHidden/>
          </w:rPr>
          <w:instrText xml:space="preserve"> PAGEREF _Toc17842483 \h </w:instrText>
        </w:r>
        <w:r w:rsidR="006D6264">
          <w:rPr>
            <w:noProof/>
            <w:webHidden/>
          </w:rPr>
        </w:r>
        <w:r w:rsidR="006D6264">
          <w:rPr>
            <w:noProof/>
            <w:webHidden/>
          </w:rPr>
          <w:fldChar w:fldCharType="separate"/>
        </w:r>
        <w:r w:rsidR="006D6264">
          <w:rPr>
            <w:noProof/>
            <w:webHidden/>
          </w:rPr>
          <w:t>171</w:t>
        </w:r>
        <w:r w:rsidR="006D6264">
          <w:rPr>
            <w:noProof/>
            <w:webHidden/>
          </w:rPr>
          <w:fldChar w:fldCharType="end"/>
        </w:r>
      </w:hyperlink>
    </w:p>
    <w:p w:rsidR="006D6264" w:rsidRDefault="00057A56" w:rsidP="006D6264">
      <w:pPr>
        <w:pStyle w:val="11"/>
        <w:rPr>
          <w:rFonts w:asciiTheme="minorHAnsi" w:eastAsiaTheme="minorEastAsia" w:hAnsiTheme="minorHAnsi" w:cstheme="minorBidi"/>
          <w:noProof/>
          <w:szCs w:val="22"/>
          <w:lang w:eastAsia="zh-TW"/>
        </w:rPr>
      </w:pPr>
      <w:hyperlink w:anchor="_Toc17842484" w:history="1">
        <w:r w:rsidR="006D6264" w:rsidRPr="001A32BB">
          <w:rPr>
            <w:rStyle w:val="af6"/>
            <w:rFonts w:hint="eastAsia"/>
            <w:noProof/>
          </w:rPr>
          <w:t>第捌章　簽證、居留及移民</w:t>
        </w:r>
        <w:r w:rsidR="006D6264">
          <w:rPr>
            <w:noProof/>
            <w:webHidden/>
          </w:rPr>
          <w:tab/>
        </w:r>
        <w:r w:rsidR="006D6264">
          <w:rPr>
            <w:noProof/>
            <w:webHidden/>
          </w:rPr>
          <w:fldChar w:fldCharType="begin"/>
        </w:r>
        <w:r w:rsidR="006D6264">
          <w:rPr>
            <w:noProof/>
            <w:webHidden/>
          </w:rPr>
          <w:instrText xml:space="preserve"> PAGEREF _Toc17842484 \h </w:instrText>
        </w:r>
        <w:r w:rsidR="006D6264">
          <w:rPr>
            <w:noProof/>
            <w:webHidden/>
          </w:rPr>
        </w:r>
        <w:r w:rsidR="006D6264">
          <w:rPr>
            <w:noProof/>
            <w:webHidden/>
          </w:rPr>
          <w:fldChar w:fldCharType="separate"/>
        </w:r>
        <w:r w:rsidR="006D6264">
          <w:rPr>
            <w:noProof/>
            <w:webHidden/>
          </w:rPr>
          <w:t>185</w:t>
        </w:r>
        <w:r w:rsidR="006D6264">
          <w:rPr>
            <w:noProof/>
            <w:webHidden/>
          </w:rPr>
          <w:fldChar w:fldCharType="end"/>
        </w:r>
      </w:hyperlink>
    </w:p>
    <w:p w:rsidR="006D6264" w:rsidRDefault="00057A56" w:rsidP="006D6264">
      <w:pPr>
        <w:pStyle w:val="11"/>
        <w:rPr>
          <w:rFonts w:asciiTheme="minorHAnsi" w:eastAsiaTheme="minorEastAsia" w:hAnsiTheme="minorHAnsi" w:cstheme="minorBidi"/>
          <w:noProof/>
          <w:szCs w:val="22"/>
          <w:lang w:eastAsia="zh-TW"/>
        </w:rPr>
      </w:pPr>
      <w:hyperlink w:anchor="_Toc17842485" w:history="1">
        <w:r w:rsidR="006D6264" w:rsidRPr="001A32BB">
          <w:rPr>
            <w:rStyle w:val="af6"/>
            <w:rFonts w:hint="eastAsia"/>
            <w:noProof/>
            <w:kern w:val="0"/>
          </w:rPr>
          <w:t>第玖章　結論</w:t>
        </w:r>
        <w:r w:rsidR="006D6264">
          <w:rPr>
            <w:noProof/>
            <w:webHidden/>
          </w:rPr>
          <w:tab/>
        </w:r>
        <w:r w:rsidR="006D6264">
          <w:rPr>
            <w:noProof/>
            <w:webHidden/>
          </w:rPr>
          <w:fldChar w:fldCharType="begin"/>
        </w:r>
        <w:r w:rsidR="006D6264">
          <w:rPr>
            <w:noProof/>
            <w:webHidden/>
          </w:rPr>
          <w:instrText xml:space="preserve"> PAGEREF _Toc17842485 \h </w:instrText>
        </w:r>
        <w:r w:rsidR="006D6264">
          <w:rPr>
            <w:noProof/>
            <w:webHidden/>
          </w:rPr>
        </w:r>
        <w:r w:rsidR="006D6264">
          <w:rPr>
            <w:noProof/>
            <w:webHidden/>
          </w:rPr>
          <w:fldChar w:fldCharType="separate"/>
        </w:r>
        <w:r w:rsidR="006D6264">
          <w:rPr>
            <w:noProof/>
            <w:webHidden/>
          </w:rPr>
          <w:t>189</w:t>
        </w:r>
        <w:r w:rsidR="006D6264">
          <w:rPr>
            <w:noProof/>
            <w:webHidden/>
          </w:rPr>
          <w:fldChar w:fldCharType="end"/>
        </w:r>
      </w:hyperlink>
    </w:p>
    <w:p w:rsidR="006D6264" w:rsidRDefault="00057A56" w:rsidP="006D6264">
      <w:pPr>
        <w:pStyle w:val="11"/>
        <w:rPr>
          <w:rFonts w:asciiTheme="minorHAnsi" w:eastAsiaTheme="minorEastAsia" w:hAnsiTheme="minorHAnsi" w:cstheme="minorBidi"/>
          <w:noProof/>
          <w:szCs w:val="22"/>
          <w:lang w:eastAsia="zh-TW"/>
        </w:rPr>
      </w:pPr>
      <w:hyperlink w:anchor="_Toc17842486" w:history="1">
        <w:r w:rsidR="006D6264" w:rsidRPr="001A32BB">
          <w:rPr>
            <w:rStyle w:val="af6"/>
            <w:rFonts w:hint="eastAsia"/>
            <w:noProof/>
          </w:rPr>
          <w:t>附錄一　我國在當地駐外單位及臺（華）商團體</w:t>
        </w:r>
        <w:r w:rsidR="006D6264">
          <w:rPr>
            <w:noProof/>
            <w:webHidden/>
          </w:rPr>
          <w:tab/>
        </w:r>
        <w:r w:rsidR="006D6264">
          <w:rPr>
            <w:noProof/>
            <w:webHidden/>
          </w:rPr>
          <w:fldChar w:fldCharType="begin"/>
        </w:r>
        <w:r w:rsidR="006D6264">
          <w:rPr>
            <w:noProof/>
            <w:webHidden/>
          </w:rPr>
          <w:instrText xml:space="preserve"> PAGEREF _Toc17842486 \h </w:instrText>
        </w:r>
        <w:r w:rsidR="006D6264">
          <w:rPr>
            <w:noProof/>
            <w:webHidden/>
          </w:rPr>
        </w:r>
        <w:r w:rsidR="006D6264">
          <w:rPr>
            <w:noProof/>
            <w:webHidden/>
          </w:rPr>
          <w:fldChar w:fldCharType="separate"/>
        </w:r>
        <w:r w:rsidR="006D6264">
          <w:rPr>
            <w:noProof/>
            <w:webHidden/>
          </w:rPr>
          <w:t>191</w:t>
        </w:r>
        <w:r w:rsidR="006D6264">
          <w:rPr>
            <w:noProof/>
            <w:webHidden/>
          </w:rPr>
          <w:fldChar w:fldCharType="end"/>
        </w:r>
      </w:hyperlink>
    </w:p>
    <w:p w:rsidR="006D6264" w:rsidRDefault="00057A56" w:rsidP="006D6264">
      <w:pPr>
        <w:pStyle w:val="11"/>
        <w:rPr>
          <w:rFonts w:asciiTheme="minorHAnsi" w:eastAsiaTheme="minorEastAsia" w:hAnsiTheme="minorHAnsi" w:cstheme="minorBidi"/>
          <w:noProof/>
          <w:szCs w:val="22"/>
          <w:lang w:eastAsia="zh-TW"/>
        </w:rPr>
      </w:pPr>
      <w:hyperlink w:anchor="_Toc17842487" w:history="1">
        <w:r w:rsidR="006D6264" w:rsidRPr="001A32BB">
          <w:rPr>
            <w:rStyle w:val="af6"/>
            <w:rFonts w:hint="eastAsia"/>
            <w:noProof/>
          </w:rPr>
          <w:t>附錄二　當地重要投資相關機構</w:t>
        </w:r>
        <w:r w:rsidR="006D6264">
          <w:rPr>
            <w:noProof/>
            <w:webHidden/>
          </w:rPr>
          <w:tab/>
        </w:r>
        <w:r w:rsidR="006D6264">
          <w:rPr>
            <w:noProof/>
            <w:webHidden/>
          </w:rPr>
          <w:fldChar w:fldCharType="begin"/>
        </w:r>
        <w:r w:rsidR="006D6264">
          <w:rPr>
            <w:noProof/>
            <w:webHidden/>
          </w:rPr>
          <w:instrText xml:space="preserve"> PAGEREF _Toc17842487 \h </w:instrText>
        </w:r>
        <w:r w:rsidR="006D6264">
          <w:rPr>
            <w:noProof/>
            <w:webHidden/>
          </w:rPr>
        </w:r>
        <w:r w:rsidR="006D6264">
          <w:rPr>
            <w:noProof/>
            <w:webHidden/>
          </w:rPr>
          <w:fldChar w:fldCharType="separate"/>
        </w:r>
        <w:r w:rsidR="006D6264">
          <w:rPr>
            <w:noProof/>
            <w:webHidden/>
          </w:rPr>
          <w:t>194</w:t>
        </w:r>
        <w:r w:rsidR="006D6264">
          <w:rPr>
            <w:noProof/>
            <w:webHidden/>
          </w:rPr>
          <w:fldChar w:fldCharType="end"/>
        </w:r>
      </w:hyperlink>
    </w:p>
    <w:p w:rsidR="006D6264" w:rsidRDefault="00057A56" w:rsidP="006D6264">
      <w:pPr>
        <w:pStyle w:val="11"/>
        <w:rPr>
          <w:rFonts w:asciiTheme="minorHAnsi" w:eastAsiaTheme="minorEastAsia" w:hAnsiTheme="minorHAnsi" w:cstheme="minorBidi"/>
          <w:noProof/>
          <w:szCs w:val="22"/>
          <w:lang w:eastAsia="zh-TW"/>
        </w:rPr>
      </w:pPr>
      <w:hyperlink w:anchor="_Toc17842488" w:history="1">
        <w:r w:rsidR="006D6264" w:rsidRPr="001A32BB">
          <w:rPr>
            <w:rStyle w:val="af6"/>
            <w:rFonts w:hint="eastAsia"/>
            <w:noProof/>
          </w:rPr>
          <w:t>附錄三　當地外人到位（</w:t>
        </w:r>
        <w:r w:rsidR="006D6264" w:rsidRPr="001A32BB">
          <w:rPr>
            <w:rStyle w:val="af6"/>
            <w:noProof/>
          </w:rPr>
          <w:t>Realized</w:t>
        </w:r>
        <w:r w:rsidR="006D6264" w:rsidRPr="001A32BB">
          <w:rPr>
            <w:rStyle w:val="af6"/>
            <w:rFonts w:hint="eastAsia"/>
            <w:noProof/>
          </w:rPr>
          <w:t>）投資統計表</w:t>
        </w:r>
        <w:r w:rsidR="006D6264">
          <w:rPr>
            <w:noProof/>
            <w:webHidden/>
          </w:rPr>
          <w:tab/>
        </w:r>
        <w:r w:rsidR="006D6264">
          <w:rPr>
            <w:noProof/>
            <w:webHidden/>
          </w:rPr>
          <w:fldChar w:fldCharType="begin"/>
        </w:r>
        <w:r w:rsidR="006D6264">
          <w:rPr>
            <w:noProof/>
            <w:webHidden/>
          </w:rPr>
          <w:instrText xml:space="preserve"> PAGEREF _Toc17842488 \h </w:instrText>
        </w:r>
        <w:r w:rsidR="006D6264">
          <w:rPr>
            <w:noProof/>
            <w:webHidden/>
          </w:rPr>
        </w:r>
        <w:r w:rsidR="006D6264">
          <w:rPr>
            <w:noProof/>
            <w:webHidden/>
          </w:rPr>
          <w:fldChar w:fldCharType="separate"/>
        </w:r>
        <w:r w:rsidR="006D6264">
          <w:rPr>
            <w:noProof/>
            <w:webHidden/>
          </w:rPr>
          <w:t>195</w:t>
        </w:r>
        <w:r w:rsidR="006D6264">
          <w:rPr>
            <w:noProof/>
            <w:webHidden/>
          </w:rPr>
          <w:fldChar w:fldCharType="end"/>
        </w:r>
      </w:hyperlink>
    </w:p>
    <w:p w:rsidR="006D6264" w:rsidRDefault="00057A56" w:rsidP="006D6264">
      <w:pPr>
        <w:pStyle w:val="11"/>
        <w:rPr>
          <w:rFonts w:asciiTheme="minorHAnsi" w:eastAsiaTheme="minorEastAsia" w:hAnsiTheme="minorHAnsi" w:cstheme="minorBidi"/>
          <w:noProof/>
          <w:szCs w:val="22"/>
          <w:lang w:eastAsia="zh-TW"/>
        </w:rPr>
      </w:pPr>
      <w:hyperlink w:anchor="_Toc17842489" w:history="1">
        <w:r w:rsidR="006D6264" w:rsidRPr="001A32BB">
          <w:rPr>
            <w:rStyle w:val="af6"/>
            <w:rFonts w:hint="eastAsia"/>
            <w:noProof/>
          </w:rPr>
          <w:t xml:space="preserve">附錄四　</w:t>
        </w:r>
        <w:r>
          <w:rPr>
            <w:rStyle w:val="af6"/>
            <w:rFonts w:hint="eastAsia"/>
            <w:noProof/>
          </w:rPr>
          <w:t>我國廠商對當地國投資統計</w:t>
        </w:r>
        <w:r w:rsidR="006D6264">
          <w:rPr>
            <w:noProof/>
            <w:webHidden/>
          </w:rPr>
          <w:tab/>
        </w:r>
        <w:r w:rsidR="006D6264">
          <w:rPr>
            <w:noProof/>
            <w:webHidden/>
          </w:rPr>
          <w:fldChar w:fldCharType="begin"/>
        </w:r>
        <w:r w:rsidR="006D6264">
          <w:rPr>
            <w:noProof/>
            <w:webHidden/>
          </w:rPr>
          <w:instrText xml:space="preserve"> PAGEREF _Toc17842489 \h </w:instrText>
        </w:r>
        <w:r w:rsidR="006D6264">
          <w:rPr>
            <w:noProof/>
            <w:webHidden/>
          </w:rPr>
        </w:r>
        <w:r w:rsidR="006D6264">
          <w:rPr>
            <w:noProof/>
            <w:webHidden/>
          </w:rPr>
          <w:fldChar w:fldCharType="separate"/>
        </w:r>
        <w:r w:rsidR="006D6264">
          <w:rPr>
            <w:noProof/>
            <w:webHidden/>
          </w:rPr>
          <w:t>196</w:t>
        </w:r>
        <w:r w:rsidR="006D6264">
          <w:rPr>
            <w:noProof/>
            <w:webHidden/>
          </w:rPr>
          <w:fldChar w:fldCharType="end"/>
        </w:r>
      </w:hyperlink>
    </w:p>
    <w:p w:rsidR="007C509C" w:rsidRPr="0054789B" w:rsidRDefault="00FF0A47" w:rsidP="00AB45F8">
      <w:pPr>
        <w:ind w:firstLineChars="0" w:firstLine="0"/>
        <w:rPr>
          <w:lang w:eastAsia="zh-TW"/>
        </w:rPr>
      </w:pPr>
      <w:r w:rsidRPr="0054789B">
        <w:fldChar w:fldCharType="end"/>
      </w:r>
      <w:r w:rsidR="005170BA" w:rsidRPr="0054789B">
        <w:rPr>
          <w:lang w:eastAsia="zh-TW"/>
        </w:rPr>
        <w:t xml:space="preserve"> </w:t>
      </w:r>
    </w:p>
    <w:p w:rsidR="006F3DD4" w:rsidRDefault="00644384" w:rsidP="00AB45F8">
      <w:pPr>
        <w:ind w:firstLineChars="0" w:firstLine="0"/>
        <w:jc w:val="center"/>
        <w:rPr>
          <w:rFonts w:eastAsia="華康超黑體"/>
          <w:sz w:val="48"/>
          <w:szCs w:val="48"/>
          <w:lang w:eastAsia="zh-TW"/>
        </w:rPr>
      </w:pPr>
      <w:r w:rsidRPr="0054789B">
        <w:rPr>
          <w:rFonts w:eastAsia="華康超黑體"/>
          <w:sz w:val="48"/>
          <w:szCs w:val="48"/>
        </w:rPr>
        <w:br w:type="page"/>
      </w:r>
    </w:p>
    <w:p w:rsidR="00CC4846" w:rsidRDefault="00CC4846" w:rsidP="00AB45F8">
      <w:pPr>
        <w:ind w:firstLineChars="0" w:firstLine="0"/>
        <w:jc w:val="center"/>
        <w:rPr>
          <w:rFonts w:eastAsia="華康超黑體"/>
          <w:sz w:val="48"/>
          <w:szCs w:val="48"/>
          <w:lang w:eastAsia="zh-TW"/>
        </w:rPr>
      </w:pPr>
    </w:p>
    <w:p w:rsidR="00CC4846" w:rsidRPr="0054789B" w:rsidRDefault="00CC4846" w:rsidP="00AB45F8">
      <w:pPr>
        <w:ind w:firstLineChars="0" w:firstLine="0"/>
        <w:jc w:val="center"/>
        <w:rPr>
          <w:rFonts w:eastAsia="華康超黑體"/>
          <w:sz w:val="48"/>
          <w:szCs w:val="48"/>
          <w:lang w:eastAsia="zh-TW"/>
        </w:rPr>
        <w:sectPr w:rsidR="00CC4846" w:rsidRPr="0054789B" w:rsidSect="001B7CB9">
          <w:pgSz w:w="11906" w:h="16838" w:code="9"/>
          <w:pgMar w:top="2268" w:right="1701" w:bottom="1701" w:left="1701" w:header="1134" w:footer="851" w:gutter="0"/>
          <w:pgNumType w:start="1"/>
          <w:cols w:space="425"/>
          <w:docGrid w:type="linesAndChars" w:linePitch="514" w:charSpace="-774"/>
        </w:sectPr>
      </w:pPr>
    </w:p>
    <w:p w:rsidR="006B3FA3" w:rsidRPr="0054789B" w:rsidRDefault="00557936" w:rsidP="00AB45F8">
      <w:pPr>
        <w:ind w:firstLineChars="0" w:firstLine="0"/>
        <w:jc w:val="center"/>
        <w:rPr>
          <w:rFonts w:eastAsia="華康超黑體"/>
          <w:sz w:val="48"/>
          <w:szCs w:val="48"/>
          <w:lang w:eastAsia="zh-TW"/>
        </w:rPr>
      </w:pPr>
      <w:r w:rsidRPr="0054789B">
        <w:rPr>
          <w:rFonts w:eastAsia="華康超黑體"/>
          <w:sz w:val="48"/>
          <w:szCs w:val="48"/>
          <w:lang w:eastAsia="zh-TW"/>
        </w:rPr>
        <w:lastRenderedPageBreak/>
        <w:t>印尼</w:t>
      </w:r>
      <w:r w:rsidR="00174FDA" w:rsidRPr="0054789B">
        <w:rPr>
          <w:rFonts w:eastAsia="華康超黑體"/>
          <w:sz w:val="48"/>
          <w:szCs w:val="48"/>
          <w:lang w:eastAsia="zh-TW"/>
        </w:rPr>
        <w:t>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626"/>
        <w:gridCol w:w="5938"/>
      </w:tblGrid>
      <w:tr w:rsidR="00960E8B" w:rsidRPr="0054789B">
        <w:trPr>
          <w:trHeight w:val="680"/>
          <w:jc w:val="center"/>
        </w:trPr>
        <w:tc>
          <w:tcPr>
            <w:tcW w:w="8564" w:type="dxa"/>
            <w:gridSpan w:val="2"/>
            <w:vAlign w:val="center"/>
          </w:tcPr>
          <w:p w:rsidR="00960E8B" w:rsidRPr="0054789B" w:rsidRDefault="00960E8B" w:rsidP="00AB45F8">
            <w:pPr>
              <w:ind w:firstLineChars="0" w:firstLine="0"/>
              <w:jc w:val="center"/>
              <w:rPr>
                <w:rFonts w:eastAsia="華康粗黑體"/>
                <w:sz w:val="32"/>
                <w:szCs w:val="32"/>
                <w:lang w:eastAsia="zh-TW"/>
              </w:rPr>
            </w:pPr>
            <w:r w:rsidRPr="0054789B">
              <w:rPr>
                <w:rFonts w:eastAsia="華康粗黑體"/>
                <w:sz w:val="32"/>
                <w:szCs w:val="32"/>
                <w:lang w:eastAsia="zh-TW"/>
              </w:rPr>
              <w:t>自</w:t>
            </w:r>
            <w:r w:rsidRPr="0054789B">
              <w:rPr>
                <w:rFonts w:eastAsia="華康粗黑體"/>
                <w:sz w:val="32"/>
                <w:szCs w:val="32"/>
                <w:lang w:eastAsia="zh-TW"/>
              </w:rPr>
              <w:t xml:space="preserve">  </w:t>
            </w:r>
            <w:r w:rsidRPr="0054789B">
              <w:rPr>
                <w:rFonts w:eastAsia="華康粗黑體"/>
                <w:sz w:val="32"/>
                <w:szCs w:val="32"/>
                <w:lang w:eastAsia="zh-TW"/>
              </w:rPr>
              <w:t>然</w:t>
            </w:r>
            <w:r w:rsidRPr="0054789B">
              <w:rPr>
                <w:rFonts w:eastAsia="華康粗黑體"/>
                <w:sz w:val="32"/>
                <w:szCs w:val="32"/>
                <w:lang w:eastAsia="zh-TW"/>
              </w:rPr>
              <w:t xml:space="preserve"> </w:t>
            </w:r>
            <w:r w:rsidRPr="0054789B">
              <w:rPr>
                <w:rFonts w:eastAsia="華康粗黑體"/>
                <w:sz w:val="32"/>
                <w:szCs w:val="32"/>
                <w:lang w:eastAsia="zh-TW"/>
              </w:rPr>
              <w:t>人</w:t>
            </w:r>
            <w:r w:rsidRPr="0054789B">
              <w:rPr>
                <w:rFonts w:eastAsia="華康粗黑體"/>
                <w:sz w:val="32"/>
                <w:szCs w:val="32"/>
                <w:lang w:eastAsia="zh-TW"/>
              </w:rPr>
              <w:t xml:space="preserve">  </w:t>
            </w:r>
            <w:r w:rsidRPr="0054789B">
              <w:rPr>
                <w:rFonts w:eastAsia="華康粗黑體"/>
                <w:sz w:val="32"/>
                <w:szCs w:val="32"/>
                <w:lang w:eastAsia="zh-TW"/>
              </w:rPr>
              <w:t>文</w:t>
            </w:r>
          </w:p>
        </w:tc>
      </w:tr>
      <w:tr w:rsidR="00960E8B" w:rsidRPr="0054789B">
        <w:trPr>
          <w:trHeight w:val="680"/>
          <w:jc w:val="center"/>
        </w:trPr>
        <w:tc>
          <w:tcPr>
            <w:tcW w:w="2626" w:type="dxa"/>
            <w:vAlign w:val="center"/>
          </w:tcPr>
          <w:p w:rsidR="00960E8B" w:rsidRPr="0054789B" w:rsidRDefault="00960E8B" w:rsidP="00AB45F8">
            <w:pPr>
              <w:ind w:leftChars="50" w:left="118" w:rightChars="50" w:right="118" w:firstLineChars="0" w:firstLine="0"/>
              <w:jc w:val="distribute"/>
            </w:pPr>
            <w:r w:rsidRPr="0054789B">
              <w:t>地理環境</w:t>
            </w:r>
          </w:p>
        </w:tc>
        <w:tc>
          <w:tcPr>
            <w:tcW w:w="5938" w:type="dxa"/>
            <w:vAlign w:val="center"/>
          </w:tcPr>
          <w:p w:rsidR="00960E8B" w:rsidRPr="0054789B" w:rsidRDefault="00960E8B" w:rsidP="00AB45F8">
            <w:pPr>
              <w:ind w:leftChars="50" w:left="118" w:rightChars="50" w:right="118" w:firstLineChars="0" w:firstLine="0"/>
              <w:rPr>
                <w:lang w:eastAsia="zh-TW"/>
              </w:rPr>
            </w:pPr>
            <w:r w:rsidRPr="0054789B">
              <w:rPr>
                <w:lang w:eastAsia="zh-TW"/>
              </w:rPr>
              <w:t>位於亞洲大陸與澳洲之間，橫跨赤道，東西長</w:t>
            </w:r>
            <w:r w:rsidRPr="0054789B">
              <w:rPr>
                <w:lang w:eastAsia="zh-TW"/>
              </w:rPr>
              <w:t>5,160</w:t>
            </w:r>
            <w:r w:rsidRPr="0054789B">
              <w:rPr>
                <w:lang w:eastAsia="zh-TW"/>
              </w:rPr>
              <w:t>公里，南北長</w:t>
            </w:r>
            <w:r w:rsidRPr="0054789B">
              <w:rPr>
                <w:lang w:eastAsia="zh-TW"/>
              </w:rPr>
              <w:t>1,600</w:t>
            </w:r>
            <w:r w:rsidRPr="0054789B">
              <w:rPr>
                <w:lang w:eastAsia="zh-TW"/>
              </w:rPr>
              <w:t>公里，分隔太平洋及印度洋，北鄰菲律賓，西隔麻六甲海峽，與馬來西亞及新加坡相望</w:t>
            </w:r>
          </w:p>
        </w:tc>
      </w:tr>
      <w:tr w:rsidR="00960E8B" w:rsidRPr="0054789B">
        <w:trPr>
          <w:trHeight w:val="680"/>
          <w:jc w:val="center"/>
        </w:trPr>
        <w:tc>
          <w:tcPr>
            <w:tcW w:w="2626" w:type="dxa"/>
            <w:vAlign w:val="center"/>
          </w:tcPr>
          <w:p w:rsidR="00960E8B" w:rsidRPr="0054789B" w:rsidRDefault="00960E8B" w:rsidP="00AB45F8">
            <w:pPr>
              <w:ind w:leftChars="50" w:left="118" w:rightChars="50" w:right="118" w:firstLineChars="0" w:firstLine="0"/>
              <w:jc w:val="distribute"/>
            </w:pPr>
            <w:r w:rsidRPr="0054789B">
              <w:t>國土面積</w:t>
            </w:r>
          </w:p>
        </w:tc>
        <w:tc>
          <w:tcPr>
            <w:tcW w:w="5938" w:type="dxa"/>
            <w:vAlign w:val="center"/>
          </w:tcPr>
          <w:p w:rsidR="00960E8B" w:rsidRPr="0054789B" w:rsidRDefault="00960E8B" w:rsidP="00AB45F8">
            <w:pPr>
              <w:ind w:leftChars="50" w:left="118" w:rightChars="50" w:right="118" w:firstLineChars="0" w:firstLine="0"/>
              <w:rPr>
                <w:lang w:eastAsia="zh-TW"/>
              </w:rPr>
            </w:pPr>
            <w:r w:rsidRPr="0054789B">
              <w:rPr>
                <w:lang w:eastAsia="zh-TW"/>
              </w:rPr>
              <w:t>1,919,317</w:t>
            </w:r>
            <w:r w:rsidRPr="0054789B">
              <w:rPr>
                <w:lang w:eastAsia="zh-TW"/>
              </w:rPr>
              <w:t>平方公里，由</w:t>
            </w:r>
            <w:r w:rsidRPr="0054789B">
              <w:rPr>
                <w:lang w:eastAsia="zh-TW"/>
              </w:rPr>
              <w:t>17,000</w:t>
            </w:r>
            <w:r w:rsidRPr="0054789B">
              <w:rPr>
                <w:lang w:eastAsia="zh-TW"/>
              </w:rPr>
              <w:t>多個島嶼組成，包括加里曼丹、巴布亞、蘇門答臘、蘇拉威西及爪哇等五大島</w:t>
            </w:r>
          </w:p>
        </w:tc>
      </w:tr>
      <w:tr w:rsidR="00960E8B" w:rsidRPr="0054789B">
        <w:trPr>
          <w:trHeight w:val="680"/>
          <w:jc w:val="center"/>
        </w:trPr>
        <w:tc>
          <w:tcPr>
            <w:tcW w:w="2626" w:type="dxa"/>
            <w:vAlign w:val="center"/>
          </w:tcPr>
          <w:p w:rsidR="00960E8B" w:rsidRPr="0054789B" w:rsidRDefault="00960E8B" w:rsidP="00AB45F8">
            <w:pPr>
              <w:ind w:leftChars="50" w:left="118" w:rightChars="50" w:right="118" w:firstLineChars="0" w:firstLine="0"/>
              <w:jc w:val="distribute"/>
            </w:pPr>
            <w:r w:rsidRPr="0054789B">
              <w:t>氣候</w:t>
            </w:r>
          </w:p>
        </w:tc>
        <w:tc>
          <w:tcPr>
            <w:tcW w:w="5938" w:type="dxa"/>
            <w:vAlign w:val="center"/>
          </w:tcPr>
          <w:p w:rsidR="00960E8B" w:rsidRPr="0054789B" w:rsidRDefault="00960E8B" w:rsidP="00AB45F8">
            <w:pPr>
              <w:ind w:leftChars="50" w:left="118" w:rightChars="50" w:right="118" w:firstLineChars="0" w:firstLine="0"/>
              <w:rPr>
                <w:lang w:eastAsia="zh-TW"/>
              </w:rPr>
            </w:pPr>
            <w:r w:rsidRPr="0054789B">
              <w:rPr>
                <w:lang w:eastAsia="zh-TW"/>
              </w:rPr>
              <w:t>地處赤道兩側，屬於熱帶雨林氣候，高溫潮濕，無颱風，氣候穩定，可概分乾季（</w:t>
            </w:r>
            <w:r w:rsidRPr="0054789B">
              <w:rPr>
                <w:lang w:eastAsia="zh-TW"/>
              </w:rPr>
              <w:t>6</w:t>
            </w:r>
            <w:r w:rsidRPr="0054789B">
              <w:rPr>
                <w:lang w:eastAsia="zh-TW"/>
              </w:rPr>
              <w:t>月至</w:t>
            </w:r>
            <w:r w:rsidRPr="0054789B">
              <w:rPr>
                <w:lang w:eastAsia="zh-TW"/>
              </w:rPr>
              <w:t>9</w:t>
            </w:r>
            <w:r w:rsidRPr="0054789B">
              <w:rPr>
                <w:lang w:eastAsia="zh-TW"/>
              </w:rPr>
              <w:t>月）及雨季（</w:t>
            </w:r>
            <w:r w:rsidRPr="0054789B">
              <w:rPr>
                <w:lang w:eastAsia="zh-TW"/>
              </w:rPr>
              <w:t>12</w:t>
            </w:r>
            <w:r w:rsidRPr="0054789B">
              <w:rPr>
                <w:lang w:eastAsia="zh-TW"/>
              </w:rPr>
              <w:t>月至</w:t>
            </w:r>
            <w:r w:rsidRPr="0054789B">
              <w:rPr>
                <w:lang w:eastAsia="zh-TW"/>
              </w:rPr>
              <w:t>3</w:t>
            </w:r>
            <w:r w:rsidRPr="0054789B">
              <w:rPr>
                <w:lang w:eastAsia="zh-TW"/>
              </w:rPr>
              <w:t>月），</w:t>
            </w:r>
            <w:r w:rsidRPr="0054789B">
              <w:rPr>
                <w:lang w:eastAsia="zh-TW"/>
              </w:rPr>
              <w:t>4</w:t>
            </w:r>
            <w:r w:rsidRPr="0054789B">
              <w:rPr>
                <w:lang w:eastAsia="zh-TW"/>
              </w:rPr>
              <w:t>月及</w:t>
            </w:r>
            <w:r w:rsidRPr="0054789B">
              <w:rPr>
                <w:lang w:eastAsia="zh-TW"/>
              </w:rPr>
              <w:t>5</w:t>
            </w:r>
            <w:r w:rsidRPr="0054789B">
              <w:rPr>
                <w:lang w:eastAsia="zh-TW"/>
              </w:rPr>
              <w:t>月，</w:t>
            </w:r>
            <w:r w:rsidRPr="0054789B">
              <w:rPr>
                <w:lang w:eastAsia="zh-TW"/>
              </w:rPr>
              <w:t>10</w:t>
            </w:r>
            <w:r w:rsidRPr="0054789B">
              <w:rPr>
                <w:lang w:eastAsia="zh-TW"/>
              </w:rPr>
              <w:t>月及</w:t>
            </w:r>
            <w:r w:rsidRPr="0054789B">
              <w:rPr>
                <w:lang w:eastAsia="zh-TW"/>
              </w:rPr>
              <w:t>11</w:t>
            </w:r>
            <w:r w:rsidRPr="0054789B">
              <w:rPr>
                <w:lang w:eastAsia="zh-TW"/>
              </w:rPr>
              <w:t>月分別為過渡季節</w:t>
            </w:r>
          </w:p>
        </w:tc>
      </w:tr>
      <w:tr w:rsidR="00960E8B" w:rsidRPr="0054789B">
        <w:trPr>
          <w:trHeight w:val="680"/>
          <w:jc w:val="center"/>
        </w:trPr>
        <w:tc>
          <w:tcPr>
            <w:tcW w:w="2626" w:type="dxa"/>
            <w:vAlign w:val="center"/>
          </w:tcPr>
          <w:p w:rsidR="00960E8B" w:rsidRPr="0054789B" w:rsidRDefault="00960E8B" w:rsidP="00AB45F8">
            <w:pPr>
              <w:ind w:leftChars="50" w:left="118" w:rightChars="50" w:right="118" w:firstLineChars="0" w:firstLine="0"/>
              <w:jc w:val="distribute"/>
            </w:pPr>
            <w:r w:rsidRPr="0054789B">
              <w:t>種族</w:t>
            </w:r>
          </w:p>
        </w:tc>
        <w:tc>
          <w:tcPr>
            <w:tcW w:w="5938" w:type="dxa"/>
            <w:vAlign w:val="center"/>
          </w:tcPr>
          <w:p w:rsidR="00960E8B" w:rsidRPr="0054789B" w:rsidRDefault="00960E8B" w:rsidP="00AB45F8">
            <w:pPr>
              <w:ind w:leftChars="50" w:left="118" w:rightChars="50" w:right="118" w:firstLineChars="0" w:firstLine="0"/>
            </w:pPr>
            <w:r w:rsidRPr="0054789B">
              <w:t>大部分印尼人為南島族系人（</w:t>
            </w:r>
            <w:r w:rsidRPr="0054789B">
              <w:t>Austronesian</w:t>
            </w:r>
            <w:r w:rsidRPr="0054789B">
              <w:t>）和美拉尼西亞人（</w:t>
            </w:r>
            <w:r w:rsidRPr="0054789B">
              <w:t>Melanesian</w:t>
            </w:r>
            <w:r w:rsidRPr="0054789B">
              <w:t>）之後裔，全國共有約</w:t>
            </w:r>
            <w:r w:rsidRPr="0054789B">
              <w:t>300</w:t>
            </w:r>
            <w:r w:rsidRPr="0054789B">
              <w:t>個族群</w:t>
            </w:r>
            <w:r w:rsidR="000B5D1A" w:rsidRPr="0054789B">
              <w:t>（</w:t>
            </w:r>
            <w:r w:rsidR="00692073" w:rsidRPr="0054789B">
              <w:t>native ethnicities</w:t>
            </w:r>
            <w:r w:rsidR="000B5D1A" w:rsidRPr="0054789B">
              <w:t>）</w:t>
            </w:r>
            <w:r w:rsidRPr="0054789B">
              <w:t>，</w:t>
            </w:r>
            <w:r w:rsidR="0044113C" w:rsidRPr="0054789B">
              <w:rPr>
                <w:lang w:eastAsia="zh-TW"/>
              </w:rPr>
              <w:t>最大</w:t>
            </w:r>
            <w:r w:rsidRPr="0054789B">
              <w:t>族群爪哇</w:t>
            </w:r>
            <w:r w:rsidR="00651E40" w:rsidRPr="0054789B">
              <w:rPr>
                <w:lang w:eastAsia="zh-TW"/>
              </w:rPr>
              <w:t>族</w:t>
            </w:r>
            <w:r w:rsidRPr="0054789B">
              <w:t>（</w:t>
            </w:r>
            <w:r w:rsidRPr="0054789B">
              <w:t>Javanese</w:t>
            </w:r>
            <w:r w:rsidRPr="0054789B">
              <w:t>）</w:t>
            </w:r>
            <w:r w:rsidR="00651E40" w:rsidRPr="0054789B">
              <w:rPr>
                <w:lang w:eastAsia="zh-TW"/>
              </w:rPr>
              <w:t>約佔</w:t>
            </w:r>
            <w:r w:rsidR="00651E40" w:rsidRPr="0054789B">
              <w:rPr>
                <w:lang w:eastAsia="zh-TW"/>
              </w:rPr>
              <w:t>4</w:t>
            </w:r>
            <w:r w:rsidR="00193907" w:rsidRPr="0054789B">
              <w:rPr>
                <w:lang w:eastAsia="zh-TW"/>
              </w:rPr>
              <w:t>2</w:t>
            </w:r>
            <w:r w:rsidR="00651E40" w:rsidRPr="0054789B">
              <w:rPr>
                <w:lang w:eastAsia="zh-TW"/>
              </w:rPr>
              <w:t>%</w:t>
            </w:r>
            <w:r w:rsidR="00651E40" w:rsidRPr="0054789B">
              <w:rPr>
                <w:lang w:eastAsia="zh-TW"/>
              </w:rPr>
              <w:t>的人口，在政治及文化上居優勢地位，</w:t>
            </w:r>
            <w:r w:rsidRPr="0054789B">
              <w:t>華裔印尼人約占</w:t>
            </w:r>
            <w:r w:rsidR="007A7516" w:rsidRPr="0054789B">
              <w:rPr>
                <w:lang w:eastAsia="zh-TW"/>
              </w:rPr>
              <w:t>3~4</w:t>
            </w:r>
            <w:r w:rsidR="002A2AFA" w:rsidRPr="0054789B">
              <w:t>%</w:t>
            </w:r>
            <w:r w:rsidR="00651E40" w:rsidRPr="0054789B">
              <w:rPr>
                <w:lang w:eastAsia="zh-TW"/>
              </w:rPr>
              <w:t>的</w:t>
            </w:r>
            <w:r w:rsidRPr="0054789B">
              <w:t>人口，惟控制大部分印尼經濟。此外尚有阿拉伯</w:t>
            </w:r>
            <w:r w:rsidR="002A2AFA" w:rsidRPr="0054789B">
              <w:rPr>
                <w:lang w:eastAsia="zh-TW"/>
              </w:rPr>
              <w:t>裔</w:t>
            </w:r>
            <w:r w:rsidRPr="0054789B">
              <w:t>及荷蘭</w:t>
            </w:r>
            <w:r w:rsidR="002A2AFA" w:rsidRPr="0054789B">
              <w:rPr>
                <w:lang w:eastAsia="zh-TW"/>
              </w:rPr>
              <w:t>裔</w:t>
            </w:r>
            <w:r w:rsidRPr="0054789B">
              <w:t>等</w:t>
            </w:r>
          </w:p>
        </w:tc>
      </w:tr>
      <w:tr w:rsidR="00960E8B" w:rsidRPr="0054789B">
        <w:trPr>
          <w:trHeight w:val="680"/>
          <w:jc w:val="center"/>
        </w:trPr>
        <w:tc>
          <w:tcPr>
            <w:tcW w:w="2626" w:type="dxa"/>
            <w:vAlign w:val="center"/>
          </w:tcPr>
          <w:p w:rsidR="00960E8B" w:rsidRPr="0054789B" w:rsidRDefault="00960E8B" w:rsidP="00AB45F8">
            <w:pPr>
              <w:ind w:leftChars="50" w:left="118" w:rightChars="50" w:right="118" w:firstLineChars="0" w:firstLine="0"/>
              <w:jc w:val="distribute"/>
            </w:pPr>
            <w:r w:rsidRPr="0054789B">
              <w:t>人口</w:t>
            </w:r>
            <w:r w:rsidR="002A2AFA" w:rsidRPr="0054789B">
              <w:rPr>
                <w:lang w:eastAsia="zh-TW"/>
              </w:rPr>
              <w:t>數</w:t>
            </w:r>
          </w:p>
        </w:tc>
        <w:tc>
          <w:tcPr>
            <w:tcW w:w="5938" w:type="dxa"/>
            <w:vAlign w:val="center"/>
          </w:tcPr>
          <w:p w:rsidR="00960E8B" w:rsidRPr="0054789B" w:rsidRDefault="005F6D83" w:rsidP="00E158C6">
            <w:pPr>
              <w:ind w:leftChars="50" w:left="118" w:rightChars="50" w:right="118" w:firstLineChars="0" w:firstLine="0"/>
              <w:rPr>
                <w:lang w:eastAsia="zh-TW"/>
              </w:rPr>
            </w:pPr>
            <w:r w:rsidRPr="0054789B">
              <w:rPr>
                <w:lang w:eastAsia="zh-TW"/>
              </w:rPr>
              <w:t>約</w:t>
            </w:r>
            <w:r w:rsidR="00960E8B" w:rsidRPr="0054789B">
              <w:t>2</w:t>
            </w:r>
            <w:r w:rsidR="00960E8B" w:rsidRPr="0054789B">
              <w:t>億</w:t>
            </w:r>
            <w:r w:rsidR="00E158C6" w:rsidRPr="0054789B">
              <w:rPr>
                <w:rFonts w:hint="eastAsia"/>
                <w:lang w:eastAsia="zh-TW"/>
              </w:rPr>
              <w:t>7</w:t>
            </w:r>
            <w:r w:rsidR="009E1B67" w:rsidRPr="0054789B">
              <w:rPr>
                <w:lang w:eastAsia="zh-TW"/>
              </w:rPr>
              <w:t>,</w:t>
            </w:r>
            <w:r w:rsidR="00E158C6" w:rsidRPr="0054789B">
              <w:rPr>
                <w:rFonts w:hint="eastAsia"/>
                <w:lang w:eastAsia="zh-TW"/>
              </w:rPr>
              <w:t>000</w:t>
            </w:r>
            <w:r w:rsidR="00960E8B" w:rsidRPr="0054789B">
              <w:t>萬人</w:t>
            </w:r>
            <w:r w:rsidR="00CC49C0" w:rsidRPr="0054789B">
              <w:t>（</w:t>
            </w:r>
            <w:r w:rsidR="00303CBC" w:rsidRPr="0054789B">
              <w:rPr>
                <w:lang w:eastAsia="zh-TW"/>
              </w:rPr>
              <w:t>201</w:t>
            </w:r>
            <w:r w:rsidR="00E158C6" w:rsidRPr="0054789B">
              <w:rPr>
                <w:rFonts w:hint="eastAsia"/>
                <w:lang w:eastAsia="zh-TW"/>
              </w:rPr>
              <w:t>8</w:t>
            </w:r>
            <w:r w:rsidRPr="0054789B">
              <w:rPr>
                <w:lang w:eastAsia="zh-TW"/>
              </w:rPr>
              <w:t>年</w:t>
            </w:r>
            <w:r w:rsidR="00CC49C0" w:rsidRPr="0054789B">
              <w:t>）</w:t>
            </w:r>
          </w:p>
        </w:tc>
      </w:tr>
      <w:tr w:rsidR="00960E8B" w:rsidRPr="0054789B">
        <w:trPr>
          <w:trHeight w:val="680"/>
          <w:jc w:val="center"/>
        </w:trPr>
        <w:tc>
          <w:tcPr>
            <w:tcW w:w="2626" w:type="dxa"/>
            <w:vAlign w:val="center"/>
          </w:tcPr>
          <w:p w:rsidR="00960E8B" w:rsidRPr="0054789B" w:rsidRDefault="00960E8B" w:rsidP="00AB45F8">
            <w:pPr>
              <w:ind w:leftChars="50" w:left="118" w:rightChars="50" w:right="118" w:firstLineChars="0" w:firstLine="0"/>
              <w:jc w:val="distribute"/>
            </w:pPr>
            <w:r w:rsidRPr="0054789B">
              <w:t>教育普及程度</w:t>
            </w:r>
          </w:p>
        </w:tc>
        <w:tc>
          <w:tcPr>
            <w:tcW w:w="5938" w:type="dxa"/>
            <w:vAlign w:val="center"/>
          </w:tcPr>
          <w:p w:rsidR="00960E8B" w:rsidRPr="0054789B" w:rsidRDefault="00960E8B" w:rsidP="00AB45F8">
            <w:pPr>
              <w:ind w:leftChars="50" w:left="118" w:rightChars="50" w:right="118" w:firstLineChars="0" w:firstLine="0"/>
              <w:rPr>
                <w:lang w:eastAsia="zh-TW"/>
              </w:rPr>
            </w:pPr>
            <w:r w:rsidRPr="0054789B">
              <w:rPr>
                <w:lang w:eastAsia="zh-TW"/>
              </w:rPr>
              <w:t>印尼</w:t>
            </w:r>
            <w:r w:rsidR="009E1B67" w:rsidRPr="0054789B">
              <w:rPr>
                <w:lang w:eastAsia="zh-TW"/>
              </w:rPr>
              <w:t>201</w:t>
            </w:r>
            <w:r w:rsidR="00616452" w:rsidRPr="0054789B">
              <w:rPr>
                <w:lang w:eastAsia="zh-TW"/>
              </w:rPr>
              <w:t>3</w:t>
            </w:r>
            <w:r w:rsidR="009E1B67" w:rsidRPr="0054789B">
              <w:rPr>
                <w:lang w:eastAsia="zh-TW"/>
              </w:rPr>
              <w:t>年</w:t>
            </w:r>
            <w:r w:rsidR="000272A5" w:rsidRPr="0054789B">
              <w:rPr>
                <w:lang w:eastAsia="zh-TW"/>
              </w:rPr>
              <w:t>15</w:t>
            </w:r>
            <w:r w:rsidR="009E1B67" w:rsidRPr="0054789B">
              <w:rPr>
                <w:lang w:eastAsia="zh-TW"/>
              </w:rPr>
              <w:t>歲</w:t>
            </w:r>
            <w:r w:rsidR="000272A5" w:rsidRPr="0054789B">
              <w:rPr>
                <w:lang w:eastAsia="zh-TW"/>
              </w:rPr>
              <w:t>以上</w:t>
            </w:r>
            <w:r w:rsidR="009E1B67" w:rsidRPr="0054789B">
              <w:rPr>
                <w:lang w:eastAsia="zh-TW"/>
              </w:rPr>
              <w:t>人口</w:t>
            </w:r>
            <w:r w:rsidR="000272A5" w:rsidRPr="0054789B">
              <w:rPr>
                <w:lang w:eastAsia="zh-TW"/>
              </w:rPr>
              <w:t>識字率</w:t>
            </w:r>
            <w:r w:rsidR="00616452" w:rsidRPr="0054789B">
              <w:rPr>
                <w:lang w:eastAsia="zh-TW"/>
              </w:rPr>
              <w:t>94</w:t>
            </w:r>
            <w:r w:rsidR="009E1B67" w:rsidRPr="0054789B">
              <w:rPr>
                <w:lang w:eastAsia="zh-TW"/>
              </w:rPr>
              <w:t>.</w:t>
            </w:r>
            <w:r w:rsidR="00616452" w:rsidRPr="0054789B">
              <w:rPr>
                <w:lang w:eastAsia="zh-TW"/>
              </w:rPr>
              <w:t>14</w:t>
            </w:r>
            <w:r w:rsidR="002A2AFA" w:rsidRPr="0054789B">
              <w:rPr>
                <w:lang w:eastAsia="zh-TW"/>
              </w:rPr>
              <w:t>%</w:t>
            </w:r>
            <w:r w:rsidR="000272A5" w:rsidRPr="0054789B">
              <w:rPr>
                <w:lang w:eastAsia="zh-TW"/>
              </w:rPr>
              <w:t>，</w:t>
            </w:r>
            <w:r w:rsidRPr="0054789B">
              <w:rPr>
                <w:lang w:eastAsia="zh-TW"/>
              </w:rPr>
              <w:t>印尼法定國民教育為</w:t>
            </w:r>
            <w:r w:rsidRPr="0054789B">
              <w:rPr>
                <w:lang w:eastAsia="zh-TW"/>
              </w:rPr>
              <w:t>9</w:t>
            </w:r>
            <w:r w:rsidRPr="0054789B">
              <w:rPr>
                <w:lang w:eastAsia="zh-TW"/>
              </w:rPr>
              <w:t>年，教育制度與</w:t>
            </w:r>
            <w:r w:rsidR="00ED441D" w:rsidRPr="0054789B">
              <w:rPr>
                <w:lang w:eastAsia="zh-TW"/>
              </w:rPr>
              <w:t>臺灣</w:t>
            </w:r>
            <w:r w:rsidRPr="0054789B">
              <w:rPr>
                <w:lang w:eastAsia="zh-TW"/>
              </w:rPr>
              <w:t>略同，為小學</w:t>
            </w:r>
            <w:r w:rsidRPr="0054789B">
              <w:rPr>
                <w:lang w:eastAsia="zh-TW"/>
              </w:rPr>
              <w:t>6</w:t>
            </w:r>
            <w:r w:rsidRPr="0054789B">
              <w:rPr>
                <w:lang w:eastAsia="zh-TW"/>
              </w:rPr>
              <w:t>年、國中及高中各</w:t>
            </w:r>
            <w:r w:rsidRPr="0054789B">
              <w:rPr>
                <w:lang w:eastAsia="zh-TW"/>
              </w:rPr>
              <w:t>3</w:t>
            </w:r>
            <w:r w:rsidRPr="0054789B">
              <w:rPr>
                <w:lang w:eastAsia="zh-TW"/>
              </w:rPr>
              <w:t>年、大學</w:t>
            </w:r>
            <w:r w:rsidRPr="0054789B">
              <w:rPr>
                <w:lang w:eastAsia="zh-TW"/>
              </w:rPr>
              <w:t>4</w:t>
            </w:r>
            <w:r w:rsidRPr="0054789B">
              <w:rPr>
                <w:lang w:eastAsia="zh-TW"/>
              </w:rPr>
              <w:t>年</w:t>
            </w:r>
          </w:p>
        </w:tc>
      </w:tr>
      <w:tr w:rsidR="00960E8B" w:rsidRPr="0054789B">
        <w:trPr>
          <w:trHeight w:val="680"/>
          <w:jc w:val="center"/>
        </w:trPr>
        <w:tc>
          <w:tcPr>
            <w:tcW w:w="2626" w:type="dxa"/>
            <w:vAlign w:val="center"/>
          </w:tcPr>
          <w:p w:rsidR="00960E8B" w:rsidRPr="0054789B" w:rsidRDefault="00960E8B" w:rsidP="00AB45F8">
            <w:pPr>
              <w:ind w:leftChars="50" w:left="118" w:rightChars="50" w:right="118" w:firstLineChars="0" w:firstLine="0"/>
              <w:jc w:val="distribute"/>
            </w:pPr>
            <w:r w:rsidRPr="0054789B">
              <w:t>語言</w:t>
            </w:r>
          </w:p>
        </w:tc>
        <w:tc>
          <w:tcPr>
            <w:tcW w:w="5938" w:type="dxa"/>
            <w:vAlign w:val="center"/>
          </w:tcPr>
          <w:p w:rsidR="00960E8B" w:rsidRPr="0054789B" w:rsidRDefault="00960E8B" w:rsidP="00AB45F8">
            <w:pPr>
              <w:ind w:leftChars="50" w:left="118" w:rightChars="50" w:right="118" w:firstLineChars="0" w:firstLine="0"/>
            </w:pPr>
            <w:r w:rsidRPr="0054789B">
              <w:t>官方語言：印尼國語（</w:t>
            </w:r>
            <w:r w:rsidRPr="0054789B">
              <w:t>Bahasa Indonesia</w:t>
            </w:r>
            <w:r w:rsidRPr="0054789B">
              <w:t>）；地方語言多達</w:t>
            </w:r>
            <w:r w:rsidRPr="0054789B">
              <w:t>580</w:t>
            </w:r>
            <w:r w:rsidRPr="0054789B">
              <w:t>多種</w:t>
            </w:r>
          </w:p>
        </w:tc>
      </w:tr>
      <w:tr w:rsidR="00960E8B" w:rsidRPr="0054789B">
        <w:trPr>
          <w:trHeight w:val="680"/>
          <w:jc w:val="center"/>
        </w:trPr>
        <w:tc>
          <w:tcPr>
            <w:tcW w:w="2626" w:type="dxa"/>
            <w:vAlign w:val="center"/>
          </w:tcPr>
          <w:p w:rsidR="00960E8B" w:rsidRPr="0054789B" w:rsidRDefault="00960E8B" w:rsidP="00AB45F8">
            <w:pPr>
              <w:ind w:leftChars="50" w:left="118" w:rightChars="50" w:right="118" w:firstLineChars="0" w:firstLine="0"/>
              <w:jc w:val="distribute"/>
            </w:pPr>
            <w:r w:rsidRPr="0054789B">
              <w:lastRenderedPageBreak/>
              <w:t>宗教</w:t>
            </w:r>
          </w:p>
        </w:tc>
        <w:tc>
          <w:tcPr>
            <w:tcW w:w="5938" w:type="dxa"/>
            <w:vAlign w:val="center"/>
          </w:tcPr>
          <w:p w:rsidR="00960E8B" w:rsidRPr="0054789B" w:rsidRDefault="00625AD1" w:rsidP="00AB45F8">
            <w:pPr>
              <w:ind w:leftChars="50" w:left="118" w:rightChars="50" w:right="118" w:firstLineChars="0" w:firstLine="0"/>
            </w:pPr>
            <w:r w:rsidRPr="0054789B">
              <w:t>回教、天主教、印度教、基督教、佛教、孔教</w:t>
            </w:r>
          </w:p>
        </w:tc>
      </w:tr>
      <w:tr w:rsidR="00960E8B" w:rsidRPr="0054789B">
        <w:trPr>
          <w:trHeight w:val="680"/>
          <w:jc w:val="center"/>
        </w:trPr>
        <w:tc>
          <w:tcPr>
            <w:tcW w:w="2626" w:type="dxa"/>
            <w:vAlign w:val="center"/>
          </w:tcPr>
          <w:p w:rsidR="00960E8B" w:rsidRPr="0054789B" w:rsidRDefault="00960E8B" w:rsidP="00AB45F8">
            <w:pPr>
              <w:ind w:leftChars="50" w:left="118" w:rightChars="50" w:right="118" w:firstLineChars="0" w:firstLine="0"/>
              <w:jc w:val="distribute"/>
            </w:pPr>
            <w:r w:rsidRPr="0054789B">
              <w:t>首都及重要城市</w:t>
            </w:r>
          </w:p>
        </w:tc>
        <w:tc>
          <w:tcPr>
            <w:tcW w:w="5938" w:type="dxa"/>
            <w:vAlign w:val="center"/>
          </w:tcPr>
          <w:p w:rsidR="00960E8B" w:rsidRPr="0054789B" w:rsidRDefault="00960E8B" w:rsidP="00AB45F8">
            <w:pPr>
              <w:ind w:leftChars="50" w:left="118" w:rightChars="50" w:right="118" w:firstLineChars="0" w:firstLine="0"/>
            </w:pPr>
            <w:r w:rsidRPr="0054789B">
              <w:t>雅加達（</w:t>
            </w:r>
            <w:r w:rsidRPr="0054789B">
              <w:t>Jakarta</w:t>
            </w:r>
            <w:r w:rsidRPr="0054789B">
              <w:t>）、棉蘭（</w:t>
            </w:r>
            <w:r w:rsidRPr="0054789B">
              <w:t>Medan</w:t>
            </w:r>
            <w:r w:rsidRPr="0054789B">
              <w:t>）、泗水（</w:t>
            </w:r>
            <w:r w:rsidRPr="0054789B">
              <w:t>Surabaya</w:t>
            </w:r>
            <w:r w:rsidRPr="0054789B">
              <w:t>）、萬隆（</w:t>
            </w:r>
            <w:r w:rsidRPr="0054789B">
              <w:t>Bandung</w:t>
            </w:r>
            <w:r w:rsidRPr="0054789B">
              <w:t>）、三寶瓏（</w:t>
            </w:r>
            <w:r w:rsidRPr="0054789B">
              <w:t>Semarang</w:t>
            </w:r>
            <w:r w:rsidRPr="0054789B">
              <w:t>）</w:t>
            </w:r>
          </w:p>
        </w:tc>
      </w:tr>
      <w:tr w:rsidR="00960E8B" w:rsidRPr="0054789B">
        <w:trPr>
          <w:trHeight w:val="680"/>
          <w:jc w:val="center"/>
        </w:trPr>
        <w:tc>
          <w:tcPr>
            <w:tcW w:w="2626" w:type="dxa"/>
            <w:vAlign w:val="center"/>
          </w:tcPr>
          <w:p w:rsidR="00960E8B" w:rsidRPr="0054789B" w:rsidRDefault="00960E8B" w:rsidP="00AB45F8">
            <w:pPr>
              <w:ind w:leftChars="50" w:left="118" w:rightChars="50" w:right="118" w:firstLineChars="0" w:firstLine="0"/>
              <w:jc w:val="distribute"/>
            </w:pPr>
            <w:r w:rsidRPr="0054789B">
              <w:t>政治體制</w:t>
            </w:r>
          </w:p>
        </w:tc>
        <w:tc>
          <w:tcPr>
            <w:tcW w:w="5938" w:type="dxa"/>
            <w:vAlign w:val="center"/>
          </w:tcPr>
          <w:p w:rsidR="00960E8B" w:rsidRPr="0054789B" w:rsidRDefault="00960E8B" w:rsidP="00AB45F8">
            <w:pPr>
              <w:ind w:leftChars="50" w:left="118" w:rightChars="50" w:right="118" w:firstLineChars="0" w:firstLine="0"/>
            </w:pPr>
            <w:r w:rsidRPr="0054789B">
              <w:t>民主憲政，採總統制</w:t>
            </w:r>
          </w:p>
        </w:tc>
      </w:tr>
      <w:tr w:rsidR="00960E8B" w:rsidRPr="0054789B">
        <w:trPr>
          <w:trHeight w:val="680"/>
          <w:jc w:val="center"/>
        </w:trPr>
        <w:tc>
          <w:tcPr>
            <w:tcW w:w="2626" w:type="dxa"/>
            <w:vAlign w:val="center"/>
          </w:tcPr>
          <w:p w:rsidR="00960E8B" w:rsidRPr="0054789B" w:rsidRDefault="00960E8B" w:rsidP="00AB45F8">
            <w:pPr>
              <w:ind w:leftChars="50" w:left="118" w:rightChars="50" w:right="118" w:firstLineChars="0" w:firstLine="0"/>
              <w:jc w:val="distribute"/>
            </w:pPr>
            <w:r w:rsidRPr="0054789B">
              <w:t>投資主管機關</w:t>
            </w:r>
          </w:p>
        </w:tc>
        <w:tc>
          <w:tcPr>
            <w:tcW w:w="5938" w:type="dxa"/>
            <w:vAlign w:val="center"/>
          </w:tcPr>
          <w:p w:rsidR="00960E8B" w:rsidRPr="0054789B" w:rsidRDefault="00960E8B" w:rsidP="00AB45F8">
            <w:pPr>
              <w:ind w:leftChars="50" w:left="118" w:rightChars="50" w:right="118" w:firstLineChars="0" w:firstLine="0"/>
              <w:rPr>
                <w:lang w:eastAsia="zh-TW"/>
              </w:rPr>
            </w:pPr>
            <w:r w:rsidRPr="0054789B">
              <w:rPr>
                <w:lang w:eastAsia="zh-TW"/>
              </w:rPr>
              <w:t>印尼投資協調委員會（</w:t>
            </w:r>
            <w:r w:rsidRPr="0054789B">
              <w:rPr>
                <w:lang w:eastAsia="zh-TW"/>
              </w:rPr>
              <w:t>BKPM</w:t>
            </w:r>
            <w:r w:rsidRPr="0054789B">
              <w:rPr>
                <w:lang w:eastAsia="zh-TW"/>
              </w:rPr>
              <w:t>）</w:t>
            </w:r>
          </w:p>
        </w:tc>
      </w:tr>
      <w:tr w:rsidR="00960E8B" w:rsidRPr="0054789B">
        <w:trPr>
          <w:trHeight w:val="680"/>
          <w:jc w:val="center"/>
        </w:trPr>
        <w:tc>
          <w:tcPr>
            <w:tcW w:w="8564" w:type="dxa"/>
            <w:gridSpan w:val="2"/>
            <w:vAlign w:val="center"/>
          </w:tcPr>
          <w:p w:rsidR="00960E8B" w:rsidRPr="0054789B" w:rsidRDefault="00960E8B" w:rsidP="00AB45F8">
            <w:pPr>
              <w:ind w:firstLineChars="0" w:firstLine="0"/>
              <w:jc w:val="center"/>
              <w:rPr>
                <w:rFonts w:eastAsia="華康粗黑體"/>
                <w:sz w:val="32"/>
                <w:szCs w:val="32"/>
                <w:lang w:eastAsia="zh-TW"/>
              </w:rPr>
            </w:pPr>
            <w:r w:rsidRPr="0054789B">
              <w:rPr>
                <w:rFonts w:eastAsia="華康粗黑體"/>
                <w:sz w:val="32"/>
                <w:szCs w:val="32"/>
                <w:lang w:eastAsia="zh-TW"/>
              </w:rPr>
              <w:t>經</w:t>
            </w:r>
            <w:r w:rsidRPr="0054789B">
              <w:rPr>
                <w:rFonts w:eastAsia="華康粗黑體"/>
                <w:sz w:val="32"/>
                <w:szCs w:val="32"/>
                <w:lang w:eastAsia="zh-TW"/>
              </w:rPr>
              <w:t xml:space="preserve">  </w:t>
            </w:r>
            <w:r w:rsidRPr="0054789B">
              <w:rPr>
                <w:rFonts w:eastAsia="華康粗黑體"/>
                <w:sz w:val="32"/>
                <w:szCs w:val="32"/>
                <w:lang w:eastAsia="zh-TW"/>
              </w:rPr>
              <w:t>濟</w:t>
            </w:r>
            <w:r w:rsidRPr="0054789B">
              <w:rPr>
                <w:rFonts w:eastAsia="華康粗黑體"/>
                <w:sz w:val="32"/>
                <w:szCs w:val="32"/>
                <w:lang w:eastAsia="zh-TW"/>
              </w:rPr>
              <w:t xml:space="preserve">  </w:t>
            </w:r>
            <w:r w:rsidRPr="0054789B">
              <w:rPr>
                <w:rFonts w:eastAsia="華康粗黑體"/>
                <w:sz w:val="32"/>
                <w:szCs w:val="32"/>
                <w:lang w:eastAsia="zh-TW"/>
              </w:rPr>
              <w:t>概</w:t>
            </w:r>
            <w:r w:rsidRPr="0054789B">
              <w:rPr>
                <w:rFonts w:eastAsia="華康粗黑體"/>
                <w:sz w:val="32"/>
                <w:szCs w:val="32"/>
                <w:lang w:eastAsia="zh-TW"/>
              </w:rPr>
              <w:t xml:space="preserve">  </w:t>
            </w:r>
            <w:r w:rsidRPr="0054789B">
              <w:rPr>
                <w:rFonts w:eastAsia="華康粗黑體"/>
                <w:sz w:val="32"/>
                <w:szCs w:val="32"/>
                <w:lang w:eastAsia="zh-TW"/>
              </w:rPr>
              <w:t>況</w:t>
            </w:r>
          </w:p>
        </w:tc>
      </w:tr>
      <w:tr w:rsidR="00960E8B" w:rsidRPr="0054789B">
        <w:trPr>
          <w:trHeight w:val="680"/>
          <w:jc w:val="center"/>
        </w:trPr>
        <w:tc>
          <w:tcPr>
            <w:tcW w:w="2626" w:type="dxa"/>
            <w:vAlign w:val="center"/>
          </w:tcPr>
          <w:p w:rsidR="00960E8B" w:rsidRPr="0054789B" w:rsidRDefault="00960E8B" w:rsidP="00AB45F8">
            <w:pPr>
              <w:ind w:leftChars="50" w:left="118" w:rightChars="50" w:right="118" w:firstLineChars="0" w:firstLine="0"/>
              <w:jc w:val="distribute"/>
            </w:pPr>
            <w:r w:rsidRPr="0054789B">
              <w:t>幣制</w:t>
            </w:r>
          </w:p>
        </w:tc>
        <w:tc>
          <w:tcPr>
            <w:tcW w:w="5938" w:type="dxa"/>
            <w:vAlign w:val="center"/>
          </w:tcPr>
          <w:p w:rsidR="00960E8B" w:rsidRPr="0054789B" w:rsidRDefault="00960E8B" w:rsidP="00AB45F8">
            <w:pPr>
              <w:ind w:leftChars="50" w:left="118" w:rightChars="50" w:right="118" w:firstLineChars="0" w:firstLine="0"/>
            </w:pPr>
            <w:r w:rsidRPr="0054789B">
              <w:t>印尼盾（</w:t>
            </w:r>
            <w:r w:rsidRPr="0054789B">
              <w:t>Rupiah</w:t>
            </w:r>
            <w:r w:rsidRPr="0054789B">
              <w:t>）</w:t>
            </w:r>
          </w:p>
        </w:tc>
      </w:tr>
      <w:tr w:rsidR="00960E8B" w:rsidRPr="0054789B">
        <w:trPr>
          <w:trHeight w:val="680"/>
          <w:jc w:val="center"/>
        </w:trPr>
        <w:tc>
          <w:tcPr>
            <w:tcW w:w="2626" w:type="dxa"/>
            <w:vAlign w:val="center"/>
          </w:tcPr>
          <w:p w:rsidR="00960E8B" w:rsidRPr="0054789B" w:rsidRDefault="00960E8B" w:rsidP="00AB45F8">
            <w:pPr>
              <w:ind w:leftChars="50" w:left="118" w:rightChars="50" w:right="118" w:firstLineChars="0" w:firstLine="0"/>
              <w:jc w:val="distribute"/>
            </w:pPr>
            <w:r w:rsidRPr="0054789B">
              <w:t>國內生產毛額</w:t>
            </w:r>
          </w:p>
        </w:tc>
        <w:tc>
          <w:tcPr>
            <w:tcW w:w="5938" w:type="dxa"/>
            <w:vAlign w:val="center"/>
          </w:tcPr>
          <w:p w:rsidR="00960E8B" w:rsidRPr="0054789B" w:rsidRDefault="00625AD1" w:rsidP="00E158C6">
            <w:pPr>
              <w:ind w:leftChars="50" w:left="118" w:rightChars="50" w:right="118" w:firstLineChars="0" w:firstLine="0"/>
            </w:pPr>
            <w:r w:rsidRPr="0054789B">
              <w:t>US$</w:t>
            </w:r>
            <w:r w:rsidR="004C7E51" w:rsidRPr="0054789B">
              <w:rPr>
                <w:rFonts w:hint="eastAsia"/>
              </w:rPr>
              <w:t>10,</w:t>
            </w:r>
            <w:r w:rsidR="00E158C6" w:rsidRPr="0054789B">
              <w:rPr>
                <w:rFonts w:hint="eastAsia"/>
              </w:rPr>
              <w:t>752</w:t>
            </w:r>
            <w:r w:rsidRPr="0054789B">
              <w:t>億</w:t>
            </w:r>
            <w:r w:rsidR="00E158C6" w:rsidRPr="0054789B">
              <w:t>（</w:t>
            </w:r>
            <w:r w:rsidR="00E158C6" w:rsidRPr="0054789B">
              <w:t>201</w:t>
            </w:r>
            <w:r w:rsidR="00E158C6" w:rsidRPr="0054789B">
              <w:rPr>
                <w:rFonts w:hint="eastAsia"/>
              </w:rPr>
              <w:t>8</w:t>
            </w:r>
            <w:r w:rsidR="00E158C6" w:rsidRPr="0054789B">
              <w:t>年）</w:t>
            </w:r>
          </w:p>
        </w:tc>
      </w:tr>
      <w:tr w:rsidR="00960E8B" w:rsidRPr="0054789B">
        <w:trPr>
          <w:trHeight w:val="680"/>
          <w:jc w:val="center"/>
        </w:trPr>
        <w:tc>
          <w:tcPr>
            <w:tcW w:w="2626" w:type="dxa"/>
            <w:vAlign w:val="center"/>
          </w:tcPr>
          <w:p w:rsidR="00960E8B" w:rsidRPr="0054789B" w:rsidRDefault="00960E8B" w:rsidP="00AB45F8">
            <w:pPr>
              <w:ind w:leftChars="50" w:left="118" w:rightChars="50" w:right="118" w:firstLineChars="0" w:firstLine="0"/>
              <w:jc w:val="distribute"/>
            </w:pPr>
            <w:r w:rsidRPr="0054789B">
              <w:t>經濟成長率</w:t>
            </w:r>
          </w:p>
        </w:tc>
        <w:tc>
          <w:tcPr>
            <w:tcW w:w="5938" w:type="dxa"/>
            <w:vAlign w:val="center"/>
          </w:tcPr>
          <w:p w:rsidR="00960E8B" w:rsidRPr="0054789B" w:rsidRDefault="00303CBC" w:rsidP="00E158C6">
            <w:pPr>
              <w:ind w:leftChars="50" w:left="118" w:rightChars="50" w:right="118" w:firstLineChars="0" w:firstLine="0"/>
            </w:pPr>
            <w:r w:rsidRPr="0054789B">
              <w:t>5</w:t>
            </w:r>
            <w:r w:rsidR="00D60EDB" w:rsidRPr="0054789B">
              <w:t>.</w:t>
            </w:r>
            <w:r w:rsidR="00E158C6" w:rsidRPr="0054789B">
              <w:rPr>
                <w:rFonts w:hint="eastAsia"/>
              </w:rPr>
              <w:t>1</w:t>
            </w:r>
            <w:r w:rsidR="000C1E86" w:rsidRPr="0054789B">
              <w:rPr>
                <w:rFonts w:hint="eastAsia"/>
              </w:rPr>
              <w:t>7</w:t>
            </w:r>
            <w:r w:rsidR="002A2AFA" w:rsidRPr="0054789B">
              <w:t>%</w:t>
            </w:r>
            <w:r w:rsidR="00960E8B" w:rsidRPr="0054789B">
              <w:t>（</w:t>
            </w:r>
            <w:r w:rsidR="00D60EDB" w:rsidRPr="0054789B">
              <w:t>201</w:t>
            </w:r>
            <w:r w:rsidR="00E158C6" w:rsidRPr="0054789B">
              <w:rPr>
                <w:rFonts w:hint="eastAsia"/>
              </w:rPr>
              <w:t>8</w:t>
            </w:r>
            <w:r w:rsidR="00960E8B" w:rsidRPr="0054789B">
              <w:t>年）</w:t>
            </w:r>
          </w:p>
        </w:tc>
      </w:tr>
      <w:tr w:rsidR="00960E8B" w:rsidRPr="0054789B">
        <w:trPr>
          <w:trHeight w:val="680"/>
          <w:jc w:val="center"/>
        </w:trPr>
        <w:tc>
          <w:tcPr>
            <w:tcW w:w="2626" w:type="dxa"/>
            <w:vAlign w:val="center"/>
          </w:tcPr>
          <w:p w:rsidR="00960E8B" w:rsidRPr="0054789B" w:rsidRDefault="00960E8B" w:rsidP="00AB45F8">
            <w:pPr>
              <w:ind w:leftChars="50" w:left="118" w:rightChars="50" w:right="118" w:firstLineChars="0" w:firstLine="0"/>
              <w:jc w:val="distribute"/>
              <w:rPr>
                <w:lang w:eastAsia="zh-TW"/>
              </w:rPr>
            </w:pPr>
            <w:r w:rsidRPr="0054789B">
              <w:rPr>
                <w:lang w:eastAsia="zh-TW"/>
              </w:rPr>
              <w:t>平均國民所得</w:t>
            </w:r>
          </w:p>
        </w:tc>
        <w:tc>
          <w:tcPr>
            <w:tcW w:w="5938" w:type="dxa"/>
            <w:vAlign w:val="center"/>
          </w:tcPr>
          <w:p w:rsidR="00960E8B" w:rsidRPr="0054789B" w:rsidRDefault="000272A5" w:rsidP="00E158C6">
            <w:pPr>
              <w:ind w:leftChars="50" w:left="118" w:rightChars="50" w:right="118" w:firstLineChars="0" w:firstLine="0"/>
            </w:pPr>
            <w:r w:rsidRPr="0054789B">
              <w:t>3,</w:t>
            </w:r>
            <w:r w:rsidR="00E158C6" w:rsidRPr="0054789B">
              <w:rPr>
                <w:rFonts w:hint="eastAsia"/>
              </w:rPr>
              <w:t>927</w:t>
            </w:r>
            <w:r w:rsidR="00960E8B" w:rsidRPr="0054789B">
              <w:t>美元（</w:t>
            </w:r>
            <w:r w:rsidR="00D60EDB" w:rsidRPr="0054789B">
              <w:t>201</w:t>
            </w:r>
            <w:r w:rsidR="00E158C6" w:rsidRPr="0054789B">
              <w:rPr>
                <w:rFonts w:hint="eastAsia"/>
              </w:rPr>
              <w:t>8</w:t>
            </w:r>
            <w:r w:rsidR="00960E8B" w:rsidRPr="0054789B">
              <w:t>年）</w:t>
            </w:r>
          </w:p>
        </w:tc>
      </w:tr>
      <w:tr w:rsidR="007379E6" w:rsidRPr="0054789B">
        <w:trPr>
          <w:trHeight w:val="680"/>
          <w:jc w:val="center"/>
        </w:trPr>
        <w:tc>
          <w:tcPr>
            <w:tcW w:w="2626" w:type="dxa"/>
            <w:vAlign w:val="center"/>
          </w:tcPr>
          <w:p w:rsidR="007379E6" w:rsidRPr="0054789B" w:rsidRDefault="007379E6" w:rsidP="00AB45F8">
            <w:pPr>
              <w:ind w:leftChars="50" w:left="118" w:rightChars="50" w:right="118" w:firstLineChars="0" w:firstLine="0"/>
              <w:jc w:val="distribute"/>
              <w:rPr>
                <w:lang w:eastAsia="zh-TW"/>
              </w:rPr>
            </w:pPr>
            <w:r w:rsidRPr="0054789B">
              <w:rPr>
                <w:lang w:eastAsia="zh-TW"/>
              </w:rPr>
              <w:t>匯率</w:t>
            </w:r>
          </w:p>
        </w:tc>
        <w:tc>
          <w:tcPr>
            <w:tcW w:w="5938" w:type="dxa"/>
            <w:vAlign w:val="center"/>
          </w:tcPr>
          <w:p w:rsidR="007379E6" w:rsidRPr="0054789B" w:rsidRDefault="007379E6" w:rsidP="00E158C6">
            <w:pPr>
              <w:ind w:leftChars="50" w:left="118" w:rightChars="50" w:right="118" w:firstLineChars="0" w:firstLine="0"/>
            </w:pPr>
            <w:r w:rsidRPr="0054789B">
              <w:t>兌換美元之平均匯率約為</w:t>
            </w:r>
            <w:r w:rsidRPr="0054789B">
              <w:t>1</w:t>
            </w:r>
            <w:r w:rsidR="004C7E51" w:rsidRPr="0054789B">
              <w:rPr>
                <w:rFonts w:hint="eastAsia"/>
              </w:rPr>
              <w:t>4</w:t>
            </w:r>
            <w:r w:rsidRPr="0054789B">
              <w:t>,</w:t>
            </w:r>
            <w:r w:rsidR="00E158C6" w:rsidRPr="0054789B">
              <w:rPr>
                <w:rFonts w:hint="eastAsia"/>
              </w:rPr>
              <w:t>3</w:t>
            </w:r>
            <w:r w:rsidR="004C7E51" w:rsidRPr="0054789B">
              <w:rPr>
                <w:rFonts w:hint="eastAsia"/>
              </w:rPr>
              <w:t>00</w:t>
            </w:r>
            <w:r w:rsidRPr="0054789B">
              <w:t>（</w:t>
            </w:r>
            <w:r w:rsidRPr="0054789B">
              <w:t>201</w:t>
            </w:r>
            <w:r w:rsidR="00E158C6" w:rsidRPr="0054789B">
              <w:rPr>
                <w:rFonts w:hint="eastAsia"/>
              </w:rPr>
              <w:t>9</w:t>
            </w:r>
            <w:r w:rsidRPr="0054789B">
              <w:t>年</w:t>
            </w:r>
            <w:r w:rsidR="004C7E51" w:rsidRPr="0054789B">
              <w:rPr>
                <w:rFonts w:hint="eastAsia"/>
              </w:rPr>
              <w:t>5</w:t>
            </w:r>
            <w:r w:rsidRPr="0054789B">
              <w:t>月</w:t>
            </w:r>
            <w:r w:rsidR="00E158C6" w:rsidRPr="0054789B">
              <w:rPr>
                <w:rFonts w:hint="eastAsia"/>
              </w:rPr>
              <w:t>10</w:t>
            </w:r>
            <w:r w:rsidRPr="0054789B">
              <w:t>日）</w:t>
            </w:r>
          </w:p>
        </w:tc>
      </w:tr>
      <w:tr w:rsidR="007379E6" w:rsidRPr="0054789B">
        <w:trPr>
          <w:trHeight w:val="680"/>
          <w:jc w:val="center"/>
        </w:trPr>
        <w:tc>
          <w:tcPr>
            <w:tcW w:w="2626" w:type="dxa"/>
            <w:vAlign w:val="center"/>
          </w:tcPr>
          <w:p w:rsidR="007379E6" w:rsidRPr="0054789B" w:rsidRDefault="007379E6" w:rsidP="00AB45F8">
            <w:pPr>
              <w:ind w:leftChars="50" w:left="118" w:rightChars="50" w:right="118" w:firstLineChars="0" w:firstLine="0"/>
              <w:jc w:val="distribute"/>
              <w:rPr>
                <w:lang w:eastAsia="zh-TW"/>
              </w:rPr>
            </w:pPr>
            <w:r w:rsidRPr="0054789B">
              <w:rPr>
                <w:lang w:eastAsia="zh-TW"/>
              </w:rPr>
              <w:t>利率</w:t>
            </w:r>
          </w:p>
        </w:tc>
        <w:tc>
          <w:tcPr>
            <w:tcW w:w="5938" w:type="dxa"/>
            <w:vAlign w:val="center"/>
          </w:tcPr>
          <w:p w:rsidR="007379E6" w:rsidRPr="0054789B" w:rsidRDefault="007379E6" w:rsidP="00E158C6">
            <w:pPr>
              <w:ind w:leftChars="50" w:left="118" w:rightChars="50" w:right="118" w:firstLineChars="0" w:firstLine="0"/>
            </w:pPr>
            <w:r w:rsidRPr="0054789B">
              <w:t>中央銀行</w:t>
            </w:r>
            <w:r w:rsidR="006F7B82" w:rsidRPr="0054789B">
              <w:t>（</w:t>
            </w:r>
            <w:r w:rsidRPr="0054789B">
              <w:t>BI</w:t>
            </w:r>
            <w:r w:rsidR="006F7B82" w:rsidRPr="0054789B">
              <w:t>）</w:t>
            </w:r>
            <w:r w:rsidRPr="0054789B">
              <w:t>基準利率為</w:t>
            </w:r>
            <w:r w:rsidR="00E158C6" w:rsidRPr="0054789B">
              <w:rPr>
                <w:rFonts w:hint="eastAsia"/>
              </w:rPr>
              <w:t>6</w:t>
            </w:r>
            <w:r w:rsidRPr="0054789B">
              <w:t>.</w:t>
            </w:r>
            <w:r w:rsidR="00E158C6" w:rsidRPr="0054789B">
              <w:rPr>
                <w:rFonts w:hint="eastAsia"/>
              </w:rPr>
              <w:t>0</w:t>
            </w:r>
            <w:r w:rsidR="00AC0592" w:rsidRPr="0054789B">
              <w:t>0</w:t>
            </w:r>
            <w:r w:rsidRPr="0054789B">
              <w:t>%</w:t>
            </w:r>
            <w:r w:rsidR="00ED2B72" w:rsidRPr="0054789B">
              <w:t>（</w:t>
            </w:r>
            <w:r w:rsidR="00AC0592" w:rsidRPr="0054789B">
              <w:t>201</w:t>
            </w:r>
            <w:r w:rsidR="00E158C6" w:rsidRPr="0054789B">
              <w:rPr>
                <w:rFonts w:hint="eastAsia"/>
              </w:rPr>
              <w:t>9</w:t>
            </w:r>
            <w:r w:rsidR="00AC0592" w:rsidRPr="0054789B">
              <w:t>年</w:t>
            </w:r>
            <w:r w:rsidR="004C7E51" w:rsidRPr="0054789B">
              <w:rPr>
                <w:rFonts w:hint="eastAsia"/>
              </w:rPr>
              <w:t>5</w:t>
            </w:r>
            <w:r w:rsidR="00AC0592" w:rsidRPr="0054789B">
              <w:t>月</w:t>
            </w:r>
            <w:r w:rsidR="00E158C6" w:rsidRPr="0054789B">
              <w:rPr>
                <w:rFonts w:hint="eastAsia"/>
              </w:rPr>
              <w:t>10</w:t>
            </w:r>
            <w:r w:rsidR="00AC0592" w:rsidRPr="0054789B">
              <w:t>日）</w:t>
            </w:r>
          </w:p>
        </w:tc>
      </w:tr>
      <w:tr w:rsidR="007379E6" w:rsidRPr="0054789B">
        <w:trPr>
          <w:trHeight w:val="680"/>
          <w:jc w:val="center"/>
        </w:trPr>
        <w:tc>
          <w:tcPr>
            <w:tcW w:w="2626" w:type="dxa"/>
            <w:vAlign w:val="center"/>
          </w:tcPr>
          <w:p w:rsidR="007379E6" w:rsidRPr="0054789B" w:rsidRDefault="007379E6" w:rsidP="00AB45F8">
            <w:pPr>
              <w:ind w:leftChars="50" w:left="118" w:rightChars="50" w:right="118" w:firstLineChars="0" w:firstLine="0"/>
              <w:jc w:val="distribute"/>
              <w:rPr>
                <w:lang w:eastAsia="zh-TW"/>
              </w:rPr>
            </w:pPr>
            <w:r w:rsidRPr="0054789B">
              <w:rPr>
                <w:lang w:eastAsia="zh-TW"/>
              </w:rPr>
              <w:t>通貨膨脹率</w:t>
            </w:r>
          </w:p>
        </w:tc>
        <w:tc>
          <w:tcPr>
            <w:tcW w:w="5938" w:type="dxa"/>
            <w:vAlign w:val="center"/>
          </w:tcPr>
          <w:p w:rsidR="007379E6" w:rsidRPr="0054789B" w:rsidRDefault="0033190C" w:rsidP="0023012E">
            <w:pPr>
              <w:ind w:leftChars="50" w:left="118" w:rightChars="50" w:right="118" w:firstLineChars="0" w:firstLine="0"/>
            </w:pPr>
            <w:r w:rsidRPr="0054789B">
              <w:t>3.</w:t>
            </w:r>
            <w:r w:rsidRPr="0054789B">
              <w:rPr>
                <w:rFonts w:hint="eastAsia"/>
              </w:rPr>
              <w:t>13</w:t>
            </w:r>
            <w:r w:rsidRPr="0054789B">
              <w:t>%</w:t>
            </w:r>
            <w:r w:rsidRPr="0054789B">
              <w:t>（</w:t>
            </w:r>
            <w:r w:rsidRPr="0054789B">
              <w:t>201</w:t>
            </w:r>
            <w:r w:rsidRPr="0054789B">
              <w:rPr>
                <w:rFonts w:hint="eastAsia"/>
              </w:rPr>
              <w:t>8</w:t>
            </w:r>
            <w:r w:rsidRPr="0054789B">
              <w:t>年）</w:t>
            </w:r>
          </w:p>
        </w:tc>
      </w:tr>
      <w:tr w:rsidR="00960E8B" w:rsidRPr="0054789B">
        <w:trPr>
          <w:trHeight w:val="680"/>
          <w:jc w:val="center"/>
        </w:trPr>
        <w:tc>
          <w:tcPr>
            <w:tcW w:w="2626" w:type="dxa"/>
            <w:vAlign w:val="center"/>
          </w:tcPr>
          <w:p w:rsidR="00960E8B" w:rsidRPr="0054789B" w:rsidRDefault="00960E8B" w:rsidP="00AB45F8">
            <w:pPr>
              <w:ind w:leftChars="50" w:left="118" w:rightChars="50" w:right="118" w:firstLineChars="0" w:firstLine="0"/>
              <w:jc w:val="distribute"/>
              <w:rPr>
                <w:lang w:eastAsia="zh-TW"/>
              </w:rPr>
            </w:pPr>
            <w:r w:rsidRPr="0054789B">
              <w:rPr>
                <w:lang w:eastAsia="zh-TW"/>
              </w:rPr>
              <w:t>產值最高前五種產業</w:t>
            </w:r>
          </w:p>
        </w:tc>
        <w:tc>
          <w:tcPr>
            <w:tcW w:w="5938" w:type="dxa"/>
            <w:vAlign w:val="center"/>
          </w:tcPr>
          <w:p w:rsidR="00960E8B" w:rsidRPr="0054789B" w:rsidRDefault="00D60EDB" w:rsidP="00AB45F8">
            <w:pPr>
              <w:ind w:leftChars="50" w:left="118" w:rightChars="50" w:right="118" w:firstLineChars="0" w:firstLine="0"/>
            </w:pPr>
            <w:r w:rsidRPr="0054789B">
              <w:t>批發及零售貿易業、</w:t>
            </w:r>
            <w:r w:rsidR="00960E8B" w:rsidRPr="0054789B">
              <w:t>食品飲料及菸草業</w:t>
            </w:r>
            <w:r w:rsidRPr="0054789B">
              <w:t>、糧食作物種植業</w:t>
            </w:r>
            <w:r w:rsidR="00960E8B" w:rsidRPr="0054789B">
              <w:t>、運輸設備製造業、石油及天然氣開採業</w:t>
            </w:r>
          </w:p>
        </w:tc>
      </w:tr>
      <w:tr w:rsidR="00960E8B" w:rsidRPr="0054789B">
        <w:trPr>
          <w:trHeight w:val="680"/>
          <w:jc w:val="center"/>
        </w:trPr>
        <w:tc>
          <w:tcPr>
            <w:tcW w:w="2626" w:type="dxa"/>
            <w:vAlign w:val="center"/>
          </w:tcPr>
          <w:p w:rsidR="00960E8B" w:rsidRPr="0054789B" w:rsidRDefault="00960E8B" w:rsidP="00AB45F8">
            <w:pPr>
              <w:ind w:leftChars="50" w:left="118" w:rightChars="50" w:right="118" w:firstLineChars="0" w:firstLine="0"/>
              <w:jc w:val="distribute"/>
            </w:pPr>
            <w:r w:rsidRPr="0054789B">
              <w:t>出口總金額</w:t>
            </w:r>
          </w:p>
        </w:tc>
        <w:tc>
          <w:tcPr>
            <w:tcW w:w="5938" w:type="dxa"/>
            <w:vAlign w:val="center"/>
          </w:tcPr>
          <w:p w:rsidR="00960E8B" w:rsidRPr="0054789B" w:rsidRDefault="007379E6" w:rsidP="0033190C">
            <w:pPr>
              <w:ind w:leftChars="50" w:left="118" w:rightChars="50" w:right="118" w:firstLineChars="0" w:firstLine="0"/>
            </w:pPr>
            <w:r w:rsidRPr="0054789B">
              <w:t>1,</w:t>
            </w:r>
            <w:r w:rsidR="0033190C" w:rsidRPr="0054789B">
              <w:rPr>
                <w:rFonts w:hint="eastAsia"/>
              </w:rPr>
              <w:t>800</w:t>
            </w:r>
            <w:r w:rsidRPr="0054789B">
              <w:t>億美元</w:t>
            </w:r>
            <w:r w:rsidR="006F7B82" w:rsidRPr="0054789B">
              <w:t>（</w:t>
            </w:r>
            <w:r w:rsidRPr="0054789B">
              <w:t>201</w:t>
            </w:r>
            <w:r w:rsidR="0033190C" w:rsidRPr="0054789B">
              <w:rPr>
                <w:rFonts w:hint="eastAsia"/>
              </w:rPr>
              <w:t>8</w:t>
            </w:r>
            <w:r w:rsidR="00F04180" w:rsidRPr="0054789B">
              <w:t>年</w:t>
            </w:r>
            <w:r w:rsidR="006F7B82" w:rsidRPr="0054789B">
              <w:t>）</w:t>
            </w:r>
          </w:p>
        </w:tc>
      </w:tr>
      <w:tr w:rsidR="00960E8B" w:rsidRPr="0054789B">
        <w:trPr>
          <w:trHeight w:val="680"/>
          <w:jc w:val="center"/>
        </w:trPr>
        <w:tc>
          <w:tcPr>
            <w:tcW w:w="2626" w:type="dxa"/>
            <w:vAlign w:val="center"/>
          </w:tcPr>
          <w:p w:rsidR="00960E8B" w:rsidRPr="0054789B" w:rsidRDefault="00960E8B" w:rsidP="00AB45F8">
            <w:pPr>
              <w:ind w:leftChars="50" w:left="118" w:rightChars="50" w:right="118" w:firstLineChars="0" w:firstLine="0"/>
              <w:jc w:val="distribute"/>
              <w:rPr>
                <w:lang w:eastAsia="zh-TW"/>
              </w:rPr>
            </w:pPr>
            <w:r w:rsidRPr="0054789B">
              <w:rPr>
                <w:lang w:eastAsia="zh-TW"/>
              </w:rPr>
              <w:t>主要出口產品</w:t>
            </w:r>
          </w:p>
          <w:p w:rsidR="002A2AFA" w:rsidRPr="0054789B" w:rsidRDefault="002A2AFA" w:rsidP="00AB45F8">
            <w:pPr>
              <w:ind w:leftChars="50" w:left="118" w:rightChars="50" w:right="118" w:firstLineChars="0" w:firstLine="0"/>
              <w:jc w:val="distribute"/>
              <w:rPr>
                <w:lang w:eastAsia="zh-TW"/>
              </w:rPr>
            </w:pPr>
            <w:r w:rsidRPr="0054789B">
              <w:rPr>
                <w:lang w:eastAsia="zh-TW"/>
              </w:rPr>
              <w:t>＊括弧內為稅則編號</w:t>
            </w:r>
          </w:p>
        </w:tc>
        <w:tc>
          <w:tcPr>
            <w:tcW w:w="5938" w:type="dxa"/>
            <w:vAlign w:val="center"/>
          </w:tcPr>
          <w:p w:rsidR="00960E8B" w:rsidRPr="0054789B" w:rsidRDefault="00F60CA6" w:rsidP="00AB45F8">
            <w:pPr>
              <w:ind w:leftChars="50" w:left="118" w:rightChars="50" w:right="118" w:firstLineChars="0" w:firstLine="0"/>
            </w:pPr>
            <w:r w:rsidRPr="0054789B">
              <w:t>棕櫚油</w:t>
            </w:r>
            <w:r w:rsidR="006F7B82" w:rsidRPr="0054789B">
              <w:t>（</w:t>
            </w:r>
            <w:r w:rsidRPr="0054789B">
              <w:t>1511</w:t>
            </w:r>
            <w:r w:rsidR="006F7B82" w:rsidRPr="0054789B">
              <w:t>）</w:t>
            </w:r>
            <w:r w:rsidRPr="0054789B">
              <w:t>、煤</w:t>
            </w:r>
            <w:r w:rsidR="006F7B82" w:rsidRPr="0054789B">
              <w:t>（</w:t>
            </w:r>
            <w:r w:rsidRPr="0054789B">
              <w:t>2701</w:t>
            </w:r>
            <w:r w:rsidR="006F7B82" w:rsidRPr="0054789B">
              <w:t>）</w:t>
            </w:r>
            <w:r w:rsidRPr="0054789B">
              <w:t>、天然氣</w:t>
            </w:r>
            <w:r w:rsidR="006F7B82" w:rsidRPr="0054789B">
              <w:t>（</w:t>
            </w:r>
            <w:r w:rsidRPr="0054789B">
              <w:t>2711</w:t>
            </w:r>
            <w:r w:rsidR="006F7B82" w:rsidRPr="0054789B">
              <w:t>）</w:t>
            </w:r>
            <w:r w:rsidRPr="0054789B">
              <w:t>、石油原油</w:t>
            </w:r>
            <w:r w:rsidR="006F7B82" w:rsidRPr="0054789B">
              <w:t>（</w:t>
            </w:r>
            <w:r w:rsidRPr="0054789B">
              <w:t>2709</w:t>
            </w:r>
            <w:r w:rsidR="006F7B82" w:rsidRPr="0054789B">
              <w:t>）</w:t>
            </w:r>
            <w:r w:rsidRPr="0054789B">
              <w:t>、天然橡膠乳膠</w:t>
            </w:r>
            <w:r w:rsidR="006F7B82" w:rsidRPr="0054789B">
              <w:t>（</w:t>
            </w:r>
            <w:r w:rsidRPr="0054789B">
              <w:t>4001</w:t>
            </w:r>
            <w:r w:rsidR="006F7B82" w:rsidRPr="0054789B">
              <w:t>）</w:t>
            </w:r>
            <w:r w:rsidRPr="0054789B">
              <w:t>、首飾</w:t>
            </w:r>
            <w:r w:rsidR="006F7B82" w:rsidRPr="0054789B">
              <w:t>（</w:t>
            </w:r>
            <w:r w:rsidRPr="0054789B">
              <w:t>7113</w:t>
            </w:r>
            <w:r w:rsidR="006F7B82" w:rsidRPr="0054789B">
              <w:t>）</w:t>
            </w:r>
            <w:r w:rsidRPr="0054789B">
              <w:t>、銅</w:t>
            </w:r>
            <w:r w:rsidR="006F7B82" w:rsidRPr="0054789B">
              <w:t>（</w:t>
            </w:r>
            <w:r w:rsidRPr="0054789B">
              <w:t>2603</w:t>
            </w:r>
            <w:r w:rsidR="006F7B82" w:rsidRPr="0054789B">
              <w:t>）</w:t>
            </w:r>
            <w:r w:rsidRPr="0054789B">
              <w:t>、小客車</w:t>
            </w:r>
            <w:r w:rsidR="006F7B82" w:rsidRPr="0054789B">
              <w:t>（</w:t>
            </w:r>
            <w:r w:rsidRPr="0054789B">
              <w:t>8703</w:t>
            </w:r>
            <w:r w:rsidR="006F7B82" w:rsidRPr="0054789B">
              <w:t>）</w:t>
            </w:r>
            <w:r w:rsidRPr="0054789B">
              <w:t>、椰子油</w:t>
            </w:r>
            <w:r w:rsidR="006F7B82" w:rsidRPr="0054789B">
              <w:t>（</w:t>
            </w:r>
            <w:r w:rsidRPr="0054789B">
              <w:t>1513</w:t>
            </w:r>
            <w:r w:rsidR="006F7B82" w:rsidRPr="0054789B">
              <w:t>）</w:t>
            </w:r>
            <w:r w:rsidRPr="0054789B">
              <w:t>、加工合板</w:t>
            </w:r>
            <w:r w:rsidR="006F7B82" w:rsidRPr="0054789B">
              <w:t>（</w:t>
            </w:r>
            <w:r w:rsidRPr="0054789B">
              <w:t>4412</w:t>
            </w:r>
            <w:r w:rsidR="006F7B82" w:rsidRPr="0054789B">
              <w:t>）</w:t>
            </w:r>
          </w:p>
        </w:tc>
      </w:tr>
      <w:tr w:rsidR="00960E8B" w:rsidRPr="0054789B">
        <w:trPr>
          <w:trHeight w:val="680"/>
          <w:jc w:val="center"/>
        </w:trPr>
        <w:tc>
          <w:tcPr>
            <w:tcW w:w="2626" w:type="dxa"/>
            <w:vAlign w:val="center"/>
          </w:tcPr>
          <w:p w:rsidR="00960E8B" w:rsidRPr="0054789B" w:rsidRDefault="00960E8B" w:rsidP="00AB45F8">
            <w:pPr>
              <w:ind w:leftChars="50" w:left="118" w:rightChars="50" w:right="118" w:firstLineChars="0" w:firstLine="0"/>
              <w:jc w:val="distribute"/>
            </w:pPr>
            <w:r w:rsidRPr="0054789B">
              <w:lastRenderedPageBreak/>
              <w:t>主要出口國家</w:t>
            </w:r>
          </w:p>
        </w:tc>
        <w:tc>
          <w:tcPr>
            <w:tcW w:w="5938" w:type="dxa"/>
            <w:vAlign w:val="center"/>
          </w:tcPr>
          <w:p w:rsidR="00384B78" w:rsidRPr="0054789B" w:rsidRDefault="00FA7983" w:rsidP="00384B78">
            <w:pPr>
              <w:ind w:leftChars="50" w:left="118" w:rightChars="50" w:right="118" w:firstLineChars="0" w:firstLine="0"/>
              <w:rPr>
                <w:lang w:eastAsia="zh-TW"/>
              </w:rPr>
            </w:pPr>
            <w:r w:rsidRPr="0054789B">
              <w:rPr>
                <w:lang w:eastAsia="zh-TW"/>
              </w:rPr>
              <w:t>前</w:t>
            </w:r>
            <w:r w:rsidRPr="0054789B">
              <w:rPr>
                <w:lang w:eastAsia="zh-TW"/>
              </w:rPr>
              <w:t>10</w:t>
            </w:r>
            <w:r w:rsidRPr="0054789B">
              <w:rPr>
                <w:lang w:eastAsia="zh-TW"/>
              </w:rPr>
              <w:t>大主要出口市場依序：</w:t>
            </w:r>
            <w:r w:rsidR="004C7E51" w:rsidRPr="0054789B">
              <w:rPr>
                <w:rFonts w:hint="eastAsia"/>
                <w:lang w:eastAsia="zh-TW"/>
              </w:rPr>
              <w:t>中國大陸、美國、日本、印度、新加坡、馬來西亞、南韓、泰國、荷蘭、菲律賓</w:t>
            </w:r>
            <w:r w:rsidR="00384B78" w:rsidRPr="0054789B">
              <w:rPr>
                <w:rFonts w:ascii="Arial Unicode MS" w:eastAsia="Arial Unicode MS" w:hAnsi="Arial Unicode MS" w:cs="Arial Unicode MS" w:hint="eastAsia"/>
                <w:lang w:eastAsia="zh-TW"/>
              </w:rPr>
              <w:t>。</w:t>
            </w:r>
            <w:r w:rsidR="007C2717" w:rsidRPr="0054789B">
              <w:rPr>
                <w:rFonts w:hint="eastAsia"/>
                <w:lang w:eastAsia="zh-TW"/>
              </w:rPr>
              <w:t>臺灣</w:t>
            </w:r>
            <w:r w:rsidR="00384B78" w:rsidRPr="0054789B">
              <w:rPr>
                <w:rFonts w:hint="eastAsia"/>
                <w:lang w:eastAsia="zh-TW"/>
              </w:rPr>
              <w:t>為印尼第</w:t>
            </w:r>
            <w:r w:rsidR="00384B78" w:rsidRPr="0054789B">
              <w:rPr>
                <w:rFonts w:hint="eastAsia"/>
                <w:lang w:eastAsia="zh-TW"/>
              </w:rPr>
              <w:t>11</w:t>
            </w:r>
            <w:r w:rsidR="00384B78" w:rsidRPr="0054789B">
              <w:rPr>
                <w:rFonts w:hint="eastAsia"/>
                <w:lang w:eastAsia="zh-TW"/>
              </w:rPr>
              <w:t>大出口市場</w:t>
            </w:r>
            <w:r w:rsidR="00384B78" w:rsidRPr="0054789B">
              <w:rPr>
                <w:rFonts w:ascii="Arial Unicode MS" w:eastAsia="Arial Unicode MS" w:hAnsi="Arial Unicode MS" w:cs="Arial Unicode MS" w:hint="eastAsia"/>
                <w:lang w:eastAsia="zh-TW"/>
              </w:rPr>
              <w:t>。</w:t>
            </w:r>
          </w:p>
        </w:tc>
      </w:tr>
      <w:tr w:rsidR="00960E8B" w:rsidRPr="0054789B">
        <w:trPr>
          <w:trHeight w:val="680"/>
          <w:jc w:val="center"/>
        </w:trPr>
        <w:tc>
          <w:tcPr>
            <w:tcW w:w="2626" w:type="dxa"/>
            <w:vAlign w:val="center"/>
          </w:tcPr>
          <w:p w:rsidR="00960E8B" w:rsidRPr="0054789B" w:rsidRDefault="00960E8B" w:rsidP="00AB45F8">
            <w:pPr>
              <w:ind w:leftChars="50" w:left="118" w:rightChars="50" w:right="118" w:firstLineChars="0" w:firstLine="0"/>
              <w:jc w:val="distribute"/>
            </w:pPr>
            <w:r w:rsidRPr="0054789B">
              <w:t>進口總金額</w:t>
            </w:r>
          </w:p>
        </w:tc>
        <w:tc>
          <w:tcPr>
            <w:tcW w:w="5938" w:type="dxa"/>
            <w:vAlign w:val="center"/>
          </w:tcPr>
          <w:p w:rsidR="00960E8B" w:rsidRPr="0054789B" w:rsidRDefault="0082155A" w:rsidP="0033190C">
            <w:pPr>
              <w:ind w:leftChars="50" w:left="118" w:rightChars="50" w:right="118" w:firstLineChars="0" w:firstLine="0"/>
              <w:rPr>
                <w:lang w:eastAsia="zh-TW"/>
              </w:rPr>
            </w:pPr>
            <w:r w:rsidRPr="0054789B">
              <w:rPr>
                <w:lang w:eastAsia="zh-TW"/>
              </w:rPr>
              <w:t>1</w:t>
            </w:r>
            <w:r w:rsidR="00A703AA" w:rsidRPr="0054789B">
              <w:rPr>
                <w:lang w:eastAsia="zh-TW"/>
              </w:rPr>
              <w:t>,</w:t>
            </w:r>
            <w:r w:rsidR="0033190C" w:rsidRPr="0054789B">
              <w:rPr>
                <w:rFonts w:hint="eastAsia"/>
                <w:lang w:eastAsia="zh-TW"/>
              </w:rPr>
              <w:t>886</w:t>
            </w:r>
            <w:r w:rsidR="00960E8B" w:rsidRPr="0054789B">
              <w:rPr>
                <w:lang w:eastAsia="zh-TW"/>
              </w:rPr>
              <w:t>億美元（</w:t>
            </w:r>
            <w:r w:rsidR="002C0423" w:rsidRPr="0054789B">
              <w:rPr>
                <w:lang w:eastAsia="zh-TW"/>
              </w:rPr>
              <w:t>201</w:t>
            </w:r>
            <w:r w:rsidR="0033190C" w:rsidRPr="0054789B">
              <w:rPr>
                <w:rFonts w:hint="eastAsia"/>
                <w:lang w:eastAsia="zh-TW"/>
              </w:rPr>
              <w:t>8</w:t>
            </w:r>
            <w:r w:rsidR="00960E8B" w:rsidRPr="0054789B">
              <w:rPr>
                <w:lang w:eastAsia="zh-TW"/>
              </w:rPr>
              <w:t>年）</w:t>
            </w:r>
          </w:p>
        </w:tc>
      </w:tr>
      <w:tr w:rsidR="00960E8B" w:rsidRPr="0054789B">
        <w:trPr>
          <w:trHeight w:val="680"/>
          <w:jc w:val="center"/>
        </w:trPr>
        <w:tc>
          <w:tcPr>
            <w:tcW w:w="2626" w:type="dxa"/>
            <w:vAlign w:val="center"/>
          </w:tcPr>
          <w:p w:rsidR="00960E8B" w:rsidRPr="0054789B" w:rsidRDefault="00960E8B" w:rsidP="00AB45F8">
            <w:pPr>
              <w:ind w:leftChars="50" w:left="118" w:rightChars="50" w:right="118" w:firstLineChars="0" w:firstLine="0"/>
              <w:jc w:val="distribute"/>
              <w:rPr>
                <w:lang w:eastAsia="zh-TW"/>
              </w:rPr>
            </w:pPr>
            <w:r w:rsidRPr="0054789B">
              <w:rPr>
                <w:lang w:eastAsia="zh-TW"/>
              </w:rPr>
              <w:t>主要進口產品</w:t>
            </w:r>
          </w:p>
          <w:p w:rsidR="002A2AFA" w:rsidRPr="0054789B" w:rsidRDefault="002A2AFA" w:rsidP="00AB45F8">
            <w:pPr>
              <w:ind w:leftChars="50" w:left="118" w:rightChars="50" w:right="118" w:firstLineChars="0" w:firstLine="0"/>
              <w:jc w:val="distribute"/>
              <w:rPr>
                <w:lang w:eastAsia="zh-TW"/>
              </w:rPr>
            </w:pPr>
            <w:r w:rsidRPr="0054789B">
              <w:rPr>
                <w:lang w:eastAsia="zh-TW"/>
              </w:rPr>
              <w:t>＊括弧內為稅則編號</w:t>
            </w:r>
          </w:p>
        </w:tc>
        <w:tc>
          <w:tcPr>
            <w:tcW w:w="5938" w:type="dxa"/>
            <w:vAlign w:val="center"/>
          </w:tcPr>
          <w:p w:rsidR="00960E8B" w:rsidRPr="0054789B" w:rsidRDefault="000F793C" w:rsidP="00AB45F8">
            <w:pPr>
              <w:ind w:leftChars="50" w:left="118" w:rightChars="50" w:right="118" w:firstLineChars="0" w:firstLine="0"/>
              <w:rPr>
                <w:lang w:eastAsia="zh-TW"/>
              </w:rPr>
            </w:pPr>
            <w:r w:rsidRPr="0054789B">
              <w:rPr>
                <w:lang w:eastAsia="zh-TW"/>
              </w:rPr>
              <w:t>輕油及其配製品</w:t>
            </w:r>
            <w:r w:rsidR="006F7B82" w:rsidRPr="0054789B">
              <w:rPr>
                <w:lang w:eastAsia="zh-TW"/>
              </w:rPr>
              <w:t>（</w:t>
            </w:r>
            <w:r w:rsidRPr="0054789B">
              <w:rPr>
                <w:lang w:eastAsia="zh-TW"/>
              </w:rPr>
              <w:t>2710</w:t>
            </w:r>
            <w:r w:rsidR="006F7B82" w:rsidRPr="0054789B">
              <w:rPr>
                <w:lang w:eastAsia="zh-TW"/>
              </w:rPr>
              <w:t>）</w:t>
            </w:r>
            <w:r w:rsidRPr="0054789B">
              <w:rPr>
                <w:lang w:eastAsia="zh-TW"/>
              </w:rPr>
              <w:t>、石油原油</w:t>
            </w:r>
            <w:r w:rsidR="006F7B82" w:rsidRPr="0054789B">
              <w:rPr>
                <w:lang w:eastAsia="zh-TW"/>
              </w:rPr>
              <w:t>（</w:t>
            </w:r>
            <w:r w:rsidRPr="0054789B">
              <w:rPr>
                <w:lang w:eastAsia="zh-TW"/>
              </w:rPr>
              <w:t>2709</w:t>
            </w:r>
            <w:r w:rsidR="006F7B82" w:rsidRPr="0054789B">
              <w:rPr>
                <w:lang w:eastAsia="zh-TW"/>
              </w:rPr>
              <w:t>）</w:t>
            </w:r>
            <w:r w:rsidRPr="0054789B">
              <w:rPr>
                <w:lang w:eastAsia="zh-TW"/>
              </w:rPr>
              <w:t>、有線電話或電報器具</w:t>
            </w:r>
            <w:r w:rsidR="006F7B82" w:rsidRPr="0054789B">
              <w:rPr>
                <w:lang w:eastAsia="zh-TW"/>
              </w:rPr>
              <w:t>（</w:t>
            </w:r>
            <w:r w:rsidRPr="0054789B">
              <w:rPr>
                <w:lang w:eastAsia="zh-TW"/>
              </w:rPr>
              <w:t>8517</w:t>
            </w:r>
            <w:r w:rsidR="006F7B82" w:rsidRPr="0054789B">
              <w:rPr>
                <w:lang w:eastAsia="zh-TW"/>
              </w:rPr>
              <w:t>）</w:t>
            </w:r>
            <w:r w:rsidRPr="0054789B">
              <w:rPr>
                <w:lang w:eastAsia="zh-TW"/>
              </w:rPr>
              <w:t>、機動車輛之零件及附件</w:t>
            </w:r>
            <w:r w:rsidR="006F7B82" w:rsidRPr="0054789B">
              <w:rPr>
                <w:lang w:eastAsia="zh-TW"/>
              </w:rPr>
              <w:t>（</w:t>
            </w:r>
            <w:r w:rsidRPr="0054789B">
              <w:rPr>
                <w:lang w:eastAsia="zh-TW"/>
              </w:rPr>
              <w:t>8708</w:t>
            </w:r>
            <w:r w:rsidR="006F7B82" w:rsidRPr="0054789B">
              <w:rPr>
                <w:lang w:eastAsia="zh-TW"/>
              </w:rPr>
              <w:t>）</w:t>
            </w:r>
            <w:r w:rsidRPr="0054789B">
              <w:rPr>
                <w:lang w:eastAsia="zh-TW"/>
              </w:rPr>
              <w:t>、小麥或雜麥</w:t>
            </w:r>
            <w:r w:rsidR="006F7B82" w:rsidRPr="0054789B">
              <w:rPr>
                <w:lang w:eastAsia="zh-TW"/>
              </w:rPr>
              <w:t>（</w:t>
            </w:r>
            <w:r w:rsidRPr="0054789B">
              <w:rPr>
                <w:lang w:eastAsia="zh-TW"/>
              </w:rPr>
              <w:t>1001</w:t>
            </w:r>
            <w:r w:rsidR="006F7B82" w:rsidRPr="0054789B">
              <w:rPr>
                <w:lang w:eastAsia="zh-TW"/>
              </w:rPr>
              <w:t>）</w:t>
            </w:r>
            <w:r w:rsidRPr="0054789B">
              <w:rPr>
                <w:lang w:eastAsia="zh-TW"/>
              </w:rPr>
              <w:t>、液化丁烷</w:t>
            </w:r>
            <w:r w:rsidR="006F7B82" w:rsidRPr="0054789B">
              <w:rPr>
                <w:lang w:eastAsia="zh-TW"/>
              </w:rPr>
              <w:t>（</w:t>
            </w:r>
            <w:r w:rsidRPr="0054789B">
              <w:rPr>
                <w:lang w:eastAsia="zh-TW"/>
              </w:rPr>
              <w:t>2711</w:t>
            </w:r>
            <w:r w:rsidR="006F7B82" w:rsidRPr="0054789B">
              <w:rPr>
                <w:lang w:eastAsia="zh-TW"/>
              </w:rPr>
              <w:t>）</w:t>
            </w:r>
            <w:r w:rsidRPr="0054789B">
              <w:rPr>
                <w:lang w:eastAsia="zh-TW"/>
              </w:rPr>
              <w:t>、類比或混合自動資料處理機</w:t>
            </w:r>
            <w:r w:rsidR="006F7B82" w:rsidRPr="0054789B">
              <w:rPr>
                <w:lang w:eastAsia="zh-TW"/>
              </w:rPr>
              <w:t>（</w:t>
            </w:r>
            <w:r w:rsidRPr="0054789B">
              <w:rPr>
                <w:lang w:eastAsia="zh-TW"/>
              </w:rPr>
              <w:t>8471</w:t>
            </w:r>
            <w:r w:rsidR="006F7B82" w:rsidRPr="0054789B">
              <w:rPr>
                <w:lang w:eastAsia="zh-TW"/>
              </w:rPr>
              <w:t>）</w:t>
            </w:r>
            <w:r w:rsidRPr="0054789B">
              <w:rPr>
                <w:lang w:eastAsia="zh-TW"/>
              </w:rPr>
              <w:t>、豆渣餅</w:t>
            </w:r>
            <w:r w:rsidR="006F7B82" w:rsidRPr="0054789B">
              <w:rPr>
                <w:lang w:eastAsia="zh-TW"/>
              </w:rPr>
              <w:t>（</w:t>
            </w:r>
            <w:r w:rsidRPr="0054789B">
              <w:rPr>
                <w:lang w:eastAsia="zh-TW"/>
              </w:rPr>
              <w:t>大豆餅</w:t>
            </w:r>
            <w:r w:rsidR="006F7B82" w:rsidRPr="0054789B">
              <w:rPr>
                <w:lang w:eastAsia="zh-TW"/>
              </w:rPr>
              <w:t>）（</w:t>
            </w:r>
            <w:r w:rsidRPr="0054789B">
              <w:rPr>
                <w:lang w:eastAsia="zh-TW"/>
              </w:rPr>
              <w:t>2304</w:t>
            </w:r>
            <w:r w:rsidR="006F7B82" w:rsidRPr="0054789B">
              <w:rPr>
                <w:lang w:eastAsia="zh-TW"/>
              </w:rPr>
              <w:t>）</w:t>
            </w:r>
            <w:r w:rsidRPr="0054789B">
              <w:rPr>
                <w:lang w:eastAsia="zh-TW"/>
              </w:rPr>
              <w:t>、鋼鐵製品</w:t>
            </w:r>
            <w:r w:rsidR="006F7B82" w:rsidRPr="0054789B">
              <w:rPr>
                <w:lang w:eastAsia="zh-TW"/>
              </w:rPr>
              <w:t>（</w:t>
            </w:r>
            <w:r w:rsidRPr="0054789B">
              <w:rPr>
                <w:lang w:eastAsia="zh-TW"/>
              </w:rPr>
              <w:t>7207</w:t>
            </w:r>
            <w:r w:rsidR="006F7B82" w:rsidRPr="0054789B">
              <w:rPr>
                <w:lang w:eastAsia="zh-TW"/>
              </w:rPr>
              <w:t>）</w:t>
            </w:r>
            <w:r w:rsidRPr="0054789B">
              <w:rPr>
                <w:lang w:eastAsia="zh-TW"/>
              </w:rPr>
              <w:t>、積體電路</w:t>
            </w:r>
            <w:r w:rsidR="006F7B82" w:rsidRPr="0054789B">
              <w:rPr>
                <w:lang w:eastAsia="zh-TW"/>
              </w:rPr>
              <w:t>（</w:t>
            </w:r>
            <w:r w:rsidRPr="0054789B">
              <w:rPr>
                <w:lang w:eastAsia="zh-TW"/>
              </w:rPr>
              <w:t>8542</w:t>
            </w:r>
            <w:r w:rsidR="005C2873" w:rsidRPr="0054789B">
              <w:rPr>
                <w:lang w:eastAsia="zh-TW"/>
              </w:rPr>
              <w:t>）</w:t>
            </w:r>
          </w:p>
        </w:tc>
      </w:tr>
      <w:tr w:rsidR="00960E8B" w:rsidRPr="0054789B">
        <w:trPr>
          <w:trHeight w:val="680"/>
          <w:jc w:val="center"/>
        </w:trPr>
        <w:tc>
          <w:tcPr>
            <w:tcW w:w="2626" w:type="dxa"/>
            <w:vAlign w:val="center"/>
          </w:tcPr>
          <w:p w:rsidR="00960E8B" w:rsidRPr="0054789B" w:rsidRDefault="00960E8B" w:rsidP="00AB45F8">
            <w:pPr>
              <w:ind w:leftChars="50" w:left="118" w:rightChars="50" w:right="118" w:firstLineChars="0" w:firstLine="0"/>
              <w:jc w:val="distribute"/>
            </w:pPr>
            <w:r w:rsidRPr="0054789B">
              <w:t>主要進口國家</w:t>
            </w:r>
          </w:p>
        </w:tc>
        <w:tc>
          <w:tcPr>
            <w:tcW w:w="5938" w:type="dxa"/>
            <w:vAlign w:val="center"/>
          </w:tcPr>
          <w:p w:rsidR="00960E8B" w:rsidRPr="0054789B" w:rsidRDefault="00FA7983" w:rsidP="0033190C">
            <w:pPr>
              <w:ind w:leftChars="50" w:left="118" w:rightChars="50" w:right="118" w:firstLineChars="0" w:firstLine="0"/>
              <w:rPr>
                <w:lang w:eastAsia="zh-TW"/>
              </w:rPr>
            </w:pPr>
            <w:r w:rsidRPr="0054789B">
              <w:rPr>
                <w:lang w:eastAsia="zh-TW"/>
              </w:rPr>
              <w:t>前</w:t>
            </w:r>
            <w:r w:rsidRPr="0054789B">
              <w:rPr>
                <w:lang w:eastAsia="zh-TW"/>
              </w:rPr>
              <w:t>10</w:t>
            </w:r>
            <w:r w:rsidRPr="0054789B">
              <w:rPr>
                <w:lang w:eastAsia="zh-TW"/>
              </w:rPr>
              <w:t>大進口來源依序：</w:t>
            </w:r>
            <w:r w:rsidR="004C7E51" w:rsidRPr="0054789B">
              <w:rPr>
                <w:rFonts w:hint="eastAsia"/>
                <w:lang w:eastAsia="zh-TW"/>
              </w:rPr>
              <w:t>中國大陸、日本、泰國</w:t>
            </w:r>
            <w:r w:rsidR="0033190C" w:rsidRPr="0054789B">
              <w:rPr>
                <w:rFonts w:hint="eastAsia"/>
                <w:lang w:eastAsia="zh-TW"/>
              </w:rPr>
              <w:t>、新加坡、</w:t>
            </w:r>
            <w:r w:rsidR="004C7E51" w:rsidRPr="0054789B">
              <w:rPr>
                <w:rFonts w:hint="eastAsia"/>
                <w:lang w:eastAsia="zh-TW"/>
              </w:rPr>
              <w:t>美國、南韓、馬來西亞、澳洲、</w:t>
            </w:r>
            <w:r w:rsidR="0033190C" w:rsidRPr="0054789B">
              <w:rPr>
                <w:rFonts w:hint="eastAsia"/>
                <w:lang w:eastAsia="zh-TW"/>
              </w:rPr>
              <w:t>印度、</w:t>
            </w:r>
            <w:r w:rsidR="004C7E51" w:rsidRPr="0054789B">
              <w:rPr>
                <w:rFonts w:hint="eastAsia"/>
                <w:lang w:eastAsia="zh-TW"/>
              </w:rPr>
              <w:t>德國</w:t>
            </w:r>
            <w:r w:rsidR="00384B78" w:rsidRPr="0054789B">
              <w:rPr>
                <w:rFonts w:hint="eastAsia"/>
                <w:lang w:eastAsia="zh-TW"/>
              </w:rPr>
              <w:t>。</w:t>
            </w:r>
            <w:r w:rsidR="007C2717" w:rsidRPr="0054789B">
              <w:rPr>
                <w:rFonts w:hint="eastAsia"/>
                <w:lang w:eastAsia="zh-TW"/>
              </w:rPr>
              <w:t>臺灣</w:t>
            </w:r>
            <w:r w:rsidR="00384B78" w:rsidRPr="0054789B">
              <w:rPr>
                <w:rFonts w:hint="eastAsia"/>
                <w:lang w:eastAsia="zh-TW"/>
              </w:rPr>
              <w:t>為印尼第</w:t>
            </w:r>
            <w:r w:rsidR="00384B78" w:rsidRPr="0054789B">
              <w:rPr>
                <w:rFonts w:hint="eastAsia"/>
                <w:lang w:eastAsia="zh-TW"/>
              </w:rPr>
              <w:t>1</w:t>
            </w:r>
            <w:r w:rsidR="0033190C" w:rsidRPr="0054789B">
              <w:rPr>
                <w:rFonts w:hint="eastAsia"/>
                <w:lang w:eastAsia="zh-TW"/>
              </w:rPr>
              <w:t>2</w:t>
            </w:r>
            <w:r w:rsidR="00384B78" w:rsidRPr="0054789B">
              <w:rPr>
                <w:rFonts w:hint="eastAsia"/>
                <w:lang w:eastAsia="zh-TW"/>
              </w:rPr>
              <w:t>大進口來源國。</w:t>
            </w:r>
          </w:p>
        </w:tc>
      </w:tr>
    </w:tbl>
    <w:p w:rsidR="006F3DD4" w:rsidRPr="0054789B" w:rsidRDefault="006F3DD4" w:rsidP="00AB45F8">
      <w:pPr>
        <w:ind w:firstLine="472"/>
        <w:rPr>
          <w:lang w:eastAsia="zh-TW"/>
        </w:rPr>
      </w:pPr>
    </w:p>
    <w:p w:rsidR="00582576" w:rsidRPr="0054789B" w:rsidRDefault="006F3DD4" w:rsidP="002A2AFA">
      <w:pPr>
        <w:pStyle w:val="12"/>
        <w:ind w:left="1772" w:hanging="591"/>
        <w:rPr>
          <w:lang w:eastAsia="zh-TW"/>
        </w:rPr>
      </w:pPr>
      <w:r w:rsidRPr="0054789B">
        <w:rPr>
          <w:lang w:eastAsia="zh-TW"/>
        </w:rPr>
        <w:br w:type="page"/>
      </w:r>
    </w:p>
    <w:p w:rsidR="00644384" w:rsidRPr="0054789B" w:rsidRDefault="00644384" w:rsidP="00AB45F8">
      <w:pPr>
        <w:ind w:firstLineChars="0" w:firstLine="0"/>
        <w:rPr>
          <w:lang w:eastAsia="zh-TW"/>
        </w:rPr>
      </w:pPr>
    </w:p>
    <w:p w:rsidR="00644384" w:rsidRPr="0054789B" w:rsidRDefault="00644384" w:rsidP="00AB45F8">
      <w:pPr>
        <w:ind w:firstLineChars="0" w:firstLine="0"/>
        <w:rPr>
          <w:lang w:eastAsia="zh-TW"/>
        </w:rPr>
        <w:sectPr w:rsidR="00644384" w:rsidRPr="0054789B" w:rsidSect="001B7CB9">
          <w:pgSz w:w="11906" w:h="16838" w:code="9"/>
          <w:pgMar w:top="2268" w:right="1701" w:bottom="1701" w:left="1701" w:header="1134" w:footer="851" w:gutter="0"/>
          <w:pgNumType w:start="1"/>
          <w:cols w:space="425"/>
          <w:docGrid w:type="linesAndChars" w:linePitch="514" w:charSpace="-774"/>
        </w:sectPr>
      </w:pPr>
    </w:p>
    <w:p w:rsidR="0082102C" w:rsidRPr="0054789B" w:rsidRDefault="0082102C" w:rsidP="002A2AFA">
      <w:pPr>
        <w:pStyle w:val="a4"/>
        <w:spacing w:before="514" w:after="771"/>
        <w:rPr>
          <w:rFonts w:ascii="Times New Roman"/>
        </w:rPr>
      </w:pPr>
      <w:bookmarkStart w:id="0" w:name="_Toc17842477"/>
      <w:r w:rsidRPr="0054789B">
        <w:rPr>
          <w:rFonts w:ascii="Times New Roman"/>
        </w:rPr>
        <w:lastRenderedPageBreak/>
        <w:t>第壹章　自然人文環境</w:t>
      </w:r>
      <w:bookmarkEnd w:id="0"/>
    </w:p>
    <w:p w:rsidR="0082102C" w:rsidRPr="0054789B" w:rsidRDefault="0082102C" w:rsidP="004A2C27">
      <w:pPr>
        <w:pStyle w:val="a5"/>
      </w:pPr>
      <w:r w:rsidRPr="0054789B">
        <w:t>一、自然環境</w:t>
      </w:r>
    </w:p>
    <w:p w:rsidR="0082102C" w:rsidRPr="0054789B" w:rsidRDefault="0082102C" w:rsidP="00647996">
      <w:pPr>
        <w:pStyle w:val="af0"/>
        <w:rPr>
          <w:lang w:eastAsia="zh-TW"/>
        </w:rPr>
      </w:pPr>
      <w:r w:rsidRPr="0054789B">
        <w:rPr>
          <w:lang w:eastAsia="zh-TW"/>
        </w:rPr>
        <w:t>（一）地理位置</w:t>
      </w:r>
    </w:p>
    <w:p w:rsidR="0082102C" w:rsidRPr="0054789B" w:rsidRDefault="0082102C" w:rsidP="006F7B82">
      <w:pPr>
        <w:pStyle w:val="af2"/>
        <w:ind w:left="945" w:firstLine="472"/>
        <w:rPr>
          <w:lang w:eastAsia="zh-TW"/>
        </w:rPr>
      </w:pPr>
      <w:r w:rsidRPr="0054789B">
        <w:rPr>
          <w:lang w:eastAsia="zh-TW"/>
        </w:rPr>
        <w:t>位於亞洲大陸及澳洲之間，橫跨赤道，東西長</w:t>
      </w:r>
      <w:r w:rsidRPr="0054789B">
        <w:rPr>
          <w:lang w:eastAsia="zh-TW"/>
        </w:rPr>
        <w:t>5,160</w:t>
      </w:r>
      <w:r w:rsidRPr="0054789B">
        <w:rPr>
          <w:lang w:eastAsia="zh-TW"/>
        </w:rPr>
        <w:t>公里，南北長</w:t>
      </w:r>
      <w:r w:rsidRPr="0054789B">
        <w:rPr>
          <w:lang w:eastAsia="zh-TW"/>
        </w:rPr>
        <w:t>1,600</w:t>
      </w:r>
      <w:r w:rsidRPr="0054789B">
        <w:rPr>
          <w:lang w:eastAsia="zh-TW"/>
        </w:rPr>
        <w:t>公里，分隔太平洋及印度洋，北鄰菲律賓，西隔麻六甲海峽，與馬來西亞及新加坡相望。</w:t>
      </w:r>
    </w:p>
    <w:p w:rsidR="0082102C" w:rsidRPr="0054789B" w:rsidRDefault="0082102C" w:rsidP="00647996">
      <w:pPr>
        <w:pStyle w:val="af0"/>
        <w:rPr>
          <w:lang w:eastAsia="zh-TW"/>
        </w:rPr>
      </w:pPr>
      <w:r w:rsidRPr="0054789B">
        <w:rPr>
          <w:lang w:eastAsia="zh-TW"/>
        </w:rPr>
        <w:t>（二）土地面積</w:t>
      </w:r>
    </w:p>
    <w:p w:rsidR="0082102C" w:rsidRPr="0054789B" w:rsidRDefault="0082102C" w:rsidP="00AB45F8">
      <w:pPr>
        <w:pStyle w:val="af2"/>
        <w:ind w:left="945" w:firstLine="472"/>
        <w:rPr>
          <w:lang w:eastAsia="zh-TW"/>
        </w:rPr>
      </w:pPr>
      <w:r w:rsidRPr="0054789B">
        <w:rPr>
          <w:lang w:eastAsia="zh-TW"/>
        </w:rPr>
        <w:t>土地面積為</w:t>
      </w:r>
      <w:r w:rsidRPr="0054789B">
        <w:rPr>
          <w:lang w:eastAsia="zh-TW"/>
        </w:rPr>
        <w:t>191</w:t>
      </w:r>
      <w:r w:rsidRPr="0054789B">
        <w:rPr>
          <w:lang w:eastAsia="zh-TW"/>
        </w:rPr>
        <w:t>萬</w:t>
      </w:r>
      <w:r w:rsidRPr="0054789B">
        <w:rPr>
          <w:lang w:eastAsia="zh-TW"/>
        </w:rPr>
        <w:t>9,317</w:t>
      </w:r>
      <w:r w:rsidRPr="0054789B">
        <w:rPr>
          <w:lang w:eastAsia="zh-TW"/>
        </w:rPr>
        <w:t>平方公里，由</w:t>
      </w:r>
      <w:r w:rsidRPr="0054789B">
        <w:rPr>
          <w:lang w:eastAsia="zh-TW"/>
        </w:rPr>
        <w:t>1</w:t>
      </w:r>
      <w:r w:rsidRPr="0054789B">
        <w:rPr>
          <w:lang w:eastAsia="zh-TW"/>
        </w:rPr>
        <w:t>萬</w:t>
      </w:r>
      <w:r w:rsidRPr="0054789B">
        <w:rPr>
          <w:lang w:eastAsia="zh-TW"/>
        </w:rPr>
        <w:t>7,000</w:t>
      </w:r>
      <w:r w:rsidRPr="0054789B">
        <w:rPr>
          <w:lang w:eastAsia="zh-TW"/>
        </w:rPr>
        <w:t>多個島嶼組成，包括加里曼丹、巴布亞、蘇門答臘、蘇拉威西及爪哇等五大島。</w:t>
      </w:r>
    </w:p>
    <w:p w:rsidR="0082102C" w:rsidRPr="0054789B" w:rsidRDefault="0082102C" w:rsidP="00647996">
      <w:pPr>
        <w:pStyle w:val="af0"/>
        <w:rPr>
          <w:lang w:eastAsia="zh-TW"/>
        </w:rPr>
      </w:pPr>
      <w:r w:rsidRPr="0054789B">
        <w:rPr>
          <w:lang w:eastAsia="zh-TW"/>
        </w:rPr>
        <w:t>（三）地形及氣候</w:t>
      </w:r>
    </w:p>
    <w:p w:rsidR="007155F7" w:rsidRPr="0054789B" w:rsidRDefault="0082102C" w:rsidP="002A2AFA">
      <w:pPr>
        <w:pStyle w:val="af2"/>
        <w:ind w:left="945" w:firstLine="472"/>
        <w:rPr>
          <w:lang w:eastAsia="zh-TW"/>
        </w:rPr>
      </w:pPr>
      <w:r w:rsidRPr="0054789B">
        <w:rPr>
          <w:lang w:eastAsia="zh-TW"/>
        </w:rPr>
        <w:t>地處赤道兩側，氣候屬熱帶雨林型氣候，高溫潮溼，常年如夏，可概分為乾季</w:t>
      </w:r>
      <w:r w:rsidRPr="0054789B">
        <w:rPr>
          <w:lang w:eastAsia="zh-TW"/>
        </w:rPr>
        <w:t>6</w:t>
      </w:r>
      <w:r w:rsidRPr="0054789B">
        <w:rPr>
          <w:lang w:eastAsia="zh-TW"/>
        </w:rPr>
        <w:t>月至</w:t>
      </w:r>
      <w:r w:rsidRPr="0054789B">
        <w:rPr>
          <w:lang w:eastAsia="zh-TW"/>
        </w:rPr>
        <w:t>9</w:t>
      </w:r>
      <w:r w:rsidRPr="0054789B">
        <w:rPr>
          <w:lang w:eastAsia="zh-TW"/>
        </w:rPr>
        <w:t>月（</w:t>
      </w:r>
      <w:r w:rsidRPr="0054789B">
        <w:rPr>
          <w:lang w:eastAsia="zh-TW"/>
        </w:rPr>
        <w:t>10</w:t>
      </w:r>
      <w:r w:rsidRPr="0054789B">
        <w:rPr>
          <w:lang w:eastAsia="zh-TW"/>
        </w:rPr>
        <w:t>及</w:t>
      </w:r>
      <w:r w:rsidRPr="0054789B">
        <w:rPr>
          <w:lang w:eastAsia="zh-TW"/>
        </w:rPr>
        <w:t>11</w:t>
      </w:r>
      <w:r w:rsidRPr="0054789B">
        <w:rPr>
          <w:lang w:eastAsia="zh-TW"/>
        </w:rPr>
        <w:t>月份雨量漸增，可算是小雨季），及雨季</w:t>
      </w:r>
      <w:r w:rsidRPr="0054789B">
        <w:rPr>
          <w:lang w:eastAsia="zh-TW"/>
        </w:rPr>
        <w:t>12</w:t>
      </w:r>
      <w:r w:rsidRPr="0054789B">
        <w:rPr>
          <w:lang w:eastAsia="zh-TW"/>
        </w:rPr>
        <w:t>月至</w:t>
      </w:r>
      <w:r w:rsidRPr="0054789B">
        <w:rPr>
          <w:lang w:eastAsia="zh-TW"/>
        </w:rPr>
        <w:t>3</w:t>
      </w:r>
      <w:r w:rsidRPr="0054789B">
        <w:rPr>
          <w:lang w:eastAsia="zh-TW"/>
        </w:rPr>
        <w:t>月（</w:t>
      </w:r>
      <w:r w:rsidRPr="0054789B">
        <w:rPr>
          <w:lang w:eastAsia="zh-TW"/>
        </w:rPr>
        <w:t>4</w:t>
      </w:r>
      <w:r w:rsidRPr="0054789B">
        <w:rPr>
          <w:lang w:eastAsia="zh-TW"/>
        </w:rPr>
        <w:t>、</w:t>
      </w:r>
      <w:r w:rsidRPr="0054789B">
        <w:rPr>
          <w:lang w:eastAsia="zh-TW"/>
        </w:rPr>
        <w:t>5</w:t>
      </w:r>
      <w:r w:rsidRPr="0054789B">
        <w:rPr>
          <w:lang w:eastAsia="zh-TW"/>
        </w:rPr>
        <w:t>二個月份雨量漸稀，為過渡季節），無颱風，氣候穩定。印尼平均氣溫因地勢而異，沿海平原為</w:t>
      </w:r>
      <w:r w:rsidRPr="0054789B">
        <w:rPr>
          <w:lang w:eastAsia="zh-TW"/>
        </w:rPr>
        <w:t>28</w:t>
      </w:r>
      <w:r w:rsidRPr="0054789B">
        <w:rPr>
          <w:rFonts w:ascii="新細明體" w:eastAsia="新細明體" w:hAnsi="新細明體" w:cs="新細明體" w:hint="eastAsia"/>
          <w:lang w:eastAsia="zh-TW"/>
        </w:rPr>
        <w:t>℃</w:t>
      </w:r>
      <w:r w:rsidRPr="0054789B">
        <w:rPr>
          <w:lang w:eastAsia="zh-TW"/>
        </w:rPr>
        <w:t>，內陸山區為</w:t>
      </w:r>
      <w:r w:rsidRPr="0054789B">
        <w:rPr>
          <w:lang w:eastAsia="zh-TW"/>
        </w:rPr>
        <w:t>26</w:t>
      </w:r>
      <w:r w:rsidRPr="0054789B">
        <w:rPr>
          <w:rFonts w:ascii="新細明體" w:eastAsia="新細明體" w:hAnsi="新細明體" w:cs="新細明體" w:hint="eastAsia"/>
          <w:lang w:eastAsia="zh-TW"/>
        </w:rPr>
        <w:t>℃</w:t>
      </w:r>
      <w:r w:rsidRPr="0054789B">
        <w:rPr>
          <w:lang w:eastAsia="zh-TW"/>
        </w:rPr>
        <w:t>，高山區則為</w:t>
      </w:r>
      <w:r w:rsidRPr="0054789B">
        <w:rPr>
          <w:lang w:eastAsia="zh-TW"/>
        </w:rPr>
        <w:t>24</w:t>
      </w:r>
      <w:r w:rsidRPr="0054789B">
        <w:rPr>
          <w:rFonts w:ascii="新細明體" w:eastAsia="新細明體" w:hAnsi="新細明體" w:cs="新細明體" w:hint="eastAsia"/>
          <w:lang w:eastAsia="zh-TW"/>
        </w:rPr>
        <w:t>℃</w:t>
      </w:r>
      <w:r w:rsidRPr="0054789B">
        <w:rPr>
          <w:lang w:eastAsia="zh-TW"/>
        </w:rPr>
        <w:t>。由於海域遼闊，受海潮洋流影響，濕度偏高，平均溼度約在</w:t>
      </w:r>
      <w:r w:rsidRPr="0054789B">
        <w:rPr>
          <w:lang w:eastAsia="zh-TW"/>
        </w:rPr>
        <w:t>70</w:t>
      </w:r>
      <w:r w:rsidR="002A2AFA" w:rsidRPr="0054789B">
        <w:rPr>
          <w:lang w:eastAsia="zh-TW"/>
        </w:rPr>
        <w:t>%</w:t>
      </w:r>
      <w:r w:rsidRPr="0054789B">
        <w:rPr>
          <w:lang w:eastAsia="zh-TW"/>
        </w:rPr>
        <w:t>至</w:t>
      </w:r>
      <w:r w:rsidRPr="0054789B">
        <w:rPr>
          <w:lang w:eastAsia="zh-TW"/>
        </w:rPr>
        <w:t>90</w:t>
      </w:r>
      <w:r w:rsidR="002A2AFA" w:rsidRPr="0054789B">
        <w:rPr>
          <w:lang w:eastAsia="zh-TW"/>
        </w:rPr>
        <w:t>%</w:t>
      </w:r>
      <w:r w:rsidRPr="0054789B">
        <w:rPr>
          <w:lang w:eastAsia="zh-TW"/>
        </w:rPr>
        <w:t>之間。</w:t>
      </w:r>
    </w:p>
    <w:p w:rsidR="0082102C" w:rsidRPr="0054789B" w:rsidRDefault="0082102C" w:rsidP="004A2C27">
      <w:pPr>
        <w:pStyle w:val="a5"/>
      </w:pPr>
      <w:r w:rsidRPr="0054789B">
        <w:t>二、人文及社會環境</w:t>
      </w:r>
    </w:p>
    <w:p w:rsidR="0082102C" w:rsidRPr="0054789B" w:rsidRDefault="0082102C" w:rsidP="00647996">
      <w:pPr>
        <w:pStyle w:val="af0"/>
        <w:rPr>
          <w:lang w:eastAsia="zh-TW"/>
        </w:rPr>
      </w:pPr>
      <w:r w:rsidRPr="0054789B">
        <w:rPr>
          <w:lang w:eastAsia="zh-TW"/>
        </w:rPr>
        <w:t>（一）人口</w:t>
      </w:r>
    </w:p>
    <w:p w:rsidR="0082102C" w:rsidRPr="0054789B" w:rsidRDefault="0082102C" w:rsidP="00AB45F8">
      <w:pPr>
        <w:pStyle w:val="af2"/>
        <w:ind w:left="945" w:firstLine="472"/>
        <w:rPr>
          <w:lang w:eastAsia="zh-TW"/>
        </w:rPr>
      </w:pPr>
      <w:r w:rsidRPr="0054789B">
        <w:rPr>
          <w:lang w:eastAsia="zh-TW"/>
        </w:rPr>
        <w:t>印尼總人口約</w:t>
      </w:r>
      <w:r w:rsidR="00CD42B9" w:rsidRPr="0054789B">
        <w:rPr>
          <w:lang w:eastAsia="zh-TW"/>
        </w:rPr>
        <w:t>2</w:t>
      </w:r>
      <w:r w:rsidR="00CD42B9" w:rsidRPr="0054789B">
        <w:rPr>
          <w:lang w:eastAsia="zh-TW"/>
        </w:rPr>
        <w:t>億</w:t>
      </w:r>
      <w:r w:rsidR="00CD42B9" w:rsidRPr="0054789B">
        <w:rPr>
          <w:lang w:val="id-ID" w:eastAsia="zh-TW"/>
        </w:rPr>
        <w:t>6</w:t>
      </w:r>
      <w:r w:rsidR="00CD42B9" w:rsidRPr="0054789B">
        <w:rPr>
          <w:lang w:eastAsia="zh-TW"/>
        </w:rPr>
        <w:t>,</w:t>
      </w:r>
      <w:r w:rsidR="00CD42B9" w:rsidRPr="0054789B">
        <w:rPr>
          <w:lang w:val="id-ID" w:eastAsia="zh-TW"/>
        </w:rPr>
        <w:t>351</w:t>
      </w:r>
      <w:r w:rsidR="00CD42B9" w:rsidRPr="0054789B">
        <w:rPr>
          <w:lang w:eastAsia="zh-TW"/>
        </w:rPr>
        <w:t>萬人（</w:t>
      </w:r>
      <w:r w:rsidR="00CD42B9" w:rsidRPr="0054789B">
        <w:rPr>
          <w:lang w:eastAsia="zh-TW"/>
        </w:rPr>
        <w:t>201</w:t>
      </w:r>
      <w:r w:rsidR="00CD42B9" w:rsidRPr="0054789B">
        <w:rPr>
          <w:lang w:val="id-ID" w:eastAsia="zh-TW"/>
        </w:rPr>
        <w:t>7</w:t>
      </w:r>
      <w:r w:rsidR="00CD42B9" w:rsidRPr="0054789B">
        <w:rPr>
          <w:lang w:eastAsia="zh-TW"/>
        </w:rPr>
        <w:t>年）</w:t>
      </w:r>
      <w:r w:rsidRPr="0054789B">
        <w:rPr>
          <w:lang w:eastAsia="zh-TW"/>
        </w:rPr>
        <w:t>，居世界第四大，平均人口密度約為</w:t>
      </w:r>
      <w:r w:rsidR="00F04180" w:rsidRPr="0054789B">
        <w:rPr>
          <w:lang w:eastAsia="zh-TW"/>
        </w:rPr>
        <w:t>1</w:t>
      </w:r>
      <w:r w:rsidR="000269EA" w:rsidRPr="0054789B">
        <w:rPr>
          <w:lang w:eastAsia="zh-TW"/>
        </w:rPr>
        <w:t>24</w:t>
      </w:r>
      <w:r w:rsidR="00F04180" w:rsidRPr="0054789B">
        <w:rPr>
          <w:lang w:eastAsia="zh-TW"/>
        </w:rPr>
        <w:t>人／平方公里。惟人口密度分布不均，</w:t>
      </w:r>
      <w:r w:rsidR="00194953" w:rsidRPr="0054789B">
        <w:rPr>
          <w:lang w:eastAsia="zh-TW"/>
        </w:rPr>
        <w:t>印尼都市人口占總人口</w:t>
      </w:r>
      <w:r w:rsidR="00194953" w:rsidRPr="0054789B">
        <w:rPr>
          <w:lang w:eastAsia="zh-TW"/>
        </w:rPr>
        <w:lastRenderedPageBreak/>
        <w:t>約</w:t>
      </w:r>
      <w:r w:rsidR="00194953" w:rsidRPr="0054789B">
        <w:rPr>
          <w:lang w:eastAsia="zh-TW"/>
        </w:rPr>
        <w:t>45%</w:t>
      </w:r>
      <w:r w:rsidR="00194953" w:rsidRPr="0054789B">
        <w:rPr>
          <w:lang w:eastAsia="zh-TW"/>
        </w:rPr>
        <w:t>，都市人口年增率約</w:t>
      </w:r>
      <w:r w:rsidR="00194953" w:rsidRPr="0054789B">
        <w:rPr>
          <w:lang w:eastAsia="zh-TW"/>
        </w:rPr>
        <w:t>1.7%</w:t>
      </w:r>
      <w:r w:rsidR="00194953" w:rsidRPr="0054789B">
        <w:rPr>
          <w:lang w:eastAsia="zh-TW"/>
        </w:rPr>
        <w:t>，最大城市</w:t>
      </w:r>
      <w:r w:rsidR="00F04180" w:rsidRPr="0054789B">
        <w:rPr>
          <w:lang w:eastAsia="zh-TW"/>
        </w:rPr>
        <w:t>雅加達</w:t>
      </w:r>
      <w:r w:rsidR="00194953" w:rsidRPr="0054789B">
        <w:rPr>
          <w:lang w:eastAsia="zh-TW"/>
        </w:rPr>
        <w:t>人口</w:t>
      </w:r>
      <w:r w:rsidR="00F367D1" w:rsidRPr="0054789B">
        <w:rPr>
          <w:rFonts w:hint="eastAsia"/>
          <w:lang w:eastAsia="zh-TW"/>
        </w:rPr>
        <w:t>已超過</w:t>
      </w:r>
      <w:r w:rsidR="00F367D1" w:rsidRPr="0054789B">
        <w:rPr>
          <w:rFonts w:hint="eastAsia"/>
          <w:lang w:eastAsia="zh-TW"/>
        </w:rPr>
        <w:t>1</w:t>
      </w:r>
      <w:r w:rsidR="00647827" w:rsidRPr="0054789B">
        <w:rPr>
          <w:rFonts w:hint="eastAsia"/>
          <w:lang w:eastAsia="zh-TW"/>
        </w:rPr>
        <w:t>,</w:t>
      </w:r>
      <w:r w:rsidR="00F367D1" w:rsidRPr="0054789B">
        <w:rPr>
          <w:rFonts w:hint="eastAsia"/>
          <w:lang w:eastAsia="zh-TW"/>
        </w:rPr>
        <w:t>000</w:t>
      </w:r>
      <w:r w:rsidR="00F367D1" w:rsidRPr="0054789B">
        <w:rPr>
          <w:rFonts w:hint="eastAsia"/>
          <w:lang w:eastAsia="zh-TW"/>
        </w:rPr>
        <w:t>萬</w:t>
      </w:r>
      <w:r w:rsidRPr="0054789B">
        <w:rPr>
          <w:lang w:eastAsia="zh-TW"/>
        </w:rPr>
        <w:t>。</w:t>
      </w:r>
    </w:p>
    <w:p w:rsidR="006D6E09" w:rsidRPr="0054789B" w:rsidRDefault="0082102C" w:rsidP="00647996">
      <w:pPr>
        <w:pStyle w:val="af0"/>
        <w:rPr>
          <w:lang w:val="en-US" w:eastAsia="zh-TW"/>
        </w:rPr>
      </w:pPr>
      <w:r w:rsidRPr="0054789B">
        <w:rPr>
          <w:lang w:val="en-US"/>
        </w:rPr>
        <w:t>（</w:t>
      </w:r>
      <w:r w:rsidRPr="0054789B">
        <w:t>二</w:t>
      </w:r>
      <w:r w:rsidRPr="0054789B">
        <w:rPr>
          <w:lang w:val="en-US"/>
        </w:rPr>
        <w:t>）</w:t>
      </w:r>
      <w:r w:rsidR="006D6E09" w:rsidRPr="0054789B">
        <w:rPr>
          <w:lang w:eastAsia="zh-TW"/>
        </w:rPr>
        <w:t>種族</w:t>
      </w:r>
    </w:p>
    <w:p w:rsidR="006D6E09" w:rsidRPr="0054789B" w:rsidRDefault="006D6E09" w:rsidP="006D6E09">
      <w:pPr>
        <w:pStyle w:val="af2"/>
        <w:ind w:left="945" w:firstLine="472"/>
        <w:rPr>
          <w:lang w:eastAsia="zh-TW"/>
        </w:rPr>
      </w:pPr>
      <w:r w:rsidRPr="0054789B">
        <w:t>印尼人口種族</w:t>
      </w:r>
      <w:r w:rsidRPr="0054789B">
        <w:rPr>
          <w:lang w:eastAsia="zh-TW"/>
        </w:rPr>
        <w:t>眾多</w:t>
      </w:r>
      <w:r w:rsidRPr="0054789B">
        <w:t>大部分印尼人為南島族系人（</w:t>
      </w:r>
      <w:r w:rsidRPr="0054789B">
        <w:t>Austronesian</w:t>
      </w:r>
      <w:r w:rsidRPr="0054789B">
        <w:t>）和美拉尼西亞人（</w:t>
      </w:r>
      <w:r w:rsidRPr="0054789B">
        <w:t>Melanesian</w:t>
      </w:r>
      <w:r w:rsidRPr="0054789B">
        <w:t>）之後裔，全國共有約</w:t>
      </w:r>
      <w:r w:rsidRPr="0054789B">
        <w:t>300</w:t>
      </w:r>
      <w:r w:rsidRPr="0054789B">
        <w:t>個族群（</w:t>
      </w:r>
      <w:r w:rsidRPr="0054789B">
        <w:t>native ethnicities</w:t>
      </w:r>
      <w:r w:rsidRPr="0054789B">
        <w:t>），</w:t>
      </w:r>
      <w:r w:rsidRPr="0054789B">
        <w:rPr>
          <w:lang w:eastAsia="zh-TW"/>
        </w:rPr>
        <w:t>最大</w:t>
      </w:r>
      <w:r w:rsidRPr="0054789B">
        <w:t>族群爪哇</w:t>
      </w:r>
      <w:r w:rsidRPr="0054789B">
        <w:rPr>
          <w:lang w:eastAsia="zh-TW"/>
        </w:rPr>
        <w:t>族</w:t>
      </w:r>
      <w:r w:rsidRPr="0054789B">
        <w:t>（</w:t>
      </w:r>
      <w:r w:rsidRPr="0054789B">
        <w:t>Javanese</w:t>
      </w:r>
      <w:r w:rsidRPr="0054789B">
        <w:t>）</w:t>
      </w:r>
      <w:r w:rsidRPr="0054789B">
        <w:rPr>
          <w:lang w:eastAsia="zh-TW"/>
        </w:rPr>
        <w:t>約佔</w:t>
      </w:r>
      <w:r w:rsidRPr="0054789B">
        <w:rPr>
          <w:lang w:eastAsia="zh-TW"/>
        </w:rPr>
        <w:t>42%</w:t>
      </w:r>
      <w:r w:rsidRPr="0054789B">
        <w:rPr>
          <w:lang w:eastAsia="zh-TW"/>
        </w:rPr>
        <w:t>的人口，在政治及文化上居優勢地位，</w:t>
      </w:r>
      <w:r w:rsidRPr="0054789B">
        <w:t>華裔印尼人約占</w:t>
      </w:r>
      <w:r w:rsidRPr="0054789B">
        <w:rPr>
          <w:lang w:eastAsia="zh-TW"/>
        </w:rPr>
        <w:t>3~4</w:t>
      </w:r>
      <w:r w:rsidRPr="0054789B">
        <w:t>%</w:t>
      </w:r>
      <w:r w:rsidRPr="0054789B">
        <w:rPr>
          <w:lang w:eastAsia="zh-TW"/>
        </w:rPr>
        <w:t>的</w:t>
      </w:r>
      <w:r w:rsidRPr="0054789B">
        <w:t>人口，惟控制大部分印尼經濟。</w:t>
      </w:r>
      <w:r w:rsidR="00194953" w:rsidRPr="0054789B">
        <w:rPr>
          <w:lang w:eastAsia="zh-TW"/>
        </w:rPr>
        <w:t>此外尚有阿拉伯裔及荷蘭裔等</w:t>
      </w:r>
      <w:r w:rsidR="00194953" w:rsidRPr="0054789B">
        <w:rPr>
          <w:rFonts w:eastAsia="Arial Unicode MS"/>
          <w:lang w:eastAsia="zh-TW"/>
        </w:rPr>
        <w:t>。</w:t>
      </w:r>
    </w:p>
    <w:p w:rsidR="0082102C" w:rsidRPr="0054789B" w:rsidRDefault="006D6E09" w:rsidP="00647996">
      <w:pPr>
        <w:pStyle w:val="af0"/>
        <w:rPr>
          <w:lang w:eastAsia="zh-TW"/>
        </w:rPr>
      </w:pPr>
      <w:r w:rsidRPr="0054789B">
        <w:rPr>
          <w:lang w:eastAsia="zh-TW"/>
        </w:rPr>
        <w:t>（三）</w:t>
      </w:r>
      <w:r w:rsidR="0082102C" w:rsidRPr="0054789B">
        <w:rPr>
          <w:lang w:eastAsia="zh-TW"/>
        </w:rPr>
        <w:t>語言</w:t>
      </w:r>
    </w:p>
    <w:p w:rsidR="0082102C" w:rsidRPr="0054789B" w:rsidRDefault="0082102C" w:rsidP="00ED2B72">
      <w:pPr>
        <w:pStyle w:val="af2"/>
        <w:ind w:left="945" w:firstLine="456"/>
        <w:rPr>
          <w:lang w:eastAsia="zh-TW"/>
        </w:rPr>
      </w:pPr>
      <w:r w:rsidRPr="0054789B">
        <w:rPr>
          <w:spacing w:val="-4"/>
          <w:lang w:eastAsia="zh-TW"/>
        </w:rPr>
        <w:t>印尼地方語言眾多，官方語言為印尼國語</w:t>
      </w:r>
      <w:r w:rsidR="006F7B82" w:rsidRPr="0054789B">
        <w:rPr>
          <w:spacing w:val="-4"/>
          <w:lang w:eastAsia="zh-TW"/>
        </w:rPr>
        <w:t>（</w:t>
      </w:r>
      <w:r w:rsidR="002A2AFA" w:rsidRPr="0054789B">
        <w:rPr>
          <w:spacing w:val="-4"/>
          <w:lang w:eastAsia="zh-TW"/>
        </w:rPr>
        <w:t>BAHASA INDONESIA</w:t>
      </w:r>
      <w:r w:rsidR="006F7B82" w:rsidRPr="0054789B">
        <w:rPr>
          <w:spacing w:val="-4"/>
          <w:lang w:eastAsia="zh-TW"/>
        </w:rPr>
        <w:t>）</w:t>
      </w:r>
      <w:r w:rsidRPr="0054789B">
        <w:rPr>
          <w:lang w:eastAsia="zh-TW"/>
        </w:rPr>
        <w:t>，英語在大都市及商場中運用尚稱普遍，僅少數華人集中的城市，如蘇門答臘島的棉蘭、巨港，</w:t>
      </w:r>
      <w:r w:rsidR="0089612C" w:rsidRPr="0054789B">
        <w:rPr>
          <w:rFonts w:hint="eastAsia"/>
          <w:lang w:eastAsia="zh-TW"/>
        </w:rPr>
        <w:t>西</w:t>
      </w:r>
      <w:r w:rsidRPr="0054789B">
        <w:rPr>
          <w:lang w:eastAsia="zh-TW"/>
        </w:rPr>
        <w:t>加里曼丹島的坤甸、山口洋等地，閩南語、客家話或潮洲話在華人地區亦可適用。</w:t>
      </w:r>
    </w:p>
    <w:p w:rsidR="0082102C" w:rsidRPr="0054789B" w:rsidRDefault="0082102C" w:rsidP="00647996">
      <w:pPr>
        <w:pStyle w:val="af0"/>
        <w:rPr>
          <w:lang w:eastAsia="zh-TW"/>
        </w:rPr>
      </w:pPr>
      <w:r w:rsidRPr="0054789B">
        <w:rPr>
          <w:lang w:eastAsia="zh-TW"/>
        </w:rPr>
        <w:t>（</w:t>
      </w:r>
      <w:r w:rsidR="00935E6D" w:rsidRPr="0054789B">
        <w:rPr>
          <w:lang w:eastAsia="zh-TW"/>
        </w:rPr>
        <w:t>四</w:t>
      </w:r>
      <w:r w:rsidRPr="0054789B">
        <w:rPr>
          <w:lang w:eastAsia="zh-TW"/>
        </w:rPr>
        <w:t>）宗教</w:t>
      </w:r>
    </w:p>
    <w:p w:rsidR="0082102C" w:rsidRPr="0054789B" w:rsidRDefault="0082102C" w:rsidP="00AB45F8">
      <w:pPr>
        <w:pStyle w:val="af2"/>
        <w:ind w:left="945" w:firstLine="472"/>
        <w:rPr>
          <w:lang w:eastAsia="zh-TW"/>
        </w:rPr>
      </w:pPr>
      <w:r w:rsidRPr="0054789B">
        <w:rPr>
          <w:lang w:eastAsia="zh-TW"/>
        </w:rPr>
        <w:t>印尼憲法</w:t>
      </w:r>
      <w:r w:rsidR="00935E6D" w:rsidRPr="0054789B">
        <w:rPr>
          <w:lang w:eastAsia="zh-TW"/>
        </w:rPr>
        <w:t>保障人民有信仰自由，</w:t>
      </w:r>
      <w:r w:rsidRPr="0054789B">
        <w:rPr>
          <w:lang w:eastAsia="zh-TW"/>
        </w:rPr>
        <w:t>印尼全國約</w:t>
      </w:r>
      <w:r w:rsidRPr="0054789B">
        <w:rPr>
          <w:lang w:eastAsia="zh-TW"/>
        </w:rPr>
        <w:t>87</w:t>
      </w:r>
      <w:r w:rsidR="002A2AFA" w:rsidRPr="0054789B">
        <w:rPr>
          <w:lang w:eastAsia="zh-TW"/>
        </w:rPr>
        <w:t>%</w:t>
      </w:r>
      <w:r w:rsidRPr="0054789B">
        <w:rPr>
          <w:lang w:eastAsia="zh-TW"/>
        </w:rPr>
        <w:t>人民信奉回教，回教文化影響深遠，其次為基督教</w:t>
      </w:r>
      <w:r w:rsidR="00C23F49" w:rsidRPr="0054789B">
        <w:rPr>
          <w:lang w:eastAsia="zh-TW"/>
        </w:rPr>
        <w:t>、天主教</w:t>
      </w:r>
      <w:r w:rsidRPr="0054789B">
        <w:rPr>
          <w:lang w:eastAsia="zh-TW"/>
        </w:rPr>
        <w:t>、印度教</w:t>
      </w:r>
      <w:r w:rsidR="006F7B82" w:rsidRPr="0054789B">
        <w:rPr>
          <w:lang w:eastAsia="zh-TW"/>
        </w:rPr>
        <w:t>（</w:t>
      </w:r>
      <w:r w:rsidR="00C64A43" w:rsidRPr="0054789B">
        <w:rPr>
          <w:lang w:eastAsia="zh-TW"/>
        </w:rPr>
        <w:t>峇里島居民多信奉印度教</w:t>
      </w:r>
      <w:r w:rsidR="006F7B82" w:rsidRPr="0054789B">
        <w:rPr>
          <w:lang w:eastAsia="zh-TW"/>
        </w:rPr>
        <w:t>）</w:t>
      </w:r>
      <w:r w:rsidRPr="0054789B">
        <w:rPr>
          <w:lang w:eastAsia="zh-TW"/>
        </w:rPr>
        <w:t>及佛教等。</w:t>
      </w:r>
    </w:p>
    <w:p w:rsidR="0082102C" w:rsidRPr="0054789B" w:rsidRDefault="0082102C" w:rsidP="00647996">
      <w:pPr>
        <w:pStyle w:val="af0"/>
        <w:rPr>
          <w:lang w:eastAsia="zh-TW"/>
        </w:rPr>
      </w:pPr>
      <w:r w:rsidRPr="0054789B">
        <w:rPr>
          <w:lang w:eastAsia="zh-TW"/>
        </w:rPr>
        <w:t>（</w:t>
      </w:r>
      <w:r w:rsidR="006F7B82" w:rsidRPr="0054789B">
        <w:rPr>
          <w:lang w:eastAsia="zh-TW"/>
        </w:rPr>
        <w:t>五</w:t>
      </w:r>
      <w:r w:rsidRPr="0054789B">
        <w:rPr>
          <w:lang w:eastAsia="zh-TW"/>
        </w:rPr>
        <w:t>）國民教育水準</w:t>
      </w:r>
    </w:p>
    <w:p w:rsidR="00AE7C4B" w:rsidRPr="0054789B" w:rsidRDefault="00BA0AF0" w:rsidP="00AB45F8">
      <w:pPr>
        <w:pStyle w:val="af2"/>
        <w:ind w:left="945" w:firstLine="472"/>
        <w:rPr>
          <w:lang w:eastAsia="zh-TW"/>
        </w:rPr>
      </w:pPr>
      <w:r w:rsidRPr="0054789B">
        <w:rPr>
          <w:lang w:eastAsia="zh-TW"/>
        </w:rPr>
        <w:t>印尼法定國民教育為九年，但美其名為國民教育，一般民眾仍須支付</w:t>
      </w:r>
      <w:r w:rsidR="00ED441D" w:rsidRPr="0054789B">
        <w:rPr>
          <w:lang w:eastAsia="zh-TW"/>
        </w:rPr>
        <w:t>部分</w:t>
      </w:r>
      <w:r w:rsidRPr="0054789B">
        <w:rPr>
          <w:lang w:eastAsia="zh-TW"/>
        </w:rPr>
        <w:t>項目</w:t>
      </w:r>
      <w:r w:rsidR="0082102C" w:rsidRPr="0054789B">
        <w:rPr>
          <w:lang w:eastAsia="zh-TW"/>
        </w:rPr>
        <w:t>學費，且國民所得偏低造成許多中輟學生，國民教育的水準較其周邊國家低落。華人通常將子女送到新加坡、中國</w:t>
      </w:r>
      <w:r w:rsidRPr="0054789B">
        <w:rPr>
          <w:lang w:eastAsia="zh-TW"/>
        </w:rPr>
        <w:t>大陸</w:t>
      </w:r>
      <w:r w:rsidR="0082102C" w:rsidRPr="0054789B">
        <w:rPr>
          <w:lang w:eastAsia="zh-TW"/>
        </w:rPr>
        <w:t>或</w:t>
      </w:r>
      <w:r w:rsidR="00ED441D" w:rsidRPr="0054789B">
        <w:rPr>
          <w:lang w:eastAsia="zh-TW"/>
        </w:rPr>
        <w:t>臺灣</w:t>
      </w:r>
      <w:r w:rsidR="0082102C" w:rsidRPr="0054789B">
        <w:rPr>
          <w:lang w:eastAsia="zh-TW"/>
        </w:rPr>
        <w:t>唸書學習中文，收入更高的民眾則將子女送至澳洲等國外接受教育，教育程度有明顯的落差。根據印尼中央統計局所編印之「</w:t>
      </w:r>
      <w:r w:rsidR="0082102C" w:rsidRPr="0054789B">
        <w:rPr>
          <w:lang w:eastAsia="zh-TW"/>
        </w:rPr>
        <w:t>Statis</w:t>
      </w:r>
      <w:r w:rsidRPr="0054789B">
        <w:rPr>
          <w:lang w:eastAsia="zh-TW"/>
        </w:rPr>
        <w:t xml:space="preserve">tical Yearbook of </w:t>
      </w:r>
      <w:r w:rsidR="00AE7C4B" w:rsidRPr="0054789B">
        <w:rPr>
          <w:lang w:eastAsia="zh-TW"/>
        </w:rPr>
        <w:t>Indonesia 201</w:t>
      </w:r>
      <w:r w:rsidR="00402758" w:rsidRPr="0054789B">
        <w:rPr>
          <w:lang w:eastAsia="zh-TW"/>
        </w:rPr>
        <w:t>7</w:t>
      </w:r>
      <w:r w:rsidR="0082102C" w:rsidRPr="0054789B">
        <w:rPr>
          <w:lang w:eastAsia="zh-TW"/>
        </w:rPr>
        <w:t>」年報之資料，印尼</w:t>
      </w:r>
      <w:r w:rsidR="00AE7C4B" w:rsidRPr="0054789B">
        <w:rPr>
          <w:lang w:eastAsia="zh-TW"/>
        </w:rPr>
        <w:t>201</w:t>
      </w:r>
      <w:r w:rsidR="00402758" w:rsidRPr="0054789B">
        <w:rPr>
          <w:lang w:eastAsia="zh-TW"/>
        </w:rPr>
        <w:t>5</w:t>
      </w:r>
      <w:r w:rsidR="0082102C" w:rsidRPr="0054789B">
        <w:rPr>
          <w:lang w:eastAsia="zh-TW"/>
        </w:rPr>
        <w:t>年</w:t>
      </w:r>
      <w:r w:rsidRPr="0054789B">
        <w:rPr>
          <w:lang w:eastAsia="zh-TW"/>
        </w:rPr>
        <w:t>5-9</w:t>
      </w:r>
      <w:r w:rsidRPr="0054789B">
        <w:rPr>
          <w:lang w:eastAsia="zh-TW"/>
        </w:rPr>
        <w:t>歲就學</w:t>
      </w:r>
      <w:r w:rsidR="00AE7C4B" w:rsidRPr="0054789B">
        <w:rPr>
          <w:lang w:eastAsia="zh-TW"/>
        </w:rPr>
        <w:t>人口比率</w:t>
      </w:r>
      <w:r w:rsidR="0082102C" w:rsidRPr="0054789B">
        <w:rPr>
          <w:lang w:eastAsia="zh-TW"/>
        </w:rPr>
        <w:t>為</w:t>
      </w:r>
      <w:r w:rsidR="00402758" w:rsidRPr="0054789B">
        <w:rPr>
          <w:lang w:eastAsia="zh-TW"/>
        </w:rPr>
        <w:t>69</w:t>
      </w:r>
      <w:r w:rsidR="00AE7C4B" w:rsidRPr="0054789B">
        <w:rPr>
          <w:lang w:eastAsia="zh-TW"/>
        </w:rPr>
        <w:t>.</w:t>
      </w:r>
      <w:r w:rsidR="00402758" w:rsidRPr="0054789B">
        <w:rPr>
          <w:lang w:eastAsia="zh-TW"/>
        </w:rPr>
        <w:t>84</w:t>
      </w:r>
      <w:r w:rsidR="002A2AFA" w:rsidRPr="0054789B">
        <w:rPr>
          <w:lang w:eastAsia="zh-TW"/>
        </w:rPr>
        <w:t>%</w:t>
      </w:r>
      <w:r w:rsidR="0082102C" w:rsidRPr="0054789B">
        <w:rPr>
          <w:lang w:eastAsia="zh-TW"/>
        </w:rPr>
        <w:t>，</w:t>
      </w:r>
      <w:r w:rsidRPr="0054789B">
        <w:rPr>
          <w:lang w:eastAsia="zh-TW"/>
        </w:rPr>
        <w:t>10</w:t>
      </w:r>
      <w:r w:rsidR="0082102C" w:rsidRPr="0054789B">
        <w:rPr>
          <w:lang w:eastAsia="zh-TW"/>
        </w:rPr>
        <w:t>-1</w:t>
      </w:r>
      <w:r w:rsidRPr="0054789B">
        <w:rPr>
          <w:lang w:eastAsia="zh-TW"/>
        </w:rPr>
        <w:t>4</w:t>
      </w:r>
      <w:r w:rsidRPr="0054789B">
        <w:rPr>
          <w:lang w:eastAsia="zh-TW"/>
        </w:rPr>
        <w:t>歲就學</w:t>
      </w:r>
      <w:r w:rsidR="0082102C" w:rsidRPr="0054789B">
        <w:rPr>
          <w:lang w:eastAsia="zh-TW"/>
        </w:rPr>
        <w:t>人口比率為</w:t>
      </w:r>
      <w:r w:rsidR="00402758" w:rsidRPr="0054789B">
        <w:rPr>
          <w:lang w:eastAsia="zh-TW"/>
        </w:rPr>
        <w:t>98</w:t>
      </w:r>
      <w:r w:rsidR="00AE7C4B" w:rsidRPr="0054789B">
        <w:rPr>
          <w:lang w:eastAsia="zh-TW"/>
        </w:rPr>
        <w:t>.</w:t>
      </w:r>
      <w:r w:rsidR="00402758" w:rsidRPr="0054789B">
        <w:rPr>
          <w:lang w:eastAsia="zh-TW"/>
        </w:rPr>
        <w:t>90</w:t>
      </w:r>
      <w:r w:rsidR="002A2AFA" w:rsidRPr="0054789B">
        <w:rPr>
          <w:lang w:eastAsia="zh-TW"/>
        </w:rPr>
        <w:t>%</w:t>
      </w:r>
      <w:r w:rsidR="0082102C" w:rsidRPr="0054789B">
        <w:rPr>
          <w:lang w:eastAsia="zh-TW"/>
        </w:rPr>
        <w:t>，</w:t>
      </w:r>
      <w:r w:rsidRPr="0054789B">
        <w:rPr>
          <w:lang w:eastAsia="zh-TW"/>
        </w:rPr>
        <w:t>15</w:t>
      </w:r>
      <w:r w:rsidR="0082102C" w:rsidRPr="0054789B">
        <w:rPr>
          <w:lang w:eastAsia="zh-TW"/>
        </w:rPr>
        <w:t>-1</w:t>
      </w:r>
      <w:r w:rsidRPr="0054789B">
        <w:rPr>
          <w:lang w:eastAsia="zh-TW"/>
        </w:rPr>
        <w:t>9</w:t>
      </w:r>
      <w:r w:rsidR="00AE7C4B" w:rsidRPr="0054789B">
        <w:rPr>
          <w:lang w:eastAsia="zh-TW"/>
        </w:rPr>
        <w:t>歲就學</w:t>
      </w:r>
      <w:r w:rsidR="0082102C" w:rsidRPr="0054789B">
        <w:rPr>
          <w:lang w:eastAsia="zh-TW"/>
        </w:rPr>
        <w:t>人口比率為</w:t>
      </w:r>
      <w:r w:rsidR="00402758" w:rsidRPr="0054789B">
        <w:rPr>
          <w:lang w:eastAsia="zh-TW"/>
        </w:rPr>
        <w:t>69</w:t>
      </w:r>
      <w:r w:rsidR="00AE7C4B" w:rsidRPr="0054789B">
        <w:rPr>
          <w:lang w:eastAsia="zh-TW"/>
        </w:rPr>
        <w:t>.</w:t>
      </w:r>
      <w:r w:rsidR="00402758" w:rsidRPr="0054789B">
        <w:rPr>
          <w:lang w:eastAsia="zh-TW"/>
        </w:rPr>
        <w:t>99</w:t>
      </w:r>
      <w:r w:rsidR="002A2AFA" w:rsidRPr="0054789B">
        <w:rPr>
          <w:lang w:eastAsia="zh-TW"/>
        </w:rPr>
        <w:t>%</w:t>
      </w:r>
      <w:r w:rsidR="00AE7C4B" w:rsidRPr="0054789B">
        <w:rPr>
          <w:lang w:eastAsia="zh-TW"/>
        </w:rPr>
        <w:t>。</w:t>
      </w:r>
    </w:p>
    <w:p w:rsidR="0023012E" w:rsidRPr="0054789B" w:rsidRDefault="0023012E" w:rsidP="00647996">
      <w:pPr>
        <w:pStyle w:val="af0"/>
        <w:rPr>
          <w:lang w:eastAsia="zh-TW"/>
        </w:rPr>
      </w:pPr>
    </w:p>
    <w:p w:rsidR="0082102C" w:rsidRPr="0054789B" w:rsidRDefault="0082102C" w:rsidP="00647996">
      <w:pPr>
        <w:pStyle w:val="af0"/>
        <w:rPr>
          <w:lang w:eastAsia="zh-TW"/>
        </w:rPr>
      </w:pPr>
      <w:r w:rsidRPr="0054789B">
        <w:rPr>
          <w:lang w:eastAsia="zh-TW"/>
        </w:rPr>
        <w:lastRenderedPageBreak/>
        <w:t>（</w:t>
      </w:r>
      <w:r w:rsidR="006F7B82" w:rsidRPr="0054789B">
        <w:rPr>
          <w:lang w:eastAsia="zh-TW"/>
        </w:rPr>
        <w:t>六</w:t>
      </w:r>
      <w:r w:rsidRPr="0054789B">
        <w:rPr>
          <w:lang w:eastAsia="zh-TW"/>
        </w:rPr>
        <w:t>）首都及重要城市概況</w:t>
      </w:r>
    </w:p>
    <w:p w:rsidR="0082102C" w:rsidRPr="0054789B" w:rsidRDefault="0082102C" w:rsidP="00ED2B72">
      <w:pPr>
        <w:pStyle w:val="a7"/>
        <w:ind w:left="1417" w:hanging="472"/>
      </w:pPr>
      <w:r w:rsidRPr="0054789B">
        <w:t>１、首都：雅加達（</w:t>
      </w:r>
      <w:r w:rsidRPr="0054789B">
        <w:t>JAKARTA</w:t>
      </w:r>
      <w:r w:rsidRPr="0054789B">
        <w:t>），為全國之政治及經濟中心，雅加達因是直轄市（</w:t>
      </w:r>
      <w:r w:rsidRPr="0054789B">
        <w:t>DKI</w:t>
      </w:r>
      <w:r w:rsidRPr="0054789B">
        <w:t>），經費較多，建設也較先進，但相較於鄰近國家，城市基礎設施仍然落後。為紓解日益嚴重的塞車問題，雅加達於市中心主要幹道設有公車專用道，於通勤尖峰時段可紓解大量擁擠車潮，惟交通情況仍日益惡化</w:t>
      </w:r>
      <w:r w:rsidR="00AE7C4B" w:rsidRPr="0054789B">
        <w:t>，捷運系統於</w:t>
      </w:r>
      <w:r w:rsidR="00AE7C4B" w:rsidRPr="0054789B">
        <w:t>2013</w:t>
      </w:r>
      <w:r w:rsidR="00AE7C4B" w:rsidRPr="0054789B">
        <w:t>年</w:t>
      </w:r>
      <w:r w:rsidR="00AE7C4B" w:rsidRPr="0054789B">
        <w:t>10</w:t>
      </w:r>
      <w:r w:rsidR="00AE7C4B" w:rsidRPr="0054789B">
        <w:t>月開始動工興建，初期將建設</w:t>
      </w:r>
      <w:r w:rsidR="007B2C9C" w:rsidRPr="0054789B">
        <w:t>南北向及</w:t>
      </w:r>
      <w:r w:rsidR="00AE7C4B" w:rsidRPr="0054789B">
        <w:t>東西向各</w:t>
      </w:r>
      <w:r w:rsidR="00AE7C4B" w:rsidRPr="0054789B">
        <w:t>1</w:t>
      </w:r>
      <w:r w:rsidR="00AE7C4B" w:rsidRPr="0054789B">
        <w:t>條路線，</w:t>
      </w:r>
      <w:r w:rsidR="0098554B" w:rsidRPr="0054789B">
        <w:t>南北向</w:t>
      </w:r>
      <w:r w:rsidR="00E709C7" w:rsidRPr="0054789B">
        <w:rPr>
          <w:rFonts w:hint="eastAsia"/>
        </w:rPr>
        <w:t>第一期從雅加達南部的</w:t>
      </w:r>
      <w:r w:rsidR="00E709C7" w:rsidRPr="0054789B">
        <w:rPr>
          <w:rFonts w:hint="eastAsia"/>
        </w:rPr>
        <w:t>Lebak Bulus</w:t>
      </w:r>
      <w:r w:rsidR="00E709C7" w:rsidRPr="0054789B">
        <w:rPr>
          <w:rFonts w:hint="eastAsia"/>
        </w:rPr>
        <w:t>到雅加達中部的酒店圓環交通圈</w:t>
      </w:r>
      <w:r w:rsidR="00E709C7" w:rsidRPr="0054789B">
        <w:rPr>
          <w:rFonts w:ascii="細明體" w:eastAsia="細明體" w:hAnsi="細明體" w:hint="eastAsia"/>
        </w:rPr>
        <w:t>，</w:t>
      </w:r>
      <w:r w:rsidR="0098554B" w:rsidRPr="0054789B">
        <w:t>於</w:t>
      </w:r>
      <w:r w:rsidR="0098554B" w:rsidRPr="0054789B">
        <w:t>201</w:t>
      </w:r>
      <w:r w:rsidR="000B1241" w:rsidRPr="0054789B">
        <w:rPr>
          <w:rFonts w:hint="eastAsia"/>
        </w:rPr>
        <w:t>9</w:t>
      </w:r>
      <w:r w:rsidR="0098554B" w:rsidRPr="0054789B">
        <w:t>年</w:t>
      </w:r>
      <w:r w:rsidR="00E709C7" w:rsidRPr="0054789B">
        <w:rPr>
          <w:rFonts w:hint="eastAsia"/>
        </w:rPr>
        <w:t>3</w:t>
      </w:r>
      <w:r w:rsidR="00E709C7" w:rsidRPr="0054789B">
        <w:rPr>
          <w:rFonts w:hint="eastAsia"/>
        </w:rPr>
        <w:t>月完工並於</w:t>
      </w:r>
      <w:r w:rsidR="00E709C7" w:rsidRPr="0054789B">
        <w:rPr>
          <w:rFonts w:hint="eastAsia"/>
        </w:rPr>
        <w:t>4</w:t>
      </w:r>
      <w:r w:rsidR="00E709C7" w:rsidRPr="0054789B">
        <w:rPr>
          <w:rFonts w:hint="eastAsia"/>
        </w:rPr>
        <w:t>月</w:t>
      </w:r>
      <w:r w:rsidR="0098554B" w:rsidRPr="0054789B">
        <w:t>啟用；東西向預計於</w:t>
      </w:r>
      <w:r w:rsidR="0098554B" w:rsidRPr="0054789B">
        <w:t>2024-2027</w:t>
      </w:r>
      <w:r w:rsidR="0098554B" w:rsidRPr="0054789B">
        <w:t>年間完工啟用</w:t>
      </w:r>
      <w:r w:rsidRPr="0054789B">
        <w:t>。另雅加達市中心興建許多高級公寓及購物商場，可媲美先進城市，租金也節節上漲。雅加達地區是外國公司及外國人居住的中心，國際化程度較高，消費能力</w:t>
      </w:r>
      <w:r w:rsidR="009E1B67" w:rsidRPr="0054789B">
        <w:t>亦</w:t>
      </w:r>
      <w:r w:rsidRPr="0054789B">
        <w:t>較高。</w:t>
      </w:r>
    </w:p>
    <w:p w:rsidR="0082102C" w:rsidRPr="0054789B" w:rsidRDefault="0082102C" w:rsidP="00AB45F8">
      <w:pPr>
        <w:pStyle w:val="a7"/>
        <w:ind w:left="1417" w:hanging="472"/>
        <w:jc w:val="left"/>
        <w:rPr>
          <w:lang w:bidi="he-IL"/>
        </w:rPr>
      </w:pPr>
      <w:r w:rsidRPr="0054789B">
        <w:rPr>
          <w:lang w:bidi="he-IL"/>
        </w:rPr>
        <w:t>２、主要工商城市：</w:t>
      </w:r>
    </w:p>
    <w:p w:rsidR="0082102C" w:rsidRPr="0054789B" w:rsidRDefault="000B5D1A" w:rsidP="002A2AFA">
      <w:pPr>
        <w:pStyle w:val="12"/>
        <w:ind w:left="1772" w:hanging="591"/>
        <w:rPr>
          <w:lang w:eastAsia="zh-TW"/>
        </w:rPr>
      </w:pPr>
      <w:r w:rsidRPr="0054789B">
        <w:rPr>
          <w:lang w:eastAsia="zh-TW"/>
        </w:rPr>
        <w:t>（</w:t>
      </w:r>
      <w:r w:rsidR="0082102C" w:rsidRPr="0054789B">
        <w:rPr>
          <w:lang w:eastAsia="zh-TW"/>
        </w:rPr>
        <w:t>1</w:t>
      </w:r>
      <w:r w:rsidRPr="0054789B">
        <w:rPr>
          <w:lang w:eastAsia="zh-TW"/>
        </w:rPr>
        <w:t>）</w:t>
      </w:r>
      <w:r w:rsidR="0082102C" w:rsidRPr="0054789B">
        <w:rPr>
          <w:lang w:eastAsia="zh-TW"/>
        </w:rPr>
        <w:t>泗水（</w:t>
      </w:r>
      <w:r w:rsidR="0082102C" w:rsidRPr="0054789B">
        <w:rPr>
          <w:lang w:eastAsia="zh-TW"/>
        </w:rPr>
        <w:t>SURABAYA</w:t>
      </w:r>
      <w:r w:rsidR="0082102C" w:rsidRPr="0054789B">
        <w:rPr>
          <w:lang w:eastAsia="zh-TW"/>
        </w:rPr>
        <w:t>）﹕東爪哇省首府，</w:t>
      </w:r>
      <w:r w:rsidR="00076797" w:rsidRPr="0054789B">
        <w:rPr>
          <w:lang w:eastAsia="zh-TW"/>
        </w:rPr>
        <w:t>為印尼第二大城，</w:t>
      </w:r>
      <w:r w:rsidR="0082102C" w:rsidRPr="0054789B">
        <w:rPr>
          <w:szCs w:val="24"/>
          <w:lang w:eastAsia="zh-TW"/>
        </w:rPr>
        <w:t>工商業發達，</w:t>
      </w:r>
      <w:r w:rsidR="00076797" w:rsidRPr="0054789B">
        <w:rPr>
          <w:szCs w:val="24"/>
          <w:lang w:eastAsia="zh-TW"/>
        </w:rPr>
        <w:t>是東爪哇貿易中心</w:t>
      </w:r>
      <w:r w:rsidR="009256FD" w:rsidRPr="0054789B">
        <w:rPr>
          <w:szCs w:val="24"/>
          <w:lang w:eastAsia="zh-TW"/>
        </w:rPr>
        <w:t>，人口約</w:t>
      </w:r>
      <w:r w:rsidR="000B1241" w:rsidRPr="0054789B">
        <w:rPr>
          <w:rFonts w:hint="eastAsia"/>
          <w:szCs w:val="24"/>
          <w:lang w:eastAsia="zh-TW"/>
        </w:rPr>
        <w:t>400</w:t>
      </w:r>
      <w:r w:rsidR="000B1241" w:rsidRPr="0054789B">
        <w:rPr>
          <w:rFonts w:hint="eastAsia"/>
          <w:szCs w:val="24"/>
          <w:lang w:eastAsia="zh-TW"/>
        </w:rPr>
        <w:t>萬</w:t>
      </w:r>
      <w:r w:rsidR="00A64F3B" w:rsidRPr="0054789B">
        <w:rPr>
          <w:szCs w:val="24"/>
          <w:lang w:eastAsia="zh-TW"/>
        </w:rPr>
        <w:t>人</w:t>
      </w:r>
      <w:r w:rsidR="00076797" w:rsidRPr="0054789B">
        <w:rPr>
          <w:rFonts w:eastAsia="Arial Unicode MS"/>
          <w:szCs w:val="24"/>
          <w:lang w:eastAsia="zh-TW"/>
        </w:rPr>
        <w:t>。</w:t>
      </w:r>
      <w:r w:rsidR="006430C8" w:rsidRPr="0054789B">
        <w:rPr>
          <w:lang w:eastAsia="zh-TW"/>
        </w:rPr>
        <w:t>泗水右鄰過海即為世界聞名的峇里</w:t>
      </w:r>
      <w:r w:rsidR="0082102C" w:rsidRPr="0054789B">
        <w:rPr>
          <w:lang w:eastAsia="zh-TW"/>
        </w:rPr>
        <w:t>島（</w:t>
      </w:r>
      <w:r w:rsidR="0082102C" w:rsidRPr="0054789B">
        <w:rPr>
          <w:lang w:eastAsia="zh-TW"/>
        </w:rPr>
        <w:t>Bali</w:t>
      </w:r>
      <w:r w:rsidR="0082102C" w:rsidRPr="0054789B">
        <w:rPr>
          <w:lang w:eastAsia="zh-TW"/>
        </w:rPr>
        <w:t>）</w:t>
      </w:r>
      <w:r w:rsidR="00442383" w:rsidRPr="0054789B">
        <w:rPr>
          <w:lang w:eastAsia="zh-TW"/>
        </w:rPr>
        <w:t>，是觀光旅遊勝地</w:t>
      </w:r>
      <w:r w:rsidR="0082102C" w:rsidRPr="0054789B">
        <w:rPr>
          <w:lang w:eastAsia="zh-TW"/>
        </w:rPr>
        <w:t>。</w:t>
      </w:r>
    </w:p>
    <w:p w:rsidR="0082102C" w:rsidRPr="0054789B" w:rsidRDefault="000B5D1A" w:rsidP="002A2AFA">
      <w:pPr>
        <w:pStyle w:val="12"/>
        <w:ind w:left="1772" w:hanging="591"/>
        <w:rPr>
          <w:spacing w:val="-4"/>
          <w:lang w:eastAsia="zh-TW"/>
        </w:rPr>
      </w:pPr>
      <w:r w:rsidRPr="0054789B">
        <w:rPr>
          <w:lang w:eastAsia="zh-TW"/>
        </w:rPr>
        <w:t>（</w:t>
      </w:r>
      <w:r w:rsidR="0082102C" w:rsidRPr="0054789B">
        <w:rPr>
          <w:lang w:eastAsia="zh-TW"/>
        </w:rPr>
        <w:t>2</w:t>
      </w:r>
      <w:r w:rsidRPr="0054789B">
        <w:rPr>
          <w:lang w:eastAsia="zh-TW"/>
        </w:rPr>
        <w:t>）</w:t>
      </w:r>
      <w:r w:rsidR="0082102C" w:rsidRPr="0054789B">
        <w:rPr>
          <w:spacing w:val="-4"/>
          <w:lang w:eastAsia="zh-TW"/>
        </w:rPr>
        <w:t>萬隆（</w:t>
      </w:r>
      <w:r w:rsidR="0082102C" w:rsidRPr="0054789B">
        <w:rPr>
          <w:spacing w:val="-4"/>
          <w:lang w:eastAsia="zh-TW"/>
        </w:rPr>
        <w:t>BANDUNG</w:t>
      </w:r>
      <w:r w:rsidR="0082102C" w:rsidRPr="0054789B">
        <w:rPr>
          <w:spacing w:val="-4"/>
          <w:lang w:eastAsia="zh-TW"/>
        </w:rPr>
        <w:t>）﹕西爪哇省首府，紡織業重鎮</w:t>
      </w:r>
      <w:r w:rsidR="0082102C" w:rsidRPr="0054789B">
        <w:rPr>
          <w:lang w:eastAsia="zh-TW"/>
        </w:rPr>
        <w:t>。雅加達與萬隆間之高速公</w:t>
      </w:r>
      <w:r w:rsidR="0082102C" w:rsidRPr="0054789B">
        <w:rPr>
          <w:spacing w:val="-4"/>
          <w:lang w:eastAsia="zh-TW"/>
        </w:rPr>
        <w:t>路已</w:t>
      </w:r>
      <w:r w:rsidR="009E1B67" w:rsidRPr="0054789B">
        <w:rPr>
          <w:spacing w:val="-4"/>
          <w:lang w:eastAsia="zh-TW"/>
        </w:rPr>
        <w:t>於</w:t>
      </w:r>
      <w:r w:rsidR="0082102C" w:rsidRPr="0054789B">
        <w:rPr>
          <w:spacing w:val="-4"/>
          <w:lang w:eastAsia="zh-TW"/>
        </w:rPr>
        <w:t>2006</w:t>
      </w:r>
      <w:r w:rsidR="009E1B67" w:rsidRPr="0054789B">
        <w:rPr>
          <w:spacing w:val="-4"/>
          <w:lang w:eastAsia="zh-TW"/>
        </w:rPr>
        <w:t>年初興建完成</w:t>
      </w:r>
      <w:r w:rsidR="0082102C" w:rsidRPr="0054789B">
        <w:rPr>
          <w:spacing w:val="-4"/>
          <w:lang w:eastAsia="zh-TW"/>
        </w:rPr>
        <w:t>，來往二地約</w:t>
      </w:r>
      <w:r w:rsidR="0082102C" w:rsidRPr="0054789B">
        <w:rPr>
          <w:spacing w:val="-4"/>
          <w:lang w:eastAsia="zh-TW"/>
        </w:rPr>
        <w:t>2-3</w:t>
      </w:r>
      <w:r w:rsidR="0082102C" w:rsidRPr="0054789B">
        <w:rPr>
          <w:spacing w:val="-4"/>
          <w:lang w:eastAsia="zh-TW"/>
        </w:rPr>
        <w:t>小時，</w:t>
      </w:r>
      <w:r w:rsidR="00096CDD" w:rsidRPr="0054789B">
        <w:rPr>
          <w:spacing w:val="-4"/>
          <w:lang w:eastAsia="zh-TW"/>
        </w:rPr>
        <w:t>雅加達與萬隆間之高速</w:t>
      </w:r>
      <w:r w:rsidR="00096CDD" w:rsidRPr="0054789B">
        <w:rPr>
          <w:rFonts w:hint="eastAsia"/>
          <w:spacing w:val="-4"/>
          <w:lang w:eastAsia="zh-TW"/>
        </w:rPr>
        <w:t>鐵</w:t>
      </w:r>
      <w:r w:rsidR="00096CDD" w:rsidRPr="0054789B">
        <w:rPr>
          <w:spacing w:val="-4"/>
          <w:lang w:eastAsia="zh-TW"/>
        </w:rPr>
        <w:t>路</w:t>
      </w:r>
      <w:r w:rsidR="00096CDD" w:rsidRPr="0054789B">
        <w:rPr>
          <w:rFonts w:hint="eastAsia"/>
          <w:spacing w:val="-4"/>
          <w:lang w:eastAsia="zh-TW"/>
        </w:rPr>
        <w:t>亦正興建中</w:t>
      </w:r>
      <w:r w:rsidR="0082102C" w:rsidRPr="0054789B">
        <w:rPr>
          <w:spacing w:val="-4"/>
          <w:lang w:eastAsia="zh-TW"/>
        </w:rPr>
        <w:t>。</w:t>
      </w:r>
    </w:p>
    <w:p w:rsidR="0082102C" w:rsidRPr="0054789B" w:rsidRDefault="000B5D1A" w:rsidP="002A2AFA">
      <w:pPr>
        <w:pStyle w:val="12"/>
        <w:ind w:left="1772" w:hanging="591"/>
        <w:rPr>
          <w:lang w:eastAsia="zh-TW"/>
        </w:rPr>
      </w:pPr>
      <w:r w:rsidRPr="0054789B">
        <w:rPr>
          <w:lang w:eastAsia="zh-TW"/>
        </w:rPr>
        <w:t>（</w:t>
      </w:r>
      <w:r w:rsidR="0082102C" w:rsidRPr="0054789B">
        <w:rPr>
          <w:lang w:eastAsia="zh-TW"/>
        </w:rPr>
        <w:t>3</w:t>
      </w:r>
      <w:r w:rsidRPr="0054789B">
        <w:rPr>
          <w:lang w:eastAsia="zh-TW"/>
        </w:rPr>
        <w:t>）</w:t>
      </w:r>
      <w:r w:rsidR="0082102C" w:rsidRPr="0054789B">
        <w:rPr>
          <w:lang w:eastAsia="zh-TW"/>
        </w:rPr>
        <w:t>棉蘭（</w:t>
      </w:r>
      <w:r w:rsidR="0082102C" w:rsidRPr="0054789B">
        <w:rPr>
          <w:lang w:eastAsia="zh-TW"/>
        </w:rPr>
        <w:t>MEDAN</w:t>
      </w:r>
      <w:r w:rsidR="0082102C" w:rsidRPr="0054789B">
        <w:rPr>
          <w:lang w:eastAsia="zh-TW"/>
        </w:rPr>
        <w:t>）﹕北蘇</w:t>
      </w:r>
      <w:r w:rsidR="00A61C6C" w:rsidRPr="0054789B">
        <w:rPr>
          <w:lang w:eastAsia="zh-TW"/>
        </w:rPr>
        <w:t>門達臘</w:t>
      </w:r>
      <w:r w:rsidR="0082102C" w:rsidRPr="0054789B">
        <w:rPr>
          <w:lang w:eastAsia="zh-TW"/>
        </w:rPr>
        <w:t>省首府。</w:t>
      </w:r>
    </w:p>
    <w:p w:rsidR="0082102C" w:rsidRPr="0054789B" w:rsidRDefault="000B5D1A" w:rsidP="002A2AFA">
      <w:pPr>
        <w:pStyle w:val="12"/>
        <w:ind w:left="1772" w:hanging="591"/>
        <w:rPr>
          <w:lang w:eastAsia="zh-TW"/>
        </w:rPr>
      </w:pPr>
      <w:r w:rsidRPr="0054789B">
        <w:rPr>
          <w:lang w:eastAsia="zh-TW"/>
        </w:rPr>
        <w:t>（</w:t>
      </w:r>
      <w:r w:rsidR="0082102C" w:rsidRPr="0054789B">
        <w:rPr>
          <w:lang w:eastAsia="zh-TW"/>
        </w:rPr>
        <w:t>4</w:t>
      </w:r>
      <w:r w:rsidRPr="0054789B">
        <w:rPr>
          <w:lang w:eastAsia="zh-TW"/>
        </w:rPr>
        <w:t>）</w:t>
      </w:r>
      <w:r w:rsidR="0082102C" w:rsidRPr="0054789B">
        <w:rPr>
          <w:lang w:eastAsia="zh-TW"/>
        </w:rPr>
        <w:t>三寶瓏（</w:t>
      </w:r>
      <w:r w:rsidR="0082102C" w:rsidRPr="0054789B">
        <w:rPr>
          <w:lang w:eastAsia="zh-TW"/>
        </w:rPr>
        <w:t>SEMARANG</w:t>
      </w:r>
      <w:r w:rsidR="0082102C" w:rsidRPr="0054789B">
        <w:rPr>
          <w:lang w:eastAsia="zh-TW"/>
        </w:rPr>
        <w:t>）﹕中爪哇省首府，中爪哇省內尚有日惹（</w:t>
      </w:r>
      <w:r w:rsidR="0082102C" w:rsidRPr="0054789B">
        <w:rPr>
          <w:lang w:eastAsia="zh-TW"/>
        </w:rPr>
        <w:t>YOGYAKARTA</w:t>
      </w:r>
      <w:r w:rsidR="0082102C" w:rsidRPr="0054789B">
        <w:rPr>
          <w:lang w:eastAsia="zh-TW"/>
        </w:rPr>
        <w:t>）特區及梭羅（</w:t>
      </w:r>
      <w:r w:rsidR="0082102C" w:rsidRPr="0054789B">
        <w:rPr>
          <w:lang w:eastAsia="zh-TW"/>
        </w:rPr>
        <w:t>SOLO</w:t>
      </w:r>
      <w:r w:rsidR="0082102C" w:rsidRPr="0054789B">
        <w:rPr>
          <w:lang w:eastAsia="zh-TW"/>
        </w:rPr>
        <w:t>）二個文化氣息濃厚的城市。</w:t>
      </w:r>
    </w:p>
    <w:p w:rsidR="0082102C" w:rsidRPr="0054789B" w:rsidRDefault="000B5D1A" w:rsidP="002A2AFA">
      <w:pPr>
        <w:pStyle w:val="12"/>
        <w:ind w:left="1772" w:hanging="591"/>
        <w:rPr>
          <w:lang w:eastAsia="zh-TW"/>
        </w:rPr>
      </w:pPr>
      <w:r w:rsidRPr="0054789B">
        <w:rPr>
          <w:lang w:eastAsia="zh-TW"/>
        </w:rPr>
        <w:t>（</w:t>
      </w:r>
      <w:r w:rsidR="0082102C" w:rsidRPr="0054789B">
        <w:rPr>
          <w:lang w:eastAsia="zh-TW"/>
        </w:rPr>
        <w:t>5</w:t>
      </w:r>
      <w:r w:rsidRPr="0054789B">
        <w:rPr>
          <w:lang w:eastAsia="zh-TW"/>
        </w:rPr>
        <w:t>）</w:t>
      </w:r>
      <w:r w:rsidR="0082102C" w:rsidRPr="0054789B">
        <w:rPr>
          <w:lang w:eastAsia="zh-TW"/>
        </w:rPr>
        <w:t>其他重要城市另有巨港（</w:t>
      </w:r>
      <w:r w:rsidR="0082102C" w:rsidRPr="0054789B">
        <w:rPr>
          <w:lang w:eastAsia="zh-TW"/>
        </w:rPr>
        <w:t>PALEMBANG</w:t>
      </w:r>
      <w:r w:rsidR="0082102C" w:rsidRPr="0054789B">
        <w:rPr>
          <w:lang w:eastAsia="zh-TW"/>
        </w:rPr>
        <w:t>）、錫江（</w:t>
      </w:r>
      <w:r w:rsidR="0082102C" w:rsidRPr="0054789B">
        <w:rPr>
          <w:lang w:eastAsia="zh-TW"/>
        </w:rPr>
        <w:t>MAKASSAR</w:t>
      </w:r>
      <w:r w:rsidR="0082102C" w:rsidRPr="0054789B">
        <w:rPr>
          <w:lang w:eastAsia="zh-TW"/>
        </w:rPr>
        <w:t>亦稱</w:t>
      </w:r>
      <w:r w:rsidR="0082102C" w:rsidRPr="0054789B">
        <w:rPr>
          <w:lang w:eastAsia="zh-TW"/>
        </w:rPr>
        <w:t>UJUNG PANDANG</w:t>
      </w:r>
      <w:r w:rsidR="0082102C" w:rsidRPr="0054789B">
        <w:rPr>
          <w:lang w:eastAsia="zh-TW"/>
        </w:rPr>
        <w:t>）及萬雅佬（</w:t>
      </w:r>
      <w:r w:rsidR="0082102C" w:rsidRPr="0054789B">
        <w:rPr>
          <w:lang w:eastAsia="zh-TW"/>
        </w:rPr>
        <w:t>MANADO</w:t>
      </w:r>
      <w:r w:rsidR="0082102C" w:rsidRPr="0054789B">
        <w:rPr>
          <w:lang w:eastAsia="zh-TW"/>
        </w:rPr>
        <w:t>）等。</w:t>
      </w:r>
    </w:p>
    <w:p w:rsidR="0082102C" w:rsidRPr="0054789B" w:rsidRDefault="0082102C" w:rsidP="00647996">
      <w:pPr>
        <w:pStyle w:val="af0"/>
        <w:rPr>
          <w:lang w:eastAsia="zh-TW"/>
        </w:rPr>
      </w:pPr>
      <w:r w:rsidRPr="0054789B">
        <w:rPr>
          <w:lang w:eastAsia="zh-TW"/>
        </w:rPr>
        <w:lastRenderedPageBreak/>
        <w:t>（</w:t>
      </w:r>
      <w:r w:rsidR="006F7B82" w:rsidRPr="0054789B">
        <w:rPr>
          <w:lang w:eastAsia="zh-TW"/>
        </w:rPr>
        <w:t>七</w:t>
      </w:r>
      <w:r w:rsidRPr="0054789B">
        <w:rPr>
          <w:lang w:eastAsia="zh-TW"/>
        </w:rPr>
        <w:t>）對外商態度</w:t>
      </w:r>
    </w:p>
    <w:p w:rsidR="000B5D1A" w:rsidRPr="0054789B" w:rsidRDefault="0082102C" w:rsidP="002A2AFA">
      <w:pPr>
        <w:pStyle w:val="af2"/>
        <w:ind w:left="945" w:firstLine="472"/>
        <w:rPr>
          <w:lang w:eastAsia="zh-TW"/>
        </w:rPr>
      </w:pPr>
      <w:r w:rsidRPr="0054789B">
        <w:rPr>
          <w:lang w:eastAsia="zh-TW"/>
        </w:rPr>
        <w:t>近年來印尼政府為吸引外來投資，對外商態度友好，</w:t>
      </w:r>
      <w:r w:rsidR="009E1B67" w:rsidRPr="0054789B">
        <w:rPr>
          <w:lang w:eastAsia="zh-TW"/>
        </w:rPr>
        <w:t>2007</w:t>
      </w:r>
      <w:r w:rsidR="009E1B67" w:rsidRPr="0054789B">
        <w:rPr>
          <w:lang w:eastAsia="zh-TW"/>
        </w:rPr>
        <w:t>年</w:t>
      </w:r>
      <w:r w:rsidRPr="0054789B">
        <w:rPr>
          <w:lang w:eastAsia="zh-TW"/>
        </w:rPr>
        <w:t>投資法公布後，對外商之規定更盡量與本地廠商持公平待遇</w:t>
      </w:r>
      <w:r w:rsidR="009E1B67" w:rsidRPr="0054789B">
        <w:rPr>
          <w:lang w:eastAsia="zh-TW"/>
        </w:rPr>
        <w:t>，</w:t>
      </w:r>
      <w:r w:rsidR="00096CDD" w:rsidRPr="0054789B">
        <w:rPr>
          <w:rFonts w:hint="eastAsia"/>
          <w:lang w:eastAsia="zh-TW"/>
        </w:rPr>
        <w:t>並以</w:t>
      </w:r>
      <w:r w:rsidR="00C50E2A" w:rsidRPr="0054789B">
        <w:rPr>
          <w:lang w:eastAsia="zh-TW"/>
        </w:rPr>
        <w:t>各項政策</w:t>
      </w:r>
      <w:r w:rsidR="009E1B67" w:rsidRPr="0054789B">
        <w:rPr>
          <w:lang w:eastAsia="zh-TW"/>
        </w:rPr>
        <w:t>吸引外商投資</w:t>
      </w:r>
      <w:r w:rsidRPr="0054789B">
        <w:rPr>
          <w:lang w:eastAsia="zh-TW"/>
        </w:rPr>
        <w:t>。</w:t>
      </w:r>
    </w:p>
    <w:p w:rsidR="0082102C" w:rsidRPr="0054789B" w:rsidRDefault="0082102C" w:rsidP="004A2C27">
      <w:pPr>
        <w:pStyle w:val="a5"/>
      </w:pPr>
      <w:r w:rsidRPr="0054789B">
        <w:t>三、政治環境</w:t>
      </w:r>
    </w:p>
    <w:p w:rsidR="0082102C" w:rsidRPr="0054789B" w:rsidRDefault="0082102C" w:rsidP="00647996">
      <w:pPr>
        <w:pStyle w:val="af0"/>
        <w:rPr>
          <w:lang w:eastAsia="zh-TW"/>
        </w:rPr>
      </w:pPr>
      <w:r w:rsidRPr="0054789B">
        <w:rPr>
          <w:lang w:eastAsia="zh-TW"/>
        </w:rPr>
        <w:t>（一）政治體制</w:t>
      </w:r>
    </w:p>
    <w:p w:rsidR="00B97535" w:rsidRPr="0054789B" w:rsidRDefault="0082102C" w:rsidP="00AB45F8">
      <w:pPr>
        <w:pStyle w:val="af2"/>
        <w:ind w:left="945" w:firstLine="472"/>
        <w:rPr>
          <w:rFonts w:eastAsia="SimSun"/>
          <w:lang w:eastAsia="zh-TW"/>
        </w:rPr>
      </w:pPr>
      <w:r w:rsidRPr="0054789B">
        <w:rPr>
          <w:lang w:eastAsia="zh-TW"/>
        </w:rPr>
        <w:t>印尼政治體制屬民主憲政，採總統制，總統為國家元首及最高行政首長，副總統為備位元首，任期均為</w:t>
      </w:r>
      <w:r w:rsidRPr="0054789B">
        <w:rPr>
          <w:lang w:eastAsia="zh-TW"/>
        </w:rPr>
        <w:t>5</w:t>
      </w:r>
      <w:r w:rsidRPr="0054789B">
        <w:rPr>
          <w:lang w:eastAsia="zh-TW"/>
        </w:rPr>
        <w:t>年，得連選連任</w:t>
      </w:r>
      <w:r w:rsidRPr="0054789B">
        <w:rPr>
          <w:lang w:eastAsia="zh-TW"/>
        </w:rPr>
        <w:t>1</w:t>
      </w:r>
      <w:r w:rsidRPr="0054789B">
        <w:rPr>
          <w:lang w:eastAsia="zh-TW"/>
        </w:rPr>
        <w:t>次，自</w:t>
      </w:r>
      <w:r w:rsidRPr="0054789B">
        <w:rPr>
          <w:lang w:eastAsia="zh-TW"/>
        </w:rPr>
        <w:t>2004</w:t>
      </w:r>
      <w:r w:rsidRPr="0054789B">
        <w:rPr>
          <w:lang w:eastAsia="zh-TW"/>
        </w:rPr>
        <w:t>年起改為直接民選。內閣除相關部會外，另設有統籌部（處理跨部會事務）及國務部（處理特定之議題，如環境、婦女等）。</w:t>
      </w:r>
    </w:p>
    <w:p w:rsidR="0082102C" w:rsidRPr="0054789B" w:rsidRDefault="0082102C" w:rsidP="00647996">
      <w:pPr>
        <w:pStyle w:val="af0"/>
        <w:rPr>
          <w:lang w:eastAsia="zh-TW"/>
        </w:rPr>
      </w:pPr>
      <w:r w:rsidRPr="0054789B">
        <w:rPr>
          <w:lang w:eastAsia="zh-TW"/>
        </w:rPr>
        <w:t>（二）立法部門</w:t>
      </w:r>
    </w:p>
    <w:p w:rsidR="00B97535" w:rsidRPr="0054789B" w:rsidRDefault="00C50E2A" w:rsidP="00AB45F8">
      <w:pPr>
        <w:pStyle w:val="af2"/>
        <w:ind w:left="945" w:firstLine="472"/>
        <w:rPr>
          <w:rFonts w:eastAsia="SimSun"/>
          <w:strike/>
          <w:lang w:eastAsia="zh-TW"/>
        </w:rPr>
      </w:pPr>
      <w:r w:rsidRPr="0054789B">
        <w:rPr>
          <w:lang w:eastAsia="zh-TW"/>
        </w:rPr>
        <w:t>2002</w:t>
      </w:r>
      <w:r w:rsidRPr="0054789B">
        <w:rPr>
          <w:lang w:eastAsia="zh-TW"/>
        </w:rPr>
        <w:t>年</w:t>
      </w:r>
      <w:r w:rsidR="00C51724" w:rsidRPr="0054789B">
        <w:rPr>
          <w:lang w:eastAsia="zh-TW"/>
        </w:rPr>
        <w:t>8</w:t>
      </w:r>
      <w:r w:rsidR="00C51724" w:rsidRPr="0054789B">
        <w:rPr>
          <w:lang w:eastAsia="zh-TW"/>
        </w:rPr>
        <w:t>月印尼人民協商會議修憲增設地方代表議會，人民協商會議改由國會</w:t>
      </w:r>
      <w:r w:rsidR="000B5D1A" w:rsidRPr="0054789B">
        <w:rPr>
          <w:lang w:eastAsia="zh-TW"/>
        </w:rPr>
        <w:t>（</w:t>
      </w:r>
      <w:r w:rsidR="00C51724" w:rsidRPr="0054789B">
        <w:rPr>
          <w:lang w:eastAsia="zh-TW"/>
        </w:rPr>
        <w:t>DPR</w:t>
      </w:r>
      <w:r w:rsidR="000B5D1A" w:rsidRPr="0054789B">
        <w:rPr>
          <w:lang w:eastAsia="zh-TW"/>
        </w:rPr>
        <w:t>）</w:t>
      </w:r>
      <w:r w:rsidR="00C51724" w:rsidRPr="0054789B">
        <w:rPr>
          <w:lang w:eastAsia="zh-TW"/>
        </w:rPr>
        <w:t>及地方議會代表</w:t>
      </w:r>
      <w:r w:rsidR="000B5D1A" w:rsidRPr="0054789B">
        <w:rPr>
          <w:lang w:eastAsia="zh-TW"/>
        </w:rPr>
        <w:t>（</w:t>
      </w:r>
      <w:r w:rsidR="00C51724" w:rsidRPr="0054789B">
        <w:rPr>
          <w:lang w:eastAsia="zh-TW"/>
        </w:rPr>
        <w:t>DPD</w:t>
      </w:r>
      <w:r w:rsidR="000B5D1A" w:rsidRPr="0054789B">
        <w:rPr>
          <w:lang w:eastAsia="zh-TW"/>
        </w:rPr>
        <w:t>）</w:t>
      </w:r>
      <w:r w:rsidR="00C51724" w:rsidRPr="0054789B">
        <w:rPr>
          <w:lang w:eastAsia="zh-TW"/>
        </w:rPr>
        <w:t>之議員組成，兩院議員均經由普選產生，原軍警及階層團體之席次則予以廢除。</w:t>
      </w:r>
      <w:r w:rsidRPr="0054789B">
        <w:rPr>
          <w:lang w:eastAsia="zh-TW"/>
        </w:rPr>
        <w:t>2004</w:t>
      </w:r>
      <w:r w:rsidR="00C51724" w:rsidRPr="0054789B">
        <w:rPr>
          <w:lang w:eastAsia="zh-TW"/>
        </w:rPr>
        <w:t>年印尼舉行首次總統及國會選舉後，人民協商會議主要職權為修</w:t>
      </w:r>
      <w:r w:rsidR="009776F6" w:rsidRPr="0054789B">
        <w:rPr>
          <w:rFonts w:hint="eastAsia"/>
          <w:lang w:eastAsia="zh-TW"/>
        </w:rPr>
        <w:t>訂</w:t>
      </w:r>
      <w:r w:rsidR="00C51724" w:rsidRPr="0054789B">
        <w:rPr>
          <w:lang w:eastAsia="zh-TW"/>
        </w:rPr>
        <w:t>憲法。</w:t>
      </w:r>
    </w:p>
    <w:p w:rsidR="0082102C" w:rsidRPr="0054789B" w:rsidRDefault="0082102C" w:rsidP="00647996">
      <w:pPr>
        <w:pStyle w:val="af0"/>
        <w:rPr>
          <w:lang w:eastAsia="zh-TW"/>
        </w:rPr>
      </w:pPr>
      <w:r w:rsidRPr="0054789B">
        <w:rPr>
          <w:lang w:eastAsia="zh-TW"/>
        </w:rPr>
        <w:t>（三）政黨</w:t>
      </w:r>
    </w:p>
    <w:p w:rsidR="00B97535" w:rsidRPr="0054789B" w:rsidRDefault="0082102C" w:rsidP="002A2AFA">
      <w:pPr>
        <w:pStyle w:val="af2"/>
        <w:ind w:left="945" w:firstLine="472"/>
        <w:rPr>
          <w:lang w:eastAsia="zh-TW"/>
        </w:rPr>
      </w:pPr>
      <w:r w:rsidRPr="0054789B">
        <w:rPr>
          <w:lang w:eastAsia="zh-TW"/>
        </w:rPr>
        <w:t>印尼政黨有民主黨（</w:t>
      </w:r>
      <w:r w:rsidRPr="0054789B">
        <w:rPr>
          <w:lang w:eastAsia="zh-TW"/>
        </w:rPr>
        <w:t>PD</w:t>
      </w:r>
      <w:r w:rsidRPr="0054789B">
        <w:rPr>
          <w:lang w:eastAsia="zh-TW"/>
        </w:rPr>
        <w:t>）、從業集團黨（</w:t>
      </w:r>
      <w:r w:rsidRPr="0054789B">
        <w:rPr>
          <w:lang w:eastAsia="zh-TW"/>
        </w:rPr>
        <w:t>Golkar</w:t>
      </w:r>
      <w:r w:rsidRPr="0054789B">
        <w:rPr>
          <w:lang w:eastAsia="zh-TW"/>
        </w:rPr>
        <w:t>）、民主奮鬥黨（</w:t>
      </w:r>
      <w:r w:rsidRPr="0054789B">
        <w:rPr>
          <w:lang w:eastAsia="zh-TW"/>
        </w:rPr>
        <w:t>PDI-P</w:t>
      </w:r>
      <w:r w:rsidRPr="0054789B">
        <w:rPr>
          <w:lang w:eastAsia="zh-TW"/>
        </w:rPr>
        <w:t>）、公正福利黨（</w:t>
      </w:r>
      <w:r w:rsidRPr="0054789B">
        <w:rPr>
          <w:lang w:eastAsia="zh-TW"/>
        </w:rPr>
        <w:t>PKS</w:t>
      </w:r>
      <w:r w:rsidRPr="0054789B">
        <w:rPr>
          <w:lang w:eastAsia="zh-TW"/>
        </w:rPr>
        <w:t>）、國民使命黨（</w:t>
      </w:r>
      <w:r w:rsidRPr="0054789B">
        <w:rPr>
          <w:lang w:eastAsia="zh-TW"/>
        </w:rPr>
        <w:t>PAN</w:t>
      </w:r>
      <w:r w:rsidRPr="0054789B">
        <w:rPr>
          <w:lang w:eastAsia="zh-TW"/>
        </w:rPr>
        <w:t>）、團結建設黨（</w:t>
      </w:r>
      <w:r w:rsidRPr="0054789B">
        <w:rPr>
          <w:lang w:eastAsia="zh-TW"/>
        </w:rPr>
        <w:t>PPP</w:t>
      </w:r>
      <w:r w:rsidRPr="0054789B">
        <w:rPr>
          <w:lang w:eastAsia="zh-TW"/>
        </w:rPr>
        <w:t>）、民主復興黨（</w:t>
      </w:r>
      <w:r w:rsidRPr="0054789B">
        <w:rPr>
          <w:lang w:eastAsia="zh-TW"/>
        </w:rPr>
        <w:t>PKB</w:t>
      </w:r>
      <w:r w:rsidRPr="0054789B">
        <w:rPr>
          <w:lang w:eastAsia="zh-TW"/>
        </w:rPr>
        <w:t>）</w:t>
      </w:r>
      <w:r w:rsidR="00394D28" w:rsidRPr="0054789B">
        <w:rPr>
          <w:lang w:eastAsia="zh-TW"/>
        </w:rPr>
        <w:t>，</w:t>
      </w:r>
      <w:r w:rsidR="00394D28" w:rsidRPr="0054789B">
        <w:rPr>
          <w:lang w:eastAsia="zh-TW"/>
        </w:rPr>
        <w:t>Gerindra</w:t>
      </w:r>
      <w:r w:rsidR="00394D28" w:rsidRPr="0054789B">
        <w:rPr>
          <w:lang w:eastAsia="zh-TW"/>
        </w:rPr>
        <w:t>黨</w:t>
      </w:r>
      <w:r w:rsidRPr="0054789B">
        <w:rPr>
          <w:lang w:eastAsia="zh-TW"/>
        </w:rPr>
        <w:t>等</w:t>
      </w:r>
      <w:r w:rsidR="00394D28" w:rsidRPr="0054789B">
        <w:rPr>
          <w:lang w:eastAsia="zh-TW"/>
        </w:rPr>
        <w:t>8</w:t>
      </w:r>
      <w:r w:rsidRPr="0054789B">
        <w:rPr>
          <w:lang w:eastAsia="zh-TW"/>
        </w:rPr>
        <w:t>個主要政黨，另尚有約</w:t>
      </w:r>
      <w:r w:rsidRPr="0054789B">
        <w:rPr>
          <w:lang w:eastAsia="zh-TW"/>
        </w:rPr>
        <w:t>20</w:t>
      </w:r>
      <w:r w:rsidRPr="0054789B">
        <w:rPr>
          <w:lang w:eastAsia="zh-TW"/>
        </w:rPr>
        <w:t>餘個小黨。</w:t>
      </w:r>
    </w:p>
    <w:p w:rsidR="0082102C" w:rsidRPr="0054789B" w:rsidRDefault="0082102C" w:rsidP="00647996">
      <w:pPr>
        <w:pStyle w:val="af0"/>
        <w:rPr>
          <w:lang w:eastAsia="zh-TW"/>
        </w:rPr>
      </w:pPr>
      <w:r w:rsidRPr="0054789B">
        <w:rPr>
          <w:lang w:eastAsia="zh-TW"/>
        </w:rPr>
        <w:t>（四）政治現況</w:t>
      </w:r>
    </w:p>
    <w:p w:rsidR="00D87B4E" w:rsidRPr="0054789B" w:rsidRDefault="00C51724" w:rsidP="00AB45F8">
      <w:pPr>
        <w:pStyle w:val="af2"/>
        <w:ind w:left="945" w:firstLine="472"/>
        <w:rPr>
          <w:lang w:eastAsia="zh-TW"/>
        </w:rPr>
      </w:pPr>
      <w:r w:rsidRPr="0054789B">
        <w:rPr>
          <w:lang w:eastAsia="zh-TW"/>
        </w:rPr>
        <w:t>1997</w:t>
      </w:r>
      <w:r w:rsidRPr="0054789B">
        <w:rPr>
          <w:lang w:eastAsia="zh-TW"/>
        </w:rPr>
        <w:t>年亞洲金融危機重創印尼經濟，印尼民眾要求政府加速政經改革。</w:t>
      </w:r>
      <w:r w:rsidRPr="0054789B">
        <w:rPr>
          <w:lang w:eastAsia="zh-TW"/>
        </w:rPr>
        <w:t>1998</w:t>
      </w:r>
      <w:r w:rsidRPr="0054789B">
        <w:rPr>
          <w:lang w:eastAsia="zh-TW"/>
        </w:rPr>
        <w:t>年</w:t>
      </w:r>
      <w:r w:rsidRPr="0054789B">
        <w:rPr>
          <w:lang w:eastAsia="zh-TW"/>
        </w:rPr>
        <w:t>5</w:t>
      </w:r>
      <w:r w:rsidRPr="0054789B">
        <w:rPr>
          <w:lang w:eastAsia="zh-TW"/>
        </w:rPr>
        <w:t>月雅加達發生學生示威，在位長達</w:t>
      </w:r>
      <w:r w:rsidRPr="0054789B">
        <w:rPr>
          <w:lang w:eastAsia="zh-TW"/>
        </w:rPr>
        <w:t>32</w:t>
      </w:r>
      <w:r w:rsidRPr="0054789B">
        <w:rPr>
          <w:lang w:eastAsia="zh-TW"/>
        </w:rPr>
        <w:t>年的蘇哈托總統被迫辭職下台，由副總統哈比比繼任，在民意及政治壓力下，提前於</w:t>
      </w:r>
      <w:r w:rsidRPr="0054789B">
        <w:rPr>
          <w:lang w:eastAsia="zh-TW"/>
        </w:rPr>
        <w:t>1999</w:t>
      </w:r>
      <w:r w:rsidRPr="0054789B">
        <w:rPr>
          <w:lang w:eastAsia="zh-TW"/>
        </w:rPr>
        <w:t>年</w:t>
      </w:r>
      <w:r w:rsidRPr="0054789B">
        <w:rPr>
          <w:lang w:eastAsia="zh-TW"/>
        </w:rPr>
        <w:t>10</w:t>
      </w:r>
      <w:r w:rsidRPr="0054789B">
        <w:rPr>
          <w:lang w:eastAsia="zh-TW"/>
        </w:rPr>
        <w:t>月舉行總統</w:t>
      </w:r>
      <w:r w:rsidR="007474F2" w:rsidRPr="0054789B">
        <w:rPr>
          <w:lang w:eastAsia="zh-TW"/>
        </w:rPr>
        <w:t>選舉，經過數年的政治紛擾後，</w:t>
      </w:r>
      <w:r w:rsidR="0082102C" w:rsidRPr="0054789B">
        <w:rPr>
          <w:lang w:eastAsia="zh-TW"/>
        </w:rPr>
        <w:t>印尼自</w:t>
      </w:r>
      <w:r w:rsidR="0082102C" w:rsidRPr="0054789B">
        <w:rPr>
          <w:lang w:eastAsia="zh-TW"/>
        </w:rPr>
        <w:t>2004</w:t>
      </w:r>
      <w:r w:rsidR="0082102C" w:rsidRPr="0054789B">
        <w:rPr>
          <w:lang w:eastAsia="zh-TW"/>
        </w:rPr>
        <w:t>年</w:t>
      </w:r>
      <w:r w:rsidR="007474F2" w:rsidRPr="0054789B">
        <w:rPr>
          <w:lang w:eastAsia="zh-TW"/>
        </w:rPr>
        <w:t>7</w:t>
      </w:r>
      <w:r w:rsidR="007474F2" w:rsidRPr="0054789B">
        <w:rPr>
          <w:lang w:eastAsia="zh-TW"/>
        </w:rPr>
        <w:t>月舉行首次</w:t>
      </w:r>
      <w:r w:rsidR="0082102C" w:rsidRPr="0054789B">
        <w:rPr>
          <w:lang w:eastAsia="zh-TW"/>
        </w:rPr>
        <w:t>總</w:t>
      </w:r>
      <w:r w:rsidR="0082102C" w:rsidRPr="0054789B">
        <w:rPr>
          <w:lang w:eastAsia="zh-TW"/>
        </w:rPr>
        <w:lastRenderedPageBreak/>
        <w:t>統直選後，</w:t>
      </w:r>
      <w:r w:rsidR="007474F2" w:rsidRPr="0054789B">
        <w:rPr>
          <w:lang w:eastAsia="zh-TW"/>
        </w:rPr>
        <w:t>由蘇希洛</w:t>
      </w:r>
      <w:r w:rsidR="000B5D1A" w:rsidRPr="0054789B">
        <w:rPr>
          <w:lang w:eastAsia="zh-TW"/>
        </w:rPr>
        <w:t>（</w:t>
      </w:r>
      <w:r w:rsidR="007474F2" w:rsidRPr="0054789B">
        <w:rPr>
          <w:lang w:eastAsia="zh-TW"/>
        </w:rPr>
        <w:t>Susilo</w:t>
      </w:r>
      <w:r w:rsidR="000B5D1A" w:rsidRPr="0054789B">
        <w:rPr>
          <w:lang w:eastAsia="zh-TW"/>
        </w:rPr>
        <w:t>）</w:t>
      </w:r>
      <w:r w:rsidR="007474F2" w:rsidRPr="0054789B">
        <w:rPr>
          <w:lang w:eastAsia="zh-TW"/>
        </w:rPr>
        <w:t>總統勝出。</w:t>
      </w:r>
      <w:r w:rsidR="0082102C" w:rsidRPr="0054789B">
        <w:rPr>
          <w:lang w:eastAsia="zh-TW"/>
        </w:rPr>
        <w:t>2009</w:t>
      </w:r>
      <w:r w:rsidR="0082102C" w:rsidRPr="0054789B">
        <w:rPr>
          <w:lang w:eastAsia="zh-TW"/>
        </w:rPr>
        <w:t>年</w:t>
      </w:r>
      <w:r w:rsidR="0082102C" w:rsidRPr="0054789B">
        <w:rPr>
          <w:lang w:eastAsia="zh-TW"/>
        </w:rPr>
        <w:t>4</w:t>
      </w:r>
      <w:r w:rsidR="0082102C" w:rsidRPr="0054789B">
        <w:rPr>
          <w:lang w:eastAsia="zh-TW"/>
        </w:rPr>
        <w:t>月</w:t>
      </w:r>
      <w:r w:rsidR="0082102C" w:rsidRPr="0054789B">
        <w:rPr>
          <w:lang w:eastAsia="zh-TW"/>
        </w:rPr>
        <w:t>9</w:t>
      </w:r>
      <w:r w:rsidR="0082102C" w:rsidRPr="0054789B">
        <w:rPr>
          <w:lang w:eastAsia="zh-TW"/>
        </w:rPr>
        <w:t>日印尼進行國會選舉，並於</w:t>
      </w:r>
      <w:r w:rsidR="0082102C" w:rsidRPr="0054789B">
        <w:rPr>
          <w:lang w:eastAsia="zh-TW"/>
        </w:rPr>
        <w:t>7</w:t>
      </w:r>
      <w:r w:rsidR="0082102C" w:rsidRPr="0054789B">
        <w:rPr>
          <w:lang w:eastAsia="zh-TW"/>
        </w:rPr>
        <w:t>月</w:t>
      </w:r>
      <w:r w:rsidR="0082102C" w:rsidRPr="0054789B">
        <w:rPr>
          <w:lang w:eastAsia="zh-TW"/>
        </w:rPr>
        <w:t>8</w:t>
      </w:r>
      <w:r w:rsidR="0082102C" w:rsidRPr="0054789B">
        <w:rPr>
          <w:lang w:eastAsia="zh-TW"/>
        </w:rPr>
        <w:t>日</w:t>
      </w:r>
      <w:r w:rsidR="007474F2" w:rsidRPr="0054789B">
        <w:rPr>
          <w:lang w:eastAsia="zh-TW"/>
        </w:rPr>
        <w:t>舉行第二次總統直選，蘇希洛</w:t>
      </w:r>
      <w:r w:rsidR="0082102C" w:rsidRPr="0054789B">
        <w:rPr>
          <w:lang w:eastAsia="zh-TW"/>
        </w:rPr>
        <w:t>總統與原央行總裁布迪約諾（</w:t>
      </w:r>
      <w:r w:rsidR="0082102C" w:rsidRPr="0054789B">
        <w:rPr>
          <w:lang w:eastAsia="zh-TW"/>
        </w:rPr>
        <w:t>Boediono</w:t>
      </w:r>
      <w:r w:rsidR="0082102C" w:rsidRPr="0054789B">
        <w:rPr>
          <w:lang w:eastAsia="zh-TW"/>
        </w:rPr>
        <w:t>）搭檔並獲得勝選，蘇希洛總統所屬之民主黨亦躍居國會第一大黨。</w:t>
      </w:r>
    </w:p>
    <w:p w:rsidR="005334FD" w:rsidRPr="0054789B" w:rsidRDefault="00AE7C4B" w:rsidP="00482A74">
      <w:pPr>
        <w:pStyle w:val="af2"/>
        <w:ind w:left="945" w:firstLine="472"/>
      </w:pPr>
      <w:r w:rsidRPr="0054789B">
        <w:t>印尼</w:t>
      </w:r>
      <w:r w:rsidR="00EC353E" w:rsidRPr="0054789B">
        <w:t>於</w:t>
      </w:r>
      <w:r w:rsidR="00EC353E" w:rsidRPr="0054789B">
        <w:t>2014</w:t>
      </w:r>
      <w:r w:rsidR="00EC353E" w:rsidRPr="0054789B">
        <w:t>年</w:t>
      </w:r>
      <w:r w:rsidRPr="0054789B">
        <w:t>4</w:t>
      </w:r>
      <w:r w:rsidRPr="0054789B">
        <w:t>月及</w:t>
      </w:r>
      <w:r w:rsidRPr="0054789B">
        <w:t>7</w:t>
      </w:r>
      <w:r w:rsidRPr="0054789B">
        <w:t>月分別</w:t>
      </w:r>
      <w:r w:rsidR="00EC353E" w:rsidRPr="0054789B">
        <w:t>舉行國會大選及第</w:t>
      </w:r>
      <w:r w:rsidR="00EC353E" w:rsidRPr="0054789B">
        <w:t>3</w:t>
      </w:r>
      <w:r w:rsidR="00EC353E" w:rsidRPr="0054789B">
        <w:t>次總統直選，</w:t>
      </w:r>
      <w:r w:rsidRPr="0054789B">
        <w:t>蘇希洛總統因第二任期屆滿無法繼續參選。</w:t>
      </w:r>
      <w:r w:rsidR="002B37FD" w:rsidRPr="0054789B">
        <w:t>根據印尼憲法規定，在國會選舉中獲得</w:t>
      </w:r>
      <w:r w:rsidR="002B37FD" w:rsidRPr="0054789B">
        <w:t>25</w:t>
      </w:r>
      <w:r w:rsidR="002A2AFA" w:rsidRPr="0054789B">
        <w:t>%</w:t>
      </w:r>
      <w:r w:rsidR="002B37FD" w:rsidRPr="0054789B">
        <w:t>的票數或</w:t>
      </w:r>
      <w:r w:rsidR="002B37FD" w:rsidRPr="0054789B">
        <w:t>20</w:t>
      </w:r>
      <w:r w:rsidR="002A2AFA" w:rsidRPr="0054789B">
        <w:t>%</w:t>
      </w:r>
      <w:r w:rsidR="002B37FD" w:rsidRPr="0054789B">
        <w:t>席次（</w:t>
      </w:r>
      <w:r w:rsidR="002B37FD" w:rsidRPr="0054789B">
        <w:t>112</w:t>
      </w:r>
      <w:r w:rsidR="002B37FD" w:rsidRPr="0054789B">
        <w:t>席）的政黨，才有資格單獨提名總統及副總統候選人，否則必須與其他政黨聯盟，使聯盟議員席次高過</w:t>
      </w:r>
      <w:r w:rsidR="002B37FD" w:rsidRPr="0054789B">
        <w:t>20</w:t>
      </w:r>
      <w:r w:rsidR="002A2AFA" w:rsidRPr="0054789B">
        <w:t>%</w:t>
      </w:r>
      <w:r w:rsidR="002B37FD" w:rsidRPr="0054789B">
        <w:t>才可提名總統及副總統候選人。</w:t>
      </w:r>
      <w:r w:rsidR="002B37FD" w:rsidRPr="0054789B">
        <w:t>2014</w:t>
      </w:r>
      <w:r w:rsidR="002B37FD" w:rsidRPr="0054789B">
        <w:t>年</w:t>
      </w:r>
      <w:r w:rsidR="002B37FD" w:rsidRPr="0054789B">
        <w:t>4</w:t>
      </w:r>
      <w:r w:rsidR="002B37FD" w:rsidRPr="0054789B">
        <w:t>月國會選舉得票最高政黨為鬥爭民主黨，該黨提名</w:t>
      </w:r>
      <w:r w:rsidR="002A2AFA" w:rsidRPr="0054789B">
        <w:t>當時任</w:t>
      </w:r>
      <w:r w:rsidR="002B37FD" w:rsidRPr="0054789B">
        <w:t>雅加達省長</w:t>
      </w:r>
      <w:r w:rsidR="002B37FD" w:rsidRPr="0054789B">
        <w:t>Joko Widodo</w:t>
      </w:r>
      <w:r w:rsidR="002B37FD" w:rsidRPr="0054789B">
        <w:t>與前任副總統</w:t>
      </w:r>
      <w:r w:rsidR="002B37FD" w:rsidRPr="0054789B">
        <w:t>Jusuf Kalla</w:t>
      </w:r>
      <w:r w:rsidR="002B37FD" w:rsidRPr="0054789B">
        <w:t>為</w:t>
      </w:r>
      <w:r w:rsidR="002A2AFA" w:rsidRPr="0054789B">
        <w:t>當年</w:t>
      </w:r>
      <w:r w:rsidR="002B37FD" w:rsidRPr="0054789B">
        <w:t>7</w:t>
      </w:r>
      <w:r w:rsidR="002B37FD" w:rsidRPr="0054789B">
        <w:t>月舉行之總統及副總統候選人。</w:t>
      </w:r>
      <w:r w:rsidR="00C0616D" w:rsidRPr="0054789B">
        <w:t>在印尼</w:t>
      </w:r>
      <w:r w:rsidR="00C0616D" w:rsidRPr="0054789B">
        <w:t>31</w:t>
      </w:r>
      <w:r w:rsidR="00C0616D" w:rsidRPr="0054789B">
        <w:t>個省級選舉區內獲得約</w:t>
      </w:r>
      <w:r w:rsidR="00C0616D" w:rsidRPr="0054789B">
        <w:t>52.14%</w:t>
      </w:r>
      <w:r w:rsidR="00C0616D" w:rsidRPr="0054789B">
        <w:t>的得票率，順利當選印尼第</w:t>
      </w:r>
      <w:r w:rsidR="00C0616D" w:rsidRPr="0054789B">
        <w:t>7</w:t>
      </w:r>
      <w:r w:rsidR="00C0616D" w:rsidRPr="0054789B">
        <w:t>任總統及副總統。</w:t>
      </w:r>
      <w:r w:rsidR="00C0616D" w:rsidRPr="0054789B">
        <w:t>Joko</w:t>
      </w:r>
      <w:r w:rsidR="00C0616D" w:rsidRPr="0054789B">
        <w:t>總統發表就職演說，強調全國人民應團結一致，共同努力達成經濟自主的目標，使印尼成為海洋軸心國家並促進世界的和平。</w:t>
      </w:r>
    </w:p>
    <w:p w:rsidR="005334FD" w:rsidRPr="0054789B" w:rsidRDefault="00BA3B50" w:rsidP="00482A74">
      <w:pPr>
        <w:pStyle w:val="af2"/>
        <w:ind w:left="945" w:firstLine="472"/>
      </w:pPr>
      <w:r w:rsidRPr="0054789B">
        <w:rPr>
          <w:rFonts w:hint="eastAsia"/>
        </w:rPr>
        <w:t>印尼總統大選及國會議員選舉於</w:t>
      </w:r>
      <w:r w:rsidRPr="0054789B">
        <w:rPr>
          <w:rFonts w:hint="eastAsia"/>
        </w:rPr>
        <w:t>2019</w:t>
      </w:r>
      <w:r w:rsidRPr="0054789B">
        <w:rPr>
          <w:rFonts w:hint="eastAsia"/>
        </w:rPr>
        <w:t>年</w:t>
      </w:r>
      <w:r w:rsidRPr="0054789B">
        <w:rPr>
          <w:rFonts w:hint="eastAsia"/>
        </w:rPr>
        <w:t>4</w:t>
      </w:r>
      <w:r w:rsidRPr="0054789B">
        <w:rPr>
          <w:rFonts w:hint="eastAsia"/>
        </w:rPr>
        <w:t>月</w:t>
      </w:r>
      <w:r w:rsidRPr="0054789B">
        <w:rPr>
          <w:rFonts w:hint="eastAsia"/>
        </w:rPr>
        <w:t>17</w:t>
      </w:r>
      <w:r w:rsidRPr="0054789B">
        <w:rPr>
          <w:rFonts w:hint="eastAsia"/>
        </w:rPr>
        <w:t>日舉行，現任總統佐科威得票率約為</w:t>
      </w:r>
      <w:r w:rsidRPr="0054789B">
        <w:rPr>
          <w:rFonts w:hint="eastAsia"/>
        </w:rPr>
        <w:t>55.5</w:t>
      </w:r>
      <w:r w:rsidR="0013520A" w:rsidRPr="0054789B">
        <w:rPr>
          <w:rFonts w:hint="eastAsia"/>
        </w:rPr>
        <w:t>%</w:t>
      </w:r>
      <w:r w:rsidRPr="0054789B">
        <w:rPr>
          <w:rFonts w:hint="eastAsia"/>
        </w:rPr>
        <w:t>，並將於</w:t>
      </w:r>
      <w:r w:rsidRPr="0054789B">
        <w:rPr>
          <w:rFonts w:hint="eastAsia"/>
        </w:rPr>
        <w:t>10</w:t>
      </w:r>
      <w:r w:rsidRPr="0054789B">
        <w:rPr>
          <w:rFonts w:hint="eastAsia"/>
        </w:rPr>
        <w:t>月就職，另競選對手</w:t>
      </w:r>
      <w:r w:rsidRPr="0054789B">
        <w:rPr>
          <w:rFonts w:hint="eastAsia"/>
        </w:rPr>
        <w:t>PRABOWA</w:t>
      </w:r>
      <w:r w:rsidRPr="0054789B">
        <w:rPr>
          <w:rFonts w:hint="eastAsia"/>
        </w:rPr>
        <w:t>得票率約為</w:t>
      </w:r>
      <w:r w:rsidRPr="0054789B">
        <w:rPr>
          <w:rFonts w:hint="eastAsia"/>
        </w:rPr>
        <w:t>44.5%</w:t>
      </w:r>
      <w:r w:rsidRPr="0054789B">
        <w:rPr>
          <w:rFonts w:hint="eastAsia"/>
        </w:rPr>
        <w:t>。</w:t>
      </w:r>
    </w:p>
    <w:p w:rsidR="005334FD" w:rsidRPr="0054789B" w:rsidRDefault="00BA3B50" w:rsidP="00482A74">
      <w:pPr>
        <w:pStyle w:val="af2"/>
        <w:ind w:left="945" w:firstLine="472"/>
      </w:pPr>
      <w:r w:rsidRPr="0054789B">
        <w:rPr>
          <w:rFonts w:hint="eastAsia"/>
        </w:rPr>
        <w:t>佐科威總統成功連任，有助於印尼持續推動</w:t>
      </w:r>
      <w:r w:rsidR="005334FD" w:rsidRPr="0054789B">
        <w:rPr>
          <w:rFonts w:hint="eastAsia"/>
        </w:rPr>
        <w:t>經濟</w:t>
      </w:r>
      <w:r w:rsidRPr="0054789B">
        <w:rPr>
          <w:rFonts w:hint="eastAsia"/>
        </w:rPr>
        <w:t>改革。佐科威總統在其第一任期內的施政主軸表現在積極推動基礎建設，包括公路、鐵路、水壩、機場等公共建設頗受肯定，使得印尼的營商便利度</w:t>
      </w:r>
      <w:r w:rsidRPr="0054789B">
        <w:rPr>
          <w:rFonts w:hint="eastAsia"/>
        </w:rPr>
        <w:t xml:space="preserve"> </w:t>
      </w:r>
      <w:r w:rsidR="0013520A" w:rsidRPr="0054789B">
        <w:rPr>
          <w:rFonts w:hint="eastAsia"/>
        </w:rPr>
        <w:t>（</w:t>
      </w:r>
      <w:r w:rsidRPr="0054789B">
        <w:rPr>
          <w:rFonts w:hint="eastAsia"/>
        </w:rPr>
        <w:t>EODB</w:t>
      </w:r>
      <w:r w:rsidR="0013520A" w:rsidRPr="0054789B">
        <w:rPr>
          <w:rFonts w:hint="eastAsia"/>
        </w:rPr>
        <w:t>）</w:t>
      </w:r>
      <w:r w:rsidRPr="0054789B">
        <w:rPr>
          <w:rFonts w:hint="eastAsia"/>
        </w:rPr>
        <w:t>排名由</w:t>
      </w:r>
      <w:r w:rsidRPr="0054789B">
        <w:rPr>
          <w:rFonts w:hint="eastAsia"/>
        </w:rPr>
        <w:t>91</w:t>
      </w:r>
      <w:r w:rsidRPr="0054789B">
        <w:rPr>
          <w:rFonts w:hint="eastAsia"/>
        </w:rPr>
        <w:t>升至</w:t>
      </w:r>
      <w:r w:rsidRPr="0054789B">
        <w:rPr>
          <w:rFonts w:hint="eastAsia"/>
        </w:rPr>
        <w:t>73</w:t>
      </w:r>
      <w:r w:rsidRPr="0054789B">
        <w:rPr>
          <w:rFonts w:hint="eastAsia"/>
        </w:rPr>
        <w:t>，第二任期仍將持續推動基礎建設，並進一步強調人才培訓之軟體建設，發展人力資源與技職訓練。</w:t>
      </w:r>
    </w:p>
    <w:p w:rsidR="0082102C" w:rsidRPr="0054789B" w:rsidRDefault="00BA3B50" w:rsidP="00482A74">
      <w:pPr>
        <w:pStyle w:val="af2"/>
        <w:ind w:left="945" w:firstLine="472"/>
      </w:pPr>
      <w:r w:rsidRPr="0054789B">
        <w:rPr>
          <w:rFonts w:hint="eastAsia"/>
        </w:rPr>
        <w:t>佐科威總統於</w:t>
      </w:r>
      <w:r w:rsidRPr="0054789B">
        <w:rPr>
          <w:rFonts w:hint="eastAsia"/>
        </w:rPr>
        <w:t>10</w:t>
      </w:r>
      <w:r w:rsidRPr="0054789B">
        <w:rPr>
          <w:rFonts w:hint="eastAsia"/>
        </w:rPr>
        <w:t>月</w:t>
      </w:r>
      <w:r w:rsidRPr="0054789B">
        <w:rPr>
          <w:rFonts w:hint="eastAsia"/>
        </w:rPr>
        <w:t>20</w:t>
      </w:r>
      <w:r w:rsidRPr="0054789B">
        <w:rPr>
          <w:rFonts w:hint="eastAsia"/>
        </w:rPr>
        <w:t>日就職後，依慣例將會發表新的五年（</w:t>
      </w:r>
      <w:r w:rsidRPr="0054789B">
        <w:rPr>
          <w:rFonts w:hint="eastAsia"/>
        </w:rPr>
        <w:t>2020-2024</w:t>
      </w:r>
      <w:r w:rsidRPr="0054789B">
        <w:rPr>
          <w:rFonts w:hint="eastAsia"/>
        </w:rPr>
        <w:t>）國家中程計畫作為政經施政綱領，由於連任成功，政策具有持續性，印尼將會逐步推動改善其經濟體質（基礎建設、人力資源、法規鬆</w:t>
      </w:r>
      <w:r w:rsidRPr="0054789B">
        <w:rPr>
          <w:rFonts w:hint="eastAsia"/>
        </w:rPr>
        <w:lastRenderedPageBreak/>
        <w:t>綁）之各項措施以期吸引投資及持續經貿動能。</w:t>
      </w:r>
    </w:p>
    <w:p w:rsidR="00482A74" w:rsidRPr="0054789B" w:rsidRDefault="00482A74" w:rsidP="002A2AFA">
      <w:pPr>
        <w:pStyle w:val="a4"/>
        <w:spacing w:before="514" w:after="771"/>
        <w:rPr>
          <w:rFonts w:ascii="Times New Roman"/>
        </w:rPr>
      </w:pPr>
    </w:p>
    <w:p w:rsidR="00482A74" w:rsidRPr="0054789B" w:rsidRDefault="00482A74" w:rsidP="00482A74">
      <w:pPr>
        <w:ind w:left="472" w:firstLineChars="0" w:firstLine="0"/>
        <w:sectPr w:rsidR="00482A74" w:rsidRPr="0054789B" w:rsidSect="0023012E">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rsidR="00116A5B" w:rsidRPr="0054789B" w:rsidRDefault="00116A5B" w:rsidP="002A2AFA">
      <w:pPr>
        <w:pStyle w:val="a4"/>
        <w:spacing w:before="514" w:after="771"/>
        <w:rPr>
          <w:rFonts w:ascii="Times New Roman"/>
        </w:rPr>
      </w:pPr>
      <w:bookmarkStart w:id="1" w:name="_Toc17842478"/>
      <w:r w:rsidRPr="0054789B">
        <w:rPr>
          <w:rFonts w:ascii="Times New Roman"/>
        </w:rPr>
        <w:lastRenderedPageBreak/>
        <w:t>第貳章　經濟環境</w:t>
      </w:r>
      <w:bookmarkEnd w:id="1"/>
    </w:p>
    <w:p w:rsidR="00116A5B" w:rsidRPr="0054789B" w:rsidRDefault="00116A5B" w:rsidP="004A2C27">
      <w:pPr>
        <w:pStyle w:val="a5"/>
      </w:pPr>
      <w:r w:rsidRPr="0054789B">
        <w:t>一、經濟概況</w:t>
      </w:r>
    </w:p>
    <w:p w:rsidR="00116A5B" w:rsidRPr="0054789B" w:rsidRDefault="00116A5B" w:rsidP="00647996">
      <w:pPr>
        <w:pStyle w:val="af0"/>
        <w:rPr>
          <w:lang w:eastAsia="zh-TW"/>
        </w:rPr>
      </w:pPr>
      <w:r w:rsidRPr="0054789B">
        <w:rPr>
          <w:lang w:eastAsia="zh-TW"/>
        </w:rPr>
        <w:t>（一）</w:t>
      </w:r>
      <w:r w:rsidR="002B37FD" w:rsidRPr="0054789B">
        <w:rPr>
          <w:lang w:eastAsia="zh-TW"/>
        </w:rPr>
        <w:t>201</w:t>
      </w:r>
      <w:r w:rsidR="003B6A58" w:rsidRPr="0054789B">
        <w:rPr>
          <w:rFonts w:hint="eastAsia"/>
          <w:lang w:eastAsia="zh-TW"/>
        </w:rPr>
        <w:t>8</w:t>
      </w:r>
      <w:r w:rsidR="00E25BA4" w:rsidRPr="0054789B">
        <w:rPr>
          <w:lang w:eastAsia="zh-TW"/>
        </w:rPr>
        <w:t>年</w:t>
      </w:r>
      <w:r w:rsidR="000144A0" w:rsidRPr="0054789B">
        <w:rPr>
          <w:lang w:eastAsia="zh-TW"/>
        </w:rPr>
        <w:t>經濟回顧</w:t>
      </w:r>
    </w:p>
    <w:p w:rsidR="003B6A58" w:rsidRPr="0054789B" w:rsidRDefault="003B6A58" w:rsidP="00FC2ECE">
      <w:pPr>
        <w:pStyle w:val="af2"/>
        <w:ind w:left="945" w:firstLine="472"/>
      </w:pPr>
      <w:r w:rsidRPr="0054789B">
        <w:rPr>
          <w:rFonts w:hint="eastAsia"/>
        </w:rPr>
        <w:t>過去</w:t>
      </w:r>
      <w:r w:rsidRPr="0054789B">
        <w:rPr>
          <w:rFonts w:hint="eastAsia"/>
        </w:rPr>
        <w:t>10</w:t>
      </w:r>
      <w:r w:rsidRPr="0054789B">
        <w:rPr>
          <w:rFonts w:hint="eastAsia"/>
        </w:rPr>
        <w:t>年，印尼的經濟成長率多維持在</w:t>
      </w:r>
      <w:r w:rsidRPr="0054789B">
        <w:rPr>
          <w:rFonts w:hint="eastAsia"/>
        </w:rPr>
        <w:t>5%</w:t>
      </w:r>
      <w:r w:rsidRPr="0054789B">
        <w:rPr>
          <w:rFonts w:hint="eastAsia"/>
        </w:rPr>
        <w:t>以上的高成長。</w:t>
      </w:r>
      <w:r w:rsidRPr="0054789B">
        <w:t>在</w:t>
      </w:r>
      <w:r w:rsidRPr="0054789B">
        <w:t>2008</w:t>
      </w:r>
      <w:r w:rsidRPr="0054789B">
        <w:t>年金融風暴的衝擊下，</w:t>
      </w:r>
      <w:r w:rsidRPr="0054789B">
        <w:t>2009</w:t>
      </w:r>
      <w:r w:rsidRPr="0054789B">
        <w:t>年印尼經濟成長仍有</w:t>
      </w:r>
      <w:r w:rsidRPr="0054789B">
        <w:t>4.5%</w:t>
      </w:r>
      <w:r w:rsidRPr="0054789B">
        <w:t>，</w:t>
      </w:r>
      <w:r w:rsidRPr="0054789B">
        <w:t>2010</w:t>
      </w:r>
      <w:r w:rsidRPr="0054789B">
        <w:t>年則達</w:t>
      </w:r>
      <w:r w:rsidRPr="0054789B">
        <w:t>6.1%</w:t>
      </w:r>
      <w:r w:rsidRPr="0054789B">
        <w:t>，</w:t>
      </w:r>
      <w:r w:rsidRPr="0054789B">
        <w:t>2011</w:t>
      </w:r>
      <w:r w:rsidRPr="0054789B">
        <w:t>年達</w:t>
      </w:r>
      <w:r w:rsidRPr="0054789B">
        <w:t>6.5%</w:t>
      </w:r>
      <w:r w:rsidRPr="0054789B">
        <w:t>，</w:t>
      </w:r>
      <w:r w:rsidRPr="0054789B">
        <w:t>2012</w:t>
      </w:r>
      <w:r w:rsidRPr="0054789B">
        <w:t>年達</w:t>
      </w:r>
      <w:r w:rsidRPr="0054789B">
        <w:t>6.2%</w:t>
      </w:r>
      <w:r w:rsidRPr="0054789B">
        <w:t>，</w:t>
      </w:r>
      <w:r w:rsidRPr="0054789B">
        <w:t>2013</w:t>
      </w:r>
      <w:r w:rsidRPr="0054789B">
        <w:t>年受美國縮減</w:t>
      </w:r>
      <w:r w:rsidRPr="0054789B">
        <w:t>QE</w:t>
      </w:r>
      <w:r w:rsidRPr="0054789B">
        <w:t>規模，以及貿易赤字擴大使經常帳赤字增加之影響，致外資撤出，造成印尼盾兌美元大貶</w:t>
      </w:r>
      <w:r w:rsidRPr="0054789B">
        <w:t>27%</w:t>
      </w:r>
      <w:r w:rsidRPr="0054789B">
        <w:t>，加上油價大漲造成通膨，削減民眾購買力，因此</w:t>
      </w:r>
      <w:r w:rsidRPr="0054789B">
        <w:t>2013</w:t>
      </w:r>
      <w:r w:rsidRPr="0054789B">
        <w:t>年印尼經濟成長降至</w:t>
      </w:r>
      <w:r w:rsidRPr="0054789B">
        <w:t>5.8%</w:t>
      </w:r>
      <w:r w:rsidRPr="0054789B">
        <w:t>。</w:t>
      </w:r>
      <w:r w:rsidRPr="0054789B">
        <w:t>2014</w:t>
      </w:r>
      <w:r w:rsidRPr="0054789B">
        <w:t>年受到總統及國會大選使得外資投資較為保守，加上國際景氣復甦不明顯及限制原礦產品出口及價格低迷等影響整體出口表現，造成</w:t>
      </w:r>
      <w:r w:rsidRPr="0054789B">
        <w:t>2014</w:t>
      </w:r>
      <w:r w:rsidRPr="0054789B">
        <w:t>年經濟成長率降至</w:t>
      </w:r>
      <w:r w:rsidRPr="0054789B">
        <w:t>5.02%</w:t>
      </w:r>
      <w:r w:rsidRPr="0054789B">
        <w:t>。</w:t>
      </w:r>
      <w:r w:rsidRPr="0054789B">
        <w:t>2015</w:t>
      </w:r>
      <w:r w:rsidRPr="0054789B">
        <w:t>年受到出口不振及前兩季政府預算支出執行率過低的影響，經濟成長率僅達</w:t>
      </w:r>
      <w:r w:rsidRPr="0054789B">
        <w:t>4.79%</w:t>
      </w:r>
      <w:r w:rsidRPr="0054789B">
        <w:t>，為金融海嘯後表現最差的一年。</w:t>
      </w:r>
      <w:r w:rsidRPr="0054789B">
        <w:t>2016</w:t>
      </w:r>
      <w:r w:rsidRPr="0054789B">
        <w:t>年由於穩定的印尼盾，經常帳赤字占</w:t>
      </w:r>
      <w:r w:rsidRPr="0054789B">
        <w:t>GDP</w:t>
      </w:r>
      <w:r w:rsidRPr="0054789B">
        <w:t>比重低於</w:t>
      </w:r>
      <w:r w:rsidRPr="0054789B">
        <w:t>3%</w:t>
      </w:r>
      <w:r w:rsidRPr="0054789B">
        <w:t>，經濟成長與企業獲利穩定，民間消費力道強，整體經濟表現穩健</w:t>
      </w:r>
      <w:r w:rsidRPr="0054789B">
        <w:rPr>
          <w:rFonts w:hint="eastAsia"/>
        </w:rPr>
        <w:t>；</w:t>
      </w:r>
      <w:r w:rsidRPr="0054789B">
        <w:t>2017</w:t>
      </w:r>
      <w:r w:rsidRPr="0054789B">
        <w:t>年經濟成長貢獻占比來自於消費部門、固定資產投資及出口增長，印尼的基礎建設吸引外來投資對於其經濟增長亦有相當貢獻</w:t>
      </w:r>
      <w:r w:rsidRPr="0054789B">
        <w:rPr>
          <w:rFonts w:hint="eastAsia"/>
        </w:rPr>
        <w:t>，所以連續兩年經濟成長率均維持</w:t>
      </w:r>
      <w:r w:rsidRPr="0054789B">
        <w:rPr>
          <w:rFonts w:hint="eastAsia"/>
        </w:rPr>
        <w:t>5%</w:t>
      </w:r>
      <w:r w:rsidRPr="0054789B">
        <w:rPr>
          <w:rFonts w:hint="eastAsia"/>
        </w:rPr>
        <w:t>的水準</w:t>
      </w:r>
      <w:r w:rsidRPr="0054789B">
        <w:t>。</w:t>
      </w:r>
      <w:r w:rsidRPr="0054789B">
        <w:rPr>
          <w:rFonts w:hint="eastAsia"/>
        </w:rPr>
        <w:t>2018</w:t>
      </w:r>
      <w:r w:rsidRPr="0054789B">
        <w:rPr>
          <w:rFonts w:hint="eastAsia"/>
        </w:rPr>
        <w:t>年印尼經濟成長率為</w:t>
      </w:r>
      <w:r w:rsidRPr="0054789B">
        <w:rPr>
          <w:rFonts w:hint="eastAsia"/>
        </w:rPr>
        <w:t>5.17%</w:t>
      </w:r>
      <w:r w:rsidRPr="0054789B">
        <w:rPr>
          <w:rFonts w:hint="eastAsia"/>
        </w:rPr>
        <w:t>，通貨膨脹率為</w:t>
      </w:r>
      <w:r w:rsidRPr="0054789B">
        <w:rPr>
          <w:rFonts w:hint="eastAsia"/>
        </w:rPr>
        <w:t>3.13%</w:t>
      </w:r>
      <w:r w:rsidRPr="0054789B">
        <w:rPr>
          <w:rFonts w:hint="eastAsia"/>
        </w:rPr>
        <w:t>。</w:t>
      </w:r>
      <w:r w:rsidRPr="0054789B">
        <w:rPr>
          <w:rFonts w:hint="eastAsia"/>
        </w:rPr>
        <w:t>2018</w:t>
      </w:r>
      <w:r w:rsidRPr="0054789B">
        <w:rPr>
          <w:rFonts w:hint="eastAsia"/>
        </w:rPr>
        <w:t>年印尼</w:t>
      </w:r>
      <w:r w:rsidRPr="0054789B">
        <w:rPr>
          <w:rFonts w:hint="eastAsia"/>
        </w:rPr>
        <w:t>GDP</w:t>
      </w:r>
      <w:r w:rsidRPr="0054789B">
        <w:rPr>
          <w:rFonts w:hint="eastAsia"/>
        </w:rPr>
        <w:t>有一半以上來自於家計部門之支出（</w:t>
      </w:r>
      <w:r w:rsidRPr="0054789B">
        <w:rPr>
          <w:rFonts w:hint="eastAsia"/>
        </w:rPr>
        <w:t>household spending</w:t>
      </w:r>
      <w:r w:rsidRPr="0054789B">
        <w:rPr>
          <w:rFonts w:hint="eastAsia"/>
        </w:rPr>
        <w:t>）貢獻，包括零售業、批發業及機動車輛（汽車與機車）之消費支出。</w:t>
      </w:r>
    </w:p>
    <w:p w:rsidR="003B6A58" w:rsidRPr="0054789B" w:rsidRDefault="003B6A58" w:rsidP="00FC2ECE">
      <w:pPr>
        <w:pStyle w:val="af2"/>
        <w:ind w:left="945" w:firstLine="472"/>
      </w:pPr>
      <w:r w:rsidRPr="0054789B">
        <w:t>印尼</w:t>
      </w:r>
      <w:r w:rsidRPr="0054789B">
        <w:t>201</w:t>
      </w:r>
      <w:r w:rsidRPr="0054789B">
        <w:rPr>
          <w:rFonts w:hint="eastAsia"/>
        </w:rPr>
        <w:t>8</w:t>
      </w:r>
      <w:r w:rsidRPr="0054789B">
        <w:t>年全年經濟成長率為</w:t>
      </w:r>
      <w:r w:rsidRPr="0054789B">
        <w:t>5.</w:t>
      </w:r>
      <w:r w:rsidRPr="0054789B">
        <w:rPr>
          <w:rFonts w:hint="eastAsia"/>
        </w:rPr>
        <w:t>1</w:t>
      </w:r>
      <w:r w:rsidRPr="0054789B">
        <w:t>7%</w:t>
      </w:r>
      <w:r w:rsidR="00FC2ECE" w:rsidRPr="0054789B">
        <w:rPr>
          <w:rFonts w:hint="eastAsia"/>
          <w:lang w:eastAsia="zh-TW"/>
        </w:rPr>
        <w:t>。</w:t>
      </w:r>
    </w:p>
    <w:p w:rsidR="003B6A58" w:rsidRPr="0054789B" w:rsidRDefault="003B6A58" w:rsidP="00FC2ECE">
      <w:pPr>
        <w:pStyle w:val="af2"/>
        <w:ind w:left="945" w:firstLine="472"/>
      </w:pPr>
      <w:r w:rsidRPr="0054789B">
        <w:lastRenderedPageBreak/>
        <w:t>201</w:t>
      </w:r>
      <w:r w:rsidRPr="0054789B">
        <w:rPr>
          <w:rFonts w:hint="eastAsia"/>
        </w:rPr>
        <w:t>8</w:t>
      </w:r>
      <w:r w:rsidRPr="0054789B">
        <w:t>年的經濟成長率</w:t>
      </w:r>
      <w:r w:rsidRPr="0054789B">
        <w:t>5.</w:t>
      </w:r>
      <w:r w:rsidRPr="0054789B">
        <w:rPr>
          <w:rFonts w:hint="eastAsia"/>
        </w:rPr>
        <w:t>1</w:t>
      </w:r>
      <w:r w:rsidRPr="0054789B">
        <w:t>7%</w:t>
      </w:r>
      <w:r w:rsidRPr="0054789B">
        <w:t>。由於印尼基礎建設持續發展，</w:t>
      </w:r>
      <w:r w:rsidRPr="0054789B">
        <w:rPr>
          <w:rFonts w:hint="eastAsia"/>
        </w:rPr>
        <w:t>帶動經濟增長</w:t>
      </w:r>
      <w:r w:rsidRPr="0054789B">
        <w:t>，此外印尼的人口紅利</w:t>
      </w:r>
      <w:r w:rsidRPr="0054789B">
        <w:rPr>
          <w:rFonts w:hint="eastAsia"/>
        </w:rPr>
        <w:t>繼續</w:t>
      </w:r>
      <w:r w:rsidRPr="0054789B">
        <w:t>扮演支撐印尼經濟的又一力量，印尼擁有</w:t>
      </w:r>
      <w:r w:rsidRPr="0054789B">
        <w:t>2.6</w:t>
      </w:r>
      <w:r w:rsidRPr="0054789B">
        <w:t>億多人口，其人口中位數在</w:t>
      </w:r>
      <w:r w:rsidRPr="0054789B">
        <w:t>30</w:t>
      </w:r>
      <w:r w:rsidRPr="0054789B">
        <w:t>歲以下，旺盛的生產力及龐大的消費力皆將支撐印尼的經濟持續發展。</w:t>
      </w:r>
      <w:r w:rsidRPr="0054789B">
        <w:t xml:space="preserve"> </w:t>
      </w:r>
    </w:p>
    <w:p w:rsidR="003B6A58" w:rsidRPr="0054789B" w:rsidRDefault="003B6A58" w:rsidP="00FC2ECE">
      <w:pPr>
        <w:pStyle w:val="af2"/>
        <w:ind w:left="945" w:firstLine="472"/>
      </w:pPr>
      <w:r w:rsidRPr="0054789B">
        <w:t>201</w:t>
      </w:r>
      <w:r w:rsidRPr="0054789B">
        <w:rPr>
          <w:rFonts w:hint="eastAsia"/>
        </w:rPr>
        <w:t>8</w:t>
      </w:r>
      <w:r w:rsidRPr="0054789B">
        <w:t>年印尼外人直接投資</w:t>
      </w:r>
      <w:r w:rsidRPr="0054789B">
        <w:rPr>
          <w:rFonts w:hint="eastAsia"/>
        </w:rPr>
        <w:t>293</w:t>
      </w:r>
      <w:r w:rsidRPr="0054789B">
        <w:t>億美元，本地直接投資</w:t>
      </w:r>
      <w:r w:rsidRPr="0054789B">
        <w:rPr>
          <w:rFonts w:hint="eastAsia"/>
        </w:rPr>
        <w:t>234.7</w:t>
      </w:r>
      <w:r w:rsidRPr="0054789B">
        <w:t>億美元</w:t>
      </w:r>
      <w:r w:rsidR="00FC2ECE" w:rsidRPr="0054789B">
        <w:rPr>
          <w:rFonts w:hint="eastAsia"/>
          <w:lang w:eastAsia="zh-TW"/>
        </w:rPr>
        <w:t>。</w:t>
      </w:r>
    </w:p>
    <w:p w:rsidR="003B6A58" w:rsidRPr="0054789B" w:rsidRDefault="003B6A58" w:rsidP="00FC2ECE">
      <w:pPr>
        <w:pStyle w:val="af2"/>
        <w:ind w:left="945" w:firstLine="472"/>
      </w:pPr>
      <w:r w:rsidRPr="0054789B">
        <w:t>依據印尼投資協調委員會（</w:t>
      </w:r>
      <w:r w:rsidRPr="0054789B">
        <w:t>BKPM</w:t>
      </w:r>
      <w:r w:rsidRPr="0054789B">
        <w:t>）資料，</w:t>
      </w:r>
      <w:r w:rsidRPr="0054789B">
        <w:t>201</w:t>
      </w:r>
      <w:r w:rsidRPr="0054789B">
        <w:rPr>
          <w:rFonts w:hint="eastAsia"/>
        </w:rPr>
        <w:t>8</w:t>
      </w:r>
      <w:r w:rsidR="0023012E" w:rsidRPr="0054789B">
        <w:rPr>
          <w:rFonts w:hint="eastAsia"/>
          <w:lang w:eastAsia="zh-TW"/>
        </w:rPr>
        <w:t>年</w:t>
      </w:r>
      <w:r w:rsidRPr="0054789B">
        <w:t>外人直接投資</w:t>
      </w:r>
      <w:r w:rsidR="0013520A" w:rsidRPr="0054789B">
        <w:t>（</w:t>
      </w:r>
      <w:r w:rsidRPr="0054789B">
        <w:t>FDI</w:t>
      </w:r>
      <w:r w:rsidR="0013520A" w:rsidRPr="0054789B">
        <w:t>）</w:t>
      </w:r>
      <w:r w:rsidRPr="0054789B">
        <w:t>金額達到</w:t>
      </w:r>
      <w:r w:rsidRPr="0054789B">
        <w:rPr>
          <w:rFonts w:hint="eastAsia"/>
        </w:rPr>
        <w:t>293</w:t>
      </w:r>
      <w:r w:rsidRPr="0054789B">
        <w:t>億美元，較</w:t>
      </w:r>
      <w:r w:rsidRPr="0054789B">
        <w:t>201</w:t>
      </w:r>
      <w:r w:rsidRPr="0054789B">
        <w:rPr>
          <w:rFonts w:hint="eastAsia"/>
        </w:rPr>
        <w:t>7</w:t>
      </w:r>
      <w:r w:rsidRPr="0054789B">
        <w:t>年的</w:t>
      </w:r>
      <w:r w:rsidRPr="0054789B">
        <w:t>3</w:t>
      </w:r>
      <w:r w:rsidRPr="0054789B">
        <w:rPr>
          <w:rFonts w:hint="eastAsia"/>
        </w:rPr>
        <w:t>22</w:t>
      </w:r>
      <w:r w:rsidRPr="0054789B">
        <w:t>億美元</w:t>
      </w:r>
      <w:r w:rsidRPr="0054789B">
        <w:rPr>
          <w:rFonts w:hint="eastAsia"/>
        </w:rPr>
        <w:t>減少</w:t>
      </w:r>
      <w:r w:rsidRPr="0054789B">
        <w:t>約</w:t>
      </w:r>
      <w:r w:rsidRPr="0054789B">
        <w:rPr>
          <w:rFonts w:hint="eastAsia"/>
        </w:rPr>
        <w:t>9</w:t>
      </w:r>
      <w:r w:rsidRPr="0054789B">
        <w:t>%</w:t>
      </w:r>
      <w:r w:rsidRPr="0054789B">
        <w:t>，其中</w:t>
      </w:r>
      <w:r w:rsidR="0023012E" w:rsidRPr="0054789B">
        <w:t>臺灣</w:t>
      </w:r>
      <w:r w:rsidRPr="0054789B">
        <w:t>對印尼投資</w:t>
      </w:r>
      <w:r w:rsidRPr="0054789B">
        <w:rPr>
          <w:rFonts w:hint="eastAsia"/>
        </w:rPr>
        <w:t>2.1</w:t>
      </w:r>
      <w:r w:rsidRPr="0054789B">
        <w:t>億美元，為印尼第</w:t>
      </w:r>
      <w:r w:rsidRPr="0054789B">
        <w:t>1</w:t>
      </w:r>
      <w:r w:rsidRPr="0054789B">
        <w:rPr>
          <w:rFonts w:hint="eastAsia"/>
        </w:rPr>
        <w:t>9</w:t>
      </w:r>
      <w:r w:rsidRPr="0054789B">
        <w:t>大外資來源國。</w:t>
      </w:r>
      <w:r w:rsidRPr="0054789B">
        <w:t>201</w:t>
      </w:r>
      <w:r w:rsidRPr="0054789B">
        <w:rPr>
          <w:rFonts w:hint="eastAsia"/>
        </w:rPr>
        <w:t>8</w:t>
      </w:r>
      <w:r w:rsidRPr="0054789B">
        <w:t>年印尼外國直接投資創造就業</w:t>
      </w:r>
      <w:r w:rsidRPr="0054789B">
        <w:rPr>
          <w:rFonts w:hint="eastAsia"/>
        </w:rPr>
        <w:t>49.1</w:t>
      </w:r>
      <w:r w:rsidRPr="0054789B">
        <w:t>萬人，印尼國內直接投資創造就業</w:t>
      </w:r>
      <w:r w:rsidRPr="0054789B">
        <w:t>4</w:t>
      </w:r>
      <w:r w:rsidRPr="0054789B">
        <w:rPr>
          <w:rFonts w:hint="eastAsia"/>
        </w:rPr>
        <w:t>6</w:t>
      </w:r>
      <w:r w:rsidRPr="0054789B">
        <w:t>.9</w:t>
      </w:r>
      <w:r w:rsidRPr="0054789B">
        <w:t>萬人。從投資領域看，印尼國內投資的前五大行業依次為：運輸倉儲通訊業、建築業、食品工業、水電汽供應及</w:t>
      </w:r>
      <w:r w:rsidRPr="0054789B">
        <w:rPr>
          <w:rFonts w:hint="eastAsia"/>
        </w:rPr>
        <w:t>礦產</w:t>
      </w:r>
      <w:r w:rsidRPr="0054789B">
        <w:t>業，國外投資前五大行業依</w:t>
      </w:r>
      <w:r w:rsidR="0023012E" w:rsidRPr="0054789B">
        <w:rPr>
          <w:rFonts w:hint="eastAsia"/>
          <w:lang w:eastAsia="zh-TW"/>
        </w:rPr>
        <w:t>序</w:t>
      </w:r>
      <w:r w:rsidRPr="0054789B">
        <w:t>為：水電供應、房地產業</w:t>
      </w:r>
      <w:r w:rsidRPr="0054789B">
        <w:rPr>
          <w:rFonts w:hint="eastAsia"/>
        </w:rPr>
        <w:t>、礦產業、</w:t>
      </w:r>
      <w:r w:rsidRPr="0054789B">
        <w:t>運輸倉儲通訊業</w:t>
      </w:r>
      <w:r w:rsidRPr="0054789B">
        <w:rPr>
          <w:rFonts w:hint="eastAsia"/>
        </w:rPr>
        <w:t>及</w:t>
      </w:r>
      <w:r w:rsidRPr="0054789B">
        <w:t>金屬業。</w:t>
      </w:r>
    </w:p>
    <w:p w:rsidR="003B6A58" w:rsidRPr="0054789B" w:rsidRDefault="003B6A58" w:rsidP="00FC2ECE">
      <w:pPr>
        <w:pStyle w:val="af2"/>
        <w:ind w:left="945" w:firstLine="472"/>
      </w:pPr>
      <w:r w:rsidRPr="0054789B">
        <w:t>201</w:t>
      </w:r>
      <w:r w:rsidRPr="0054789B">
        <w:rPr>
          <w:rFonts w:hint="eastAsia"/>
        </w:rPr>
        <w:t>8</w:t>
      </w:r>
      <w:r w:rsidRPr="0054789B">
        <w:t>年前五大外人投資來源國依序為：新加坡、日本、中國大陸、香港、</w:t>
      </w:r>
      <w:r w:rsidRPr="0054789B">
        <w:rPr>
          <w:rFonts w:hint="eastAsia"/>
        </w:rPr>
        <w:t>馬來西亞。</w:t>
      </w:r>
    </w:p>
    <w:p w:rsidR="003B6A58" w:rsidRPr="0054789B" w:rsidRDefault="003B6A58" w:rsidP="00FC2ECE">
      <w:pPr>
        <w:pStyle w:val="af2"/>
        <w:ind w:left="945" w:firstLine="472"/>
      </w:pPr>
      <w:r w:rsidRPr="0054789B">
        <w:t>印尼</w:t>
      </w:r>
      <w:r w:rsidRPr="0054789B">
        <w:rPr>
          <w:rFonts w:hint="eastAsia"/>
        </w:rPr>
        <w:t>2018</w:t>
      </w:r>
      <w:r w:rsidRPr="0054789B">
        <w:t>年的對外貿易約為</w:t>
      </w:r>
      <w:r w:rsidRPr="0054789B">
        <w:t>3,</w:t>
      </w:r>
      <w:r w:rsidRPr="0054789B">
        <w:rPr>
          <w:rFonts w:hint="eastAsia"/>
        </w:rPr>
        <w:t>686</w:t>
      </w:r>
      <w:r w:rsidRPr="0054789B">
        <w:t>億美元，根據印尼中央統計局</w:t>
      </w:r>
      <w:r w:rsidRPr="0054789B">
        <w:t>BPS</w:t>
      </w:r>
      <w:r w:rsidRPr="0054789B">
        <w:t>資料，</w:t>
      </w:r>
      <w:r w:rsidRPr="0054789B">
        <w:t>201</w:t>
      </w:r>
      <w:r w:rsidRPr="0054789B">
        <w:rPr>
          <w:rFonts w:hint="eastAsia"/>
        </w:rPr>
        <w:t>8</w:t>
      </w:r>
      <w:r w:rsidRPr="0054789B">
        <w:t>年全年，印尼總出口</w:t>
      </w:r>
      <w:r w:rsidR="0013520A" w:rsidRPr="0054789B">
        <w:t>（</w:t>
      </w:r>
      <w:r w:rsidRPr="0054789B">
        <w:t>含油氣</w:t>
      </w:r>
      <w:r w:rsidR="0013520A" w:rsidRPr="0054789B">
        <w:t>）</w:t>
      </w:r>
      <w:r w:rsidRPr="0054789B">
        <w:t>1,</w:t>
      </w:r>
      <w:r w:rsidRPr="0054789B">
        <w:rPr>
          <w:rFonts w:hint="eastAsia"/>
        </w:rPr>
        <w:t>800</w:t>
      </w:r>
      <w:r w:rsidRPr="0054789B">
        <w:t>億美元，同比增長</w:t>
      </w:r>
      <w:r w:rsidRPr="0054789B">
        <w:rPr>
          <w:rFonts w:hint="eastAsia"/>
        </w:rPr>
        <w:t>6.65</w:t>
      </w:r>
      <w:r w:rsidRPr="0054789B">
        <w:t>%</w:t>
      </w:r>
      <w:r w:rsidRPr="0054789B">
        <w:t>，不含油氣之出口為</w:t>
      </w:r>
      <w:r w:rsidRPr="0054789B">
        <w:t>1,</w:t>
      </w:r>
      <w:r w:rsidRPr="0054789B">
        <w:rPr>
          <w:rFonts w:hint="eastAsia"/>
        </w:rPr>
        <w:t>628</w:t>
      </w:r>
      <w:r w:rsidRPr="0054789B">
        <w:t>億美元，同比增長</w:t>
      </w:r>
      <w:r w:rsidRPr="0054789B">
        <w:rPr>
          <w:rFonts w:hint="eastAsia"/>
        </w:rPr>
        <w:t>6.25</w:t>
      </w:r>
      <w:r w:rsidRPr="0054789B">
        <w:t>%</w:t>
      </w:r>
      <w:r w:rsidRPr="0054789B">
        <w:t>。</w:t>
      </w:r>
      <w:r w:rsidRPr="0054789B">
        <w:t>201</w:t>
      </w:r>
      <w:r w:rsidRPr="0054789B">
        <w:rPr>
          <w:rFonts w:hint="eastAsia"/>
        </w:rPr>
        <w:t>8</w:t>
      </w:r>
      <w:r w:rsidRPr="0054789B">
        <w:t>年全年，印尼總進口</w:t>
      </w:r>
      <w:r w:rsidR="0013520A" w:rsidRPr="0054789B">
        <w:t>（</w:t>
      </w:r>
      <w:r w:rsidRPr="0054789B">
        <w:t>含油氣</w:t>
      </w:r>
      <w:r w:rsidR="0013520A" w:rsidRPr="0054789B">
        <w:t>）</w:t>
      </w:r>
      <w:r w:rsidRPr="0054789B">
        <w:t>1,</w:t>
      </w:r>
      <w:r w:rsidRPr="0054789B">
        <w:rPr>
          <w:rFonts w:hint="eastAsia"/>
        </w:rPr>
        <w:t>886</w:t>
      </w:r>
      <w:r w:rsidRPr="0054789B">
        <w:t>億美元，同比增長</w:t>
      </w:r>
      <w:r w:rsidRPr="0054789B">
        <w:rPr>
          <w:rFonts w:hint="eastAsia"/>
        </w:rPr>
        <w:t>20.2</w:t>
      </w:r>
      <w:r w:rsidRPr="0054789B">
        <w:t>%</w:t>
      </w:r>
      <w:r w:rsidRPr="0054789B">
        <w:t>，不含油氣之進口為</w:t>
      </w:r>
      <w:r w:rsidRPr="0054789B">
        <w:t>1,</w:t>
      </w:r>
      <w:r w:rsidRPr="0054789B">
        <w:rPr>
          <w:rFonts w:hint="eastAsia"/>
        </w:rPr>
        <w:t>588</w:t>
      </w:r>
      <w:r w:rsidRPr="0054789B">
        <w:t>億美元，同比增長</w:t>
      </w:r>
      <w:r w:rsidRPr="0054789B">
        <w:t>1</w:t>
      </w:r>
      <w:r w:rsidRPr="0054789B">
        <w:rPr>
          <w:rFonts w:hint="eastAsia"/>
        </w:rPr>
        <w:t>9.7</w:t>
      </w:r>
      <w:r w:rsidRPr="0054789B">
        <w:t>%</w:t>
      </w:r>
      <w:r w:rsidRPr="0054789B">
        <w:t>，由於全球貿易保護主義抬頭以及中美兩大經濟體貿易</w:t>
      </w:r>
      <w:r w:rsidRPr="0054789B">
        <w:rPr>
          <w:rFonts w:hint="eastAsia"/>
        </w:rPr>
        <w:t>戰</w:t>
      </w:r>
      <w:r w:rsidRPr="0054789B">
        <w:t>，印尼必須設法分散出口市場以維持對外貿易動能。</w:t>
      </w:r>
    </w:p>
    <w:p w:rsidR="006607AA" w:rsidRPr="0054789B" w:rsidRDefault="003B6A58" w:rsidP="00FC2ECE">
      <w:pPr>
        <w:pStyle w:val="af2"/>
        <w:ind w:left="945" w:firstLine="472"/>
      </w:pPr>
      <w:r w:rsidRPr="0054789B">
        <w:rPr>
          <w:rFonts w:hint="eastAsia"/>
        </w:rPr>
        <w:t>2018</w:t>
      </w:r>
      <w:r w:rsidRPr="0054789B">
        <w:rPr>
          <w:rFonts w:hint="eastAsia"/>
        </w:rPr>
        <w:t>年印尼前五大貿易夥伴依序為</w:t>
      </w:r>
      <w:r w:rsidRPr="0054789B">
        <w:t>：中國大陸、日本、新加坡、</w:t>
      </w:r>
      <w:r w:rsidRPr="0054789B">
        <w:rPr>
          <w:rFonts w:hint="eastAsia"/>
        </w:rPr>
        <w:t>美國</w:t>
      </w:r>
      <w:r w:rsidRPr="0054789B">
        <w:t>、</w:t>
      </w:r>
      <w:r w:rsidRPr="0054789B">
        <w:rPr>
          <w:rFonts w:hint="eastAsia"/>
        </w:rPr>
        <w:t>印度</w:t>
      </w:r>
      <w:r w:rsidR="00132E48" w:rsidRPr="0054789B">
        <w:rPr>
          <w:rFonts w:hint="eastAsia"/>
        </w:rPr>
        <w:t>。</w:t>
      </w:r>
    </w:p>
    <w:p w:rsidR="006607AA" w:rsidRPr="0054789B" w:rsidRDefault="006607AA" w:rsidP="006607AA">
      <w:pPr>
        <w:pStyle w:val="af0"/>
        <w:rPr>
          <w:lang w:eastAsia="zh-TW"/>
        </w:rPr>
      </w:pPr>
      <w:r w:rsidRPr="0054789B">
        <w:rPr>
          <w:lang w:eastAsia="zh-TW"/>
        </w:rPr>
        <w:t>（二）未來展望</w:t>
      </w:r>
    </w:p>
    <w:p w:rsidR="006607AA" w:rsidRPr="0054789B" w:rsidRDefault="000029A3" w:rsidP="007C2717">
      <w:pPr>
        <w:pStyle w:val="af2"/>
        <w:ind w:left="945" w:firstLine="472"/>
      </w:pPr>
      <w:r w:rsidRPr="0054789B">
        <w:rPr>
          <w:rFonts w:hint="eastAsia"/>
        </w:rPr>
        <w:t>消費及投資為印尼經濟成長主要動力，印尼經濟在政府積極推動改善基礎建設及發展海洋國家等經貿政策下，將可展現新氣象，吸引外商持</w:t>
      </w:r>
      <w:r w:rsidRPr="0054789B">
        <w:rPr>
          <w:rFonts w:hint="eastAsia"/>
        </w:rPr>
        <w:lastRenderedPageBreak/>
        <w:t>續投資，並改善公共服務品質，此外，內需消費在中產階級人數逐步增加的帶動下，亦將穩定成長，進而帶動整體消費市場興旺，印尼亦將擴大開發傳統出口市場以外的其他新市場，包括南美洲以及非洲等地區，有利印尼貿易量體之擴張及穩定。</w:t>
      </w:r>
    </w:p>
    <w:p w:rsidR="00245C5B" w:rsidRPr="0054789B" w:rsidRDefault="00245C5B" w:rsidP="00FC2ECE">
      <w:pPr>
        <w:pStyle w:val="af2"/>
        <w:ind w:left="945" w:firstLine="472"/>
      </w:pPr>
      <w:r w:rsidRPr="0054789B">
        <w:rPr>
          <w:rFonts w:hint="eastAsia"/>
        </w:rPr>
        <w:t>世界銀行表示，印尼家庭開支及私人消費預期增加以及商品價格溫和上升，帶動經濟成長，世界銀行預估印尼</w:t>
      </w:r>
      <w:r w:rsidRPr="0054789B">
        <w:rPr>
          <w:rFonts w:hint="eastAsia"/>
        </w:rPr>
        <w:t>2019</w:t>
      </w:r>
      <w:r w:rsidRPr="0054789B">
        <w:rPr>
          <w:rFonts w:hint="eastAsia"/>
        </w:rPr>
        <w:t>年經濟成長率為</w:t>
      </w:r>
      <w:r w:rsidRPr="0054789B">
        <w:rPr>
          <w:rFonts w:hint="eastAsia"/>
        </w:rPr>
        <w:t>5.2%</w:t>
      </w:r>
      <w:r w:rsidRPr="0054789B">
        <w:rPr>
          <w:rFonts w:hint="eastAsia"/>
        </w:rPr>
        <w:t>。</w:t>
      </w:r>
    </w:p>
    <w:p w:rsidR="006607AA" w:rsidRPr="0054789B" w:rsidRDefault="00245C5B" w:rsidP="00FC2ECE">
      <w:pPr>
        <w:pStyle w:val="af2"/>
        <w:ind w:left="945" w:firstLine="472"/>
      </w:pPr>
      <w:r w:rsidRPr="0054789B">
        <w:rPr>
          <w:rFonts w:hint="eastAsia"/>
        </w:rPr>
        <w:t>根據印尼國會通過的</w:t>
      </w:r>
      <w:r w:rsidRPr="0054789B">
        <w:rPr>
          <w:rFonts w:hint="eastAsia"/>
        </w:rPr>
        <w:t>2019</w:t>
      </w:r>
      <w:r w:rsidRPr="0054789B">
        <w:rPr>
          <w:rFonts w:hint="eastAsia"/>
        </w:rPr>
        <w:t>年預算書，印尼政府</w:t>
      </w:r>
      <w:r w:rsidRPr="0054789B">
        <w:rPr>
          <w:rFonts w:hint="eastAsia"/>
        </w:rPr>
        <w:t>2019</w:t>
      </w:r>
      <w:r w:rsidRPr="0054789B">
        <w:rPr>
          <w:rFonts w:hint="eastAsia"/>
        </w:rPr>
        <w:t>年經濟成長率設定為</w:t>
      </w:r>
      <w:r w:rsidRPr="0054789B">
        <w:rPr>
          <w:rFonts w:hint="eastAsia"/>
        </w:rPr>
        <w:t>5.3%</w:t>
      </w:r>
      <w:r w:rsidRPr="0054789B">
        <w:rPr>
          <w:rFonts w:hint="eastAsia"/>
        </w:rPr>
        <w:t>，政府支出為</w:t>
      </w:r>
      <w:r w:rsidRPr="0054789B">
        <w:rPr>
          <w:rFonts w:hint="eastAsia"/>
        </w:rPr>
        <w:t>1,671</w:t>
      </w:r>
      <w:r w:rsidRPr="0054789B">
        <w:rPr>
          <w:rFonts w:hint="eastAsia"/>
        </w:rPr>
        <w:t>億美元，政府收入為</w:t>
      </w:r>
      <w:r w:rsidRPr="0054789B">
        <w:rPr>
          <w:rFonts w:hint="eastAsia"/>
        </w:rPr>
        <w:t>1,467</w:t>
      </w:r>
      <w:r w:rsidRPr="0054789B">
        <w:rPr>
          <w:rFonts w:hint="eastAsia"/>
        </w:rPr>
        <w:t>億美元，預算赤字為</w:t>
      </w:r>
      <w:r w:rsidRPr="0054789B">
        <w:rPr>
          <w:rFonts w:hint="eastAsia"/>
        </w:rPr>
        <w:t>GDP</w:t>
      </w:r>
      <w:r w:rsidRPr="0054789B">
        <w:rPr>
          <w:rFonts w:hint="eastAsia"/>
        </w:rPr>
        <w:t>的</w:t>
      </w:r>
      <w:r w:rsidRPr="0054789B">
        <w:rPr>
          <w:rFonts w:hint="eastAsia"/>
        </w:rPr>
        <w:t>1.84%</w:t>
      </w:r>
      <w:r w:rsidRPr="0054789B">
        <w:rPr>
          <w:rFonts w:hint="eastAsia"/>
        </w:rPr>
        <w:t>，通貨膨脹率為</w:t>
      </w:r>
      <w:r w:rsidRPr="0054789B">
        <w:rPr>
          <w:rFonts w:hint="eastAsia"/>
        </w:rPr>
        <w:t>3.5%</w:t>
      </w:r>
      <w:r w:rsidRPr="0054789B">
        <w:rPr>
          <w:rFonts w:hint="eastAsia"/>
        </w:rPr>
        <w:t>，印尼盾匯率以</w:t>
      </w:r>
      <w:r w:rsidRPr="0054789B">
        <w:rPr>
          <w:rFonts w:hint="eastAsia"/>
        </w:rPr>
        <w:t>1</w:t>
      </w:r>
      <w:r w:rsidRPr="0054789B">
        <w:rPr>
          <w:rFonts w:hint="eastAsia"/>
        </w:rPr>
        <w:t>美元兌</w:t>
      </w:r>
      <w:r w:rsidRPr="0054789B">
        <w:rPr>
          <w:rFonts w:hint="eastAsia"/>
        </w:rPr>
        <w:t>15,000</w:t>
      </w:r>
      <w:r w:rsidRPr="0054789B">
        <w:rPr>
          <w:rFonts w:hint="eastAsia"/>
        </w:rPr>
        <w:t>印尼盾為準，可做為預測之重要參考。</w:t>
      </w:r>
    </w:p>
    <w:p w:rsidR="006500B0" w:rsidRPr="0054789B" w:rsidRDefault="006607AA" w:rsidP="00FC2ECE">
      <w:pPr>
        <w:pStyle w:val="af2"/>
        <w:ind w:left="945" w:firstLine="472"/>
      </w:pPr>
      <w:r w:rsidRPr="0054789B">
        <w:t>印尼為東協人口最多的國家，天然資源豐富，勞動力充沛，內需市場龐大，加上區域經濟而言，東協成員國彼此間以及對亞洲國家間之貿易往來日益重要，東協單一市場已於</w:t>
      </w:r>
      <w:r w:rsidRPr="0054789B">
        <w:t>2015</w:t>
      </w:r>
      <w:r w:rsidRPr="0054789B">
        <w:t>年底成立，印尼政府政策希望提高印尼製造業的生產技術，以生產附加價值較高的產品，進一步發展中下游產業，並降低對原物料及資本財進口的依賴。</w:t>
      </w:r>
    </w:p>
    <w:p w:rsidR="00116A5B" w:rsidRPr="0054789B" w:rsidRDefault="00116A5B" w:rsidP="004A2C27">
      <w:pPr>
        <w:pStyle w:val="a5"/>
      </w:pPr>
      <w:r w:rsidRPr="0054789B">
        <w:t>二、天然資源</w:t>
      </w:r>
    </w:p>
    <w:p w:rsidR="00116A5B" w:rsidRPr="0054789B" w:rsidRDefault="00116A5B" w:rsidP="00AB45F8">
      <w:pPr>
        <w:ind w:firstLine="472"/>
        <w:rPr>
          <w:lang w:eastAsia="zh-TW"/>
        </w:rPr>
      </w:pPr>
      <w:r w:rsidRPr="0054789B">
        <w:rPr>
          <w:lang w:eastAsia="zh-TW"/>
        </w:rPr>
        <w:t>印尼係以農立國之開發中國家，可供農業使用之土地，包括種植用之乾地、淡水池、林地及濕地等，占全部土地面積之</w:t>
      </w:r>
      <w:r w:rsidRPr="0054789B">
        <w:rPr>
          <w:lang w:eastAsia="zh-TW"/>
        </w:rPr>
        <w:t>74.5</w:t>
      </w:r>
      <w:r w:rsidR="002A2AFA" w:rsidRPr="0054789B">
        <w:rPr>
          <w:lang w:eastAsia="zh-TW"/>
        </w:rPr>
        <w:t>%</w:t>
      </w:r>
      <w:r w:rsidRPr="0054789B">
        <w:rPr>
          <w:lang w:eastAsia="zh-TW"/>
        </w:rPr>
        <w:t>。自然資源甚為豐富，石油及天然氣為印尼主要的出口項目，另有木材、橡膠、原</w:t>
      </w:r>
      <w:r w:rsidR="00800700" w:rsidRPr="0054789B">
        <w:rPr>
          <w:lang w:eastAsia="zh-TW"/>
        </w:rPr>
        <w:t>藤</w:t>
      </w:r>
      <w:r w:rsidRPr="0054789B">
        <w:rPr>
          <w:lang w:eastAsia="zh-TW"/>
        </w:rPr>
        <w:t>等林產及煤、大理石、錫、鎳、銅、鐵礬土等礦產。</w:t>
      </w:r>
    </w:p>
    <w:p w:rsidR="00116A5B" w:rsidRPr="0054789B" w:rsidRDefault="00ED2B72" w:rsidP="004A2C27">
      <w:pPr>
        <w:pStyle w:val="a5"/>
      </w:pPr>
      <w:r w:rsidRPr="0054789B">
        <w:br w:type="page"/>
      </w:r>
      <w:r w:rsidR="00116A5B" w:rsidRPr="0054789B">
        <w:lastRenderedPageBreak/>
        <w:t>三、產業概況</w:t>
      </w:r>
    </w:p>
    <w:p w:rsidR="003B1CA0" w:rsidRPr="0054789B" w:rsidRDefault="003B1CA0" w:rsidP="00ED441D">
      <w:pPr>
        <w:ind w:firstLine="472"/>
        <w:rPr>
          <w:lang w:eastAsia="zh-TW"/>
        </w:rPr>
      </w:pPr>
      <w:r w:rsidRPr="0054789B">
        <w:rPr>
          <w:lang w:eastAsia="zh-TW"/>
        </w:rPr>
        <w:t>印尼擁有豐富的原油、天然氣、煤礦（出口量僅次於澳洲）、各種礦產、天然橡膠與原木等農工業原料，其中棕櫚油為全球最大生產國，占全球產量之</w:t>
      </w:r>
      <w:r w:rsidRPr="0054789B">
        <w:rPr>
          <w:lang w:eastAsia="zh-TW"/>
        </w:rPr>
        <w:t>50%</w:t>
      </w:r>
      <w:r w:rsidRPr="0054789B">
        <w:rPr>
          <w:lang w:eastAsia="zh-TW"/>
        </w:rPr>
        <w:t>，農作物產量方面，除棕櫚油外，咖啡、茶葉、香料、可可亞、稻米、橡膠等產量均在全球前</w:t>
      </w:r>
      <w:r w:rsidRPr="0054789B">
        <w:rPr>
          <w:lang w:eastAsia="zh-TW"/>
        </w:rPr>
        <w:t>10</w:t>
      </w:r>
      <w:r w:rsidRPr="0054789B">
        <w:rPr>
          <w:lang w:eastAsia="zh-TW"/>
        </w:rPr>
        <w:t>名內；就礦產而言，印尼也是全球最重要的煤（主要為熱燃煤）、金、錫及許多稀有金屬如鎳礦的產國之一。近</w:t>
      </w:r>
      <w:r w:rsidRPr="0054789B">
        <w:rPr>
          <w:lang w:eastAsia="zh-TW"/>
        </w:rPr>
        <w:t>10</w:t>
      </w:r>
      <w:r w:rsidRPr="0054789B">
        <w:rPr>
          <w:lang w:eastAsia="zh-TW"/>
        </w:rPr>
        <w:t>餘年國際原油、煤與原物料價格的大幅上漲，再加上中國大陸、印度與歐盟對棕櫚油及煤炭的大量需求，使得印尼政府的財政大幅改善、民間財富亦快速增加，國際政治經濟地位愈形重要。</w:t>
      </w:r>
    </w:p>
    <w:p w:rsidR="00270DFB" w:rsidRPr="0054789B" w:rsidRDefault="001506B5" w:rsidP="00ED441D">
      <w:pPr>
        <w:ind w:firstLine="472"/>
        <w:rPr>
          <w:lang w:eastAsia="zh-TW"/>
        </w:rPr>
      </w:pPr>
      <w:r w:rsidRPr="0054789B">
        <w:rPr>
          <w:lang w:eastAsia="zh-TW"/>
        </w:rPr>
        <w:t>整體而言，印尼豐富的天然資源提供了經濟穩定的『基本盤』，近年來穩定的民主政治與龐大的內需市場及其具爆發力的快速成長，更使印尼的經濟體質出現結構性的正面轉變。但印尼製造業仍處於發展階段，根據中央統計局公佈資料顯示，</w:t>
      </w:r>
      <w:r w:rsidR="003B1CA0" w:rsidRPr="0054789B">
        <w:rPr>
          <w:lang w:eastAsia="zh-TW"/>
        </w:rPr>
        <w:t>印尼產業結構</w:t>
      </w:r>
      <w:r w:rsidR="00C677DB" w:rsidRPr="0054789B">
        <w:rPr>
          <w:rFonts w:ascii="華康細圓體"/>
          <w:lang w:eastAsia="zh-TW"/>
        </w:rPr>
        <w:t>中</w:t>
      </w:r>
      <w:r w:rsidR="00ED2B72" w:rsidRPr="0054789B">
        <w:rPr>
          <w:rFonts w:ascii="華康細圓體" w:hint="eastAsia"/>
          <w:lang w:eastAsia="zh-TW"/>
        </w:rPr>
        <w:t>，</w:t>
      </w:r>
      <w:r w:rsidR="00C677DB" w:rsidRPr="0054789B">
        <w:rPr>
          <w:lang w:eastAsia="zh-TW"/>
        </w:rPr>
        <w:t>製造業</w:t>
      </w:r>
      <w:r w:rsidR="003B1CA0" w:rsidRPr="0054789B">
        <w:rPr>
          <w:lang w:eastAsia="zh-TW"/>
        </w:rPr>
        <w:t>占國民生產毛額</w:t>
      </w:r>
      <w:r w:rsidR="006F7B82" w:rsidRPr="0054789B">
        <w:rPr>
          <w:lang w:eastAsia="zh-TW"/>
        </w:rPr>
        <w:t>（</w:t>
      </w:r>
      <w:r w:rsidR="003B1CA0" w:rsidRPr="0054789B">
        <w:rPr>
          <w:lang w:eastAsia="zh-TW"/>
        </w:rPr>
        <w:t>GDP</w:t>
      </w:r>
      <w:r w:rsidR="006F7B82" w:rsidRPr="0054789B">
        <w:rPr>
          <w:lang w:eastAsia="zh-TW"/>
        </w:rPr>
        <w:t>）</w:t>
      </w:r>
      <w:r w:rsidR="003B1CA0" w:rsidRPr="0054789B">
        <w:rPr>
          <w:lang w:eastAsia="zh-TW"/>
        </w:rPr>
        <w:t>比例</w:t>
      </w:r>
      <w:r w:rsidR="00C677DB" w:rsidRPr="0054789B">
        <w:rPr>
          <w:lang w:eastAsia="zh-TW"/>
        </w:rPr>
        <w:t>約</w:t>
      </w:r>
      <w:r w:rsidR="003B1CA0" w:rsidRPr="0054789B">
        <w:rPr>
          <w:lang w:eastAsia="zh-TW"/>
        </w:rPr>
        <w:t>為</w:t>
      </w:r>
      <w:r w:rsidR="003B1CA0" w:rsidRPr="0054789B">
        <w:rPr>
          <w:lang w:eastAsia="zh-TW"/>
        </w:rPr>
        <w:t>2</w:t>
      </w:r>
      <w:r w:rsidR="005E6EC6" w:rsidRPr="0054789B">
        <w:rPr>
          <w:lang w:eastAsia="zh-TW"/>
        </w:rPr>
        <w:t>1</w:t>
      </w:r>
      <w:r w:rsidR="003B1CA0" w:rsidRPr="0054789B">
        <w:rPr>
          <w:lang w:eastAsia="zh-TW"/>
        </w:rPr>
        <w:t>%</w:t>
      </w:r>
      <w:r w:rsidR="003B1CA0" w:rsidRPr="0054789B">
        <w:rPr>
          <w:lang w:eastAsia="zh-TW"/>
        </w:rPr>
        <w:t>，以</w:t>
      </w:r>
      <w:r w:rsidR="000A4D16" w:rsidRPr="0054789B">
        <w:rPr>
          <w:lang w:eastAsia="zh-TW"/>
        </w:rPr>
        <w:t>食品飲料、</w:t>
      </w:r>
      <w:r w:rsidR="004F44D7" w:rsidRPr="0054789B">
        <w:rPr>
          <w:lang w:eastAsia="zh-TW"/>
        </w:rPr>
        <w:t>煤及精煉石油產品、</w:t>
      </w:r>
      <w:r w:rsidR="000A4D16" w:rsidRPr="0054789B">
        <w:rPr>
          <w:lang w:eastAsia="zh-TW"/>
        </w:rPr>
        <w:t>運輸設備、</w:t>
      </w:r>
      <w:r w:rsidR="004F44D7" w:rsidRPr="0054789B">
        <w:rPr>
          <w:lang w:eastAsia="zh-TW"/>
        </w:rPr>
        <w:t>紡織</w:t>
      </w:r>
      <w:r w:rsidR="003B1CA0" w:rsidRPr="0054789B">
        <w:rPr>
          <w:lang w:eastAsia="zh-TW"/>
        </w:rPr>
        <w:t>成衣</w:t>
      </w:r>
      <w:r w:rsidR="004F44D7" w:rsidRPr="0054789B">
        <w:rPr>
          <w:lang w:eastAsia="zh-TW"/>
        </w:rPr>
        <w:t>、金屬製品、電子產品及設備</w:t>
      </w:r>
      <w:r w:rsidR="00802B59" w:rsidRPr="0054789B">
        <w:rPr>
          <w:lang w:eastAsia="zh-TW"/>
        </w:rPr>
        <w:t>、</w:t>
      </w:r>
      <w:r w:rsidR="003B1CA0" w:rsidRPr="0054789B">
        <w:rPr>
          <w:lang w:eastAsia="zh-TW"/>
        </w:rPr>
        <w:t>製鞋</w:t>
      </w:r>
      <w:r w:rsidR="000A4D16" w:rsidRPr="0054789B">
        <w:rPr>
          <w:lang w:eastAsia="zh-TW"/>
        </w:rPr>
        <w:t>等</w:t>
      </w:r>
      <w:r w:rsidR="003B1CA0" w:rsidRPr="0054789B">
        <w:rPr>
          <w:lang w:eastAsia="zh-TW"/>
        </w:rPr>
        <w:t>為主；農林漁牧業</w:t>
      </w:r>
      <w:r w:rsidR="00C677DB" w:rsidRPr="0054789B">
        <w:rPr>
          <w:lang w:eastAsia="zh-TW"/>
        </w:rPr>
        <w:t>約</w:t>
      </w:r>
      <w:r w:rsidR="003B1CA0" w:rsidRPr="0054789B">
        <w:rPr>
          <w:lang w:eastAsia="zh-TW"/>
        </w:rPr>
        <w:t>為</w:t>
      </w:r>
      <w:r w:rsidR="005E6EC6" w:rsidRPr="0054789B">
        <w:rPr>
          <w:lang w:eastAsia="zh-TW"/>
        </w:rPr>
        <w:t>13</w:t>
      </w:r>
      <w:r w:rsidR="00C677DB" w:rsidRPr="0054789B">
        <w:rPr>
          <w:lang w:eastAsia="zh-TW"/>
        </w:rPr>
        <w:t>.3</w:t>
      </w:r>
      <w:r w:rsidR="00ED2B72" w:rsidRPr="0054789B">
        <w:rPr>
          <w:rFonts w:hint="eastAsia"/>
          <w:lang w:eastAsia="zh-TW"/>
        </w:rPr>
        <w:t>%</w:t>
      </w:r>
      <w:r w:rsidR="003B1CA0" w:rsidRPr="0054789B">
        <w:rPr>
          <w:lang w:eastAsia="zh-TW"/>
        </w:rPr>
        <w:t>，以棕櫚油、橡膠、稻米、可可及咖啡豆為主；礦業</w:t>
      </w:r>
      <w:r w:rsidR="00C677DB" w:rsidRPr="0054789B">
        <w:rPr>
          <w:lang w:eastAsia="zh-TW"/>
        </w:rPr>
        <w:t>約</w:t>
      </w:r>
      <w:r w:rsidR="003B1CA0" w:rsidRPr="0054789B">
        <w:rPr>
          <w:lang w:eastAsia="zh-TW"/>
        </w:rPr>
        <w:t>為</w:t>
      </w:r>
      <w:r w:rsidR="005B61AB" w:rsidRPr="0054789B">
        <w:rPr>
          <w:lang w:eastAsia="zh-TW"/>
        </w:rPr>
        <w:t>9</w:t>
      </w:r>
      <w:r w:rsidR="003B1CA0" w:rsidRPr="0054789B">
        <w:rPr>
          <w:lang w:eastAsia="zh-TW"/>
        </w:rPr>
        <w:t>.</w:t>
      </w:r>
      <w:r w:rsidR="005B61AB" w:rsidRPr="0054789B">
        <w:rPr>
          <w:lang w:eastAsia="zh-TW"/>
        </w:rPr>
        <w:t>8</w:t>
      </w:r>
      <w:r w:rsidR="003B1CA0" w:rsidRPr="0054789B">
        <w:rPr>
          <w:lang w:eastAsia="zh-TW"/>
        </w:rPr>
        <w:t>%</w:t>
      </w:r>
      <w:r w:rsidR="003B1CA0" w:rsidRPr="0054789B">
        <w:rPr>
          <w:lang w:eastAsia="zh-TW"/>
        </w:rPr>
        <w:t>，以天然氣、煤礦、鎳礦及錫礦為主；</w:t>
      </w:r>
      <w:r w:rsidR="006121F2" w:rsidRPr="0054789B">
        <w:rPr>
          <w:lang w:eastAsia="zh-TW"/>
        </w:rPr>
        <w:t>批發零售業及汽機車維修業</w:t>
      </w:r>
      <w:r w:rsidR="00C677DB" w:rsidRPr="0054789B">
        <w:rPr>
          <w:lang w:eastAsia="zh-TW"/>
        </w:rPr>
        <w:t>約</w:t>
      </w:r>
      <w:r w:rsidR="006121F2" w:rsidRPr="0054789B">
        <w:rPr>
          <w:lang w:eastAsia="zh-TW"/>
        </w:rPr>
        <w:t>為</w:t>
      </w:r>
      <w:r w:rsidR="006121F2" w:rsidRPr="0054789B">
        <w:rPr>
          <w:lang w:eastAsia="zh-TW"/>
        </w:rPr>
        <w:t>13.3%</w:t>
      </w:r>
      <w:r w:rsidR="006121F2" w:rsidRPr="0054789B">
        <w:rPr>
          <w:lang w:eastAsia="zh-TW"/>
        </w:rPr>
        <w:t>；旅館及餐飲服務業</w:t>
      </w:r>
      <w:r w:rsidR="00C677DB" w:rsidRPr="0054789B">
        <w:rPr>
          <w:lang w:eastAsia="zh-TW"/>
        </w:rPr>
        <w:t>約</w:t>
      </w:r>
      <w:r w:rsidR="006121F2" w:rsidRPr="0054789B">
        <w:rPr>
          <w:lang w:eastAsia="zh-TW"/>
        </w:rPr>
        <w:t>為</w:t>
      </w:r>
      <w:r w:rsidR="006121F2" w:rsidRPr="0054789B">
        <w:rPr>
          <w:lang w:eastAsia="zh-TW"/>
        </w:rPr>
        <w:t>3.1%</w:t>
      </w:r>
      <w:r w:rsidR="006121F2" w:rsidRPr="0054789B">
        <w:rPr>
          <w:lang w:eastAsia="zh-TW"/>
        </w:rPr>
        <w:t>；</w:t>
      </w:r>
      <w:r w:rsidR="003B1CA0" w:rsidRPr="0054789B">
        <w:rPr>
          <w:lang w:eastAsia="zh-TW"/>
        </w:rPr>
        <w:t>營建業</w:t>
      </w:r>
      <w:r w:rsidR="00C677DB" w:rsidRPr="0054789B">
        <w:rPr>
          <w:lang w:eastAsia="zh-TW"/>
        </w:rPr>
        <w:t>約為</w:t>
      </w:r>
      <w:r w:rsidR="003B1CA0" w:rsidRPr="0054789B">
        <w:rPr>
          <w:lang w:eastAsia="zh-TW"/>
        </w:rPr>
        <w:t>9.</w:t>
      </w:r>
      <w:r w:rsidR="00C677DB" w:rsidRPr="0054789B">
        <w:rPr>
          <w:lang w:eastAsia="zh-TW"/>
        </w:rPr>
        <w:t>9</w:t>
      </w:r>
      <w:r w:rsidR="003B1CA0" w:rsidRPr="0054789B">
        <w:rPr>
          <w:lang w:eastAsia="zh-TW"/>
        </w:rPr>
        <w:t>%</w:t>
      </w:r>
      <w:r w:rsidR="003B1CA0" w:rsidRPr="0054789B">
        <w:rPr>
          <w:lang w:eastAsia="zh-TW"/>
        </w:rPr>
        <w:t>；運輸</w:t>
      </w:r>
      <w:r w:rsidR="005B61AB" w:rsidRPr="0054789B">
        <w:rPr>
          <w:lang w:eastAsia="zh-TW"/>
        </w:rPr>
        <w:t>業</w:t>
      </w:r>
      <w:r w:rsidR="00C677DB" w:rsidRPr="0054789B">
        <w:rPr>
          <w:lang w:eastAsia="zh-TW"/>
        </w:rPr>
        <w:t>約</w:t>
      </w:r>
      <w:r w:rsidR="005B61AB" w:rsidRPr="0054789B">
        <w:rPr>
          <w:lang w:eastAsia="zh-TW"/>
        </w:rPr>
        <w:t>為</w:t>
      </w:r>
      <w:r w:rsidR="005B61AB" w:rsidRPr="0054789B">
        <w:rPr>
          <w:lang w:eastAsia="zh-TW"/>
        </w:rPr>
        <w:t>4.2%</w:t>
      </w:r>
      <w:r w:rsidR="005B61AB" w:rsidRPr="0054789B">
        <w:rPr>
          <w:lang w:eastAsia="zh-TW"/>
        </w:rPr>
        <w:t>；</w:t>
      </w:r>
      <w:r w:rsidR="003B1CA0" w:rsidRPr="0054789B">
        <w:rPr>
          <w:lang w:eastAsia="zh-TW"/>
        </w:rPr>
        <w:t>通信業</w:t>
      </w:r>
      <w:r w:rsidR="00C677DB" w:rsidRPr="0054789B">
        <w:rPr>
          <w:lang w:eastAsia="zh-TW"/>
        </w:rPr>
        <w:t>約</w:t>
      </w:r>
      <w:r w:rsidR="003B1CA0" w:rsidRPr="0054789B">
        <w:rPr>
          <w:lang w:eastAsia="zh-TW"/>
        </w:rPr>
        <w:t>為</w:t>
      </w:r>
      <w:r w:rsidR="005B61AB" w:rsidRPr="0054789B">
        <w:rPr>
          <w:lang w:eastAsia="zh-TW"/>
        </w:rPr>
        <w:t>3.5</w:t>
      </w:r>
      <w:r w:rsidR="003B1CA0" w:rsidRPr="0054789B">
        <w:rPr>
          <w:lang w:eastAsia="zh-TW"/>
        </w:rPr>
        <w:t>%</w:t>
      </w:r>
      <w:r w:rsidR="003B1CA0" w:rsidRPr="0054789B">
        <w:rPr>
          <w:lang w:eastAsia="zh-TW"/>
        </w:rPr>
        <w:t>；金融</w:t>
      </w:r>
      <w:r w:rsidR="00C43258" w:rsidRPr="0054789B">
        <w:rPr>
          <w:lang w:eastAsia="zh-TW"/>
        </w:rPr>
        <w:t>保險</w:t>
      </w:r>
      <w:r w:rsidR="005B61AB" w:rsidRPr="0054789B">
        <w:rPr>
          <w:lang w:eastAsia="zh-TW"/>
        </w:rPr>
        <w:t>業</w:t>
      </w:r>
      <w:r w:rsidR="00C677DB" w:rsidRPr="0054789B">
        <w:rPr>
          <w:lang w:eastAsia="zh-TW"/>
        </w:rPr>
        <w:t>約</w:t>
      </w:r>
      <w:r w:rsidR="005B61AB" w:rsidRPr="0054789B">
        <w:rPr>
          <w:lang w:eastAsia="zh-TW"/>
        </w:rPr>
        <w:t>為</w:t>
      </w:r>
      <w:r w:rsidR="005B61AB" w:rsidRPr="0054789B">
        <w:rPr>
          <w:lang w:eastAsia="zh-TW"/>
        </w:rPr>
        <w:t>3.8%</w:t>
      </w:r>
      <w:r w:rsidR="005B61AB" w:rsidRPr="0054789B">
        <w:rPr>
          <w:lang w:eastAsia="zh-TW"/>
        </w:rPr>
        <w:t>；</w:t>
      </w:r>
      <w:r w:rsidR="003B1CA0" w:rsidRPr="0054789B">
        <w:rPr>
          <w:lang w:eastAsia="zh-TW"/>
        </w:rPr>
        <w:t>不動產業</w:t>
      </w:r>
      <w:r w:rsidR="00C677DB" w:rsidRPr="0054789B">
        <w:rPr>
          <w:lang w:eastAsia="zh-TW"/>
        </w:rPr>
        <w:t>約</w:t>
      </w:r>
      <w:r w:rsidR="003B1CA0" w:rsidRPr="0054789B">
        <w:rPr>
          <w:lang w:eastAsia="zh-TW"/>
        </w:rPr>
        <w:t>為</w:t>
      </w:r>
      <w:r w:rsidR="005B61AB" w:rsidRPr="0054789B">
        <w:rPr>
          <w:lang w:eastAsia="zh-TW"/>
        </w:rPr>
        <w:t>2.</w:t>
      </w:r>
      <w:r w:rsidR="00C677DB" w:rsidRPr="0054789B">
        <w:rPr>
          <w:lang w:eastAsia="zh-TW"/>
        </w:rPr>
        <w:t>8</w:t>
      </w:r>
      <w:r w:rsidR="003B1CA0" w:rsidRPr="0054789B">
        <w:rPr>
          <w:lang w:eastAsia="zh-TW"/>
        </w:rPr>
        <w:t>%</w:t>
      </w:r>
      <w:r w:rsidR="003B1CA0" w:rsidRPr="0054789B">
        <w:rPr>
          <w:lang w:eastAsia="zh-TW"/>
        </w:rPr>
        <w:t>。</w:t>
      </w:r>
    </w:p>
    <w:p w:rsidR="00116A5B" w:rsidRPr="0054789B" w:rsidRDefault="003B1CA0" w:rsidP="00ED441D">
      <w:pPr>
        <w:ind w:firstLine="472"/>
        <w:rPr>
          <w:lang w:eastAsia="zh-TW"/>
        </w:rPr>
      </w:pPr>
      <w:r w:rsidRPr="0054789B">
        <w:rPr>
          <w:lang w:eastAsia="zh-TW"/>
        </w:rPr>
        <w:t>與</w:t>
      </w:r>
      <w:r w:rsidR="00ED441D" w:rsidRPr="0054789B">
        <w:rPr>
          <w:lang w:eastAsia="zh-TW"/>
        </w:rPr>
        <w:t>臺灣</w:t>
      </w:r>
      <w:r w:rsidRPr="0054789B">
        <w:rPr>
          <w:lang w:eastAsia="zh-TW"/>
        </w:rPr>
        <w:t>出口業者較有關聯之機械、汽車與零配件、機車與零配件、自行車、紡織成衣、製鞋、家電、資訊產品、行動通訊產品、農產品及食品，及具成長潛力之清真</w:t>
      </w:r>
      <w:r w:rsidRPr="0054789B">
        <w:rPr>
          <w:lang w:eastAsia="zh-TW"/>
        </w:rPr>
        <w:t>HALAL</w:t>
      </w:r>
      <w:r w:rsidRPr="0054789B">
        <w:rPr>
          <w:lang w:eastAsia="zh-TW"/>
        </w:rPr>
        <w:t>產品、美容保養產品及服務、婦幼產品、連鎖零售業、電子商務、公共工程、金融及物流業等產業分析如下</w:t>
      </w:r>
      <w:r w:rsidR="00ED2B72" w:rsidRPr="0054789B">
        <w:rPr>
          <w:rFonts w:hint="eastAsia"/>
          <w:lang w:eastAsia="zh-TW"/>
        </w:rPr>
        <w:t>：</w:t>
      </w:r>
    </w:p>
    <w:p w:rsidR="00116A5B" w:rsidRPr="0054789B" w:rsidRDefault="00116A5B" w:rsidP="00647996">
      <w:pPr>
        <w:pStyle w:val="af0"/>
        <w:rPr>
          <w:lang w:eastAsia="zh-TW"/>
        </w:rPr>
      </w:pPr>
      <w:r w:rsidRPr="0054789B">
        <w:rPr>
          <w:lang w:eastAsia="zh-TW"/>
        </w:rPr>
        <w:t>（一）</w:t>
      </w:r>
      <w:r w:rsidR="00EC353E" w:rsidRPr="0054789B">
        <w:rPr>
          <w:lang w:eastAsia="zh-TW"/>
        </w:rPr>
        <w:t>機械</w:t>
      </w:r>
    </w:p>
    <w:p w:rsidR="003B1CA0" w:rsidRPr="0054789B" w:rsidRDefault="003B1CA0" w:rsidP="003B1CA0">
      <w:pPr>
        <w:pStyle w:val="af2"/>
        <w:ind w:left="945" w:firstLine="472"/>
        <w:rPr>
          <w:lang w:eastAsia="zh-TW"/>
        </w:rPr>
      </w:pPr>
      <w:r w:rsidRPr="0054789B">
        <w:rPr>
          <w:lang w:eastAsia="zh-TW"/>
        </w:rPr>
        <w:t>印尼輕工業尚稱發達，大部分民生用品均為印尼本地生產，食品、家用品、紡織成衣等產業均具備外銷能力。但因國內需求過於龐大，供給</w:t>
      </w:r>
      <w:r w:rsidRPr="0054789B">
        <w:rPr>
          <w:lang w:eastAsia="zh-TW"/>
        </w:rPr>
        <w:lastRenderedPageBreak/>
        <w:t>尚無法完全滿足市場需求，外銷量仍低於進口。</w:t>
      </w:r>
      <w:r w:rsidRPr="0054789B">
        <w:rPr>
          <w:lang w:eastAsia="zh-TW"/>
        </w:rPr>
        <w:t xml:space="preserve"> </w:t>
      </w:r>
    </w:p>
    <w:p w:rsidR="003B1CA0" w:rsidRPr="0054789B" w:rsidRDefault="003B1CA0" w:rsidP="002A2AFA">
      <w:pPr>
        <w:pStyle w:val="af2"/>
        <w:ind w:left="945" w:firstLine="472"/>
        <w:rPr>
          <w:lang w:eastAsia="zh-TW"/>
        </w:rPr>
      </w:pPr>
      <w:r w:rsidRPr="0054789B">
        <w:rPr>
          <w:lang w:eastAsia="zh-TW"/>
        </w:rPr>
        <w:t>印尼基礎工業脆弱，模具、電機、電子、金屬與塑膠加工產業較為落後，生產設備老舊，許多原料、零組件及模具均須仰賴進口。根據</w:t>
      </w:r>
      <w:r w:rsidRPr="0054789B">
        <w:rPr>
          <w:lang w:eastAsia="zh-TW"/>
        </w:rPr>
        <w:t>Economy Watch</w:t>
      </w:r>
      <w:r w:rsidRPr="0054789B">
        <w:rPr>
          <w:lang w:eastAsia="zh-TW"/>
        </w:rPr>
        <w:t>數據顯示，印尼第一大進口品項即為機械設備，其次依序為化學品、燃料以及食品產業，機械設備進口主要來源為日本、</w:t>
      </w:r>
      <w:r w:rsidR="00ED441D" w:rsidRPr="0054789B">
        <w:rPr>
          <w:lang w:eastAsia="zh-TW"/>
        </w:rPr>
        <w:t>臺灣</w:t>
      </w:r>
      <w:r w:rsidRPr="0054789B">
        <w:rPr>
          <w:lang w:eastAsia="zh-TW"/>
        </w:rPr>
        <w:t>、韓國與中國大陸，亦有少</w:t>
      </w:r>
      <w:r w:rsidR="00ED441D" w:rsidRPr="0054789B">
        <w:rPr>
          <w:lang w:eastAsia="zh-TW"/>
        </w:rPr>
        <w:t>部分</w:t>
      </w:r>
      <w:r w:rsidRPr="0054789B">
        <w:rPr>
          <w:lang w:eastAsia="zh-TW"/>
        </w:rPr>
        <w:t>來自歐洲。</w:t>
      </w:r>
      <w:r w:rsidR="002A2AFA" w:rsidRPr="0054789B">
        <w:rPr>
          <w:lang w:eastAsia="zh-TW"/>
        </w:rPr>
        <w:t>歐</w:t>
      </w:r>
      <w:r w:rsidRPr="0054789B">
        <w:rPr>
          <w:lang w:eastAsia="zh-TW"/>
        </w:rPr>
        <w:t>洲機械在印尼市佔率遠</w:t>
      </w:r>
      <w:r w:rsidR="002A2AFA" w:rsidRPr="0054789B">
        <w:rPr>
          <w:lang w:eastAsia="zh-TW"/>
        </w:rPr>
        <w:t>低於亞</w:t>
      </w:r>
      <w:r w:rsidRPr="0054789B">
        <w:rPr>
          <w:lang w:eastAsia="zh-TW"/>
        </w:rPr>
        <w:t>洲之主因為：</w:t>
      </w:r>
    </w:p>
    <w:p w:rsidR="003B1CA0" w:rsidRPr="0054789B" w:rsidRDefault="003B1CA0" w:rsidP="003B1CA0">
      <w:pPr>
        <w:pStyle w:val="af2"/>
        <w:ind w:left="945" w:firstLine="472"/>
        <w:rPr>
          <w:lang w:eastAsia="zh-TW"/>
        </w:rPr>
      </w:pPr>
      <w:r w:rsidRPr="0054789B">
        <w:rPr>
          <w:lang w:eastAsia="zh-TW"/>
        </w:rPr>
        <w:t>售價過高：歐洲機械價格較高，無法符合印尼企業短期回收的投資理念，又沒有日本業者與零組件供應商互相保護拉抬之關係。</w:t>
      </w:r>
    </w:p>
    <w:p w:rsidR="00EC353E" w:rsidRPr="0054789B" w:rsidRDefault="003B1CA0" w:rsidP="003B1CA0">
      <w:pPr>
        <w:pStyle w:val="af2"/>
        <w:ind w:left="945" w:firstLine="472"/>
        <w:rPr>
          <w:lang w:eastAsia="zh-TW"/>
        </w:rPr>
      </w:pPr>
      <w:r w:rsidRPr="0054789B">
        <w:rPr>
          <w:lang w:eastAsia="zh-TW"/>
        </w:rPr>
        <w:t>維修支援的困難：印尼機械基礎脆弱，對維修支援要求頻繁，外國機械業者必須要有足夠的維修技術人員才能維持良好的品牌形象。除人力外，零件備品的充分與否也是很重要的考量，這方面亞洲比歐美的品牌具優勢。</w:t>
      </w:r>
    </w:p>
    <w:p w:rsidR="00796C0D" w:rsidRPr="0054789B" w:rsidRDefault="00765A54" w:rsidP="00ED2B72">
      <w:pPr>
        <w:pStyle w:val="a7"/>
        <w:ind w:left="1417" w:hanging="472"/>
      </w:pPr>
      <w:r w:rsidRPr="0054789B">
        <w:t>１、</w:t>
      </w:r>
      <w:r w:rsidR="00796C0D" w:rsidRPr="0054789B">
        <w:t>塑橡膠機械</w:t>
      </w:r>
    </w:p>
    <w:p w:rsidR="004C7F5F" w:rsidRPr="0054789B" w:rsidRDefault="004C7F5F" w:rsidP="00ED2B72">
      <w:pPr>
        <w:pStyle w:val="af5"/>
        <w:ind w:left="1417" w:firstLine="472"/>
      </w:pPr>
      <w:r w:rsidRPr="0054789B">
        <w:t>目前全球主要塑橡膠機械生產國家包括德國、義大利、中國大陸、日本、美國、</w:t>
      </w:r>
      <w:r w:rsidR="00ED441D" w:rsidRPr="0054789B">
        <w:t>臺灣</w:t>
      </w:r>
      <w:r w:rsidRPr="0054789B">
        <w:t>及瑞士，其中外銷最具代表性的是德國、義大利、日本、</w:t>
      </w:r>
      <w:r w:rsidR="00ED441D" w:rsidRPr="0054789B">
        <w:t>臺灣</w:t>
      </w:r>
      <w:r w:rsidRPr="0054789B">
        <w:t>、中國大陸及瑞士，至於美國多以國內及北美市場為主，外銷甚少，而德國、瑞士則多生產高價位產品。</w:t>
      </w:r>
    </w:p>
    <w:p w:rsidR="004C7F5F" w:rsidRPr="0054789B" w:rsidRDefault="004C7F5F" w:rsidP="00ED2B72">
      <w:pPr>
        <w:pStyle w:val="af5"/>
        <w:ind w:left="1417" w:firstLine="472"/>
      </w:pPr>
      <w:r w:rsidRPr="0054789B">
        <w:t>印尼至今仍無法製造或組裝塑膠機械，全數需仰賴進口，至於所需使用之模具其自製率亦低於</w:t>
      </w:r>
      <w:r w:rsidR="002F06CF" w:rsidRPr="0054789B">
        <w:t>約</w:t>
      </w:r>
      <w:r w:rsidR="002F06CF" w:rsidRPr="0054789B">
        <w:t>20</w:t>
      </w:r>
      <w:r w:rsidRPr="0054789B">
        <w:t>%</w:t>
      </w:r>
      <w:r w:rsidRPr="0054789B">
        <w:t>，即</w:t>
      </w:r>
      <w:r w:rsidR="002F06CF" w:rsidRPr="0054789B">
        <w:t>80</w:t>
      </w:r>
      <w:r w:rsidRPr="0054789B">
        <w:t>%</w:t>
      </w:r>
      <w:r w:rsidRPr="0054789B">
        <w:t>的模具需從國外進口。根據印尼海關資料，每年從日本、</w:t>
      </w:r>
      <w:r w:rsidR="00ED441D" w:rsidRPr="0054789B">
        <w:t>臺灣</w:t>
      </w:r>
      <w:r w:rsidRPr="0054789B">
        <w:t>、中國大陸、韓國進口數以千計貨櫃的模具，可見印尼對塑膠機械設備需求之龐大。</w:t>
      </w:r>
    </w:p>
    <w:p w:rsidR="004C7F5F" w:rsidRPr="0054789B" w:rsidRDefault="004C7F5F" w:rsidP="00ED2B72">
      <w:pPr>
        <w:pStyle w:val="af5"/>
        <w:ind w:left="1417" w:firstLine="472"/>
      </w:pPr>
      <w:r w:rsidRPr="0054789B">
        <w:t>塑膠機械大致分為：</w:t>
      </w:r>
    </w:p>
    <w:p w:rsidR="004C7F5F" w:rsidRPr="0054789B" w:rsidRDefault="007C2717" w:rsidP="007C2717">
      <w:pPr>
        <w:pStyle w:val="Aff2"/>
        <w:ind w:leftChars="800" w:left="2244" w:hanging="354"/>
      </w:pPr>
      <w:r w:rsidRPr="0054789B">
        <w:rPr>
          <w:rFonts w:ascii="華康細圓體" w:hint="eastAsia"/>
        </w:rPr>
        <w:t>․</w:t>
      </w:r>
      <w:r w:rsidRPr="0054789B">
        <w:rPr>
          <w:rFonts w:hint="eastAsia"/>
        </w:rPr>
        <w:tab/>
      </w:r>
      <w:r w:rsidR="004C7F5F" w:rsidRPr="0054789B">
        <w:t>射出成型機－橫式與立式、單色與雙色機</w:t>
      </w:r>
    </w:p>
    <w:p w:rsidR="004C7F5F" w:rsidRPr="0054789B" w:rsidRDefault="007C2717" w:rsidP="007C2717">
      <w:pPr>
        <w:pStyle w:val="Aff2"/>
        <w:ind w:leftChars="800" w:left="2244" w:hanging="354"/>
      </w:pPr>
      <w:r w:rsidRPr="0054789B">
        <w:rPr>
          <w:rFonts w:ascii="華康細圓體" w:hint="eastAsia"/>
        </w:rPr>
        <w:t>․</w:t>
      </w:r>
      <w:r w:rsidRPr="0054789B">
        <w:rPr>
          <w:rFonts w:hint="eastAsia"/>
        </w:rPr>
        <w:tab/>
      </w:r>
      <w:r w:rsidR="004C7F5F" w:rsidRPr="0054789B">
        <w:t>押出成型機－製粒</w:t>
      </w:r>
      <w:r w:rsidR="002A2AFA" w:rsidRPr="0054789B">
        <w:t>（再生）</w:t>
      </w:r>
      <w:r w:rsidR="004C7F5F" w:rsidRPr="0054789B">
        <w:t>、薄膜、專用機（特別用途）</w:t>
      </w:r>
    </w:p>
    <w:p w:rsidR="004C7F5F" w:rsidRPr="0054789B" w:rsidRDefault="007C2717" w:rsidP="007C2717">
      <w:pPr>
        <w:pStyle w:val="Aff2"/>
        <w:ind w:leftChars="800" w:left="2244" w:hanging="354"/>
      </w:pPr>
      <w:r w:rsidRPr="0054789B">
        <w:rPr>
          <w:rFonts w:ascii="華康細圓體" w:hint="eastAsia"/>
        </w:rPr>
        <w:lastRenderedPageBreak/>
        <w:t>․</w:t>
      </w:r>
      <w:r w:rsidRPr="0054789B">
        <w:rPr>
          <w:rFonts w:hint="eastAsia"/>
        </w:rPr>
        <w:tab/>
      </w:r>
      <w:r w:rsidR="004C7F5F" w:rsidRPr="0054789B">
        <w:t>中空成型機：單色與雙色</w:t>
      </w:r>
    </w:p>
    <w:p w:rsidR="004C7F5F" w:rsidRPr="0054789B" w:rsidRDefault="007C2717" w:rsidP="007C2717">
      <w:pPr>
        <w:pStyle w:val="Aff2"/>
        <w:ind w:leftChars="800" w:left="2244" w:hanging="354"/>
      </w:pPr>
      <w:r w:rsidRPr="0054789B">
        <w:rPr>
          <w:rFonts w:ascii="華康細圓體" w:hint="eastAsia"/>
        </w:rPr>
        <w:t>․</w:t>
      </w:r>
      <w:r w:rsidRPr="0054789B">
        <w:rPr>
          <w:rFonts w:hint="eastAsia"/>
        </w:rPr>
        <w:tab/>
      </w:r>
      <w:r w:rsidR="004C7F5F" w:rsidRPr="0054789B">
        <w:t>其他：週邊裝置</w:t>
      </w:r>
    </w:p>
    <w:p w:rsidR="004C7F5F" w:rsidRPr="0054789B" w:rsidRDefault="004C7F5F" w:rsidP="00ED2B72">
      <w:pPr>
        <w:pStyle w:val="af5"/>
        <w:ind w:left="1417" w:firstLine="472"/>
      </w:pPr>
      <w:r w:rsidRPr="0054789B">
        <w:t>印尼進口之塑膠機械以塑膠射出成型機為最大宗，主要應用於家庭用品、家電、及汽機車零組件，其中以家庭用品（例如水桶、水瓢、椅子等）占大部分。其次為塑膠押出機，運用於線材、管材或有形狀的條料，亦有許多用於再生原料及包裝膜的生產。其次是中空成型機或稱吹塑機，主要運用在瓶狀物或中小型塑膠容器。</w:t>
      </w:r>
    </w:p>
    <w:p w:rsidR="004C7F5F" w:rsidRPr="0054789B" w:rsidRDefault="004C7F5F" w:rsidP="00ED2B72">
      <w:pPr>
        <w:pStyle w:val="af5"/>
        <w:ind w:left="1417" w:firstLine="472"/>
      </w:pPr>
      <w:r w:rsidRPr="0054789B">
        <w:t>下游塑膠行業生產家用品及食品、飲料、化妝品、醫藥所需之塑膠包裝材料與容器，大約</w:t>
      </w:r>
      <w:r w:rsidR="000B1E9D" w:rsidRPr="0054789B">
        <w:t>7</w:t>
      </w:r>
      <w:r w:rsidRPr="0054789B">
        <w:t>0%</w:t>
      </w:r>
      <w:r w:rsidRPr="0054789B">
        <w:t>的銷售來自國內市場。其龐大之民生用品市場帶動對各種塑膠加工機械，例如押出機、中空成型機、吹袋機之需求。</w:t>
      </w:r>
    </w:p>
    <w:p w:rsidR="004C7F5F" w:rsidRPr="0054789B" w:rsidRDefault="004C7F5F" w:rsidP="00ED2B72">
      <w:pPr>
        <w:pStyle w:val="af5"/>
        <w:ind w:left="1417" w:firstLine="472"/>
      </w:pPr>
      <w:r w:rsidRPr="0054789B">
        <w:t>汽機車產業方面，零配件之生產廣泛使用到塑膠機械，但日韓汽機車品牌業者為保護其零組件之供應夥伴，幾乎不使用其他國家之機械。日韓系車廠使用的零配件多為其代理商或其合資廠商所壟斷，即使是在外國的汽車原廠零配件</w:t>
      </w:r>
      <w:r w:rsidRPr="0054789B">
        <w:t>OEM</w:t>
      </w:r>
      <w:r w:rsidRPr="0054789B">
        <w:t>供應業者亦甚難進入其供應鏈，機械亦如是。</w:t>
      </w:r>
    </w:p>
    <w:p w:rsidR="00B97535" w:rsidRPr="0054789B" w:rsidRDefault="004C7F5F" w:rsidP="00ED2B72">
      <w:pPr>
        <w:pStyle w:val="af5"/>
        <w:ind w:left="1417" w:firstLine="472"/>
      </w:pPr>
      <w:r w:rsidRPr="0054789B">
        <w:t>印尼進口的塑膠機械</w:t>
      </w:r>
      <w:r w:rsidR="00ED441D" w:rsidRPr="0054789B">
        <w:t>臺灣</w:t>
      </w:r>
      <w:r w:rsidRPr="0054789B">
        <w:t>製品約占</w:t>
      </w:r>
      <w:r w:rsidRPr="0054789B">
        <w:t>40%</w:t>
      </w:r>
      <w:r w:rsidRPr="0054789B">
        <w:t>，其次為中國大陸的</w:t>
      </w:r>
      <w:r w:rsidRPr="0054789B">
        <w:t>35%</w:t>
      </w:r>
      <w:r w:rsidRPr="0054789B">
        <w:t>、日製約</w:t>
      </w:r>
      <w:r w:rsidRPr="0054789B">
        <w:t>15%</w:t>
      </w:r>
      <w:r w:rsidRPr="0054789B">
        <w:t>，其他地區</w:t>
      </w:r>
      <w:r w:rsidRPr="0054789B">
        <w:t>10%</w:t>
      </w:r>
      <w:r w:rsidRPr="0054789B">
        <w:t>。其中日本的</w:t>
      </w:r>
      <w:r w:rsidRPr="0054789B">
        <w:t>15%</w:t>
      </w:r>
      <w:r w:rsidRPr="0054789B">
        <w:t>中有約</w:t>
      </w:r>
      <w:r w:rsidRPr="0054789B">
        <w:t>5%</w:t>
      </w:r>
      <w:r w:rsidRPr="0054789B">
        <w:t>是中古塑膠機。其他地區所占的</w:t>
      </w:r>
      <w:r w:rsidRPr="0054789B">
        <w:t>10%</w:t>
      </w:r>
      <w:r w:rsidRPr="0054789B">
        <w:t>也都有很大部分係中古機進來，估計中古機的數量約佔總數</w:t>
      </w:r>
      <w:r w:rsidRPr="0054789B">
        <w:t>25%</w:t>
      </w:r>
      <w:r w:rsidRPr="0054789B">
        <w:t>。</w:t>
      </w:r>
    </w:p>
    <w:p w:rsidR="00796C0D" w:rsidRPr="0054789B" w:rsidRDefault="00765A54" w:rsidP="00ED2B72">
      <w:pPr>
        <w:pStyle w:val="a7"/>
        <w:ind w:left="1417" w:hanging="472"/>
      </w:pPr>
      <w:r w:rsidRPr="0054789B">
        <w:t>２、</w:t>
      </w:r>
      <w:r w:rsidR="00796C0D" w:rsidRPr="0054789B">
        <w:t>紡織機械</w:t>
      </w:r>
    </w:p>
    <w:p w:rsidR="004C7F5F" w:rsidRPr="0054789B" w:rsidRDefault="004C7F5F" w:rsidP="00ED2B72">
      <w:pPr>
        <w:pStyle w:val="af5"/>
        <w:ind w:left="1417" w:firstLine="472"/>
      </w:pPr>
      <w:r w:rsidRPr="0054789B">
        <w:t>紡織成衣為印尼第一大外銷出口加工業，印尼紡織成衣機械主要進口自日本、中國大陸、德國、</w:t>
      </w:r>
      <w:r w:rsidR="00ED441D" w:rsidRPr="0054789B">
        <w:t>臺灣</w:t>
      </w:r>
      <w:r w:rsidRPr="0054789B">
        <w:t>、韓國、印度、瑞士及義大利等地，其中日本機械商提供最優惠的付款條件，中國大陸機械則以價格取勝，該</w:t>
      </w:r>
      <w:r w:rsidRPr="0054789B">
        <w:t>2</w:t>
      </w:r>
      <w:r w:rsidRPr="0054789B">
        <w:t>國佔有超過</w:t>
      </w:r>
      <w:r w:rsidRPr="0054789B">
        <w:t>4</w:t>
      </w:r>
      <w:r w:rsidRPr="0054789B">
        <w:t>成紡織機械市場。歐洲機械以義大利品質最受</w:t>
      </w:r>
      <w:r w:rsidRPr="0054789B">
        <w:lastRenderedPageBreak/>
        <w:t>印尼業者推崇，但較高的價格及薄弱的通路及售後服務系統使其難以在印尼廣為銷售。</w:t>
      </w:r>
    </w:p>
    <w:p w:rsidR="00B97535" w:rsidRPr="0054789B" w:rsidRDefault="004C7F5F" w:rsidP="00ED2B72">
      <w:pPr>
        <w:pStyle w:val="af5"/>
        <w:ind w:left="1417" w:firstLine="472"/>
      </w:pPr>
      <w:r w:rsidRPr="0054789B">
        <w:t>鑒於紡織成衣產業對印尼經濟的重要性，印尼政府每年均撥款鼓勵紡織成衣業者更新老舊機械設備，包括採購機械折扣補助及低利貸款等。雖然紡織成衣主要外銷的歐美市場景氣持續低迷，以印尼政府對該產業的重視，長遠而言紡織成衣機械仍具拓銷潛力。</w:t>
      </w:r>
    </w:p>
    <w:p w:rsidR="00796C0D" w:rsidRPr="0054789B" w:rsidRDefault="00765A54" w:rsidP="00ED2B72">
      <w:pPr>
        <w:pStyle w:val="a7"/>
        <w:ind w:left="1417" w:hanging="472"/>
      </w:pPr>
      <w:r w:rsidRPr="0054789B">
        <w:t>３、</w:t>
      </w:r>
      <w:r w:rsidR="00796C0D" w:rsidRPr="0054789B">
        <w:t>食品機械</w:t>
      </w:r>
    </w:p>
    <w:p w:rsidR="004C7F5F" w:rsidRPr="0054789B" w:rsidRDefault="004C7F5F" w:rsidP="00ED2B72">
      <w:pPr>
        <w:pStyle w:val="af5"/>
        <w:ind w:left="1417" w:firstLine="472"/>
      </w:pPr>
      <w:r w:rsidRPr="0054789B">
        <w:t>民以食為天，印尼人平均將</w:t>
      </w:r>
      <w:r w:rsidRPr="0054789B">
        <w:t>53%</w:t>
      </w:r>
      <w:r w:rsidRPr="0054789B">
        <w:t>的收入花費在食物，而印尼</w:t>
      </w:r>
      <w:r w:rsidRPr="0054789B">
        <w:t>2</w:t>
      </w:r>
      <w:r w:rsidRPr="0054789B">
        <w:t>億</w:t>
      </w:r>
      <w:r w:rsidR="00ED2B72" w:rsidRPr="0054789B">
        <w:rPr>
          <w:rFonts w:hint="eastAsia"/>
        </w:rPr>
        <w:t>6</w:t>
      </w:r>
      <w:r w:rsidRPr="0054789B">
        <w:t>,000</w:t>
      </w:r>
      <w:r w:rsidRPr="0054789B">
        <w:t>萬人口的龐大內需市場創造了蓬勃的食品加工產業，約有</w:t>
      </w:r>
      <w:r w:rsidR="00AC64C3" w:rsidRPr="0054789B">
        <w:t>5</w:t>
      </w:r>
      <w:r w:rsidRPr="0054789B">
        <w:t>,7</w:t>
      </w:r>
      <w:r w:rsidR="00AC64C3" w:rsidRPr="0054789B">
        <w:t>93</w:t>
      </w:r>
      <w:r w:rsidRPr="0054789B">
        <w:t>家中大型食品加工廠、</w:t>
      </w:r>
      <w:r w:rsidR="00EC3FEC" w:rsidRPr="0054789B">
        <w:t>9</w:t>
      </w:r>
      <w:r w:rsidRPr="0054789B">
        <w:t>萬</w:t>
      </w:r>
      <w:r w:rsidR="00EC3FEC" w:rsidRPr="0054789B">
        <w:t>3</w:t>
      </w:r>
      <w:r w:rsidR="007A4A70" w:rsidRPr="0054789B">
        <w:rPr>
          <w:rFonts w:hint="eastAsia"/>
        </w:rPr>
        <w:t>,000</w:t>
      </w:r>
      <w:r w:rsidRPr="0054789B">
        <w:t>多家小型企業及</w:t>
      </w:r>
      <w:r w:rsidR="00EC3FEC" w:rsidRPr="0054789B">
        <w:t>147</w:t>
      </w:r>
      <w:r w:rsidRPr="0054789B">
        <w:t>多萬家家庭式工廠，從業人數達</w:t>
      </w:r>
      <w:r w:rsidR="00EC3FEC" w:rsidRPr="0054789B">
        <w:t>449</w:t>
      </w:r>
      <w:r w:rsidRPr="0054789B">
        <w:t>萬人，總產值超過</w:t>
      </w:r>
      <w:r w:rsidR="00EC3FEC" w:rsidRPr="0054789B">
        <w:t>233</w:t>
      </w:r>
      <w:r w:rsidRPr="0054789B">
        <w:t>億美元，其中大中型企業即占食品工業總產值的</w:t>
      </w:r>
      <w:r w:rsidR="00EC3FEC" w:rsidRPr="0054789B">
        <w:t>74</w:t>
      </w:r>
      <w:r w:rsidRPr="0054789B">
        <w:t>%</w:t>
      </w:r>
      <w:r w:rsidRPr="0054789B">
        <w:t>，員工數占產業總人數的</w:t>
      </w:r>
      <w:r w:rsidR="00EC3FEC" w:rsidRPr="0054789B">
        <w:t>五</w:t>
      </w:r>
      <w:r w:rsidRPr="0054789B">
        <w:t>分之一。</w:t>
      </w:r>
    </w:p>
    <w:p w:rsidR="00B97535" w:rsidRPr="0054789B" w:rsidRDefault="004C7F5F" w:rsidP="00ED2B72">
      <w:pPr>
        <w:pStyle w:val="af5"/>
        <w:ind w:left="1417" w:firstLine="472"/>
      </w:pPr>
      <w:r w:rsidRPr="0054789B">
        <w:t>印尼食品加工機械設備及零組件多仰賴進口，主要來源為日本、</w:t>
      </w:r>
      <w:r w:rsidR="00ED441D" w:rsidRPr="0054789B">
        <w:t>臺灣</w:t>
      </w:r>
      <w:r w:rsidRPr="0054789B">
        <w:t>、韓國與中國大陸，亦有</w:t>
      </w:r>
      <w:r w:rsidR="00ED441D" w:rsidRPr="0054789B">
        <w:t>部分</w:t>
      </w:r>
      <w:r w:rsidRPr="0054789B">
        <w:t>來自歐洲，進口機械包括製罐機、灌裝機、壓蓋機、裝瓶與裝罐機、油炸機、烘焙機、冷凍設備和真空包裝機等。由於內需龐大，印尼本地生產之加工食品供應國內市場尚有不足，加工食品及相關機械設備市場未來尚有成長空間。</w:t>
      </w:r>
    </w:p>
    <w:p w:rsidR="00090CF0" w:rsidRPr="0054789B" w:rsidRDefault="00090CF0" w:rsidP="00647996">
      <w:pPr>
        <w:pStyle w:val="af0"/>
        <w:rPr>
          <w:lang w:eastAsia="zh-TW"/>
        </w:rPr>
      </w:pPr>
      <w:r w:rsidRPr="0054789B">
        <w:rPr>
          <w:lang w:eastAsia="zh-TW"/>
        </w:rPr>
        <w:t>（二）</w:t>
      </w:r>
      <w:r w:rsidR="00F137BB" w:rsidRPr="0054789B">
        <w:rPr>
          <w:lang w:eastAsia="zh-TW"/>
        </w:rPr>
        <w:t>汽車與零配件</w:t>
      </w:r>
    </w:p>
    <w:p w:rsidR="00F137BB" w:rsidRPr="0054789B" w:rsidRDefault="005F5ACE" w:rsidP="00ED2B72">
      <w:pPr>
        <w:pStyle w:val="a7"/>
        <w:ind w:left="1417" w:hanging="472"/>
      </w:pPr>
      <w:r w:rsidRPr="0054789B">
        <w:t>１、</w:t>
      </w:r>
      <w:r w:rsidR="00090CF0" w:rsidRPr="0054789B">
        <w:t>整車市場</w:t>
      </w:r>
    </w:p>
    <w:p w:rsidR="004C7F5F" w:rsidRPr="0054789B" w:rsidRDefault="004C7F5F" w:rsidP="00ED2B72">
      <w:pPr>
        <w:pStyle w:val="af5"/>
        <w:ind w:left="1417" w:firstLine="472"/>
      </w:pPr>
      <w:r w:rsidRPr="0054789B">
        <w:t>據印尼汽車製造商協會（</w:t>
      </w:r>
      <w:r w:rsidRPr="0054789B">
        <w:t>GAIKINDO</w:t>
      </w:r>
      <w:r w:rsidRPr="0054789B">
        <w:t>）統計，印尼汽車組裝生產廠僱用</w:t>
      </w:r>
      <w:r w:rsidR="00C677DB" w:rsidRPr="0054789B">
        <w:t>超過</w:t>
      </w:r>
      <w:r w:rsidRPr="0054789B">
        <w:t>2</w:t>
      </w:r>
      <w:r w:rsidRPr="0054789B">
        <w:t>萬</w:t>
      </w:r>
      <w:r w:rsidR="00C677DB" w:rsidRPr="0054789B">
        <w:t>個</w:t>
      </w:r>
      <w:r w:rsidRPr="0054789B">
        <w:t>員工，而零組件業共創造超過</w:t>
      </w:r>
      <w:r w:rsidRPr="0054789B">
        <w:t>30</w:t>
      </w:r>
      <w:r w:rsidRPr="0054789B">
        <w:t>萬個就業機會。</w:t>
      </w:r>
    </w:p>
    <w:p w:rsidR="00873B81" w:rsidRPr="0054789B" w:rsidRDefault="004C7F5F" w:rsidP="00FC2ECE">
      <w:pPr>
        <w:pStyle w:val="af5"/>
        <w:ind w:left="1417" w:firstLine="472"/>
      </w:pPr>
      <w:r w:rsidRPr="0054789B">
        <w:t>印尼汽車市場銷售量在</w:t>
      </w:r>
      <w:r w:rsidRPr="0054789B">
        <w:t>2012</w:t>
      </w:r>
      <w:r w:rsidRPr="0054789B">
        <w:t>年首次突破</w:t>
      </w:r>
      <w:r w:rsidRPr="0054789B">
        <w:t>100</w:t>
      </w:r>
      <w:r w:rsidRPr="0054789B">
        <w:t>萬輛，全年達</w:t>
      </w:r>
      <w:r w:rsidRPr="0054789B">
        <w:t>111</w:t>
      </w:r>
      <w:r w:rsidRPr="0054789B">
        <w:t>萬</w:t>
      </w:r>
      <w:r w:rsidRPr="0054789B">
        <w:t>6,230</w:t>
      </w:r>
      <w:r w:rsidRPr="0054789B">
        <w:t>輛，為全球第</w:t>
      </w:r>
      <w:r w:rsidRPr="0054789B">
        <w:t>14</w:t>
      </w:r>
      <w:r w:rsidRPr="0054789B">
        <w:t>名，居東協龍頭。印尼汽車銷售市場過去</w:t>
      </w:r>
      <w:r w:rsidRPr="0054789B">
        <w:t>10</w:t>
      </w:r>
      <w:r w:rsidRPr="0054789B">
        <w:t>年以逾</w:t>
      </w:r>
      <w:r w:rsidRPr="0054789B">
        <w:t>3</w:t>
      </w:r>
      <w:r w:rsidRPr="0054789B">
        <w:t>倍的速度急遽擴大，</w:t>
      </w:r>
      <w:r w:rsidRPr="0054789B">
        <w:t>2013</w:t>
      </w:r>
      <w:r w:rsidRPr="0054789B">
        <w:t>年印尼汽車銷售量達到</w:t>
      </w:r>
      <w:r w:rsidRPr="0054789B">
        <w:t>1,208,211</w:t>
      </w:r>
      <w:r w:rsidRPr="0054789B">
        <w:t>輛，為歷年新高，但成長已趨緩。</w:t>
      </w:r>
      <w:r w:rsidRPr="0054789B">
        <w:t>2014</w:t>
      </w:r>
      <w:r w:rsidRPr="0054789B">
        <w:t>年汽車銷售量微幅降低，該協會表</w:t>
      </w:r>
      <w:r w:rsidRPr="0054789B">
        <w:lastRenderedPageBreak/>
        <w:t>示，受到印尼盾貶值、補貼油價漲價、印尼經濟成長降低等因素影響，造成</w:t>
      </w:r>
      <w:r w:rsidRPr="0054789B">
        <w:t>2014</w:t>
      </w:r>
      <w:r w:rsidRPr="0054789B">
        <w:t>年的汽車銷售量成長停滯。</w:t>
      </w:r>
      <w:r w:rsidR="009F164F" w:rsidRPr="0054789B">
        <w:t>2015</w:t>
      </w:r>
      <w:r w:rsidR="009F164F" w:rsidRPr="0054789B">
        <w:t>年汽車銷量比</w:t>
      </w:r>
      <w:r w:rsidR="009F164F" w:rsidRPr="0054789B">
        <w:t>2014</w:t>
      </w:r>
      <w:r w:rsidR="009F164F" w:rsidRPr="0054789B">
        <w:t>年低，約</w:t>
      </w:r>
      <w:r w:rsidR="009F164F" w:rsidRPr="0054789B">
        <w:t>95</w:t>
      </w:r>
      <w:r w:rsidR="009F164F" w:rsidRPr="0054789B">
        <w:t>萬輛，</w:t>
      </w:r>
      <w:r w:rsidRPr="0054789B">
        <w:t>主要影響因素包括通貨膨脹、匯率及印尼銀行的貸款利率。</w:t>
      </w:r>
      <w:r w:rsidR="00C677DB" w:rsidRPr="0054789B">
        <w:t>政府的基礎設施項目支出及煤炭和椰油等商品的價格上升刺激汽車需求增加。</w:t>
      </w:r>
      <w:r w:rsidR="00C677DB" w:rsidRPr="0054789B">
        <w:t>2016</w:t>
      </w:r>
      <w:r w:rsidR="00C677DB" w:rsidRPr="0054789B">
        <w:t>年全年</w:t>
      </w:r>
      <w:r w:rsidR="006603AC" w:rsidRPr="0054789B">
        <w:rPr>
          <w:rFonts w:hint="eastAsia"/>
        </w:rPr>
        <w:t>銷售量</w:t>
      </w:r>
      <w:r w:rsidR="00C677DB" w:rsidRPr="0054789B">
        <w:t>達</w:t>
      </w:r>
      <w:r w:rsidR="00C677DB" w:rsidRPr="0054789B">
        <w:t>1,061,015</w:t>
      </w:r>
      <w:r w:rsidR="00C677DB" w:rsidRPr="0054789B">
        <w:t>輛</w:t>
      </w:r>
      <w:r w:rsidR="003A7977" w:rsidRPr="0054789B">
        <w:rPr>
          <w:rFonts w:hint="eastAsia"/>
        </w:rPr>
        <w:t>，</w:t>
      </w:r>
      <w:r w:rsidR="006603AC" w:rsidRPr="0054789B">
        <w:t>201</w:t>
      </w:r>
      <w:r w:rsidR="006603AC" w:rsidRPr="0054789B">
        <w:rPr>
          <w:rFonts w:hint="eastAsia"/>
        </w:rPr>
        <w:t>7</w:t>
      </w:r>
      <w:r w:rsidR="006603AC" w:rsidRPr="0054789B">
        <w:t>年全年</w:t>
      </w:r>
      <w:r w:rsidR="006603AC" w:rsidRPr="0054789B">
        <w:rPr>
          <w:rFonts w:hint="eastAsia"/>
        </w:rPr>
        <w:t>銷售量</w:t>
      </w:r>
      <w:r w:rsidR="006603AC" w:rsidRPr="0054789B">
        <w:t>達</w:t>
      </w:r>
      <w:r w:rsidR="006603AC" w:rsidRPr="0054789B">
        <w:t>1,0</w:t>
      </w:r>
      <w:r w:rsidR="006603AC" w:rsidRPr="0054789B">
        <w:rPr>
          <w:rFonts w:hint="eastAsia"/>
        </w:rPr>
        <w:t>79</w:t>
      </w:r>
      <w:r w:rsidR="006603AC" w:rsidRPr="0054789B">
        <w:t>,0</w:t>
      </w:r>
      <w:r w:rsidR="006603AC" w:rsidRPr="0054789B">
        <w:rPr>
          <w:rFonts w:hint="eastAsia"/>
        </w:rPr>
        <w:t>00</w:t>
      </w:r>
      <w:r w:rsidR="006603AC" w:rsidRPr="0054789B">
        <w:t>輛</w:t>
      </w:r>
      <w:r w:rsidR="00180C04" w:rsidRPr="0054789B">
        <w:rPr>
          <w:rFonts w:hint="eastAsia"/>
        </w:rPr>
        <w:t>，</w:t>
      </w:r>
      <w:r w:rsidR="00180C04" w:rsidRPr="0054789B">
        <w:t>201</w:t>
      </w:r>
      <w:r w:rsidR="00180C04" w:rsidRPr="0054789B">
        <w:rPr>
          <w:rFonts w:hint="eastAsia"/>
        </w:rPr>
        <w:t>8</w:t>
      </w:r>
      <w:r w:rsidR="00180C04" w:rsidRPr="0054789B">
        <w:t>年全年</w:t>
      </w:r>
      <w:r w:rsidR="00180C04" w:rsidRPr="0054789B">
        <w:rPr>
          <w:rFonts w:hint="eastAsia"/>
        </w:rPr>
        <w:t>銷售量</w:t>
      </w:r>
      <w:r w:rsidR="00180C04" w:rsidRPr="0054789B">
        <w:t>達</w:t>
      </w:r>
      <w:r w:rsidR="00E8374E" w:rsidRPr="0054789B">
        <w:rPr>
          <w:rFonts w:hint="eastAsia"/>
        </w:rPr>
        <w:t>1,151,284</w:t>
      </w:r>
      <w:r w:rsidR="00180C04" w:rsidRPr="0054789B">
        <w:t>輛</w:t>
      </w:r>
      <w:r w:rsidR="00180C04" w:rsidRPr="0054789B">
        <w:rPr>
          <w:rFonts w:hint="eastAsia"/>
        </w:rPr>
        <w:t>。</w:t>
      </w:r>
    </w:p>
    <w:p w:rsidR="00873B81" w:rsidRPr="0054789B" w:rsidRDefault="00873B81" w:rsidP="007C2717">
      <w:pPr>
        <w:pStyle w:val="afc"/>
        <w:spacing w:before="257"/>
        <w:rPr>
          <w:lang w:eastAsia="zh-TW"/>
        </w:rPr>
      </w:pPr>
      <w:r w:rsidRPr="0054789B">
        <w:rPr>
          <w:lang w:eastAsia="zh-TW"/>
        </w:rPr>
        <w:t>2007年至201</w:t>
      </w:r>
      <w:r w:rsidR="00180C04" w:rsidRPr="0054789B">
        <w:rPr>
          <w:rFonts w:hint="eastAsia"/>
          <w:lang w:eastAsia="zh-TW"/>
        </w:rPr>
        <w:t>8</w:t>
      </w:r>
      <w:r w:rsidRPr="0054789B">
        <w:rPr>
          <w:lang w:eastAsia="zh-TW"/>
        </w:rPr>
        <w:t>年印尼汽車銷售量統計</w:t>
      </w:r>
    </w:p>
    <w:tbl>
      <w:tblPr>
        <w:tblW w:w="0" w:type="auto"/>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3068"/>
        <w:gridCol w:w="2396"/>
      </w:tblGrid>
      <w:tr w:rsidR="00873B81" w:rsidRPr="0054789B">
        <w:tc>
          <w:tcPr>
            <w:tcW w:w="2242"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2A2AFA">
            <w:pPr>
              <w:pStyle w:val="afb"/>
            </w:pPr>
            <w:r w:rsidRPr="0054789B">
              <w:t>年度</w:t>
            </w:r>
          </w:p>
        </w:tc>
        <w:tc>
          <w:tcPr>
            <w:tcW w:w="3068"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2A2AFA">
            <w:pPr>
              <w:pStyle w:val="afb"/>
            </w:pPr>
            <w:r w:rsidRPr="0054789B">
              <w:t>銷售量</w:t>
            </w:r>
          </w:p>
        </w:tc>
        <w:tc>
          <w:tcPr>
            <w:tcW w:w="2396"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2A2AFA">
            <w:pPr>
              <w:pStyle w:val="afb"/>
            </w:pPr>
            <w:r w:rsidRPr="0054789B">
              <w:t>成長率</w:t>
            </w:r>
          </w:p>
        </w:tc>
      </w:tr>
      <w:tr w:rsidR="00873B81" w:rsidRPr="0054789B">
        <w:tc>
          <w:tcPr>
            <w:tcW w:w="2242"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2A2AFA">
            <w:pPr>
              <w:pStyle w:val="afb"/>
            </w:pPr>
            <w:r w:rsidRPr="0054789B">
              <w:t>2007</w:t>
            </w:r>
            <w:r w:rsidRPr="0054789B">
              <w:t>年</w:t>
            </w:r>
          </w:p>
        </w:tc>
        <w:tc>
          <w:tcPr>
            <w:tcW w:w="3068"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1229A5">
            <w:pPr>
              <w:pStyle w:val="afb"/>
              <w:tabs>
                <w:tab w:val="decimal" w:pos="1904"/>
              </w:tabs>
              <w:jc w:val="left"/>
            </w:pPr>
            <w:r w:rsidRPr="0054789B">
              <w:t>434,449</w:t>
            </w:r>
          </w:p>
        </w:tc>
        <w:tc>
          <w:tcPr>
            <w:tcW w:w="2396"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1229A5">
            <w:pPr>
              <w:pStyle w:val="afb"/>
              <w:tabs>
                <w:tab w:val="decimal" w:pos="1104"/>
              </w:tabs>
              <w:jc w:val="left"/>
            </w:pPr>
            <w:r w:rsidRPr="0054789B">
              <w:t>36.2</w:t>
            </w:r>
            <w:r w:rsidR="002A2AFA" w:rsidRPr="0054789B">
              <w:t>%</w:t>
            </w:r>
          </w:p>
        </w:tc>
      </w:tr>
      <w:tr w:rsidR="00873B81" w:rsidRPr="0054789B">
        <w:tc>
          <w:tcPr>
            <w:tcW w:w="2242"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2A2AFA">
            <w:pPr>
              <w:pStyle w:val="afb"/>
            </w:pPr>
            <w:r w:rsidRPr="0054789B">
              <w:t>2008</w:t>
            </w:r>
            <w:r w:rsidRPr="0054789B">
              <w:t>年</w:t>
            </w:r>
          </w:p>
        </w:tc>
        <w:tc>
          <w:tcPr>
            <w:tcW w:w="3068"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1229A5">
            <w:pPr>
              <w:pStyle w:val="afb"/>
              <w:tabs>
                <w:tab w:val="decimal" w:pos="1904"/>
              </w:tabs>
              <w:jc w:val="left"/>
            </w:pPr>
            <w:r w:rsidRPr="0054789B">
              <w:t>607,805</w:t>
            </w:r>
          </w:p>
        </w:tc>
        <w:tc>
          <w:tcPr>
            <w:tcW w:w="2396"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1229A5">
            <w:pPr>
              <w:pStyle w:val="afb"/>
              <w:tabs>
                <w:tab w:val="decimal" w:pos="1104"/>
              </w:tabs>
              <w:jc w:val="left"/>
            </w:pPr>
            <w:r w:rsidRPr="0054789B">
              <w:t>39.9</w:t>
            </w:r>
            <w:r w:rsidR="002A2AFA" w:rsidRPr="0054789B">
              <w:t>%</w:t>
            </w:r>
          </w:p>
        </w:tc>
      </w:tr>
      <w:tr w:rsidR="00873B81" w:rsidRPr="0054789B">
        <w:tc>
          <w:tcPr>
            <w:tcW w:w="2242"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2A2AFA">
            <w:pPr>
              <w:pStyle w:val="afb"/>
            </w:pPr>
            <w:r w:rsidRPr="0054789B">
              <w:t>2009</w:t>
            </w:r>
            <w:r w:rsidRPr="0054789B">
              <w:t>年</w:t>
            </w:r>
          </w:p>
        </w:tc>
        <w:tc>
          <w:tcPr>
            <w:tcW w:w="3068"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1229A5">
            <w:pPr>
              <w:pStyle w:val="afb"/>
              <w:tabs>
                <w:tab w:val="decimal" w:pos="1904"/>
              </w:tabs>
              <w:jc w:val="left"/>
            </w:pPr>
            <w:r w:rsidRPr="0054789B">
              <w:t>486,196</w:t>
            </w:r>
          </w:p>
        </w:tc>
        <w:tc>
          <w:tcPr>
            <w:tcW w:w="2396"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1229A5">
            <w:pPr>
              <w:pStyle w:val="afb"/>
              <w:tabs>
                <w:tab w:val="decimal" w:pos="1104"/>
              </w:tabs>
              <w:jc w:val="left"/>
            </w:pPr>
            <w:r w:rsidRPr="0054789B">
              <w:t>-20</w:t>
            </w:r>
            <w:r w:rsidR="002A2AFA" w:rsidRPr="0054789B">
              <w:t>%</w:t>
            </w:r>
          </w:p>
        </w:tc>
      </w:tr>
      <w:tr w:rsidR="00873B81" w:rsidRPr="0054789B">
        <w:tc>
          <w:tcPr>
            <w:tcW w:w="2242"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2A2AFA">
            <w:pPr>
              <w:pStyle w:val="afb"/>
            </w:pPr>
            <w:r w:rsidRPr="0054789B">
              <w:t>2010</w:t>
            </w:r>
            <w:r w:rsidRPr="0054789B">
              <w:t>年</w:t>
            </w:r>
          </w:p>
        </w:tc>
        <w:tc>
          <w:tcPr>
            <w:tcW w:w="3068"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1229A5">
            <w:pPr>
              <w:pStyle w:val="afb"/>
              <w:tabs>
                <w:tab w:val="decimal" w:pos="1904"/>
              </w:tabs>
              <w:jc w:val="left"/>
            </w:pPr>
            <w:r w:rsidRPr="0054789B">
              <w:t>764,184</w:t>
            </w:r>
          </w:p>
        </w:tc>
        <w:tc>
          <w:tcPr>
            <w:tcW w:w="2396"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1229A5">
            <w:pPr>
              <w:pStyle w:val="afb"/>
              <w:tabs>
                <w:tab w:val="decimal" w:pos="1104"/>
              </w:tabs>
              <w:jc w:val="left"/>
            </w:pPr>
            <w:r w:rsidRPr="0054789B">
              <w:t>57.17</w:t>
            </w:r>
            <w:r w:rsidR="002A2AFA" w:rsidRPr="0054789B">
              <w:t>%</w:t>
            </w:r>
          </w:p>
        </w:tc>
      </w:tr>
      <w:tr w:rsidR="00873B81" w:rsidRPr="0054789B">
        <w:tc>
          <w:tcPr>
            <w:tcW w:w="2242"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2A2AFA">
            <w:pPr>
              <w:pStyle w:val="afb"/>
            </w:pPr>
            <w:r w:rsidRPr="0054789B">
              <w:t>2011</w:t>
            </w:r>
            <w:r w:rsidRPr="0054789B">
              <w:t>年</w:t>
            </w:r>
          </w:p>
        </w:tc>
        <w:tc>
          <w:tcPr>
            <w:tcW w:w="3068"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1229A5">
            <w:pPr>
              <w:pStyle w:val="afb"/>
              <w:tabs>
                <w:tab w:val="decimal" w:pos="1904"/>
              </w:tabs>
              <w:jc w:val="left"/>
            </w:pPr>
            <w:r w:rsidRPr="0054789B">
              <w:t>894,180</w:t>
            </w:r>
          </w:p>
        </w:tc>
        <w:tc>
          <w:tcPr>
            <w:tcW w:w="2396"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1229A5">
            <w:pPr>
              <w:pStyle w:val="afb"/>
              <w:tabs>
                <w:tab w:val="decimal" w:pos="1104"/>
              </w:tabs>
              <w:jc w:val="left"/>
            </w:pPr>
            <w:r w:rsidRPr="0054789B">
              <w:t>17</w:t>
            </w:r>
            <w:r w:rsidR="002A2AFA" w:rsidRPr="0054789B">
              <w:t>%</w:t>
            </w:r>
          </w:p>
        </w:tc>
      </w:tr>
      <w:tr w:rsidR="00873B81" w:rsidRPr="0054789B">
        <w:tc>
          <w:tcPr>
            <w:tcW w:w="2242"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2A2AFA">
            <w:pPr>
              <w:pStyle w:val="afb"/>
            </w:pPr>
            <w:r w:rsidRPr="0054789B">
              <w:t>2012</w:t>
            </w:r>
            <w:r w:rsidRPr="0054789B">
              <w:t>年</w:t>
            </w:r>
          </w:p>
        </w:tc>
        <w:tc>
          <w:tcPr>
            <w:tcW w:w="3068"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1229A5">
            <w:pPr>
              <w:pStyle w:val="afb"/>
              <w:tabs>
                <w:tab w:val="decimal" w:pos="1904"/>
              </w:tabs>
              <w:jc w:val="left"/>
            </w:pPr>
            <w:r w:rsidRPr="0054789B">
              <w:t>1,116,230</w:t>
            </w:r>
          </w:p>
        </w:tc>
        <w:tc>
          <w:tcPr>
            <w:tcW w:w="2396"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1229A5">
            <w:pPr>
              <w:pStyle w:val="afb"/>
              <w:tabs>
                <w:tab w:val="decimal" w:pos="1104"/>
              </w:tabs>
              <w:jc w:val="left"/>
            </w:pPr>
            <w:r w:rsidRPr="0054789B">
              <w:t>24.83</w:t>
            </w:r>
            <w:r w:rsidR="002A2AFA" w:rsidRPr="0054789B">
              <w:t>%</w:t>
            </w:r>
          </w:p>
        </w:tc>
      </w:tr>
      <w:tr w:rsidR="004B7809" w:rsidRPr="0054789B">
        <w:tc>
          <w:tcPr>
            <w:tcW w:w="2242" w:type="dxa"/>
            <w:tcBorders>
              <w:top w:val="single" w:sz="4" w:space="0" w:color="auto"/>
              <w:left w:val="single" w:sz="4" w:space="0" w:color="auto"/>
              <w:bottom w:val="single" w:sz="4" w:space="0" w:color="auto"/>
              <w:right w:val="single" w:sz="4" w:space="0" w:color="auto"/>
            </w:tcBorders>
            <w:vAlign w:val="center"/>
          </w:tcPr>
          <w:p w:rsidR="004B7809" w:rsidRPr="0054789B" w:rsidRDefault="004B7809" w:rsidP="002A2AFA">
            <w:pPr>
              <w:pStyle w:val="afb"/>
            </w:pPr>
            <w:r w:rsidRPr="0054789B">
              <w:t>2013</w:t>
            </w:r>
            <w:r w:rsidRPr="0054789B">
              <w:t>年</w:t>
            </w:r>
          </w:p>
        </w:tc>
        <w:tc>
          <w:tcPr>
            <w:tcW w:w="3068" w:type="dxa"/>
            <w:tcBorders>
              <w:top w:val="single" w:sz="4" w:space="0" w:color="auto"/>
              <w:left w:val="single" w:sz="4" w:space="0" w:color="auto"/>
              <w:bottom w:val="single" w:sz="4" w:space="0" w:color="auto"/>
              <w:right w:val="single" w:sz="4" w:space="0" w:color="auto"/>
            </w:tcBorders>
            <w:vAlign w:val="center"/>
          </w:tcPr>
          <w:p w:rsidR="004B7809" w:rsidRPr="0054789B" w:rsidRDefault="004B7809" w:rsidP="001229A5">
            <w:pPr>
              <w:pStyle w:val="afb"/>
              <w:tabs>
                <w:tab w:val="decimal" w:pos="1904"/>
              </w:tabs>
              <w:jc w:val="left"/>
            </w:pPr>
            <w:r w:rsidRPr="0054789B">
              <w:t>1,229,916</w:t>
            </w:r>
          </w:p>
        </w:tc>
        <w:tc>
          <w:tcPr>
            <w:tcW w:w="2396" w:type="dxa"/>
            <w:tcBorders>
              <w:top w:val="single" w:sz="4" w:space="0" w:color="auto"/>
              <w:left w:val="single" w:sz="4" w:space="0" w:color="auto"/>
              <w:bottom w:val="single" w:sz="4" w:space="0" w:color="auto"/>
              <w:right w:val="single" w:sz="4" w:space="0" w:color="auto"/>
            </w:tcBorders>
            <w:vAlign w:val="center"/>
          </w:tcPr>
          <w:p w:rsidR="004B7809" w:rsidRPr="0054789B" w:rsidRDefault="004B7809" w:rsidP="001229A5">
            <w:pPr>
              <w:pStyle w:val="afb"/>
              <w:tabs>
                <w:tab w:val="decimal" w:pos="1104"/>
              </w:tabs>
              <w:jc w:val="left"/>
            </w:pPr>
            <w:r w:rsidRPr="0054789B">
              <w:t>10.18%</w:t>
            </w:r>
          </w:p>
        </w:tc>
      </w:tr>
      <w:tr w:rsidR="004B7809" w:rsidRPr="0054789B">
        <w:tc>
          <w:tcPr>
            <w:tcW w:w="2242" w:type="dxa"/>
            <w:tcBorders>
              <w:top w:val="single" w:sz="4" w:space="0" w:color="auto"/>
              <w:left w:val="single" w:sz="4" w:space="0" w:color="auto"/>
              <w:bottom w:val="single" w:sz="4" w:space="0" w:color="auto"/>
              <w:right w:val="single" w:sz="4" w:space="0" w:color="auto"/>
            </w:tcBorders>
            <w:vAlign w:val="center"/>
          </w:tcPr>
          <w:p w:rsidR="004B7809" w:rsidRPr="0054789B" w:rsidRDefault="004B7809" w:rsidP="002A2AFA">
            <w:pPr>
              <w:pStyle w:val="afb"/>
            </w:pPr>
            <w:r w:rsidRPr="0054789B">
              <w:t>2014</w:t>
            </w:r>
            <w:r w:rsidRPr="0054789B">
              <w:t>年</w:t>
            </w:r>
          </w:p>
        </w:tc>
        <w:tc>
          <w:tcPr>
            <w:tcW w:w="3068" w:type="dxa"/>
            <w:tcBorders>
              <w:top w:val="single" w:sz="4" w:space="0" w:color="auto"/>
              <w:left w:val="single" w:sz="4" w:space="0" w:color="auto"/>
              <w:bottom w:val="single" w:sz="4" w:space="0" w:color="auto"/>
              <w:right w:val="single" w:sz="4" w:space="0" w:color="auto"/>
            </w:tcBorders>
            <w:vAlign w:val="center"/>
          </w:tcPr>
          <w:p w:rsidR="004B7809" w:rsidRPr="0054789B" w:rsidRDefault="004B7809" w:rsidP="001229A5">
            <w:pPr>
              <w:pStyle w:val="afb"/>
              <w:tabs>
                <w:tab w:val="decimal" w:pos="1904"/>
              </w:tabs>
              <w:jc w:val="left"/>
            </w:pPr>
            <w:r w:rsidRPr="0054789B">
              <w:t>1,208,019</w:t>
            </w:r>
          </w:p>
        </w:tc>
        <w:tc>
          <w:tcPr>
            <w:tcW w:w="2396" w:type="dxa"/>
            <w:tcBorders>
              <w:top w:val="single" w:sz="4" w:space="0" w:color="auto"/>
              <w:left w:val="single" w:sz="4" w:space="0" w:color="auto"/>
              <w:bottom w:val="single" w:sz="4" w:space="0" w:color="auto"/>
              <w:right w:val="single" w:sz="4" w:space="0" w:color="auto"/>
            </w:tcBorders>
            <w:vAlign w:val="center"/>
          </w:tcPr>
          <w:p w:rsidR="004B7809" w:rsidRPr="0054789B" w:rsidRDefault="004B7809" w:rsidP="001229A5">
            <w:pPr>
              <w:pStyle w:val="afb"/>
              <w:tabs>
                <w:tab w:val="decimal" w:pos="1104"/>
              </w:tabs>
              <w:jc w:val="left"/>
            </w:pPr>
            <w:r w:rsidRPr="0054789B">
              <w:t>-1.78%</w:t>
            </w:r>
          </w:p>
        </w:tc>
      </w:tr>
      <w:tr w:rsidR="004B7809" w:rsidRPr="0054789B">
        <w:tc>
          <w:tcPr>
            <w:tcW w:w="2242" w:type="dxa"/>
            <w:tcBorders>
              <w:top w:val="single" w:sz="4" w:space="0" w:color="auto"/>
              <w:left w:val="single" w:sz="4" w:space="0" w:color="auto"/>
              <w:bottom w:val="single" w:sz="4" w:space="0" w:color="auto"/>
              <w:right w:val="single" w:sz="4" w:space="0" w:color="auto"/>
            </w:tcBorders>
            <w:vAlign w:val="center"/>
          </w:tcPr>
          <w:p w:rsidR="004B7809" w:rsidRPr="0054789B" w:rsidRDefault="004B7809" w:rsidP="002A2AFA">
            <w:pPr>
              <w:pStyle w:val="afb"/>
            </w:pPr>
            <w:r w:rsidRPr="0054789B">
              <w:t>2015</w:t>
            </w:r>
            <w:r w:rsidRPr="0054789B">
              <w:t>年</w:t>
            </w:r>
          </w:p>
        </w:tc>
        <w:tc>
          <w:tcPr>
            <w:tcW w:w="3068" w:type="dxa"/>
            <w:tcBorders>
              <w:top w:val="single" w:sz="4" w:space="0" w:color="auto"/>
              <w:left w:val="single" w:sz="4" w:space="0" w:color="auto"/>
              <w:bottom w:val="single" w:sz="4" w:space="0" w:color="auto"/>
              <w:right w:val="single" w:sz="4" w:space="0" w:color="auto"/>
            </w:tcBorders>
            <w:vAlign w:val="center"/>
          </w:tcPr>
          <w:p w:rsidR="004B7809" w:rsidRPr="0054789B" w:rsidRDefault="004B7809" w:rsidP="001229A5">
            <w:pPr>
              <w:pStyle w:val="afb"/>
              <w:tabs>
                <w:tab w:val="decimal" w:pos="1904"/>
              </w:tabs>
              <w:jc w:val="left"/>
            </w:pPr>
            <w:r w:rsidRPr="0054789B">
              <w:t>1,013,291</w:t>
            </w:r>
          </w:p>
        </w:tc>
        <w:tc>
          <w:tcPr>
            <w:tcW w:w="2396" w:type="dxa"/>
            <w:tcBorders>
              <w:top w:val="single" w:sz="4" w:space="0" w:color="auto"/>
              <w:left w:val="single" w:sz="4" w:space="0" w:color="auto"/>
              <w:bottom w:val="single" w:sz="4" w:space="0" w:color="auto"/>
              <w:right w:val="single" w:sz="4" w:space="0" w:color="auto"/>
            </w:tcBorders>
            <w:vAlign w:val="center"/>
          </w:tcPr>
          <w:p w:rsidR="004B7809" w:rsidRPr="0054789B" w:rsidRDefault="004B7809" w:rsidP="001229A5">
            <w:pPr>
              <w:pStyle w:val="afb"/>
              <w:tabs>
                <w:tab w:val="decimal" w:pos="1104"/>
              </w:tabs>
              <w:jc w:val="left"/>
            </w:pPr>
            <w:r w:rsidRPr="0054789B">
              <w:t>-16.12%</w:t>
            </w:r>
          </w:p>
        </w:tc>
      </w:tr>
      <w:tr w:rsidR="00C677DB" w:rsidRPr="0054789B">
        <w:tc>
          <w:tcPr>
            <w:tcW w:w="2242" w:type="dxa"/>
            <w:tcBorders>
              <w:top w:val="single" w:sz="4" w:space="0" w:color="auto"/>
              <w:left w:val="single" w:sz="4" w:space="0" w:color="auto"/>
              <w:bottom w:val="single" w:sz="4" w:space="0" w:color="auto"/>
              <w:right w:val="single" w:sz="4" w:space="0" w:color="auto"/>
            </w:tcBorders>
            <w:vAlign w:val="center"/>
          </w:tcPr>
          <w:p w:rsidR="00C677DB" w:rsidRPr="0054789B" w:rsidRDefault="00C677DB" w:rsidP="002A2AFA">
            <w:pPr>
              <w:pStyle w:val="afb"/>
            </w:pPr>
            <w:r w:rsidRPr="0054789B">
              <w:t>2016</w:t>
            </w:r>
            <w:r w:rsidRPr="0054789B">
              <w:t>年</w:t>
            </w:r>
          </w:p>
        </w:tc>
        <w:tc>
          <w:tcPr>
            <w:tcW w:w="3068" w:type="dxa"/>
            <w:tcBorders>
              <w:top w:val="single" w:sz="4" w:space="0" w:color="auto"/>
              <w:left w:val="single" w:sz="4" w:space="0" w:color="auto"/>
              <w:bottom w:val="single" w:sz="4" w:space="0" w:color="auto"/>
              <w:right w:val="single" w:sz="4" w:space="0" w:color="auto"/>
            </w:tcBorders>
            <w:vAlign w:val="center"/>
          </w:tcPr>
          <w:p w:rsidR="00C677DB" w:rsidRPr="0054789B" w:rsidRDefault="00C677DB" w:rsidP="001229A5">
            <w:pPr>
              <w:pStyle w:val="afb"/>
              <w:tabs>
                <w:tab w:val="decimal" w:pos="1904"/>
              </w:tabs>
              <w:jc w:val="left"/>
            </w:pPr>
            <w:r w:rsidRPr="0054789B">
              <w:t>1,061,015</w:t>
            </w:r>
          </w:p>
        </w:tc>
        <w:tc>
          <w:tcPr>
            <w:tcW w:w="2396" w:type="dxa"/>
            <w:tcBorders>
              <w:top w:val="single" w:sz="4" w:space="0" w:color="auto"/>
              <w:left w:val="single" w:sz="4" w:space="0" w:color="auto"/>
              <w:bottom w:val="single" w:sz="4" w:space="0" w:color="auto"/>
              <w:right w:val="single" w:sz="4" w:space="0" w:color="auto"/>
            </w:tcBorders>
            <w:vAlign w:val="center"/>
          </w:tcPr>
          <w:p w:rsidR="00C677DB" w:rsidRPr="0054789B" w:rsidRDefault="00C677DB" w:rsidP="001229A5">
            <w:pPr>
              <w:pStyle w:val="afb"/>
              <w:tabs>
                <w:tab w:val="decimal" w:pos="1104"/>
              </w:tabs>
              <w:jc w:val="left"/>
            </w:pPr>
            <w:r w:rsidRPr="0054789B">
              <w:t>4.7</w:t>
            </w:r>
            <w:r w:rsidR="006603AC" w:rsidRPr="0054789B">
              <w:rPr>
                <w:rFonts w:hint="eastAsia"/>
              </w:rPr>
              <w:t>0</w:t>
            </w:r>
            <w:r w:rsidRPr="0054789B">
              <w:t>%</w:t>
            </w:r>
          </w:p>
        </w:tc>
      </w:tr>
      <w:tr w:rsidR="006603AC" w:rsidRPr="0054789B">
        <w:tc>
          <w:tcPr>
            <w:tcW w:w="2242" w:type="dxa"/>
            <w:tcBorders>
              <w:top w:val="single" w:sz="4" w:space="0" w:color="auto"/>
              <w:left w:val="single" w:sz="4" w:space="0" w:color="auto"/>
              <w:bottom w:val="single" w:sz="4" w:space="0" w:color="auto"/>
              <w:right w:val="single" w:sz="4" w:space="0" w:color="auto"/>
            </w:tcBorders>
            <w:vAlign w:val="center"/>
          </w:tcPr>
          <w:p w:rsidR="006603AC" w:rsidRPr="0054789B" w:rsidRDefault="006603AC" w:rsidP="003C164D">
            <w:pPr>
              <w:pStyle w:val="afb"/>
            </w:pPr>
            <w:r w:rsidRPr="0054789B">
              <w:t>201</w:t>
            </w:r>
            <w:r w:rsidR="003C164D" w:rsidRPr="0054789B">
              <w:rPr>
                <w:rFonts w:hint="eastAsia"/>
              </w:rPr>
              <w:t>7</w:t>
            </w:r>
            <w:r w:rsidRPr="0054789B">
              <w:t>年</w:t>
            </w:r>
          </w:p>
        </w:tc>
        <w:tc>
          <w:tcPr>
            <w:tcW w:w="3068" w:type="dxa"/>
            <w:tcBorders>
              <w:top w:val="single" w:sz="4" w:space="0" w:color="auto"/>
              <w:left w:val="single" w:sz="4" w:space="0" w:color="auto"/>
              <w:bottom w:val="single" w:sz="4" w:space="0" w:color="auto"/>
              <w:right w:val="single" w:sz="4" w:space="0" w:color="auto"/>
            </w:tcBorders>
            <w:vAlign w:val="center"/>
          </w:tcPr>
          <w:p w:rsidR="006603AC" w:rsidRPr="0054789B" w:rsidRDefault="006603AC" w:rsidP="001229A5">
            <w:pPr>
              <w:pStyle w:val="afb"/>
              <w:tabs>
                <w:tab w:val="decimal" w:pos="1904"/>
              </w:tabs>
              <w:jc w:val="left"/>
            </w:pPr>
            <w:r w:rsidRPr="0054789B">
              <w:t>1,0</w:t>
            </w:r>
            <w:r w:rsidRPr="0054789B">
              <w:rPr>
                <w:rFonts w:hint="eastAsia"/>
              </w:rPr>
              <w:t>79</w:t>
            </w:r>
            <w:r w:rsidRPr="0054789B">
              <w:t>,0</w:t>
            </w:r>
            <w:r w:rsidRPr="0054789B">
              <w:rPr>
                <w:rFonts w:hint="eastAsia"/>
              </w:rPr>
              <w:t>00</w:t>
            </w:r>
          </w:p>
        </w:tc>
        <w:tc>
          <w:tcPr>
            <w:tcW w:w="2396" w:type="dxa"/>
            <w:tcBorders>
              <w:top w:val="single" w:sz="4" w:space="0" w:color="auto"/>
              <w:left w:val="single" w:sz="4" w:space="0" w:color="auto"/>
              <w:bottom w:val="single" w:sz="4" w:space="0" w:color="auto"/>
              <w:right w:val="single" w:sz="4" w:space="0" w:color="auto"/>
            </w:tcBorders>
            <w:vAlign w:val="center"/>
          </w:tcPr>
          <w:p w:rsidR="006603AC" w:rsidRPr="0054789B" w:rsidRDefault="006603AC" w:rsidP="001229A5">
            <w:pPr>
              <w:pStyle w:val="afb"/>
              <w:tabs>
                <w:tab w:val="decimal" w:pos="1104"/>
              </w:tabs>
              <w:jc w:val="left"/>
            </w:pPr>
            <w:r w:rsidRPr="0054789B">
              <w:rPr>
                <w:rFonts w:hint="eastAsia"/>
              </w:rPr>
              <w:t>1.70</w:t>
            </w:r>
            <w:r w:rsidRPr="0054789B">
              <w:t>%</w:t>
            </w:r>
          </w:p>
        </w:tc>
      </w:tr>
      <w:tr w:rsidR="00180C04" w:rsidRPr="0054789B">
        <w:tc>
          <w:tcPr>
            <w:tcW w:w="2242" w:type="dxa"/>
            <w:tcBorders>
              <w:top w:val="single" w:sz="4" w:space="0" w:color="auto"/>
              <w:left w:val="single" w:sz="4" w:space="0" w:color="auto"/>
              <w:bottom w:val="single" w:sz="4" w:space="0" w:color="auto"/>
              <w:right w:val="single" w:sz="4" w:space="0" w:color="auto"/>
            </w:tcBorders>
            <w:vAlign w:val="center"/>
          </w:tcPr>
          <w:p w:rsidR="00180C04" w:rsidRPr="0054789B" w:rsidRDefault="00180C04" w:rsidP="003C164D">
            <w:pPr>
              <w:pStyle w:val="afb"/>
            </w:pPr>
            <w:r w:rsidRPr="0054789B">
              <w:t>201</w:t>
            </w:r>
            <w:r w:rsidRPr="0054789B">
              <w:rPr>
                <w:rFonts w:hint="eastAsia"/>
              </w:rPr>
              <w:t>8</w:t>
            </w:r>
            <w:r w:rsidRPr="0054789B">
              <w:t>年</w:t>
            </w:r>
          </w:p>
        </w:tc>
        <w:tc>
          <w:tcPr>
            <w:tcW w:w="3068" w:type="dxa"/>
            <w:tcBorders>
              <w:top w:val="single" w:sz="4" w:space="0" w:color="auto"/>
              <w:left w:val="single" w:sz="4" w:space="0" w:color="auto"/>
              <w:bottom w:val="single" w:sz="4" w:space="0" w:color="auto"/>
              <w:right w:val="single" w:sz="4" w:space="0" w:color="auto"/>
            </w:tcBorders>
            <w:vAlign w:val="center"/>
          </w:tcPr>
          <w:p w:rsidR="00180C04" w:rsidRPr="0054789B" w:rsidRDefault="00E8374E" w:rsidP="001229A5">
            <w:pPr>
              <w:pStyle w:val="afb"/>
              <w:tabs>
                <w:tab w:val="decimal" w:pos="1904"/>
              </w:tabs>
              <w:jc w:val="left"/>
            </w:pPr>
            <w:r w:rsidRPr="0054789B">
              <w:rPr>
                <w:rFonts w:hint="eastAsia"/>
              </w:rPr>
              <w:t>1,151,284</w:t>
            </w:r>
          </w:p>
        </w:tc>
        <w:tc>
          <w:tcPr>
            <w:tcW w:w="2396" w:type="dxa"/>
            <w:tcBorders>
              <w:top w:val="single" w:sz="4" w:space="0" w:color="auto"/>
              <w:left w:val="single" w:sz="4" w:space="0" w:color="auto"/>
              <w:bottom w:val="single" w:sz="4" w:space="0" w:color="auto"/>
              <w:right w:val="single" w:sz="4" w:space="0" w:color="auto"/>
            </w:tcBorders>
            <w:vAlign w:val="center"/>
          </w:tcPr>
          <w:p w:rsidR="00180C04" w:rsidRPr="0054789B" w:rsidRDefault="00E8374E" w:rsidP="001229A5">
            <w:pPr>
              <w:pStyle w:val="afb"/>
              <w:tabs>
                <w:tab w:val="decimal" w:pos="1104"/>
              </w:tabs>
              <w:jc w:val="left"/>
            </w:pPr>
            <w:r w:rsidRPr="0054789B">
              <w:rPr>
                <w:rFonts w:hint="eastAsia"/>
              </w:rPr>
              <w:t>6.69%</w:t>
            </w:r>
          </w:p>
        </w:tc>
      </w:tr>
    </w:tbl>
    <w:p w:rsidR="004C7F5F" w:rsidRPr="0054789B" w:rsidRDefault="00873B81" w:rsidP="00747C50">
      <w:pPr>
        <w:spacing w:afterLines="50" w:after="257"/>
        <w:ind w:rightChars="-75" w:right="-177" w:firstLine="472"/>
        <w:jc w:val="right"/>
        <w:rPr>
          <w:lang w:eastAsia="zh-TW"/>
        </w:rPr>
      </w:pPr>
      <w:r w:rsidRPr="0054789B">
        <w:rPr>
          <w:lang w:eastAsia="zh-TW"/>
        </w:rPr>
        <w:t>資料來源：印尼汽車製造商協會（</w:t>
      </w:r>
      <w:r w:rsidRPr="0054789B">
        <w:rPr>
          <w:lang w:eastAsia="zh-TW"/>
        </w:rPr>
        <w:t>GAIKINDO</w:t>
      </w:r>
      <w:r w:rsidRPr="0054789B">
        <w:rPr>
          <w:lang w:eastAsia="zh-TW"/>
        </w:rPr>
        <w:t>）</w:t>
      </w:r>
    </w:p>
    <w:p w:rsidR="004C7F5F" w:rsidRPr="0054789B" w:rsidRDefault="00ED2B72" w:rsidP="00FC2ECE">
      <w:pPr>
        <w:pStyle w:val="af5"/>
        <w:ind w:left="1417" w:firstLine="472"/>
      </w:pPr>
      <w:r w:rsidRPr="0054789B">
        <w:br w:type="page"/>
      </w:r>
      <w:r w:rsidR="004C7F5F" w:rsidRPr="0054789B">
        <w:lastRenderedPageBreak/>
        <w:t>印尼汽車市場成長潛力龐大，緊追中國大陸與印度，為新興市場第三大汽車消費市場。印尼政府已將汽車裝配及製造列為重點發展產業，印尼政府將積極推動汽車工業的發展，希望能取代政治和治安局勢不穩定的泰國，成為東南亞最大的車輛裝配基地。</w:t>
      </w:r>
    </w:p>
    <w:p w:rsidR="004C7F5F" w:rsidRPr="0054789B" w:rsidRDefault="004C7F5F" w:rsidP="00FC2ECE">
      <w:pPr>
        <w:pStyle w:val="af5"/>
        <w:ind w:left="1417" w:firstLine="472"/>
      </w:pPr>
      <w:r w:rsidRPr="0054789B">
        <w:t>印尼在國產車領域起步較晚，歷經保護主義到市場開放，印尼多次嘗試扶植國產車，總共有</w:t>
      </w:r>
      <w:r w:rsidRPr="0054789B">
        <w:t>20</w:t>
      </w:r>
      <w:r w:rsidRPr="0054789B">
        <w:t>幾個品牌，可是發展過程並不順利，例如遇到</w:t>
      </w:r>
      <w:r w:rsidRPr="0054789B">
        <w:t>1998</w:t>
      </w:r>
      <w:r w:rsidRPr="0054789B">
        <w:t>年金融風暴後的經濟蕭條，而導致停產。最有名的國產車計畫是</w:t>
      </w:r>
      <w:r w:rsidRPr="0054789B">
        <w:t>TIMOR</w:t>
      </w:r>
      <w:r w:rsidRPr="0054789B">
        <w:t>，由前總統家族所創設，並得到政府高層全力支持，但在政權輪替後也漸式微。</w:t>
      </w:r>
    </w:p>
    <w:p w:rsidR="007E61EB" w:rsidRPr="0054789B" w:rsidRDefault="007E61EB" w:rsidP="00FC2ECE">
      <w:pPr>
        <w:pStyle w:val="af5"/>
        <w:ind w:left="1417" w:firstLine="472"/>
      </w:pPr>
      <w:r w:rsidRPr="0054789B">
        <w:t>為扶植印尼汽車產業成為東協龍頭及減少燃油進口，印尼政府推出</w:t>
      </w:r>
      <w:r w:rsidRPr="0054789B">
        <w:t>LCGC</w:t>
      </w:r>
      <w:r w:rsidRPr="0054789B">
        <w:t>（</w:t>
      </w:r>
      <w:r w:rsidRPr="0054789B">
        <w:t>Low Cost Green Car</w:t>
      </w:r>
      <w:r w:rsidRPr="0054789B">
        <w:t>）政策，只要符合</w:t>
      </w:r>
      <w:r w:rsidRPr="0054789B">
        <w:t>80</w:t>
      </w:r>
      <w:r w:rsidR="001176D6" w:rsidRPr="0054789B">
        <w:t>%</w:t>
      </w:r>
      <w:r w:rsidRPr="0054789B">
        <w:t>零件在印尼生產的條件，政府便以稅率減免方式，鼓勵國內汽車製造商生產價格低於</w:t>
      </w:r>
      <w:r w:rsidRPr="0054789B">
        <w:t>1</w:t>
      </w:r>
      <w:r w:rsidRPr="0054789B">
        <w:t>億印尼盾（約</w:t>
      </w:r>
      <w:r w:rsidRPr="0054789B">
        <w:t>7,</w:t>
      </w:r>
      <w:r w:rsidR="000D1EE6" w:rsidRPr="0054789B">
        <w:rPr>
          <w:rFonts w:hint="eastAsia"/>
        </w:rPr>
        <w:t>05</w:t>
      </w:r>
      <w:r w:rsidRPr="0054789B">
        <w:t>0</w:t>
      </w:r>
      <w:r w:rsidRPr="0054789B">
        <w:t>美元）的廉價低油耗款車</w:t>
      </w:r>
      <w:r w:rsidR="000D1EE6" w:rsidRPr="0054789B">
        <w:rPr>
          <w:rFonts w:hint="eastAsia"/>
        </w:rPr>
        <w:t>，自</w:t>
      </w:r>
      <w:r w:rsidRPr="0054789B">
        <w:t>2013</w:t>
      </w:r>
      <w:r w:rsidRPr="0054789B">
        <w:t>年</w:t>
      </w:r>
      <w:r w:rsidRPr="0054789B">
        <w:t>9</w:t>
      </w:r>
      <w:r w:rsidRPr="0054789B">
        <w:t>月</w:t>
      </w:r>
      <w:r w:rsidR="000D1EE6" w:rsidRPr="0054789B">
        <w:rPr>
          <w:rFonts w:hint="eastAsia"/>
        </w:rPr>
        <w:t>起即有</w:t>
      </w:r>
      <w:r w:rsidRPr="0054789B">
        <w:t>LCGC</w:t>
      </w:r>
      <w:r w:rsidRPr="0054789B">
        <w:t>在印尼開賣。</w:t>
      </w:r>
      <w:r w:rsidRPr="0054789B">
        <w:t>LCGC</w:t>
      </w:r>
      <w:r w:rsidRPr="0054789B">
        <w:t>將支撐整個國家的汽車銷售量，且</w:t>
      </w:r>
      <w:r w:rsidRPr="0054789B">
        <w:t>LCGC</w:t>
      </w:r>
      <w:r w:rsidRPr="0054789B">
        <w:t>車確實節省油耗，並享有免奢侈稅的優惠，能有效讓中低收入的民眾有機會買車。</w:t>
      </w:r>
    </w:p>
    <w:p w:rsidR="004C7F5F" w:rsidRPr="0054789B" w:rsidRDefault="004C7F5F" w:rsidP="00FC2ECE">
      <w:pPr>
        <w:pStyle w:val="af5"/>
        <w:ind w:left="1417" w:firstLine="472"/>
      </w:pPr>
      <w:r w:rsidRPr="0054789B">
        <w:t>印尼前</w:t>
      </w:r>
      <w:r w:rsidRPr="0054789B">
        <w:t>2</w:t>
      </w:r>
      <w:r w:rsidRPr="0054789B">
        <w:t>大的汽車集團為</w:t>
      </w:r>
      <w:r w:rsidRPr="0054789B">
        <w:t>Astra International Group</w:t>
      </w:r>
      <w:r w:rsidRPr="0054789B">
        <w:t>與</w:t>
      </w:r>
      <w:r w:rsidRPr="0054789B">
        <w:t>Indomobil</w:t>
      </w:r>
      <w:r w:rsidRPr="0054789B">
        <w:t>。</w:t>
      </w:r>
      <w:r w:rsidRPr="0054789B">
        <w:t>Astra International Group</w:t>
      </w:r>
      <w:r w:rsidRPr="0054789B">
        <w:t>生產、裝配與銷售之品牌包括</w:t>
      </w:r>
      <w:r w:rsidRPr="0054789B">
        <w:t>Toyota</w:t>
      </w:r>
      <w:r w:rsidRPr="0054789B">
        <w:t>豐田、</w:t>
      </w:r>
      <w:r w:rsidRPr="0054789B">
        <w:t>Daihatsu</w:t>
      </w:r>
      <w:r w:rsidRPr="0054789B">
        <w:t>大發、</w:t>
      </w:r>
      <w:r w:rsidRPr="0054789B">
        <w:t>Isuza</w:t>
      </w:r>
      <w:r w:rsidRPr="0054789B">
        <w:t>五十鈴、</w:t>
      </w:r>
      <w:r w:rsidRPr="0054789B">
        <w:t>Peugeot</w:t>
      </w:r>
      <w:r w:rsidRPr="0054789B">
        <w:t>寶獅、</w:t>
      </w:r>
      <w:r w:rsidRPr="0054789B">
        <w:t>BMW</w:t>
      </w:r>
      <w:r w:rsidRPr="0054789B">
        <w:t>寶馬、</w:t>
      </w:r>
      <w:r w:rsidRPr="0054789B">
        <w:t>Nissan Diesel</w:t>
      </w:r>
      <w:r w:rsidRPr="0054789B">
        <w:t>日產柴油卡車與</w:t>
      </w:r>
      <w:r w:rsidRPr="0054789B">
        <w:t>Honda</w:t>
      </w:r>
      <w:r w:rsidRPr="0054789B">
        <w:t>本田機車等，其銷售量佔印尼全國市場六成。</w:t>
      </w:r>
      <w:r w:rsidRPr="0054789B">
        <w:t>Indomobil</w:t>
      </w:r>
      <w:r w:rsidRPr="0054789B">
        <w:t>則生產、裝配與代理</w:t>
      </w:r>
      <w:r w:rsidRPr="0054789B">
        <w:t>Suzuki</w:t>
      </w:r>
      <w:r w:rsidRPr="0054789B">
        <w:t>鈴木、</w:t>
      </w:r>
      <w:r w:rsidRPr="0054789B">
        <w:t>Nissan</w:t>
      </w:r>
      <w:r w:rsidRPr="0054789B">
        <w:t>日產、</w:t>
      </w:r>
      <w:r w:rsidRPr="0054789B">
        <w:t>Volvo</w:t>
      </w:r>
      <w:r w:rsidRPr="0054789B">
        <w:t>富豪、</w:t>
      </w:r>
      <w:r w:rsidRPr="0054789B">
        <w:t>Volk</w:t>
      </w:r>
      <w:r w:rsidR="007C2717" w:rsidRPr="0054789B">
        <w:rPr>
          <w:rFonts w:hint="eastAsia"/>
        </w:rPr>
        <w:t>s</w:t>
      </w:r>
      <w:r w:rsidRPr="0054789B">
        <w:t>wagen</w:t>
      </w:r>
      <w:r w:rsidRPr="0054789B">
        <w:t>福斯、</w:t>
      </w:r>
      <w:r w:rsidRPr="0054789B">
        <w:t>Renault</w:t>
      </w:r>
      <w:r w:rsidRPr="0054789B">
        <w:t>雷諾、</w:t>
      </w:r>
      <w:r w:rsidRPr="0054789B">
        <w:t>Audi</w:t>
      </w:r>
      <w:r w:rsidRPr="0054789B">
        <w:t>奧迪、</w:t>
      </w:r>
      <w:r w:rsidRPr="0054789B">
        <w:t>Chery</w:t>
      </w:r>
      <w:r w:rsidRPr="0054789B">
        <w:t>中國奇瑞、</w:t>
      </w:r>
      <w:r w:rsidRPr="0054789B">
        <w:t>Hino</w:t>
      </w:r>
      <w:r w:rsidRPr="0054789B">
        <w:t>日野卡車、</w:t>
      </w:r>
      <w:r w:rsidRPr="0054789B">
        <w:t>Volvo</w:t>
      </w:r>
      <w:r w:rsidRPr="0054789B">
        <w:t>富豪卡車與</w:t>
      </w:r>
      <w:r w:rsidRPr="0054789B">
        <w:t>Suzuki</w:t>
      </w:r>
      <w:r w:rsidRPr="0054789B">
        <w:t>鈴木機車等。</w:t>
      </w:r>
    </w:p>
    <w:p w:rsidR="004C7F5F" w:rsidRPr="0054789B" w:rsidRDefault="004C7F5F" w:rsidP="00ED2B72">
      <w:pPr>
        <w:pStyle w:val="af5"/>
        <w:ind w:left="1417" w:firstLine="472"/>
      </w:pPr>
      <w:r w:rsidRPr="0054789B">
        <w:t>印尼消費者普遍偏好日系車款，日系品牌掌控印尼</w:t>
      </w:r>
      <w:r w:rsidRPr="0054789B">
        <w:t>90%</w:t>
      </w:r>
      <w:r w:rsidRPr="0054789B">
        <w:t>以上之市場，其中豐田汽車</w:t>
      </w:r>
      <w:r w:rsidRPr="0054789B">
        <w:t>Toyota</w:t>
      </w:r>
      <w:r w:rsidRPr="0054789B">
        <w:t>擁有高達</w:t>
      </w:r>
      <w:r w:rsidRPr="0054789B">
        <w:t>33%</w:t>
      </w:r>
      <w:r w:rsidRPr="0054789B">
        <w:t>的市場占有率，位居第一，其</w:t>
      </w:r>
      <w:r w:rsidRPr="0054789B">
        <w:lastRenderedPageBreak/>
        <w:t>他較受歡迎的品牌依次為大發</w:t>
      </w:r>
      <w:r w:rsidRPr="0054789B">
        <w:t>Daihatsu</w:t>
      </w:r>
      <w:r w:rsidR="006F7B82" w:rsidRPr="0054789B">
        <w:t>（</w:t>
      </w:r>
      <w:r w:rsidRPr="0054789B">
        <w:t>15.3%</w:t>
      </w:r>
      <w:r w:rsidR="006F7B82" w:rsidRPr="0054789B">
        <w:t>）</w:t>
      </w:r>
      <w:r w:rsidRPr="0054789B">
        <w:t>、本田</w:t>
      </w:r>
      <w:r w:rsidRPr="0054789B">
        <w:t>Honda</w:t>
      </w:r>
      <w:r w:rsidR="006F7B82" w:rsidRPr="0054789B">
        <w:t>（</w:t>
      </w:r>
      <w:r w:rsidRPr="0054789B">
        <w:t>13%</w:t>
      </w:r>
      <w:r w:rsidR="006F7B82" w:rsidRPr="0054789B">
        <w:t>）</w:t>
      </w:r>
      <w:r w:rsidRPr="0054789B">
        <w:t>、鈴木</w:t>
      </w:r>
      <w:r w:rsidRPr="0054789B">
        <w:t>Suzuki</w:t>
      </w:r>
      <w:r w:rsidR="006F7B82" w:rsidRPr="0054789B">
        <w:t>（</w:t>
      </w:r>
      <w:r w:rsidRPr="0054789B">
        <w:t>12%</w:t>
      </w:r>
      <w:r w:rsidR="006F7B82" w:rsidRPr="0054789B">
        <w:t>）</w:t>
      </w:r>
      <w:r w:rsidRPr="0054789B">
        <w:t>、三菱</w:t>
      </w:r>
      <w:r w:rsidRPr="0054789B">
        <w:t>Mitsubishi</w:t>
      </w:r>
      <w:r w:rsidR="006F7B82" w:rsidRPr="0054789B">
        <w:t>（</w:t>
      </w:r>
      <w:r w:rsidRPr="0054789B">
        <w:t>11%</w:t>
      </w:r>
      <w:r w:rsidR="006F7B82" w:rsidRPr="0054789B">
        <w:t>）</w:t>
      </w:r>
      <w:r w:rsidRPr="0054789B">
        <w:t>與五十鈴</w:t>
      </w:r>
      <w:r w:rsidRPr="0054789B">
        <w:t>Isuzu</w:t>
      </w:r>
      <w:r w:rsidRPr="0054789B">
        <w:t>等，歐、美、韓、馬來西亞品牌則瓜分剩下約一成市佔率。</w:t>
      </w:r>
    </w:p>
    <w:p w:rsidR="00DB5B21" w:rsidRPr="0054789B" w:rsidRDefault="00DB5B21" w:rsidP="00FC2ECE">
      <w:pPr>
        <w:pStyle w:val="af5"/>
        <w:ind w:left="1417" w:firstLine="472"/>
      </w:pPr>
      <w:r w:rsidRPr="0054789B">
        <w:t>印尼豐田汽車公司總經理</w:t>
      </w:r>
      <w:r w:rsidRPr="0054789B">
        <w:t>Warih</w:t>
      </w:r>
      <w:r w:rsidRPr="0054789B">
        <w:t>闡明，為大力推動出口量，印尼豐田汽車公司持續對出口目的國深入研究</w:t>
      </w:r>
      <w:r w:rsidRPr="0054789B">
        <w:rPr>
          <w:rFonts w:hint="eastAsia"/>
        </w:rPr>
        <w:t>，並</w:t>
      </w:r>
      <w:r w:rsidRPr="0054789B">
        <w:t>設法保持新出口目的國的銷售業績，如非洲和拉丁美洲，豐田整車（</w:t>
      </w:r>
      <w:r w:rsidRPr="0054789B">
        <w:t>CBU</w:t>
      </w:r>
      <w:r w:rsidRPr="0054789B">
        <w:t>）出口已突破</w:t>
      </w:r>
      <w:r w:rsidRPr="0054789B">
        <w:t>20</w:t>
      </w:r>
      <w:r w:rsidRPr="0054789B">
        <w:t>萬輛，豐田公司也成功出口</w:t>
      </w:r>
      <w:r w:rsidRPr="0054789B">
        <w:t>4</w:t>
      </w:r>
      <w:r w:rsidRPr="0054789B">
        <w:t>萬</w:t>
      </w:r>
      <w:r w:rsidRPr="0054789B">
        <w:t>2700</w:t>
      </w:r>
      <w:r w:rsidRPr="0054789B">
        <w:t>輛散裝汽車（</w:t>
      </w:r>
      <w:r w:rsidRPr="0054789B">
        <w:t>CKD</w:t>
      </w:r>
      <w:r w:rsidRPr="0054789B">
        <w:t>）以及許多相關零組件。</w:t>
      </w:r>
    </w:p>
    <w:p w:rsidR="00FB7B5B" w:rsidRPr="0054789B" w:rsidRDefault="004C7F5F" w:rsidP="00FC2ECE">
      <w:pPr>
        <w:pStyle w:val="af5"/>
        <w:ind w:left="1417" w:firstLine="472"/>
      </w:pPr>
      <w:r w:rsidRPr="0054789B">
        <w:t>印尼私用車市場主要由多功能廂型車（</w:t>
      </w:r>
      <w:r w:rsidRPr="0054789B">
        <w:t>MPV</w:t>
      </w:r>
      <w:r w:rsidRPr="0054789B">
        <w:t>：</w:t>
      </w:r>
      <w:r w:rsidRPr="0054789B">
        <w:t>Multi-Purpose Vehicle</w:t>
      </w:r>
      <w:r w:rsidRPr="0054789B">
        <w:t>）主導，為印尼汽車銷量的最大宗，集轎車、旅行車和廂式貨車功能於一身的</w:t>
      </w:r>
      <w:r w:rsidRPr="0054789B">
        <w:t>MPV</w:t>
      </w:r>
      <w:r w:rsidRPr="0054789B">
        <w:t>受歡迎原因為：印尼道路基本建設不佳，路況惡劣易淹水塌陷，可容納較多乘客、車身較高的多功能</w:t>
      </w:r>
      <w:r w:rsidR="00580755" w:rsidRPr="0054789B">
        <w:t>廂</w:t>
      </w:r>
      <w:r w:rsidRPr="0054789B">
        <w:t>型車及休旅車最能迎合消費者需求，受歡迎程度超過一般轎車（</w:t>
      </w:r>
      <w:r w:rsidRPr="0054789B">
        <w:t>Sedan</w:t>
      </w:r>
      <w:r w:rsidR="006F7B82" w:rsidRPr="0054789B">
        <w:t>）</w:t>
      </w:r>
      <w:r w:rsidRPr="0054789B">
        <w:t>、斜背式汽車（</w:t>
      </w:r>
      <w:r w:rsidRPr="0054789B">
        <w:t>Hatchback</w:t>
      </w:r>
      <w:r w:rsidRPr="0054789B">
        <w:t>）及小型城市汽車（</w:t>
      </w:r>
      <w:r w:rsidRPr="0054789B">
        <w:t>City Car</w:t>
      </w:r>
      <w:r w:rsidRPr="0054789B">
        <w:t>），造就印尼汽車市場之獨特性。</w:t>
      </w:r>
      <w:r w:rsidR="00FB7B5B" w:rsidRPr="0054789B">
        <w:t>MPV</w:t>
      </w:r>
      <w:r w:rsidR="00FB7B5B" w:rsidRPr="0054789B">
        <w:t>於印尼售價約為</w:t>
      </w:r>
      <w:r w:rsidR="00FB7B5B" w:rsidRPr="0054789B">
        <w:t>1.7</w:t>
      </w:r>
      <w:r w:rsidR="00FB7B5B" w:rsidRPr="0054789B">
        <w:t>億至</w:t>
      </w:r>
      <w:r w:rsidR="00FB7B5B" w:rsidRPr="0054789B">
        <w:t>2.5</w:t>
      </w:r>
      <w:r w:rsidR="00FB7B5B" w:rsidRPr="0054789B">
        <w:t>億印尼盾（折合</w:t>
      </w:r>
      <w:r w:rsidR="00FB7B5B" w:rsidRPr="0054789B">
        <w:t>1.3</w:t>
      </w:r>
      <w:r w:rsidR="00FB7B5B" w:rsidRPr="0054789B">
        <w:t>萬至</w:t>
      </w:r>
      <w:r w:rsidR="00FB7B5B" w:rsidRPr="0054789B">
        <w:t>2</w:t>
      </w:r>
      <w:r w:rsidR="00FB7B5B" w:rsidRPr="0054789B">
        <w:t>萬美元）。印尼最大汽車集團阿斯特拉公司（</w:t>
      </w:r>
      <w:r w:rsidR="00FB7B5B" w:rsidRPr="0054789B">
        <w:t>PT Astra International-Peugeot</w:t>
      </w:r>
      <w:r w:rsidR="00FB7B5B" w:rsidRPr="0054789B">
        <w:t>）表示，印尼為東南亞市場中</w:t>
      </w:r>
      <w:r w:rsidR="00FB7B5B" w:rsidRPr="0054789B">
        <w:t>MPV</w:t>
      </w:r>
      <w:r w:rsidR="00FB7B5B" w:rsidRPr="0054789B">
        <w:t>佔有率最高之國家；泰國因農業活動發達，市佔率以雙廂貨卡車（</w:t>
      </w:r>
      <w:r w:rsidR="00FB7B5B" w:rsidRPr="0054789B">
        <w:t>Double Cabin</w:t>
      </w:r>
      <w:r w:rsidR="00FB7B5B" w:rsidRPr="0054789B">
        <w:t>）為主；馬來西亞則因近來生活</w:t>
      </w:r>
      <w:r w:rsidR="007C2717" w:rsidRPr="0054789B">
        <w:rPr>
          <w:rFonts w:hint="eastAsia"/>
        </w:rPr>
        <w:t>型</w:t>
      </w:r>
      <w:r w:rsidR="00FB7B5B" w:rsidRPr="0054789B">
        <w:t>態轉變，一般小轎車（</w:t>
      </w:r>
      <w:r w:rsidR="00FB7B5B" w:rsidRPr="0054789B">
        <w:t>Sedan</w:t>
      </w:r>
      <w:r w:rsidR="00FB7B5B" w:rsidRPr="0054789B">
        <w:t>）普遍最受國民歡迎。</w:t>
      </w:r>
    </w:p>
    <w:p w:rsidR="00B97535" w:rsidRPr="0054789B" w:rsidRDefault="00FB7B5B" w:rsidP="00ED2B72">
      <w:pPr>
        <w:pStyle w:val="af5"/>
        <w:ind w:left="1417" w:firstLine="472"/>
      </w:pPr>
      <w:r w:rsidRPr="0054789B">
        <w:t>由於大雅加達地區的交通混亂、塞車嚴重，因此一般家庭與商界人士多將駕駛汽車之辛苦工作交予司機；粗略統計，雅加達街上的汽車駕駛有</w:t>
      </w:r>
      <w:r w:rsidRPr="0054789B">
        <w:t>70%</w:t>
      </w:r>
      <w:r w:rsidRPr="0054789B">
        <w:t>以上為專職司機而非車主。</w:t>
      </w:r>
    </w:p>
    <w:p w:rsidR="00697D92" w:rsidRPr="0054789B" w:rsidRDefault="00683BBA" w:rsidP="00ED2B72">
      <w:pPr>
        <w:pStyle w:val="a7"/>
        <w:ind w:left="1417" w:hanging="472"/>
      </w:pPr>
      <w:r w:rsidRPr="0054789B">
        <w:t>２、</w:t>
      </w:r>
      <w:r w:rsidR="00697D92" w:rsidRPr="0054789B">
        <w:t>汽車零配件市場</w:t>
      </w:r>
    </w:p>
    <w:p w:rsidR="00A7770B" w:rsidRPr="0054789B" w:rsidRDefault="00A7770B" w:rsidP="00ED2B72">
      <w:pPr>
        <w:pStyle w:val="af5"/>
        <w:ind w:left="1417" w:firstLine="472"/>
      </w:pPr>
      <w:r w:rsidRPr="0054789B">
        <w:t>據印尼汽車製造商協會（</w:t>
      </w:r>
      <w:r w:rsidRPr="0054789B">
        <w:t>GAIKINDO</w:t>
      </w:r>
      <w:r w:rsidRPr="0054789B">
        <w:t>）統計，</w:t>
      </w:r>
      <w:r w:rsidR="0038180C" w:rsidRPr="0054789B">
        <w:t>汽車</w:t>
      </w:r>
      <w:r w:rsidRPr="0054789B">
        <w:t>相關零組件</w:t>
      </w:r>
      <w:r w:rsidRPr="0054789B">
        <w:lastRenderedPageBreak/>
        <w:t>業共創造超過</w:t>
      </w:r>
      <w:r w:rsidRPr="0054789B">
        <w:t>30</w:t>
      </w:r>
      <w:r w:rsidRPr="0054789B">
        <w:t>萬個就業機會，但印尼幾乎沒有本土廠商</w:t>
      </w:r>
      <w:r w:rsidRPr="0054789B">
        <w:t>100%</w:t>
      </w:r>
      <w:r w:rsidRPr="0054789B">
        <w:t>投資之汽車</w:t>
      </w:r>
      <w:r w:rsidRPr="0054789B">
        <w:t>OEM</w:t>
      </w:r>
      <w:r w:rsidRPr="0054789B">
        <w:t>零配件產業，多係內外合資廠或日本、</w:t>
      </w:r>
      <w:r w:rsidR="00ED441D" w:rsidRPr="0054789B">
        <w:t>臺灣</w:t>
      </w:r>
      <w:r w:rsidRPr="0054789B">
        <w:t>或韓國業者投資之工廠。</w:t>
      </w:r>
    </w:p>
    <w:p w:rsidR="00A7770B" w:rsidRPr="0054789B" w:rsidRDefault="00A7770B" w:rsidP="00ED2B72">
      <w:pPr>
        <w:pStyle w:val="af5"/>
        <w:ind w:left="1417" w:firstLine="472"/>
      </w:pPr>
      <w:r w:rsidRPr="0054789B">
        <w:t>印尼車輛工業所需機件，大</w:t>
      </w:r>
      <w:r w:rsidR="00ED441D" w:rsidRPr="0054789B">
        <w:t>部分</w:t>
      </w:r>
      <w:r w:rsidRPr="0054789B">
        <w:t>依賴進口，主要以</w:t>
      </w:r>
      <w:r w:rsidR="00580755" w:rsidRPr="0054789B">
        <w:t>半散件組裝（</w:t>
      </w:r>
      <w:r w:rsidR="00580755" w:rsidRPr="0054789B">
        <w:t>Semi Knock Down, SKD</w:t>
      </w:r>
      <w:r w:rsidR="00580755" w:rsidRPr="0054789B">
        <w:t>）</w:t>
      </w:r>
      <w:r w:rsidRPr="0054789B">
        <w:t>方式輸入，在本地生產的是國內可取得原料且需求較高之零組件，例如輪胎以及以鍛造、鑄造、沖壓方式生產之金屬零組件、蓄電池及射出、押出塑膠零配件等，其他例如車用電子化產品，底盤、引擎、傳動、轉向、煞車、懸吊系統零件等均需進口。</w:t>
      </w:r>
    </w:p>
    <w:p w:rsidR="00A7770B" w:rsidRPr="0054789B" w:rsidRDefault="00A7770B" w:rsidP="00ED2B72">
      <w:pPr>
        <w:pStyle w:val="af5"/>
        <w:ind w:left="1417" w:firstLine="472"/>
      </w:pPr>
      <w:r w:rsidRPr="0054789B">
        <w:t>印尼政府已將汽車裝配及製造列為重點發展產業，印尼政府將積極推動汽車工業的發展，希望能取代泰國，成為東南亞最大的車輛裝配基地。尤其</w:t>
      </w:r>
      <w:r w:rsidRPr="0054789B">
        <w:t>2011</w:t>
      </w:r>
      <w:r w:rsidRPr="0054789B">
        <w:t>年</w:t>
      </w:r>
      <w:r w:rsidRPr="0054789B">
        <w:t>11</w:t>
      </w:r>
      <w:r w:rsidRPr="0054789B">
        <w:t>月泰國水災造成零配件供應不足，嚴重打亂汽車業供應鏈，各大車商均體會到生產基地過於集中之慘痛教訓，紛紛尋求第二或第三生產地。</w:t>
      </w:r>
      <w:r w:rsidRPr="0054789B">
        <w:t>Toyota Astra Motor</w:t>
      </w:r>
      <w:r w:rsidRPr="0054789B">
        <w:t>公司總裁，也是</w:t>
      </w:r>
      <w:r w:rsidRPr="0054789B">
        <w:t>GAIKINDO</w:t>
      </w:r>
      <w:r w:rsidRPr="0054789B">
        <w:t>副主席</w:t>
      </w:r>
      <w:r w:rsidRPr="0054789B">
        <w:t>Johnny Darmawan</w:t>
      </w:r>
      <w:r w:rsidRPr="0054789B">
        <w:t>指出，印尼擁有龐大的內需市場和自然資源，加上東協自由貿易區的實施，印尼取得作為區域的汽車組裝及零</w:t>
      </w:r>
      <w:r w:rsidR="00580755" w:rsidRPr="0054789B">
        <w:t>配</w:t>
      </w:r>
      <w:r w:rsidRPr="0054789B">
        <w:t>件生產中心之機會極大。</w:t>
      </w:r>
    </w:p>
    <w:p w:rsidR="00A7770B" w:rsidRPr="0054789B" w:rsidRDefault="00A7770B" w:rsidP="00ED2B72">
      <w:pPr>
        <w:pStyle w:val="af5"/>
        <w:ind w:left="1417" w:firstLine="472"/>
      </w:pPr>
      <w:r w:rsidRPr="0054789B">
        <w:t>雖然印尼車輛零配件市場龐大，但主導印尼車輛市場的日系車廠體系頗為封閉，主要的汽車零配件多為其代理商或其合資廠商所壟斷，在外國生產的日系汽車原廠零配件</w:t>
      </w:r>
      <w:r w:rsidRPr="0054789B">
        <w:t>OEM</w:t>
      </w:r>
      <w:r w:rsidRPr="0054789B">
        <w:t>供應業者亦甚難進入其供應鏈。建議我國業者首先經過在</w:t>
      </w:r>
      <w:r w:rsidR="00ED441D" w:rsidRPr="0054789B">
        <w:t>臺灣</w:t>
      </w:r>
      <w:r w:rsidRPr="0054789B">
        <w:t>或中國大陸之日本原廠介紹，並且在印尼設立工廠方有可能取得</w:t>
      </w:r>
      <w:r w:rsidRPr="0054789B">
        <w:t>OEM</w:t>
      </w:r>
      <w:r w:rsidRPr="0054789B">
        <w:t>訂單。</w:t>
      </w:r>
    </w:p>
    <w:p w:rsidR="00B97535" w:rsidRPr="0054789B" w:rsidRDefault="00A7770B" w:rsidP="00ED2B72">
      <w:pPr>
        <w:pStyle w:val="af5"/>
        <w:ind w:left="1417" w:firstLine="472"/>
      </w:pPr>
      <w:r w:rsidRPr="0054789B">
        <w:t>至於售後服務市場</w:t>
      </w:r>
      <w:r w:rsidR="006F7B82" w:rsidRPr="0054789B">
        <w:t>（</w:t>
      </w:r>
      <w:r w:rsidRPr="0054789B">
        <w:t>AM</w:t>
      </w:r>
      <w:r w:rsidRPr="0054789B">
        <w:t>，</w:t>
      </w:r>
      <w:r w:rsidRPr="0054789B">
        <w:t>After-sales Market</w:t>
      </w:r>
      <w:r w:rsidR="006F7B82" w:rsidRPr="0054789B">
        <w:t>）</w:t>
      </w:r>
      <w:r w:rsidRPr="0054789B">
        <w:t>，約有三分之二屬非正廠零件，目前中國大陸、泰國、印度等新興國家的汽車零配件業者以削價競爭逐步侵蝕市場占有率，我國廠商需持續加強研發，運用</w:t>
      </w:r>
      <w:r w:rsidRPr="0054789B">
        <w:lastRenderedPageBreak/>
        <w:t>新科技、新材料及新電子零件，提供具客製化之高附加價值產品。</w:t>
      </w:r>
    </w:p>
    <w:p w:rsidR="00697D92" w:rsidRPr="0054789B" w:rsidRDefault="007E49FA" w:rsidP="00ED2B72">
      <w:pPr>
        <w:pStyle w:val="a7"/>
        <w:ind w:left="1417" w:hanging="472"/>
      </w:pPr>
      <w:r w:rsidRPr="0054789B">
        <w:t>３、</w:t>
      </w:r>
      <w:r w:rsidR="00697D92" w:rsidRPr="0054789B">
        <w:t>車用電子市場</w:t>
      </w:r>
    </w:p>
    <w:p w:rsidR="00A7770B" w:rsidRPr="0054789B" w:rsidRDefault="00A7770B" w:rsidP="00ED2B72">
      <w:pPr>
        <w:pStyle w:val="af5"/>
        <w:ind w:left="1417" w:firstLine="472"/>
      </w:pPr>
      <w:r w:rsidRPr="0054789B">
        <w:t>由於印尼道路系統發展不足、路況不良，經常塞車，造成產品的物流運輸成本遠高於中國大陸與周邊東南亞國家。為有效掌控司機的去向，許多卡車業主在車內裝設衛星定位器，甚至整合</w:t>
      </w:r>
      <w:r w:rsidRPr="0054789B">
        <w:t>CCTV</w:t>
      </w:r>
      <w:r w:rsidRPr="0054789B">
        <w:t>攝錄影設備，做好完整的運籌管理。</w:t>
      </w:r>
    </w:p>
    <w:p w:rsidR="00B97535" w:rsidRPr="0054789B" w:rsidRDefault="00A7770B" w:rsidP="00ED2B72">
      <w:pPr>
        <w:pStyle w:val="af5"/>
        <w:ind w:left="1417" w:firstLine="472"/>
      </w:pPr>
      <w:r w:rsidRPr="0054789B">
        <w:t>目前中國大陸、泰國、印度等新興國家的汽車零配件業者以削價競爭逐步侵蝕原屬</w:t>
      </w:r>
      <w:r w:rsidR="00ED441D" w:rsidRPr="0054789B">
        <w:t>臺灣</w:t>
      </w:r>
      <w:r w:rsidRPr="0054789B">
        <w:t>廠商的國際</w:t>
      </w:r>
      <w:r w:rsidRPr="0054789B">
        <w:t>AM</w:t>
      </w:r>
      <w:r w:rsidRPr="0054789B">
        <w:t>市場占有率，因此我國廠商需持續加強研發，運用新科技、新材料及新電子零件，提供具個性化之高附加價值之車用電子。</w:t>
      </w:r>
    </w:p>
    <w:p w:rsidR="005F5ACE" w:rsidRPr="0054789B" w:rsidRDefault="005F5ACE" w:rsidP="00647996">
      <w:pPr>
        <w:pStyle w:val="af0"/>
        <w:rPr>
          <w:lang w:eastAsia="zh-TW"/>
        </w:rPr>
      </w:pPr>
      <w:r w:rsidRPr="0054789B">
        <w:rPr>
          <w:lang w:eastAsia="zh-TW"/>
        </w:rPr>
        <w:t>（三）</w:t>
      </w:r>
      <w:r w:rsidR="00697D92" w:rsidRPr="0054789B">
        <w:rPr>
          <w:lang w:eastAsia="zh-TW"/>
        </w:rPr>
        <w:t>機車與零配件</w:t>
      </w:r>
    </w:p>
    <w:p w:rsidR="00697D92" w:rsidRPr="0054789B" w:rsidRDefault="008123AB" w:rsidP="00ED2B72">
      <w:pPr>
        <w:pStyle w:val="a7"/>
        <w:ind w:left="1417" w:hanging="472"/>
      </w:pPr>
      <w:r w:rsidRPr="0054789B">
        <w:t>１、</w:t>
      </w:r>
      <w:r w:rsidR="005222A2" w:rsidRPr="0054789B">
        <w:t>整車市場</w:t>
      </w:r>
    </w:p>
    <w:p w:rsidR="00A7770B" w:rsidRPr="0054789B" w:rsidRDefault="00A7770B" w:rsidP="00ED2B72">
      <w:pPr>
        <w:pStyle w:val="af5"/>
        <w:ind w:left="1417" w:firstLine="472"/>
      </w:pPr>
      <w:r w:rsidRPr="0054789B">
        <w:t>印尼是全球第三大機車市場，僅次於中國大陸與印度。</w:t>
      </w:r>
      <w:r w:rsidR="00365DE2" w:rsidRPr="0054789B">
        <w:t>由於人口密集，缺乏大眾交通系統，印尼交通堵塞問題嚴重，使機車的實用性及便捷性大受歡迎，成為最普遍的交通工具，而目前機車產業僱用之勞工超過</w:t>
      </w:r>
      <w:r w:rsidR="00365DE2" w:rsidRPr="0054789B">
        <w:t>200</w:t>
      </w:r>
      <w:r w:rsidR="00365DE2" w:rsidRPr="0054789B">
        <w:t>萬名，是支持社會穩定的重要支柱。據</w:t>
      </w:r>
      <w:r w:rsidR="00365DE2" w:rsidRPr="0054789B">
        <w:t>Honda</w:t>
      </w:r>
      <w:r w:rsidR="00365DE2" w:rsidRPr="0054789B">
        <w:t>印尼分公司總經理</w:t>
      </w:r>
      <w:r w:rsidR="00365DE2" w:rsidRPr="0054789B">
        <w:t>Yusuke Hori</w:t>
      </w:r>
      <w:r w:rsidR="00365DE2" w:rsidRPr="0054789B">
        <w:t>估計，</w:t>
      </w:r>
      <w:r w:rsidR="00365DE2" w:rsidRPr="0054789B">
        <w:t>2020</w:t>
      </w:r>
      <w:r w:rsidR="00365DE2" w:rsidRPr="0054789B">
        <w:t>年前印尼機車市場可望超過每年</w:t>
      </w:r>
      <w:r w:rsidR="00365DE2" w:rsidRPr="0054789B">
        <w:t>1,000</w:t>
      </w:r>
      <w:r w:rsidR="00365DE2" w:rsidRPr="0054789B">
        <w:t>萬部。</w:t>
      </w:r>
    </w:p>
    <w:p w:rsidR="005F5ACE" w:rsidRPr="0054789B" w:rsidRDefault="00A7770B" w:rsidP="00FC2ECE">
      <w:pPr>
        <w:pStyle w:val="af5"/>
        <w:ind w:left="1417" w:firstLine="472"/>
      </w:pPr>
      <w:r w:rsidRPr="0054789B">
        <w:t>根據印尼機車工業同業公會</w:t>
      </w:r>
      <w:r w:rsidR="00580755" w:rsidRPr="0054789B">
        <w:t>（</w:t>
      </w:r>
      <w:r w:rsidRPr="0054789B">
        <w:t>Indonesian Motorcycle Industry Association, AISI</w:t>
      </w:r>
      <w:r w:rsidR="00580755" w:rsidRPr="0054789B">
        <w:t>）</w:t>
      </w:r>
      <w:r w:rsidRPr="0054789B">
        <w:t>資料顯示，印尼機車銷售量在</w:t>
      </w:r>
      <w:r w:rsidRPr="0054789B">
        <w:t>2009</w:t>
      </w:r>
      <w:r w:rsidRPr="0054789B">
        <w:t>年受到全球金融海嘯影響，較</w:t>
      </w:r>
      <w:r w:rsidRPr="0054789B">
        <w:t>2008</w:t>
      </w:r>
      <w:r w:rsidRPr="0054789B">
        <w:t>年略減</w:t>
      </w:r>
      <w:r w:rsidRPr="0054789B">
        <w:t>5.9%</w:t>
      </w:r>
      <w:r w:rsidRPr="0054789B">
        <w:t>，但</w:t>
      </w:r>
      <w:r w:rsidRPr="0054789B">
        <w:t>2010</w:t>
      </w:r>
      <w:r w:rsidRPr="0054789B">
        <w:t>年即恢復成長，全年銷售量達</w:t>
      </w:r>
      <w:r w:rsidRPr="0054789B">
        <w:t>736</w:t>
      </w:r>
      <w:r w:rsidRPr="0054789B">
        <w:t>萬部，較</w:t>
      </w:r>
      <w:r w:rsidRPr="0054789B">
        <w:t>2009</w:t>
      </w:r>
      <w:r w:rsidRPr="0054789B">
        <w:t>年成長</w:t>
      </w:r>
      <w:r w:rsidRPr="0054789B">
        <w:t>25.9%</w:t>
      </w:r>
      <w:r w:rsidRPr="0054789B">
        <w:t>，</w:t>
      </w:r>
      <w:r w:rsidRPr="0054789B">
        <w:t>2011</w:t>
      </w:r>
      <w:r w:rsidRPr="0054789B">
        <w:t>年機車銷售量更達歷史新高</w:t>
      </w:r>
      <w:r w:rsidRPr="0054789B">
        <w:t>801</w:t>
      </w:r>
      <w:r w:rsidRPr="0054789B">
        <w:t>萬部，較</w:t>
      </w:r>
      <w:r w:rsidRPr="0054789B">
        <w:t>2010</w:t>
      </w:r>
      <w:r w:rsidRPr="0054789B">
        <w:t>年成長</w:t>
      </w:r>
      <w:r w:rsidRPr="0054789B">
        <w:t>8.7%</w:t>
      </w:r>
      <w:r w:rsidRPr="0054789B">
        <w:t>。</w:t>
      </w:r>
      <w:r w:rsidRPr="0054789B">
        <w:t>2012</w:t>
      </w:r>
      <w:r w:rsidRPr="0054789B">
        <w:t>年受出口表現不佳及央行收緊貸款影響，消費者購買力受到限制，</w:t>
      </w:r>
      <w:r w:rsidRPr="0054789B">
        <w:t>2012</w:t>
      </w:r>
      <w:r w:rsidRPr="0054789B">
        <w:t>年銷售量</w:t>
      </w:r>
      <w:r w:rsidRPr="0054789B">
        <w:t>706</w:t>
      </w:r>
      <w:r w:rsidRPr="0054789B">
        <w:t>萬部，較前年度衰退</w:t>
      </w:r>
      <w:r w:rsidRPr="0054789B">
        <w:t>11.8%</w:t>
      </w:r>
      <w:r w:rsidRPr="0054789B">
        <w:t>。印尼央行自</w:t>
      </w:r>
      <w:r w:rsidRPr="0054789B">
        <w:t>2012</w:t>
      </w:r>
      <w:r w:rsidRPr="0054789B">
        <w:t>年</w:t>
      </w:r>
      <w:r w:rsidRPr="0054789B">
        <w:t>6</w:t>
      </w:r>
      <w:r w:rsidRPr="0054789B">
        <w:t>月起將機車貸款自備款比例由</w:t>
      </w:r>
      <w:r w:rsidRPr="0054789B">
        <w:t>10%</w:t>
      </w:r>
      <w:r w:rsidRPr="0054789B">
        <w:lastRenderedPageBreak/>
        <w:t>提高至</w:t>
      </w:r>
      <w:r w:rsidRPr="0054789B">
        <w:t>25%</w:t>
      </w:r>
      <w:r w:rsidRPr="0054789B">
        <w:t>，儘管需求仍然旺盛，機車銷售仍大受影響。</w:t>
      </w:r>
      <w:r w:rsidRPr="0054789B">
        <w:t>AISI</w:t>
      </w:r>
      <w:r w:rsidRPr="0054789B">
        <w:t>估計受到出口表現不佳及央行收緊貸款的影響，消費者購買力受到限制，</w:t>
      </w:r>
      <w:r w:rsidRPr="0054789B">
        <w:t>2013</w:t>
      </w:r>
      <w:r w:rsidRPr="0054789B">
        <w:t>年摩托車銷售表現持續走軟，難以恢復</w:t>
      </w:r>
      <w:r w:rsidRPr="0054789B">
        <w:t>2011</w:t>
      </w:r>
      <w:r w:rsidRPr="0054789B">
        <w:t>年高峰。</w:t>
      </w:r>
      <w:r w:rsidRPr="0054789B">
        <w:t>2014</w:t>
      </w:r>
      <w:r w:rsidRPr="0054789B">
        <w:t>年摩托車銷售量達</w:t>
      </w:r>
      <w:r w:rsidRPr="0054789B">
        <w:t>786.7</w:t>
      </w:r>
      <w:r w:rsidRPr="0054789B">
        <w:t>萬部，表現較</w:t>
      </w:r>
      <w:r w:rsidRPr="0054789B">
        <w:t>2013</w:t>
      </w:r>
      <w:r w:rsidRPr="0054789B">
        <w:t>年稍微成長</w:t>
      </w:r>
      <w:r w:rsidRPr="0054789B">
        <w:t>1.6%</w:t>
      </w:r>
      <w:r w:rsidRPr="0054789B">
        <w:t>。</w:t>
      </w:r>
      <w:r w:rsidR="00A53612" w:rsidRPr="0054789B">
        <w:t>2015</w:t>
      </w:r>
      <w:r w:rsidR="00A53612" w:rsidRPr="0054789B">
        <w:t>年機車銷售量達到</w:t>
      </w:r>
      <w:r w:rsidR="00A53612" w:rsidRPr="0054789B">
        <w:t>648</w:t>
      </w:r>
      <w:r w:rsidR="00A53612" w:rsidRPr="0054789B">
        <w:t>萬輛，成長率為</w:t>
      </w:r>
      <w:r w:rsidR="00A53612" w:rsidRPr="0054789B">
        <w:t>-17.6%</w:t>
      </w:r>
      <w:r w:rsidR="00A53612" w:rsidRPr="0054789B">
        <w:t>，是近</w:t>
      </w:r>
      <w:r w:rsidR="00A53612" w:rsidRPr="0054789B">
        <w:t>5</w:t>
      </w:r>
      <w:r w:rsidR="00A53612" w:rsidRPr="0054789B">
        <w:t>年來最低。</w:t>
      </w:r>
      <w:r w:rsidR="002146CE" w:rsidRPr="0054789B">
        <w:rPr>
          <w:rFonts w:hint="eastAsia"/>
        </w:rPr>
        <w:t>2016</w:t>
      </w:r>
      <w:r w:rsidR="006603AC" w:rsidRPr="0054789B">
        <w:rPr>
          <w:rFonts w:hint="eastAsia"/>
        </w:rPr>
        <w:t>及</w:t>
      </w:r>
      <w:r w:rsidR="006603AC" w:rsidRPr="0054789B">
        <w:rPr>
          <w:rFonts w:hint="eastAsia"/>
        </w:rPr>
        <w:t>2017</w:t>
      </w:r>
      <w:r w:rsidR="002146CE" w:rsidRPr="0054789B">
        <w:rPr>
          <w:rFonts w:hint="eastAsia"/>
        </w:rPr>
        <w:t>年仍持續衰退。</w:t>
      </w:r>
      <w:r w:rsidR="00245C5B" w:rsidRPr="0054789B">
        <w:rPr>
          <w:rFonts w:hint="eastAsia"/>
        </w:rPr>
        <w:t>2018</w:t>
      </w:r>
      <w:r w:rsidR="00245C5B" w:rsidRPr="0054789B">
        <w:rPr>
          <w:rFonts w:hint="eastAsia"/>
        </w:rPr>
        <w:t>年</w:t>
      </w:r>
      <w:r w:rsidR="00245C5B" w:rsidRPr="0054789B">
        <w:t>機車銷售量達到</w:t>
      </w:r>
      <w:r w:rsidR="00245C5B" w:rsidRPr="0054789B">
        <w:t>6</w:t>
      </w:r>
      <w:r w:rsidR="00245C5B" w:rsidRPr="0054789B">
        <w:rPr>
          <w:rFonts w:hint="eastAsia"/>
        </w:rPr>
        <w:t>38</w:t>
      </w:r>
      <w:r w:rsidR="00245C5B" w:rsidRPr="0054789B">
        <w:t>萬輛，</w:t>
      </w:r>
      <w:r w:rsidR="00245C5B" w:rsidRPr="0054789B">
        <w:rPr>
          <w:rFonts w:hint="eastAsia"/>
        </w:rPr>
        <w:t>同比</w:t>
      </w:r>
      <w:r w:rsidR="00245C5B" w:rsidRPr="0054789B">
        <w:t>成長</w:t>
      </w:r>
      <w:r w:rsidR="00245C5B" w:rsidRPr="0054789B">
        <w:rPr>
          <w:rFonts w:hint="eastAsia"/>
        </w:rPr>
        <w:t>8.4</w:t>
      </w:r>
      <w:r w:rsidR="00245C5B" w:rsidRPr="0054789B">
        <w:t>%</w:t>
      </w:r>
      <w:r w:rsidR="00245C5B" w:rsidRPr="0054789B">
        <w:rPr>
          <w:rFonts w:hint="eastAsia"/>
        </w:rPr>
        <w:t>。</w:t>
      </w:r>
    </w:p>
    <w:p w:rsidR="00697D92" w:rsidRPr="0054789B" w:rsidRDefault="00697D92" w:rsidP="00580755">
      <w:pPr>
        <w:pStyle w:val="afc"/>
        <w:spacing w:before="257"/>
        <w:ind w:leftChars="700" w:left="1654"/>
        <w:rPr>
          <w:rFonts w:ascii="Times New Roman"/>
          <w:kern w:val="1"/>
          <w:lang w:eastAsia="zh-TW"/>
        </w:rPr>
      </w:pPr>
      <w:r w:rsidRPr="0054789B">
        <w:rPr>
          <w:rFonts w:ascii="Times New Roman"/>
          <w:kern w:val="1"/>
          <w:lang w:eastAsia="zh-TW"/>
        </w:rPr>
        <w:t>200</w:t>
      </w:r>
      <w:r w:rsidR="00DB5B21" w:rsidRPr="0054789B">
        <w:rPr>
          <w:rFonts w:ascii="Times New Roman" w:hint="eastAsia"/>
          <w:kern w:val="1"/>
          <w:lang w:eastAsia="zh-TW"/>
        </w:rPr>
        <w:t>8</w:t>
      </w:r>
      <w:r w:rsidRPr="0054789B">
        <w:rPr>
          <w:rFonts w:ascii="Times New Roman"/>
          <w:kern w:val="1"/>
          <w:lang w:eastAsia="zh-TW"/>
        </w:rPr>
        <w:t>至</w:t>
      </w:r>
      <w:r w:rsidR="00873B81" w:rsidRPr="0054789B">
        <w:rPr>
          <w:rFonts w:ascii="Times New Roman"/>
          <w:kern w:val="1"/>
          <w:lang w:eastAsia="zh-TW"/>
        </w:rPr>
        <w:t>201</w:t>
      </w:r>
      <w:r w:rsidR="00DB5B21" w:rsidRPr="0054789B">
        <w:rPr>
          <w:rFonts w:ascii="Times New Roman" w:hint="eastAsia"/>
          <w:kern w:val="1"/>
          <w:lang w:eastAsia="zh-TW"/>
        </w:rPr>
        <w:t>8</w:t>
      </w:r>
      <w:r w:rsidRPr="0054789B">
        <w:rPr>
          <w:rFonts w:ascii="Times New Roman"/>
          <w:kern w:val="1"/>
          <w:lang w:eastAsia="zh-TW"/>
        </w:rPr>
        <w:t>年印尼機車銷售量統計</w:t>
      </w:r>
    </w:p>
    <w:tbl>
      <w:tblPr>
        <w:tblW w:w="0" w:type="auto"/>
        <w:tblInd w:w="1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8"/>
        <w:gridCol w:w="2249"/>
        <w:gridCol w:w="2035"/>
      </w:tblGrid>
      <w:tr w:rsidR="00873B81" w:rsidRPr="0054789B">
        <w:trPr>
          <w:tblHeader/>
        </w:trPr>
        <w:tc>
          <w:tcPr>
            <w:tcW w:w="2478"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580755">
            <w:pPr>
              <w:pStyle w:val="afb"/>
            </w:pPr>
            <w:r w:rsidRPr="0054789B">
              <w:t>年度</w:t>
            </w:r>
          </w:p>
        </w:tc>
        <w:tc>
          <w:tcPr>
            <w:tcW w:w="2249"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580755">
            <w:pPr>
              <w:pStyle w:val="afb"/>
            </w:pPr>
            <w:r w:rsidRPr="0054789B">
              <w:t>銷售量（部）</w:t>
            </w:r>
          </w:p>
        </w:tc>
        <w:tc>
          <w:tcPr>
            <w:tcW w:w="2035"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580755">
            <w:pPr>
              <w:pStyle w:val="afb"/>
            </w:pPr>
            <w:r w:rsidRPr="0054789B">
              <w:t>成長率</w:t>
            </w:r>
          </w:p>
        </w:tc>
      </w:tr>
      <w:tr w:rsidR="00873B81" w:rsidRPr="0054789B">
        <w:tc>
          <w:tcPr>
            <w:tcW w:w="2478"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FC2ECE">
            <w:pPr>
              <w:pStyle w:val="afb"/>
            </w:pPr>
            <w:r w:rsidRPr="0054789B">
              <w:t>2008</w:t>
            </w:r>
            <w:r w:rsidRPr="0054789B">
              <w:t>年</w:t>
            </w:r>
          </w:p>
        </w:tc>
        <w:tc>
          <w:tcPr>
            <w:tcW w:w="2249"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580755">
            <w:pPr>
              <w:pStyle w:val="afb"/>
            </w:pPr>
            <w:r w:rsidRPr="0054789B">
              <w:t>621.5</w:t>
            </w:r>
            <w:r w:rsidRPr="0054789B">
              <w:t>萬</w:t>
            </w:r>
          </w:p>
        </w:tc>
        <w:tc>
          <w:tcPr>
            <w:tcW w:w="2035"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570D21">
            <w:pPr>
              <w:pStyle w:val="afb"/>
              <w:tabs>
                <w:tab w:val="decimal" w:pos="947"/>
              </w:tabs>
              <w:jc w:val="both"/>
            </w:pPr>
            <w:r w:rsidRPr="0054789B">
              <w:t>32.6</w:t>
            </w:r>
            <w:r w:rsidR="002A2AFA" w:rsidRPr="0054789B">
              <w:t>%</w:t>
            </w:r>
          </w:p>
        </w:tc>
      </w:tr>
      <w:tr w:rsidR="00873B81" w:rsidRPr="0054789B">
        <w:tc>
          <w:tcPr>
            <w:tcW w:w="2478"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FC2ECE">
            <w:pPr>
              <w:pStyle w:val="afb"/>
            </w:pPr>
            <w:r w:rsidRPr="0054789B">
              <w:t>2009</w:t>
            </w:r>
            <w:r w:rsidRPr="0054789B">
              <w:t>年</w:t>
            </w:r>
          </w:p>
        </w:tc>
        <w:tc>
          <w:tcPr>
            <w:tcW w:w="2249"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580755">
            <w:pPr>
              <w:pStyle w:val="afb"/>
            </w:pPr>
            <w:r w:rsidRPr="0054789B">
              <w:t>585.1</w:t>
            </w:r>
            <w:r w:rsidRPr="0054789B">
              <w:t>萬</w:t>
            </w:r>
          </w:p>
        </w:tc>
        <w:tc>
          <w:tcPr>
            <w:tcW w:w="2035"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570D21">
            <w:pPr>
              <w:pStyle w:val="afb"/>
              <w:tabs>
                <w:tab w:val="decimal" w:pos="947"/>
              </w:tabs>
              <w:jc w:val="both"/>
            </w:pPr>
            <w:r w:rsidRPr="0054789B">
              <w:t>-5.9</w:t>
            </w:r>
            <w:r w:rsidR="002A2AFA" w:rsidRPr="0054789B">
              <w:t>%</w:t>
            </w:r>
          </w:p>
        </w:tc>
      </w:tr>
      <w:tr w:rsidR="00873B81" w:rsidRPr="0054789B">
        <w:tc>
          <w:tcPr>
            <w:tcW w:w="2478"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FC2ECE">
            <w:pPr>
              <w:pStyle w:val="afb"/>
            </w:pPr>
            <w:r w:rsidRPr="0054789B">
              <w:t>2010</w:t>
            </w:r>
            <w:r w:rsidRPr="0054789B">
              <w:t>年</w:t>
            </w:r>
          </w:p>
        </w:tc>
        <w:tc>
          <w:tcPr>
            <w:tcW w:w="2249"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580755">
            <w:pPr>
              <w:pStyle w:val="afb"/>
            </w:pPr>
            <w:r w:rsidRPr="0054789B">
              <w:t>736.9</w:t>
            </w:r>
            <w:r w:rsidRPr="0054789B">
              <w:t>萬</w:t>
            </w:r>
          </w:p>
        </w:tc>
        <w:tc>
          <w:tcPr>
            <w:tcW w:w="2035"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570D21">
            <w:pPr>
              <w:pStyle w:val="afb"/>
              <w:tabs>
                <w:tab w:val="decimal" w:pos="947"/>
              </w:tabs>
              <w:jc w:val="both"/>
            </w:pPr>
            <w:r w:rsidRPr="0054789B">
              <w:t>25.9</w:t>
            </w:r>
            <w:r w:rsidR="002A2AFA" w:rsidRPr="0054789B">
              <w:t>%</w:t>
            </w:r>
          </w:p>
        </w:tc>
      </w:tr>
      <w:tr w:rsidR="00873B81" w:rsidRPr="0054789B">
        <w:tc>
          <w:tcPr>
            <w:tcW w:w="2478"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FC2ECE">
            <w:pPr>
              <w:pStyle w:val="afb"/>
            </w:pPr>
            <w:r w:rsidRPr="0054789B">
              <w:t>2011</w:t>
            </w:r>
            <w:r w:rsidRPr="0054789B">
              <w:t>年</w:t>
            </w:r>
          </w:p>
        </w:tc>
        <w:tc>
          <w:tcPr>
            <w:tcW w:w="2249"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580755">
            <w:pPr>
              <w:pStyle w:val="afb"/>
            </w:pPr>
            <w:r w:rsidRPr="0054789B">
              <w:t>801.2</w:t>
            </w:r>
            <w:r w:rsidRPr="0054789B">
              <w:t>萬</w:t>
            </w:r>
          </w:p>
        </w:tc>
        <w:tc>
          <w:tcPr>
            <w:tcW w:w="2035"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570D21">
            <w:pPr>
              <w:pStyle w:val="afb"/>
              <w:tabs>
                <w:tab w:val="decimal" w:pos="947"/>
              </w:tabs>
              <w:jc w:val="both"/>
            </w:pPr>
            <w:r w:rsidRPr="0054789B">
              <w:t>8.7</w:t>
            </w:r>
            <w:r w:rsidR="002A2AFA" w:rsidRPr="0054789B">
              <w:t>%</w:t>
            </w:r>
          </w:p>
        </w:tc>
      </w:tr>
      <w:tr w:rsidR="00873B81" w:rsidRPr="0054789B">
        <w:tc>
          <w:tcPr>
            <w:tcW w:w="2478"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FC2ECE">
            <w:pPr>
              <w:pStyle w:val="afb"/>
            </w:pPr>
            <w:r w:rsidRPr="0054789B">
              <w:t>2012</w:t>
            </w:r>
            <w:r w:rsidRPr="0054789B">
              <w:t>年</w:t>
            </w:r>
          </w:p>
        </w:tc>
        <w:tc>
          <w:tcPr>
            <w:tcW w:w="2249"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580755">
            <w:pPr>
              <w:pStyle w:val="afb"/>
            </w:pPr>
            <w:r w:rsidRPr="0054789B">
              <w:t>706.4</w:t>
            </w:r>
            <w:r w:rsidRPr="0054789B">
              <w:t>萬</w:t>
            </w:r>
          </w:p>
        </w:tc>
        <w:tc>
          <w:tcPr>
            <w:tcW w:w="2035"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570D21">
            <w:pPr>
              <w:pStyle w:val="afb"/>
              <w:tabs>
                <w:tab w:val="decimal" w:pos="947"/>
              </w:tabs>
              <w:jc w:val="both"/>
            </w:pPr>
            <w:r w:rsidRPr="0054789B">
              <w:t>-11.8</w:t>
            </w:r>
            <w:r w:rsidR="002A2AFA" w:rsidRPr="0054789B">
              <w:t>%</w:t>
            </w:r>
          </w:p>
        </w:tc>
      </w:tr>
      <w:tr w:rsidR="00873B81" w:rsidRPr="0054789B">
        <w:tc>
          <w:tcPr>
            <w:tcW w:w="2478"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FC2ECE">
            <w:pPr>
              <w:pStyle w:val="afb"/>
            </w:pPr>
            <w:r w:rsidRPr="0054789B">
              <w:t>2013</w:t>
            </w:r>
            <w:r w:rsidRPr="0054789B">
              <w:t>年</w:t>
            </w:r>
          </w:p>
        </w:tc>
        <w:tc>
          <w:tcPr>
            <w:tcW w:w="2249"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580755">
            <w:pPr>
              <w:pStyle w:val="afb"/>
            </w:pPr>
            <w:r w:rsidRPr="0054789B">
              <w:t>774.4</w:t>
            </w:r>
            <w:r w:rsidRPr="0054789B">
              <w:t>萬</w:t>
            </w:r>
          </w:p>
        </w:tc>
        <w:tc>
          <w:tcPr>
            <w:tcW w:w="2035" w:type="dxa"/>
            <w:tcBorders>
              <w:top w:val="single" w:sz="4" w:space="0" w:color="auto"/>
              <w:left w:val="single" w:sz="4" w:space="0" w:color="auto"/>
              <w:bottom w:val="single" w:sz="4" w:space="0" w:color="auto"/>
              <w:right w:val="single" w:sz="4" w:space="0" w:color="auto"/>
            </w:tcBorders>
            <w:vAlign w:val="center"/>
          </w:tcPr>
          <w:p w:rsidR="00873B81" w:rsidRPr="0054789B" w:rsidRDefault="00873B81" w:rsidP="00570D21">
            <w:pPr>
              <w:pStyle w:val="afb"/>
              <w:tabs>
                <w:tab w:val="decimal" w:pos="947"/>
              </w:tabs>
              <w:jc w:val="both"/>
            </w:pPr>
            <w:r w:rsidRPr="0054789B">
              <w:t>9.6</w:t>
            </w:r>
            <w:r w:rsidR="002A2AFA" w:rsidRPr="0054789B">
              <w:t>%</w:t>
            </w:r>
          </w:p>
        </w:tc>
      </w:tr>
      <w:tr w:rsidR="00A7770B" w:rsidRPr="0054789B">
        <w:tc>
          <w:tcPr>
            <w:tcW w:w="2478" w:type="dxa"/>
            <w:tcBorders>
              <w:top w:val="single" w:sz="4" w:space="0" w:color="auto"/>
              <w:left w:val="single" w:sz="4" w:space="0" w:color="auto"/>
              <w:bottom w:val="single" w:sz="4" w:space="0" w:color="auto"/>
              <w:right w:val="single" w:sz="4" w:space="0" w:color="auto"/>
            </w:tcBorders>
            <w:vAlign w:val="center"/>
          </w:tcPr>
          <w:p w:rsidR="00A7770B" w:rsidRPr="0054789B" w:rsidRDefault="00A7770B" w:rsidP="00FC2ECE">
            <w:pPr>
              <w:pStyle w:val="afb"/>
            </w:pPr>
            <w:r w:rsidRPr="0054789B">
              <w:t>2014</w:t>
            </w:r>
            <w:r w:rsidRPr="0054789B">
              <w:t>年</w:t>
            </w:r>
          </w:p>
        </w:tc>
        <w:tc>
          <w:tcPr>
            <w:tcW w:w="2249" w:type="dxa"/>
            <w:tcBorders>
              <w:top w:val="single" w:sz="4" w:space="0" w:color="auto"/>
              <w:left w:val="single" w:sz="4" w:space="0" w:color="auto"/>
              <w:bottom w:val="single" w:sz="4" w:space="0" w:color="auto"/>
              <w:right w:val="single" w:sz="4" w:space="0" w:color="auto"/>
            </w:tcBorders>
            <w:vAlign w:val="center"/>
          </w:tcPr>
          <w:p w:rsidR="00A7770B" w:rsidRPr="0054789B" w:rsidRDefault="00A7770B" w:rsidP="00580755">
            <w:pPr>
              <w:pStyle w:val="afb"/>
            </w:pPr>
            <w:r w:rsidRPr="0054789B">
              <w:t>786.7</w:t>
            </w:r>
            <w:r w:rsidRPr="0054789B">
              <w:t>萬</w:t>
            </w:r>
          </w:p>
        </w:tc>
        <w:tc>
          <w:tcPr>
            <w:tcW w:w="2035" w:type="dxa"/>
            <w:tcBorders>
              <w:top w:val="single" w:sz="4" w:space="0" w:color="auto"/>
              <w:left w:val="single" w:sz="4" w:space="0" w:color="auto"/>
              <w:bottom w:val="single" w:sz="4" w:space="0" w:color="auto"/>
              <w:right w:val="single" w:sz="4" w:space="0" w:color="auto"/>
            </w:tcBorders>
            <w:vAlign w:val="center"/>
          </w:tcPr>
          <w:p w:rsidR="00A7770B" w:rsidRPr="0054789B" w:rsidRDefault="00A7770B" w:rsidP="00570D21">
            <w:pPr>
              <w:pStyle w:val="afb"/>
              <w:tabs>
                <w:tab w:val="decimal" w:pos="947"/>
              </w:tabs>
              <w:jc w:val="both"/>
            </w:pPr>
            <w:r w:rsidRPr="0054789B">
              <w:t>1.6%</w:t>
            </w:r>
          </w:p>
        </w:tc>
      </w:tr>
      <w:tr w:rsidR="00747040" w:rsidRPr="0054789B">
        <w:tc>
          <w:tcPr>
            <w:tcW w:w="2478" w:type="dxa"/>
            <w:tcBorders>
              <w:top w:val="single" w:sz="4" w:space="0" w:color="auto"/>
              <w:left w:val="single" w:sz="4" w:space="0" w:color="auto"/>
              <w:bottom w:val="single" w:sz="4" w:space="0" w:color="auto"/>
              <w:right w:val="single" w:sz="4" w:space="0" w:color="auto"/>
            </w:tcBorders>
            <w:vAlign w:val="center"/>
          </w:tcPr>
          <w:p w:rsidR="00747040" w:rsidRPr="0054789B" w:rsidRDefault="00747040" w:rsidP="00FC2ECE">
            <w:pPr>
              <w:pStyle w:val="afb"/>
            </w:pPr>
            <w:r w:rsidRPr="0054789B">
              <w:t>2015</w:t>
            </w:r>
            <w:r w:rsidRPr="0054789B">
              <w:t>年</w:t>
            </w:r>
          </w:p>
        </w:tc>
        <w:tc>
          <w:tcPr>
            <w:tcW w:w="2249" w:type="dxa"/>
            <w:tcBorders>
              <w:top w:val="single" w:sz="4" w:space="0" w:color="auto"/>
              <w:left w:val="single" w:sz="4" w:space="0" w:color="auto"/>
              <w:bottom w:val="single" w:sz="4" w:space="0" w:color="auto"/>
              <w:right w:val="single" w:sz="4" w:space="0" w:color="auto"/>
            </w:tcBorders>
            <w:vAlign w:val="center"/>
          </w:tcPr>
          <w:p w:rsidR="00747040" w:rsidRPr="0054789B" w:rsidRDefault="00747040" w:rsidP="00580755">
            <w:pPr>
              <w:pStyle w:val="afb"/>
            </w:pPr>
            <w:r w:rsidRPr="0054789B">
              <w:t>648.0</w:t>
            </w:r>
            <w:r w:rsidRPr="0054789B">
              <w:t>萬</w:t>
            </w:r>
          </w:p>
        </w:tc>
        <w:tc>
          <w:tcPr>
            <w:tcW w:w="2035" w:type="dxa"/>
            <w:tcBorders>
              <w:top w:val="single" w:sz="4" w:space="0" w:color="auto"/>
              <w:left w:val="single" w:sz="4" w:space="0" w:color="auto"/>
              <w:bottom w:val="single" w:sz="4" w:space="0" w:color="auto"/>
              <w:right w:val="single" w:sz="4" w:space="0" w:color="auto"/>
            </w:tcBorders>
            <w:vAlign w:val="center"/>
          </w:tcPr>
          <w:p w:rsidR="00747040" w:rsidRPr="0054789B" w:rsidRDefault="00747040" w:rsidP="00570D21">
            <w:pPr>
              <w:pStyle w:val="afb"/>
              <w:tabs>
                <w:tab w:val="decimal" w:pos="947"/>
              </w:tabs>
              <w:jc w:val="both"/>
            </w:pPr>
            <w:r w:rsidRPr="0054789B">
              <w:t>-17.6%</w:t>
            </w:r>
          </w:p>
        </w:tc>
      </w:tr>
      <w:tr w:rsidR="00373C55" w:rsidRPr="0054789B">
        <w:tc>
          <w:tcPr>
            <w:tcW w:w="2478" w:type="dxa"/>
            <w:tcBorders>
              <w:top w:val="single" w:sz="4" w:space="0" w:color="auto"/>
              <w:left w:val="single" w:sz="4" w:space="0" w:color="auto"/>
              <w:bottom w:val="single" w:sz="4" w:space="0" w:color="auto"/>
              <w:right w:val="single" w:sz="4" w:space="0" w:color="auto"/>
            </w:tcBorders>
            <w:vAlign w:val="center"/>
          </w:tcPr>
          <w:p w:rsidR="00373C55" w:rsidRPr="0054789B" w:rsidRDefault="00373C55" w:rsidP="00FC2ECE">
            <w:pPr>
              <w:pStyle w:val="afb"/>
            </w:pPr>
            <w:r w:rsidRPr="0054789B">
              <w:t>2016</w:t>
            </w:r>
            <w:r w:rsidRPr="0054789B">
              <w:t>年</w:t>
            </w:r>
          </w:p>
        </w:tc>
        <w:tc>
          <w:tcPr>
            <w:tcW w:w="2249" w:type="dxa"/>
            <w:tcBorders>
              <w:top w:val="single" w:sz="4" w:space="0" w:color="auto"/>
              <w:left w:val="single" w:sz="4" w:space="0" w:color="auto"/>
              <w:bottom w:val="single" w:sz="4" w:space="0" w:color="auto"/>
              <w:right w:val="single" w:sz="4" w:space="0" w:color="auto"/>
            </w:tcBorders>
            <w:vAlign w:val="center"/>
          </w:tcPr>
          <w:p w:rsidR="00373C55" w:rsidRPr="0054789B" w:rsidRDefault="00373C55" w:rsidP="00373C55">
            <w:pPr>
              <w:pStyle w:val="afb"/>
            </w:pPr>
            <w:r w:rsidRPr="0054789B">
              <w:t>593.1</w:t>
            </w:r>
            <w:r w:rsidRPr="0054789B">
              <w:t>萬</w:t>
            </w:r>
          </w:p>
        </w:tc>
        <w:tc>
          <w:tcPr>
            <w:tcW w:w="2035" w:type="dxa"/>
            <w:tcBorders>
              <w:top w:val="single" w:sz="4" w:space="0" w:color="auto"/>
              <w:left w:val="single" w:sz="4" w:space="0" w:color="auto"/>
              <w:bottom w:val="single" w:sz="4" w:space="0" w:color="auto"/>
              <w:right w:val="single" w:sz="4" w:space="0" w:color="auto"/>
            </w:tcBorders>
            <w:vAlign w:val="center"/>
          </w:tcPr>
          <w:p w:rsidR="00373C55" w:rsidRPr="0054789B" w:rsidRDefault="00373C55" w:rsidP="00570D21">
            <w:pPr>
              <w:pStyle w:val="afb"/>
              <w:tabs>
                <w:tab w:val="decimal" w:pos="947"/>
              </w:tabs>
              <w:jc w:val="both"/>
            </w:pPr>
            <w:r w:rsidRPr="0054789B">
              <w:t>-8.5%</w:t>
            </w:r>
          </w:p>
        </w:tc>
      </w:tr>
      <w:tr w:rsidR="006603AC" w:rsidRPr="0054789B">
        <w:tc>
          <w:tcPr>
            <w:tcW w:w="2478" w:type="dxa"/>
            <w:tcBorders>
              <w:top w:val="single" w:sz="4" w:space="0" w:color="auto"/>
              <w:left w:val="single" w:sz="4" w:space="0" w:color="auto"/>
              <w:bottom w:val="single" w:sz="4" w:space="0" w:color="auto"/>
              <w:right w:val="single" w:sz="4" w:space="0" w:color="auto"/>
            </w:tcBorders>
            <w:vAlign w:val="center"/>
          </w:tcPr>
          <w:p w:rsidR="006603AC" w:rsidRPr="0054789B" w:rsidRDefault="006603AC" w:rsidP="00FC2ECE">
            <w:pPr>
              <w:pStyle w:val="afb"/>
            </w:pPr>
            <w:r w:rsidRPr="0054789B">
              <w:t>201</w:t>
            </w:r>
            <w:r w:rsidRPr="0054789B">
              <w:rPr>
                <w:rFonts w:hint="eastAsia"/>
              </w:rPr>
              <w:t>7</w:t>
            </w:r>
            <w:r w:rsidRPr="0054789B">
              <w:t>年</w:t>
            </w:r>
          </w:p>
        </w:tc>
        <w:tc>
          <w:tcPr>
            <w:tcW w:w="2249" w:type="dxa"/>
            <w:tcBorders>
              <w:top w:val="single" w:sz="4" w:space="0" w:color="auto"/>
              <w:left w:val="single" w:sz="4" w:space="0" w:color="auto"/>
              <w:bottom w:val="single" w:sz="4" w:space="0" w:color="auto"/>
              <w:right w:val="single" w:sz="4" w:space="0" w:color="auto"/>
            </w:tcBorders>
            <w:vAlign w:val="center"/>
          </w:tcPr>
          <w:p w:rsidR="006603AC" w:rsidRPr="0054789B" w:rsidRDefault="006603AC" w:rsidP="006603AC">
            <w:pPr>
              <w:pStyle w:val="afb"/>
            </w:pPr>
            <w:r w:rsidRPr="0054789B">
              <w:t>5</w:t>
            </w:r>
            <w:r w:rsidRPr="0054789B">
              <w:rPr>
                <w:rFonts w:hint="eastAsia"/>
              </w:rPr>
              <w:t>88.6</w:t>
            </w:r>
            <w:r w:rsidRPr="0054789B">
              <w:t>萬</w:t>
            </w:r>
          </w:p>
        </w:tc>
        <w:tc>
          <w:tcPr>
            <w:tcW w:w="2035" w:type="dxa"/>
            <w:tcBorders>
              <w:top w:val="single" w:sz="4" w:space="0" w:color="auto"/>
              <w:left w:val="single" w:sz="4" w:space="0" w:color="auto"/>
              <w:bottom w:val="single" w:sz="4" w:space="0" w:color="auto"/>
              <w:right w:val="single" w:sz="4" w:space="0" w:color="auto"/>
            </w:tcBorders>
            <w:vAlign w:val="center"/>
          </w:tcPr>
          <w:p w:rsidR="006603AC" w:rsidRPr="0054789B" w:rsidRDefault="006603AC" w:rsidP="00570D21">
            <w:pPr>
              <w:pStyle w:val="afb"/>
              <w:tabs>
                <w:tab w:val="decimal" w:pos="947"/>
              </w:tabs>
              <w:jc w:val="both"/>
            </w:pPr>
            <w:r w:rsidRPr="0054789B">
              <w:t>-</w:t>
            </w:r>
            <w:r w:rsidRPr="0054789B">
              <w:rPr>
                <w:rFonts w:hint="eastAsia"/>
              </w:rPr>
              <w:t>0.7</w:t>
            </w:r>
            <w:r w:rsidRPr="0054789B">
              <w:t>%</w:t>
            </w:r>
          </w:p>
        </w:tc>
      </w:tr>
      <w:tr w:rsidR="00DB5B21" w:rsidRPr="0054789B">
        <w:tc>
          <w:tcPr>
            <w:tcW w:w="2478" w:type="dxa"/>
            <w:tcBorders>
              <w:top w:val="single" w:sz="4" w:space="0" w:color="auto"/>
              <w:left w:val="single" w:sz="4" w:space="0" w:color="auto"/>
              <w:bottom w:val="single" w:sz="4" w:space="0" w:color="auto"/>
              <w:right w:val="single" w:sz="4" w:space="0" w:color="auto"/>
            </w:tcBorders>
            <w:vAlign w:val="center"/>
          </w:tcPr>
          <w:p w:rsidR="00DB5B21" w:rsidRPr="0054789B" w:rsidRDefault="00DB5B21" w:rsidP="00FC2ECE">
            <w:pPr>
              <w:pStyle w:val="afb"/>
            </w:pPr>
            <w:r w:rsidRPr="0054789B">
              <w:t>201</w:t>
            </w:r>
            <w:r w:rsidRPr="0054789B">
              <w:rPr>
                <w:rFonts w:hint="eastAsia"/>
              </w:rPr>
              <w:t>8</w:t>
            </w:r>
            <w:r w:rsidRPr="0054789B">
              <w:t>年</w:t>
            </w:r>
          </w:p>
        </w:tc>
        <w:tc>
          <w:tcPr>
            <w:tcW w:w="2249" w:type="dxa"/>
            <w:tcBorders>
              <w:top w:val="single" w:sz="4" w:space="0" w:color="auto"/>
              <w:left w:val="single" w:sz="4" w:space="0" w:color="auto"/>
              <w:bottom w:val="single" w:sz="4" w:space="0" w:color="auto"/>
              <w:right w:val="single" w:sz="4" w:space="0" w:color="auto"/>
            </w:tcBorders>
            <w:vAlign w:val="center"/>
          </w:tcPr>
          <w:p w:rsidR="00DB5B21" w:rsidRPr="0054789B" w:rsidRDefault="00016F7A" w:rsidP="006603AC">
            <w:pPr>
              <w:pStyle w:val="afb"/>
            </w:pPr>
            <w:r w:rsidRPr="0054789B">
              <w:rPr>
                <w:rFonts w:hint="eastAsia"/>
              </w:rPr>
              <w:t>638.3</w:t>
            </w:r>
            <w:r w:rsidRPr="0054789B">
              <w:rPr>
                <w:rFonts w:hint="eastAsia"/>
              </w:rPr>
              <w:t>萬</w:t>
            </w:r>
          </w:p>
        </w:tc>
        <w:tc>
          <w:tcPr>
            <w:tcW w:w="2035" w:type="dxa"/>
            <w:tcBorders>
              <w:top w:val="single" w:sz="4" w:space="0" w:color="auto"/>
              <w:left w:val="single" w:sz="4" w:space="0" w:color="auto"/>
              <w:bottom w:val="single" w:sz="4" w:space="0" w:color="auto"/>
              <w:right w:val="single" w:sz="4" w:space="0" w:color="auto"/>
            </w:tcBorders>
            <w:vAlign w:val="center"/>
          </w:tcPr>
          <w:p w:rsidR="00DB5B21" w:rsidRPr="0054789B" w:rsidRDefault="00016F7A" w:rsidP="00016F7A">
            <w:pPr>
              <w:pStyle w:val="afb"/>
              <w:tabs>
                <w:tab w:val="decimal" w:pos="947"/>
              </w:tabs>
              <w:jc w:val="both"/>
            </w:pPr>
            <w:r w:rsidRPr="0054789B">
              <w:rPr>
                <w:rFonts w:hint="eastAsia"/>
              </w:rPr>
              <w:t>8.4</w:t>
            </w:r>
            <w:r w:rsidRPr="0054789B">
              <w:t>%</w:t>
            </w:r>
          </w:p>
        </w:tc>
      </w:tr>
    </w:tbl>
    <w:p w:rsidR="00697D92" w:rsidRPr="0054789B" w:rsidRDefault="00697D92" w:rsidP="00AB45F8">
      <w:pPr>
        <w:pStyle w:val="afb"/>
        <w:jc w:val="right"/>
        <w:rPr>
          <w:kern w:val="1"/>
        </w:rPr>
      </w:pPr>
      <w:r w:rsidRPr="0054789B">
        <w:rPr>
          <w:kern w:val="1"/>
        </w:rPr>
        <w:t>資料來源：</w:t>
      </w:r>
      <w:r w:rsidRPr="0054789B">
        <w:rPr>
          <w:kern w:val="1"/>
        </w:rPr>
        <w:t>AISI</w:t>
      </w:r>
      <w:r w:rsidRPr="0054789B">
        <w:rPr>
          <w:kern w:val="1"/>
        </w:rPr>
        <w:t>、</w:t>
      </w:r>
      <w:r w:rsidRPr="0054789B">
        <w:rPr>
          <w:kern w:val="1"/>
        </w:rPr>
        <w:t>Data Consult</w:t>
      </w:r>
    </w:p>
    <w:p w:rsidR="00697D92" w:rsidRPr="0054789B" w:rsidRDefault="005222A2" w:rsidP="00ED2B72">
      <w:pPr>
        <w:pStyle w:val="a7"/>
        <w:ind w:left="1417" w:hanging="472"/>
      </w:pPr>
      <w:r w:rsidRPr="0054789B">
        <w:t>２、</w:t>
      </w:r>
      <w:r w:rsidR="00697D92" w:rsidRPr="0054789B">
        <w:t>機車配件市場</w:t>
      </w:r>
    </w:p>
    <w:p w:rsidR="00A7770B" w:rsidRPr="0054789B" w:rsidRDefault="00A7770B" w:rsidP="00ED2B72">
      <w:pPr>
        <w:pStyle w:val="af5"/>
        <w:ind w:left="1417" w:firstLine="472"/>
      </w:pPr>
      <w:r w:rsidRPr="0054789B">
        <w:t>印尼機車消費族群是以中低收入國民為主，消費能力有限，對配件品質要求不高，價格為主要考量。街頭到處可見維修機車的小店或攤販，提供路過機車騎士簡易的替換零件服務。由於其零件價位低，</w:t>
      </w:r>
      <w:r w:rsidRPr="0054789B">
        <w:lastRenderedPageBreak/>
        <w:t>多數</w:t>
      </w:r>
      <w:r w:rsidRPr="0054789B">
        <w:t>AM</w:t>
      </w:r>
      <w:r w:rsidRPr="0054789B">
        <w:t>零組件來自中國大陸，我國產品缺乏競爭力。</w:t>
      </w:r>
    </w:p>
    <w:p w:rsidR="00A7770B" w:rsidRPr="0054789B" w:rsidRDefault="00A7770B" w:rsidP="00ED2B72">
      <w:pPr>
        <w:pStyle w:val="af5"/>
        <w:ind w:left="1417" w:firstLine="472"/>
      </w:pPr>
      <w:r w:rsidRPr="0054789B">
        <w:t>另一值得注意的現象是印尼女性機車騎士正逐漸增多。印尼機車可區分為：</w:t>
      </w:r>
    </w:p>
    <w:p w:rsidR="00A7770B" w:rsidRPr="0054789B" w:rsidRDefault="00F9457E" w:rsidP="00F9457E">
      <w:pPr>
        <w:pStyle w:val="12"/>
        <w:ind w:left="1772" w:hanging="591"/>
        <w:rPr>
          <w:kern w:val="2"/>
          <w:lang w:eastAsia="zh-TW"/>
        </w:rPr>
      </w:pPr>
      <w:r w:rsidRPr="0054789B">
        <w:rPr>
          <w:kern w:val="2"/>
          <w:lang w:eastAsia="zh-TW"/>
        </w:rPr>
        <w:t>（</w:t>
      </w:r>
      <w:r w:rsidRPr="0054789B">
        <w:rPr>
          <w:kern w:val="2"/>
          <w:lang w:eastAsia="zh-TW"/>
        </w:rPr>
        <w:t>1</w:t>
      </w:r>
      <w:r w:rsidRPr="0054789B">
        <w:rPr>
          <w:kern w:val="2"/>
          <w:lang w:eastAsia="zh-TW"/>
        </w:rPr>
        <w:t>）</w:t>
      </w:r>
      <w:r w:rsidR="00A7770B" w:rsidRPr="0054789B">
        <w:rPr>
          <w:kern w:val="2"/>
          <w:lang w:eastAsia="zh-TW"/>
        </w:rPr>
        <w:t>輕型</w:t>
      </w:r>
      <w:r w:rsidR="00A7770B" w:rsidRPr="0054789B">
        <w:rPr>
          <w:kern w:val="2"/>
          <w:lang w:eastAsia="zh-TW"/>
        </w:rPr>
        <w:t>Cub</w:t>
      </w:r>
      <w:r w:rsidR="00A7770B" w:rsidRPr="0054789B">
        <w:rPr>
          <w:kern w:val="2"/>
          <w:lang w:eastAsia="zh-TW"/>
        </w:rPr>
        <w:t>小輪國民車（通稱「鴨子</w:t>
      </w:r>
      <w:r w:rsidR="00A7770B" w:rsidRPr="0054789B">
        <w:rPr>
          <w:kern w:val="2"/>
          <w:lang w:eastAsia="zh-TW"/>
        </w:rPr>
        <w:t>Bebek</w:t>
      </w:r>
      <w:r w:rsidR="00A7770B" w:rsidRPr="0054789B">
        <w:rPr>
          <w:kern w:val="2"/>
          <w:lang w:eastAsia="zh-TW"/>
        </w:rPr>
        <w:t>」），約占</w:t>
      </w:r>
      <w:r w:rsidR="00A7770B" w:rsidRPr="0054789B">
        <w:rPr>
          <w:kern w:val="2"/>
          <w:lang w:eastAsia="zh-TW"/>
        </w:rPr>
        <w:t>60%</w:t>
      </w:r>
      <w:r w:rsidR="001176D6" w:rsidRPr="0054789B">
        <w:rPr>
          <w:kern w:val="2"/>
          <w:lang w:eastAsia="zh-TW"/>
        </w:rPr>
        <w:t>；</w:t>
      </w:r>
    </w:p>
    <w:p w:rsidR="00A7770B" w:rsidRPr="0054789B" w:rsidRDefault="00F9457E" w:rsidP="00F9457E">
      <w:pPr>
        <w:pStyle w:val="12"/>
        <w:ind w:left="1772" w:hanging="591"/>
        <w:rPr>
          <w:kern w:val="2"/>
          <w:lang w:eastAsia="zh-TW"/>
        </w:rPr>
      </w:pPr>
      <w:r w:rsidRPr="0054789B">
        <w:rPr>
          <w:kern w:val="2"/>
          <w:lang w:eastAsia="zh-TW"/>
        </w:rPr>
        <w:t>（</w:t>
      </w:r>
      <w:r w:rsidRPr="0054789B">
        <w:rPr>
          <w:kern w:val="2"/>
          <w:lang w:eastAsia="zh-TW"/>
        </w:rPr>
        <w:t>2</w:t>
      </w:r>
      <w:r w:rsidRPr="0054789B">
        <w:rPr>
          <w:kern w:val="2"/>
          <w:lang w:eastAsia="zh-TW"/>
        </w:rPr>
        <w:t>）</w:t>
      </w:r>
      <w:r w:rsidR="00A7770B" w:rsidRPr="0054789B">
        <w:rPr>
          <w:spacing w:val="-4"/>
          <w:kern w:val="2"/>
          <w:lang w:eastAsia="zh-TW"/>
        </w:rPr>
        <w:t>多由女性騎乘的自動變速機車（</w:t>
      </w:r>
      <w:r w:rsidR="00A7770B" w:rsidRPr="0054789B">
        <w:rPr>
          <w:spacing w:val="-4"/>
          <w:kern w:val="2"/>
          <w:lang w:eastAsia="zh-TW"/>
        </w:rPr>
        <w:t xml:space="preserve">Automatic </w:t>
      </w:r>
      <w:r w:rsidR="002146CE" w:rsidRPr="0054789B">
        <w:rPr>
          <w:spacing w:val="-4"/>
          <w:kern w:val="2"/>
          <w:lang w:eastAsia="zh-TW"/>
        </w:rPr>
        <w:t>Scooter</w:t>
      </w:r>
      <w:r w:rsidR="00A7770B" w:rsidRPr="0054789B">
        <w:rPr>
          <w:spacing w:val="-4"/>
          <w:kern w:val="2"/>
          <w:lang w:eastAsia="zh-TW"/>
        </w:rPr>
        <w:t>，通稱</w:t>
      </w:r>
      <w:r w:rsidR="00A7770B" w:rsidRPr="0054789B">
        <w:rPr>
          <w:spacing w:val="-4"/>
          <w:kern w:val="2"/>
          <w:lang w:eastAsia="zh-TW"/>
        </w:rPr>
        <w:t>Skutik</w:t>
      </w:r>
      <w:r w:rsidR="00A7770B" w:rsidRPr="0054789B">
        <w:rPr>
          <w:spacing w:val="-4"/>
          <w:kern w:val="2"/>
          <w:lang w:eastAsia="zh-TW"/>
        </w:rPr>
        <w:t>）</w:t>
      </w:r>
      <w:r w:rsidR="00A7770B" w:rsidRPr="0054789B">
        <w:rPr>
          <w:kern w:val="2"/>
          <w:lang w:eastAsia="zh-TW"/>
        </w:rPr>
        <w:t>，約占</w:t>
      </w:r>
      <w:r w:rsidR="00A7770B" w:rsidRPr="0054789B">
        <w:rPr>
          <w:kern w:val="2"/>
          <w:lang w:eastAsia="zh-TW"/>
        </w:rPr>
        <w:t>20%</w:t>
      </w:r>
      <w:r w:rsidR="001176D6" w:rsidRPr="0054789B">
        <w:rPr>
          <w:kern w:val="2"/>
          <w:lang w:eastAsia="zh-TW"/>
        </w:rPr>
        <w:t>；</w:t>
      </w:r>
    </w:p>
    <w:p w:rsidR="00A7770B" w:rsidRPr="0054789B" w:rsidRDefault="00F9457E" w:rsidP="00F9457E">
      <w:pPr>
        <w:pStyle w:val="12"/>
        <w:ind w:left="1772" w:hanging="591"/>
        <w:rPr>
          <w:kern w:val="2"/>
          <w:lang w:eastAsia="zh-TW"/>
        </w:rPr>
      </w:pPr>
      <w:r w:rsidRPr="0054789B">
        <w:rPr>
          <w:kern w:val="2"/>
          <w:lang w:eastAsia="zh-TW"/>
        </w:rPr>
        <w:t>（</w:t>
      </w:r>
      <w:r w:rsidRPr="0054789B">
        <w:rPr>
          <w:kern w:val="2"/>
          <w:lang w:eastAsia="zh-TW"/>
        </w:rPr>
        <w:t>3</w:t>
      </w:r>
      <w:r w:rsidRPr="0054789B">
        <w:rPr>
          <w:kern w:val="2"/>
          <w:lang w:eastAsia="zh-TW"/>
        </w:rPr>
        <w:t>）</w:t>
      </w:r>
      <w:r w:rsidR="00A7770B" w:rsidRPr="0054789B">
        <w:rPr>
          <w:kern w:val="2"/>
          <w:lang w:eastAsia="zh-TW"/>
        </w:rPr>
        <w:t>輪胎外徑為</w:t>
      </w:r>
      <w:r w:rsidR="00A7770B" w:rsidRPr="0054789B">
        <w:rPr>
          <w:kern w:val="2"/>
          <w:lang w:eastAsia="zh-TW"/>
        </w:rPr>
        <w:t>16</w:t>
      </w:r>
      <w:r w:rsidR="00A7770B" w:rsidRPr="0054789B">
        <w:rPr>
          <w:kern w:val="2"/>
          <w:lang w:eastAsia="zh-TW"/>
        </w:rPr>
        <w:t>英吋、油箱在胯前的越野型機車（</w:t>
      </w:r>
      <w:r w:rsidR="00A7770B" w:rsidRPr="0054789B">
        <w:rPr>
          <w:kern w:val="2"/>
          <w:lang w:eastAsia="zh-TW"/>
        </w:rPr>
        <w:t>Sport</w:t>
      </w:r>
      <w:r w:rsidR="00A7770B" w:rsidRPr="0054789B">
        <w:rPr>
          <w:kern w:val="2"/>
          <w:lang w:eastAsia="zh-TW"/>
        </w:rPr>
        <w:t>，有若</w:t>
      </w:r>
      <w:r w:rsidR="00ED441D" w:rsidRPr="0054789B">
        <w:rPr>
          <w:kern w:val="2"/>
          <w:lang w:eastAsia="zh-TW"/>
        </w:rPr>
        <w:t>臺灣</w:t>
      </w:r>
      <w:r w:rsidR="00A7770B" w:rsidRPr="0054789B">
        <w:rPr>
          <w:kern w:val="2"/>
          <w:lang w:eastAsia="zh-TW"/>
        </w:rPr>
        <w:t>俗稱之「武車」），約占</w:t>
      </w:r>
      <w:r w:rsidR="00A7770B" w:rsidRPr="0054789B">
        <w:rPr>
          <w:kern w:val="2"/>
          <w:lang w:eastAsia="zh-TW"/>
        </w:rPr>
        <w:t>20%</w:t>
      </w:r>
      <w:r w:rsidR="00A7770B" w:rsidRPr="0054789B">
        <w:rPr>
          <w:kern w:val="2"/>
          <w:lang w:eastAsia="zh-TW"/>
        </w:rPr>
        <w:t>。</w:t>
      </w:r>
    </w:p>
    <w:p w:rsidR="00A7770B" w:rsidRPr="0054789B" w:rsidRDefault="00A7770B" w:rsidP="00ED2B72">
      <w:pPr>
        <w:pStyle w:val="af5"/>
        <w:ind w:left="1417" w:firstLine="472"/>
      </w:pPr>
      <w:r w:rsidRPr="0054789B">
        <w:t>過去印尼各大機車廠並不重視女性市場，多以生產排檔「鴨子</w:t>
      </w:r>
      <w:r w:rsidRPr="0054789B">
        <w:t>Bebek</w:t>
      </w:r>
      <w:r w:rsidRPr="0054789B">
        <w:t>」國民車為主，然而隨著印尼女性勞動人口增加與自主意識提升，許多女性可自行支配所得已不低於男性，</w:t>
      </w:r>
      <w:r w:rsidRPr="0054789B">
        <w:t>Skutik</w:t>
      </w:r>
      <w:r w:rsidRPr="0054789B">
        <w:t>自動變速機車不需換檔、容易駕馭等優點受到女性消費者歡迎，日本</w:t>
      </w:r>
      <w:r w:rsidRPr="0054789B">
        <w:t>Honda</w:t>
      </w:r>
      <w:r w:rsidRPr="0054789B">
        <w:t>、</w:t>
      </w:r>
      <w:r w:rsidRPr="0054789B">
        <w:t>Yamaha</w:t>
      </w:r>
      <w:r w:rsidRPr="0054789B">
        <w:t>及</w:t>
      </w:r>
      <w:r w:rsidRPr="0054789B">
        <w:t>Suzuki</w:t>
      </w:r>
      <w:r w:rsidRPr="0054789B">
        <w:t>等大廠均先後投入生產。預期女性騎士將是未來機車騎士配件的重要消費族群，不容忽視。</w:t>
      </w:r>
    </w:p>
    <w:p w:rsidR="00A7770B" w:rsidRPr="0054789B" w:rsidRDefault="00F9457E" w:rsidP="00ED2B72">
      <w:pPr>
        <w:pStyle w:val="a7"/>
        <w:ind w:left="1417" w:hanging="472"/>
      </w:pPr>
      <w:r w:rsidRPr="0054789B">
        <w:t>３、</w:t>
      </w:r>
      <w:r w:rsidR="00A7770B" w:rsidRPr="0054789B">
        <w:t>重型機車配件</w:t>
      </w:r>
    </w:p>
    <w:p w:rsidR="00A7770B" w:rsidRPr="0054789B" w:rsidRDefault="00A7770B" w:rsidP="00ED2B72">
      <w:pPr>
        <w:pStyle w:val="af5"/>
        <w:ind w:left="1417" w:firstLine="472"/>
      </w:pPr>
      <w:r w:rsidRPr="0054789B">
        <w:t>印尼之重型機車除進口關稅、</w:t>
      </w:r>
      <w:r w:rsidRPr="0054789B">
        <w:t>10%</w:t>
      </w:r>
      <w:r w:rsidRPr="0054789B">
        <w:t>加值稅之外，尚需繳納極高的奢侈品稅，絕非一般消費者得以負擔的交通工具。由於重型機車之稀有與昂貴，其『小眾市場』特質極為明顯，</w:t>
      </w:r>
      <w:r w:rsidRPr="0054789B">
        <w:t>Harley-Davidson</w:t>
      </w:r>
      <w:r w:rsidRPr="0054789B">
        <w:t>、</w:t>
      </w:r>
      <w:r w:rsidRPr="0054789B">
        <w:t>BMW</w:t>
      </w:r>
      <w:r w:rsidRPr="0054789B">
        <w:t>、</w:t>
      </w:r>
      <w:r w:rsidRPr="0054789B">
        <w:t>Honda</w:t>
      </w:r>
      <w:r w:rsidRPr="0054789B">
        <w:t>均有其裝潢高雅精緻的專業店，展售各種駕駛配件與車身零組件。</w:t>
      </w:r>
    </w:p>
    <w:p w:rsidR="00A7770B" w:rsidRPr="0054789B" w:rsidRDefault="00F9457E" w:rsidP="00ED2B72">
      <w:pPr>
        <w:pStyle w:val="a7"/>
        <w:ind w:left="1417" w:hanging="472"/>
      </w:pPr>
      <w:r w:rsidRPr="0054789B">
        <w:t>４、</w:t>
      </w:r>
      <w:r w:rsidR="00A7770B" w:rsidRPr="0054789B">
        <w:t>安全帽</w:t>
      </w:r>
    </w:p>
    <w:p w:rsidR="00A7770B" w:rsidRPr="0054789B" w:rsidRDefault="00A7770B" w:rsidP="00ED2B72">
      <w:pPr>
        <w:pStyle w:val="af5"/>
        <w:ind w:left="1417" w:firstLine="472"/>
      </w:pPr>
      <w:r w:rsidRPr="0054789B">
        <w:t>印尼政府規定從</w:t>
      </w:r>
      <w:r w:rsidRPr="0054789B">
        <w:t>2010</w:t>
      </w:r>
      <w:r w:rsidRPr="0054789B">
        <w:t>年起機車騎士及乘客均需戴安全帽，但市面上的安全帽大多不符合國際安全標準，僅有塑膠外殼加上內層布料做保護，機車騎士戴安全帽更多是為了應付警察檢查，而非安全。又因天氣炎熱、容易失竊等因素，一般機車騎士都僅會準備一個安全帽，</w:t>
      </w:r>
      <w:r w:rsidRPr="0054789B">
        <w:lastRenderedPageBreak/>
        <w:t>市區盛行的「摩托計程車」（</w:t>
      </w:r>
      <w:r w:rsidRPr="0054789B">
        <w:t>motorcycle taxi</w:t>
      </w:r>
      <w:r w:rsidRPr="0054789B">
        <w:t>，印尼通稱</w:t>
      </w:r>
      <w:r w:rsidRPr="0054789B">
        <w:t>ojek</w:t>
      </w:r>
      <w:r w:rsidRPr="0054789B">
        <w:t>），「機車司機」多會準備額外的安全帽給乘客使用。一般安全帽價格約在</w:t>
      </w:r>
      <w:r w:rsidRPr="0054789B">
        <w:t>4</w:t>
      </w:r>
      <w:r w:rsidRPr="0054789B">
        <w:t>萬至</w:t>
      </w:r>
      <w:r w:rsidRPr="0054789B">
        <w:t>10</w:t>
      </w:r>
      <w:r w:rsidRPr="0054789B">
        <w:t>萬印尼盾（折合</w:t>
      </w:r>
      <w:r w:rsidRPr="0054789B">
        <w:t>4.5</w:t>
      </w:r>
      <w:r w:rsidRPr="0054789B">
        <w:t>至</w:t>
      </w:r>
      <w:r w:rsidRPr="0054789B">
        <w:t>11.5</w:t>
      </w:r>
      <w:r w:rsidRPr="0054789B">
        <w:t>美元）之間，大多是印尼本地製造，也有部分從中國大陸與韓國進口。國內的品牌有</w:t>
      </w:r>
      <w:r w:rsidRPr="0054789B">
        <w:t>Gardio</w:t>
      </w:r>
      <w:r w:rsidRPr="0054789B">
        <w:t>（製造商：</w:t>
      </w:r>
      <w:r w:rsidRPr="0054789B">
        <w:t>PT Dynaplast Tbk</w:t>
      </w:r>
      <w:r w:rsidRPr="0054789B">
        <w:t>）與</w:t>
      </w:r>
      <w:r w:rsidRPr="0054789B">
        <w:t>Karglos</w:t>
      </w:r>
      <w:r w:rsidRPr="0054789B">
        <w:t>（製造商：</w:t>
      </w:r>
      <w:r w:rsidRPr="0054789B">
        <w:t>PT Mega Karya Mandiri</w:t>
      </w:r>
      <w:r w:rsidRPr="0054789B">
        <w:t>），至於價格較高的國外品牌則有</w:t>
      </w:r>
      <w:r w:rsidRPr="0054789B">
        <w:t>KYT</w:t>
      </w:r>
      <w:r w:rsidRPr="0054789B">
        <w:t>、</w:t>
      </w:r>
      <w:r w:rsidRPr="0054789B">
        <w:t>INK</w:t>
      </w:r>
      <w:r w:rsidRPr="0054789B">
        <w:t>、</w:t>
      </w:r>
      <w:r w:rsidRPr="0054789B">
        <w:t>MDS</w:t>
      </w:r>
      <w:r w:rsidRPr="0054789B">
        <w:t>、</w:t>
      </w:r>
      <w:r w:rsidRPr="0054789B">
        <w:t>BMC</w:t>
      </w:r>
      <w:r w:rsidRPr="0054789B">
        <w:t>、</w:t>
      </w:r>
      <w:r w:rsidRPr="0054789B">
        <w:t>HIU</w:t>
      </w:r>
      <w:r w:rsidRPr="0054789B">
        <w:t>等，</w:t>
      </w:r>
      <w:r w:rsidRPr="0054789B">
        <w:t>PT Dinaheti Motor Industries</w:t>
      </w:r>
      <w:r w:rsidRPr="0054789B">
        <w:t>（</w:t>
      </w:r>
      <w:r w:rsidRPr="0054789B">
        <w:t>DMI</w:t>
      </w:r>
      <w:r w:rsidRPr="0054789B">
        <w:t>）是有名的安全帽進口商。</w:t>
      </w:r>
    </w:p>
    <w:p w:rsidR="00A7770B" w:rsidRPr="0054789B" w:rsidRDefault="00F9457E" w:rsidP="00ED2B72">
      <w:pPr>
        <w:pStyle w:val="a7"/>
        <w:ind w:left="1417" w:hanging="472"/>
      </w:pPr>
      <w:r w:rsidRPr="0054789B">
        <w:t>５、</w:t>
      </w:r>
      <w:r w:rsidR="00A7770B" w:rsidRPr="0054789B">
        <w:t>夾克外套</w:t>
      </w:r>
    </w:p>
    <w:p w:rsidR="00A7770B" w:rsidRPr="0054789B" w:rsidRDefault="00A7770B" w:rsidP="00ED2B72">
      <w:pPr>
        <w:pStyle w:val="af5"/>
        <w:ind w:left="1417" w:firstLine="472"/>
      </w:pPr>
      <w:r w:rsidRPr="0054789B">
        <w:t>印尼乾季及雨季分明，各約占半年時間。乾季時艷陽高照，雨季時常驟然下起暴雨，機車騎士為應變氣候，防雨外套也是必須裝備，可以避免陽光直射，騎機車時風會灌到外套跟身體的空隙，也會比較涼爽。機車騎士一般對外套品質要求不高，只要雨天也能提供些許遮蔽效果就好，價格仍是主要考量因素。印尼成衣製造業極為發達，絕大多數的夾克外套都是本地製造。</w:t>
      </w:r>
    </w:p>
    <w:p w:rsidR="00A7770B" w:rsidRPr="0054789B" w:rsidRDefault="00F9457E" w:rsidP="00ED2B72">
      <w:pPr>
        <w:pStyle w:val="a7"/>
        <w:ind w:left="1417" w:hanging="472"/>
      </w:pPr>
      <w:r w:rsidRPr="0054789B">
        <w:t>６、</w:t>
      </w:r>
      <w:r w:rsidR="00A7770B" w:rsidRPr="0054789B">
        <w:t>其他</w:t>
      </w:r>
    </w:p>
    <w:p w:rsidR="00B97535" w:rsidRPr="0054789B" w:rsidRDefault="00A7770B" w:rsidP="00ED2B72">
      <w:pPr>
        <w:pStyle w:val="af5"/>
        <w:ind w:left="1417" w:firstLine="472"/>
      </w:pPr>
      <w:r w:rsidRPr="0054789B">
        <w:t>印尼機車款式跟</w:t>
      </w:r>
      <w:r w:rsidR="00ED441D" w:rsidRPr="0054789B">
        <w:t>臺灣</w:t>
      </w:r>
      <w:r w:rsidRPr="0054789B">
        <w:t>略有不同，沒有後座儲物櫃的設計，有些機車騎士會自行購置儲物箱（</w:t>
      </w:r>
      <w:r w:rsidRPr="0054789B">
        <w:t>tail box</w:t>
      </w:r>
      <w:r w:rsidRPr="0054789B">
        <w:t>），但儲物箱防盜效果有限，大多數機車騎士仍選擇以背包攜帶重要物品，安全帽則拿在手上隨身攜帶。</w:t>
      </w:r>
    </w:p>
    <w:p w:rsidR="00697D92" w:rsidRPr="0054789B" w:rsidRDefault="005F5ACE" w:rsidP="00647996">
      <w:pPr>
        <w:pStyle w:val="af0"/>
        <w:rPr>
          <w:lang w:eastAsia="zh-TW"/>
        </w:rPr>
      </w:pPr>
      <w:r w:rsidRPr="0054789B">
        <w:rPr>
          <w:lang w:eastAsia="zh-TW"/>
        </w:rPr>
        <w:t>（四）</w:t>
      </w:r>
      <w:r w:rsidR="00697D92" w:rsidRPr="0054789B">
        <w:rPr>
          <w:lang w:eastAsia="zh-TW"/>
        </w:rPr>
        <w:t>自行車市場</w:t>
      </w:r>
      <w:r w:rsidR="007A4A70" w:rsidRPr="0054789B">
        <w:rPr>
          <w:rFonts w:hint="eastAsia"/>
          <w:lang w:eastAsia="zh-TW"/>
        </w:rPr>
        <w:t>：</w:t>
      </w:r>
    </w:p>
    <w:p w:rsidR="00697D92" w:rsidRPr="0054789B" w:rsidRDefault="003F1E27" w:rsidP="00FC2ECE">
      <w:pPr>
        <w:pStyle w:val="af2"/>
        <w:ind w:left="945" w:firstLine="472"/>
      </w:pPr>
      <w:r w:rsidRPr="0054789B">
        <w:t>由於都市空氣汙染嚴重，因此自行車主要是做為運動休閒、生活娛樂，較少做為短途的交通工具。印尼民眾騎自行車的風氣約始於</w:t>
      </w:r>
      <w:r w:rsidRPr="0054789B">
        <w:t>90</w:t>
      </w:r>
      <w:r w:rsidRPr="0054789B">
        <w:t>年代，近年中產階級興起後也成為受歡迎的休閒活動之一。配合自行車的流行，印尼政府訂於每週日早上於雅加達幾條主幹道如</w:t>
      </w:r>
      <w:r w:rsidRPr="0054789B">
        <w:t>Jalan Jend. Surdirman</w:t>
      </w:r>
      <w:r w:rsidRPr="0054789B">
        <w:t>與</w:t>
      </w:r>
      <w:r w:rsidRPr="0054789B">
        <w:t>Jalan MH. Thamrin</w:t>
      </w:r>
      <w:r w:rsidRPr="0054789B">
        <w:t>等封閉快車道，實施無車日</w:t>
      </w:r>
      <w:r w:rsidR="00ED2B72" w:rsidRPr="0054789B">
        <w:t>（</w:t>
      </w:r>
      <w:r w:rsidRPr="0054789B">
        <w:t xml:space="preserve">Car-free </w:t>
      </w:r>
      <w:r w:rsidRPr="0054789B">
        <w:lastRenderedPageBreak/>
        <w:t>day</w:t>
      </w:r>
      <w:r w:rsidR="006F7B82" w:rsidRPr="0054789B">
        <w:t>）</w:t>
      </w:r>
      <w:r w:rsidRPr="0054789B">
        <w:t>，只開放給自行車與慢跑運動的民眾。</w:t>
      </w:r>
    </w:p>
    <w:p w:rsidR="00697D92" w:rsidRPr="0054789B" w:rsidRDefault="00717107" w:rsidP="00ED2B72">
      <w:pPr>
        <w:pStyle w:val="a7"/>
        <w:ind w:left="1417" w:hanging="472"/>
      </w:pPr>
      <w:r w:rsidRPr="0054789B">
        <w:t>１、</w:t>
      </w:r>
      <w:r w:rsidR="00697D92" w:rsidRPr="0054789B">
        <w:t>整車市場</w:t>
      </w:r>
    </w:p>
    <w:p w:rsidR="003F1E27" w:rsidRPr="0054789B" w:rsidRDefault="003F1E27" w:rsidP="00ED2B72">
      <w:pPr>
        <w:pStyle w:val="af5"/>
        <w:ind w:left="1417" w:firstLine="472"/>
      </w:pPr>
      <w:r w:rsidRPr="0054789B">
        <w:t>印尼自行車年需約</w:t>
      </w:r>
      <w:r w:rsidRPr="0054789B">
        <w:t>700</w:t>
      </w:r>
      <w:r w:rsidRPr="0054789B">
        <w:t>萬輛，銷售旺季為乾季的</w:t>
      </w:r>
      <w:r w:rsidRPr="0054789B">
        <w:t>3</w:t>
      </w:r>
      <w:r w:rsidRPr="0054789B">
        <w:t>月至</w:t>
      </w:r>
      <w:r w:rsidRPr="0054789B">
        <w:t>8</w:t>
      </w:r>
      <w:r w:rsidRPr="0054789B">
        <w:t>月，其中</w:t>
      </w:r>
      <w:r w:rsidRPr="0054789B">
        <w:t>50%</w:t>
      </w:r>
      <w:r w:rsidRPr="0054789B">
        <w:t>以上來自進口，以中國大陸產品為主，價格較印尼本地生產的自行車低得多。高單價的進口自行車則以歐美品牌居多，例如</w:t>
      </w:r>
      <w:r w:rsidRPr="0054789B">
        <w:t>Specialized</w:t>
      </w:r>
      <w:r w:rsidRPr="0054789B">
        <w:t>、</w:t>
      </w:r>
      <w:r w:rsidRPr="0054789B">
        <w:t>DAHON</w:t>
      </w:r>
      <w:r w:rsidRPr="0054789B">
        <w:t>、</w:t>
      </w:r>
      <w:r w:rsidRPr="0054789B">
        <w:t>Kona</w:t>
      </w:r>
      <w:r w:rsidRPr="0054789B">
        <w:t>、</w:t>
      </w:r>
      <w:r w:rsidRPr="0054789B">
        <w:t>Marin</w:t>
      </w:r>
      <w:r w:rsidRPr="0054789B">
        <w:t>、</w:t>
      </w:r>
      <w:r w:rsidRPr="0054789B">
        <w:t>Colnago</w:t>
      </w:r>
      <w:r w:rsidRPr="0054789B">
        <w:t>、</w:t>
      </w:r>
      <w:r w:rsidRPr="0054789B">
        <w:t>GT</w:t>
      </w:r>
      <w:r w:rsidRPr="0054789B">
        <w:t>、</w:t>
      </w:r>
      <w:r w:rsidRPr="0054789B">
        <w:t>Ellsworth</w:t>
      </w:r>
      <w:r w:rsidRPr="0054789B">
        <w:t>等，</w:t>
      </w:r>
      <w:r w:rsidR="00ED441D" w:rsidRPr="0054789B">
        <w:t>臺灣</w:t>
      </w:r>
      <w:r w:rsidRPr="0054789B">
        <w:t>品牌則有捷安特</w:t>
      </w:r>
      <w:r w:rsidRPr="0054789B">
        <w:t>Giant</w:t>
      </w:r>
      <w:r w:rsidRPr="0054789B">
        <w:t>、美利達</w:t>
      </w:r>
      <w:r w:rsidRPr="0054789B">
        <w:t>Merida</w:t>
      </w:r>
      <w:r w:rsidRPr="0054789B">
        <w:t>、鴻太</w:t>
      </w:r>
      <w:r w:rsidRPr="0054789B">
        <w:t>Birdy</w:t>
      </w:r>
      <w:r w:rsidRPr="0054789B">
        <w:t>等。印尼之自行車產業已相當成熟，數家大型自行車組裝廠、進口商及專賣店發展均相當成功，本地主要的知名品牌有</w:t>
      </w:r>
      <w:r w:rsidRPr="0054789B">
        <w:t>Polygon</w:t>
      </w:r>
      <w:r w:rsidRPr="0054789B">
        <w:t>、</w:t>
      </w:r>
      <w:r w:rsidRPr="0054789B">
        <w:t>United Bike</w:t>
      </w:r>
      <w:r w:rsidRPr="0054789B">
        <w:t>及</w:t>
      </w:r>
      <w:r w:rsidRPr="0054789B">
        <w:t>Wim Cycle</w:t>
      </w:r>
      <w:r w:rsidRPr="0054789B">
        <w:t>，介紹如下：</w:t>
      </w:r>
    </w:p>
    <w:p w:rsidR="003F1E27" w:rsidRPr="0054789B" w:rsidRDefault="00F9457E" w:rsidP="00F9457E">
      <w:pPr>
        <w:pStyle w:val="12"/>
        <w:ind w:left="1772" w:hanging="591"/>
        <w:rPr>
          <w:lang w:val="sv-SE"/>
        </w:rPr>
      </w:pPr>
      <w:r w:rsidRPr="0054789B">
        <w:rPr>
          <w:lang w:val="sv-SE"/>
        </w:rPr>
        <w:t>（</w:t>
      </w:r>
      <w:r w:rsidR="003F1E27" w:rsidRPr="0054789B">
        <w:rPr>
          <w:lang w:val="sv-SE"/>
        </w:rPr>
        <w:t>1</w:t>
      </w:r>
      <w:r w:rsidRPr="0054789B">
        <w:rPr>
          <w:lang w:val="sv-SE"/>
        </w:rPr>
        <w:t>）</w:t>
      </w:r>
      <w:r w:rsidR="003F1E27" w:rsidRPr="0054789B">
        <w:rPr>
          <w:lang w:val="sv-SE"/>
        </w:rPr>
        <w:t>PT Insera Sena</w:t>
      </w:r>
      <w:r w:rsidR="00ED2B72" w:rsidRPr="0054789B">
        <w:rPr>
          <w:lang w:val="sv-SE"/>
        </w:rPr>
        <w:t>（</w:t>
      </w:r>
      <w:r w:rsidR="003F1E27" w:rsidRPr="0054789B">
        <w:rPr>
          <w:lang w:val="sv-SE"/>
        </w:rPr>
        <w:t>Polygon</w:t>
      </w:r>
      <w:r w:rsidR="006F7B82" w:rsidRPr="0054789B">
        <w:rPr>
          <w:lang w:val="sv-SE"/>
        </w:rPr>
        <w:t>）</w:t>
      </w:r>
    </w:p>
    <w:p w:rsidR="003F1E27" w:rsidRPr="0054789B" w:rsidRDefault="003F1E27" w:rsidP="00F9457E">
      <w:pPr>
        <w:pStyle w:val="14"/>
        <w:ind w:left="1772" w:firstLine="472"/>
        <w:rPr>
          <w:lang w:eastAsia="zh-TW"/>
        </w:rPr>
      </w:pPr>
      <w:r w:rsidRPr="0054789B">
        <w:rPr>
          <w:lang w:eastAsia="zh-TW"/>
        </w:rPr>
        <w:t>該公司為印尼最大之自行車組裝廠，</w:t>
      </w:r>
      <w:r w:rsidRPr="0054789B">
        <w:rPr>
          <w:lang w:eastAsia="zh-TW"/>
        </w:rPr>
        <w:t>1989</w:t>
      </w:r>
      <w:r w:rsidRPr="0054789B">
        <w:rPr>
          <w:lang w:eastAsia="zh-TW"/>
        </w:rPr>
        <w:t>年於泗水南部設立，年產量約</w:t>
      </w:r>
      <w:r w:rsidRPr="0054789B">
        <w:rPr>
          <w:lang w:eastAsia="zh-TW"/>
        </w:rPr>
        <w:t>50</w:t>
      </w:r>
      <w:r w:rsidRPr="0054789B">
        <w:rPr>
          <w:lang w:eastAsia="zh-TW"/>
        </w:rPr>
        <w:t>萬輛，包括城市車、登山車、全避震車、單避震車及</w:t>
      </w:r>
      <w:r w:rsidRPr="0054789B">
        <w:rPr>
          <w:lang w:eastAsia="zh-TW"/>
        </w:rPr>
        <w:t>BMX</w:t>
      </w:r>
      <w:r w:rsidRPr="0054789B">
        <w:rPr>
          <w:lang w:eastAsia="zh-TW"/>
        </w:rPr>
        <w:t>等，產品定位在中高檔，其中約有</w:t>
      </w:r>
      <w:r w:rsidRPr="0054789B">
        <w:rPr>
          <w:lang w:eastAsia="zh-TW"/>
        </w:rPr>
        <w:t>6</w:t>
      </w:r>
      <w:r w:rsidRPr="0054789B">
        <w:rPr>
          <w:lang w:eastAsia="zh-TW"/>
        </w:rPr>
        <w:t>成外銷至</w:t>
      </w:r>
      <w:r w:rsidR="00ED441D" w:rsidRPr="0054789B">
        <w:rPr>
          <w:lang w:eastAsia="zh-TW"/>
        </w:rPr>
        <w:t>臺灣</w:t>
      </w:r>
      <w:r w:rsidRPr="0054789B">
        <w:rPr>
          <w:lang w:eastAsia="zh-TW"/>
        </w:rPr>
        <w:t>等</w:t>
      </w:r>
      <w:r w:rsidRPr="0054789B">
        <w:rPr>
          <w:lang w:eastAsia="zh-TW"/>
        </w:rPr>
        <w:t>30</w:t>
      </w:r>
      <w:r w:rsidRPr="0054789B">
        <w:rPr>
          <w:lang w:eastAsia="zh-TW"/>
        </w:rPr>
        <w:t>多個國家，在泰國、馬來西亞及新加坡均設有銷售據點。</w:t>
      </w:r>
      <w:r w:rsidRPr="0054789B">
        <w:rPr>
          <w:lang w:eastAsia="zh-TW"/>
        </w:rPr>
        <w:t>1997</w:t>
      </w:r>
      <w:r w:rsidRPr="0054789B">
        <w:rPr>
          <w:lang w:eastAsia="zh-TW"/>
        </w:rPr>
        <w:t>年開始主打自有品牌</w:t>
      </w:r>
      <w:r w:rsidRPr="0054789B">
        <w:rPr>
          <w:lang w:eastAsia="zh-TW"/>
        </w:rPr>
        <w:t>Polygon</w:t>
      </w:r>
      <w:r w:rsidRPr="0054789B">
        <w:rPr>
          <w:lang w:eastAsia="zh-TW"/>
        </w:rPr>
        <w:t>，在印尼開設兩家直營旗艦店，並有</w:t>
      </w:r>
      <w:r w:rsidRPr="0054789B">
        <w:rPr>
          <w:lang w:eastAsia="zh-TW"/>
        </w:rPr>
        <w:t>40</w:t>
      </w:r>
      <w:r w:rsidRPr="0054789B">
        <w:rPr>
          <w:lang w:eastAsia="zh-TW"/>
        </w:rPr>
        <w:t>家自行車專賣店，並舉辦或贊助國內各類自行車賽事，積極推廣自行車運動。除銷售自有品牌</w:t>
      </w:r>
      <w:r w:rsidRPr="0054789B">
        <w:rPr>
          <w:lang w:eastAsia="zh-TW"/>
        </w:rPr>
        <w:t>Polygon</w:t>
      </w:r>
      <w:r w:rsidRPr="0054789B">
        <w:rPr>
          <w:lang w:eastAsia="zh-TW"/>
        </w:rPr>
        <w:t>，</w:t>
      </w:r>
      <w:r w:rsidRPr="0054789B">
        <w:rPr>
          <w:lang w:eastAsia="zh-TW"/>
        </w:rPr>
        <w:t>Insera Sena</w:t>
      </w:r>
      <w:r w:rsidRPr="0054789B">
        <w:rPr>
          <w:lang w:eastAsia="zh-TW"/>
        </w:rPr>
        <w:t>也代理</w:t>
      </w:r>
      <w:r w:rsidRPr="0054789B">
        <w:rPr>
          <w:lang w:eastAsia="zh-TW"/>
        </w:rPr>
        <w:t>Dahon</w:t>
      </w:r>
      <w:r w:rsidRPr="0054789B">
        <w:rPr>
          <w:lang w:eastAsia="zh-TW"/>
        </w:rPr>
        <w:t>、</w:t>
      </w:r>
      <w:r w:rsidRPr="0054789B">
        <w:rPr>
          <w:lang w:eastAsia="zh-TW"/>
        </w:rPr>
        <w:t>Marin</w:t>
      </w:r>
      <w:r w:rsidRPr="0054789B">
        <w:rPr>
          <w:lang w:eastAsia="zh-TW"/>
        </w:rPr>
        <w:t>、</w:t>
      </w:r>
      <w:r w:rsidRPr="0054789B">
        <w:rPr>
          <w:lang w:eastAsia="zh-TW"/>
        </w:rPr>
        <w:t>Tern</w:t>
      </w:r>
      <w:r w:rsidRPr="0054789B">
        <w:rPr>
          <w:lang w:eastAsia="zh-TW"/>
        </w:rPr>
        <w:t>、</w:t>
      </w:r>
      <w:r w:rsidRPr="0054789B">
        <w:rPr>
          <w:lang w:eastAsia="zh-TW"/>
        </w:rPr>
        <w:t>Kona</w:t>
      </w:r>
      <w:r w:rsidRPr="0054789B">
        <w:rPr>
          <w:lang w:eastAsia="zh-TW"/>
        </w:rPr>
        <w:t>等品牌。</w:t>
      </w:r>
    </w:p>
    <w:p w:rsidR="003F1E27" w:rsidRPr="0054789B" w:rsidRDefault="00F9457E" w:rsidP="00F9457E">
      <w:pPr>
        <w:pStyle w:val="12"/>
        <w:ind w:left="1772" w:hanging="591"/>
        <w:rPr>
          <w:lang w:val="en-US" w:eastAsia="zh-TW"/>
        </w:rPr>
      </w:pPr>
      <w:r w:rsidRPr="0054789B">
        <w:rPr>
          <w:lang w:val="en-US" w:eastAsia="zh-TW"/>
        </w:rPr>
        <w:t>（</w:t>
      </w:r>
      <w:r w:rsidR="003F1E27" w:rsidRPr="0054789B">
        <w:rPr>
          <w:lang w:val="en-US" w:eastAsia="zh-TW"/>
        </w:rPr>
        <w:t>2</w:t>
      </w:r>
      <w:r w:rsidRPr="0054789B">
        <w:rPr>
          <w:lang w:val="en-US" w:eastAsia="zh-TW"/>
        </w:rPr>
        <w:t>）</w:t>
      </w:r>
      <w:r w:rsidR="003F1E27" w:rsidRPr="0054789B">
        <w:rPr>
          <w:lang w:val="en-US" w:eastAsia="zh-TW"/>
        </w:rPr>
        <w:t>PT Terang Dunia Intemusa</w:t>
      </w:r>
      <w:r w:rsidR="00ED2B72" w:rsidRPr="0054789B">
        <w:rPr>
          <w:lang w:val="en-US" w:eastAsia="zh-TW"/>
        </w:rPr>
        <w:t>（</w:t>
      </w:r>
      <w:r w:rsidR="003F1E27" w:rsidRPr="0054789B">
        <w:rPr>
          <w:lang w:val="en-US" w:eastAsia="zh-TW"/>
        </w:rPr>
        <w:t>United Bike</w:t>
      </w:r>
      <w:r w:rsidR="006F7B82" w:rsidRPr="0054789B">
        <w:rPr>
          <w:lang w:val="en-US" w:eastAsia="zh-TW"/>
        </w:rPr>
        <w:t>）</w:t>
      </w:r>
    </w:p>
    <w:p w:rsidR="003F1E27" w:rsidRPr="0054789B" w:rsidRDefault="003F1E27" w:rsidP="00F9457E">
      <w:pPr>
        <w:pStyle w:val="14"/>
        <w:ind w:left="1772" w:firstLine="472"/>
        <w:rPr>
          <w:lang w:eastAsia="zh-TW"/>
        </w:rPr>
      </w:pPr>
      <w:r w:rsidRPr="0054789B">
        <w:rPr>
          <w:lang w:eastAsia="zh-TW"/>
        </w:rPr>
        <w:t>該公司總部設於大雅加達，在自行車產業擁有近</w:t>
      </w:r>
      <w:r w:rsidRPr="0054789B">
        <w:rPr>
          <w:lang w:eastAsia="zh-TW"/>
        </w:rPr>
        <w:t>50</w:t>
      </w:r>
      <w:r w:rsidRPr="0054789B">
        <w:rPr>
          <w:lang w:eastAsia="zh-TW"/>
        </w:rPr>
        <w:t>年的經驗，早期以提供自行車修補服務為主，</w:t>
      </w:r>
      <w:r w:rsidRPr="0054789B">
        <w:rPr>
          <w:lang w:eastAsia="zh-TW"/>
        </w:rPr>
        <w:t>1991</w:t>
      </w:r>
      <w:r w:rsidRPr="0054789B">
        <w:rPr>
          <w:lang w:eastAsia="zh-TW"/>
        </w:rPr>
        <w:t>年開始設計製造自有品牌自行車，取名為</w:t>
      </w:r>
      <w:r w:rsidRPr="0054789B">
        <w:rPr>
          <w:lang w:eastAsia="zh-TW"/>
        </w:rPr>
        <w:t>United Bike</w:t>
      </w:r>
      <w:r w:rsidRPr="0054789B">
        <w:rPr>
          <w:lang w:eastAsia="zh-TW"/>
        </w:rPr>
        <w:t>。該公司在西爪哇及中國大陸寧波均設有組裝廠，產品包括登山車、</w:t>
      </w:r>
      <w:r w:rsidRPr="0054789B">
        <w:rPr>
          <w:lang w:eastAsia="zh-TW"/>
        </w:rPr>
        <w:t>BMX</w:t>
      </w:r>
      <w:r w:rsidRPr="0054789B">
        <w:rPr>
          <w:lang w:eastAsia="zh-TW"/>
        </w:rPr>
        <w:t>、城市車、電動自行車以及童車等，零件除了車架、前叉與輪圈在國內自製外，其餘依</w:t>
      </w:r>
      <w:r w:rsidRPr="0054789B">
        <w:rPr>
          <w:lang w:eastAsia="zh-TW"/>
        </w:rPr>
        <w:lastRenderedPageBreak/>
        <w:t>靠進口，成車</w:t>
      </w:r>
      <w:r w:rsidRPr="0054789B">
        <w:rPr>
          <w:lang w:eastAsia="zh-TW"/>
        </w:rPr>
        <w:t>80%</w:t>
      </w:r>
      <w:r w:rsidRPr="0054789B">
        <w:rPr>
          <w:lang w:eastAsia="zh-TW"/>
        </w:rPr>
        <w:t>內銷，中高檔車型用</w:t>
      </w:r>
      <w:r w:rsidRPr="0054789B">
        <w:rPr>
          <w:lang w:eastAsia="zh-TW"/>
        </w:rPr>
        <w:t>United</w:t>
      </w:r>
      <w:r w:rsidRPr="0054789B">
        <w:rPr>
          <w:lang w:eastAsia="zh-TW"/>
        </w:rPr>
        <w:t>品牌，入門車款則用</w:t>
      </w:r>
      <w:r w:rsidRPr="0054789B">
        <w:rPr>
          <w:lang w:eastAsia="zh-TW"/>
        </w:rPr>
        <w:t>Jenio</w:t>
      </w:r>
      <w:r w:rsidRPr="0054789B">
        <w:rPr>
          <w:lang w:eastAsia="zh-TW"/>
        </w:rPr>
        <w:t>。</w:t>
      </w:r>
      <w:r w:rsidRPr="0054789B">
        <w:rPr>
          <w:lang w:eastAsia="zh-TW"/>
        </w:rPr>
        <w:t>1993</w:t>
      </w:r>
      <w:r w:rsidRPr="0054789B">
        <w:rPr>
          <w:lang w:eastAsia="zh-TW"/>
        </w:rPr>
        <w:t>年起該公司開始輸往美國、歐洲丹麥、西班牙、義大利及葡萄牙等地，外銷目前已占總銷售量之</w:t>
      </w:r>
      <w:r w:rsidRPr="0054789B">
        <w:rPr>
          <w:lang w:eastAsia="zh-TW"/>
        </w:rPr>
        <w:t>20%</w:t>
      </w:r>
      <w:r w:rsidRPr="0054789B">
        <w:rPr>
          <w:lang w:eastAsia="zh-TW"/>
        </w:rPr>
        <w:t>。</w:t>
      </w:r>
    </w:p>
    <w:p w:rsidR="003F1E27" w:rsidRPr="0054789B" w:rsidRDefault="00F9457E" w:rsidP="00F9457E">
      <w:pPr>
        <w:pStyle w:val="12"/>
        <w:ind w:left="1772" w:hanging="591"/>
        <w:rPr>
          <w:lang w:val="en-US"/>
        </w:rPr>
      </w:pPr>
      <w:r w:rsidRPr="0054789B">
        <w:rPr>
          <w:lang w:val="en-US"/>
        </w:rPr>
        <w:t>（</w:t>
      </w:r>
      <w:r w:rsidR="003F1E27" w:rsidRPr="0054789B">
        <w:rPr>
          <w:lang w:val="en-US"/>
        </w:rPr>
        <w:t>3</w:t>
      </w:r>
      <w:r w:rsidRPr="0054789B">
        <w:rPr>
          <w:lang w:val="en-US"/>
        </w:rPr>
        <w:t>）</w:t>
      </w:r>
      <w:r w:rsidR="003F1E27" w:rsidRPr="0054789B">
        <w:rPr>
          <w:lang w:val="en-US"/>
        </w:rPr>
        <w:t>PT Wijaya Indonesia Makmur Bicycle Industries</w:t>
      </w:r>
      <w:r w:rsidR="00ED2B72" w:rsidRPr="0054789B">
        <w:rPr>
          <w:lang w:val="en-US"/>
        </w:rPr>
        <w:t>（</w:t>
      </w:r>
      <w:r w:rsidR="003F1E27" w:rsidRPr="0054789B">
        <w:rPr>
          <w:lang w:val="en-US"/>
        </w:rPr>
        <w:t>Wim Cycle</w:t>
      </w:r>
      <w:r w:rsidR="006F7B82" w:rsidRPr="0054789B">
        <w:rPr>
          <w:lang w:val="en-US"/>
        </w:rPr>
        <w:t>）</w:t>
      </w:r>
    </w:p>
    <w:p w:rsidR="003F1E27" w:rsidRPr="0054789B" w:rsidRDefault="003F1E27" w:rsidP="00F9457E">
      <w:pPr>
        <w:pStyle w:val="14"/>
        <w:ind w:left="1772" w:firstLine="472"/>
        <w:rPr>
          <w:lang w:eastAsia="zh-TW"/>
        </w:rPr>
      </w:pPr>
      <w:r w:rsidRPr="0054789B">
        <w:rPr>
          <w:lang w:eastAsia="zh-TW"/>
        </w:rPr>
        <w:t>該公司於</w:t>
      </w:r>
      <w:r w:rsidRPr="0054789B">
        <w:rPr>
          <w:lang w:eastAsia="zh-TW"/>
        </w:rPr>
        <w:t>1972</w:t>
      </w:r>
      <w:r w:rsidRPr="0054789B">
        <w:rPr>
          <w:lang w:eastAsia="zh-TW"/>
        </w:rPr>
        <w:t>年在印尼泗水中部成立，以生產自行車零件起家，目前產品以童車為主，佔</w:t>
      </w:r>
      <w:r w:rsidRPr="0054789B">
        <w:rPr>
          <w:lang w:eastAsia="zh-TW"/>
        </w:rPr>
        <w:t>70%</w:t>
      </w:r>
      <w:r w:rsidRPr="0054789B">
        <w:rPr>
          <w:lang w:eastAsia="zh-TW"/>
        </w:rPr>
        <w:t>，行銷全球超過</w:t>
      </w:r>
      <w:r w:rsidRPr="0054789B">
        <w:rPr>
          <w:lang w:eastAsia="zh-TW"/>
        </w:rPr>
        <w:t>20</w:t>
      </w:r>
      <w:r w:rsidRPr="0054789B">
        <w:rPr>
          <w:lang w:eastAsia="zh-TW"/>
        </w:rPr>
        <w:t>個國家，包括沙烏地阿拉伯、德國、荷蘭、義大利、希臘等，</w:t>
      </w:r>
      <w:r w:rsidRPr="0054789B">
        <w:rPr>
          <w:lang w:eastAsia="zh-TW"/>
        </w:rPr>
        <w:t>1991</w:t>
      </w:r>
      <w:r w:rsidRPr="0054789B">
        <w:rPr>
          <w:lang w:eastAsia="zh-TW"/>
        </w:rPr>
        <w:t>年開始也供應給美國大型量販連鎖店如</w:t>
      </w:r>
      <w:r w:rsidRPr="0054789B">
        <w:rPr>
          <w:lang w:eastAsia="zh-TW"/>
        </w:rPr>
        <w:t>Toy”R”Us</w:t>
      </w:r>
      <w:r w:rsidRPr="0054789B">
        <w:rPr>
          <w:lang w:eastAsia="zh-TW"/>
        </w:rPr>
        <w:t>、</w:t>
      </w:r>
      <w:r w:rsidRPr="0054789B">
        <w:rPr>
          <w:lang w:eastAsia="zh-TW"/>
        </w:rPr>
        <w:t>Wal-Mart</w:t>
      </w:r>
      <w:r w:rsidRPr="0054789B">
        <w:rPr>
          <w:lang w:eastAsia="zh-TW"/>
        </w:rPr>
        <w:t>以及</w:t>
      </w:r>
      <w:r w:rsidRPr="0054789B">
        <w:rPr>
          <w:lang w:eastAsia="zh-TW"/>
        </w:rPr>
        <w:t>Target</w:t>
      </w:r>
      <w:r w:rsidRPr="0054789B">
        <w:rPr>
          <w:lang w:eastAsia="zh-TW"/>
        </w:rPr>
        <w:t>。在內銷市場</w:t>
      </w:r>
      <w:r w:rsidRPr="0054789B">
        <w:rPr>
          <w:lang w:eastAsia="zh-TW"/>
        </w:rPr>
        <w:t>Wim Cycle</w:t>
      </w:r>
      <w:r w:rsidRPr="0054789B">
        <w:rPr>
          <w:lang w:eastAsia="zh-TW"/>
        </w:rPr>
        <w:t>擁有很好的形象與口碑，</w:t>
      </w:r>
      <w:r w:rsidRPr="0054789B">
        <w:rPr>
          <w:lang w:eastAsia="zh-TW"/>
        </w:rPr>
        <w:t>2005-2009</w:t>
      </w:r>
      <w:r w:rsidRPr="0054789B">
        <w:rPr>
          <w:lang w:eastAsia="zh-TW"/>
        </w:rPr>
        <w:t>年連續獲得優質品牌</w:t>
      </w:r>
      <w:r w:rsidRPr="0054789B">
        <w:rPr>
          <w:lang w:eastAsia="zh-TW"/>
        </w:rPr>
        <w:t>Superbrand</w:t>
      </w:r>
      <w:r w:rsidRPr="0054789B">
        <w:rPr>
          <w:lang w:eastAsia="zh-TW"/>
        </w:rPr>
        <w:t>的肯定，</w:t>
      </w:r>
      <w:r w:rsidRPr="0054789B">
        <w:rPr>
          <w:lang w:eastAsia="zh-TW"/>
        </w:rPr>
        <w:t>2007-2009</w:t>
      </w:r>
      <w:r w:rsidRPr="0054789B">
        <w:rPr>
          <w:lang w:eastAsia="zh-TW"/>
        </w:rPr>
        <w:t>年贏得印尼的</w:t>
      </w:r>
      <w:r w:rsidRPr="0054789B">
        <w:rPr>
          <w:lang w:eastAsia="zh-TW"/>
        </w:rPr>
        <w:t>Top Brand</w:t>
      </w:r>
      <w:r w:rsidRPr="0054789B">
        <w:rPr>
          <w:lang w:eastAsia="zh-TW"/>
        </w:rPr>
        <w:t>殊榮，並入選</w:t>
      </w:r>
      <w:r w:rsidRPr="0054789B">
        <w:rPr>
          <w:lang w:eastAsia="zh-TW"/>
        </w:rPr>
        <w:t>250</w:t>
      </w:r>
      <w:r w:rsidRPr="0054789B">
        <w:rPr>
          <w:lang w:eastAsia="zh-TW"/>
        </w:rPr>
        <w:t>大印尼品牌之列，在童車市場穩居龍頭地位。</w:t>
      </w:r>
    </w:p>
    <w:p w:rsidR="003F1E27" w:rsidRPr="0054789B" w:rsidRDefault="00ED441D" w:rsidP="00F9457E">
      <w:pPr>
        <w:pStyle w:val="14"/>
        <w:ind w:left="1772" w:firstLine="472"/>
        <w:rPr>
          <w:lang w:eastAsia="zh-TW"/>
        </w:rPr>
      </w:pPr>
      <w:r w:rsidRPr="0054789B">
        <w:rPr>
          <w:lang w:eastAsia="zh-TW"/>
        </w:rPr>
        <w:t>臺灣</w:t>
      </w:r>
      <w:r w:rsidR="003F1E27" w:rsidRPr="0054789B">
        <w:rPr>
          <w:lang w:eastAsia="zh-TW"/>
        </w:rPr>
        <w:t>在印尼較具知名度的品牌為</w:t>
      </w:r>
      <w:r w:rsidR="003F1E27" w:rsidRPr="0054789B">
        <w:rPr>
          <w:lang w:eastAsia="zh-TW"/>
        </w:rPr>
        <w:t>Giant</w:t>
      </w:r>
      <w:r w:rsidR="003F1E27" w:rsidRPr="0054789B">
        <w:rPr>
          <w:lang w:eastAsia="zh-TW"/>
        </w:rPr>
        <w:t>與</w:t>
      </w:r>
      <w:r w:rsidR="003F1E27" w:rsidRPr="0054789B">
        <w:rPr>
          <w:lang w:eastAsia="zh-TW"/>
        </w:rPr>
        <w:t>Merida</w:t>
      </w:r>
      <w:r w:rsidR="003F1E27" w:rsidRPr="0054789B">
        <w:rPr>
          <w:lang w:eastAsia="zh-TW"/>
        </w:rPr>
        <w:t>，分別為</w:t>
      </w:r>
      <w:r w:rsidR="003F1E27" w:rsidRPr="0054789B">
        <w:rPr>
          <w:lang w:eastAsia="zh-TW"/>
        </w:rPr>
        <w:t>PD. Sinar Baru</w:t>
      </w:r>
      <w:r w:rsidR="003F1E27" w:rsidRPr="0054789B">
        <w:rPr>
          <w:lang w:eastAsia="zh-TW"/>
        </w:rPr>
        <w:t>及</w:t>
      </w:r>
      <w:r w:rsidR="003F1E27" w:rsidRPr="0054789B">
        <w:rPr>
          <w:lang w:eastAsia="zh-TW"/>
        </w:rPr>
        <w:t>Ace hardware</w:t>
      </w:r>
      <w:r w:rsidR="003F1E27" w:rsidRPr="0054789B">
        <w:rPr>
          <w:lang w:eastAsia="zh-TW"/>
        </w:rPr>
        <w:t>集團代理，較受歡迎的款式是登山車與摺疊式自行車。雖然這兩款為高價自行車，但因為對象消費族群大多數是為休閒興趣而消費，口碑與業績都不錯。</w:t>
      </w:r>
    </w:p>
    <w:p w:rsidR="003F1E27" w:rsidRPr="0054789B" w:rsidRDefault="003F1E27" w:rsidP="00F9457E">
      <w:pPr>
        <w:pStyle w:val="14"/>
        <w:ind w:left="1772" w:firstLine="472"/>
        <w:rPr>
          <w:lang w:eastAsia="zh-TW"/>
        </w:rPr>
      </w:pPr>
      <w:r w:rsidRPr="0054789B">
        <w:rPr>
          <w:lang w:eastAsia="zh-TW"/>
        </w:rPr>
        <w:t>目前印尼自行車零配件仍多需自國外進口，主要來源為中國大陸，價格為其主要優勢；</w:t>
      </w:r>
      <w:r w:rsidR="00ED441D" w:rsidRPr="0054789B">
        <w:rPr>
          <w:lang w:eastAsia="zh-TW"/>
        </w:rPr>
        <w:t>臺灣</w:t>
      </w:r>
      <w:r w:rsidRPr="0054789B">
        <w:rPr>
          <w:lang w:eastAsia="zh-TW"/>
        </w:rPr>
        <w:t>約為第</w:t>
      </w:r>
      <w:r w:rsidRPr="0054789B">
        <w:rPr>
          <w:lang w:eastAsia="zh-TW"/>
        </w:rPr>
        <w:t>3</w:t>
      </w:r>
      <w:r w:rsidRPr="0054789B">
        <w:rPr>
          <w:lang w:eastAsia="zh-TW"/>
        </w:rPr>
        <w:t>大進口來源國，但僅佔總進口額</w:t>
      </w:r>
      <w:r w:rsidRPr="0054789B">
        <w:rPr>
          <w:lang w:eastAsia="zh-TW"/>
        </w:rPr>
        <w:t>5%</w:t>
      </w:r>
      <w:r w:rsidRPr="0054789B">
        <w:rPr>
          <w:lang w:eastAsia="zh-TW"/>
        </w:rPr>
        <w:t>以下。印尼對於自行車與其零配件的進口關稅並不高，成車</w:t>
      </w:r>
      <w:r w:rsidR="006F7B82" w:rsidRPr="0054789B">
        <w:rPr>
          <w:lang w:eastAsia="zh-TW"/>
        </w:rPr>
        <w:t>（</w:t>
      </w:r>
      <w:r w:rsidRPr="0054789B">
        <w:rPr>
          <w:lang w:eastAsia="zh-TW"/>
        </w:rPr>
        <w:t>H.S. Code: 8712</w:t>
      </w:r>
      <w:r w:rsidRPr="0054789B">
        <w:rPr>
          <w:lang w:eastAsia="zh-TW"/>
        </w:rPr>
        <w:t>系列</w:t>
      </w:r>
      <w:r w:rsidR="006F7B82" w:rsidRPr="0054789B">
        <w:rPr>
          <w:lang w:eastAsia="zh-TW"/>
        </w:rPr>
        <w:t>）</w:t>
      </w:r>
      <w:r w:rsidRPr="0054789B">
        <w:rPr>
          <w:lang w:eastAsia="zh-TW"/>
        </w:rPr>
        <w:t>進口稅為</w:t>
      </w:r>
      <w:r w:rsidRPr="0054789B">
        <w:rPr>
          <w:lang w:eastAsia="zh-TW"/>
        </w:rPr>
        <w:t>15%</w:t>
      </w:r>
      <w:r w:rsidRPr="0054789B">
        <w:rPr>
          <w:lang w:eastAsia="zh-TW"/>
        </w:rPr>
        <w:t>，其他相關零配件的進口關稅也多為</w:t>
      </w:r>
      <w:r w:rsidRPr="0054789B">
        <w:rPr>
          <w:lang w:eastAsia="zh-TW"/>
        </w:rPr>
        <w:t>10%</w:t>
      </w:r>
      <w:r w:rsidRPr="0054789B">
        <w:rPr>
          <w:lang w:eastAsia="zh-TW"/>
        </w:rPr>
        <w:t>。與印尼簽訂優惠關稅之國家則可享</w:t>
      </w:r>
      <w:r w:rsidRPr="0054789B">
        <w:rPr>
          <w:lang w:eastAsia="zh-TW"/>
        </w:rPr>
        <w:t>0%</w:t>
      </w:r>
      <w:r w:rsidRPr="0054789B">
        <w:rPr>
          <w:lang w:eastAsia="zh-TW"/>
        </w:rPr>
        <w:t>優惠關稅，例如東協成員及中國大陸。進口產品另需課徵</w:t>
      </w:r>
      <w:r w:rsidRPr="0054789B">
        <w:rPr>
          <w:lang w:eastAsia="zh-TW"/>
        </w:rPr>
        <w:t>10%</w:t>
      </w:r>
      <w:r w:rsidRPr="0054789B">
        <w:rPr>
          <w:lang w:eastAsia="zh-TW"/>
        </w:rPr>
        <w:t>之加值稅。</w:t>
      </w:r>
    </w:p>
    <w:p w:rsidR="00B97535" w:rsidRPr="0054789B" w:rsidRDefault="003F1E27" w:rsidP="00905D4D">
      <w:pPr>
        <w:pStyle w:val="14"/>
        <w:ind w:left="1772" w:firstLine="472"/>
        <w:rPr>
          <w:lang w:eastAsia="zh-TW"/>
        </w:rPr>
      </w:pPr>
      <w:r w:rsidRPr="0054789B">
        <w:rPr>
          <w:lang w:eastAsia="zh-TW"/>
        </w:rPr>
        <w:t>印尼自行車通路也相當成熟，包括傳統體育用品店、專業自行車專賣店與大型連鎖專業店</w:t>
      </w:r>
      <w:r w:rsidR="00905D4D" w:rsidRPr="0054789B">
        <w:rPr>
          <w:lang w:eastAsia="zh-TW"/>
        </w:rPr>
        <w:t>（</w:t>
      </w:r>
      <w:r w:rsidRPr="0054789B">
        <w:rPr>
          <w:lang w:eastAsia="zh-TW"/>
        </w:rPr>
        <w:t>例如</w:t>
      </w:r>
      <w:r w:rsidRPr="0054789B">
        <w:rPr>
          <w:lang w:eastAsia="zh-TW"/>
        </w:rPr>
        <w:t>ACE Hardware</w:t>
      </w:r>
      <w:r w:rsidRPr="0054789B">
        <w:rPr>
          <w:lang w:eastAsia="zh-TW"/>
        </w:rPr>
        <w:t>我國美利達</w:t>
      </w:r>
      <w:r w:rsidRPr="0054789B">
        <w:rPr>
          <w:lang w:eastAsia="zh-TW"/>
        </w:rPr>
        <w:lastRenderedPageBreak/>
        <w:t>Merida</w:t>
      </w:r>
      <w:r w:rsidRPr="0054789B">
        <w:rPr>
          <w:lang w:eastAsia="zh-TW"/>
        </w:rPr>
        <w:t>代理商、家樂福、</w:t>
      </w:r>
      <w:r w:rsidRPr="0054789B">
        <w:rPr>
          <w:lang w:eastAsia="zh-TW"/>
        </w:rPr>
        <w:t>Hypermart</w:t>
      </w:r>
      <w:r w:rsidRPr="0054789B">
        <w:rPr>
          <w:lang w:eastAsia="zh-TW"/>
        </w:rPr>
        <w:t>、</w:t>
      </w:r>
      <w:r w:rsidRPr="0054789B">
        <w:rPr>
          <w:lang w:eastAsia="zh-TW"/>
        </w:rPr>
        <w:t>Lotte Mart</w:t>
      </w:r>
      <w:r w:rsidRPr="0054789B">
        <w:rPr>
          <w:lang w:eastAsia="zh-TW"/>
        </w:rPr>
        <w:t>、</w:t>
      </w:r>
      <w:r w:rsidRPr="0054789B">
        <w:rPr>
          <w:lang w:eastAsia="zh-TW"/>
        </w:rPr>
        <w:t>Gramedia</w:t>
      </w:r>
      <w:r w:rsidRPr="0054789B">
        <w:rPr>
          <w:lang w:eastAsia="zh-TW"/>
        </w:rPr>
        <w:t>等。通路選擇基本上視消費階層而定，大型綜合型賣場主要賣的是通勤車、休閒登山車及童車，較為平價，但品牌選擇少，相關配備如安全帽、服飾、專用鞋與其他配備等較不齊全。自行車愛好者或職業選手則會選擇到販售頂級進口車、配件齊全、售後服務完善的專業自行車店選購。以首都雅加達來說，自行車專賣店集中於</w:t>
      </w:r>
      <w:r w:rsidRPr="0054789B">
        <w:rPr>
          <w:lang w:eastAsia="zh-TW"/>
        </w:rPr>
        <w:t>Senayan Trade Center</w:t>
      </w:r>
      <w:r w:rsidR="00F9457E" w:rsidRPr="0054789B">
        <w:rPr>
          <w:lang w:eastAsia="zh-TW"/>
        </w:rPr>
        <w:t>（南雅加達）</w:t>
      </w:r>
      <w:r w:rsidRPr="0054789B">
        <w:rPr>
          <w:lang w:eastAsia="zh-TW"/>
        </w:rPr>
        <w:t>及</w:t>
      </w:r>
      <w:r w:rsidRPr="0054789B">
        <w:rPr>
          <w:lang w:eastAsia="zh-TW"/>
        </w:rPr>
        <w:t>MGK Kemayoran</w:t>
      </w:r>
      <w:r w:rsidRPr="0054789B">
        <w:rPr>
          <w:lang w:eastAsia="zh-TW"/>
        </w:rPr>
        <w:t>的</w:t>
      </w:r>
      <w:r w:rsidRPr="0054789B">
        <w:rPr>
          <w:lang w:eastAsia="zh-TW"/>
        </w:rPr>
        <w:t>Bikezone</w:t>
      </w:r>
      <w:r w:rsidR="00F9457E" w:rsidRPr="0054789B">
        <w:rPr>
          <w:lang w:eastAsia="zh-TW"/>
        </w:rPr>
        <w:t>（北雅加達）。</w:t>
      </w:r>
    </w:p>
    <w:p w:rsidR="00697D92" w:rsidRPr="0054789B" w:rsidRDefault="00717107" w:rsidP="00ED2B72">
      <w:pPr>
        <w:pStyle w:val="a7"/>
        <w:ind w:left="1417" w:hanging="472"/>
      </w:pPr>
      <w:r w:rsidRPr="0054789B">
        <w:t>２、</w:t>
      </w:r>
      <w:r w:rsidR="00697D92" w:rsidRPr="0054789B">
        <w:t>自行車零配件</w:t>
      </w:r>
    </w:p>
    <w:p w:rsidR="00B97535" w:rsidRPr="0054789B" w:rsidRDefault="003F1E27" w:rsidP="00ED2B72">
      <w:pPr>
        <w:pStyle w:val="af5"/>
        <w:ind w:left="1417" w:firstLine="472"/>
      </w:pPr>
      <w:r w:rsidRPr="0054789B">
        <w:t>目前印尼的自行車零配件多須由外國進口，需求相當旺盛，主要來源為中國大陸，</w:t>
      </w:r>
      <w:r w:rsidR="00ED441D" w:rsidRPr="0054789B">
        <w:t>臺灣</w:t>
      </w:r>
      <w:r w:rsidRPr="0054789B">
        <w:t>為第三大進口來源國，僅約占總進口額</w:t>
      </w:r>
      <w:r w:rsidRPr="0054789B">
        <w:t>5%</w:t>
      </w:r>
      <w:r w:rsidRPr="0054789B">
        <w:t>以下，仍需加強拓銷。印尼對於自行車與其零配件的進口關稅並不高，主要產品如非動力之二輪腳踏車及其他腳踏</w:t>
      </w:r>
      <w:r w:rsidR="00905D4D" w:rsidRPr="0054789B">
        <w:t>車（</w:t>
      </w:r>
      <w:r w:rsidRPr="0054789B">
        <w:t>H.S. Code: 8712</w:t>
      </w:r>
      <w:r w:rsidRPr="0054789B">
        <w:t>系列</w:t>
      </w:r>
      <w:r w:rsidR="00905D4D" w:rsidRPr="0054789B">
        <w:t>）</w:t>
      </w:r>
      <w:r w:rsidRPr="0054789B">
        <w:t>進口稅為</w:t>
      </w:r>
      <w:r w:rsidRPr="0054789B">
        <w:t>10%</w:t>
      </w:r>
      <w:r w:rsidRPr="0054789B">
        <w:t>，其他相關自行車零配件的進口關稅大多為</w:t>
      </w:r>
      <w:r w:rsidRPr="0054789B">
        <w:t>10%</w:t>
      </w:r>
      <w:r w:rsidR="00905D4D" w:rsidRPr="0054789B">
        <w:t>（</w:t>
      </w:r>
      <w:r w:rsidRPr="0054789B">
        <w:t>與印尼簽</w:t>
      </w:r>
      <w:r w:rsidR="008C076D" w:rsidRPr="0054789B">
        <w:t>訂自由貿易協定國家</w:t>
      </w:r>
      <w:r w:rsidRPr="0054789B">
        <w:t>可享</w:t>
      </w:r>
      <w:r w:rsidRPr="0054789B">
        <w:t>0%</w:t>
      </w:r>
      <w:r w:rsidRPr="0054789B">
        <w:t>的優惠關稅</w:t>
      </w:r>
      <w:r w:rsidR="00905D4D" w:rsidRPr="0054789B">
        <w:t>）</w:t>
      </w:r>
      <w:r w:rsidRPr="0054789B">
        <w:t>。進口產品需另課徵</w:t>
      </w:r>
      <w:r w:rsidRPr="0054789B">
        <w:t>10%</w:t>
      </w:r>
      <w:r w:rsidRPr="0054789B">
        <w:t>的加值稅</w:t>
      </w:r>
      <w:r w:rsidR="00D60C4E" w:rsidRPr="0054789B">
        <w:t>。</w:t>
      </w:r>
    </w:p>
    <w:p w:rsidR="00697D92" w:rsidRPr="0054789B" w:rsidRDefault="00717107" w:rsidP="00ED2B72">
      <w:pPr>
        <w:pStyle w:val="a7"/>
        <w:ind w:left="1417" w:hanging="472"/>
      </w:pPr>
      <w:r w:rsidRPr="0054789B">
        <w:t>３、</w:t>
      </w:r>
      <w:r w:rsidR="00697D92" w:rsidRPr="0054789B">
        <w:t>市場通路</w:t>
      </w:r>
    </w:p>
    <w:p w:rsidR="00B97535" w:rsidRPr="0054789B" w:rsidRDefault="003F1E27" w:rsidP="00ED2B72">
      <w:pPr>
        <w:pStyle w:val="af5"/>
        <w:ind w:left="1417" w:firstLine="472"/>
      </w:pPr>
      <w:r w:rsidRPr="0054789B">
        <w:t>印尼自行車通路已相當成熟，包括傳統體育用品店、專業自行車專賣店與大型連鎖專業店（例如</w:t>
      </w:r>
      <w:r w:rsidRPr="0054789B">
        <w:t>ACE Hardware–</w:t>
      </w:r>
      <w:r w:rsidRPr="0054789B">
        <w:t>我國美利達</w:t>
      </w:r>
      <w:r w:rsidRPr="0054789B">
        <w:t>Merida</w:t>
      </w:r>
      <w:r w:rsidRPr="0054789B">
        <w:t>之代理商、家樂福、</w:t>
      </w:r>
      <w:r w:rsidRPr="0054789B">
        <w:t>Hypermart</w:t>
      </w:r>
      <w:r w:rsidRPr="0054789B">
        <w:t>、</w:t>
      </w:r>
      <w:r w:rsidRPr="0054789B">
        <w:t>LOTTE Mart</w:t>
      </w:r>
      <w:r w:rsidRPr="0054789B">
        <w:t>）等。不過大型綜合型賣場自行車的相關配備上仍未齊全，如安全帽、服飾、專用鞋與其他配備等一般消費者很難在這些大賣場等地購得。大賣場主要賣的是通勤車、休閒登山城市兩用車或兒童用的自行車，價格較為中等。若需要購買頂級配有全車懸吊系統的登山車或是頂級競技用公路車仍需向運動或自行車專賣店洽購。由於購買專業自行車價格昂貴，有些印尼自</w:t>
      </w:r>
      <w:r w:rsidRPr="0054789B">
        <w:lastRenderedPageBreak/>
        <w:t>行車組裝廠出廠之專業車款價格甚至在</w:t>
      </w:r>
      <w:r w:rsidRPr="0054789B">
        <w:t>4,000</w:t>
      </w:r>
      <w:r w:rsidRPr="0054789B">
        <w:t>美元以上，這些產品是需要專業人員講解甚至量身訂做，消費者在購買自行車同時也往往需要購買其他的專業配備，使得自行車專賣店有其利基市場可與大賣場區別。</w:t>
      </w:r>
    </w:p>
    <w:p w:rsidR="005F5ACE" w:rsidRPr="0054789B" w:rsidRDefault="005F5ACE" w:rsidP="00647996">
      <w:pPr>
        <w:pStyle w:val="af0"/>
        <w:rPr>
          <w:lang w:eastAsia="zh-TW"/>
        </w:rPr>
      </w:pPr>
      <w:r w:rsidRPr="0054789B">
        <w:rPr>
          <w:lang w:eastAsia="zh-TW"/>
        </w:rPr>
        <w:t>（五）</w:t>
      </w:r>
      <w:r w:rsidR="002829ED" w:rsidRPr="0054789B">
        <w:rPr>
          <w:lang w:eastAsia="zh-TW"/>
        </w:rPr>
        <w:t>紡織成衣</w:t>
      </w:r>
    </w:p>
    <w:p w:rsidR="00790954" w:rsidRPr="0054789B" w:rsidRDefault="00905D4D" w:rsidP="00ED2B72">
      <w:pPr>
        <w:pStyle w:val="a7"/>
        <w:ind w:left="1417" w:hanging="472"/>
      </w:pPr>
      <w:r w:rsidRPr="0054789B">
        <w:t>１、</w:t>
      </w:r>
      <w:r w:rsidR="00790954" w:rsidRPr="0054789B">
        <w:t>紡織業貿易</w:t>
      </w:r>
    </w:p>
    <w:p w:rsidR="003F1E27" w:rsidRPr="0054789B" w:rsidRDefault="003F1E27" w:rsidP="00ED2B72">
      <w:pPr>
        <w:pStyle w:val="af5"/>
        <w:ind w:left="1417" w:firstLine="472"/>
      </w:pPr>
      <w:r w:rsidRPr="0054789B">
        <w:t>據印尼紡織協會（</w:t>
      </w:r>
      <w:r w:rsidRPr="0054789B">
        <w:t>Indonesian Textile Association</w:t>
      </w:r>
      <w:r w:rsidRPr="0054789B">
        <w:t>；簡稱</w:t>
      </w:r>
      <w:r w:rsidRPr="0054789B">
        <w:t>API</w:t>
      </w:r>
      <w:r w:rsidRPr="0054789B">
        <w:t>）統計數據，印尼紡織服裝產業近幾年呈恢復性發展，出口也穩定增加。</w:t>
      </w:r>
    </w:p>
    <w:p w:rsidR="003F1E27" w:rsidRPr="0054789B" w:rsidRDefault="003F1E27" w:rsidP="00ED2B72">
      <w:pPr>
        <w:pStyle w:val="af5"/>
        <w:ind w:left="1417" w:firstLine="472"/>
      </w:pPr>
      <w:r w:rsidRPr="0054789B">
        <w:t>受惠於美國對印尼實施的普遍化優惠關稅制度</w:t>
      </w:r>
      <w:r w:rsidR="006F7B82" w:rsidRPr="0054789B">
        <w:t>（</w:t>
      </w:r>
      <w:r w:rsidRPr="0054789B">
        <w:t>GSP</w:t>
      </w:r>
      <w:r w:rsidR="006F7B82" w:rsidRPr="0054789B">
        <w:t>）</w:t>
      </w:r>
      <w:r w:rsidRPr="0054789B">
        <w:t>，美國仍是印尼紡織品主要出口市場，佔總額之</w:t>
      </w:r>
      <w:r w:rsidRPr="0054789B">
        <w:t>41%</w:t>
      </w:r>
      <w:r w:rsidRPr="0054789B">
        <w:t>，其次日本佔</w:t>
      </w:r>
      <w:r w:rsidRPr="0054789B">
        <w:t>11.8%</w:t>
      </w:r>
      <w:r w:rsidRPr="0054789B">
        <w:t>，土耳其佔</w:t>
      </w:r>
      <w:r w:rsidRPr="0054789B">
        <w:t>6.2%</w:t>
      </w:r>
      <w:r w:rsidRPr="0054789B">
        <w:t>。另自</w:t>
      </w:r>
      <w:r w:rsidRPr="0054789B">
        <w:t>2008</w:t>
      </w:r>
      <w:r w:rsidRPr="0054789B">
        <w:t>年日本與印尼經濟合作夥伴協定</w:t>
      </w:r>
      <w:r w:rsidR="006F7B82" w:rsidRPr="0054789B">
        <w:t>（</w:t>
      </w:r>
      <w:r w:rsidRPr="0054789B">
        <w:t>EPA</w:t>
      </w:r>
      <w:r w:rsidR="006F7B82" w:rsidRPr="0054789B">
        <w:t>）</w:t>
      </w:r>
      <w:r w:rsidRPr="0054789B">
        <w:t>生效以來，印尼出口至日本的紡織品金額成長約達</w:t>
      </w:r>
      <w:r w:rsidRPr="0054789B">
        <w:t>70%</w:t>
      </w:r>
      <w:r w:rsidRPr="0054789B">
        <w:t>。</w:t>
      </w:r>
    </w:p>
    <w:p w:rsidR="003F1E27" w:rsidRPr="0054789B" w:rsidRDefault="003F1E27" w:rsidP="00ED2B72">
      <w:pPr>
        <w:pStyle w:val="af5"/>
        <w:ind w:left="1417" w:firstLine="472"/>
      </w:pPr>
      <w:r w:rsidRPr="0054789B">
        <w:t>印尼紡織業看好出口潛力，也相信當印尼歐盟</w:t>
      </w:r>
      <w:r w:rsidR="008934B9" w:rsidRPr="0054789B">
        <w:t>全面經濟夥伴協定</w:t>
      </w:r>
      <w:r w:rsidR="006F7B82" w:rsidRPr="0054789B">
        <w:t>（</w:t>
      </w:r>
      <w:r w:rsidR="008934B9" w:rsidRPr="0054789B">
        <w:t>CEPA</w:t>
      </w:r>
      <w:r w:rsidR="006F7B82" w:rsidRPr="0054789B">
        <w:t>）</w:t>
      </w:r>
      <w:r w:rsidR="008934B9" w:rsidRPr="0054789B">
        <w:t>簽署生效</w:t>
      </w:r>
      <w:r w:rsidRPr="0054789B">
        <w:t>後，至少能佔有</w:t>
      </w:r>
      <w:r w:rsidRPr="0054789B">
        <w:t>10</w:t>
      </w:r>
      <w:r w:rsidR="002A2AFA" w:rsidRPr="0054789B">
        <w:t>%</w:t>
      </w:r>
      <w:r w:rsidRPr="0054789B">
        <w:t>的歐洲市場。印尼和歐盟區的合作已被列入經濟合夥協議內，該協議目前仍在討論階段。印尼對於歐洲市場而言市佔率</w:t>
      </w:r>
      <w:r w:rsidR="00F836AB" w:rsidRPr="0054789B">
        <w:t>不高</w:t>
      </w:r>
      <w:r w:rsidRPr="0054789B">
        <w:t>。同時，因歐</w:t>
      </w:r>
      <w:r w:rsidR="00C37B28" w:rsidRPr="0054789B">
        <w:t>洲</w:t>
      </w:r>
      <w:r w:rsidRPr="0054789B">
        <w:t>各國如愛爾蘭、挪威、瑞士等地，皆需質地溫暖的衣物，然印尼紡織工業受技術侷限，所生產的棉質衣物為數不多。</w:t>
      </w:r>
    </w:p>
    <w:p w:rsidR="003F1E27" w:rsidRPr="0054789B" w:rsidRDefault="003F1E27" w:rsidP="00ED2B72">
      <w:pPr>
        <w:pStyle w:val="af5"/>
        <w:ind w:left="1417" w:firstLine="472"/>
      </w:pPr>
      <w:r w:rsidRPr="0054789B">
        <w:t>印尼國內成衣市場的銷售持續穩定成長。由於廉價進口紡織品持續湧入印尼市場，尤其中國大陸的低價成衣，使得印尼紡織品在國內市場表現</w:t>
      </w:r>
      <w:r w:rsidR="00570D21" w:rsidRPr="0054789B">
        <w:rPr>
          <w:rFonts w:hint="eastAsia"/>
        </w:rPr>
        <w:t>不突出</w:t>
      </w:r>
      <w:r w:rsidRPr="0054789B">
        <w:t>。印尼成衣與飾品供應商協會</w:t>
      </w:r>
      <w:r w:rsidR="006F7B82" w:rsidRPr="0054789B">
        <w:t>（</w:t>
      </w:r>
      <w:r w:rsidR="00905D4D" w:rsidRPr="0054789B">
        <w:t>APGAI</w:t>
      </w:r>
      <w:r w:rsidR="006F7B82" w:rsidRPr="0054789B">
        <w:t>）</w:t>
      </w:r>
      <w:r w:rsidRPr="0054789B">
        <w:t>表示，充斥市場的非法進口成衣，估計每年達到</w:t>
      </w:r>
      <w:r w:rsidRPr="0054789B">
        <w:t>77</w:t>
      </w:r>
      <w:r w:rsidRPr="0054789B">
        <w:t>億美元，已占全國成衣總消費之</w:t>
      </w:r>
      <w:r w:rsidRPr="0054789B">
        <w:t>33.3%</w:t>
      </w:r>
      <w:r w:rsidRPr="0054789B">
        <w:t>。除此之外，還有二手成衣進口</w:t>
      </w:r>
      <w:r w:rsidR="00570D21" w:rsidRPr="0054789B">
        <w:rPr>
          <w:rFonts w:hint="eastAsia"/>
        </w:rPr>
        <w:t>與</w:t>
      </w:r>
      <w:r w:rsidRPr="0054789B">
        <w:t>紡織中小企業</w:t>
      </w:r>
      <w:r w:rsidR="00570D21" w:rsidRPr="0054789B">
        <w:rPr>
          <w:rFonts w:hint="eastAsia"/>
        </w:rPr>
        <w:t>競爭</w:t>
      </w:r>
      <w:r w:rsidRPr="0054789B">
        <w:t>，因為二手進口成衣主要消費者是中下層的消費者。</w:t>
      </w:r>
    </w:p>
    <w:p w:rsidR="003F1E27" w:rsidRPr="0054789B" w:rsidRDefault="003F1E27" w:rsidP="00ED2B72">
      <w:pPr>
        <w:pStyle w:val="af5"/>
        <w:ind w:left="1417" w:firstLine="472"/>
      </w:pPr>
      <w:r w:rsidRPr="0054789B">
        <w:t>全國成衣總消費中，</w:t>
      </w:r>
      <w:r w:rsidRPr="0054789B">
        <w:t>60%</w:t>
      </w:r>
      <w:r w:rsidRPr="0054789B">
        <w:t>的國內需求由本地成衣工業供應，其餘</w:t>
      </w:r>
      <w:r w:rsidRPr="0054789B">
        <w:lastRenderedPageBreak/>
        <w:t>40%</w:t>
      </w:r>
      <w:r w:rsidRPr="0054789B">
        <w:t>通過合法進口（</w:t>
      </w:r>
      <w:r w:rsidRPr="0054789B">
        <w:t>15%</w:t>
      </w:r>
      <w:r w:rsidRPr="0054789B">
        <w:t>）和非法進口（</w:t>
      </w:r>
      <w:r w:rsidRPr="0054789B">
        <w:t>25%</w:t>
      </w:r>
      <w:r w:rsidRPr="0054789B">
        <w:t>）。</w:t>
      </w:r>
    </w:p>
    <w:p w:rsidR="003C164D" w:rsidRPr="0054789B" w:rsidRDefault="003F1E27" w:rsidP="00ED2B72">
      <w:pPr>
        <w:pStyle w:val="af5"/>
        <w:ind w:left="1417" w:firstLine="472"/>
      </w:pPr>
      <w:r w:rsidRPr="0054789B">
        <w:t>印尼全國布料總需求，僅</w:t>
      </w:r>
      <w:r w:rsidRPr="0054789B">
        <w:t>40%</w:t>
      </w:r>
      <w:r w:rsidRPr="0054789B">
        <w:t>由本地工業供應，餘下</w:t>
      </w:r>
      <w:r w:rsidRPr="0054789B">
        <w:t>60%</w:t>
      </w:r>
      <w:r w:rsidRPr="0054789B">
        <w:t>仍靠進口，這些進口布料，多半用以製成供外銷的成衣。印尼進口布料來源主要為韓國及中國</w:t>
      </w:r>
      <w:r w:rsidR="00FC40CE" w:rsidRPr="0054789B">
        <w:t>大陸</w:t>
      </w:r>
      <w:r w:rsidRPr="0054789B">
        <w:t>，因該兩國紡織工業研發科技發達，能進行大規模生產。近年印尼政府致力加強研發機構，以發展設計、品質、顏色、構造及國產布料圖案。</w:t>
      </w:r>
    </w:p>
    <w:p w:rsidR="00790954" w:rsidRPr="0054789B" w:rsidRDefault="003C164D" w:rsidP="007A4A70">
      <w:pPr>
        <w:pStyle w:val="af5"/>
        <w:ind w:left="1417" w:firstLine="472"/>
      </w:pPr>
      <w:r w:rsidRPr="0054789B">
        <w:rPr>
          <w:rFonts w:hint="eastAsia"/>
        </w:rPr>
        <w:t>印尼紡織業協會（</w:t>
      </w:r>
      <w:r w:rsidRPr="0054789B">
        <w:rPr>
          <w:rFonts w:hint="eastAsia"/>
        </w:rPr>
        <w:t>API</w:t>
      </w:r>
      <w:r w:rsidRPr="0054789B">
        <w:rPr>
          <w:rFonts w:hint="eastAsia"/>
        </w:rPr>
        <w:t>）秘書長</w:t>
      </w:r>
      <w:r w:rsidRPr="0054789B">
        <w:rPr>
          <w:rFonts w:hint="eastAsia"/>
        </w:rPr>
        <w:t>Ernovian G Ismy</w:t>
      </w:r>
      <w:r w:rsidRPr="0054789B">
        <w:rPr>
          <w:rFonts w:hint="eastAsia"/>
        </w:rPr>
        <w:t>表示，由於</w:t>
      </w:r>
      <w:r w:rsidR="007C2717" w:rsidRPr="0054789B">
        <w:rPr>
          <w:rFonts w:hint="eastAsia"/>
        </w:rPr>
        <w:t>中國大陸</w:t>
      </w:r>
      <w:r w:rsidRPr="0054789B">
        <w:rPr>
          <w:rFonts w:hint="eastAsia"/>
        </w:rPr>
        <w:t>與美國貿易戰升溫，兩大經濟體將減少從對方國進口並尋找從其他國家進口，此將增加印尼紡織產品向美國出口可能性。根據</w:t>
      </w:r>
      <w:r w:rsidRPr="0054789B">
        <w:rPr>
          <w:rFonts w:hint="eastAsia"/>
        </w:rPr>
        <w:t>API</w:t>
      </w:r>
      <w:r w:rsidRPr="0054789B">
        <w:rPr>
          <w:rFonts w:hint="eastAsia"/>
        </w:rPr>
        <w:t>資料，</w:t>
      </w:r>
      <w:r w:rsidRPr="0054789B">
        <w:rPr>
          <w:rFonts w:hint="eastAsia"/>
        </w:rPr>
        <w:t>201</w:t>
      </w:r>
      <w:r w:rsidR="00171DCD" w:rsidRPr="0054789B">
        <w:rPr>
          <w:rFonts w:hint="eastAsia"/>
        </w:rPr>
        <w:t>8</w:t>
      </w:r>
      <w:r w:rsidRPr="0054789B">
        <w:rPr>
          <w:rFonts w:hint="eastAsia"/>
        </w:rPr>
        <w:t>年印尼紡織品出口達</w:t>
      </w:r>
      <w:r w:rsidRPr="0054789B">
        <w:rPr>
          <w:rFonts w:hint="eastAsia"/>
        </w:rPr>
        <w:t>1</w:t>
      </w:r>
      <w:r w:rsidR="00171DCD" w:rsidRPr="0054789B">
        <w:rPr>
          <w:rFonts w:hint="eastAsia"/>
        </w:rPr>
        <w:t>35</w:t>
      </w:r>
      <w:r w:rsidRPr="0054789B">
        <w:rPr>
          <w:rFonts w:hint="eastAsia"/>
        </w:rPr>
        <w:t>億美元，</w:t>
      </w:r>
      <w:r w:rsidR="00171DCD" w:rsidRPr="0054789B">
        <w:rPr>
          <w:rFonts w:hint="eastAsia"/>
        </w:rPr>
        <w:t>主要出口地區包括</w:t>
      </w:r>
      <w:r w:rsidRPr="0054789B">
        <w:rPr>
          <w:rFonts w:hint="eastAsia"/>
        </w:rPr>
        <w:t>美國</w:t>
      </w:r>
      <w:r w:rsidR="00171DCD" w:rsidRPr="0054789B">
        <w:rPr>
          <w:rFonts w:hint="eastAsia"/>
        </w:rPr>
        <w:t>、</w:t>
      </w:r>
      <w:r w:rsidRPr="0054789B">
        <w:rPr>
          <w:rFonts w:hint="eastAsia"/>
        </w:rPr>
        <w:t>中東</w:t>
      </w:r>
      <w:r w:rsidR="00171DCD" w:rsidRPr="0054789B">
        <w:rPr>
          <w:rFonts w:hint="eastAsia"/>
        </w:rPr>
        <w:t>、</w:t>
      </w:r>
      <w:r w:rsidRPr="0054789B">
        <w:rPr>
          <w:rFonts w:hint="eastAsia"/>
        </w:rPr>
        <w:t>歐盟</w:t>
      </w:r>
      <w:r w:rsidR="00171DCD" w:rsidRPr="0054789B">
        <w:rPr>
          <w:rFonts w:hint="eastAsia"/>
        </w:rPr>
        <w:t>、</w:t>
      </w:r>
      <w:r w:rsidRPr="0054789B">
        <w:rPr>
          <w:rFonts w:hint="eastAsia"/>
        </w:rPr>
        <w:t>日本、東南亞等國家。紡織業能大量吸收勞動力，協助印尼中央及地方的經濟增長，因此該協會將敦促印尼政府加速實現與歐盟之間的貿易協定，使紡織品出口創造更多外匯收入。</w:t>
      </w:r>
    </w:p>
    <w:p w:rsidR="00790954" w:rsidRPr="0054789B" w:rsidRDefault="00905D4D" w:rsidP="00ED2B72">
      <w:pPr>
        <w:pStyle w:val="a7"/>
        <w:ind w:left="1417" w:hanging="472"/>
      </w:pPr>
      <w:r w:rsidRPr="0054789B">
        <w:t>２、</w:t>
      </w:r>
      <w:r w:rsidR="00790954" w:rsidRPr="0054789B">
        <w:t>紡織製造業</w:t>
      </w:r>
    </w:p>
    <w:p w:rsidR="003F1E27" w:rsidRPr="0054789B" w:rsidRDefault="003F1E27" w:rsidP="00ED2B72">
      <w:pPr>
        <w:pStyle w:val="af5"/>
        <w:ind w:left="1417" w:firstLine="472"/>
      </w:pPr>
      <w:r w:rsidRPr="0054789B">
        <w:t>紡織服裝產業是印尼傳統的第一大產業，其產值、出口及就業規模一直位居各製造業之首，上下游垂直整合完備，從人纖、紡紗、織布、染整、成衣等一應俱全，形成完整之產業供應鏈。但自從</w:t>
      </w:r>
      <w:r w:rsidRPr="0054789B">
        <w:t>1997</w:t>
      </w:r>
      <w:r w:rsidRPr="0054789B">
        <w:t>年東南亞金融風暴與</w:t>
      </w:r>
      <w:r w:rsidRPr="0054789B">
        <w:t>1998</w:t>
      </w:r>
      <w:r w:rsidRPr="0054789B">
        <w:t>年大暴動後，甚多本土業者已停止投資。過去進口紡織品係為高所得者提供更多的選擇，但</w:t>
      </w:r>
      <w:r w:rsidRPr="0054789B">
        <w:t>2010</w:t>
      </w:r>
      <w:r w:rsidRPr="0054789B">
        <w:t>年起</w:t>
      </w:r>
      <w:r w:rsidR="005858E3" w:rsidRPr="0054789B">
        <w:t>東協</w:t>
      </w:r>
      <w:r w:rsidR="005858E3" w:rsidRPr="0054789B">
        <w:t>-</w:t>
      </w:r>
      <w:r w:rsidR="005858E3" w:rsidRPr="0054789B">
        <w:t>中國大陸</w:t>
      </w:r>
      <w:r w:rsidRPr="0054789B">
        <w:t>自由貿易協定生效，從中國大陸大量進口之布料與成衣，與印尼產品在國內市場競爭。政府由於財政困難無法提供支援，再加上設備老舊與科技不發達，其機能性紡織品工業遠遠落後</w:t>
      </w:r>
      <w:r w:rsidR="00F10EEF" w:rsidRPr="0054789B">
        <w:t>臺</w:t>
      </w:r>
      <w:r w:rsidRPr="0054789B">
        <w:t>、韓、中國大陸。目前印尼紡織業者多從事一般成衣之產銷，高級布料需從</w:t>
      </w:r>
      <w:r w:rsidR="00ED441D" w:rsidRPr="0054789B">
        <w:t>臺灣</w:t>
      </w:r>
      <w:r w:rsidRPr="0054789B">
        <w:t>或南韓等國家進口，除少數幾家外商投資工廠外，無生產高單價機能性布料之本土廠商。印尼除成衣以外的紡織品－例如紗、布，有</w:t>
      </w:r>
      <w:r w:rsidRPr="0054789B">
        <w:t>70%</w:t>
      </w:r>
      <w:r w:rsidRPr="0054789B">
        <w:t>係供國</w:t>
      </w:r>
      <w:r w:rsidRPr="0054789B">
        <w:lastRenderedPageBreak/>
        <w:t>內使用（包括加工後外銷之產品）。</w:t>
      </w:r>
    </w:p>
    <w:p w:rsidR="003F1E27" w:rsidRPr="0054789B" w:rsidRDefault="003F1E27" w:rsidP="00ED2B72">
      <w:pPr>
        <w:pStyle w:val="af5"/>
        <w:ind w:left="1417" w:firstLine="472"/>
      </w:pPr>
      <w:r w:rsidRPr="0054789B">
        <w:t>爪哇島是印尼紡織產業的中心，包括中爪哇省的</w:t>
      </w:r>
      <w:r w:rsidRPr="0054789B">
        <w:t>Semarang</w:t>
      </w:r>
      <w:r w:rsidRPr="0054789B">
        <w:t>三寶</w:t>
      </w:r>
      <w:r w:rsidR="00D87A0A" w:rsidRPr="0054789B">
        <w:t>瓏</w:t>
      </w:r>
      <w:r w:rsidRPr="0054789B">
        <w:t>，西爪哇省首府</w:t>
      </w:r>
      <w:r w:rsidRPr="0054789B">
        <w:t>Bandung</w:t>
      </w:r>
      <w:r w:rsidRPr="0054789B">
        <w:t>萬隆、</w:t>
      </w:r>
      <w:r w:rsidRPr="0054789B">
        <w:t>Bekasi</w:t>
      </w:r>
      <w:r w:rsidR="00D87A0A" w:rsidRPr="0054789B">
        <w:t>勿加泗</w:t>
      </w:r>
      <w:r w:rsidRPr="0054789B">
        <w:t>、</w:t>
      </w:r>
      <w:r w:rsidRPr="0054789B">
        <w:t>Sukabumi</w:t>
      </w:r>
      <w:r w:rsidR="00D87A0A" w:rsidRPr="0054789B">
        <w:t>蘇卡布米</w:t>
      </w:r>
      <w:r w:rsidRPr="0054789B">
        <w:t>與</w:t>
      </w:r>
      <w:r w:rsidRPr="0054789B">
        <w:t>Bogor</w:t>
      </w:r>
      <w:r w:rsidRPr="0054789B">
        <w:t>茂</w:t>
      </w:r>
      <w:r w:rsidR="00F836AB" w:rsidRPr="0054789B">
        <w:t>物</w:t>
      </w:r>
      <w:r w:rsidRPr="0054789B">
        <w:t>、</w:t>
      </w:r>
      <w:r w:rsidRPr="0054789B">
        <w:t>Jakarta</w:t>
      </w:r>
      <w:r w:rsidRPr="0054789B">
        <w:t>雅加達特區、</w:t>
      </w:r>
      <w:r w:rsidRPr="0054789B">
        <w:t>Banten</w:t>
      </w:r>
      <w:r w:rsidRPr="0054789B">
        <w:t>萬丹省的</w:t>
      </w:r>
      <w:r w:rsidRPr="0054789B">
        <w:t>Tangerang</w:t>
      </w:r>
      <w:r w:rsidRPr="0054789B">
        <w:t>丹格朗與</w:t>
      </w:r>
      <w:r w:rsidR="000A0ACD" w:rsidRPr="0054789B">
        <w:t>Cakung</w:t>
      </w:r>
      <w:r w:rsidRPr="0054789B">
        <w:t>札貢加工出口區。蘇門答臘島的紡織廠則多屬外銷導向之成衣廠，大</w:t>
      </w:r>
      <w:r w:rsidR="00ED441D" w:rsidRPr="0054789B">
        <w:t>部分</w:t>
      </w:r>
      <w:r w:rsidRPr="0054789B">
        <w:t>集中在</w:t>
      </w:r>
      <w:r w:rsidRPr="0054789B">
        <w:t>Batam</w:t>
      </w:r>
      <w:r w:rsidRPr="0054789B">
        <w:t>巴譚島。萬隆市因氣候涼爽、水源豐富，成為印尼紡織業之重鎮，最有名的紡織科技大學也位於該地，該大學常接受政府與外國援助，例如比利時、義大利、瑞士等國均曾提供紡織機器設備與技術指導，以提高印尼學生的技能與素質，有了人才與上下游的廠商的群聚效應，萬隆已成為發展紡織業最佳地點。在萬隆舉辦的</w:t>
      </w:r>
      <w:r w:rsidRPr="0054789B">
        <w:t>Kick Festival</w:t>
      </w:r>
      <w:r w:rsidRPr="0054789B">
        <w:t>聚集當地學生設計的</w:t>
      </w:r>
      <w:r w:rsidRPr="0054789B">
        <w:t>T-shirt</w:t>
      </w:r>
      <w:r w:rsidRPr="0054789B">
        <w:t>與創意商品，價格便宜又有新潮設計感，每年均能吸引超過</w:t>
      </w:r>
      <w:r w:rsidRPr="0054789B">
        <w:t>10</w:t>
      </w:r>
      <w:r w:rsidRPr="0054789B">
        <w:t>萬名參觀民眾。萬隆紡織成衣業產值占全國之</w:t>
      </w:r>
      <w:r w:rsidRPr="0054789B">
        <w:t>40%</w:t>
      </w:r>
      <w:r w:rsidRPr="0054789B">
        <w:t>。我國在印尼投資紡織相關行業之廠商約有</w:t>
      </w:r>
      <w:r w:rsidRPr="0054789B">
        <w:t>100</w:t>
      </w:r>
      <w:r w:rsidRPr="0054789B">
        <w:t>家，其中半數以上集中在萬隆地區。</w:t>
      </w:r>
    </w:p>
    <w:p w:rsidR="003F1E27" w:rsidRPr="0054789B" w:rsidRDefault="003F1E27" w:rsidP="00ED2B72">
      <w:pPr>
        <w:pStyle w:val="af5"/>
        <w:ind w:left="1417" w:firstLine="472"/>
      </w:pPr>
      <w:r w:rsidRPr="0054789B">
        <w:t>印尼的紡織廠規模互異，有的小型成衣廠員工在</w:t>
      </w:r>
      <w:r w:rsidRPr="0054789B">
        <w:t>10</w:t>
      </w:r>
      <w:r w:rsidRPr="0054789B">
        <w:t>人以下，大廠僱用之員工則高達數千至上萬名，一貫作業廠生產過程完整，從紗的抽捻、紡紗、織布、染整，乃至成衣的裁製一應俱全。由於上中下游的生產均有連帶關係，因此成衣需求的變動也影響對布料、絲紗、纖維等的生產。</w:t>
      </w:r>
    </w:p>
    <w:p w:rsidR="003F1E27" w:rsidRPr="0054789B" w:rsidRDefault="003F1E27" w:rsidP="00ED2B72">
      <w:pPr>
        <w:pStyle w:val="af5"/>
        <w:ind w:left="1417" w:firstLine="472"/>
      </w:pPr>
      <w:r w:rsidRPr="0054789B">
        <w:t>歐債危機及美國金融風暴對印尼紡織業產生一定的影響，印尼刻將主力市場移往亞洲地區及國內內需市場，但商業銀行借貸利率高，普遍皆為兩位數以上，以及</w:t>
      </w:r>
      <w:r w:rsidRPr="0054789B">
        <w:t>2012</w:t>
      </w:r>
      <w:r w:rsidRPr="0054789B">
        <w:t>年</w:t>
      </w:r>
      <w:r w:rsidRPr="0054789B">
        <w:t>4</w:t>
      </w:r>
      <w:r w:rsidRPr="0054789B">
        <w:t>月起政府增加用電基價的措施，均阻礙紡織業的成長。為振興紡織服裝業，印尼政府近幾年加大對紡織服裝業的支持，除鼓勵銀行提供低息或優惠貸款幫助企業更新設備、引進先進技術和現代管理外，還在出口退稅、原材料和勞動力保</w:t>
      </w:r>
      <w:r w:rsidRPr="0054789B">
        <w:lastRenderedPageBreak/>
        <w:t>障等方面提供持續支持。</w:t>
      </w:r>
    </w:p>
    <w:p w:rsidR="003F1E27" w:rsidRPr="0054789B" w:rsidRDefault="003F1E27" w:rsidP="00ED2B72">
      <w:pPr>
        <w:pStyle w:val="af5"/>
        <w:ind w:left="1417" w:firstLine="472"/>
      </w:pPr>
      <w:r w:rsidRPr="0054789B">
        <w:t>印尼</w:t>
      </w:r>
      <w:r w:rsidRPr="0054789B">
        <w:t>2012</w:t>
      </w:r>
      <w:r w:rsidRPr="0054789B">
        <w:t>年發生多起勞工大罷工，訴求調漲最低工資，造成雅加達、</w:t>
      </w:r>
      <w:r w:rsidRPr="0054789B">
        <w:t>Bekasi</w:t>
      </w:r>
      <w:r w:rsidRPr="0054789B">
        <w:t>等地多處工業區癱瘓。雅加達特別省政府率先回應勞工團體訴求，批准</w:t>
      </w:r>
      <w:r w:rsidRPr="0054789B">
        <w:t>2013</w:t>
      </w:r>
      <w:r w:rsidRPr="0054789B">
        <w:t>年雅加達地區最低工資漲幅達</w:t>
      </w:r>
      <w:r w:rsidRPr="0054789B">
        <w:t>44%</w:t>
      </w:r>
      <w:r w:rsidRPr="0054789B">
        <w:t>。而</w:t>
      </w:r>
      <w:r w:rsidRPr="0054789B">
        <w:t>Bogor</w:t>
      </w:r>
      <w:r w:rsidRPr="0054789B">
        <w:t>、</w:t>
      </w:r>
      <w:r w:rsidRPr="0054789B">
        <w:t>Depok</w:t>
      </w:r>
      <w:r w:rsidRPr="0054789B">
        <w:t>等地最低工資漲幅約為</w:t>
      </w:r>
      <w:r w:rsidRPr="0054789B">
        <w:t>40%</w:t>
      </w:r>
      <w:r w:rsidRPr="0054789B">
        <w:t>。</w:t>
      </w:r>
      <w:r w:rsidR="00177ABE" w:rsidRPr="0054789B">
        <w:t>2014</w:t>
      </w:r>
      <w:r w:rsidR="00177ABE" w:rsidRPr="0054789B">
        <w:t>年及</w:t>
      </w:r>
      <w:r w:rsidR="00177ABE" w:rsidRPr="0054789B">
        <w:t>2015</w:t>
      </w:r>
      <w:r w:rsidR="00177ABE" w:rsidRPr="0054789B">
        <w:t>年最低工資漲幅亦達</w:t>
      </w:r>
      <w:r w:rsidR="00177ABE" w:rsidRPr="0054789B">
        <w:t>15</w:t>
      </w:r>
      <w:r w:rsidR="00177ABE" w:rsidRPr="0054789B">
        <w:t>至</w:t>
      </w:r>
      <w:r w:rsidR="00177ABE" w:rsidRPr="0054789B">
        <w:t>30%</w:t>
      </w:r>
      <w:r w:rsidR="00177ABE" w:rsidRPr="0054789B">
        <w:t>左右，</w:t>
      </w:r>
      <w:r w:rsidRPr="0054789B">
        <w:t>工資為紡織產業最主要的成本之一，約占</w:t>
      </w:r>
      <w:r w:rsidR="00177ABE" w:rsidRPr="0054789B">
        <w:t>總成本比重達</w:t>
      </w:r>
      <w:r w:rsidRPr="0054789B">
        <w:t>15%</w:t>
      </w:r>
      <w:r w:rsidRPr="0054789B">
        <w:t>至</w:t>
      </w:r>
      <w:r w:rsidRPr="0054789B">
        <w:t>20%</w:t>
      </w:r>
      <w:r w:rsidRPr="0054789B">
        <w:t>，基本工資調漲將造成紡織業者一大負擔。印尼雇主協會（</w:t>
      </w:r>
      <w:r w:rsidRPr="0054789B">
        <w:t>APINDO</w:t>
      </w:r>
      <w:r w:rsidRPr="0054789B">
        <w:t>）表示，勞工要求工資上漲的幅度遠超過地區勞動力標準委員會所設立的最低生活水準，造成對產業發展的負面影響。</w:t>
      </w:r>
      <w:r w:rsidRPr="0054789B">
        <w:t>APINDO</w:t>
      </w:r>
      <w:r w:rsidRPr="0054789B">
        <w:t>指出，基本工資調漲將直接影響勞動密集型產業，如紡織成衣、鞋類及電子產業等，該等行業勞工約占印尼</w:t>
      </w:r>
      <w:r w:rsidRPr="0054789B">
        <w:t>1.2</w:t>
      </w:r>
      <w:r w:rsidRPr="0054789B">
        <w:t>億勞動人口的</w:t>
      </w:r>
      <w:r w:rsidRPr="0054789B">
        <w:t>70%</w:t>
      </w:r>
      <w:r w:rsidRPr="0054789B">
        <w:t>，由於印尼中小企業約占總企業數</w:t>
      </w:r>
      <w:r w:rsidRPr="0054789B">
        <w:t>90%</w:t>
      </w:r>
      <w:r w:rsidRPr="0054789B">
        <w:t>，最低工資調漲直接影響中小產業的生存。</w:t>
      </w:r>
      <w:r w:rsidR="009C215D" w:rsidRPr="0054789B">
        <w:rPr>
          <w:spacing w:val="-4"/>
        </w:rPr>
        <w:t>印尼政府於</w:t>
      </w:r>
      <w:r w:rsidR="009C215D" w:rsidRPr="0054789B">
        <w:rPr>
          <w:spacing w:val="-4"/>
        </w:rPr>
        <w:t>2015</w:t>
      </w:r>
      <w:r w:rsidR="009C215D" w:rsidRPr="0054789B">
        <w:rPr>
          <w:spacing w:val="-4"/>
        </w:rPr>
        <w:t>年</w:t>
      </w:r>
      <w:r w:rsidR="009C215D" w:rsidRPr="0054789B">
        <w:rPr>
          <w:spacing w:val="-4"/>
        </w:rPr>
        <w:t>10</w:t>
      </w:r>
      <w:r w:rsidR="009C215D" w:rsidRPr="0054789B">
        <w:rPr>
          <w:spacing w:val="-4"/>
        </w:rPr>
        <w:t>月</w:t>
      </w:r>
      <w:r w:rsidR="009C215D" w:rsidRPr="0054789B">
        <w:rPr>
          <w:spacing w:val="-4"/>
        </w:rPr>
        <w:t>23</w:t>
      </w:r>
      <w:r w:rsidR="009C215D" w:rsidRPr="0054789B">
        <w:rPr>
          <w:spacing w:val="-4"/>
        </w:rPr>
        <w:t>日公布訂定每年調高最低工資計算公式法規</w:t>
      </w:r>
      <w:r w:rsidR="009C215D" w:rsidRPr="0054789B">
        <w:t>（</w:t>
      </w:r>
      <w:r w:rsidR="009C215D" w:rsidRPr="0054789B">
        <w:t>PP No. 78/2015</w:t>
      </w:r>
      <w:r w:rsidR="009C215D" w:rsidRPr="0054789B">
        <w:t>），</w:t>
      </w:r>
      <w:r w:rsidR="00D358C2" w:rsidRPr="0054789B">
        <w:t>依據印尼各省通貨膨脹及經濟成長情形檢討調整，對於企業主，尤其是外人投資企業而言，可以依據相關經貿環境參數，預測工資調整幅度，並預為準備，避免不確定性影響外人投資規劃。</w:t>
      </w:r>
      <w:r w:rsidR="009C215D" w:rsidRPr="0054789B">
        <w:t>以印尼臺商主要集中地區大雅加達地區（萬丹省及西爪哇省）及東爪哇泗水等地為例，該等城市</w:t>
      </w:r>
      <w:r w:rsidR="009C215D" w:rsidRPr="0054789B">
        <w:t>201</w:t>
      </w:r>
      <w:r w:rsidR="00096CDD" w:rsidRPr="0054789B">
        <w:rPr>
          <w:rFonts w:hint="eastAsia"/>
        </w:rPr>
        <w:t>8</w:t>
      </w:r>
      <w:r w:rsidR="009C215D" w:rsidRPr="0054789B">
        <w:t>年最低薪資漲幅約</w:t>
      </w:r>
      <w:r w:rsidR="00096CDD" w:rsidRPr="0054789B">
        <w:rPr>
          <w:rFonts w:hint="eastAsia"/>
        </w:rPr>
        <w:t>8</w:t>
      </w:r>
      <w:r w:rsidR="009C215D" w:rsidRPr="0054789B">
        <w:t>%</w:t>
      </w:r>
      <w:r w:rsidR="009C215D" w:rsidRPr="0054789B">
        <w:t>。</w:t>
      </w:r>
    </w:p>
    <w:p w:rsidR="005F5ACE" w:rsidRPr="0054789B" w:rsidRDefault="003F1E27" w:rsidP="00ED2B72">
      <w:pPr>
        <w:pStyle w:val="af5"/>
        <w:ind w:left="1417" w:firstLine="472"/>
        <w:rPr>
          <w:rFonts w:eastAsia="SimSun"/>
        </w:rPr>
      </w:pPr>
      <w:r w:rsidRPr="0054789B">
        <w:t>此外，印尼政府也分期調升電價，使生產成本大幅上揚，成衣及纖維產品售價平均調升</w:t>
      </w:r>
      <w:r w:rsidRPr="0054789B">
        <w:t>10.3%</w:t>
      </w:r>
      <w:r w:rsidRPr="0054789B">
        <w:t>至</w:t>
      </w:r>
      <w:r w:rsidRPr="0054789B">
        <w:t>16.7%</w:t>
      </w:r>
      <w:r w:rsidRPr="0054789B">
        <w:t>，紡織產業競爭力恐下滑。目前印尼紡織業面臨諸多問題，除上述工資及電價調漲外，還有機器陳舊、效率不高、資金短缺、競爭激烈、非法走私產品削價競爭、專業人才不足等問題。印尼的紡織機器原以日本、德國及義大利為主要進口來源國，但價格非常昂貴，而</w:t>
      </w:r>
      <w:r w:rsidR="00ED441D" w:rsidRPr="0054789B">
        <w:t>臺灣</w:t>
      </w:r>
      <w:r w:rsidRPr="0054789B">
        <w:t>、中國大陸與印度的產品已成為</w:t>
      </w:r>
      <w:r w:rsidRPr="0054789B">
        <w:lastRenderedPageBreak/>
        <w:t>印尼紡織機械的進口首選。印尼政府每年均撥款鼓勵紡織成衣業者更新老舊機械設備，包括採購機械折扣補助及低利貸款等。我國紡織機械設備之種類齊全、設備先進且價格及維護成本合理，應加強對印尼拓銷。</w:t>
      </w:r>
    </w:p>
    <w:p w:rsidR="005F5ACE" w:rsidRPr="0054789B" w:rsidRDefault="00A26BFA" w:rsidP="00647996">
      <w:pPr>
        <w:pStyle w:val="af0"/>
        <w:rPr>
          <w:lang w:eastAsia="zh-TW"/>
        </w:rPr>
      </w:pPr>
      <w:r w:rsidRPr="0054789B">
        <w:rPr>
          <w:lang w:eastAsia="zh-TW"/>
        </w:rPr>
        <w:t>（</w:t>
      </w:r>
      <w:r w:rsidR="003F1E27" w:rsidRPr="0054789B">
        <w:rPr>
          <w:lang w:eastAsia="zh-TW"/>
        </w:rPr>
        <w:t>六</w:t>
      </w:r>
      <w:r w:rsidRPr="0054789B">
        <w:rPr>
          <w:lang w:eastAsia="zh-TW"/>
        </w:rPr>
        <w:t>）</w:t>
      </w:r>
      <w:r w:rsidR="002829ED" w:rsidRPr="0054789B">
        <w:rPr>
          <w:lang w:eastAsia="zh-TW"/>
        </w:rPr>
        <w:t>製鞋</w:t>
      </w:r>
    </w:p>
    <w:p w:rsidR="003F1E27" w:rsidRPr="0054789B" w:rsidRDefault="003F1E27" w:rsidP="003F1E27">
      <w:pPr>
        <w:pStyle w:val="af2"/>
        <w:ind w:left="945" w:firstLine="472"/>
        <w:rPr>
          <w:lang w:eastAsia="zh-TW"/>
        </w:rPr>
      </w:pPr>
      <w:r w:rsidRPr="0054789B">
        <w:rPr>
          <w:lang w:eastAsia="zh-TW"/>
        </w:rPr>
        <w:t>受勞動成本增加及全球經濟不景氣影響，</w:t>
      </w:r>
      <w:r w:rsidRPr="0054789B">
        <w:rPr>
          <w:lang w:eastAsia="zh-TW"/>
        </w:rPr>
        <w:t>2012</w:t>
      </w:r>
      <w:r w:rsidRPr="0054789B">
        <w:rPr>
          <w:lang w:eastAsia="zh-TW"/>
        </w:rPr>
        <w:t>年起印尼鞋類產品出口成長減緩，以每年平均</w:t>
      </w:r>
      <w:r w:rsidRPr="0054789B">
        <w:rPr>
          <w:lang w:eastAsia="zh-TW"/>
        </w:rPr>
        <w:t>7%</w:t>
      </w:r>
      <w:r w:rsidRPr="0054789B">
        <w:rPr>
          <w:lang w:eastAsia="zh-TW"/>
        </w:rPr>
        <w:t>速度增長，遠低於</w:t>
      </w:r>
      <w:r w:rsidRPr="0054789B">
        <w:rPr>
          <w:lang w:eastAsia="zh-TW"/>
        </w:rPr>
        <w:t>2011</w:t>
      </w:r>
      <w:r w:rsidRPr="0054789B">
        <w:rPr>
          <w:lang w:eastAsia="zh-TW"/>
        </w:rPr>
        <w:t>年的</w:t>
      </w:r>
      <w:r w:rsidRPr="0054789B">
        <w:rPr>
          <w:lang w:eastAsia="zh-TW"/>
        </w:rPr>
        <w:t>32%</w:t>
      </w:r>
      <w:r w:rsidRPr="0054789B">
        <w:rPr>
          <w:lang w:eastAsia="zh-TW"/>
        </w:rPr>
        <w:t>。</w:t>
      </w:r>
      <w:r w:rsidR="004817A3" w:rsidRPr="0054789B">
        <w:rPr>
          <w:lang w:eastAsia="zh-TW"/>
        </w:rPr>
        <w:t>但</w:t>
      </w:r>
      <w:r w:rsidRPr="0054789B">
        <w:rPr>
          <w:lang w:eastAsia="zh-TW"/>
        </w:rPr>
        <w:t>鞋類是印尼對歐盟及美國出口的主要產品之一，以單一國家計，最大的市場是美國，其次為英國、比利時、日本、德國、荷蘭、法國、義大利、西班牙與加拿大。印尼生產的主要國際知名品牌運動鞋包括</w:t>
      </w:r>
      <w:r w:rsidRPr="0054789B">
        <w:rPr>
          <w:lang w:eastAsia="zh-TW"/>
        </w:rPr>
        <w:t>Fila</w:t>
      </w:r>
      <w:r w:rsidRPr="0054789B">
        <w:rPr>
          <w:lang w:eastAsia="zh-TW"/>
        </w:rPr>
        <w:t>、</w:t>
      </w:r>
      <w:r w:rsidRPr="0054789B">
        <w:rPr>
          <w:lang w:eastAsia="zh-TW"/>
        </w:rPr>
        <w:t>Nike</w:t>
      </w:r>
      <w:r w:rsidRPr="0054789B">
        <w:rPr>
          <w:lang w:eastAsia="zh-TW"/>
        </w:rPr>
        <w:t>、</w:t>
      </w:r>
      <w:r w:rsidRPr="0054789B">
        <w:rPr>
          <w:lang w:eastAsia="zh-TW"/>
        </w:rPr>
        <w:t>Reebok</w:t>
      </w:r>
      <w:r w:rsidRPr="0054789B">
        <w:rPr>
          <w:lang w:eastAsia="zh-TW"/>
        </w:rPr>
        <w:t>、</w:t>
      </w:r>
      <w:r w:rsidRPr="0054789B">
        <w:rPr>
          <w:lang w:eastAsia="zh-TW"/>
        </w:rPr>
        <w:t>Rockford</w:t>
      </w:r>
      <w:r w:rsidRPr="0054789B">
        <w:rPr>
          <w:lang w:eastAsia="zh-TW"/>
        </w:rPr>
        <w:t>、</w:t>
      </w:r>
      <w:r w:rsidRPr="0054789B">
        <w:rPr>
          <w:lang w:eastAsia="zh-TW"/>
        </w:rPr>
        <w:t>Converse</w:t>
      </w:r>
      <w:r w:rsidRPr="0054789B">
        <w:rPr>
          <w:lang w:eastAsia="zh-TW"/>
        </w:rPr>
        <w:t>、</w:t>
      </w:r>
      <w:r w:rsidRPr="0054789B">
        <w:rPr>
          <w:lang w:eastAsia="zh-TW"/>
        </w:rPr>
        <w:t>Crocodile</w:t>
      </w:r>
      <w:r w:rsidRPr="0054789B">
        <w:rPr>
          <w:lang w:eastAsia="zh-TW"/>
        </w:rPr>
        <w:t>、</w:t>
      </w:r>
      <w:r w:rsidRPr="0054789B">
        <w:rPr>
          <w:lang w:eastAsia="zh-TW"/>
        </w:rPr>
        <w:t>Diadora</w:t>
      </w:r>
      <w:r w:rsidRPr="0054789B">
        <w:rPr>
          <w:lang w:eastAsia="zh-TW"/>
        </w:rPr>
        <w:t>、</w:t>
      </w:r>
      <w:r w:rsidRPr="0054789B">
        <w:rPr>
          <w:lang w:eastAsia="zh-TW"/>
        </w:rPr>
        <w:t>Lotto</w:t>
      </w:r>
      <w:r w:rsidRPr="0054789B">
        <w:rPr>
          <w:lang w:eastAsia="zh-TW"/>
        </w:rPr>
        <w:t>、</w:t>
      </w:r>
      <w:r w:rsidRPr="0054789B">
        <w:rPr>
          <w:lang w:eastAsia="zh-TW"/>
        </w:rPr>
        <w:t>Ellesse</w:t>
      </w:r>
      <w:r w:rsidRPr="0054789B">
        <w:rPr>
          <w:lang w:eastAsia="zh-TW"/>
        </w:rPr>
        <w:t>、</w:t>
      </w:r>
      <w:r w:rsidRPr="0054789B">
        <w:rPr>
          <w:lang w:eastAsia="zh-TW"/>
        </w:rPr>
        <w:t>Benetton</w:t>
      </w:r>
      <w:r w:rsidRPr="0054789B">
        <w:rPr>
          <w:lang w:eastAsia="zh-TW"/>
        </w:rPr>
        <w:t>、</w:t>
      </w:r>
      <w:r w:rsidRPr="0054789B">
        <w:rPr>
          <w:lang w:eastAsia="zh-TW"/>
        </w:rPr>
        <w:t>Puma</w:t>
      </w:r>
      <w:r w:rsidRPr="0054789B">
        <w:rPr>
          <w:lang w:eastAsia="zh-TW"/>
        </w:rPr>
        <w:t>、</w:t>
      </w:r>
      <w:r w:rsidRPr="0054789B">
        <w:rPr>
          <w:lang w:eastAsia="zh-TW"/>
        </w:rPr>
        <w:t>Adidas</w:t>
      </w:r>
      <w:r w:rsidRPr="0054789B">
        <w:rPr>
          <w:lang w:eastAsia="zh-TW"/>
        </w:rPr>
        <w:t>、</w:t>
      </w:r>
      <w:r w:rsidRPr="0054789B">
        <w:rPr>
          <w:lang w:eastAsia="zh-TW"/>
        </w:rPr>
        <w:t>Asics</w:t>
      </w:r>
      <w:r w:rsidRPr="0054789B">
        <w:rPr>
          <w:lang w:eastAsia="zh-TW"/>
        </w:rPr>
        <w:t>、</w:t>
      </w:r>
      <w:r w:rsidRPr="0054789B">
        <w:rPr>
          <w:lang w:eastAsia="zh-TW"/>
        </w:rPr>
        <w:t>Newbalance</w:t>
      </w:r>
      <w:r w:rsidRPr="0054789B">
        <w:rPr>
          <w:lang w:eastAsia="zh-TW"/>
        </w:rPr>
        <w:t>和</w:t>
      </w:r>
      <w:r w:rsidRPr="0054789B">
        <w:rPr>
          <w:lang w:eastAsia="zh-TW"/>
        </w:rPr>
        <w:t>Mizuno</w:t>
      </w:r>
      <w:r w:rsidRPr="0054789B">
        <w:rPr>
          <w:lang w:eastAsia="zh-TW"/>
        </w:rPr>
        <w:t>等。</w:t>
      </w:r>
    </w:p>
    <w:p w:rsidR="00B979EA" w:rsidRPr="0054789B" w:rsidRDefault="00B979EA" w:rsidP="00570D21">
      <w:pPr>
        <w:pStyle w:val="af2"/>
        <w:ind w:left="945" w:firstLine="472"/>
      </w:pPr>
      <w:r w:rsidRPr="0054789B">
        <w:rPr>
          <w:rFonts w:hint="eastAsia"/>
        </w:rPr>
        <w:t>受限於基本工資逐年調升以及大雅加達地</w:t>
      </w:r>
      <w:r w:rsidR="00DB37EC" w:rsidRPr="0054789B">
        <w:rPr>
          <w:rFonts w:hint="eastAsia"/>
        </w:rPr>
        <w:t>價之</w:t>
      </w:r>
      <w:r w:rsidRPr="0054789B">
        <w:rPr>
          <w:rFonts w:hint="eastAsia"/>
        </w:rPr>
        <w:t>持續攀升，紡織與製鞋業者近年已逐漸移往中爪哇地區。</w:t>
      </w:r>
    </w:p>
    <w:p w:rsidR="003F1E27" w:rsidRPr="0054789B" w:rsidRDefault="003F1E27" w:rsidP="003F1E27">
      <w:pPr>
        <w:pStyle w:val="af2"/>
        <w:ind w:left="945" w:firstLine="472"/>
        <w:rPr>
          <w:lang w:eastAsia="zh-TW"/>
        </w:rPr>
      </w:pPr>
      <w:r w:rsidRPr="0054789B">
        <w:rPr>
          <w:lang w:eastAsia="zh-TW"/>
        </w:rPr>
        <w:t>印尼鞋業公會</w:t>
      </w:r>
      <w:r w:rsidR="006F7B82" w:rsidRPr="0054789B">
        <w:rPr>
          <w:lang w:eastAsia="zh-TW"/>
        </w:rPr>
        <w:t>（</w:t>
      </w:r>
      <w:r w:rsidRPr="0054789B">
        <w:rPr>
          <w:lang w:eastAsia="zh-TW"/>
        </w:rPr>
        <w:t>APRISINDO</w:t>
      </w:r>
      <w:r w:rsidR="006F7B82" w:rsidRPr="0054789B">
        <w:rPr>
          <w:lang w:eastAsia="zh-TW"/>
        </w:rPr>
        <w:t>）</w:t>
      </w:r>
      <w:r w:rsidRPr="0054789B">
        <w:rPr>
          <w:lang w:eastAsia="zh-TW"/>
        </w:rPr>
        <w:t>表示，印尼</w:t>
      </w:r>
      <w:r w:rsidRPr="0054789B">
        <w:rPr>
          <w:lang w:eastAsia="zh-TW"/>
        </w:rPr>
        <w:t>60%</w:t>
      </w:r>
      <w:r w:rsidRPr="0054789B">
        <w:rPr>
          <w:lang w:eastAsia="zh-TW"/>
        </w:rPr>
        <w:t>鞋類市場由進口產品所掌握，而國內生產商僅佔</w:t>
      </w:r>
      <w:r w:rsidRPr="0054789B">
        <w:rPr>
          <w:lang w:eastAsia="zh-TW"/>
        </w:rPr>
        <w:t>40%</w:t>
      </w:r>
      <w:r w:rsidRPr="0054789B">
        <w:rPr>
          <w:lang w:eastAsia="zh-TW"/>
        </w:rPr>
        <w:t>。在</w:t>
      </w:r>
      <w:r w:rsidRPr="0054789B">
        <w:rPr>
          <w:lang w:eastAsia="zh-TW"/>
        </w:rPr>
        <w:t>2009</w:t>
      </w:r>
      <w:r w:rsidRPr="0054789B">
        <w:rPr>
          <w:lang w:eastAsia="zh-TW"/>
        </w:rPr>
        <w:t>年未實行</w:t>
      </w:r>
      <w:r w:rsidR="00412A30" w:rsidRPr="0054789B">
        <w:rPr>
          <w:lang w:eastAsia="zh-TW"/>
        </w:rPr>
        <w:t>東協</w:t>
      </w:r>
      <w:r w:rsidR="00412A30" w:rsidRPr="0054789B">
        <w:rPr>
          <w:lang w:eastAsia="zh-TW"/>
        </w:rPr>
        <w:t>-</w:t>
      </w:r>
      <w:r w:rsidR="00412A30" w:rsidRPr="0054789B">
        <w:rPr>
          <w:lang w:eastAsia="zh-TW"/>
        </w:rPr>
        <w:t>中國大陸</w:t>
      </w:r>
      <w:r w:rsidRPr="0054789B">
        <w:rPr>
          <w:lang w:eastAsia="zh-TW"/>
        </w:rPr>
        <w:t>自由貿易協</w:t>
      </w:r>
      <w:r w:rsidR="00412A30" w:rsidRPr="0054789B">
        <w:rPr>
          <w:lang w:eastAsia="zh-TW"/>
        </w:rPr>
        <w:t>定</w:t>
      </w:r>
      <w:r w:rsidRPr="0054789B">
        <w:rPr>
          <w:lang w:eastAsia="zh-TW"/>
        </w:rPr>
        <w:t>時，國產鞋類市場佔有率仍達</w:t>
      </w:r>
      <w:r w:rsidRPr="0054789B">
        <w:rPr>
          <w:lang w:eastAsia="zh-TW"/>
        </w:rPr>
        <w:t>70%</w:t>
      </w:r>
      <w:r w:rsidRPr="0054789B">
        <w:rPr>
          <w:lang w:eastAsia="zh-TW"/>
        </w:rPr>
        <w:t>，而目前下降至</w:t>
      </w:r>
      <w:r w:rsidRPr="0054789B">
        <w:rPr>
          <w:lang w:eastAsia="zh-TW"/>
        </w:rPr>
        <w:t>40%</w:t>
      </w:r>
      <w:r w:rsidRPr="0054789B">
        <w:rPr>
          <w:lang w:eastAsia="zh-TW"/>
        </w:rPr>
        <w:t>，進口約較</w:t>
      </w:r>
      <w:r w:rsidRPr="0054789B">
        <w:rPr>
          <w:lang w:eastAsia="zh-TW"/>
        </w:rPr>
        <w:t>2009</w:t>
      </w:r>
      <w:r w:rsidRPr="0054789B">
        <w:rPr>
          <w:lang w:eastAsia="zh-TW"/>
        </w:rPr>
        <w:t>年高出</w:t>
      </w:r>
      <w:r w:rsidRPr="0054789B">
        <w:rPr>
          <w:lang w:eastAsia="zh-TW"/>
        </w:rPr>
        <w:t>1</w:t>
      </w:r>
      <w:r w:rsidRPr="0054789B">
        <w:rPr>
          <w:lang w:eastAsia="zh-TW"/>
        </w:rPr>
        <w:t>倍，來自中國</w:t>
      </w:r>
      <w:r w:rsidR="00412A30" w:rsidRPr="0054789B">
        <w:rPr>
          <w:lang w:eastAsia="zh-TW"/>
        </w:rPr>
        <w:t>大陸</w:t>
      </w:r>
      <w:r w:rsidRPr="0054789B">
        <w:rPr>
          <w:lang w:eastAsia="zh-TW"/>
        </w:rPr>
        <w:t>的進口占約</w:t>
      </w:r>
      <w:r w:rsidRPr="0054789B">
        <w:rPr>
          <w:lang w:eastAsia="zh-TW"/>
        </w:rPr>
        <w:t>90%</w:t>
      </w:r>
      <w:r w:rsidRPr="0054789B">
        <w:rPr>
          <w:lang w:eastAsia="zh-TW"/>
        </w:rPr>
        <w:t>，大都是塑膠鞋、學生鞋及廉價的鞋類，中低價市場由國產品及進口產品分佔一半。為</w:t>
      </w:r>
      <w:r w:rsidRPr="0054789B">
        <w:rPr>
          <w:lang w:eastAsia="zh-TW"/>
        </w:rPr>
        <w:t>NIKE</w:t>
      </w:r>
      <w:r w:rsidRPr="0054789B">
        <w:rPr>
          <w:lang w:eastAsia="zh-TW"/>
        </w:rPr>
        <w:t>、</w:t>
      </w:r>
      <w:r w:rsidRPr="0054789B">
        <w:rPr>
          <w:lang w:eastAsia="zh-TW"/>
        </w:rPr>
        <w:t>Adidas</w:t>
      </w:r>
      <w:r w:rsidRPr="0054789B">
        <w:rPr>
          <w:lang w:eastAsia="zh-TW"/>
        </w:rPr>
        <w:t>、</w:t>
      </w:r>
      <w:r w:rsidRPr="0054789B">
        <w:rPr>
          <w:lang w:eastAsia="zh-TW"/>
        </w:rPr>
        <w:t>Reebok</w:t>
      </w:r>
      <w:r w:rsidRPr="0054789B">
        <w:rPr>
          <w:lang w:eastAsia="zh-TW"/>
        </w:rPr>
        <w:t>、</w:t>
      </w:r>
      <w:r w:rsidRPr="0054789B">
        <w:rPr>
          <w:lang w:eastAsia="zh-TW"/>
        </w:rPr>
        <w:t>Converse</w:t>
      </w:r>
      <w:r w:rsidRPr="0054789B">
        <w:rPr>
          <w:lang w:eastAsia="zh-TW"/>
        </w:rPr>
        <w:t>及</w:t>
      </w:r>
      <w:r w:rsidRPr="0054789B">
        <w:rPr>
          <w:lang w:eastAsia="zh-TW"/>
        </w:rPr>
        <w:t>Fila</w:t>
      </w:r>
      <w:r w:rsidRPr="0054789B">
        <w:rPr>
          <w:lang w:eastAsia="zh-TW"/>
        </w:rPr>
        <w:t>等國際知名品牌代工之鞋廠在過去幾年仍可維持穩定之成長，小型鞋廠則面臨激烈的價格戰，加以印尼國內市場景況不佳，許多工廠因而被迫關閉。</w:t>
      </w:r>
    </w:p>
    <w:p w:rsidR="003F1E27" w:rsidRPr="0054789B" w:rsidRDefault="003F1E27" w:rsidP="003F1E27">
      <w:pPr>
        <w:pStyle w:val="af2"/>
        <w:ind w:left="945" w:firstLine="472"/>
        <w:rPr>
          <w:lang w:eastAsia="zh-TW"/>
        </w:rPr>
      </w:pPr>
      <w:r w:rsidRPr="0054789B">
        <w:rPr>
          <w:lang w:eastAsia="zh-TW"/>
        </w:rPr>
        <w:t>印尼大部分製鞋原料依賴進口，為成本居高不下的另一原因。部分鞋廠已開始採行不同經營策略，例如成立</w:t>
      </w:r>
      <w:r w:rsidRPr="0054789B">
        <w:rPr>
          <w:lang w:eastAsia="zh-TW"/>
        </w:rPr>
        <w:t>65</w:t>
      </w:r>
      <w:r w:rsidRPr="0054789B">
        <w:rPr>
          <w:lang w:eastAsia="zh-TW"/>
        </w:rPr>
        <w:t>年、銷售各類型鞋子的</w:t>
      </w:r>
      <w:r w:rsidRPr="0054789B">
        <w:rPr>
          <w:lang w:eastAsia="zh-TW"/>
        </w:rPr>
        <w:t>Sipatu Bata</w:t>
      </w:r>
      <w:r w:rsidRPr="0054789B">
        <w:rPr>
          <w:lang w:eastAsia="zh-TW"/>
        </w:rPr>
        <w:t>公司在亞洲金融危機之後，改為生產各類型之廉價產品，針對印尼不</w:t>
      </w:r>
      <w:r w:rsidRPr="0054789B">
        <w:rPr>
          <w:lang w:eastAsia="zh-TW"/>
        </w:rPr>
        <w:lastRenderedPageBreak/>
        <w:t>同之消費階層以不同品牌及價位銷售，不但可與外國品牌鞋廠競爭，亦成功地打入澳洲、歐洲及美國市場。</w:t>
      </w:r>
    </w:p>
    <w:p w:rsidR="00FC5AE1" w:rsidRPr="0054789B" w:rsidRDefault="00FC5AE1" w:rsidP="006902B7">
      <w:pPr>
        <w:pStyle w:val="af2"/>
        <w:ind w:left="945" w:firstLine="472"/>
      </w:pPr>
      <w:r w:rsidRPr="0054789B">
        <w:rPr>
          <w:rFonts w:hint="eastAsia"/>
        </w:rPr>
        <w:t>由於印尼與澳洲已於</w:t>
      </w:r>
      <w:r w:rsidRPr="0054789B">
        <w:rPr>
          <w:rFonts w:hint="eastAsia"/>
        </w:rPr>
        <w:t>2019</w:t>
      </w:r>
      <w:r w:rsidRPr="0054789B">
        <w:rPr>
          <w:rFonts w:hint="eastAsia"/>
        </w:rPr>
        <w:t>年</w:t>
      </w:r>
      <w:r w:rsidRPr="0054789B">
        <w:rPr>
          <w:rFonts w:hint="eastAsia"/>
        </w:rPr>
        <w:t>3</w:t>
      </w:r>
      <w:r w:rsidRPr="0054789B">
        <w:rPr>
          <w:rFonts w:hint="eastAsia"/>
        </w:rPr>
        <w:t>月簽署全面經濟夥伴協定（</w:t>
      </w:r>
      <w:r w:rsidRPr="0054789B">
        <w:rPr>
          <w:rFonts w:hint="eastAsia"/>
        </w:rPr>
        <w:t>The Indonesia-Australia Comprehensive Economic Partnership; IA-CEPA</w:t>
      </w:r>
      <w:r w:rsidRPr="0054789B">
        <w:rPr>
          <w:rFonts w:hint="eastAsia"/>
        </w:rPr>
        <w:t>）</w:t>
      </w:r>
      <w:r w:rsidR="00E857B3" w:rsidRPr="0054789B">
        <w:rPr>
          <w:rFonts w:hint="eastAsia"/>
        </w:rPr>
        <w:t>，預期印尼的鞋類產品將能擴大銷往澳洲。</w:t>
      </w:r>
    </w:p>
    <w:p w:rsidR="003F1E27" w:rsidRPr="0054789B" w:rsidRDefault="003F1E27" w:rsidP="003F1E27">
      <w:pPr>
        <w:pStyle w:val="af2"/>
        <w:ind w:left="945" w:firstLine="472"/>
        <w:rPr>
          <w:lang w:eastAsia="zh-TW"/>
        </w:rPr>
      </w:pPr>
      <w:r w:rsidRPr="0054789B">
        <w:rPr>
          <w:lang w:eastAsia="zh-TW"/>
        </w:rPr>
        <w:t>目前美國品牌</w:t>
      </w:r>
      <w:r w:rsidRPr="0054789B">
        <w:rPr>
          <w:lang w:eastAsia="zh-TW"/>
        </w:rPr>
        <w:t>Airwalk</w:t>
      </w:r>
      <w:r w:rsidRPr="0054789B">
        <w:rPr>
          <w:lang w:eastAsia="zh-TW"/>
        </w:rPr>
        <w:t>、</w:t>
      </w:r>
      <w:r w:rsidRPr="0054789B">
        <w:rPr>
          <w:lang w:eastAsia="zh-TW"/>
        </w:rPr>
        <w:t>Converse</w:t>
      </w:r>
      <w:r w:rsidRPr="0054789B">
        <w:rPr>
          <w:lang w:eastAsia="zh-TW"/>
        </w:rPr>
        <w:t>及義大利品牌</w:t>
      </w:r>
      <w:r w:rsidRPr="0054789B">
        <w:rPr>
          <w:lang w:eastAsia="zh-TW"/>
        </w:rPr>
        <w:t>Geox</w:t>
      </w:r>
      <w:r w:rsidRPr="0054789B">
        <w:rPr>
          <w:lang w:eastAsia="zh-TW"/>
        </w:rPr>
        <w:t>已將印尼列為供貨來源，甚至設立採購部門，協助印尼製鞋業者重新站穩腳步。</w:t>
      </w:r>
      <w:r w:rsidRPr="0054789B">
        <w:rPr>
          <w:lang w:eastAsia="zh-TW"/>
        </w:rPr>
        <w:t>Aprisindo</w:t>
      </w:r>
      <w:r w:rsidRPr="0054789B">
        <w:rPr>
          <w:lang w:eastAsia="zh-TW"/>
        </w:rPr>
        <w:t>表示，印尼製鞋業品質深獲國際採購商信賴，品質遠高於越南及中國</w:t>
      </w:r>
      <w:r w:rsidR="002146CE" w:rsidRPr="0054789B">
        <w:rPr>
          <w:rFonts w:hint="eastAsia"/>
          <w:lang w:eastAsia="zh-TW"/>
        </w:rPr>
        <w:t>大陸</w:t>
      </w:r>
      <w:r w:rsidRPr="0054789B">
        <w:rPr>
          <w:lang w:eastAsia="zh-TW"/>
        </w:rPr>
        <w:t>，近</w:t>
      </w:r>
      <w:r w:rsidRPr="0054789B">
        <w:rPr>
          <w:lang w:eastAsia="zh-TW"/>
        </w:rPr>
        <w:t>70%</w:t>
      </w:r>
      <w:r w:rsidRPr="0054789B">
        <w:rPr>
          <w:lang w:eastAsia="zh-TW"/>
        </w:rPr>
        <w:t>的國際專業運動賽事選手用鞋產自印尼。全球不少運動鞋品牌客戶，已將製鞋訂單由</w:t>
      </w:r>
      <w:r w:rsidR="00DC6FEF" w:rsidRPr="0054789B">
        <w:rPr>
          <w:lang w:eastAsia="zh-TW"/>
        </w:rPr>
        <w:t>中國</w:t>
      </w:r>
      <w:r w:rsidRPr="0054789B">
        <w:rPr>
          <w:lang w:eastAsia="zh-TW"/>
        </w:rPr>
        <w:t>大陸與越南等地，轉單至印尼生產，試圖提高品質並降低製鞋成本。印尼出口鞋類中，</w:t>
      </w:r>
      <w:r w:rsidRPr="0054789B">
        <w:rPr>
          <w:lang w:eastAsia="zh-TW"/>
        </w:rPr>
        <w:t>70%</w:t>
      </w:r>
      <w:r w:rsidRPr="0054789B">
        <w:rPr>
          <w:lang w:eastAsia="zh-TW"/>
        </w:rPr>
        <w:t>是運動鞋，主要出口市場是歐洲和美國，分別占出口總額的</w:t>
      </w:r>
      <w:r w:rsidRPr="0054789B">
        <w:rPr>
          <w:lang w:eastAsia="zh-TW"/>
        </w:rPr>
        <w:t>35%</w:t>
      </w:r>
      <w:r w:rsidRPr="0054789B">
        <w:rPr>
          <w:lang w:eastAsia="zh-TW"/>
        </w:rPr>
        <w:t>和</w:t>
      </w:r>
      <w:r w:rsidRPr="0054789B">
        <w:rPr>
          <w:lang w:eastAsia="zh-TW"/>
        </w:rPr>
        <w:t>25%</w:t>
      </w:r>
      <w:r w:rsidRPr="0054789B">
        <w:rPr>
          <w:lang w:eastAsia="zh-TW"/>
        </w:rPr>
        <w:t>。歐債危機及美國經濟復甦緩慢促使印尼轉向市場潛力可觀、沒有進口關稅的東南亞國家，將成為主要拓展市場之一。</w:t>
      </w:r>
    </w:p>
    <w:p w:rsidR="003F1E27" w:rsidRPr="0054789B" w:rsidRDefault="003F1E27" w:rsidP="003F1E27">
      <w:pPr>
        <w:pStyle w:val="af2"/>
        <w:ind w:left="945" w:firstLine="472"/>
      </w:pPr>
      <w:r w:rsidRPr="0054789B">
        <w:t>看好印尼國內龐大的消費市場，旗下擁有超過</w:t>
      </w:r>
      <w:r w:rsidRPr="0054789B">
        <w:t>4</w:t>
      </w:r>
      <w:r w:rsidR="001176D6" w:rsidRPr="0054789B">
        <w:rPr>
          <w:lang w:eastAsia="zh-TW"/>
        </w:rPr>
        <w:t>,000</w:t>
      </w:r>
      <w:r w:rsidRPr="0054789B">
        <w:t>家</w:t>
      </w:r>
      <w:r w:rsidRPr="0054789B">
        <w:t>Payless</w:t>
      </w:r>
      <w:r w:rsidRPr="0054789B">
        <w:t>連鎖鞋店的美國鞋業集團</w:t>
      </w:r>
      <w:r w:rsidRPr="0054789B">
        <w:t>Collective Brands</w:t>
      </w:r>
      <w:r w:rsidRPr="0054789B">
        <w:t>，於</w:t>
      </w:r>
      <w:r w:rsidRPr="0054789B">
        <w:t>2012</w:t>
      </w:r>
      <w:r w:rsidRPr="0054789B">
        <w:t>年</w:t>
      </w:r>
      <w:r w:rsidRPr="0054789B">
        <w:t>2</w:t>
      </w:r>
      <w:r w:rsidRPr="0054789B">
        <w:t>月</w:t>
      </w:r>
      <w:r w:rsidRPr="0054789B">
        <w:t>21</w:t>
      </w:r>
      <w:r w:rsidRPr="0054789B">
        <w:t>日宣布已完成與印尼、墨西哥、日本等全球共</w:t>
      </w:r>
      <w:r w:rsidRPr="0054789B">
        <w:t>10</w:t>
      </w:r>
      <w:r w:rsidRPr="0054789B">
        <w:t>個國家的持續合作協議，加速旗下品牌</w:t>
      </w:r>
      <w:r w:rsidRPr="0054789B">
        <w:t>Sperry Top-Sider</w:t>
      </w:r>
      <w:r w:rsidRPr="0054789B">
        <w:t>、</w:t>
      </w:r>
      <w:r w:rsidRPr="0054789B">
        <w:t>Saucony</w:t>
      </w:r>
      <w:r w:rsidRPr="0054789B">
        <w:t>、</w:t>
      </w:r>
      <w:r w:rsidRPr="0054789B">
        <w:t>Keds</w:t>
      </w:r>
      <w:r w:rsidRPr="0054789B">
        <w:t>、</w:t>
      </w:r>
      <w:r w:rsidRPr="0054789B">
        <w:t>Stride Rite</w:t>
      </w:r>
      <w:r w:rsidRPr="0054789B">
        <w:t>等在國際市場的發展。</w:t>
      </w:r>
      <w:r w:rsidRPr="0054789B">
        <w:rPr>
          <w:lang w:eastAsia="zh-TW"/>
        </w:rPr>
        <w:t>該集團</w:t>
      </w:r>
      <w:r w:rsidRPr="0054789B">
        <w:rPr>
          <w:lang w:eastAsia="zh-TW"/>
        </w:rPr>
        <w:t>2011</w:t>
      </w:r>
      <w:r w:rsidRPr="0054789B">
        <w:rPr>
          <w:lang w:eastAsia="zh-TW"/>
        </w:rPr>
        <w:t>年於印尼開設</w:t>
      </w:r>
      <w:r w:rsidRPr="0054789B">
        <w:rPr>
          <w:lang w:eastAsia="zh-TW"/>
        </w:rPr>
        <w:t>15</w:t>
      </w:r>
      <w:r w:rsidRPr="0054789B">
        <w:rPr>
          <w:lang w:eastAsia="zh-TW"/>
        </w:rPr>
        <w:t>家特許專業店，並將許多生產業務從中國</w:t>
      </w:r>
      <w:r w:rsidR="00DC6FEF" w:rsidRPr="0054789B">
        <w:rPr>
          <w:lang w:eastAsia="zh-TW"/>
        </w:rPr>
        <w:t>大陸</w:t>
      </w:r>
      <w:r w:rsidRPr="0054789B">
        <w:rPr>
          <w:lang w:eastAsia="zh-TW"/>
        </w:rPr>
        <w:t>遷至這個東南亞最大的經濟體。</w:t>
      </w:r>
      <w:r w:rsidRPr="0054789B">
        <w:rPr>
          <w:lang w:eastAsia="zh-TW"/>
        </w:rPr>
        <w:t>Collective Brands</w:t>
      </w:r>
      <w:r w:rsidRPr="0054789B">
        <w:rPr>
          <w:lang w:eastAsia="zh-TW"/>
        </w:rPr>
        <w:t>已開始向印尼鞋廠採購，以降低對成本不斷上升的中國</w:t>
      </w:r>
      <w:r w:rsidR="00DC6FEF" w:rsidRPr="0054789B">
        <w:rPr>
          <w:lang w:eastAsia="zh-TW"/>
        </w:rPr>
        <w:t>大陸</w:t>
      </w:r>
      <w:r w:rsidRPr="0054789B">
        <w:rPr>
          <w:lang w:eastAsia="zh-TW"/>
        </w:rPr>
        <w:t>的依賴。全球最大鞋業品牌</w:t>
      </w:r>
      <w:r w:rsidRPr="0054789B">
        <w:rPr>
          <w:lang w:eastAsia="zh-TW"/>
        </w:rPr>
        <w:t>Nike 90</w:t>
      </w:r>
      <w:r w:rsidRPr="0054789B">
        <w:rPr>
          <w:lang w:eastAsia="zh-TW"/>
        </w:rPr>
        <w:t>年代就將生產分由中國</w:t>
      </w:r>
      <w:r w:rsidR="00DC6FEF" w:rsidRPr="0054789B">
        <w:rPr>
          <w:lang w:eastAsia="zh-TW"/>
        </w:rPr>
        <w:t>大陸</w:t>
      </w:r>
      <w:r w:rsidRPr="0054789B">
        <w:rPr>
          <w:lang w:eastAsia="zh-TW"/>
        </w:rPr>
        <w:t>、越南和印尼共同承擔。在過去幾年，</w:t>
      </w:r>
      <w:r w:rsidR="00DC6FEF" w:rsidRPr="0054789B">
        <w:rPr>
          <w:lang w:eastAsia="zh-TW"/>
        </w:rPr>
        <w:t>中國大陸</w:t>
      </w:r>
      <w:r w:rsidRPr="0054789B">
        <w:rPr>
          <w:lang w:eastAsia="zh-TW"/>
        </w:rPr>
        <w:t>所占的百分比正逐漸下降，如今越南占其銷量的</w:t>
      </w:r>
      <w:r w:rsidRPr="0054789B">
        <w:rPr>
          <w:lang w:eastAsia="zh-TW"/>
        </w:rPr>
        <w:t>37%</w:t>
      </w:r>
      <w:r w:rsidRPr="0054789B">
        <w:rPr>
          <w:lang w:eastAsia="zh-TW"/>
        </w:rPr>
        <w:t>、</w:t>
      </w:r>
      <w:r w:rsidR="00DC6FEF" w:rsidRPr="0054789B">
        <w:rPr>
          <w:lang w:eastAsia="zh-TW"/>
        </w:rPr>
        <w:t>中國大陸</w:t>
      </w:r>
      <w:r w:rsidRPr="0054789B">
        <w:rPr>
          <w:lang w:eastAsia="zh-TW"/>
        </w:rPr>
        <w:t>占</w:t>
      </w:r>
      <w:r w:rsidRPr="0054789B">
        <w:rPr>
          <w:lang w:eastAsia="zh-TW"/>
        </w:rPr>
        <w:t>34%</w:t>
      </w:r>
      <w:r w:rsidRPr="0054789B">
        <w:rPr>
          <w:lang w:eastAsia="zh-TW"/>
        </w:rPr>
        <w:t>，而印尼占</w:t>
      </w:r>
      <w:r w:rsidRPr="0054789B">
        <w:rPr>
          <w:lang w:eastAsia="zh-TW"/>
        </w:rPr>
        <w:t>21%</w:t>
      </w:r>
      <w:r w:rsidRPr="0054789B">
        <w:rPr>
          <w:lang w:eastAsia="zh-TW"/>
        </w:rPr>
        <w:t>。</w:t>
      </w:r>
      <w:r w:rsidRPr="0054789B">
        <w:t>NewBalance</w:t>
      </w:r>
      <w:r w:rsidRPr="0054789B">
        <w:t>及</w:t>
      </w:r>
      <w:r w:rsidRPr="0054789B">
        <w:t>Adidas</w:t>
      </w:r>
      <w:r w:rsidRPr="0054789B">
        <w:t>每年也從印尼採購數百萬雙鞋。</w:t>
      </w:r>
    </w:p>
    <w:p w:rsidR="00B97535" w:rsidRPr="0054789B" w:rsidRDefault="003F1E27" w:rsidP="003F1E27">
      <w:pPr>
        <w:pStyle w:val="af2"/>
        <w:ind w:left="945" w:firstLine="472"/>
        <w:rPr>
          <w:rFonts w:eastAsia="SimSun"/>
          <w:lang w:eastAsia="zh-TW"/>
        </w:rPr>
      </w:pPr>
      <w:r w:rsidRPr="0054789B">
        <w:rPr>
          <w:lang w:eastAsia="zh-TW"/>
        </w:rPr>
        <w:t>APRISINDO</w:t>
      </w:r>
      <w:r w:rsidRPr="0054789B">
        <w:rPr>
          <w:lang w:eastAsia="zh-TW"/>
        </w:rPr>
        <w:t>表示，鞋類工業有必要進行整頓，並希望印尼政府能供</w:t>
      </w:r>
      <w:r w:rsidRPr="0054789B">
        <w:rPr>
          <w:lang w:eastAsia="zh-TW"/>
        </w:rPr>
        <w:lastRenderedPageBreak/>
        <w:t>應合理基本設備，降低電費、物流費用，對國內鞋廠原材料供應方面提供融資便利。</w:t>
      </w:r>
      <w:r w:rsidR="004817A3" w:rsidRPr="0054789B">
        <w:rPr>
          <w:lang w:eastAsia="zh-TW"/>
        </w:rPr>
        <w:t>同時</w:t>
      </w:r>
      <w:r w:rsidRPr="0054789B">
        <w:rPr>
          <w:lang w:eastAsia="zh-TW"/>
        </w:rPr>
        <w:t>政府刻設法消除人為阻礙，推動國內製鞋工業發展，包括簡化進口皮革檢疫手續以加速申請時間等。</w:t>
      </w:r>
    </w:p>
    <w:p w:rsidR="00A47236" w:rsidRPr="0054789B" w:rsidRDefault="005F5ACE" w:rsidP="00647996">
      <w:pPr>
        <w:pStyle w:val="af0"/>
        <w:rPr>
          <w:lang w:eastAsia="zh-TW"/>
        </w:rPr>
      </w:pPr>
      <w:r w:rsidRPr="0054789B">
        <w:rPr>
          <w:lang w:eastAsia="zh-TW"/>
        </w:rPr>
        <w:t>（</w:t>
      </w:r>
      <w:r w:rsidR="003F1E27" w:rsidRPr="0054789B">
        <w:rPr>
          <w:lang w:eastAsia="zh-TW"/>
        </w:rPr>
        <w:t>七</w:t>
      </w:r>
      <w:r w:rsidRPr="0054789B">
        <w:rPr>
          <w:lang w:eastAsia="zh-TW"/>
        </w:rPr>
        <w:t>）</w:t>
      </w:r>
      <w:r w:rsidR="00A47236" w:rsidRPr="0054789B">
        <w:rPr>
          <w:lang w:eastAsia="zh-TW"/>
        </w:rPr>
        <w:t>家電</w:t>
      </w:r>
    </w:p>
    <w:p w:rsidR="003F1E27" w:rsidRPr="0054789B" w:rsidRDefault="003F1E27" w:rsidP="003F1E27">
      <w:pPr>
        <w:pStyle w:val="af2"/>
        <w:ind w:left="945" w:firstLine="472"/>
        <w:rPr>
          <w:lang w:eastAsia="zh-TW"/>
        </w:rPr>
      </w:pPr>
      <w:r w:rsidRPr="0054789B">
        <w:rPr>
          <w:lang w:eastAsia="zh-TW"/>
        </w:rPr>
        <w:t>印尼家電市場的成長力與需求相當強勁，係國際大廠必爭之地。著名的跨國電子產品製造商，例如</w:t>
      </w:r>
      <w:r w:rsidRPr="0054789B">
        <w:rPr>
          <w:lang w:eastAsia="zh-TW"/>
        </w:rPr>
        <w:t>Panasonic</w:t>
      </w:r>
      <w:r w:rsidRPr="0054789B">
        <w:rPr>
          <w:lang w:eastAsia="zh-TW"/>
        </w:rPr>
        <w:t>、</w:t>
      </w:r>
      <w:r w:rsidRPr="0054789B">
        <w:rPr>
          <w:lang w:eastAsia="zh-TW"/>
        </w:rPr>
        <w:t>Sharp</w:t>
      </w:r>
      <w:r w:rsidRPr="0054789B">
        <w:rPr>
          <w:lang w:eastAsia="zh-TW"/>
        </w:rPr>
        <w:t>、</w:t>
      </w:r>
      <w:r w:rsidRPr="0054789B">
        <w:rPr>
          <w:lang w:eastAsia="zh-TW"/>
        </w:rPr>
        <w:t>Toshiba</w:t>
      </w:r>
      <w:r w:rsidRPr="0054789B">
        <w:rPr>
          <w:lang w:eastAsia="zh-TW"/>
        </w:rPr>
        <w:t>、</w:t>
      </w:r>
      <w:r w:rsidRPr="0054789B">
        <w:rPr>
          <w:lang w:eastAsia="zh-TW"/>
        </w:rPr>
        <w:t>Mitsubishi</w:t>
      </w:r>
      <w:r w:rsidRPr="0054789B">
        <w:rPr>
          <w:lang w:eastAsia="zh-TW"/>
        </w:rPr>
        <w:t>、</w:t>
      </w:r>
      <w:r w:rsidRPr="0054789B">
        <w:rPr>
          <w:lang w:eastAsia="zh-TW"/>
        </w:rPr>
        <w:t>EPSON</w:t>
      </w:r>
      <w:r w:rsidRPr="0054789B">
        <w:rPr>
          <w:lang w:eastAsia="zh-TW"/>
        </w:rPr>
        <w:t>、</w:t>
      </w:r>
      <w:r w:rsidRPr="0054789B">
        <w:rPr>
          <w:lang w:eastAsia="zh-TW"/>
        </w:rPr>
        <w:t>Sanyo</w:t>
      </w:r>
      <w:r w:rsidRPr="0054789B">
        <w:rPr>
          <w:lang w:eastAsia="zh-TW"/>
        </w:rPr>
        <w:t>、</w:t>
      </w:r>
      <w:r w:rsidRPr="0054789B">
        <w:rPr>
          <w:lang w:eastAsia="zh-TW"/>
        </w:rPr>
        <w:t>LG</w:t>
      </w:r>
      <w:r w:rsidRPr="0054789B">
        <w:rPr>
          <w:lang w:eastAsia="zh-TW"/>
        </w:rPr>
        <w:t>、</w:t>
      </w:r>
      <w:r w:rsidRPr="0054789B">
        <w:rPr>
          <w:lang w:eastAsia="zh-TW"/>
        </w:rPr>
        <w:t>Samsung</w:t>
      </w:r>
      <w:r w:rsidRPr="0054789B">
        <w:rPr>
          <w:lang w:eastAsia="zh-TW"/>
        </w:rPr>
        <w:t>等大廠，均於印尼大量生產家電，印尼已成為東南亞電視機裝配的基地。其他主要投資項目為印表機、數位相機零件、家用電器和節能燈等，其中成長最迅速的是電視機、冰箱、冷氣機與洗衣機。</w:t>
      </w:r>
    </w:p>
    <w:p w:rsidR="003F1E27" w:rsidRPr="0054789B" w:rsidRDefault="003F1E27" w:rsidP="003F1E27">
      <w:pPr>
        <w:pStyle w:val="af2"/>
        <w:ind w:left="945" w:firstLine="472"/>
        <w:rPr>
          <w:lang w:eastAsia="zh-TW"/>
        </w:rPr>
      </w:pPr>
      <w:r w:rsidRPr="0054789B">
        <w:rPr>
          <w:lang w:eastAsia="zh-TW"/>
        </w:rPr>
        <w:t>印尼</w:t>
      </w:r>
      <w:r w:rsidRPr="0054789B">
        <w:rPr>
          <w:lang w:eastAsia="zh-TW"/>
        </w:rPr>
        <w:t>80%</w:t>
      </w:r>
      <w:r w:rsidRPr="0054789B">
        <w:rPr>
          <w:lang w:eastAsia="zh-TW"/>
        </w:rPr>
        <w:t>電子元件為國外進口，印尼盾對美元匯率走軟直接影響家電產品售價；同時，</w:t>
      </w:r>
      <w:r w:rsidRPr="0054789B">
        <w:rPr>
          <w:lang w:eastAsia="zh-TW"/>
        </w:rPr>
        <w:t>2013</w:t>
      </w:r>
      <w:r w:rsidRPr="0054789B">
        <w:rPr>
          <w:lang w:eastAsia="zh-TW"/>
        </w:rPr>
        <w:t>年電費及勞工工資上升，也連帶影響家電工業生產成本水漲船高，削弱經濟成長帶來的銷售動能。</w:t>
      </w:r>
    </w:p>
    <w:p w:rsidR="003F1E27" w:rsidRPr="0054789B" w:rsidRDefault="00905D4D" w:rsidP="003F1E27">
      <w:pPr>
        <w:pStyle w:val="af2"/>
        <w:ind w:left="945" w:firstLine="472"/>
        <w:rPr>
          <w:lang w:eastAsia="zh-TW"/>
        </w:rPr>
      </w:pPr>
      <w:r w:rsidRPr="0054789B">
        <w:rPr>
          <w:lang w:eastAsia="zh-TW"/>
        </w:rPr>
        <w:t>印尼電子商業同業公會（</w:t>
      </w:r>
      <w:r w:rsidRPr="0054789B">
        <w:rPr>
          <w:lang w:eastAsia="zh-TW"/>
        </w:rPr>
        <w:t>General Association of Electronics</w:t>
      </w:r>
      <w:r w:rsidRPr="0054789B">
        <w:rPr>
          <w:lang w:eastAsia="zh-TW"/>
        </w:rPr>
        <w:t>；簡稱</w:t>
      </w:r>
      <w:r w:rsidRPr="0054789B">
        <w:rPr>
          <w:lang w:eastAsia="zh-TW"/>
        </w:rPr>
        <w:t>GABEL</w:t>
      </w:r>
      <w:r w:rsidRPr="0054789B">
        <w:rPr>
          <w:lang w:eastAsia="zh-TW"/>
        </w:rPr>
        <w:t>）</w:t>
      </w:r>
      <w:r w:rsidR="003F1E27" w:rsidRPr="0054789B">
        <w:rPr>
          <w:lang w:eastAsia="zh-TW"/>
        </w:rPr>
        <w:t>表示，包含電視、冰箱及洗衣機等家電電子產品受惠消費者信心指數提高，需求量增加，但建議政府應提出改善基礎建設及投資誘因等鼓勵電子相關產業發展的機制。目前印尼家電電子產品市場仍由日韓等國際品牌主導，國際公司透過低廉勞動力等條件在印尼取得領先優勢。印尼在電子家電產品的生產具有巨大潛力，政府應推出更具吸引力的誘因促使業者擴大投資。</w:t>
      </w:r>
    </w:p>
    <w:p w:rsidR="003F1E27" w:rsidRPr="0054789B" w:rsidRDefault="003F1E27" w:rsidP="003F1E27">
      <w:pPr>
        <w:pStyle w:val="af2"/>
        <w:ind w:left="945" w:firstLine="472"/>
        <w:rPr>
          <w:lang w:eastAsia="zh-TW"/>
        </w:rPr>
      </w:pPr>
      <w:r w:rsidRPr="0054789B">
        <w:rPr>
          <w:lang w:eastAsia="zh-TW"/>
        </w:rPr>
        <w:t>印尼近年經濟成長快速，許多消費者汰換舊型家電，升級家用電器配備，如電鍋、吸塵器、攪拌機、電熨斗、風扇等，各項產品的市場需求皆直接刺激市場買氣。</w:t>
      </w:r>
    </w:p>
    <w:p w:rsidR="003F1E27" w:rsidRPr="0054789B" w:rsidRDefault="003F1E27" w:rsidP="003F1E27">
      <w:pPr>
        <w:pStyle w:val="af2"/>
        <w:ind w:left="945" w:firstLine="472"/>
        <w:rPr>
          <w:lang w:eastAsia="zh-TW"/>
        </w:rPr>
      </w:pPr>
      <w:r w:rsidRPr="0054789B">
        <w:rPr>
          <w:lang w:eastAsia="zh-TW"/>
        </w:rPr>
        <w:t>一般而言，印尼人民對本土品牌電子電器產品缺乏信心，尤其是中高所得消費者特別偏好國際品牌或進口產品，因此日本、韓國之國際品牌</w:t>
      </w:r>
      <w:r w:rsidRPr="0054789B">
        <w:rPr>
          <w:lang w:eastAsia="zh-TW"/>
        </w:rPr>
        <w:lastRenderedPageBreak/>
        <w:t>在印尼發展相當成功。印尼</w:t>
      </w:r>
      <w:r w:rsidRPr="0054789B">
        <w:rPr>
          <w:lang w:eastAsia="zh-TW"/>
        </w:rPr>
        <w:t>LG</w:t>
      </w:r>
      <w:r w:rsidRPr="0054789B">
        <w:rPr>
          <w:lang w:eastAsia="zh-TW"/>
        </w:rPr>
        <w:t>是外商在印尼家電市場的代表，在冰箱及洗衣機等產品的市佔率都領先其他品牌，並將不斷擴大在印尼之投資，規劃於印尼興建</w:t>
      </w:r>
      <w:r w:rsidRPr="0054789B">
        <w:rPr>
          <w:lang w:eastAsia="zh-TW"/>
        </w:rPr>
        <w:t>LG</w:t>
      </w:r>
      <w:r w:rsidRPr="0054789B">
        <w:rPr>
          <w:lang w:eastAsia="zh-TW"/>
        </w:rPr>
        <w:t>洗衣機工廠，並加強提高市場占有率。目前該公司在印尼設有</w:t>
      </w:r>
      <w:r w:rsidRPr="0054789B">
        <w:rPr>
          <w:lang w:eastAsia="zh-TW"/>
        </w:rPr>
        <w:t>2</w:t>
      </w:r>
      <w:r w:rsidRPr="0054789B">
        <w:rPr>
          <w:lang w:eastAsia="zh-TW"/>
        </w:rPr>
        <w:t>處生產基地，分別是西爪哇省的</w:t>
      </w:r>
      <w:r w:rsidRPr="0054789B">
        <w:rPr>
          <w:lang w:eastAsia="zh-TW"/>
        </w:rPr>
        <w:t>Bakasi</w:t>
      </w:r>
      <w:r w:rsidRPr="0054789B">
        <w:rPr>
          <w:lang w:eastAsia="zh-TW"/>
        </w:rPr>
        <w:t>地區及萬丹省的</w:t>
      </w:r>
      <w:r w:rsidRPr="0054789B">
        <w:rPr>
          <w:lang w:eastAsia="zh-TW"/>
        </w:rPr>
        <w:t>Tangerang</w:t>
      </w:r>
      <w:r w:rsidRPr="0054789B">
        <w:rPr>
          <w:lang w:eastAsia="zh-TW"/>
        </w:rPr>
        <w:t>地區，不僅供應國內市場，亦是該公司的全球生產基地。</w:t>
      </w:r>
    </w:p>
    <w:p w:rsidR="003F1E27" w:rsidRPr="0054789B" w:rsidRDefault="003F1E27" w:rsidP="003F1E27">
      <w:pPr>
        <w:pStyle w:val="af2"/>
        <w:ind w:left="945" w:firstLine="472"/>
        <w:rPr>
          <w:lang w:eastAsia="zh-TW"/>
        </w:rPr>
      </w:pPr>
      <w:r w:rsidRPr="0054789B">
        <w:rPr>
          <w:lang w:eastAsia="zh-TW"/>
        </w:rPr>
        <w:t>此外，日本</w:t>
      </w:r>
      <w:r w:rsidRPr="0054789B">
        <w:rPr>
          <w:lang w:eastAsia="zh-TW"/>
        </w:rPr>
        <w:t>Sharp</w:t>
      </w:r>
      <w:r w:rsidRPr="0054789B">
        <w:rPr>
          <w:lang w:eastAsia="zh-TW"/>
        </w:rPr>
        <w:t>在印尼新建成的冰箱及洗衣機工廠</w:t>
      </w:r>
      <w:r w:rsidR="00E857B3" w:rsidRPr="0054789B">
        <w:rPr>
          <w:rFonts w:hint="eastAsia"/>
          <w:lang w:eastAsia="zh-TW"/>
        </w:rPr>
        <w:t>已</w:t>
      </w:r>
      <w:r w:rsidRPr="0054789B">
        <w:rPr>
          <w:lang w:eastAsia="zh-TW"/>
        </w:rPr>
        <w:t>於</w:t>
      </w:r>
      <w:r w:rsidRPr="0054789B">
        <w:rPr>
          <w:lang w:eastAsia="zh-TW"/>
        </w:rPr>
        <w:t>2013</w:t>
      </w:r>
      <w:r w:rsidRPr="0054789B">
        <w:rPr>
          <w:lang w:eastAsia="zh-TW"/>
        </w:rPr>
        <w:t>年啟用，總投資額</w:t>
      </w:r>
      <w:r w:rsidR="00E857B3" w:rsidRPr="0054789B">
        <w:rPr>
          <w:rFonts w:hint="eastAsia"/>
          <w:lang w:eastAsia="zh-TW"/>
        </w:rPr>
        <w:t>約</w:t>
      </w:r>
      <w:r w:rsidRPr="0054789B">
        <w:rPr>
          <w:lang w:eastAsia="zh-TW"/>
        </w:rPr>
        <w:t>1.11</w:t>
      </w:r>
      <w:r w:rsidRPr="0054789B">
        <w:rPr>
          <w:lang w:eastAsia="zh-TW"/>
        </w:rPr>
        <w:t>億美元。新工廠每月可生產冰箱</w:t>
      </w:r>
      <w:r w:rsidRPr="0054789B">
        <w:rPr>
          <w:lang w:eastAsia="zh-TW"/>
        </w:rPr>
        <w:t>22</w:t>
      </w:r>
      <w:r w:rsidRPr="0054789B">
        <w:rPr>
          <w:lang w:eastAsia="zh-TW"/>
        </w:rPr>
        <w:t>萬台及洗衣機</w:t>
      </w:r>
      <w:r w:rsidRPr="0054789B">
        <w:rPr>
          <w:lang w:eastAsia="zh-TW"/>
        </w:rPr>
        <w:t>14</w:t>
      </w:r>
      <w:r w:rsidRPr="0054789B">
        <w:rPr>
          <w:lang w:eastAsia="zh-TW"/>
        </w:rPr>
        <w:t>萬台。據日媒報導，印尼家電市場已成為中日韓家電廠商角逐之地，各國家電廠商紛紛興建新廠。除</w:t>
      </w:r>
      <w:r w:rsidRPr="0054789B">
        <w:rPr>
          <w:lang w:eastAsia="zh-TW"/>
        </w:rPr>
        <w:t>LG</w:t>
      </w:r>
      <w:r w:rsidRPr="0054789B">
        <w:rPr>
          <w:lang w:eastAsia="zh-TW"/>
        </w:rPr>
        <w:t>、</w:t>
      </w:r>
      <w:r w:rsidRPr="0054789B">
        <w:rPr>
          <w:lang w:eastAsia="zh-TW"/>
        </w:rPr>
        <w:t>Sharp</w:t>
      </w:r>
      <w:r w:rsidRPr="0054789B">
        <w:rPr>
          <w:lang w:eastAsia="zh-TW"/>
        </w:rPr>
        <w:t>外，日本</w:t>
      </w:r>
      <w:r w:rsidRPr="0054789B">
        <w:rPr>
          <w:lang w:eastAsia="zh-TW"/>
        </w:rPr>
        <w:t>Toshiba</w:t>
      </w:r>
      <w:r w:rsidRPr="0054789B">
        <w:rPr>
          <w:lang w:eastAsia="zh-TW"/>
        </w:rPr>
        <w:t>亦看好印尼家電前景，</w:t>
      </w:r>
      <w:r w:rsidRPr="0054789B">
        <w:rPr>
          <w:lang w:eastAsia="zh-TW"/>
        </w:rPr>
        <w:t>2012</w:t>
      </w:r>
      <w:r w:rsidRPr="0054789B">
        <w:rPr>
          <w:lang w:eastAsia="zh-TW"/>
        </w:rPr>
        <w:t>年投資</w:t>
      </w:r>
      <w:r w:rsidRPr="0054789B">
        <w:rPr>
          <w:lang w:eastAsia="zh-TW"/>
        </w:rPr>
        <w:t>29</w:t>
      </w:r>
      <w:r w:rsidRPr="0054789B">
        <w:rPr>
          <w:lang w:eastAsia="zh-TW"/>
        </w:rPr>
        <w:t>億日元（約折合</w:t>
      </w:r>
      <w:r w:rsidRPr="0054789B">
        <w:rPr>
          <w:lang w:eastAsia="zh-TW"/>
        </w:rPr>
        <w:t>3,042</w:t>
      </w:r>
      <w:r w:rsidRPr="0054789B">
        <w:rPr>
          <w:lang w:eastAsia="zh-TW"/>
        </w:rPr>
        <w:t>萬美元）興建之洗衣機新廠已於</w:t>
      </w:r>
      <w:r w:rsidRPr="0054789B">
        <w:rPr>
          <w:lang w:eastAsia="zh-TW"/>
        </w:rPr>
        <w:t>12</w:t>
      </w:r>
      <w:r w:rsidRPr="0054789B">
        <w:rPr>
          <w:lang w:eastAsia="zh-TW"/>
        </w:rPr>
        <w:t>月底正式營運，共計</w:t>
      </w:r>
      <w:r w:rsidRPr="0054789B">
        <w:rPr>
          <w:lang w:eastAsia="zh-TW"/>
        </w:rPr>
        <w:t>350</w:t>
      </w:r>
      <w:r w:rsidRPr="0054789B">
        <w:rPr>
          <w:lang w:eastAsia="zh-TW"/>
        </w:rPr>
        <w:t>名員工。</w:t>
      </w:r>
    </w:p>
    <w:p w:rsidR="00B97535" w:rsidRPr="0054789B" w:rsidRDefault="003F1E27" w:rsidP="003F1E27">
      <w:pPr>
        <w:pStyle w:val="af2"/>
        <w:ind w:left="945" w:firstLine="472"/>
        <w:rPr>
          <w:rFonts w:eastAsia="SimSun"/>
          <w:lang w:eastAsia="zh-TW"/>
        </w:rPr>
      </w:pPr>
      <w:r w:rsidRPr="0054789B">
        <w:rPr>
          <w:lang w:eastAsia="zh-TW"/>
        </w:rPr>
        <w:t>中國</w:t>
      </w:r>
      <w:r w:rsidR="003D0E80" w:rsidRPr="0054789B">
        <w:rPr>
          <w:lang w:eastAsia="zh-TW"/>
        </w:rPr>
        <w:t>大陸</w:t>
      </w:r>
      <w:r w:rsidRPr="0054789B">
        <w:rPr>
          <w:lang w:eastAsia="zh-TW"/>
        </w:rPr>
        <w:t>的海爾（</w:t>
      </w:r>
      <w:r w:rsidRPr="0054789B">
        <w:rPr>
          <w:lang w:eastAsia="zh-TW"/>
        </w:rPr>
        <w:t>Haier</w:t>
      </w:r>
      <w:r w:rsidRPr="0054789B">
        <w:rPr>
          <w:lang w:eastAsia="zh-TW"/>
        </w:rPr>
        <w:t>）、美的電器（</w:t>
      </w:r>
      <w:r w:rsidRPr="0054789B">
        <w:rPr>
          <w:lang w:eastAsia="zh-TW"/>
        </w:rPr>
        <w:t>Midea</w:t>
      </w:r>
      <w:r w:rsidRPr="0054789B">
        <w:rPr>
          <w:lang w:eastAsia="zh-TW"/>
        </w:rPr>
        <w:t>）則主打中低價位市場，其他亦有許多小品牌爭食低階市場。近年來印尼廠商也開始發展自有品牌，例如</w:t>
      </w:r>
      <w:r w:rsidRPr="0054789B">
        <w:rPr>
          <w:lang w:eastAsia="zh-TW"/>
        </w:rPr>
        <w:t>Polytron</w:t>
      </w:r>
      <w:r w:rsidRPr="0054789B">
        <w:rPr>
          <w:lang w:eastAsia="zh-TW"/>
        </w:rPr>
        <w:t>、</w:t>
      </w:r>
      <w:r w:rsidRPr="0054789B">
        <w:rPr>
          <w:lang w:eastAsia="zh-TW"/>
        </w:rPr>
        <w:t>Cosmos</w:t>
      </w:r>
      <w:r w:rsidRPr="0054789B">
        <w:rPr>
          <w:lang w:eastAsia="zh-TW"/>
        </w:rPr>
        <w:t>、</w:t>
      </w:r>
      <w:r w:rsidRPr="0054789B">
        <w:rPr>
          <w:lang w:eastAsia="zh-TW"/>
        </w:rPr>
        <w:t>Miyako</w:t>
      </w:r>
      <w:r w:rsidRPr="0054789B">
        <w:rPr>
          <w:lang w:eastAsia="zh-TW"/>
        </w:rPr>
        <w:t>與</w:t>
      </w:r>
      <w:r w:rsidRPr="0054789B">
        <w:rPr>
          <w:lang w:eastAsia="zh-TW"/>
        </w:rPr>
        <w:t>Sanken</w:t>
      </w:r>
      <w:r w:rsidRPr="0054789B">
        <w:rPr>
          <w:lang w:eastAsia="zh-TW"/>
        </w:rPr>
        <w:t>都有不錯的知名度，這些廠商多是由早期的代理商轉變成為組裝廠或自行研發製造，以自有品牌迅速擴大國內通路與市場。</w:t>
      </w:r>
    </w:p>
    <w:p w:rsidR="003F1E27" w:rsidRPr="0054789B" w:rsidRDefault="004C3AD4" w:rsidP="00647996">
      <w:pPr>
        <w:pStyle w:val="af0"/>
        <w:rPr>
          <w:lang w:val="en-US" w:eastAsia="zh-TW"/>
        </w:rPr>
      </w:pPr>
      <w:r w:rsidRPr="0054789B">
        <w:rPr>
          <w:lang w:val="en-US" w:eastAsia="zh-TW"/>
        </w:rPr>
        <w:t>（</w:t>
      </w:r>
      <w:r w:rsidR="003C00F2" w:rsidRPr="0054789B">
        <w:rPr>
          <w:lang w:eastAsia="zh-TW"/>
        </w:rPr>
        <w:t>八</w:t>
      </w:r>
      <w:r w:rsidRPr="0054789B">
        <w:rPr>
          <w:lang w:val="en-US" w:eastAsia="zh-TW"/>
        </w:rPr>
        <w:t>）</w:t>
      </w:r>
      <w:r w:rsidR="00A47236" w:rsidRPr="0054789B">
        <w:rPr>
          <w:lang w:eastAsia="zh-TW"/>
        </w:rPr>
        <w:t>資訊產品</w:t>
      </w:r>
    </w:p>
    <w:p w:rsidR="003F1E27" w:rsidRPr="0054789B" w:rsidRDefault="003F1E27" w:rsidP="00905D4D">
      <w:pPr>
        <w:pStyle w:val="af2"/>
        <w:ind w:left="945" w:firstLine="472"/>
        <w:rPr>
          <w:lang w:eastAsia="zh-TW"/>
        </w:rPr>
      </w:pPr>
      <w:r w:rsidRPr="0054789B">
        <w:rPr>
          <w:lang w:eastAsia="zh-TW"/>
        </w:rPr>
        <w:t>印尼絕大多數個人電腦零組件均仰賴進口，印尼政府於</w:t>
      </w:r>
      <w:r w:rsidRPr="0054789B">
        <w:rPr>
          <w:lang w:eastAsia="zh-TW"/>
        </w:rPr>
        <w:t>2008</w:t>
      </w:r>
      <w:r w:rsidRPr="0054789B">
        <w:rPr>
          <w:lang w:eastAsia="zh-TW"/>
        </w:rPr>
        <w:t>年取消電腦零組件的進口稅及奢侈稅。印尼龐大且成長快速的市場已引起歐美日及中國大陸業者之高度關注，包括</w:t>
      </w:r>
      <w:r w:rsidRPr="0054789B">
        <w:rPr>
          <w:lang w:eastAsia="zh-TW"/>
        </w:rPr>
        <w:t>Google</w:t>
      </w:r>
      <w:r w:rsidRPr="0054789B">
        <w:rPr>
          <w:lang w:eastAsia="zh-TW"/>
        </w:rPr>
        <w:t>、</w:t>
      </w:r>
      <w:r w:rsidRPr="0054789B">
        <w:rPr>
          <w:lang w:eastAsia="zh-TW"/>
        </w:rPr>
        <w:t>Microsoft</w:t>
      </w:r>
      <w:r w:rsidRPr="0054789B">
        <w:rPr>
          <w:lang w:eastAsia="zh-TW"/>
        </w:rPr>
        <w:t>、</w:t>
      </w:r>
      <w:r w:rsidRPr="0054789B">
        <w:rPr>
          <w:lang w:eastAsia="zh-TW"/>
        </w:rPr>
        <w:t>Toshiba</w:t>
      </w:r>
      <w:r w:rsidRPr="0054789B">
        <w:rPr>
          <w:lang w:eastAsia="zh-TW"/>
        </w:rPr>
        <w:t>、</w:t>
      </w:r>
      <w:r w:rsidRPr="0054789B">
        <w:rPr>
          <w:lang w:eastAsia="zh-TW"/>
        </w:rPr>
        <w:t>Lenovo</w:t>
      </w:r>
      <w:r w:rsidRPr="0054789B">
        <w:rPr>
          <w:lang w:eastAsia="zh-TW"/>
        </w:rPr>
        <w:t>聯想等國際大廠均大力加強對印尼拓銷。各項零組件最主要之供應來源為</w:t>
      </w:r>
      <w:r w:rsidR="00ED441D" w:rsidRPr="0054789B">
        <w:rPr>
          <w:lang w:eastAsia="zh-TW"/>
        </w:rPr>
        <w:t>臺灣</w:t>
      </w:r>
      <w:r w:rsidRPr="0054789B">
        <w:rPr>
          <w:lang w:eastAsia="zh-TW"/>
        </w:rPr>
        <w:t>、中國大陸及南韓。英特爾微處理器之記憶體來自</w:t>
      </w:r>
      <w:r w:rsidR="00ED441D" w:rsidRPr="0054789B">
        <w:rPr>
          <w:lang w:eastAsia="zh-TW"/>
        </w:rPr>
        <w:t>臺灣</w:t>
      </w:r>
      <w:r w:rsidRPr="0054789B">
        <w:rPr>
          <w:lang w:eastAsia="zh-TW"/>
        </w:rPr>
        <w:t>、南韓、日本及美國，滑鼠、鍵盤、周邊設備多來自</w:t>
      </w:r>
      <w:r w:rsidR="00ED441D" w:rsidRPr="0054789B">
        <w:rPr>
          <w:lang w:eastAsia="zh-TW"/>
        </w:rPr>
        <w:t>臺灣</w:t>
      </w:r>
      <w:r w:rsidRPr="0054789B">
        <w:rPr>
          <w:lang w:eastAsia="zh-TW"/>
        </w:rPr>
        <w:t>及中國大陸；而軟體部分印尼缺乏開發技術，電腦作業系統多仰賴國外軟體。</w:t>
      </w:r>
    </w:p>
    <w:p w:rsidR="00C51501" w:rsidRPr="0054789B" w:rsidRDefault="007A4A70" w:rsidP="007A4A70">
      <w:pPr>
        <w:pStyle w:val="a7"/>
        <w:ind w:left="1417" w:hanging="472"/>
      </w:pPr>
      <w:r w:rsidRPr="0054789B">
        <w:rPr>
          <w:rFonts w:ascii="華康細圓體" w:hint="eastAsia"/>
        </w:rPr>
        <w:t>․</w:t>
      </w:r>
      <w:r w:rsidRPr="0054789B">
        <w:rPr>
          <w:rFonts w:hint="eastAsia"/>
        </w:rPr>
        <w:tab/>
      </w:r>
      <w:r w:rsidR="003F1E27" w:rsidRPr="0054789B">
        <w:t>IT</w:t>
      </w:r>
      <w:r w:rsidR="003F1E27" w:rsidRPr="0054789B">
        <w:t>市場概況：</w:t>
      </w:r>
    </w:p>
    <w:p w:rsidR="00C51501" w:rsidRPr="0054789B" w:rsidRDefault="00A03C03" w:rsidP="00ED2B72">
      <w:pPr>
        <w:pStyle w:val="a7"/>
        <w:ind w:left="1417" w:hanging="472"/>
      </w:pPr>
      <w:r w:rsidRPr="0054789B">
        <w:lastRenderedPageBreak/>
        <w:t>１、</w:t>
      </w:r>
      <w:r w:rsidR="003F1E27" w:rsidRPr="0054789B">
        <w:t>普及率低，潛在市場龐大，規模快速成長</w:t>
      </w:r>
    </w:p>
    <w:p w:rsidR="003F1E27" w:rsidRPr="0054789B" w:rsidRDefault="00D54AD2" w:rsidP="00ED2B72">
      <w:pPr>
        <w:pStyle w:val="af5"/>
        <w:ind w:left="1417" w:firstLine="472"/>
      </w:pPr>
      <w:r w:rsidRPr="0054789B">
        <w:t>印尼電腦市場蓬勃發展，平板電腦</w:t>
      </w:r>
      <w:r w:rsidR="006F7B82" w:rsidRPr="0054789B">
        <w:t>（</w:t>
      </w:r>
      <w:r w:rsidRPr="0054789B">
        <w:t>Tablet</w:t>
      </w:r>
      <w:r w:rsidR="006F7B82" w:rsidRPr="0054789B">
        <w:t>）</w:t>
      </w:r>
      <w:r w:rsidRPr="0054789B">
        <w:t>、筆記型電腦</w:t>
      </w:r>
      <w:r w:rsidR="006F7B82" w:rsidRPr="0054789B">
        <w:t>（</w:t>
      </w:r>
      <w:r w:rsidRPr="0054789B">
        <w:t>Laptop</w:t>
      </w:r>
      <w:r w:rsidR="006F7B82" w:rsidRPr="0054789B">
        <w:t>）</w:t>
      </w:r>
      <w:r w:rsidRPr="0054789B">
        <w:t>和桌上型電腦</w:t>
      </w:r>
      <w:r w:rsidR="006F7B82" w:rsidRPr="0054789B">
        <w:t>（</w:t>
      </w:r>
      <w:r w:rsidRPr="0054789B">
        <w:t>Desktop</w:t>
      </w:r>
      <w:r w:rsidR="006F7B82" w:rsidRPr="0054789B">
        <w:t>）</w:t>
      </w:r>
      <w:r w:rsidRPr="0054789B">
        <w:t>的銷售業績攀升。快速崛起的中產階級渴望擁有最新的</w:t>
      </w:r>
      <w:r w:rsidRPr="0054789B">
        <w:t>IT</w:t>
      </w:r>
      <w:r w:rsidRPr="0054789B">
        <w:t>產品，廣大的潛在市場使印尼</w:t>
      </w:r>
      <w:r w:rsidRPr="0054789B">
        <w:t>IT</w:t>
      </w:r>
      <w:r w:rsidRPr="0054789B">
        <w:t>市場快速膨脹。</w:t>
      </w:r>
    </w:p>
    <w:p w:rsidR="00A6258D" w:rsidRPr="0054789B" w:rsidRDefault="003F1E27" w:rsidP="00ED2B72">
      <w:pPr>
        <w:pStyle w:val="af5"/>
        <w:ind w:left="1417" w:firstLine="472"/>
      </w:pPr>
      <w:r w:rsidRPr="0054789B">
        <w:t>Intel</w:t>
      </w:r>
      <w:r w:rsidRPr="0054789B">
        <w:t>總裁</w:t>
      </w:r>
      <w:r w:rsidRPr="0054789B">
        <w:t>Paul Otellini</w:t>
      </w:r>
      <w:r w:rsidRPr="0054789B">
        <w:t>表示，像印尼這樣的新興市場，一般都認為主要市場在迷你筆電（</w:t>
      </w:r>
      <w:r w:rsidRPr="0054789B">
        <w:t>netbook</w:t>
      </w:r>
      <w:r w:rsidRPr="0054789B">
        <w:t>）等低價電腦，但事實上內銷數據顯示，很多消費者要的是「家庭電腦」，要能讓他們引以自豪、具多功能、及使用年限長，價格並非考慮的唯一因素，產品性能更受印尼消費者重視。</w:t>
      </w:r>
    </w:p>
    <w:p w:rsidR="003F1E27" w:rsidRPr="0054789B" w:rsidRDefault="003F1E27" w:rsidP="00ED2B72">
      <w:pPr>
        <w:pStyle w:val="af5"/>
        <w:ind w:left="1417" w:firstLine="472"/>
      </w:pPr>
      <w:r w:rsidRPr="0054789B">
        <w:t>印尼目前仍是以功能型手機的銷售為大宗，智慧型手機近</w:t>
      </w:r>
      <w:r w:rsidRPr="0054789B">
        <w:t>3</w:t>
      </w:r>
      <w:r w:rsidRPr="0054789B">
        <w:t>年成長快速，</w:t>
      </w:r>
      <w:r w:rsidR="00A6258D" w:rsidRPr="0054789B">
        <w:t>根據市調公司</w:t>
      </w:r>
      <w:r w:rsidR="00A6258D" w:rsidRPr="0054789B">
        <w:t>International Data Corporation</w:t>
      </w:r>
      <w:r w:rsidR="00ED2B72" w:rsidRPr="0054789B">
        <w:t>（</w:t>
      </w:r>
      <w:r w:rsidR="00A6258D" w:rsidRPr="0054789B">
        <w:t>IDC</w:t>
      </w:r>
      <w:r w:rsidR="006F7B82" w:rsidRPr="0054789B">
        <w:t>）</w:t>
      </w:r>
      <w:r w:rsidR="00A6258D" w:rsidRPr="0054789B">
        <w:t>資料，印尼是東南亞智慧型手機銷量最多的國家。</w:t>
      </w:r>
    </w:p>
    <w:p w:rsidR="00A17EF6" w:rsidRPr="0054789B" w:rsidRDefault="00A17EF6" w:rsidP="00ED2B72">
      <w:pPr>
        <w:pStyle w:val="a7"/>
        <w:ind w:left="1417" w:hanging="472"/>
      </w:pPr>
      <w:r w:rsidRPr="0054789B">
        <w:t>２、近年網路用戶成長快速，行動通訊成為主流</w:t>
      </w:r>
    </w:p>
    <w:p w:rsidR="003F1E27" w:rsidRPr="0054789B" w:rsidRDefault="00411E1A" w:rsidP="003472FA">
      <w:pPr>
        <w:pStyle w:val="af5"/>
        <w:ind w:left="1417" w:firstLine="472"/>
      </w:pPr>
      <w:r w:rsidRPr="0054789B">
        <w:t>印尼為多島嶼國家，</w:t>
      </w:r>
      <w:r w:rsidR="003F1E27" w:rsidRPr="0054789B">
        <w:t>固網線路佈建的困難，使行動上網逐漸成為印尼網路的主流，尤其在</w:t>
      </w:r>
      <w:r w:rsidR="003F1E27" w:rsidRPr="0054789B">
        <w:t>2006</w:t>
      </w:r>
      <w:r w:rsidR="003F1E27" w:rsidRPr="0054789B">
        <w:t>年引進</w:t>
      </w:r>
      <w:r w:rsidR="003F1E27" w:rsidRPr="0054789B">
        <w:t>3G</w:t>
      </w:r>
      <w:r w:rsidR="003F1E27" w:rsidRPr="0054789B">
        <w:t>網路後，無線網路成為推動印尼上網人口快速成長的重要推手。</w:t>
      </w:r>
      <w:r w:rsidR="00B979EA" w:rsidRPr="0054789B">
        <w:rPr>
          <w:rFonts w:hint="eastAsia"/>
        </w:rPr>
        <w:t>根據印尼互聯網供應商協會（</w:t>
      </w:r>
      <w:r w:rsidR="00B979EA" w:rsidRPr="0054789B">
        <w:rPr>
          <w:rFonts w:hint="eastAsia"/>
        </w:rPr>
        <w:t>APJII</w:t>
      </w:r>
      <w:r w:rsidR="00B979EA" w:rsidRPr="0054789B">
        <w:rPr>
          <w:rFonts w:hint="eastAsia"/>
        </w:rPr>
        <w:t>）</w:t>
      </w:r>
      <w:r w:rsidR="00593BFF" w:rsidRPr="0054789B">
        <w:rPr>
          <w:rFonts w:hint="eastAsia"/>
        </w:rPr>
        <w:t>2017</w:t>
      </w:r>
      <w:r w:rsidR="00593BFF" w:rsidRPr="0054789B">
        <w:rPr>
          <w:rFonts w:hint="eastAsia"/>
        </w:rPr>
        <w:t>年</w:t>
      </w:r>
      <w:r w:rsidR="00B979EA" w:rsidRPr="0054789B">
        <w:rPr>
          <w:rFonts w:hint="eastAsia"/>
        </w:rPr>
        <w:t>之統計，印尼網路用戶</w:t>
      </w:r>
      <w:r w:rsidR="00593BFF" w:rsidRPr="0054789B">
        <w:rPr>
          <w:rFonts w:hint="eastAsia"/>
        </w:rPr>
        <w:t>數量</w:t>
      </w:r>
      <w:r w:rsidR="00B979EA" w:rsidRPr="0054789B">
        <w:rPr>
          <w:rFonts w:hint="eastAsia"/>
        </w:rPr>
        <w:t>已突破</w:t>
      </w:r>
      <w:r w:rsidR="00B979EA" w:rsidRPr="0054789B">
        <w:rPr>
          <w:rFonts w:hint="eastAsia"/>
        </w:rPr>
        <w:t>1.4</w:t>
      </w:r>
      <w:r w:rsidR="00B979EA" w:rsidRPr="0054789B">
        <w:rPr>
          <w:rFonts w:hint="eastAsia"/>
        </w:rPr>
        <w:t>億</w:t>
      </w:r>
      <w:r w:rsidR="003F1E27" w:rsidRPr="0054789B">
        <w:t>。</w:t>
      </w:r>
      <w:r w:rsidR="00593BFF" w:rsidRPr="0054789B">
        <w:rPr>
          <w:rFonts w:hint="eastAsia"/>
        </w:rPr>
        <w:t>但目前</w:t>
      </w:r>
      <w:r w:rsidR="009B7688" w:rsidRPr="0054789B">
        <w:rPr>
          <w:rFonts w:hint="eastAsia"/>
        </w:rPr>
        <w:t>印尼</w:t>
      </w:r>
      <w:r w:rsidR="00593BFF" w:rsidRPr="0054789B">
        <w:rPr>
          <w:rFonts w:hint="eastAsia"/>
        </w:rPr>
        <w:t>仍主要</w:t>
      </w:r>
      <w:r w:rsidR="009B7688" w:rsidRPr="0054789B">
        <w:t>依賴現金交易，缺乏多元化的工具與商品，因此，</w:t>
      </w:r>
      <w:r w:rsidR="009B7688" w:rsidRPr="0054789B">
        <w:rPr>
          <w:rFonts w:hint="eastAsia"/>
        </w:rPr>
        <w:t>包括</w:t>
      </w:r>
      <w:r w:rsidR="009B7688" w:rsidRPr="0054789B">
        <w:t>網路滲透率</w:t>
      </w:r>
      <w:r w:rsidR="009B7688" w:rsidRPr="0054789B">
        <w:rPr>
          <w:rFonts w:hint="eastAsia"/>
        </w:rPr>
        <w:t>、</w:t>
      </w:r>
      <w:r w:rsidR="009B7688" w:rsidRPr="0054789B">
        <w:t>數位基礎建設</w:t>
      </w:r>
      <w:r w:rsidR="009B7688" w:rsidRPr="0054789B">
        <w:rPr>
          <w:rFonts w:hint="eastAsia"/>
        </w:rPr>
        <w:t>、</w:t>
      </w:r>
      <w:r w:rsidR="009B7688" w:rsidRPr="0054789B">
        <w:t>非現金支付系統</w:t>
      </w:r>
      <w:r w:rsidR="009B7688" w:rsidRPr="0054789B">
        <w:rPr>
          <w:rFonts w:hint="eastAsia"/>
        </w:rPr>
        <w:t>等</w:t>
      </w:r>
      <w:r w:rsidR="009B7688" w:rsidRPr="0054789B">
        <w:t>，</w:t>
      </w:r>
      <w:r w:rsidR="009B7688" w:rsidRPr="0054789B">
        <w:rPr>
          <w:rFonts w:hint="eastAsia"/>
        </w:rPr>
        <w:t>未來都有助於提高印尼的網路與數位經濟規模</w:t>
      </w:r>
      <w:r w:rsidR="009B7688" w:rsidRPr="0054789B">
        <w:t>，</w:t>
      </w:r>
      <w:r w:rsidR="009B7688" w:rsidRPr="0054789B">
        <w:rPr>
          <w:rFonts w:hint="eastAsia"/>
        </w:rPr>
        <w:t>以及對整體經濟的貢獻度</w:t>
      </w:r>
      <w:r w:rsidR="009B7688" w:rsidRPr="0054789B">
        <w:t>。</w:t>
      </w:r>
    </w:p>
    <w:p w:rsidR="00C43A7D" w:rsidRPr="0054789B" w:rsidRDefault="00C43A7D" w:rsidP="00ED2B72">
      <w:pPr>
        <w:pStyle w:val="a7"/>
        <w:ind w:left="1417" w:hanging="472"/>
      </w:pPr>
      <w:r w:rsidRPr="0054789B">
        <w:t>３、網路普及帶動電子商務</w:t>
      </w:r>
    </w:p>
    <w:p w:rsidR="00AB45AC" w:rsidRPr="0054789B" w:rsidRDefault="00E42D37" w:rsidP="006902B7">
      <w:pPr>
        <w:pStyle w:val="af5"/>
        <w:ind w:left="1417" w:firstLine="472"/>
      </w:pPr>
      <w:r w:rsidRPr="0054789B">
        <w:rPr>
          <w:rFonts w:hint="eastAsia"/>
        </w:rPr>
        <w:t>依據</w:t>
      </w:r>
      <w:r w:rsidR="001E06C1" w:rsidRPr="0054789B">
        <w:t>ecommerce IQ</w:t>
      </w:r>
      <w:r w:rsidR="00136C69" w:rsidRPr="0054789B">
        <w:rPr>
          <w:rFonts w:hint="eastAsia"/>
        </w:rPr>
        <w:t>調查，</w:t>
      </w:r>
      <w:r w:rsidR="00136C69" w:rsidRPr="0054789B">
        <w:rPr>
          <w:rFonts w:hint="eastAsia"/>
        </w:rPr>
        <w:t>2016</w:t>
      </w:r>
      <w:r w:rsidR="00136C69" w:rsidRPr="0054789B">
        <w:rPr>
          <w:rFonts w:hint="eastAsia"/>
        </w:rPr>
        <w:t>年</w:t>
      </w:r>
      <w:r w:rsidR="00136C69" w:rsidRPr="0054789B">
        <w:rPr>
          <w:rFonts w:hint="eastAsia"/>
        </w:rPr>
        <w:t>4</w:t>
      </w:r>
      <w:r w:rsidR="00136C69" w:rsidRPr="0054789B">
        <w:rPr>
          <w:rFonts w:hint="eastAsia"/>
        </w:rPr>
        <w:t>月至</w:t>
      </w:r>
      <w:r w:rsidR="00136C69" w:rsidRPr="0054789B">
        <w:rPr>
          <w:rFonts w:hint="eastAsia"/>
        </w:rPr>
        <w:t>2017</w:t>
      </w:r>
      <w:r w:rsidR="00136C69" w:rsidRPr="0054789B">
        <w:rPr>
          <w:rFonts w:hint="eastAsia"/>
        </w:rPr>
        <w:t>年</w:t>
      </w:r>
      <w:r w:rsidR="00136C69" w:rsidRPr="0054789B">
        <w:rPr>
          <w:rFonts w:hint="eastAsia"/>
        </w:rPr>
        <w:t>4</w:t>
      </w:r>
      <w:r w:rsidR="00136C69" w:rsidRPr="0054789B">
        <w:rPr>
          <w:rFonts w:hint="eastAsia"/>
        </w:rPr>
        <w:t>月</w:t>
      </w:r>
      <w:r w:rsidR="00AB45AC" w:rsidRPr="0054789B">
        <w:t>印尼前</w:t>
      </w:r>
      <w:r w:rsidR="001E06C1" w:rsidRPr="0054789B">
        <w:rPr>
          <w:rFonts w:hint="eastAsia"/>
        </w:rPr>
        <w:t>10</w:t>
      </w:r>
      <w:r w:rsidR="00AB45AC" w:rsidRPr="0054789B">
        <w:t>大</w:t>
      </w:r>
      <w:r w:rsidR="00136C69" w:rsidRPr="0054789B">
        <w:rPr>
          <w:rFonts w:hint="eastAsia"/>
        </w:rPr>
        <w:t>B2C</w:t>
      </w:r>
      <w:r w:rsidR="00AB45AC" w:rsidRPr="0054789B">
        <w:t>電子商務網站</w:t>
      </w:r>
      <w:r w:rsidR="00BC2372" w:rsidRPr="0054789B">
        <w:rPr>
          <w:rFonts w:hint="eastAsia"/>
        </w:rPr>
        <w:t>排名</w:t>
      </w:r>
      <w:r w:rsidR="00AB45AC" w:rsidRPr="0054789B">
        <w:t>，依序為</w:t>
      </w:r>
      <w:r w:rsidR="001E06C1" w:rsidRPr="0054789B">
        <w:rPr>
          <w:rFonts w:hint="eastAsia"/>
        </w:rPr>
        <w:t>L</w:t>
      </w:r>
      <w:r w:rsidR="001E06C1" w:rsidRPr="0054789B">
        <w:t xml:space="preserve">azada, Blibli, MatahariMall, Bhinneka, Jakartanotebook, Zalora, Enterkomputer, Berrybenka, Salestock, </w:t>
      </w:r>
      <w:r w:rsidR="001E06C1" w:rsidRPr="0054789B">
        <w:lastRenderedPageBreak/>
        <w:t>Hijabenka</w:t>
      </w:r>
      <w:r w:rsidR="00ED2B72" w:rsidRPr="0054789B">
        <w:t>（</w:t>
      </w:r>
      <w:r w:rsidR="009762FC" w:rsidRPr="0054789B">
        <w:t>https://goo.gl/2cFxj6</w:t>
      </w:r>
      <w:r w:rsidR="00ED2B72" w:rsidRPr="0054789B">
        <w:t>）</w:t>
      </w:r>
      <w:r w:rsidR="00AB45AC" w:rsidRPr="0054789B">
        <w:t>。印尼當地經濟與中產階級興起，加上寬頻逐漸普及，印尼電子商務市場潛力遂逐漸被激發出來。雖然目前印尼網路普及率</w:t>
      </w:r>
      <w:r w:rsidR="00C2019A" w:rsidRPr="0054789B">
        <w:t>偏低</w:t>
      </w:r>
      <w:r w:rsidR="00AB45AC" w:rsidRPr="0054789B">
        <w:t>，在東協主要</w:t>
      </w:r>
      <w:r w:rsidR="00AB45AC" w:rsidRPr="0054789B">
        <w:t>6</w:t>
      </w:r>
      <w:r w:rsidR="00AB45AC" w:rsidRPr="0054789B">
        <w:t>國中敬陪末座；但其網路使用者平均每週花在網路的時間是</w:t>
      </w:r>
      <w:r w:rsidR="00AB45AC" w:rsidRPr="0054789B">
        <w:t>30</w:t>
      </w:r>
      <w:r w:rsidR="00AB45AC" w:rsidRPr="0054789B">
        <w:t>小時，更是全球第四大</w:t>
      </w:r>
      <w:r w:rsidR="00AB45AC" w:rsidRPr="0054789B">
        <w:t>Facebook</w:t>
      </w:r>
      <w:r w:rsidR="00AB45AC" w:rsidRPr="0054789B">
        <w:t>與</w:t>
      </w:r>
      <w:r w:rsidR="00AB45AC" w:rsidRPr="0054789B">
        <w:t>Twitter</w:t>
      </w:r>
      <w:r w:rsidR="00AB45AC" w:rsidRPr="0054789B">
        <w:t>使用國。</w:t>
      </w:r>
    </w:p>
    <w:p w:rsidR="003F1E27" w:rsidRPr="0054789B" w:rsidRDefault="003F1E27" w:rsidP="00ED2B72">
      <w:pPr>
        <w:pStyle w:val="af5"/>
        <w:ind w:left="1417" w:firstLine="472"/>
      </w:pPr>
      <w:r w:rsidRPr="0054789B">
        <w:t>依據</w:t>
      </w:r>
      <w:r w:rsidRPr="0054789B">
        <w:t>Veritrans</w:t>
      </w:r>
      <w:r w:rsidRPr="0054789B">
        <w:t>與</w:t>
      </w:r>
      <w:r w:rsidRPr="0054789B">
        <w:t>Daily Social</w:t>
      </w:r>
      <w:r w:rsidRPr="0054789B">
        <w:t>的調查，印尼主要的電子商務消費族群的特點是中產、年輕、教育程度高，這個族群中，又以女性使用者佔多數。而最受歡迎的商品多為時尚、旅遊與電子產品。</w:t>
      </w:r>
    </w:p>
    <w:p w:rsidR="003F1E27" w:rsidRPr="0054789B" w:rsidRDefault="003F1E27" w:rsidP="00ED2B72">
      <w:pPr>
        <w:pStyle w:val="af5"/>
        <w:ind w:left="1417" w:firstLine="472"/>
      </w:pPr>
      <w:r w:rsidRPr="0054789B">
        <w:t>網際網路的快速成長及年輕充滿活力的網路族群，使社群網站也在印尼迅速崛起。社群網站也帶動起印尼年輕人的創業風潮，他們嚮往白手起家的創業故事，運用創意與手中不多的資源開設網路公司，僅</w:t>
      </w:r>
      <w:r w:rsidRPr="0054789B">
        <w:t>2011</w:t>
      </w:r>
      <w:r w:rsidRPr="0054789B">
        <w:t>年上半年便有超過</w:t>
      </w:r>
      <w:r w:rsidRPr="0054789B">
        <w:t>200</w:t>
      </w:r>
      <w:r w:rsidRPr="0054789B">
        <w:t>個網路公司成立，由此可見印尼網路市場的蓬勃活力。</w:t>
      </w:r>
    </w:p>
    <w:p w:rsidR="003F1E27" w:rsidRPr="0054789B" w:rsidRDefault="003F1E27" w:rsidP="00ED2B72">
      <w:pPr>
        <w:pStyle w:val="af5"/>
        <w:ind w:left="1417" w:firstLine="472"/>
      </w:pPr>
      <w:r w:rsidRPr="0054789B">
        <w:t>印尼網路用戶的快速成長，特別是行動上網為多數的特性，使行動電話、筆記型電腦、通訊設備、雲端設備等相關業者成為最大獲益者，例如雲端服務已成為</w:t>
      </w:r>
      <w:r w:rsidRPr="0054789B">
        <w:t>Microsoft</w:t>
      </w:r>
      <w:r w:rsidRPr="0054789B">
        <w:t>印尼分公司</w:t>
      </w:r>
      <w:r w:rsidRPr="0054789B">
        <w:t>20%</w:t>
      </w:r>
      <w:r w:rsidRPr="0054789B">
        <w:t>的營收來源，並持續以每年</w:t>
      </w:r>
      <w:r w:rsidRPr="0054789B">
        <w:t>50%</w:t>
      </w:r>
      <w:r w:rsidRPr="0054789B">
        <w:t>速度成長。</w:t>
      </w:r>
    </w:p>
    <w:p w:rsidR="00E857B3" w:rsidRPr="0054789B" w:rsidRDefault="00E857B3" w:rsidP="006902B7">
      <w:pPr>
        <w:pStyle w:val="af5"/>
        <w:ind w:left="1417" w:firstLine="472"/>
      </w:pPr>
      <w:r w:rsidRPr="0054789B">
        <w:rPr>
          <w:rFonts w:hint="eastAsia"/>
        </w:rPr>
        <w:t>印尼的網路產業仍面臨許多挑戰，包括鄉村與都市間的數位落差，法規尚不夠完整，新創產業的智慧財產權保護，數位安全議題等。</w:t>
      </w:r>
    </w:p>
    <w:p w:rsidR="00A03C03" w:rsidRPr="0054789B" w:rsidRDefault="00A03C03" w:rsidP="00ED2B72">
      <w:pPr>
        <w:pStyle w:val="a7"/>
        <w:ind w:left="1417" w:hanging="472"/>
      </w:pPr>
      <w:r w:rsidRPr="0054789B">
        <w:t>４、國際大廠爭相加碼，臺灣業者不落人後</w:t>
      </w:r>
    </w:p>
    <w:p w:rsidR="003F1E27" w:rsidRPr="0054789B" w:rsidRDefault="003F1E27" w:rsidP="00ED2B72">
      <w:pPr>
        <w:pStyle w:val="af5"/>
        <w:ind w:left="1417" w:firstLine="472"/>
      </w:pPr>
      <w:r w:rsidRPr="0054789B">
        <w:t>印尼是一個內需市場大過於外銷導向的國家，據印尼電子商業同業公會（</w:t>
      </w:r>
      <w:r w:rsidRPr="0054789B">
        <w:t>General Association of Electronics</w:t>
      </w:r>
      <w:r w:rsidR="00905D4D" w:rsidRPr="0054789B">
        <w:t>；</w:t>
      </w:r>
      <w:r w:rsidRPr="0054789B">
        <w:t>簡稱</w:t>
      </w:r>
      <w:r w:rsidRPr="0054789B">
        <w:t>GABEL</w:t>
      </w:r>
      <w:r w:rsidRPr="0054789B">
        <w:t>）資料顯示，印尼國內自產之電子相關產品僅足夠供應國內</w:t>
      </w:r>
      <w:r w:rsidRPr="0054789B">
        <w:t>30%</w:t>
      </w:r>
      <w:r w:rsidRPr="0054789B">
        <w:t>的需求，其餘</w:t>
      </w:r>
      <w:r w:rsidRPr="0054789B">
        <w:t>70%</w:t>
      </w:r>
      <w:r w:rsidRPr="0054789B">
        <w:t>均仰賴進口。以個人電腦來說，在印尼國際品牌市場約佔</w:t>
      </w:r>
      <w:r w:rsidRPr="0054789B">
        <w:t>60%</w:t>
      </w:r>
      <w:r w:rsidRPr="0054789B">
        <w:t>，</w:t>
      </w:r>
      <w:r w:rsidRPr="0054789B">
        <w:lastRenderedPageBreak/>
        <w:t>多使用於中大型辦公室與外商企業，其餘本土品牌則銷售予中小企業及個人消費者。</w:t>
      </w:r>
    </w:p>
    <w:p w:rsidR="003F1E27" w:rsidRPr="0054789B" w:rsidRDefault="003F1E27" w:rsidP="00ED2B72">
      <w:pPr>
        <w:pStyle w:val="af5"/>
        <w:ind w:left="1417" w:firstLine="472"/>
      </w:pPr>
      <w:r w:rsidRPr="0054789B">
        <w:t>印尼龐大且持續快速成長的內需市場使眾多外商均虎視眈眈，全球最大搜尋引擎</w:t>
      </w:r>
      <w:r w:rsidRPr="0054789B">
        <w:t>Google</w:t>
      </w:r>
      <w:r w:rsidRPr="0054789B">
        <w:t>已於</w:t>
      </w:r>
      <w:r w:rsidRPr="0054789B">
        <w:t>2012</w:t>
      </w:r>
      <w:r w:rsidRPr="0054789B">
        <w:t>年</w:t>
      </w:r>
      <w:r w:rsidRPr="0054789B">
        <w:t>3</w:t>
      </w:r>
      <w:r w:rsidRPr="0054789B">
        <w:t>月正式設立印尼分公司，據</w:t>
      </w:r>
      <w:r w:rsidRPr="0054789B">
        <w:t>Schmidt</w:t>
      </w:r>
      <w:r w:rsidRPr="0054789B">
        <w:t>表示印尼</w:t>
      </w:r>
      <w:r w:rsidR="00E857B3" w:rsidRPr="0054789B">
        <w:rPr>
          <w:rFonts w:hint="eastAsia"/>
        </w:rPr>
        <w:t>雖已</w:t>
      </w:r>
      <w:r w:rsidRPr="0054789B">
        <w:t>有</w:t>
      </w:r>
      <w:r w:rsidRPr="0054789B">
        <w:t>1.8</w:t>
      </w:r>
      <w:r w:rsidRPr="0054789B">
        <w:t>億支手機，</w:t>
      </w:r>
      <w:r w:rsidR="00E857B3" w:rsidRPr="0054789B">
        <w:rPr>
          <w:rFonts w:hint="eastAsia"/>
        </w:rPr>
        <w:t>但</w:t>
      </w:r>
      <w:r w:rsidRPr="0054789B">
        <w:t>網路滲透率</w:t>
      </w:r>
      <w:r w:rsidR="00E857B3" w:rsidRPr="0054789B">
        <w:rPr>
          <w:rFonts w:hint="eastAsia"/>
        </w:rPr>
        <w:t>仍低</w:t>
      </w:r>
      <w:r w:rsidRPr="0054789B">
        <w:t>，未來可預見網路將會有爆炸性的成長。</w:t>
      </w:r>
    </w:p>
    <w:p w:rsidR="003F1E27" w:rsidRPr="0054789B" w:rsidRDefault="003F1E27" w:rsidP="00ED2B72">
      <w:pPr>
        <w:pStyle w:val="af5"/>
        <w:ind w:left="1417" w:firstLine="472"/>
      </w:pPr>
      <w:r w:rsidRPr="0054789B">
        <w:t>我國品牌業者則有宏碁</w:t>
      </w:r>
      <w:r w:rsidRPr="0054789B">
        <w:t>ACER</w:t>
      </w:r>
      <w:r w:rsidRPr="0054789B">
        <w:t>、華碩</w:t>
      </w:r>
      <w:r w:rsidRPr="0054789B">
        <w:t>ASUS</w:t>
      </w:r>
      <w:r w:rsidRPr="0054789B">
        <w:t>、微星</w:t>
      </w:r>
      <w:r w:rsidRPr="0054789B">
        <w:t>MSI</w:t>
      </w:r>
      <w:r w:rsidRPr="0054789B">
        <w:t>、技嘉</w:t>
      </w:r>
      <w:r w:rsidRPr="0054789B">
        <w:t>Gigabyte</w:t>
      </w:r>
      <w:r w:rsidRPr="0054789B">
        <w:t>、友訊</w:t>
      </w:r>
      <w:r w:rsidRPr="0054789B">
        <w:t>D-Link</w:t>
      </w:r>
      <w:r w:rsidRPr="0054789B">
        <w:t>、創見</w:t>
      </w:r>
      <w:r w:rsidRPr="0054789B">
        <w:t>Transcend</w:t>
      </w:r>
      <w:r w:rsidRPr="0054789B">
        <w:t>、威剛</w:t>
      </w:r>
      <w:r w:rsidRPr="0054789B">
        <w:t>A-Data</w:t>
      </w:r>
      <w:r w:rsidRPr="0054789B">
        <w:t>、趨勢</w:t>
      </w:r>
      <w:r w:rsidRPr="0054789B">
        <w:t>Trend Micro</w:t>
      </w:r>
      <w:r w:rsidRPr="0054789B">
        <w:t>、明基</w:t>
      </w:r>
      <w:r w:rsidRPr="0054789B">
        <w:t>BenQ</w:t>
      </w:r>
      <w:r w:rsidRPr="0054789B">
        <w:t>等近年來在印尼積極開拓市場，績效卓著。</w:t>
      </w:r>
    </w:p>
    <w:p w:rsidR="00B97535" w:rsidRPr="0054789B" w:rsidRDefault="003F1E27" w:rsidP="00ED2B72">
      <w:pPr>
        <w:pStyle w:val="af5"/>
        <w:ind w:left="1417" w:firstLine="472"/>
      </w:pPr>
      <w:r w:rsidRPr="0054789B">
        <w:t>此外，居亞洲太平洋地區</w:t>
      </w:r>
      <w:r w:rsidRPr="0054789B">
        <w:t>IT</w:t>
      </w:r>
      <w:r w:rsidRPr="0054789B">
        <w:t>通路龍頭的我國聯強國際股份有限公司於</w:t>
      </w:r>
      <w:r w:rsidRPr="0054789B">
        <w:t>2010</w:t>
      </w:r>
      <w:r w:rsidRPr="0054789B">
        <w:t>年</w:t>
      </w:r>
      <w:r w:rsidRPr="0054789B">
        <w:t>11</w:t>
      </w:r>
      <w:r w:rsidRPr="0054789B">
        <w:t>月宣布與印尼最大電腦銷售集團</w:t>
      </w:r>
      <w:r w:rsidRPr="0054789B">
        <w:t>ME</w:t>
      </w:r>
      <w:r w:rsidRPr="0054789B">
        <w:t>（</w:t>
      </w:r>
      <w:r w:rsidRPr="0054789B">
        <w:t>PT. Metrodata Electronics Tbk</w:t>
      </w:r>
      <w:r w:rsidRPr="0054789B">
        <w:t>）結盟，以股權各半模式成立通路公司，進軍印尼市場。</w:t>
      </w:r>
      <w:r w:rsidRPr="0054789B">
        <w:t>ME</w:t>
      </w:r>
      <w:r w:rsidRPr="0054789B">
        <w:t>成立於</w:t>
      </w:r>
      <w:r w:rsidRPr="0054789B">
        <w:t>1983</w:t>
      </w:r>
      <w:r w:rsidRPr="0054789B">
        <w:t>年，</w:t>
      </w:r>
      <w:r w:rsidRPr="0054789B">
        <w:t>1990</w:t>
      </w:r>
      <w:r w:rsidRPr="0054789B">
        <w:t>年在雅加達證券交易所掛牌上市，其成員之一</w:t>
      </w:r>
      <w:r w:rsidRPr="0054789B">
        <w:t>MEB</w:t>
      </w:r>
      <w:r w:rsidRPr="0054789B">
        <w:t>（</w:t>
      </w:r>
      <w:r w:rsidRPr="0054789B">
        <w:t>PT Metrodata E Bisnis</w:t>
      </w:r>
      <w:r w:rsidRPr="0054789B">
        <w:t>）為印尼最大資訊通路公司，產品線涵蓋資訊軟、硬體系統與商用產品，主要銷售品牌包括</w:t>
      </w:r>
      <w:r w:rsidRPr="0054789B">
        <w:t>HP</w:t>
      </w:r>
      <w:r w:rsidRPr="0054789B">
        <w:t>、</w:t>
      </w:r>
      <w:r w:rsidRPr="0054789B">
        <w:t>Dell</w:t>
      </w:r>
      <w:r w:rsidRPr="0054789B">
        <w:t>、</w:t>
      </w:r>
      <w:r w:rsidRPr="0054789B">
        <w:t>ASUS</w:t>
      </w:r>
      <w:r w:rsidRPr="0054789B">
        <w:t>、</w:t>
      </w:r>
      <w:r w:rsidRPr="0054789B">
        <w:t>IBM</w:t>
      </w:r>
      <w:r w:rsidRPr="0054789B">
        <w:t>、</w:t>
      </w:r>
      <w:r w:rsidRPr="0054789B">
        <w:t>Lenovo</w:t>
      </w:r>
      <w:r w:rsidRPr="0054789B">
        <w:t>、</w:t>
      </w:r>
      <w:r w:rsidRPr="0054789B">
        <w:t>Epson</w:t>
      </w:r>
      <w:r w:rsidRPr="0054789B">
        <w:t>、</w:t>
      </w:r>
      <w:r w:rsidRPr="0054789B">
        <w:t>Autodesk</w:t>
      </w:r>
      <w:r w:rsidRPr="0054789B">
        <w:t>、</w:t>
      </w:r>
      <w:r w:rsidRPr="0054789B">
        <w:t>Emerson</w:t>
      </w:r>
      <w:r w:rsidRPr="0054789B">
        <w:t>、</w:t>
      </w:r>
      <w:r w:rsidRPr="0054789B">
        <w:t>Oracle</w:t>
      </w:r>
      <w:r w:rsidRPr="0054789B">
        <w:t>等，經銷據點遍及印尼。聯強國際與各大</w:t>
      </w:r>
      <w:r w:rsidRPr="0054789B">
        <w:t>IT</w:t>
      </w:r>
      <w:r w:rsidRPr="0054789B">
        <w:t>品牌關係密切，此次在印尼設立通路系統，將可強化</w:t>
      </w:r>
      <w:r w:rsidR="00ED441D" w:rsidRPr="0054789B">
        <w:t>臺灣</w:t>
      </w:r>
      <w:r w:rsidRPr="0054789B">
        <w:t>產品之行銷、維修及消費者教育，對擴大市場占有率將甚有助益。</w:t>
      </w:r>
    </w:p>
    <w:p w:rsidR="00FD6B25" w:rsidRPr="0054789B" w:rsidRDefault="00FD6B25" w:rsidP="006902B7">
      <w:pPr>
        <w:pStyle w:val="af5"/>
        <w:ind w:left="1417" w:firstLine="472"/>
      </w:pPr>
      <w:r w:rsidRPr="0054789B">
        <w:rPr>
          <w:rFonts w:hint="eastAsia"/>
        </w:rPr>
        <w:t>我國網通產業及組裝大廠和碩集團（</w:t>
      </w:r>
      <w:r w:rsidRPr="0054789B">
        <w:rPr>
          <w:rFonts w:hint="eastAsia"/>
        </w:rPr>
        <w:t>Pegatron</w:t>
      </w:r>
      <w:r w:rsidRPr="0054789B">
        <w:rPr>
          <w:rFonts w:hint="eastAsia"/>
        </w:rPr>
        <w:t>）轉移產能至印尼，在印尼巴淡島設廠生產手機零組件，投資額達</w:t>
      </w:r>
      <w:r w:rsidRPr="0054789B">
        <w:rPr>
          <w:rFonts w:hint="eastAsia"/>
        </w:rPr>
        <w:t>10</w:t>
      </w:r>
      <w:r w:rsidRPr="0054789B">
        <w:rPr>
          <w:rFonts w:hint="eastAsia"/>
        </w:rPr>
        <w:t>億美元，已於</w:t>
      </w:r>
      <w:r w:rsidRPr="0054789B">
        <w:rPr>
          <w:rFonts w:hint="eastAsia"/>
        </w:rPr>
        <w:t>2019</w:t>
      </w:r>
      <w:r w:rsidRPr="0054789B">
        <w:rPr>
          <w:rFonts w:hint="eastAsia"/>
        </w:rPr>
        <w:t>年開始投產，並為印尼創造數千個工作機會。</w:t>
      </w:r>
    </w:p>
    <w:p w:rsidR="00913FB0" w:rsidRPr="0054789B" w:rsidRDefault="007A4A70" w:rsidP="007A4A70">
      <w:pPr>
        <w:pStyle w:val="a7"/>
        <w:ind w:left="1417" w:hanging="472"/>
      </w:pPr>
      <w:r w:rsidRPr="0054789B">
        <w:rPr>
          <w:rFonts w:ascii="華康細圓體" w:hint="eastAsia"/>
        </w:rPr>
        <w:t>․</w:t>
      </w:r>
      <w:r w:rsidRPr="0054789B">
        <w:rPr>
          <w:rFonts w:hint="eastAsia"/>
        </w:rPr>
        <w:tab/>
      </w:r>
      <w:r w:rsidR="00A47236" w:rsidRPr="0054789B">
        <w:t>印尼</w:t>
      </w:r>
      <w:r w:rsidR="00A47236" w:rsidRPr="0054789B">
        <w:t>IT</w:t>
      </w:r>
      <w:r w:rsidR="00A47236" w:rsidRPr="0054789B">
        <w:t>市場特性</w:t>
      </w:r>
      <w:r w:rsidR="003F1E27" w:rsidRPr="0054789B">
        <w:t>：</w:t>
      </w:r>
    </w:p>
    <w:p w:rsidR="00AF69CD" w:rsidRPr="0054789B" w:rsidRDefault="00AF69CD" w:rsidP="00ED2B72">
      <w:pPr>
        <w:pStyle w:val="a7"/>
        <w:ind w:left="1417" w:hanging="472"/>
      </w:pPr>
      <w:r w:rsidRPr="0054789B">
        <w:t>１、市場普及率雖低，但成長快速，印尼人均年齡僅</w:t>
      </w:r>
      <w:r w:rsidR="00783420" w:rsidRPr="0054789B">
        <w:t>約</w:t>
      </w:r>
      <w:r w:rsidR="00783420" w:rsidRPr="0054789B">
        <w:t>30</w:t>
      </w:r>
      <w:r w:rsidRPr="0054789B">
        <w:t>歲，年輕人對科技產品需求大，消費力也隨踏入社會工作後快速成長，潛在規模龐</w:t>
      </w:r>
      <w:r w:rsidRPr="0054789B">
        <w:lastRenderedPageBreak/>
        <w:t>大。</w:t>
      </w:r>
    </w:p>
    <w:p w:rsidR="00AF69CD" w:rsidRPr="0054789B" w:rsidRDefault="00AF69CD" w:rsidP="00ED2B72">
      <w:pPr>
        <w:pStyle w:val="a7"/>
        <w:ind w:left="1417" w:hanging="472"/>
      </w:pPr>
      <w:r w:rsidRPr="0054789B">
        <w:t>２、</w:t>
      </w:r>
      <w:r w:rsidR="00187A40" w:rsidRPr="0054789B">
        <w:t>印尼消費主流的年輕人口是導引消費行為的主力。</w:t>
      </w:r>
      <w:r w:rsidRPr="0054789B">
        <w:t>年輕人多數喜愛價廉物美之資訊產品，偏好流行、設計新穎之產品，中高收入之消費者則注重產品外觀與質感。印尼消費者不特別在乎原產地。</w:t>
      </w:r>
    </w:p>
    <w:p w:rsidR="00AF69CD" w:rsidRPr="0054789B" w:rsidRDefault="00AF69CD" w:rsidP="00ED2B72">
      <w:pPr>
        <w:pStyle w:val="a7"/>
        <w:ind w:left="1417" w:hanging="472"/>
      </w:pPr>
      <w:r w:rsidRPr="0054789B">
        <w:t>３、印尼</w:t>
      </w:r>
      <w:r w:rsidRPr="0054789B">
        <w:t>IT</w:t>
      </w:r>
      <w:r w:rsidRPr="0054789B">
        <w:t>消費主要集中在硬體，占</w:t>
      </w:r>
      <w:r w:rsidRPr="0054789B">
        <w:t>70%</w:t>
      </w:r>
      <w:r w:rsidR="004817A3" w:rsidRPr="0054789B">
        <w:t>以上</w:t>
      </w:r>
      <w:r w:rsidRPr="0054789B">
        <w:t>；相對而言，印尼在軟體上的消費</w:t>
      </w:r>
      <w:r w:rsidR="004817A3" w:rsidRPr="0054789B">
        <w:t>較低</w:t>
      </w:r>
      <w:r w:rsidRPr="0054789B">
        <w:t>，主因是印尼人對軟體智財權觀念不足，導致盜版猖獗，印尼政府估計盜版問題使印尼軟體相關業者每年損失約達</w:t>
      </w:r>
      <w:r w:rsidRPr="0054789B">
        <w:t>1</w:t>
      </w:r>
      <w:r w:rsidRPr="0054789B">
        <w:t>億美元。</w:t>
      </w:r>
    </w:p>
    <w:p w:rsidR="00AF69CD" w:rsidRPr="0054789B" w:rsidRDefault="00AF69CD" w:rsidP="00ED2B72">
      <w:pPr>
        <w:pStyle w:val="a7"/>
        <w:ind w:left="1417" w:hanging="472"/>
      </w:pPr>
      <w:r w:rsidRPr="0054789B">
        <w:t>４、印尼人普遍習慣使用手機上網，尤其是缺少個人電腦，購買力較低的年輕族群。除了</w:t>
      </w:r>
      <w:r w:rsidRPr="0054789B">
        <w:t>RIM</w:t>
      </w:r>
      <w:r w:rsidRPr="0054789B">
        <w:t>的黑莓機</w:t>
      </w:r>
      <w:r w:rsidRPr="0054789B">
        <w:t>Blackberry</w:t>
      </w:r>
      <w:r w:rsidRPr="0054789B">
        <w:t>搭配當地通訊商網路吃到飽方案極受歡迎外，中國大陸的中低階手機部分含上網及社群網站功能，也很受喜愛。</w:t>
      </w:r>
    </w:p>
    <w:p w:rsidR="00AF69CD" w:rsidRPr="0054789B" w:rsidRDefault="00AF69CD" w:rsidP="00ED2B72">
      <w:pPr>
        <w:pStyle w:val="a7"/>
        <w:ind w:left="1417" w:hanging="472"/>
      </w:pPr>
      <w:r w:rsidRPr="0054789B">
        <w:t>５、筆記型電腦市場呈現兩極化，高價位產品之銷售量約佔</w:t>
      </w:r>
      <w:r w:rsidRPr="0054789B">
        <w:t>10%</w:t>
      </w:r>
      <w:r w:rsidRPr="0054789B">
        <w:t>，其餘</w:t>
      </w:r>
      <w:r w:rsidRPr="0054789B">
        <w:t>90%</w:t>
      </w:r>
      <w:r w:rsidRPr="0054789B">
        <w:t>則為中低價筆電。高檔筆記型電腦均附有</w:t>
      </w:r>
      <w:r w:rsidRPr="0054789B">
        <w:t>Windows</w:t>
      </w:r>
      <w:r w:rsidRPr="0054789B">
        <w:t>作業軟體，中低價則附有</w:t>
      </w:r>
      <w:r w:rsidRPr="0054789B">
        <w:t>Linux</w:t>
      </w:r>
      <w:r w:rsidRPr="0054789B">
        <w:t>免費作業系統，至於</w:t>
      </w:r>
      <w:r w:rsidRPr="0054789B">
        <w:t>Windows</w:t>
      </w:r>
      <w:r w:rsidRPr="0054789B">
        <w:t>軟體則由消費者自行決定是否安裝。</w:t>
      </w:r>
    </w:p>
    <w:p w:rsidR="00AF69CD" w:rsidRPr="0054789B" w:rsidRDefault="00AF69CD" w:rsidP="00ED2B72">
      <w:pPr>
        <w:pStyle w:val="a7"/>
        <w:ind w:left="1417" w:hanging="472"/>
      </w:pPr>
      <w:r w:rsidRPr="0054789B">
        <w:t>６、</w:t>
      </w:r>
      <w:r w:rsidRPr="0054789B">
        <w:t>ICT</w:t>
      </w:r>
      <w:r w:rsidRPr="0054789B">
        <w:t>商場為</w:t>
      </w:r>
      <w:r w:rsidRPr="0054789B">
        <w:t>IT</w:t>
      </w:r>
      <w:r w:rsidRPr="0054789B">
        <w:t>產品主要銷售通路，約佔</w:t>
      </w:r>
      <w:r w:rsidRPr="0054789B">
        <w:t>70%</w:t>
      </w:r>
      <w:r w:rsidRPr="0054789B">
        <w:t>之營業額，另</w:t>
      </w:r>
      <w:r w:rsidRPr="0054789B">
        <w:t>20%</w:t>
      </w:r>
      <w:r w:rsidRPr="0054789B">
        <w:t>在</w:t>
      </w:r>
      <w:r w:rsidRPr="0054789B">
        <w:t>B</w:t>
      </w:r>
      <w:r w:rsidR="00647827" w:rsidRPr="0054789B">
        <w:rPr>
          <w:rFonts w:hint="eastAsia"/>
        </w:rPr>
        <w:t>2</w:t>
      </w:r>
      <w:r w:rsidRPr="0054789B">
        <w:t>C</w:t>
      </w:r>
      <w:r w:rsidRPr="0054789B">
        <w:t>消費展，其餘</w:t>
      </w:r>
      <w:r w:rsidRPr="0054789B">
        <w:t>10%</w:t>
      </w:r>
      <w:r w:rsidRPr="0054789B">
        <w:t>則是網路銷售、政府與企業採購。雅加達</w:t>
      </w:r>
      <w:r w:rsidRPr="0054789B">
        <w:t>ICT</w:t>
      </w:r>
      <w:r w:rsidRPr="0054789B">
        <w:t>商場與</w:t>
      </w:r>
      <w:r w:rsidR="001229A5">
        <w:rPr>
          <w:rFonts w:hint="eastAsia"/>
        </w:rPr>
        <w:t>臺</w:t>
      </w:r>
      <w:r w:rsidRPr="0054789B">
        <w:t>北市光華資訊廣場類似，較具規模者依序為：</w:t>
      </w:r>
      <w:r w:rsidRPr="0054789B">
        <w:t>Mangga Dua Mall / HARCO Mas Mangga Dua</w:t>
      </w:r>
      <w:r w:rsidRPr="0054789B">
        <w:t>、</w:t>
      </w:r>
      <w:r w:rsidRPr="0054789B">
        <w:t>Orion Dusit Mall</w:t>
      </w:r>
      <w:r w:rsidRPr="0054789B">
        <w:t>、</w:t>
      </w:r>
      <w:r w:rsidRPr="0054789B">
        <w:t>Ratu Plaza</w:t>
      </w:r>
      <w:r w:rsidRPr="0054789B">
        <w:t>、</w:t>
      </w:r>
      <w:r w:rsidRPr="0054789B">
        <w:t>Ambassador Mall</w:t>
      </w:r>
      <w:r w:rsidRPr="0054789B">
        <w:t>、</w:t>
      </w:r>
      <w:r w:rsidRPr="0054789B">
        <w:t>Glodok Mall</w:t>
      </w:r>
      <w:r w:rsidRPr="0054789B">
        <w:t>、</w:t>
      </w:r>
      <w:r w:rsidRPr="0054789B">
        <w:t>Harco Glodok</w:t>
      </w:r>
      <w:r w:rsidRPr="0054789B">
        <w:t>、</w:t>
      </w:r>
      <w:r w:rsidRPr="0054789B">
        <w:t>ITC Roxy Mas</w:t>
      </w:r>
      <w:r w:rsidRPr="0054789B">
        <w:t>、</w:t>
      </w:r>
      <w:r w:rsidRPr="0054789B">
        <w:t>Mangga Dua Square</w:t>
      </w:r>
      <w:r w:rsidRPr="0054789B">
        <w:t>；泗水則為</w:t>
      </w:r>
      <w:r w:rsidRPr="0054789B">
        <w:t>World Trade Center</w:t>
      </w:r>
      <w:r w:rsidRPr="0054789B">
        <w:t>，峇里島為</w:t>
      </w:r>
      <w:r w:rsidRPr="0054789B">
        <w:t>Rimo IT Mall</w:t>
      </w:r>
      <w:r w:rsidRPr="0054789B">
        <w:t>。至於每年三大</w:t>
      </w:r>
      <w:r w:rsidRPr="0054789B">
        <w:t>B</w:t>
      </w:r>
      <w:r w:rsidR="00647827" w:rsidRPr="0054789B">
        <w:rPr>
          <w:rFonts w:hint="eastAsia"/>
        </w:rPr>
        <w:t>2</w:t>
      </w:r>
      <w:r w:rsidRPr="0054789B">
        <w:t>C</w:t>
      </w:r>
      <w:r w:rsidRPr="0054789B">
        <w:t>零售展</w:t>
      </w:r>
      <w:r w:rsidRPr="0054789B">
        <w:t>Mega Bazzar</w:t>
      </w:r>
      <w:r w:rsidRPr="0054789B">
        <w:t>、</w:t>
      </w:r>
      <w:r w:rsidRPr="0054789B">
        <w:t>Festival Komputer Indonesia</w:t>
      </w:r>
      <w:r w:rsidRPr="0054789B">
        <w:t>與</w:t>
      </w:r>
      <w:r w:rsidRPr="0054789B">
        <w:t>INDOCOMTECH</w:t>
      </w:r>
      <w:r w:rsidRPr="0054789B">
        <w:t>更是兵家必爭之地，其擁擠熱鬧情況不輸</w:t>
      </w:r>
      <w:r w:rsidR="001229A5">
        <w:rPr>
          <w:rFonts w:hint="eastAsia"/>
        </w:rPr>
        <w:t>臺</w:t>
      </w:r>
      <w:r w:rsidRPr="0054789B">
        <w:t>北春秋兩季電腦展與資訊月。</w:t>
      </w:r>
    </w:p>
    <w:p w:rsidR="00AF69CD" w:rsidRPr="0054789B" w:rsidRDefault="00AF69CD" w:rsidP="00ED2B72">
      <w:pPr>
        <w:pStyle w:val="a7"/>
        <w:ind w:left="1417" w:hanging="472"/>
      </w:pPr>
      <w:r w:rsidRPr="0054789B">
        <w:t>７、品牌定位（</w:t>
      </w:r>
      <w:r w:rsidRPr="0054789B">
        <w:t>Brand Positioning</w:t>
      </w:r>
      <w:r w:rsidRPr="0054789B">
        <w:t>）成功後消費者之品牌認同度（</w:t>
      </w:r>
      <w:r w:rsidRPr="0054789B">
        <w:t xml:space="preserve">Brand </w:t>
      </w:r>
      <w:r w:rsidRPr="0054789B">
        <w:lastRenderedPageBreak/>
        <w:t>Identity</w:t>
      </w:r>
      <w:r w:rsidRPr="0054789B">
        <w:t>）即大幅提升，市場佔有率可快速擴大。</w:t>
      </w:r>
    </w:p>
    <w:p w:rsidR="00A47236" w:rsidRPr="0054789B" w:rsidRDefault="00AF69CD" w:rsidP="00ED2B72">
      <w:pPr>
        <w:pStyle w:val="a7"/>
        <w:ind w:left="1417" w:hanging="472"/>
      </w:pPr>
      <w:r w:rsidRPr="0054789B">
        <w:t>８、</w:t>
      </w:r>
      <w:r w:rsidR="00E07D21" w:rsidRPr="0054789B">
        <w:t>鑑於行動運算設備在印尼電腦市場日顯重要，印尼貿易部為加強管控行動設備進口，於</w:t>
      </w:r>
      <w:r w:rsidR="00E07D21" w:rsidRPr="0054789B">
        <w:t>2012</w:t>
      </w:r>
      <w:r w:rsidR="00E07D21" w:rsidRPr="0054789B">
        <w:t>年年底發布新條例（</w:t>
      </w:r>
      <w:r w:rsidR="00E07D21" w:rsidRPr="0054789B">
        <w:t>Regulation of the Minister of Trade No. 82/M-DAG/PER/12/2012</w:t>
      </w:r>
      <w:r w:rsidR="00E07D21" w:rsidRPr="0054789B">
        <w:t>）與修定</w:t>
      </w:r>
      <w:r w:rsidR="00E07D21" w:rsidRPr="0054789B">
        <w:rPr>
          <w:rFonts w:hint="eastAsia"/>
        </w:rPr>
        <w:t>條例（</w:t>
      </w:r>
      <w:r w:rsidR="00E07D21" w:rsidRPr="0054789B">
        <w:t>Regulation of the Minister of Trade No. 4</w:t>
      </w:r>
      <w:r w:rsidR="00E07D21" w:rsidRPr="0054789B">
        <w:rPr>
          <w:rFonts w:hint="eastAsia"/>
        </w:rPr>
        <w:t>1</w:t>
      </w:r>
      <w:r w:rsidR="00E07D21" w:rsidRPr="0054789B">
        <w:t>/M</w:t>
      </w:r>
      <w:r w:rsidR="00647827" w:rsidRPr="0054789B">
        <w:rPr>
          <w:rFonts w:hint="eastAsia"/>
        </w:rPr>
        <w:t>-</w:t>
      </w:r>
      <w:r w:rsidR="00E07D21" w:rsidRPr="0054789B">
        <w:t>DAG/PER/</w:t>
      </w:r>
      <w:r w:rsidR="00E07D21" w:rsidRPr="0054789B">
        <w:rPr>
          <w:rFonts w:hint="eastAsia"/>
        </w:rPr>
        <w:t>5</w:t>
      </w:r>
      <w:r w:rsidR="00E07D21" w:rsidRPr="0054789B">
        <w:t>/201</w:t>
      </w:r>
      <w:r w:rsidR="00E07D21" w:rsidRPr="0054789B">
        <w:rPr>
          <w:rFonts w:hint="eastAsia"/>
        </w:rPr>
        <w:t>6</w:t>
      </w:r>
      <w:r w:rsidR="00E07D21" w:rsidRPr="0054789B">
        <w:rPr>
          <w:rFonts w:hint="eastAsia"/>
        </w:rPr>
        <w:t>）</w:t>
      </w:r>
      <w:r w:rsidR="00E07D21" w:rsidRPr="0054789B">
        <w:t>，規定自</w:t>
      </w:r>
      <w:r w:rsidR="00E07D21" w:rsidRPr="0054789B">
        <w:t>201</w:t>
      </w:r>
      <w:r w:rsidR="00E07D21" w:rsidRPr="0054789B">
        <w:rPr>
          <w:rFonts w:hint="eastAsia"/>
        </w:rPr>
        <w:t>6</w:t>
      </w:r>
      <w:r w:rsidR="00E07D21" w:rsidRPr="0054789B">
        <w:t>年</w:t>
      </w:r>
      <w:r w:rsidR="00E07D21" w:rsidRPr="0054789B">
        <w:rPr>
          <w:rFonts w:hint="eastAsia"/>
        </w:rPr>
        <w:t>5</w:t>
      </w:r>
      <w:r w:rsidR="00E07D21" w:rsidRPr="0054789B">
        <w:t>月</w:t>
      </w:r>
      <w:r w:rsidR="00E07D21" w:rsidRPr="0054789B">
        <w:rPr>
          <w:rFonts w:hint="eastAsia"/>
        </w:rPr>
        <w:t>30</w:t>
      </w:r>
      <w:r w:rsidR="00E07D21" w:rsidRPr="0054789B">
        <w:t>日起手機、手持式電腦（</w:t>
      </w:r>
      <w:r w:rsidR="00E07D21" w:rsidRPr="0054789B">
        <w:t>Hand held computer</w:t>
      </w:r>
      <w:r w:rsidR="00E07D21" w:rsidRPr="0054789B">
        <w:t>）及平板電腦等行動通訊設備，進口商需取得貿易部進口許可證、工業部產品證書及資訊通訊部產品安全證書等文件後方得進口</w:t>
      </w:r>
      <w:r w:rsidRPr="0054789B">
        <w:t>；此外，進口商必須透過三家以上經銷商銷售產品，不可直接販售給消費者。印尼貿易部此項措施目的除為杜絕劣質行動通訊設備及資訊產品進口外，並規定上述產品僅可於限定之</w:t>
      </w:r>
      <w:r w:rsidRPr="0054789B">
        <w:t>5</w:t>
      </w:r>
      <w:r w:rsidRPr="0054789B">
        <w:t>個機場與</w:t>
      </w:r>
      <w:r w:rsidRPr="0054789B">
        <w:t>5</w:t>
      </w:r>
      <w:r w:rsidRPr="0054789B">
        <w:t>個港口入境，盼藉此鼓勵投資人在印尼設廠生產，扶植印尼國內資通訊產業。</w:t>
      </w:r>
    </w:p>
    <w:p w:rsidR="004C3AD4" w:rsidRPr="0054789B" w:rsidRDefault="004C3AD4" w:rsidP="00647996">
      <w:pPr>
        <w:pStyle w:val="af0"/>
        <w:rPr>
          <w:lang w:eastAsia="zh-TW"/>
        </w:rPr>
      </w:pPr>
      <w:r w:rsidRPr="0054789B">
        <w:rPr>
          <w:lang w:eastAsia="zh-TW"/>
        </w:rPr>
        <w:t>（</w:t>
      </w:r>
      <w:r w:rsidR="003C00F2" w:rsidRPr="0054789B">
        <w:rPr>
          <w:lang w:eastAsia="zh-TW"/>
        </w:rPr>
        <w:t>九</w:t>
      </w:r>
      <w:r w:rsidRPr="0054789B">
        <w:rPr>
          <w:lang w:eastAsia="zh-TW"/>
        </w:rPr>
        <w:t>）</w:t>
      </w:r>
      <w:r w:rsidR="00A47236" w:rsidRPr="0054789B">
        <w:rPr>
          <w:lang w:eastAsia="zh-TW"/>
        </w:rPr>
        <w:t>行動通訊產業</w:t>
      </w:r>
    </w:p>
    <w:p w:rsidR="004F3D0E" w:rsidRPr="0054789B" w:rsidRDefault="005274DE" w:rsidP="00ED2B72">
      <w:pPr>
        <w:pStyle w:val="a7"/>
        <w:ind w:left="1417" w:hanging="472"/>
      </w:pPr>
      <w:r w:rsidRPr="0054789B">
        <w:t>１、</w:t>
      </w:r>
      <w:r w:rsidR="00A47236" w:rsidRPr="0054789B">
        <w:t>行動電話產業之發展</w:t>
      </w:r>
    </w:p>
    <w:p w:rsidR="003C00F2" w:rsidRPr="0054789B" w:rsidRDefault="003C00F2" w:rsidP="00ED2B72">
      <w:pPr>
        <w:pStyle w:val="af5"/>
        <w:ind w:left="1417" w:firstLine="472"/>
      </w:pPr>
      <w:r w:rsidRPr="0054789B">
        <w:t>由於國土遼闊，島嶼超過</w:t>
      </w:r>
      <w:r w:rsidRPr="0054789B">
        <w:t>1</w:t>
      </w:r>
      <w:r w:rsidRPr="0054789B">
        <w:t>萬</w:t>
      </w:r>
      <w:r w:rsidRPr="0054789B">
        <w:t>7</w:t>
      </w:r>
      <w:r w:rsidR="00AF69CD" w:rsidRPr="0054789B">
        <w:t>,000</w:t>
      </w:r>
      <w:r w:rsidRPr="0054789B">
        <w:t>個，印尼之固網建設困難，線路嚴重不足，只有</w:t>
      </w:r>
      <w:r w:rsidRPr="0054789B">
        <w:t>25%</w:t>
      </w:r>
      <w:r w:rsidRPr="0054789B">
        <w:t>人口使用，其多島嶼地形特徵對無線通訊產生龐大的需求。在</w:t>
      </w:r>
      <w:r w:rsidRPr="0054789B">
        <w:t>80</w:t>
      </w:r>
      <w:r w:rsidRPr="0054789B">
        <w:t>年代中期</w:t>
      </w:r>
      <w:r w:rsidR="003472FA" w:rsidRPr="0054789B">
        <w:rPr>
          <w:rFonts w:hint="eastAsia"/>
        </w:rPr>
        <w:t>，</w:t>
      </w:r>
      <w:r w:rsidRPr="0054789B">
        <w:t>印尼開始發展行動電話通訊，首先引進</w:t>
      </w:r>
      <w:r w:rsidRPr="0054789B">
        <w:t>NMT</w:t>
      </w:r>
      <w:r w:rsidRPr="0054789B">
        <w:t>（</w:t>
      </w:r>
      <w:r w:rsidRPr="0054789B">
        <w:t>Nordic Mobile Telephone</w:t>
      </w:r>
      <w:r w:rsidRPr="0054789B">
        <w:t>）系統，然後是</w:t>
      </w:r>
      <w:r w:rsidRPr="0054789B">
        <w:t>AMPS</w:t>
      </w:r>
      <w:r w:rsidRPr="0054789B">
        <w:t>（即我國中華電信早期之</w:t>
      </w:r>
      <w:r w:rsidRPr="0054789B">
        <w:t>090</w:t>
      </w:r>
      <w:r w:rsidRPr="0054789B">
        <w:t>與</w:t>
      </w:r>
      <w:r w:rsidRPr="0054789B">
        <w:t>091</w:t>
      </w:r>
      <w:r w:rsidRPr="0054789B">
        <w:t>門號系統），</w:t>
      </w:r>
      <w:r w:rsidRPr="0054789B">
        <w:t>90</w:t>
      </w:r>
      <w:r w:rsidRPr="0054789B">
        <w:t>年代初期引進</w:t>
      </w:r>
      <w:r w:rsidRPr="0054789B">
        <w:t>GSM</w:t>
      </w:r>
      <w:r w:rsidRPr="0054789B">
        <w:t>（</w:t>
      </w:r>
      <w:r w:rsidRPr="0054789B">
        <w:t>Global System Mobile Communications</w:t>
      </w:r>
      <w:r w:rsidRPr="0054789B">
        <w:t>多頻式全球行動通訊）歐規系統，</w:t>
      </w:r>
      <w:r w:rsidRPr="0054789B">
        <w:t>2004</w:t>
      </w:r>
      <w:r w:rsidRPr="0054789B">
        <w:t>年起又引進</w:t>
      </w:r>
      <w:r w:rsidRPr="0054789B">
        <w:t>CDMA</w:t>
      </w:r>
      <w:r w:rsidR="006F7B82" w:rsidRPr="0054789B">
        <w:t>（</w:t>
      </w:r>
      <w:r w:rsidRPr="0054789B">
        <w:t>Code Division Multiple Access</w:t>
      </w:r>
      <w:r w:rsidRPr="0054789B">
        <w:t>分碼多重存取</w:t>
      </w:r>
      <w:r w:rsidR="006F7B82" w:rsidRPr="0054789B">
        <w:t>）</w:t>
      </w:r>
      <w:r w:rsidRPr="0054789B">
        <w:t>美規系統。手機的興起改變千島之國印尼的通信業格局。</w:t>
      </w:r>
      <w:r w:rsidRPr="0054789B">
        <w:t>1997</w:t>
      </w:r>
      <w:r w:rsidRPr="0054789B">
        <w:t>年全國僅</w:t>
      </w:r>
      <w:r w:rsidRPr="0054789B">
        <w:t>1</w:t>
      </w:r>
      <w:r w:rsidR="00AF69CD" w:rsidRPr="0054789B">
        <w:t>00</w:t>
      </w:r>
      <w:r w:rsidRPr="0054789B">
        <w:t>萬戶手機用戶，到</w:t>
      </w:r>
      <w:r w:rsidRPr="0054789B">
        <w:t>2002</w:t>
      </w:r>
      <w:r w:rsidRPr="0054789B">
        <w:t>年已增長至</w:t>
      </w:r>
      <w:r w:rsidRPr="0054789B">
        <w:t>1</w:t>
      </w:r>
      <w:r w:rsidR="00AF69CD" w:rsidRPr="0054789B">
        <w:t>,</w:t>
      </w:r>
      <w:r w:rsidRPr="0054789B">
        <w:t>130</w:t>
      </w:r>
      <w:r w:rsidRPr="0054789B">
        <w:t>萬用戶，首次超過固定電話用戶數量。</w:t>
      </w:r>
      <w:r w:rsidRPr="0054789B">
        <w:t xml:space="preserve"> </w:t>
      </w:r>
    </w:p>
    <w:p w:rsidR="00AF69CD" w:rsidRPr="0054789B" w:rsidRDefault="003C00F2" w:rsidP="007A4A70">
      <w:pPr>
        <w:pStyle w:val="af5"/>
        <w:ind w:left="1417" w:firstLine="472"/>
      </w:pPr>
      <w:r w:rsidRPr="0054789B">
        <w:t>現已併入</w:t>
      </w:r>
      <w:r w:rsidRPr="0054789B">
        <w:t>Indosat</w:t>
      </w:r>
      <w:r w:rsidRPr="0054789B">
        <w:t>的</w:t>
      </w:r>
      <w:r w:rsidRPr="0054789B">
        <w:t>PT. Satelindo</w:t>
      </w:r>
      <w:r w:rsidRPr="0054789B">
        <w:t>電信公司在</w:t>
      </w:r>
      <w:r w:rsidRPr="0054789B">
        <w:t>1994</w:t>
      </w:r>
      <w:r w:rsidRPr="0054789B">
        <w:t>年首度引進歐洲</w:t>
      </w:r>
      <w:r w:rsidRPr="0054789B">
        <w:lastRenderedPageBreak/>
        <w:t>的</w:t>
      </w:r>
      <w:r w:rsidRPr="0054789B">
        <w:t>GSM</w:t>
      </w:r>
      <w:r w:rsidRPr="0054789B">
        <w:t>系統，成為印尼行動電話的先鋒，</w:t>
      </w:r>
      <w:r w:rsidRPr="0054789B">
        <w:t>Telkomsel</w:t>
      </w:r>
      <w:r w:rsidRPr="0054789B">
        <w:t>、</w:t>
      </w:r>
      <w:r w:rsidRPr="0054789B">
        <w:t>Indosat</w:t>
      </w:r>
      <w:r w:rsidRPr="0054789B">
        <w:t>、</w:t>
      </w:r>
      <w:r w:rsidRPr="0054789B">
        <w:t>Excelcomindo</w:t>
      </w:r>
      <w:r w:rsidRPr="0054789B">
        <w:t>（</w:t>
      </w:r>
      <w:r w:rsidRPr="0054789B">
        <w:t>XL</w:t>
      </w:r>
      <w:r w:rsidRPr="0054789B">
        <w:t>）等公司亦隨之推出；後來其他電信業者則使用美規</w:t>
      </w:r>
      <w:r w:rsidRPr="0054789B">
        <w:t>CDMA</w:t>
      </w:r>
      <w:r w:rsidRPr="0054789B">
        <w:t>系統與衛星行動電話。由於</w:t>
      </w:r>
      <w:r w:rsidRPr="0054789B">
        <w:t>GSM</w:t>
      </w:r>
      <w:r w:rsidRPr="0054789B">
        <w:t>系統費率與固網電話一樣昂貴，使得具低價、幅射量小、通話品質清晰，亦可高速傳輸數據資料特性的美規</w:t>
      </w:r>
      <w:r w:rsidRPr="0054789B">
        <w:t>CDMA</w:t>
      </w:r>
      <w:r w:rsidRPr="0054789B">
        <w:t>系統在印尼快速崛起。迄</w:t>
      </w:r>
      <w:r w:rsidRPr="0054789B">
        <w:t>2009</w:t>
      </w:r>
      <w:r w:rsidRPr="0054789B">
        <w:t>年底，</w:t>
      </w:r>
      <w:r w:rsidRPr="0054789B">
        <w:t>GSM</w:t>
      </w:r>
      <w:r w:rsidRPr="0054789B">
        <w:t>系統之市場占有率約為</w:t>
      </w:r>
      <w:r w:rsidRPr="0054789B">
        <w:t>80%</w:t>
      </w:r>
      <w:r w:rsidRPr="0054789B">
        <w:t>；</w:t>
      </w:r>
      <w:r w:rsidRPr="0054789B">
        <w:t>CDMA</w:t>
      </w:r>
      <w:r w:rsidRPr="0054789B">
        <w:t>系統則急起直追，享有</w:t>
      </w:r>
      <w:r w:rsidRPr="0054789B">
        <w:t>20%</w:t>
      </w:r>
      <w:r w:rsidRPr="0054789B">
        <w:t>之市場。印尼經營歐規</w:t>
      </w:r>
      <w:r w:rsidRPr="0054789B">
        <w:t>GSM</w:t>
      </w:r>
      <w:r w:rsidRPr="0054789B">
        <w:t>、</w:t>
      </w:r>
      <w:r w:rsidRPr="0054789B">
        <w:t>GPRS</w:t>
      </w:r>
      <w:r w:rsidRPr="0054789B">
        <w:t>、</w:t>
      </w:r>
      <w:r w:rsidRPr="0054789B">
        <w:t>UMTS</w:t>
      </w:r>
      <w:r w:rsidRPr="0054789B">
        <w:t>（即</w:t>
      </w:r>
      <w:r w:rsidRPr="0054789B">
        <w:t>WCDMA</w:t>
      </w:r>
      <w:r w:rsidRPr="0054789B">
        <w:t>）、</w:t>
      </w:r>
      <w:r w:rsidRPr="0054789B">
        <w:t>HSDPA</w:t>
      </w:r>
      <w:r w:rsidRPr="0054789B">
        <w:t>電信業務的</w:t>
      </w:r>
      <w:r w:rsidRPr="0054789B">
        <w:t>5</w:t>
      </w:r>
      <w:r w:rsidRPr="0054789B">
        <w:t>家公司為</w:t>
      </w:r>
      <w:r w:rsidRPr="0054789B">
        <w:t>Telkomsel</w:t>
      </w:r>
      <w:r w:rsidRPr="0054789B">
        <w:t>、</w:t>
      </w:r>
      <w:r w:rsidRPr="0054789B">
        <w:t>Indosat</w:t>
      </w:r>
      <w:r w:rsidRPr="0054789B">
        <w:t>、</w:t>
      </w:r>
      <w:r w:rsidRPr="0054789B">
        <w:t>Excelcomindo XL</w:t>
      </w:r>
      <w:r w:rsidRPr="0054789B">
        <w:t>、</w:t>
      </w:r>
      <w:r w:rsidRPr="0054789B">
        <w:t>Hutchinson</w:t>
      </w:r>
      <w:r w:rsidRPr="0054789B">
        <w:t>及</w:t>
      </w:r>
      <w:r w:rsidRPr="0054789B">
        <w:t>Natrinodo</w:t>
      </w:r>
      <w:r w:rsidRPr="0054789B">
        <w:t>；經營美規</w:t>
      </w:r>
      <w:r w:rsidRPr="0054789B">
        <w:t>CDMA</w:t>
      </w:r>
      <w:r w:rsidRPr="0054789B">
        <w:t>的</w:t>
      </w:r>
      <w:r w:rsidRPr="0054789B">
        <w:t>6</w:t>
      </w:r>
      <w:r w:rsidRPr="0054789B">
        <w:t>家行動電信業者按市場占有率排名依序為</w:t>
      </w:r>
      <w:r w:rsidRPr="0054789B">
        <w:t>Telkom</w:t>
      </w:r>
      <w:r w:rsidRPr="0054789B">
        <w:t>、</w:t>
      </w:r>
      <w:r w:rsidRPr="0054789B">
        <w:t>Bakrie Telekom</w:t>
      </w:r>
      <w:r w:rsidRPr="0054789B">
        <w:t>、</w:t>
      </w:r>
      <w:r w:rsidRPr="0054789B">
        <w:t>Indosat</w:t>
      </w:r>
      <w:r w:rsidRPr="0054789B">
        <w:t>、</w:t>
      </w:r>
      <w:r w:rsidRPr="0054789B">
        <w:t>Mobile-8</w:t>
      </w:r>
      <w:r w:rsidRPr="0054789B">
        <w:t>、</w:t>
      </w:r>
      <w:r w:rsidRPr="0054789B">
        <w:t>Smart</w:t>
      </w:r>
      <w:r w:rsidRPr="0054789B">
        <w:t>與</w:t>
      </w:r>
      <w:r w:rsidRPr="0054789B">
        <w:t>Sampoerna</w:t>
      </w:r>
      <w:r w:rsidRPr="0054789B">
        <w:t>。</w:t>
      </w:r>
    </w:p>
    <w:p w:rsidR="003C00F2" w:rsidRPr="0054789B" w:rsidRDefault="003C00F2" w:rsidP="00ED2B72">
      <w:pPr>
        <w:pStyle w:val="af5"/>
        <w:ind w:left="1417" w:firstLine="472"/>
      </w:pPr>
      <w:r w:rsidRPr="0054789B">
        <w:t>印尼的行動通訊業主要由三大業者各據一方，分別為曾經一度壟斷該領域的國有獨資企業</w:t>
      </w:r>
      <w:r w:rsidRPr="0054789B">
        <w:t>Telkom</w:t>
      </w:r>
      <w:r w:rsidRPr="0054789B">
        <w:t>旗下的</w:t>
      </w:r>
      <w:r w:rsidRPr="0054789B">
        <w:t>Telkomsel</w:t>
      </w:r>
      <w:r w:rsidRPr="0054789B">
        <w:t>、國有合資企業</w:t>
      </w:r>
      <w:r w:rsidRPr="0054789B">
        <w:t>Indosat</w:t>
      </w:r>
      <w:r w:rsidRPr="0054789B">
        <w:t>以及</w:t>
      </w:r>
      <w:r w:rsidRPr="0054789B">
        <w:t>Excelcomindo XL Axiata</w:t>
      </w:r>
      <w:r w:rsidRPr="0054789B">
        <w:t>，但外商在這三家公司都持有相當大股權。其他競爭企業還包括</w:t>
      </w:r>
      <w:r w:rsidRPr="0054789B">
        <w:t>Hutchinson Tel</w:t>
      </w:r>
      <w:r w:rsidR="00AF69CD" w:rsidRPr="0054789B">
        <w:t>e</w:t>
      </w:r>
      <w:r w:rsidRPr="0054789B">
        <w:t>com</w:t>
      </w:r>
      <w:r w:rsidRPr="0054789B">
        <w:t>、</w:t>
      </w:r>
      <w:r w:rsidRPr="0054789B">
        <w:t>Axis Telecom Indonesia</w:t>
      </w:r>
      <w:r w:rsidRPr="0054789B">
        <w:t>和其他小型</w:t>
      </w:r>
      <w:r w:rsidRPr="0054789B">
        <w:t>CDMA</w:t>
      </w:r>
      <w:r w:rsidRPr="0054789B">
        <w:t>業者。前三大業者均採用</w:t>
      </w:r>
      <w:r w:rsidRPr="0054789B">
        <w:t>GSM</w:t>
      </w:r>
      <w:r w:rsidRPr="0054789B">
        <w:t>技術，因此目前</w:t>
      </w:r>
      <w:r w:rsidRPr="0054789B">
        <w:t>GSM</w:t>
      </w:r>
      <w:r w:rsidRPr="0054789B">
        <w:t>的用戶佔絕大多數，為總數之</w:t>
      </w:r>
      <w:r w:rsidRPr="0054789B">
        <w:t>85%</w:t>
      </w:r>
      <w:r w:rsidRPr="0054789B">
        <w:t>，</w:t>
      </w:r>
      <w:r w:rsidRPr="0054789B">
        <w:t>CDMA</w:t>
      </w:r>
      <w:r w:rsidRPr="0054789B">
        <w:t>用戶則是剩餘之</w:t>
      </w:r>
      <w:r w:rsidRPr="0054789B">
        <w:t>15%</w:t>
      </w:r>
      <w:r w:rsidRPr="0054789B">
        <w:t>。自從</w:t>
      </w:r>
      <w:r w:rsidRPr="0054789B">
        <w:t>1999</w:t>
      </w:r>
      <w:r w:rsidRPr="0054789B">
        <w:t>年印尼政府開放行動通訊業後，這三大</w:t>
      </w:r>
      <w:r w:rsidRPr="0054789B">
        <w:t>GSM</w:t>
      </w:r>
      <w:r w:rsidRPr="0054789B">
        <w:t>服務提供者之間的價格戰就一直煙</w:t>
      </w:r>
      <w:r w:rsidR="003472FA" w:rsidRPr="0054789B">
        <w:t>硝</w:t>
      </w:r>
      <w:r w:rsidRPr="0054789B">
        <w:t>彌漫，目前</w:t>
      </w:r>
      <w:r w:rsidRPr="0054789B">
        <w:t>Telkomsel</w:t>
      </w:r>
      <w:r w:rsidRPr="0054789B">
        <w:t>約有</w:t>
      </w:r>
      <w:r w:rsidRPr="0054789B">
        <w:t>60%</w:t>
      </w:r>
      <w:r w:rsidRPr="0054789B">
        <w:t>的市佔率，其次是</w:t>
      </w:r>
      <w:r w:rsidRPr="0054789B">
        <w:t>Indosat</w:t>
      </w:r>
      <w:r w:rsidRPr="0054789B">
        <w:t>的</w:t>
      </w:r>
      <w:r w:rsidRPr="0054789B">
        <w:t>21%</w:t>
      </w:r>
      <w:r w:rsidRPr="0054789B">
        <w:t>和</w:t>
      </w:r>
      <w:r w:rsidRPr="0054789B">
        <w:t>XL Axiata</w:t>
      </w:r>
      <w:r w:rsidRPr="0054789B">
        <w:t>的</w:t>
      </w:r>
      <w:r w:rsidRPr="0054789B">
        <w:t>19%</w:t>
      </w:r>
      <w:r w:rsidRPr="0054789B">
        <w:t>。在固網方面，</w:t>
      </w:r>
      <w:r w:rsidRPr="0054789B">
        <w:t>Telkom</w:t>
      </w:r>
      <w:r w:rsidRPr="0054789B">
        <w:t>仍為主要供應商，所服務的固話數量為</w:t>
      </w:r>
      <w:r w:rsidRPr="0054789B">
        <w:t>8</w:t>
      </w:r>
      <w:r w:rsidR="001176D6" w:rsidRPr="0054789B">
        <w:t>00</w:t>
      </w:r>
      <w:r w:rsidRPr="0054789B">
        <w:t>萬部，市佔率高達</w:t>
      </w:r>
      <w:r w:rsidRPr="0054789B">
        <w:t>99%</w:t>
      </w:r>
      <w:r w:rsidRPr="0054789B">
        <w:t>。</w:t>
      </w:r>
    </w:p>
    <w:p w:rsidR="003C00F2" w:rsidRPr="0054789B" w:rsidRDefault="003C00F2" w:rsidP="00ED2B72">
      <w:pPr>
        <w:pStyle w:val="af5"/>
        <w:ind w:left="1417" w:firstLine="472"/>
      </w:pPr>
      <w:r w:rsidRPr="0054789B">
        <w:t>印尼手機市場龐大，普及率也高，但由於其消費者的收入結構、使用習慣的不同，市場特性有別於其他手機滲透率高的國家。過去印尼電信業者的營收成長主要來自新用戶，但在市場逐漸飽和的今日，印尼手機用戶的平均營收貢獻度（</w:t>
      </w:r>
      <w:r w:rsidRPr="0054789B">
        <w:t>Average Revenue Per User</w:t>
      </w:r>
      <w:r w:rsidR="007A4A70" w:rsidRPr="0054789B">
        <w:rPr>
          <w:rFonts w:hint="eastAsia"/>
        </w:rPr>
        <w:t>，</w:t>
      </w:r>
      <w:r w:rsidRPr="0054789B">
        <w:t>簡稱</w:t>
      </w:r>
      <w:r w:rsidRPr="0054789B">
        <w:lastRenderedPageBreak/>
        <w:t>ARPU</w:t>
      </w:r>
      <w:r w:rsidRPr="0054789B">
        <w:t>）已從</w:t>
      </w:r>
      <w:r w:rsidR="00F6248C" w:rsidRPr="0054789B">
        <w:t>之</w:t>
      </w:r>
      <w:r w:rsidRPr="0054789B">
        <w:t>前每月</w:t>
      </w:r>
      <w:r w:rsidRPr="0054789B">
        <w:t>7</w:t>
      </w:r>
      <w:r w:rsidRPr="0054789B">
        <w:t>美元的水準降至每月</w:t>
      </w:r>
      <w:r w:rsidRPr="0054789B">
        <w:t>5</w:t>
      </w:r>
      <w:r w:rsidRPr="0054789B">
        <w:t>美元。如何留住現有的用戶及提高</w:t>
      </w:r>
      <w:r w:rsidRPr="0054789B">
        <w:t>ARPU</w:t>
      </w:r>
      <w:r w:rsidRPr="0054789B">
        <w:t>是每一家電信業者當前最大的難題，以下將從印尼消費者使用習慣及選購方式上討論這個議題。</w:t>
      </w:r>
    </w:p>
    <w:p w:rsidR="003C00F2" w:rsidRPr="0054789B" w:rsidRDefault="003C00F2" w:rsidP="00ED2B72">
      <w:pPr>
        <w:pStyle w:val="af5"/>
        <w:ind w:left="1417" w:firstLine="472"/>
      </w:pPr>
      <w:r w:rsidRPr="0054789B">
        <w:t>印尼第</w:t>
      </w:r>
      <w:r w:rsidRPr="0054789B">
        <w:t>3</w:t>
      </w:r>
      <w:r w:rsidRPr="0054789B">
        <w:t>大手機公司</w:t>
      </w:r>
      <w:r w:rsidRPr="0054789B">
        <w:t>PT XL Axiata</w:t>
      </w:r>
      <w:r w:rsidRPr="0054789B">
        <w:t>資深副總裁</w:t>
      </w:r>
      <w:r w:rsidRPr="0054789B">
        <w:t>Ongki Kurniawan</w:t>
      </w:r>
      <w:r w:rsidRPr="0054789B">
        <w:t>於華爾街日報（</w:t>
      </w:r>
      <w:r w:rsidRPr="0054789B">
        <w:t>Wall Street Journal</w:t>
      </w:r>
      <w:r w:rsidRPr="0054789B">
        <w:t>）專訪時表示，手機語音通訊市場自</w:t>
      </w:r>
      <w:r w:rsidRPr="0054789B">
        <w:t>2011</w:t>
      </w:r>
      <w:r w:rsidRPr="0054789B">
        <w:t>年年初以來即出現成長下滑情況。市場分析師及其他同業亦認同此看法，主因為電信業客戶數量及通話時間成長均步入穩定階段，市場趨近飽和，手機使用滲透率已達印尼市場的</w:t>
      </w:r>
      <w:r w:rsidRPr="0054789B">
        <w:t>80%</w:t>
      </w:r>
      <w:r w:rsidRPr="0054789B">
        <w:t>。</w:t>
      </w:r>
    </w:p>
    <w:p w:rsidR="003C00F2" w:rsidRPr="0054789B" w:rsidRDefault="003C00F2" w:rsidP="00ED2B72">
      <w:pPr>
        <w:pStyle w:val="af5"/>
        <w:ind w:left="1417" w:firstLine="472"/>
      </w:pPr>
      <w:r w:rsidRPr="0054789B">
        <w:t>PT Bakrie Telecom</w:t>
      </w:r>
      <w:r w:rsidRPr="0054789B">
        <w:t>總裁兼執行長</w:t>
      </w:r>
      <w:r w:rsidRPr="0054789B">
        <w:t>Anindya Bakrie</w:t>
      </w:r>
      <w:r w:rsidRPr="0054789B">
        <w:t>表示，因手機市場已漸成熟，電信業者不再競相爭取新客源，反之更重視手機用戶的平均營收貢獻度（</w:t>
      </w:r>
      <w:r w:rsidRPr="0054789B">
        <w:t>Average Revenue Per User</w:t>
      </w:r>
      <w:r w:rsidRPr="0054789B">
        <w:t>，簡稱</w:t>
      </w:r>
      <w:r w:rsidRPr="0054789B">
        <w:t>ARPU</w:t>
      </w:r>
      <w:r w:rsidRPr="0054789B">
        <w:t>）。</w:t>
      </w:r>
      <w:r w:rsidRPr="0054789B">
        <w:t>2011</w:t>
      </w:r>
      <w:r w:rsidRPr="0054789B">
        <w:t>年手機平均營收貢獻度（</w:t>
      </w:r>
      <w:r w:rsidRPr="0054789B">
        <w:t>ARPU</w:t>
      </w:r>
      <w:r w:rsidRPr="0054789B">
        <w:t>）卻已降至每月</w:t>
      </w:r>
      <w:r w:rsidRPr="0054789B">
        <w:t>5</w:t>
      </w:r>
      <w:r w:rsidRPr="0054789B">
        <w:t>美元，相較</w:t>
      </w:r>
      <w:r w:rsidR="00F6248C" w:rsidRPr="0054789B">
        <w:t>之前</w:t>
      </w:r>
      <w:r w:rsidRPr="0054789B">
        <w:t>每月</w:t>
      </w:r>
      <w:r w:rsidRPr="0054789B">
        <w:t>7</w:t>
      </w:r>
      <w:r w:rsidRPr="0054789B">
        <w:t>美元的水準，顯示手機業未來發展需投入更多創新作法以穩定市場競爭力。</w:t>
      </w:r>
    </w:p>
    <w:p w:rsidR="00913FB0" w:rsidRPr="0054789B" w:rsidRDefault="003C00F2" w:rsidP="00ED2B72">
      <w:pPr>
        <w:pStyle w:val="af5"/>
        <w:ind w:left="1417" w:firstLine="472"/>
      </w:pPr>
      <w:r w:rsidRPr="0054789B">
        <w:t>分析師預估，市場日趨飽和的電信業有可能將進行規模性合併。印尼電信業研究機構</w:t>
      </w:r>
      <w:r w:rsidRPr="0054789B">
        <w:t>OSK Research</w:t>
      </w:r>
      <w:r w:rsidRPr="0054789B">
        <w:t>分析師</w:t>
      </w:r>
      <w:r w:rsidRPr="0054789B">
        <w:t>Jeffrey Tan</w:t>
      </w:r>
      <w:r w:rsidRPr="0054789B">
        <w:t>認為，為保有競爭力，這些公司目前需在產值上做出更多努力。</w:t>
      </w:r>
    </w:p>
    <w:p w:rsidR="00A47236" w:rsidRPr="0054789B" w:rsidRDefault="005274DE" w:rsidP="00ED2B72">
      <w:pPr>
        <w:pStyle w:val="a7"/>
        <w:ind w:left="1417" w:hanging="472"/>
      </w:pPr>
      <w:r w:rsidRPr="0054789B">
        <w:t>２、</w:t>
      </w:r>
      <w:r w:rsidR="00A47236" w:rsidRPr="0054789B">
        <w:t>低階行動電話及智慧型手機大幅成長</w:t>
      </w:r>
    </w:p>
    <w:p w:rsidR="003C00F2" w:rsidRPr="0054789B" w:rsidRDefault="003C00F2" w:rsidP="00ED2B72">
      <w:pPr>
        <w:pStyle w:val="af5"/>
        <w:ind w:left="1417" w:firstLine="472"/>
      </w:pPr>
      <w:r w:rsidRPr="0054789B">
        <w:t>在整個東南亞國家中，印尼是手機成長速度最快的國家，平均每年成長率為</w:t>
      </w:r>
      <w:r w:rsidRPr="0054789B">
        <w:t>20%</w:t>
      </w:r>
      <w:r w:rsidRPr="0054789B">
        <w:t>至</w:t>
      </w:r>
      <w:r w:rsidRPr="0054789B">
        <w:t>30%</w:t>
      </w:r>
      <w:r w:rsidRPr="0054789B">
        <w:t>。許多對價格敏感之消費者偏好使用雙卡手機，以供業務使用及與親友通話，有</w:t>
      </w:r>
      <w:r w:rsidRPr="0054789B">
        <w:t>20%</w:t>
      </w:r>
      <w:r w:rsidRPr="0054789B">
        <w:t>的手機使用者擁有</w:t>
      </w:r>
      <w:r w:rsidRPr="0054789B">
        <w:t>GSM</w:t>
      </w:r>
      <w:r w:rsidRPr="0054789B">
        <w:t>及</w:t>
      </w:r>
      <w:r w:rsidRPr="0054789B">
        <w:t>CDMA</w:t>
      </w:r>
      <w:r w:rsidRPr="0054789B">
        <w:t>雙門號，而使用兩支手機以上之消費者約占</w:t>
      </w:r>
      <w:r w:rsidRPr="0054789B">
        <w:t>9%</w:t>
      </w:r>
      <w:r w:rsidRPr="0054789B">
        <w:t>，為業者帶來龐大的商機。</w:t>
      </w:r>
    </w:p>
    <w:p w:rsidR="003C00F2" w:rsidRPr="0054789B" w:rsidRDefault="003C00F2" w:rsidP="00ED2B72">
      <w:pPr>
        <w:pStyle w:val="af5"/>
        <w:ind w:left="1417" w:firstLine="472"/>
      </w:pPr>
      <w:r w:rsidRPr="0054789B">
        <w:t>印尼目前仍是以功能型手機的銷售為大宗，智慧型手機近</w:t>
      </w:r>
      <w:r w:rsidRPr="0054789B">
        <w:t>3</w:t>
      </w:r>
      <w:r w:rsidRPr="0054789B">
        <w:t>年成長快速，據</w:t>
      </w:r>
      <w:r w:rsidRPr="0054789B">
        <w:t>Media Cell</w:t>
      </w:r>
      <w:r w:rsidRPr="0054789B">
        <w:t>報告研究指出，印尼的智慧型手機市場銷售增</w:t>
      </w:r>
      <w:r w:rsidRPr="0054789B">
        <w:lastRenderedPageBreak/>
        <w:t>加速度在全球排名第二，僅次於巴西，</w:t>
      </w:r>
      <w:r w:rsidR="00FB70EA" w:rsidRPr="0054789B">
        <w:rPr>
          <w:szCs w:val="36"/>
        </w:rPr>
        <w:t>預估到</w:t>
      </w:r>
      <w:r w:rsidR="00FB70EA" w:rsidRPr="0054789B">
        <w:rPr>
          <w:szCs w:val="36"/>
        </w:rPr>
        <w:t>2018</w:t>
      </w:r>
      <w:r w:rsidR="00FB70EA" w:rsidRPr="0054789B">
        <w:rPr>
          <w:szCs w:val="36"/>
        </w:rPr>
        <w:t>年用戶數倍增，</w:t>
      </w:r>
      <w:r w:rsidR="00AE028C" w:rsidRPr="0054789B">
        <w:rPr>
          <w:rFonts w:hint="eastAsia"/>
          <w:szCs w:val="36"/>
        </w:rPr>
        <w:t>將</w:t>
      </w:r>
      <w:r w:rsidR="00FB70EA" w:rsidRPr="0054789B">
        <w:rPr>
          <w:szCs w:val="36"/>
        </w:rPr>
        <w:t>成為全球第四大智慧型手機市場。</w:t>
      </w:r>
      <w:r w:rsidRPr="0054789B">
        <w:t>根據市調公司</w:t>
      </w:r>
      <w:r w:rsidRPr="0054789B">
        <w:t>International Data Corporation</w:t>
      </w:r>
      <w:r w:rsidR="006F7B82" w:rsidRPr="0054789B">
        <w:t>（</w:t>
      </w:r>
      <w:r w:rsidRPr="0054789B">
        <w:t>IDC</w:t>
      </w:r>
      <w:r w:rsidR="006F7B82" w:rsidRPr="0054789B">
        <w:t>）</w:t>
      </w:r>
      <w:r w:rsidRPr="0054789B">
        <w:t>資料，印尼是東南亞智慧型手機銷量最多的國家。</w:t>
      </w:r>
    </w:p>
    <w:p w:rsidR="003C00F2" w:rsidRPr="0054789B" w:rsidRDefault="003C00F2" w:rsidP="00ED2B72">
      <w:pPr>
        <w:pStyle w:val="af5"/>
        <w:ind w:left="1417" w:firstLine="472"/>
      </w:pPr>
      <w:r w:rsidRPr="0054789B">
        <w:t>印尼通訊市場龐大，國內外品牌都皆欲搶佔一席之地。根據國際數據公司（</w:t>
      </w:r>
      <w:r w:rsidRPr="0054789B">
        <w:t>International Data Corporation;</w:t>
      </w:r>
      <w:r w:rsidRPr="0054789B">
        <w:t>簡稱</w:t>
      </w:r>
      <w:r w:rsidRPr="0054789B">
        <w:t>IDC</w:t>
      </w:r>
      <w:r w:rsidRPr="0054789B">
        <w:t>）調查報告，進口主力主要集中在低階手機，尤其雙卡機最受消費者青睞。</w:t>
      </w:r>
      <w:r w:rsidR="003A7529" w:rsidRPr="0054789B">
        <w:t>印尼的手機滲透率已超過</w:t>
      </w:r>
      <w:r w:rsidR="003A7529" w:rsidRPr="0054789B">
        <w:t>100%</w:t>
      </w:r>
      <w:r w:rsidR="003A7529" w:rsidRPr="0054789B">
        <w:t>，約</w:t>
      </w:r>
      <w:r w:rsidR="003A7529" w:rsidRPr="0054789B">
        <w:t>8</w:t>
      </w:r>
      <w:r w:rsidR="003A7529" w:rsidRPr="0054789B">
        <w:t>成的手機仍是功能型手機</w:t>
      </w:r>
      <w:r w:rsidR="006F7B82" w:rsidRPr="0054789B">
        <w:t>（</w:t>
      </w:r>
      <w:r w:rsidR="003A7529" w:rsidRPr="0054789B">
        <w:t>Feature Phone</w:t>
      </w:r>
      <w:r w:rsidR="006F7B82" w:rsidRPr="0054789B">
        <w:t>）</w:t>
      </w:r>
      <w:r w:rsidR="003A7529" w:rsidRPr="0054789B">
        <w:t>，其餘智慧型手機以</w:t>
      </w:r>
      <w:r w:rsidR="003A7529" w:rsidRPr="0054789B">
        <w:t>Android</w:t>
      </w:r>
      <w:r w:rsidR="003A7529" w:rsidRPr="0054789B">
        <w:t>系統增長最快，近</w:t>
      </w:r>
      <w:r w:rsidR="003A7529" w:rsidRPr="0054789B">
        <w:t>3</w:t>
      </w:r>
      <w:r w:rsidR="003A7529" w:rsidRPr="0054789B">
        <w:t>年成長超過</w:t>
      </w:r>
      <w:r w:rsidR="003A7529" w:rsidRPr="0054789B">
        <w:t>200%</w:t>
      </w:r>
      <w:r w:rsidR="003A7529" w:rsidRPr="0054789B">
        <w:t>。依據市場研究公司</w:t>
      </w:r>
      <w:r w:rsidR="003A7529" w:rsidRPr="0054789B">
        <w:t>Tech Asia</w:t>
      </w:r>
      <w:r w:rsidR="003A7529" w:rsidRPr="0054789B">
        <w:t>統計，印尼僅次於中國</w:t>
      </w:r>
      <w:r w:rsidR="00D86247" w:rsidRPr="0054789B">
        <w:t>大陸</w:t>
      </w:r>
      <w:r w:rsidR="003A7529" w:rsidRPr="0054789B">
        <w:t>、印度及美國，成為全球第四大智慧型手機市場。</w:t>
      </w:r>
    </w:p>
    <w:p w:rsidR="003C00F2" w:rsidRPr="0054789B" w:rsidRDefault="003C00F2" w:rsidP="00ED2B72">
      <w:pPr>
        <w:pStyle w:val="af5"/>
        <w:ind w:left="1417" w:firstLine="472"/>
      </w:pPr>
      <w:r w:rsidRPr="0054789B">
        <w:t>印尼的行動通訊產業可區分為兩主要市場，中高收入用戶偏好智慧型手機，中低收入用戶傾向價格低廉的手機。由於消費力快速提升，智慧型手機銷量逐年成長。</w:t>
      </w:r>
    </w:p>
    <w:p w:rsidR="00B97535" w:rsidRPr="0054789B" w:rsidRDefault="003C00F2" w:rsidP="00ED2B72">
      <w:pPr>
        <w:pStyle w:val="af5"/>
        <w:ind w:left="1417" w:firstLine="472"/>
      </w:pPr>
      <w:r w:rsidRPr="0054789B">
        <w:t>CDMA</w:t>
      </w:r>
      <w:r w:rsidRPr="0054789B">
        <w:t>業者以低通話費搭配低階入門級（</w:t>
      </w:r>
      <w:r w:rsidRPr="0054789B">
        <w:t>Entry</w:t>
      </w:r>
      <w:r w:rsidRPr="0054789B">
        <w:t>）手機的應用，正在印尼快速擴展，價格競爭極為激烈，影響</w:t>
      </w:r>
      <w:r w:rsidRPr="0054789B">
        <w:t>GSM</w:t>
      </w:r>
      <w:r w:rsidRPr="0054789B">
        <w:t>業者的市場占有率，迫使</w:t>
      </w:r>
      <w:r w:rsidRPr="0054789B">
        <w:t>GSM</w:t>
      </w:r>
      <w:r w:rsidRPr="0054789B">
        <w:t>營運商不得不降低收費標準。各</w:t>
      </w:r>
      <w:r w:rsidRPr="0054789B">
        <w:t>CDMA</w:t>
      </w:r>
      <w:r w:rsidRPr="0054789B">
        <w:t>系統業者均與手機廠商合作提供綁約送手機的優惠，由於其網內通話費非常低廉，加上免費提供手機的誘因，許多公司行號大量訂購做為內部通訊。至</w:t>
      </w:r>
      <w:r w:rsidRPr="0054789B">
        <w:rPr>
          <w:spacing w:val="-2"/>
        </w:rPr>
        <w:t>於</w:t>
      </w:r>
      <w:r w:rsidRPr="0054789B">
        <w:rPr>
          <w:spacing w:val="-2"/>
        </w:rPr>
        <w:t>GSM</w:t>
      </w:r>
      <w:r w:rsidRPr="0054789B">
        <w:rPr>
          <w:spacing w:val="-2"/>
        </w:rPr>
        <w:t>業者為避免企業客戶之流失，乃以</w:t>
      </w:r>
      <w:r w:rsidRPr="0054789B">
        <w:rPr>
          <w:spacing w:val="-2"/>
        </w:rPr>
        <w:t>Apple iPhone</w:t>
      </w:r>
      <w:r w:rsidRPr="0054789B">
        <w:t>、</w:t>
      </w:r>
      <w:r w:rsidRPr="0054789B">
        <w:t>Samsung</w:t>
      </w:r>
      <w:r w:rsidRPr="0054789B">
        <w:t>等智慧型手機之綁約來鞏固高收入消費者市場。中國大陸的中興通訊與華為技術因參與印尼行動通訊之建設，均與行動電話營運商合作，推出綁約之</w:t>
      </w:r>
      <w:r w:rsidRPr="0054789B">
        <w:t>CDMA</w:t>
      </w:r>
      <w:r w:rsidRPr="0054789B">
        <w:t>廉價手機與較高價之</w:t>
      </w:r>
      <w:r w:rsidRPr="0054789B">
        <w:t>3G</w:t>
      </w:r>
      <w:r w:rsidRPr="0054789B">
        <w:t>手機，例如華為與</w:t>
      </w:r>
      <w:r w:rsidRPr="0054789B">
        <w:t>Barkrie</w:t>
      </w:r>
      <w:r w:rsidRPr="0054789B">
        <w:t>合作推出之回教徒專用</w:t>
      </w:r>
      <w:r w:rsidRPr="0054789B">
        <w:t>CDMA</w:t>
      </w:r>
      <w:r w:rsidRPr="0054789B">
        <w:t>手機即甚受歡迎。全球第五大手機廠中興通訊也積極開發印尼市場，主打綁約、顯示印尼文與具特殊功能之中</w:t>
      </w:r>
      <w:r w:rsidRPr="0054789B">
        <w:lastRenderedPageBreak/>
        <w:t>低階手機。</w:t>
      </w:r>
    </w:p>
    <w:p w:rsidR="00A47236" w:rsidRPr="0054789B" w:rsidRDefault="005274DE" w:rsidP="00ED2B72">
      <w:pPr>
        <w:pStyle w:val="a7"/>
        <w:ind w:left="1417" w:hanging="472"/>
      </w:pPr>
      <w:r w:rsidRPr="0054789B">
        <w:t>３、</w:t>
      </w:r>
      <w:r w:rsidR="00A47236" w:rsidRPr="0054789B">
        <w:t>使用行動電話上網及登入社群網路極為風行</w:t>
      </w:r>
    </w:p>
    <w:p w:rsidR="00D86247" w:rsidRPr="0054789B" w:rsidRDefault="003C00F2" w:rsidP="00ED2B72">
      <w:pPr>
        <w:pStyle w:val="af5"/>
        <w:ind w:left="1417" w:firstLine="472"/>
      </w:pPr>
      <w:r w:rsidRPr="0054789B">
        <w:t>價格只是消費者選擇電信業者所考慮的眾多因素之一，通話品質及網絡覆蓋率更受消費者重視。因此業者自建或從第三方供應商租賃電信塔，加大網路容量及速率已成為大型電信業者訴求目標。</w:t>
      </w:r>
    </w:p>
    <w:p w:rsidR="00B97535" w:rsidRPr="0054789B" w:rsidRDefault="003C00F2" w:rsidP="00ED2B72">
      <w:pPr>
        <w:pStyle w:val="af5"/>
        <w:ind w:left="1417" w:firstLine="472"/>
      </w:pPr>
      <w:r w:rsidRPr="0054789B">
        <w:t>印尼中產階級與學生具有喜愛聊天及追求風尚的民族特性，是使用社群網路</w:t>
      </w:r>
      <w:r w:rsidR="006F7B82" w:rsidRPr="0054789B">
        <w:t>（</w:t>
      </w:r>
      <w:r w:rsidRPr="0054789B">
        <w:t>Social Networking</w:t>
      </w:r>
      <w:r w:rsidR="006F7B82" w:rsidRPr="0054789B">
        <w:t>）</w:t>
      </w:r>
      <w:r w:rsidRPr="0054789B">
        <w:t>與微網誌</w:t>
      </w:r>
      <w:r w:rsidR="006F7B82" w:rsidRPr="0054789B">
        <w:t>（</w:t>
      </w:r>
      <w:r w:rsidRPr="0054789B">
        <w:t>Microblogging</w:t>
      </w:r>
      <w:r w:rsidR="006F7B82" w:rsidRPr="0054789B">
        <w:t>）</w:t>
      </w:r>
      <w:r w:rsidRPr="0054789B">
        <w:t>最頻繁的國家之一。由於</w:t>
      </w:r>
      <w:r w:rsidRPr="0054789B">
        <w:t>Twitter</w:t>
      </w:r>
      <w:r w:rsidRPr="0054789B">
        <w:t>具有散發新聞、瀏覽網頁、透過</w:t>
      </w:r>
      <w:r w:rsidRPr="0054789B">
        <w:t>Twitpic</w:t>
      </w:r>
      <w:r w:rsidRPr="0054789B">
        <w:t>上傳照片與線上聊天功能，因此在印尼受到瘋狂歡迎，也是推銷商品、個人部落格、文章或個人網頁的極佳工具，雅加達因而被命名為「亞洲</w:t>
      </w:r>
      <w:r w:rsidRPr="0054789B">
        <w:t>Twitter</w:t>
      </w:r>
      <w:r w:rsidRPr="0054789B">
        <w:t>首都」。</w:t>
      </w:r>
    </w:p>
    <w:p w:rsidR="00D86247" w:rsidRPr="0054789B" w:rsidRDefault="00D86247" w:rsidP="00ED2B72">
      <w:pPr>
        <w:pStyle w:val="af5"/>
        <w:ind w:left="1417" w:firstLine="472"/>
      </w:pPr>
      <w:r w:rsidRPr="0054789B">
        <w:t>社群網站如</w:t>
      </w:r>
      <w:r w:rsidRPr="0054789B">
        <w:t>Facebook</w:t>
      </w:r>
      <w:r w:rsidRPr="0054789B">
        <w:t>、</w:t>
      </w:r>
      <w:r w:rsidRPr="0054789B">
        <w:t>Twitter</w:t>
      </w:r>
      <w:r w:rsidRPr="0054789B">
        <w:t>、</w:t>
      </w:r>
      <w:r w:rsidRPr="0054789B">
        <w:t>Instagram</w:t>
      </w:r>
      <w:r w:rsidRPr="0054789B">
        <w:t>，即時通訊軟體如</w:t>
      </w:r>
      <w:r w:rsidRPr="0054789B">
        <w:t>WhatsApp</w:t>
      </w:r>
      <w:r w:rsidRPr="0054789B">
        <w:t>、</w:t>
      </w:r>
      <w:r w:rsidRPr="0054789B">
        <w:t>Line</w:t>
      </w:r>
      <w:r w:rsidRPr="0054789B">
        <w:t>等在印尼均極為盛行。法國研究公司</w:t>
      </w:r>
      <w:r w:rsidRPr="0054789B">
        <w:t>Semiocast</w:t>
      </w:r>
      <w:r w:rsidRPr="0054789B">
        <w:t>報告顯示，全世界</w:t>
      </w:r>
      <w:r w:rsidRPr="0054789B">
        <w:t>Twitter</w:t>
      </w:r>
      <w:r w:rsidRPr="0054789B">
        <w:t>使用最活躍的城市並非紐約、東京或倫敦這樣的一線國際大都市，而是印尼首都雅加達。雅加達的</w:t>
      </w:r>
      <w:r w:rsidRPr="0054789B">
        <w:t>Twitter</w:t>
      </w:r>
      <w:r w:rsidRPr="0054789B">
        <w:t>用戶貼文數佔了</w:t>
      </w:r>
      <w:r w:rsidRPr="0054789B">
        <w:t>106</w:t>
      </w:r>
      <w:r w:rsidRPr="0054789B">
        <w:t>億</w:t>
      </w:r>
      <w:r w:rsidRPr="0054789B">
        <w:t>Twitter</w:t>
      </w:r>
      <w:r w:rsidRPr="0054789B">
        <w:t>總貼文數的</w:t>
      </w:r>
      <w:r w:rsidRPr="0054789B">
        <w:t>2.4%</w:t>
      </w:r>
      <w:r w:rsidRPr="0054789B">
        <w:t>，是全世界各城市的冠軍。同時，印尼人最愛用的社群平台</w:t>
      </w:r>
      <w:r w:rsidRPr="0054789B">
        <w:t>Facebook</w:t>
      </w:r>
      <w:r w:rsidRPr="0054789B">
        <w:t>擁有</w:t>
      </w:r>
      <w:r w:rsidRPr="0054789B">
        <w:t>6,900</w:t>
      </w:r>
      <w:r w:rsidRPr="0054789B">
        <w:t>萬活躍用戶。</w:t>
      </w:r>
    </w:p>
    <w:p w:rsidR="00D86247" w:rsidRPr="0054789B" w:rsidRDefault="00D86247" w:rsidP="00ED2B72">
      <w:pPr>
        <w:pStyle w:val="af5"/>
        <w:ind w:left="1417" w:firstLine="472"/>
      </w:pPr>
      <w:r w:rsidRPr="0054789B">
        <w:t>同時，調查顯示印尼的網購族群最多數選擇在即時通訊軟體上購物，包括</w:t>
      </w:r>
      <w:r w:rsidRPr="0054789B">
        <w:t>Line</w:t>
      </w:r>
      <w:r w:rsidRPr="0054789B">
        <w:t>、</w:t>
      </w:r>
      <w:r w:rsidRPr="0054789B">
        <w:t>WhatsApp</w:t>
      </w:r>
      <w:r w:rsidRPr="0054789B">
        <w:t>等，其次則是在</w:t>
      </w:r>
      <w:r w:rsidRPr="0054789B">
        <w:t>Facebook</w:t>
      </w:r>
      <w:r w:rsidRPr="0054789B">
        <w:t>、</w:t>
      </w:r>
      <w:hyperlink r:id="rId19" w:tgtFrame="_blank" w:history="1">
        <w:r w:rsidRPr="0054789B">
          <w:t>Kaskus</w:t>
        </w:r>
      </w:hyperlink>
      <w:r w:rsidRPr="0054789B">
        <w:t>等社群網站或論壇，傳統購物網站所佔的比例反而較少。</w:t>
      </w:r>
    </w:p>
    <w:p w:rsidR="00D86247" w:rsidRPr="0054789B" w:rsidRDefault="00D86247" w:rsidP="00ED2B72">
      <w:pPr>
        <w:pStyle w:val="af5"/>
        <w:ind w:left="1417" w:firstLine="472"/>
      </w:pPr>
      <w:r w:rsidRPr="0054789B">
        <w:t>遊戲方面，受歡迎的類型像是</w:t>
      </w:r>
      <w:r w:rsidRPr="0054789B">
        <w:t>RPG</w:t>
      </w:r>
      <w:r w:rsidRPr="0054789B">
        <w:t>、模擬經營類、即時戰略類等，大多是免費下載，在遊戲內有付費項目，消費者非常習慣如此的消費模式，特別是帶有社交元素的網路遊戲，更是受到歡迎。</w:t>
      </w:r>
    </w:p>
    <w:p w:rsidR="00A47236" w:rsidRPr="0054789B" w:rsidRDefault="005274DE" w:rsidP="00ED2B72">
      <w:pPr>
        <w:pStyle w:val="a7"/>
        <w:ind w:left="1417" w:hanging="472"/>
      </w:pPr>
      <w:r w:rsidRPr="0054789B">
        <w:t>４、</w:t>
      </w:r>
      <w:r w:rsidR="003C00F2" w:rsidRPr="0054789B">
        <w:t>Android</w:t>
      </w:r>
      <w:r w:rsidR="003C00F2" w:rsidRPr="0054789B">
        <w:t>系統取代黑苺機成為印尼智慧型手機龍頭</w:t>
      </w:r>
    </w:p>
    <w:p w:rsidR="003C00F2" w:rsidRPr="0054789B" w:rsidRDefault="003C00F2" w:rsidP="00ED2B72">
      <w:pPr>
        <w:pStyle w:val="af5"/>
        <w:ind w:left="1417" w:firstLine="472"/>
      </w:pPr>
      <w:r w:rsidRPr="0054789B">
        <w:t>著眼於印尼擁有龐大的電信設備滲透率，各種品牌的智慧型手機</w:t>
      </w:r>
      <w:r w:rsidRPr="0054789B">
        <w:lastRenderedPageBreak/>
        <w:t>皆將重點置於印尼市場。</w:t>
      </w:r>
    </w:p>
    <w:p w:rsidR="005C3485" w:rsidRPr="0054789B" w:rsidRDefault="005C3485" w:rsidP="00ED2B72">
      <w:pPr>
        <w:pStyle w:val="af5"/>
        <w:ind w:left="1417" w:firstLine="472"/>
        <w:rPr>
          <w:lang w:val="zh-TW"/>
        </w:rPr>
      </w:pPr>
      <w:r w:rsidRPr="0054789B">
        <w:t>黑莓</w:t>
      </w:r>
      <w:r w:rsidRPr="0054789B">
        <w:t>Blackberry</w:t>
      </w:r>
      <w:r w:rsidRPr="0054789B">
        <w:t>過去一直是印尼最受歡迎的智慧型手機品牌，但是</w:t>
      </w:r>
      <w:r w:rsidRPr="0054789B">
        <w:t>Android</w:t>
      </w:r>
      <w:r w:rsidRPr="0054789B">
        <w:t>近幾年在亞洲迅速增長，並在</w:t>
      </w:r>
      <w:r w:rsidRPr="0054789B">
        <w:t>2012</w:t>
      </w:r>
      <w:r w:rsidRPr="0054789B">
        <w:t>年</w:t>
      </w:r>
      <w:r w:rsidRPr="0054789B">
        <w:t>9</w:t>
      </w:r>
      <w:r w:rsidRPr="0054789B">
        <w:t>月取代</w:t>
      </w:r>
      <w:r w:rsidRPr="0054789B">
        <w:t>Blackberry</w:t>
      </w:r>
      <w:r w:rsidRPr="0054789B">
        <w:rPr>
          <w:lang w:val="zh-TW"/>
        </w:rPr>
        <w:t>成為印尼最受歡迎的智慧型手機。根據</w:t>
      </w:r>
      <w:r w:rsidRPr="0054789B">
        <w:rPr>
          <w:lang w:val="zh-TW"/>
        </w:rPr>
        <w:t>IDC</w:t>
      </w:r>
      <w:r w:rsidRPr="0054789B">
        <w:rPr>
          <w:lang w:val="zh-TW"/>
        </w:rPr>
        <w:t>的資料，架構開放、有多種品牌與機型選擇的</w:t>
      </w:r>
      <w:r w:rsidRPr="0054789B">
        <w:rPr>
          <w:lang w:val="zh-TW"/>
        </w:rPr>
        <w:t>Android</w:t>
      </w:r>
      <w:r w:rsidRPr="0054789B">
        <w:rPr>
          <w:lang w:val="zh-TW"/>
        </w:rPr>
        <w:t>市佔率躍增；同時，</w:t>
      </w:r>
      <w:r w:rsidRPr="0054789B">
        <w:rPr>
          <w:lang w:val="zh-TW"/>
        </w:rPr>
        <w:t>WhatsApp</w:t>
      </w:r>
      <w:r w:rsidRPr="0054789B">
        <w:rPr>
          <w:lang w:val="zh-TW"/>
        </w:rPr>
        <w:t>已成為印尼時下最流行的即時通訊軟體。</w:t>
      </w:r>
    </w:p>
    <w:p w:rsidR="00A47236" w:rsidRPr="0054789B" w:rsidRDefault="005274DE" w:rsidP="00ED2B72">
      <w:pPr>
        <w:pStyle w:val="a7"/>
        <w:ind w:left="1417" w:hanging="472"/>
      </w:pPr>
      <w:r w:rsidRPr="0054789B">
        <w:t>５、</w:t>
      </w:r>
      <w:r w:rsidR="00A47236" w:rsidRPr="0054789B">
        <w:t>國際手機品牌看好印尼通訊市場發展前景</w:t>
      </w:r>
    </w:p>
    <w:p w:rsidR="003C00F2" w:rsidRPr="0054789B" w:rsidRDefault="003C00F2" w:rsidP="00ED2B72">
      <w:pPr>
        <w:pStyle w:val="af5"/>
        <w:ind w:left="1417" w:firstLine="472"/>
      </w:pPr>
      <w:r w:rsidRPr="0054789B">
        <w:t>隨著經濟穩定成長與中產階級人數增加，近年來印尼對於手機等消費品的需求顯著擴大，印尼手機門號滲透率（</w:t>
      </w:r>
      <w:r w:rsidRPr="0054789B">
        <w:t>SIM</w:t>
      </w:r>
      <w:r w:rsidRPr="0054789B">
        <w:t>卡數</w:t>
      </w:r>
      <w:r w:rsidRPr="0054789B">
        <w:t>/</w:t>
      </w:r>
      <w:r w:rsidRPr="0054789B">
        <w:t>人口總數）約達</w:t>
      </w:r>
      <w:r w:rsidRPr="0054789B">
        <w:t>120%</w:t>
      </w:r>
      <w:r w:rsidRPr="0054789B">
        <w:t>。為有效規範手機進口以刺激投資，印尼政府於</w:t>
      </w:r>
      <w:r w:rsidRPr="0054789B">
        <w:t>2013</w:t>
      </w:r>
      <w:r w:rsidRPr="0054789B">
        <w:t>年</w:t>
      </w:r>
      <w:r w:rsidRPr="0054789B">
        <w:t>1</w:t>
      </w:r>
      <w:r w:rsidRPr="0054789B">
        <w:t>月實施新法令，規定獲得貿易部許可證的註冊進口商才可以進口智慧手機及平板電腦等手持電子裝置，並</w:t>
      </w:r>
      <w:r w:rsidR="003472FA" w:rsidRPr="0054789B">
        <w:rPr>
          <w:rFonts w:hint="eastAsia"/>
        </w:rPr>
        <w:t>規定</w:t>
      </w:r>
      <w:r w:rsidRPr="0054789B">
        <w:t>進口產品需有</w:t>
      </w:r>
      <w:r w:rsidRPr="0054789B">
        <w:t>3</w:t>
      </w:r>
      <w:r w:rsidRPr="0054789B">
        <w:t>家以上經銷商的門檻，杜絕不良白牌手機進入印尼市場。</w:t>
      </w:r>
    </w:p>
    <w:p w:rsidR="00B97535" w:rsidRPr="0054789B" w:rsidRDefault="003C00F2" w:rsidP="00ED2B72">
      <w:pPr>
        <w:pStyle w:val="af5"/>
        <w:ind w:left="1417" w:firstLine="472"/>
      </w:pPr>
      <w:r w:rsidRPr="0054789B">
        <w:t>全球最大個人電腦</w:t>
      </w:r>
      <w:r w:rsidRPr="0054789B">
        <w:t>Lenovo</w:t>
      </w:r>
      <w:r w:rsidRPr="0054789B">
        <w:t>集團將重點布局印尼，</w:t>
      </w:r>
      <w:r w:rsidRPr="0054789B">
        <w:t>Lenovo</w:t>
      </w:r>
      <w:r w:rsidRPr="0054789B">
        <w:t>東亞區域總經理兼副總裁許光明，接受</w:t>
      </w:r>
      <w:r w:rsidRPr="0054789B">
        <w:t>EJ Insight</w:t>
      </w:r>
      <w:r w:rsidRPr="0054789B">
        <w:t>媒體訪問時表示，集團自</w:t>
      </w:r>
      <w:r w:rsidRPr="0054789B">
        <w:t>2012</w:t>
      </w:r>
      <w:r w:rsidRPr="0054789B">
        <w:t>年第四季進軍印尼手機市場以來，已開設了</w:t>
      </w:r>
      <w:r w:rsidRPr="0054789B">
        <w:t>2</w:t>
      </w:r>
      <w:r w:rsidR="00AF69CD" w:rsidRPr="0054789B">
        <w:t>,</w:t>
      </w:r>
      <w:r w:rsidRPr="0054789B">
        <w:t>000</w:t>
      </w:r>
      <w:r w:rsidRPr="0054789B">
        <w:t>多個銷售點，成為第三大供應商，僅次於三星及</w:t>
      </w:r>
      <w:r w:rsidRPr="0054789B">
        <w:t>BlackBerry</w:t>
      </w:r>
      <w:r w:rsidRPr="0054789B">
        <w:t>。印尼共有</w:t>
      </w:r>
      <w:r w:rsidRPr="0054789B">
        <w:t>2.</w:t>
      </w:r>
      <w:r w:rsidR="004817A3" w:rsidRPr="0054789B">
        <w:t>6</w:t>
      </w:r>
      <w:r w:rsidRPr="0054789B">
        <w:t>億人口，包括大量年輕消費者，是集團於東亞地區最重要的新興市場，未來會在當地力推低端智慧型手機。</w:t>
      </w:r>
    </w:p>
    <w:p w:rsidR="00913FB0" w:rsidRPr="0054789B" w:rsidRDefault="00913FB0" w:rsidP="00ED2B72">
      <w:pPr>
        <w:pStyle w:val="a7"/>
        <w:ind w:left="1417" w:hanging="472"/>
      </w:pPr>
      <w:r w:rsidRPr="0054789B">
        <w:t>６、行動電話市場特性：</w:t>
      </w:r>
    </w:p>
    <w:p w:rsidR="003C00F2" w:rsidRPr="0054789B" w:rsidRDefault="003C00F2" w:rsidP="00ED2B72">
      <w:pPr>
        <w:pStyle w:val="af5"/>
        <w:ind w:left="1417" w:firstLine="472"/>
      </w:pPr>
      <w:r w:rsidRPr="0054789B">
        <w:t>占人口多數之年輕消費者居消費主流，集中在</w:t>
      </w:r>
      <w:r w:rsidRPr="0054789B">
        <w:t>15-39</w:t>
      </w:r>
      <w:r w:rsidRPr="0054789B">
        <w:t>歲的年齡層，對價格敏感並較容易更換手機品牌或服務商－平均每</w:t>
      </w:r>
      <w:r w:rsidRPr="0054789B">
        <w:t>8</w:t>
      </w:r>
      <w:r w:rsidRPr="0054789B">
        <w:t>個月即更換新機。與歐美用戶不同之處是印尼消費者經常更換最新型號的手機，經濟能力較差的用戶則偏愛更換外殼，讓手機以新面孔出現。</w:t>
      </w:r>
    </w:p>
    <w:p w:rsidR="003C00F2" w:rsidRPr="0054789B" w:rsidRDefault="003C00F2" w:rsidP="00ED2B72">
      <w:pPr>
        <w:pStyle w:val="af5"/>
        <w:ind w:left="1417" w:firstLine="472"/>
      </w:pPr>
      <w:r w:rsidRPr="0054789B">
        <w:t>印尼的手機用戶只有</w:t>
      </w:r>
      <w:r w:rsidRPr="0054789B">
        <w:t>5%</w:t>
      </w:r>
      <w:r w:rsidRPr="0054789B">
        <w:t>是採簽約後付費制，卻有</w:t>
      </w:r>
      <w:r w:rsidRPr="0054789B">
        <w:t>95%</w:t>
      </w:r>
      <w:r w:rsidRPr="0054789B">
        <w:t>都是使用</w:t>
      </w:r>
      <w:r w:rsidRPr="0054789B">
        <w:lastRenderedPageBreak/>
        <w:t>預付卡或</w:t>
      </w:r>
      <w:r w:rsidRPr="0054789B">
        <w:t>”</w:t>
      </w:r>
      <w:r w:rsidRPr="0054789B">
        <w:t>現收現付</w:t>
      </w:r>
      <w:r w:rsidRPr="0054789B">
        <w:t>”</w:t>
      </w:r>
      <w:r w:rsidRPr="0054789B">
        <w:t>制。這是因為早期無線通訊業快速發展時，電信業者為了爭搶新用戶，大力推廣費用較低廉的易付卡方案，導致消費者已習慣於使用不綁約的易付卡，許多民眾甚至同時擁有</w:t>
      </w:r>
      <w:r w:rsidRPr="0054789B">
        <w:t>3~4</w:t>
      </w:r>
      <w:r w:rsidRPr="0054789B">
        <w:t>支手機，全部使用不同電信業者的</w:t>
      </w:r>
      <w:r w:rsidRPr="0054789B">
        <w:t>SIM</w:t>
      </w:r>
      <w:r w:rsidRPr="0054789B">
        <w:t>卡。</w:t>
      </w:r>
    </w:p>
    <w:p w:rsidR="003C00F2" w:rsidRPr="0054789B" w:rsidRDefault="003C00F2" w:rsidP="00ED2B72">
      <w:pPr>
        <w:pStyle w:val="af5"/>
        <w:ind w:left="1417" w:firstLine="472"/>
      </w:pPr>
      <w:r w:rsidRPr="0054789B">
        <w:t>然而這使得電信業者在與彼此激烈的競爭之餘，也同時面臨平均收益下滑的挑戰。當消費者同時使用多家電信業者的</w:t>
      </w:r>
      <w:r w:rsidRPr="0054789B">
        <w:t>SIM</w:t>
      </w:r>
      <w:r w:rsidRPr="0054789B">
        <w:t>卡，那麼單一家業者的話費收入就會相對減少。根據尼爾森市調，</w:t>
      </w:r>
      <w:r w:rsidRPr="0054789B">
        <w:t>2005</w:t>
      </w:r>
      <w:r w:rsidRPr="0054789B">
        <w:t>年每月手機話費低於</w:t>
      </w:r>
      <w:r w:rsidRPr="0054789B">
        <w:t>5</w:t>
      </w:r>
      <w:r w:rsidRPr="0054789B">
        <w:t>美元的</w:t>
      </w:r>
      <w:r w:rsidR="00FD6C50" w:rsidRPr="0054789B">
        <w:t>“</w:t>
      </w:r>
      <w:r w:rsidRPr="0054789B">
        <w:t>低話費用戶</w:t>
      </w:r>
      <w:r w:rsidRPr="0054789B">
        <w:t>”</w:t>
      </w:r>
      <w:r w:rsidRPr="0054789B">
        <w:t>約佔</w:t>
      </w:r>
      <w:r w:rsidRPr="0054789B">
        <w:t>18%</w:t>
      </w:r>
      <w:r w:rsidRPr="0054789B">
        <w:t>，到了</w:t>
      </w:r>
      <w:r w:rsidRPr="0054789B">
        <w:t>2010</w:t>
      </w:r>
      <w:r w:rsidRPr="0054789B">
        <w:t>年即已超過</w:t>
      </w:r>
      <w:r w:rsidRPr="0054789B">
        <w:t>50%</w:t>
      </w:r>
      <w:r w:rsidRPr="0054789B">
        <w:t>，且比率仍逐年攀升。同時，缺少綁約客戶使電信公司難以取得穩定的固定收益，使用易付卡的消費者也比較容易因為優惠活動而轉跳至其他電信服務商。</w:t>
      </w:r>
    </w:p>
    <w:p w:rsidR="003C00F2" w:rsidRPr="0054789B" w:rsidRDefault="003C00F2" w:rsidP="00ED2B72">
      <w:pPr>
        <w:pStyle w:val="af5"/>
        <w:ind w:left="1417" w:firstLine="472"/>
      </w:pPr>
      <w:r w:rsidRPr="0054789B">
        <w:t>年輕消費者習慣以手機作為主要通信設備，習慣頻繁的更換手機，喜歡使用免費的多媒體訊息服務，並對無線上網及數據漫遊接受度高，這些特性代表了印尼手機及電信市場的多變性與維持獲利的困難，也是造成印尼手機用戶的</w:t>
      </w:r>
      <w:r w:rsidRPr="0054789B">
        <w:t>ARPU</w:t>
      </w:r>
      <w:r w:rsidRPr="0054789B">
        <w:t>逐年下滑的主因。</w:t>
      </w:r>
    </w:p>
    <w:p w:rsidR="003C00F2" w:rsidRPr="0054789B" w:rsidRDefault="003C00F2" w:rsidP="00ED2B72">
      <w:pPr>
        <w:pStyle w:val="af5"/>
        <w:ind w:left="1417" w:firstLine="472"/>
      </w:pPr>
      <w:r w:rsidRPr="0054789B">
        <w:t>智慧型手機的興起，大幅提升了印尼消費者對行動上網的需求。印尼年輕人熱愛社群網站，印尼的</w:t>
      </w:r>
      <w:r w:rsidRPr="0054789B">
        <w:t>Facebook</w:t>
      </w:r>
      <w:r w:rsidRPr="0054789B">
        <w:t>與</w:t>
      </w:r>
      <w:r w:rsidRPr="0054789B">
        <w:t>Twitter</w:t>
      </w:r>
      <w:r w:rsidRPr="0054789B">
        <w:t>用戶人數在全球均名列前茅，用手機上網查詢、更新社群網站的動態對於年輕人來說是不可或缺的功能。這些更增加了對網路頻寬的要求，電信業者需要更進一步提升服務品質，才能保留住現有的用戶。</w:t>
      </w:r>
    </w:p>
    <w:p w:rsidR="003C00F2" w:rsidRPr="0054789B" w:rsidRDefault="003C00F2" w:rsidP="00ED2B72">
      <w:pPr>
        <w:pStyle w:val="af5"/>
        <w:ind w:left="1417" w:firstLine="472"/>
      </w:pPr>
      <w:r w:rsidRPr="0054789B">
        <w:t>行動電話銷售主要是透過電信營運商，品牌業者需加強合作－在印尼大約</w:t>
      </w:r>
      <w:r w:rsidRPr="0054789B">
        <w:t>60%</w:t>
      </w:r>
      <w:r w:rsidRPr="0054789B">
        <w:t>的新行動電話係透過營運商以綁門號方式銷售，無論高階的</w:t>
      </w:r>
      <w:r w:rsidRPr="0054789B">
        <w:t>iPhone</w:t>
      </w:r>
      <w:r w:rsidRPr="0054789B">
        <w:t>，中階或低檔的</w:t>
      </w:r>
      <w:r w:rsidRPr="0054789B">
        <w:t>Nexian</w:t>
      </w:r>
      <w:r w:rsidRPr="0054789B">
        <w:t>手機皆然。</w:t>
      </w:r>
    </w:p>
    <w:p w:rsidR="00B97535" w:rsidRPr="0054789B" w:rsidRDefault="003C00F2" w:rsidP="00ED2B72">
      <w:pPr>
        <w:pStyle w:val="af5"/>
        <w:ind w:left="1417" w:firstLine="472"/>
      </w:pPr>
      <w:r w:rsidRPr="0054789B">
        <w:t>ICT Mall</w:t>
      </w:r>
      <w:r w:rsidRPr="0054789B">
        <w:t>為最重要之銷售據點，主要的手機購物商場（類似</w:t>
      </w:r>
      <w:r w:rsidR="001229A5">
        <w:rPr>
          <w:rFonts w:hint="eastAsia"/>
        </w:rPr>
        <w:t>臺</w:t>
      </w:r>
      <w:r w:rsidRPr="0054789B">
        <w:t>北市光華資訊廣場）在雅加達依序為</w:t>
      </w:r>
      <w:r w:rsidRPr="0054789B">
        <w:t>ITC Roxy Mas</w:t>
      </w:r>
      <w:r w:rsidRPr="0054789B">
        <w:t>、</w:t>
      </w:r>
      <w:r w:rsidRPr="0054789B">
        <w:t xml:space="preserve">Ambassador </w:t>
      </w:r>
      <w:r w:rsidRPr="0054789B">
        <w:lastRenderedPageBreak/>
        <w:t>Mall</w:t>
      </w:r>
      <w:r w:rsidRPr="0054789B">
        <w:t>、</w:t>
      </w:r>
      <w:r w:rsidRPr="0054789B">
        <w:t>Lokasari Mall</w:t>
      </w:r>
      <w:r w:rsidRPr="0054789B">
        <w:t>；泗水則為</w:t>
      </w:r>
      <w:r w:rsidRPr="0054789B">
        <w:t>World Trade Center</w:t>
      </w:r>
      <w:r w:rsidRPr="0054789B">
        <w:t>。</w:t>
      </w:r>
    </w:p>
    <w:p w:rsidR="00A47236" w:rsidRPr="0054789B" w:rsidRDefault="005C1625" w:rsidP="00ED2B72">
      <w:pPr>
        <w:pStyle w:val="a7"/>
        <w:ind w:left="1417" w:hanging="472"/>
      </w:pPr>
      <w:r w:rsidRPr="0054789B">
        <w:t>７、</w:t>
      </w:r>
      <w:r w:rsidR="00CF22ED" w:rsidRPr="0054789B">
        <w:t>手機周邊配件市場</w:t>
      </w:r>
    </w:p>
    <w:p w:rsidR="003C00F2" w:rsidRPr="0054789B" w:rsidRDefault="003C00F2" w:rsidP="00ED2B72">
      <w:pPr>
        <w:pStyle w:val="af5"/>
        <w:ind w:left="1417" w:firstLine="472"/>
      </w:pPr>
      <w:r w:rsidRPr="0054789B">
        <w:t>印尼行動電話配件市場龐大，惟多為中國大陸廉價製品。最具規模的手機周邊產品銷售商是</w:t>
      </w:r>
      <w:r w:rsidRPr="0054789B">
        <w:t>Wellcomm</w:t>
      </w:r>
      <w:r w:rsidRPr="0054789B">
        <w:t>，該公司成立於</w:t>
      </w:r>
      <w:r w:rsidRPr="0054789B">
        <w:t>1996</w:t>
      </w:r>
      <w:r w:rsidRPr="0054789B">
        <w:t>年，目前代理</w:t>
      </w:r>
      <w:r w:rsidRPr="0054789B">
        <w:t>Disney</w:t>
      </w:r>
      <w:r w:rsidRPr="0054789B">
        <w:t>、</w:t>
      </w:r>
      <w:r w:rsidRPr="0054789B">
        <w:t>Snoopy</w:t>
      </w:r>
      <w:r w:rsidRPr="0054789B">
        <w:t>與</w:t>
      </w:r>
      <w:r w:rsidRPr="0054789B">
        <w:t xml:space="preserve"> Pierre Cardin</w:t>
      </w:r>
      <w:r w:rsidRPr="0054789B">
        <w:t>等多家國際品牌產品。其銷售方式包括將產品批發至傳統零售店或設立直營</w:t>
      </w:r>
      <w:r w:rsidRPr="0054789B">
        <w:t>/</w:t>
      </w:r>
      <w:r w:rsidRPr="0054789B">
        <w:t>加盟店，直接零售予最終消費者。</w:t>
      </w:r>
      <w:r w:rsidR="00ED441D" w:rsidRPr="0054789B">
        <w:t>臺灣</w:t>
      </w:r>
      <w:r w:rsidRPr="0054789B">
        <w:t>製手機周邊配件擬在印尼市場占有一席之地，需與已氾濫的廉價配件店有所區隔，建議之行銷策略與做法為：</w:t>
      </w:r>
    </w:p>
    <w:p w:rsidR="003C00F2" w:rsidRPr="0054789B" w:rsidRDefault="00AF69CD" w:rsidP="00AF69CD">
      <w:pPr>
        <w:pStyle w:val="12"/>
        <w:ind w:left="1772" w:hanging="591"/>
        <w:rPr>
          <w:lang w:eastAsia="zh-TW"/>
        </w:rPr>
      </w:pPr>
      <w:r w:rsidRPr="0054789B">
        <w:rPr>
          <w:lang w:eastAsia="zh-TW"/>
        </w:rPr>
        <w:t>（</w:t>
      </w:r>
      <w:r w:rsidRPr="0054789B">
        <w:rPr>
          <w:lang w:eastAsia="zh-TW"/>
        </w:rPr>
        <w:t>1</w:t>
      </w:r>
      <w:r w:rsidRPr="0054789B">
        <w:rPr>
          <w:lang w:eastAsia="zh-TW"/>
        </w:rPr>
        <w:t>）</w:t>
      </w:r>
      <w:r w:rsidR="003C00F2" w:rsidRPr="0054789B">
        <w:rPr>
          <w:lang w:eastAsia="zh-TW"/>
        </w:rPr>
        <w:t>樹立利基市場，不打價格戰－推出具設計概念、有質感之高價智慧型手機配件（例如皮套、吊飾、保護殼），進入高檔購物中心、百貨公司行銷。</w:t>
      </w:r>
    </w:p>
    <w:p w:rsidR="003C00F2" w:rsidRPr="0054789B" w:rsidRDefault="00AF69CD" w:rsidP="00AF69CD">
      <w:pPr>
        <w:pStyle w:val="12"/>
        <w:ind w:left="1772" w:hanging="591"/>
        <w:rPr>
          <w:lang w:eastAsia="zh-TW"/>
        </w:rPr>
      </w:pPr>
      <w:r w:rsidRPr="0054789B">
        <w:rPr>
          <w:lang w:eastAsia="zh-TW"/>
        </w:rPr>
        <w:t>（</w:t>
      </w:r>
      <w:r w:rsidRPr="0054789B">
        <w:rPr>
          <w:lang w:eastAsia="zh-TW"/>
        </w:rPr>
        <w:t>2</w:t>
      </w:r>
      <w:r w:rsidRPr="0054789B">
        <w:rPr>
          <w:lang w:eastAsia="zh-TW"/>
        </w:rPr>
        <w:t>）</w:t>
      </w:r>
      <w:r w:rsidR="003C00F2" w:rsidRPr="0054789B">
        <w:rPr>
          <w:lang w:eastAsia="zh-TW"/>
        </w:rPr>
        <w:t>爭取著名卡通品牌（例如</w:t>
      </w:r>
      <w:r w:rsidR="003C00F2" w:rsidRPr="0054789B">
        <w:rPr>
          <w:lang w:eastAsia="zh-TW"/>
        </w:rPr>
        <w:t>Hello Kitty</w:t>
      </w:r>
      <w:r w:rsidR="003C00F2" w:rsidRPr="0054789B">
        <w:rPr>
          <w:lang w:eastAsia="zh-TW"/>
        </w:rPr>
        <w:t>、</w:t>
      </w:r>
      <w:r w:rsidR="003C00F2" w:rsidRPr="0054789B">
        <w:rPr>
          <w:lang w:eastAsia="zh-TW"/>
        </w:rPr>
        <w:t>Disney</w:t>
      </w:r>
      <w:r w:rsidR="003C00F2" w:rsidRPr="0054789B">
        <w:rPr>
          <w:lang w:eastAsia="zh-TW"/>
        </w:rPr>
        <w:t>、</w:t>
      </w:r>
      <w:r w:rsidR="003C00F2" w:rsidRPr="0054789B">
        <w:rPr>
          <w:lang w:eastAsia="zh-TW"/>
        </w:rPr>
        <w:t>Looney Tunes</w:t>
      </w:r>
      <w:r w:rsidR="003C00F2" w:rsidRPr="0054789B">
        <w:rPr>
          <w:lang w:eastAsia="zh-TW"/>
        </w:rPr>
        <w:t>等）之授權，針對年輕族群、女性消費者推出系列產品。</w:t>
      </w:r>
    </w:p>
    <w:p w:rsidR="003C00F2" w:rsidRPr="0054789B" w:rsidRDefault="00AF69CD" w:rsidP="00AF69CD">
      <w:pPr>
        <w:pStyle w:val="12"/>
        <w:ind w:left="1772" w:hanging="591"/>
        <w:rPr>
          <w:lang w:eastAsia="zh-TW"/>
        </w:rPr>
      </w:pPr>
      <w:r w:rsidRPr="0054789B">
        <w:rPr>
          <w:lang w:eastAsia="zh-TW"/>
        </w:rPr>
        <w:t>（</w:t>
      </w:r>
      <w:r w:rsidRPr="0054789B">
        <w:rPr>
          <w:lang w:eastAsia="zh-TW"/>
        </w:rPr>
        <w:t>3</w:t>
      </w:r>
      <w:r w:rsidRPr="0054789B">
        <w:rPr>
          <w:lang w:eastAsia="zh-TW"/>
        </w:rPr>
        <w:t>）</w:t>
      </w:r>
      <w:r w:rsidR="003C00F2" w:rsidRPr="0054789B">
        <w:rPr>
          <w:lang w:eastAsia="zh-TW"/>
        </w:rPr>
        <w:t>自創品牌與建立通路－針對手機配件創造品牌，訴求高品質配件，與市面無品質保障的配件區隔。</w:t>
      </w:r>
    </w:p>
    <w:p w:rsidR="003C00F2" w:rsidRPr="0054789B" w:rsidRDefault="00AF69CD" w:rsidP="00AF69CD">
      <w:pPr>
        <w:pStyle w:val="12"/>
        <w:ind w:left="1772" w:hanging="591"/>
        <w:rPr>
          <w:lang w:eastAsia="zh-TW"/>
        </w:rPr>
      </w:pPr>
      <w:r w:rsidRPr="0054789B">
        <w:rPr>
          <w:lang w:eastAsia="zh-TW"/>
        </w:rPr>
        <w:t>（</w:t>
      </w:r>
      <w:r w:rsidRPr="0054789B">
        <w:rPr>
          <w:lang w:eastAsia="zh-TW"/>
        </w:rPr>
        <w:t>4</w:t>
      </w:r>
      <w:r w:rsidRPr="0054789B">
        <w:rPr>
          <w:lang w:eastAsia="zh-TW"/>
        </w:rPr>
        <w:t>）</w:t>
      </w:r>
      <w:r w:rsidR="003C00F2" w:rsidRPr="0054789B">
        <w:rPr>
          <w:lang w:eastAsia="zh-TW"/>
        </w:rPr>
        <w:t>提供客製化產品－印尼消費者對手機及其配件喜新厭舊，對款式與他人相同頗為排斥，提供與眾不同的客製化產品可吸引追求時髦的年輕族群。</w:t>
      </w:r>
    </w:p>
    <w:p w:rsidR="003C00F2" w:rsidRPr="0054789B" w:rsidRDefault="00AF69CD" w:rsidP="00AF69CD">
      <w:pPr>
        <w:pStyle w:val="12"/>
        <w:ind w:left="1772" w:hanging="591"/>
        <w:rPr>
          <w:lang w:eastAsia="zh-TW"/>
        </w:rPr>
      </w:pPr>
      <w:r w:rsidRPr="0054789B">
        <w:rPr>
          <w:lang w:eastAsia="zh-TW"/>
        </w:rPr>
        <w:t>（</w:t>
      </w:r>
      <w:r w:rsidRPr="0054789B">
        <w:rPr>
          <w:lang w:eastAsia="zh-TW"/>
        </w:rPr>
        <w:t>5</w:t>
      </w:r>
      <w:r w:rsidRPr="0054789B">
        <w:rPr>
          <w:lang w:eastAsia="zh-TW"/>
        </w:rPr>
        <w:t>）</w:t>
      </w:r>
      <w:r w:rsidR="003C00F2" w:rsidRPr="0054789B">
        <w:rPr>
          <w:lang w:eastAsia="zh-TW"/>
        </w:rPr>
        <w:t>以產品加服務創造高附加價值－例如提供目前印尼市場仍少見的機身貼、包膜、鑲鑽服務，將高所得消費者列為目標市場。</w:t>
      </w:r>
    </w:p>
    <w:p w:rsidR="003F52F2" w:rsidRPr="0054789B" w:rsidRDefault="001176D6" w:rsidP="00ED2B72">
      <w:pPr>
        <w:pStyle w:val="a7"/>
        <w:ind w:left="1417" w:hanging="472"/>
      </w:pPr>
      <w:r w:rsidRPr="0054789B">
        <w:t>８</w:t>
      </w:r>
      <w:r w:rsidR="003F52F2" w:rsidRPr="0054789B">
        <w:t>、印尼智慧型手機相關規定</w:t>
      </w:r>
    </w:p>
    <w:p w:rsidR="0084753C" w:rsidRPr="0054789B" w:rsidRDefault="0084753C" w:rsidP="0084753C">
      <w:pPr>
        <w:pStyle w:val="12"/>
        <w:ind w:left="1772" w:hanging="591"/>
        <w:rPr>
          <w:lang w:val="en-US"/>
        </w:rPr>
      </w:pPr>
      <w:r w:rsidRPr="0054789B">
        <w:rPr>
          <w:lang w:val="en-US"/>
        </w:rPr>
        <w:t>（</w:t>
      </w:r>
      <w:r w:rsidRPr="0054789B">
        <w:rPr>
          <w:lang w:val="en-US" w:eastAsia="zh-TW"/>
        </w:rPr>
        <w:t>1</w:t>
      </w:r>
      <w:r w:rsidRPr="0054789B">
        <w:rPr>
          <w:lang w:val="en-US"/>
        </w:rPr>
        <w:t>）</w:t>
      </w:r>
      <w:r w:rsidRPr="0054789B">
        <w:t>限制通訊設備進口</w:t>
      </w:r>
    </w:p>
    <w:p w:rsidR="007824A2" w:rsidRPr="0054789B" w:rsidRDefault="003C00F2" w:rsidP="001176D6">
      <w:pPr>
        <w:pStyle w:val="14"/>
        <w:ind w:left="1772" w:firstLine="472"/>
        <w:rPr>
          <w:lang w:eastAsia="zh-TW"/>
        </w:rPr>
      </w:pPr>
      <w:r w:rsidRPr="0054789B">
        <w:t>印尼貿易部於</w:t>
      </w:r>
      <w:r w:rsidRPr="0054789B">
        <w:rPr>
          <w:lang w:val="en-US"/>
        </w:rPr>
        <w:t>2012</w:t>
      </w:r>
      <w:r w:rsidRPr="0054789B">
        <w:t>年</w:t>
      </w:r>
      <w:r w:rsidRPr="0054789B">
        <w:rPr>
          <w:lang w:val="en-US"/>
        </w:rPr>
        <w:t>12</w:t>
      </w:r>
      <w:r w:rsidRPr="0054789B">
        <w:t>月</w:t>
      </w:r>
      <w:r w:rsidRPr="0054789B">
        <w:rPr>
          <w:lang w:val="en-US"/>
        </w:rPr>
        <w:t>31</w:t>
      </w:r>
      <w:r w:rsidRPr="0054789B">
        <w:t>日公布行動通訊設備之進口銷售規定</w:t>
      </w:r>
      <w:r w:rsidR="00AF69CD" w:rsidRPr="0054789B">
        <w:rPr>
          <w:lang w:val="en-US"/>
        </w:rPr>
        <w:t>（</w:t>
      </w:r>
      <w:r w:rsidRPr="0054789B">
        <w:rPr>
          <w:lang w:val="en-US"/>
        </w:rPr>
        <w:t>Regulation of the Minister of Trade, No. 82/M-DAG/PER/</w:t>
      </w:r>
      <w:r w:rsidR="009B60E6" w:rsidRPr="0054789B">
        <w:rPr>
          <w:lang w:val="en-US"/>
        </w:rPr>
        <w:t xml:space="preserve"> </w:t>
      </w:r>
      <w:r w:rsidRPr="0054789B">
        <w:rPr>
          <w:lang w:val="en-US"/>
        </w:rPr>
        <w:t>12/2012</w:t>
      </w:r>
      <w:r w:rsidR="00AF69CD" w:rsidRPr="0054789B">
        <w:rPr>
          <w:lang w:val="en-US"/>
        </w:rPr>
        <w:t>）</w:t>
      </w:r>
      <w:r w:rsidRPr="0054789B">
        <w:rPr>
          <w:lang w:val="en-US"/>
        </w:rPr>
        <w:t>，</w:t>
      </w:r>
      <w:r w:rsidRPr="0054789B">
        <w:t>進口至印尼之行動通訊設備如手機、手持式電腦、平</w:t>
      </w:r>
      <w:r w:rsidRPr="0054789B">
        <w:lastRenderedPageBreak/>
        <w:t>板電腦等</w:t>
      </w:r>
      <w:r w:rsidRPr="0054789B">
        <w:rPr>
          <w:lang w:val="en-US"/>
        </w:rPr>
        <w:t>，</w:t>
      </w:r>
      <w:r w:rsidR="00C24E19" w:rsidRPr="0054789B">
        <w:t>進口商需取得貿易部進口</w:t>
      </w:r>
      <w:r w:rsidR="007558F7" w:rsidRPr="0054789B">
        <w:rPr>
          <w:rFonts w:hint="eastAsia"/>
          <w:lang w:eastAsia="zh-TW"/>
        </w:rPr>
        <w:t>准證與</w:t>
      </w:r>
      <w:r w:rsidR="00C24E19" w:rsidRPr="0054789B">
        <w:t>許可證、工業部產品證書及通訊</w:t>
      </w:r>
      <w:r w:rsidR="00C66C26" w:rsidRPr="0054789B">
        <w:t>資訊</w:t>
      </w:r>
      <w:r w:rsidR="00C24E19" w:rsidRPr="0054789B">
        <w:t>部產品安全證書等文件後方得進口</w:t>
      </w:r>
      <w:r w:rsidR="00C24E19" w:rsidRPr="0054789B">
        <w:rPr>
          <w:lang w:val="en-US"/>
        </w:rPr>
        <w:t>；</w:t>
      </w:r>
      <w:r w:rsidR="00C24E19" w:rsidRPr="0054789B">
        <w:t>此外</w:t>
      </w:r>
      <w:r w:rsidR="00C24E19" w:rsidRPr="0054789B">
        <w:rPr>
          <w:lang w:val="en-US"/>
        </w:rPr>
        <w:t>，</w:t>
      </w:r>
      <w:r w:rsidR="00C24E19" w:rsidRPr="0054789B">
        <w:t>進口商必須透過三家以上經銷商銷售產品</w:t>
      </w:r>
      <w:r w:rsidR="00C24E19" w:rsidRPr="0054789B">
        <w:rPr>
          <w:lang w:val="en-US"/>
        </w:rPr>
        <w:t>，</w:t>
      </w:r>
      <w:r w:rsidR="00C24E19" w:rsidRPr="0054789B">
        <w:t>不可直接販售給消費者。</w:t>
      </w:r>
      <w:r w:rsidR="00C24E19" w:rsidRPr="0054789B">
        <w:rPr>
          <w:lang w:eastAsia="zh-TW"/>
        </w:rPr>
        <w:t>印尼貿易部此項措施目的除為杜絕劣質行動通訊設備及資訊產品進口外，並規定上述產品僅可於</w:t>
      </w:r>
      <w:r w:rsidR="007824A2" w:rsidRPr="0054789B">
        <w:rPr>
          <w:lang w:eastAsia="zh-TW"/>
        </w:rPr>
        <w:t>下列</w:t>
      </w:r>
      <w:r w:rsidR="00C24E19" w:rsidRPr="0054789B">
        <w:rPr>
          <w:lang w:eastAsia="zh-TW"/>
        </w:rPr>
        <w:t>限定之</w:t>
      </w:r>
      <w:r w:rsidR="00C24E19" w:rsidRPr="0054789B">
        <w:rPr>
          <w:lang w:eastAsia="zh-TW"/>
        </w:rPr>
        <w:t>5</w:t>
      </w:r>
      <w:r w:rsidR="00C24E19" w:rsidRPr="0054789B">
        <w:rPr>
          <w:lang w:eastAsia="zh-TW"/>
        </w:rPr>
        <w:t>個機場與</w:t>
      </w:r>
      <w:r w:rsidR="00C24E19" w:rsidRPr="0054789B">
        <w:rPr>
          <w:lang w:eastAsia="zh-TW"/>
        </w:rPr>
        <w:t>5</w:t>
      </w:r>
      <w:r w:rsidR="00C24E19" w:rsidRPr="0054789B">
        <w:rPr>
          <w:lang w:eastAsia="zh-TW"/>
        </w:rPr>
        <w:t>個港口入境，盼藉此鼓勵投資人在印尼設廠生產，扶植印尼國內資通訊產業</w:t>
      </w:r>
      <w:r w:rsidR="007824A2" w:rsidRPr="0054789B">
        <w:rPr>
          <w:lang w:eastAsia="zh-TW"/>
        </w:rPr>
        <w:t>：</w:t>
      </w:r>
    </w:p>
    <w:p w:rsidR="003472FA" w:rsidRPr="0054789B" w:rsidRDefault="007824A2" w:rsidP="003472FA">
      <w:pPr>
        <w:pStyle w:val="Aff2"/>
        <w:ind w:leftChars="750" w:left="2126" w:hanging="354"/>
      </w:pPr>
      <w:r w:rsidRPr="0054789B">
        <w:t>機場：</w:t>
      </w:r>
    </w:p>
    <w:p w:rsidR="003472FA" w:rsidRPr="0054789B" w:rsidRDefault="00437E81" w:rsidP="003472FA">
      <w:pPr>
        <w:pStyle w:val="Aff2"/>
        <w:ind w:leftChars="750" w:left="2126" w:hanging="354"/>
      </w:pPr>
      <w:r w:rsidRPr="0054789B">
        <w:rPr>
          <w:rFonts w:ascii="華康細圓體" w:hint="eastAsia"/>
        </w:rPr>
        <w:t>․</w:t>
      </w:r>
      <w:r w:rsidRPr="0054789B">
        <w:rPr>
          <w:rFonts w:hint="eastAsia"/>
        </w:rPr>
        <w:tab/>
      </w:r>
      <w:r w:rsidR="007824A2" w:rsidRPr="0054789B">
        <w:t>棉蘭</w:t>
      </w:r>
      <w:r w:rsidR="006F7B82" w:rsidRPr="0054789B">
        <w:t>（</w:t>
      </w:r>
      <w:r w:rsidR="007824A2" w:rsidRPr="0054789B">
        <w:t>Medan</w:t>
      </w:r>
      <w:r w:rsidR="006F7B82" w:rsidRPr="0054789B">
        <w:t>）</w:t>
      </w:r>
      <w:r w:rsidR="00EA6F96" w:rsidRPr="0054789B">
        <w:t>: Kualanamu</w:t>
      </w:r>
      <w:r w:rsidR="007824A2" w:rsidRPr="0054789B">
        <w:t>、</w:t>
      </w:r>
    </w:p>
    <w:p w:rsidR="003472FA" w:rsidRPr="0054789B" w:rsidRDefault="00437E81" w:rsidP="003472FA">
      <w:pPr>
        <w:pStyle w:val="Aff2"/>
        <w:ind w:leftChars="750" w:left="2126" w:hanging="354"/>
      </w:pPr>
      <w:r w:rsidRPr="0054789B">
        <w:rPr>
          <w:rFonts w:ascii="華康細圓體" w:hint="eastAsia"/>
        </w:rPr>
        <w:t>․</w:t>
      </w:r>
      <w:r w:rsidRPr="0054789B">
        <w:rPr>
          <w:rFonts w:hint="eastAsia"/>
        </w:rPr>
        <w:tab/>
      </w:r>
      <w:r w:rsidR="007824A2" w:rsidRPr="0054789B">
        <w:t>雅加達</w:t>
      </w:r>
      <w:r w:rsidR="006F7B82" w:rsidRPr="0054789B">
        <w:t>（</w:t>
      </w:r>
      <w:r w:rsidR="007824A2" w:rsidRPr="0054789B">
        <w:t>Jakarta</w:t>
      </w:r>
      <w:r w:rsidR="006F7B82" w:rsidRPr="0054789B">
        <w:t>）</w:t>
      </w:r>
      <w:r w:rsidR="007824A2" w:rsidRPr="0054789B">
        <w:t>: Soekarno-Hatta</w:t>
      </w:r>
      <w:r w:rsidR="007824A2" w:rsidRPr="0054789B">
        <w:t>、</w:t>
      </w:r>
    </w:p>
    <w:p w:rsidR="003472FA" w:rsidRPr="0054789B" w:rsidRDefault="00437E81" w:rsidP="003472FA">
      <w:pPr>
        <w:pStyle w:val="Aff2"/>
        <w:ind w:leftChars="750" w:left="2126" w:hanging="354"/>
      </w:pPr>
      <w:r w:rsidRPr="0054789B">
        <w:rPr>
          <w:rFonts w:ascii="華康細圓體" w:hint="eastAsia"/>
        </w:rPr>
        <w:t>․</w:t>
      </w:r>
      <w:r w:rsidRPr="0054789B">
        <w:rPr>
          <w:rFonts w:hint="eastAsia"/>
        </w:rPr>
        <w:tab/>
      </w:r>
      <w:r w:rsidR="007824A2" w:rsidRPr="0054789B">
        <w:t>三寶瓏</w:t>
      </w:r>
      <w:r w:rsidR="006F7B82" w:rsidRPr="0054789B">
        <w:t>（</w:t>
      </w:r>
      <w:r w:rsidR="007824A2" w:rsidRPr="0054789B">
        <w:t>Semarang</w:t>
      </w:r>
      <w:r w:rsidR="006F7B82" w:rsidRPr="0054789B">
        <w:t>）</w:t>
      </w:r>
      <w:r w:rsidR="007824A2" w:rsidRPr="0054789B">
        <w:t>: Ahmad Yani</w:t>
      </w:r>
      <w:r w:rsidR="007824A2" w:rsidRPr="0054789B">
        <w:t>、</w:t>
      </w:r>
    </w:p>
    <w:p w:rsidR="003472FA" w:rsidRPr="0054789B" w:rsidRDefault="00437E81" w:rsidP="003472FA">
      <w:pPr>
        <w:pStyle w:val="Aff2"/>
        <w:ind w:leftChars="750" w:left="2126" w:hanging="354"/>
      </w:pPr>
      <w:r w:rsidRPr="0054789B">
        <w:rPr>
          <w:rFonts w:ascii="華康細圓體" w:hint="eastAsia"/>
        </w:rPr>
        <w:t>․</w:t>
      </w:r>
      <w:r w:rsidRPr="0054789B">
        <w:rPr>
          <w:rFonts w:hint="eastAsia"/>
        </w:rPr>
        <w:tab/>
      </w:r>
      <w:r w:rsidR="007824A2" w:rsidRPr="0054789B">
        <w:t>泗水</w:t>
      </w:r>
      <w:r w:rsidR="006F7B82" w:rsidRPr="0054789B">
        <w:t>（</w:t>
      </w:r>
      <w:r w:rsidR="007824A2" w:rsidRPr="0054789B">
        <w:t>Surabaya</w:t>
      </w:r>
      <w:r w:rsidR="006F7B82" w:rsidRPr="0054789B">
        <w:t>）</w:t>
      </w:r>
      <w:r w:rsidR="007824A2" w:rsidRPr="0054789B">
        <w:t>: Juanda</w:t>
      </w:r>
      <w:r w:rsidR="007824A2" w:rsidRPr="0054789B">
        <w:t>、</w:t>
      </w:r>
    </w:p>
    <w:p w:rsidR="007824A2" w:rsidRPr="0054789B" w:rsidRDefault="00437E81" w:rsidP="003472FA">
      <w:pPr>
        <w:pStyle w:val="Aff2"/>
        <w:ind w:leftChars="750" w:left="2126" w:hanging="354"/>
      </w:pPr>
      <w:r w:rsidRPr="0054789B">
        <w:rPr>
          <w:rFonts w:ascii="華康細圓體" w:hint="eastAsia"/>
        </w:rPr>
        <w:t>․</w:t>
      </w:r>
      <w:r w:rsidRPr="0054789B">
        <w:rPr>
          <w:rFonts w:hint="eastAsia"/>
        </w:rPr>
        <w:tab/>
      </w:r>
      <w:r w:rsidR="007824A2" w:rsidRPr="0054789B">
        <w:t>錫</w:t>
      </w:r>
      <w:r w:rsidR="00A172E9" w:rsidRPr="0054789B">
        <w:rPr>
          <w:rFonts w:hint="eastAsia"/>
        </w:rPr>
        <w:t>江</w:t>
      </w:r>
      <w:r w:rsidR="006F7B82" w:rsidRPr="0054789B">
        <w:t>（</w:t>
      </w:r>
      <w:r w:rsidR="007824A2" w:rsidRPr="0054789B">
        <w:t>Makassar</w:t>
      </w:r>
      <w:r w:rsidR="006F7B82" w:rsidRPr="0054789B">
        <w:t>）</w:t>
      </w:r>
      <w:r w:rsidR="007824A2" w:rsidRPr="0054789B">
        <w:t>: Hasanuddin</w:t>
      </w:r>
    </w:p>
    <w:p w:rsidR="003472FA" w:rsidRPr="0054789B" w:rsidRDefault="007824A2" w:rsidP="003472FA">
      <w:pPr>
        <w:pStyle w:val="Aff2"/>
        <w:ind w:leftChars="750" w:left="2126" w:hanging="354"/>
      </w:pPr>
      <w:r w:rsidRPr="0054789B">
        <w:t>港口：</w:t>
      </w:r>
    </w:p>
    <w:p w:rsidR="003472FA" w:rsidRPr="0054789B" w:rsidRDefault="00437E81" w:rsidP="003472FA">
      <w:pPr>
        <w:pStyle w:val="Aff2"/>
        <w:ind w:leftChars="750" w:left="2126" w:hanging="354"/>
      </w:pPr>
      <w:r w:rsidRPr="0054789B">
        <w:rPr>
          <w:rFonts w:ascii="華康細圓體" w:hint="eastAsia"/>
        </w:rPr>
        <w:t>․</w:t>
      </w:r>
      <w:r w:rsidRPr="0054789B">
        <w:rPr>
          <w:rFonts w:hint="eastAsia"/>
        </w:rPr>
        <w:tab/>
      </w:r>
      <w:r w:rsidR="007824A2" w:rsidRPr="0054789B">
        <w:t>棉蘭</w:t>
      </w:r>
      <w:r w:rsidR="006F7B82" w:rsidRPr="0054789B">
        <w:t>（</w:t>
      </w:r>
      <w:r w:rsidR="007824A2" w:rsidRPr="0054789B">
        <w:t>Medan</w:t>
      </w:r>
      <w:r w:rsidR="006F7B82" w:rsidRPr="0054789B">
        <w:t>）</w:t>
      </w:r>
      <w:r w:rsidR="007824A2" w:rsidRPr="0054789B">
        <w:t>: Belawan</w:t>
      </w:r>
      <w:r w:rsidR="007824A2" w:rsidRPr="0054789B">
        <w:t>、</w:t>
      </w:r>
    </w:p>
    <w:p w:rsidR="003472FA" w:rsidRPr="0054789B" w:rsidRDefault="00437E81" w:rsidP="003472FA">
      <w:pPr>
        <w:pStyle w:val="Aff2"/>
        <w:ind w:leftChars="750" w:left="2126" w:hanging="354"/>
      </w:pPr>
      <w:r w:rsidRPr="0054789B">
        <w:rPr>
          <w:rFonts w:ascii="華康細圓體" w:hint="eastAsia"/>
        </w:rPr>
        <w:t>․</w:t>
      </w:r>
      <w:r w:rsidRPr="0054789B">
        <w:rPr>
          <w:rFonts w:hint="eastAsia"/>
        </w:rPr>
        <w:tab/>
      </w:r>
      <w:r w:rsidR="007824A2" w:rsidRPr="0054789B">
        <w:t>雅加達</w:t>
      </w:r>
      <w:r w:rsidR="006F7B82" w:rsidRPr="0054789B">
        <w:t>（</w:t>
      </w:r>
      <w:r w:rsidR="007824A2" w:rsidRPr="0054789B">
        <w:t>Jakarta</w:t>
      </w:r>
      <w:r w:rsidR="006F7B82" w:rsidRPr="0054789B">
        <w:t>）</w:t>
      </w:r>
      <w:r w:rsidR="007824A2" w:rsidRPr="0054789B">
        <w:t>: Tanjung Priok</w:t>
      </w:r>
      <w:r w:rsidR="007824A2" w:rsidRPr="0054789B">
        <w:t>、</w:t>
      </w:r>
    </w:p>
    <w:p w:rsidR="003472FA" w:rsidRPr="0054789B" w:rsidRDefault="00437E81" w:rsidP="003472FA">
      <w:pPr>
        <w:pStyle w:val="Aff2"/>
        <w:ind w:leftChars="750" w:left="2126" w:hanging="354"/>
      </w:pPr>
      <w:r w:rsidRPr="0054789B">
        <w:rPr>
          <w:rFonts w:ascii="華康細圓體" w:hint="eastAsia"/>
        </w:rPr>
        <w:t>․</w:t>
      </w:r>
      <w:r w:rsidRPr="0054789B">
        <w:rPr>
          <w:rFonts w:hint="eastAsia"/>
        </w:rPr>
        <w:tab/>
      </w:r>
      <w:r w:rsidR="007824A2" w:rsidRPr="0054789B">
        <w:t>三寶瓏</w:t>
      </w:r>
      <w:r w:rsidR="006F7B82" w:rsidRPr="0054789B">
        <w:t>（</w:t>
      </w:r>
      <w:r w:rsidR="007824A2" w:rsidRPr="0054789B">
        <w:t>Semarang</w:t>
      </w:r>
      <w:r w:rsidR="006F7B82" w:rsidRPr="0054789B">
        <w:t>）</w:t>
      </w:r>
      <w:r w:rsidR="007824A2" w:rsidRPr="0054789B">
        <w:t>: Tanjung Emas</w:t>
      </w:r>
      <w:r w:rsidR="007824A2" w:rsidRPr="0054789B">
        <w:t>、</w:t>
      </w:r>
    </w:p>
    <w:p w:rsidR="003472FA" w:rsidRPr="0054789B" w:rsidRDefault="00437E81" w:rsidP="003472FA">
      <w:pPr>
        <w:pStyle w:val="Aff2"/>
        <w:ind w:leftChars="750" w:left="2126" w:hanging="354"/>
      </w:pPr>
      <w:r w:rsidRPr="0054789B">
        <w:rPr>
          <w:rFonts w:ascii="華康細圓體" w:hint="eastAsia"/>
        </w:rPr>
        <w:t>․</w:t>
      </w:r>
      <w:r w:rsidRPr="0054789B">
        <w:rPr>
          <w:rFonts w:hint="eastAsia"/>
        </w:rPr>
        <w:tab/>
      </w:r>
      <w:r w:rsidR="007824A2" w:rsidRPr="0054789B">
        <w:t>泗水</w:t>
      </w:r>
      <w:r w:rsidR="006F7B82" w:rsidRPr="0054789B">
        <w:t>（</w:t>
      </w:r>
      <w:r w:rsidR="007824A2" w:rsidRPr="0054789B">
        <w:t>Surabaya</w:t>
      </w:r>
      <w:r w:rsidR="006F7B82" w:rsidRPr="0054789B">
        <w:t>）</w:t>
      </w:r>
      <w:r w:rsidR="007824A2" w:rsidRPr="0054789B">
        <w:t>: Tanjung Perak</w:t>
      </w:r>
      <w:r w:rsidR="007824A2" w:rsidRPr="0054789B">
        <w:t>、</w:t>
      </w:r>
    </w:p>
    <w:p w:rsidR="007824A2" w:rsidRPr="0054789B" w:rsidRDefault="00437E81" w:rsidP="003472FA">
      <w:pPr>
        <w:pStyle w:val="Aff2"/>
        <w:ind w:leftChars="750" w:left="2126" w:hanging="354"/>
      </w:pPr>
      <w:r w:rsidRPr="0054789B">
        <w:rPr>
          <w:rFonts w:ascii="華康細圓體" w:hint="eastAsia"/>
        </w:rPr>
        <w:t>․</w:t>
      </w:r>
      <w:r w:rsidRPr="0054789B">
        <w:rPr>
          <w:rFonts w:hint="eastAsia"/>
        </w:rPr>
        <w:tab/>
      </w:r>
      <w:r w:rsidR="007824A2" w:rsidRPr="0054789B">
        <w:t>錫</w:t>
      </w:r>
      <w:r w:rsidR="00A172E9" w:rsidRPr="0054789B">
        <w:rPr>
          <w:rFonts w:hint="eastAsia"/>
        </w:rPr>
        <w:t>江</w:t>
      </w:r>
      <w:r w:rsidR="006F7B82" w:rsidRPr="0054789B">
        <w:t>（</w:t>
      </w:r>
      <w:r w:rsidR="007824A2" w:rsidRPr="0054789B">
        <w:t>Makassar</w:t>
      </w:r>
      <w:r w:rsidR="006F7B82" w:rsidRPr="0054789B">
        <w:t>）</w:t>
      </w:r>
      <w:r w:rsidR="007824A2" w:rsidRPr="0054789B">
        <w:t>: Soekarno-Hatta</w:t>
      </w:r>
    </w:p>
    <w:p w:rsidR="00506AC2" w:rsidRPr="0054789B" w:rsidRDefault="00506AC2" w:rsidP="001176D6">
      <w:pPr>
        <w:pStyle w:val="14"/>
        <w:ind w:left="1772" w:firstLine="472"/>
        <w:rPr>
          <w:lang w:eastAsia="zh-TW"/>
        </w:rPr>
      </w:pPr>
      <w:r w:rsidRPr="0054789B">
        <w:rPr>
          <w:lang w:eastAsia="zh-TW"/>
        </w:rPr>
        <w:t>這項規定最直接的效果就是將規模較小的進口商及經銷商從市場中淘汰。印尼分析師普遍認為，政府此舉意在抑制</w:t>
      </w:r>
      <w:r w:rsidR="00EF0763" w:rsidRPr="0054789B">
        <w:rPr>
          <w:lang w:eastAsia="zh-TW"/>
        </w:rPr>
        <w:t>中國大陸</w:t>
      </w:r>
      <w:r w:rsidRPr="0054789B">
        <w:rPr>
          <w:lang w:eastAsia="zh-TW"/>
        </w:rPr>
        <w:t>廉價手機傾銷印尼市場，同時藉此機會發展國內手機產業。由於功能手機還是印尼佔大多數的勞工們使用的手機，市場規模龐大且生產技術門檻較低，印尼政府希望以</w:t>
      </w:r>
      <w:r w:rsidR="002146CE" w:rsidRPr="0054789B">
        <w:rPr>
          <w:rFonts w:hint="eastAsia"/>
          <w:lang w:eastAsia="zh-TW"/>
        </w:rPr>
        <w:t>提</w:t>
      </w:r>
      <w:r w:rsidRPr="0054789B">
        <w:rPr>
          <w:lang w:eastAsia="zh-TW"/>
        </w:rPr>
        <w:t>高進口限制的方式，間接扶植國內手機產業。</w:t>
      </w:r>
    </w:p>
    <w:p w:rsidR="007558F7" w:rsidRPr="0054789B" w:rsidRDefault="007558F7" w:rsidP="00437E81">
      <w:pPr>
        <w:pStyle w:val="14"/>
        <w:ind w:left="1772" w:firstLine="472"/>
      </w:pPr>
      <w:r w:rsidRPr="0054789B">
        <w:rPr>
          <w:rFonts w:hint="eastAsia"/>
        </w:rPr>
        <w:lastRenderedPageBreak/>
        <w:t>印尼貿易部於</w:t>
      </w:r>
      <w:r w:rsidRPr="0054789B">
        <w:rPr>
          <w:rFonts w:hint="eastAsia"/>
        </w:rPr>
        <w:t>2016</w:t>
      </w:r>
      <w:r w:rsidRPr="0054789B">
        <w:rPr>
          <w:rFonts w:hint="eastAsia"/>
        </w:rPr>
        <w:t>年修正</w:t>
      </w:r>
      <w:r w:rsidR="00C66C26" w:rsidRPr="0054789B">
        <w:rPr>
          <w:rFonts w:hint="eastAsia"/>
        </w:rPr>
        <w:t>相關</w:t>
      </w:r>
      <w:r w:rsidRPr="0054789B">
        <w:rPr>
          <w:rFonts w:hint="eastAsia"/>
        </w:rPr>
        <w:t>規定，</w:t>
      </w:r>
      <w:r w:rsidR="00C66C26" w:rsidRPr="0054789B">
        <w:rPr>
          <w:rFonts w:hint="eastAsia"/>
        </w:rPr>
        <w:t>主要在於簡化</w:t>
      </w:r>
      <w:r w:rsidRPr="0054789B">
        <w:rPr>
          <w:rFonts w:hint="eastAsia"/>
        </w:rPr>
        <w:t>行政程序，將進口</w:t>
      </w:r>
      <w:r w:rsidR="000467FF" w:rsidRPr="0054789B">
        <w:rPr>
          <w:rFonts w:hint="eastAsia"/>
        </w:rPr>
        <w:t>商</w:t>
      </w:r>
      <w:r w:rsidRPr="0054789B">
        <w:rPr>
          <w:rFonts w:hint="eastAsia"/>
        </w:rPr>
        <w:t>准證</w:t>
      </w:r>
      <w:r w:rsidR="000467FF" w:rsidRPr="0054789B">
        <w:rPr>
          <w:rFonts w:hint="eastAsia"/>
        </w:rPr>
        <w:t>（</w:t>
      </w:r>
      <w:r w:rsidR="000467FF" w:rsidRPr="0054789B">
        <w:rPr>
          <w:rFonts w:hint="eastAsia"/>
        </w:rPr>
        <w:t>IT</w:t>
      </w:r>
      <w:r w:rsidR="000467FF" w:rsidRPr="0054789B">
        <w:rPr>
          <w:rFonts w:hint="eastAsia"/>
        </w:rPr>
        <w:t>）</w:t>
      </w:r>
      <w:r w:rsidRPr="0054789B">
        <w:rPr>
          <w:rFonts w:hint="eastAsia"/>
        </w:rPr>
        <w:t>要求提供之文件項目由</w:t>
      </w:r>
      <w:r w:rsidRPr="0054789B">
        <w:rPr>
          <w:rFonts w:hint="eastAsia"/>
        </w:rPr>
        <w:t>9</w:t>
      </w:r>
      <w:r w:rsidRPr="0054789B">
        <w:rPr>
          <w:rFonts w:hint="eastAsia"/>
        </w:rPr>
        <w:t>項減為</w:t>
      </w:r>
      <w:r w:rsidRPr="0054789B">
        <w:rPr>
          <w:rFonts w:hint="eastAsia"/>
        </w:rPr>
        <w:t>4</w:t>
      </w:r>
      <w:r w:rsidRPr="0054789B">
        <w:rPr>
          <w:rFonts w:hint="eastAsia"/>
        </w:rPr>
        <w:t>項，將</w:t>
      </w:r>
      <w:r w:rsidR="000467FF" w:rsidRPr="0054789B">
        <w:rPr>
          <w:rFonts w:hint="eastAsia"/>
        </w:rPr>
        <w:t>商品</w:t>
      </w:r>
      <w:r w:rsidRPr="0054789B">
        <w:rPr>
          <w:rFonts w:hint="eastAsia"/>
        </w:rPr>
        <w:t>進口</w:t>
      </w:r>
      <w:r w:rsidR="000467FF" w:rsidRPr="0054789B">
        <w:rPr>
          <w:rFonts w:hint="eastAsia"/>
        </w:rPr>
        <w:t>許可</w:t>
      </w:r>
      <w:r w:rsidRPr="0054789B">
        <w:rPr>
          <w:rFonts w:hint="eastAsia"/>
        </w:rPr>
        <w:t>證</w:t>
      </w:r>
      <w:r w:rsidR="000467FF" w:rsidRPr="0054789B">
        <w:rPr>
          <w:rFonts w:hint="eastAsia"/>
        </w:rPr>
        <w:t>（</w:t>
      </w:r>
      <w:r w:rsidR="000467FF" w:rsidRPr="0054789B">
        <w:rPr>
          <w:rFonts w:hint="eastAsia"/>
        </w:rPr>
        <w:t>PI</w:t>
      </w:r>
      <w:r w:rsidR="000467FF" w:rsidRPr="0054789B">
        <w:rPr>
          <w:rFonts w:hint="eastAsia"/>
        </w:rPr>
        <w:t>）</w:t>
      </w:r>
      <w:r w:rsidRPr="0054789B">
        <w:rPr>
          <w:rFonts w:hint="eastAsia"/>
        </w:rPr>
        <w:t>要求提供之文件項目由</w:t>
      </w:r>
      <w:r w:rsidR="000467FF" w:rsidRPr="0054789B">
        <w:rPr>
          <w:rFonts w:hint="eastAsia"/>
        </w:rPr>
        <w:t>7</w:t>
      </w:r>
      <w:r w:rsidRPr="0054789B">
        <w:rPr>
          <w:rFonts w:hint="eastAsia"/>
        </w:rPr>
        <w:t>項減為</w:t>
      </w:r>
      <w:r w:rsidRPr="0054789B">
        <w:rPr>
          <w:rFonts w:hint="eastAsia"/>
        </w:rPr>
        <w:t>4</w:t>
      </w:r>
      <w:r w:rsidRPr="0054789B">
        <w:rPr>
          <w:rFonts w:hint="eastAsia"/>
        </w:rPr>
        <w:t>項</w:t>
      </w:r>
      <w:r w:rsidR="000467FF" w:rsidRPr="0054789B">
        <w:rPr>
          <w:rFonts w:hint="eastAsia"/>
        </w:rPr>
        <w:t>。</w:t>
      </w:r>
    </w:p>
    <w:p w:rsidR="000467FF" w:rsidRPr="0054789B" w:rsidRDefault="000467FF" w:rsidP="00437E81">
      <w:pPr>
        <w:pStyle w:val="14"/>
        <w:ind w:left="1772" w:firstLine="472"/>
      </w:pPr>
      <w:r w:rsidRPr="0054789B">
        <w:rPr>
          <w:rFonts w:hint="eastAsia"/>
        </w:rPr>
        <w:t>進口商准證（</w:t>
      </w:r>
      <w:r w:rsidRPr="0054789B">
        <w:rPr>
          <w:rFonts w:hint="eastAsia"/>
        </w:rPr>
        <w:t>IT</w:t>
      </w:r>
      <w:r w:rsidRPr="0054789B">
        <w:rPr>
          <w:rFonts w:hint="eastAsia"/>
        </w:rPr>
        <w:t>）要求提供之文件：</w:t>
      </w:r>
      <w:r w:rsidR="00486865" w:rsidRPr="0054789B">
        <w:rPr>
          <w:rFonts w:hint="eastAsia"/>
        </w:rPr>
        <w:t>進口商登記號碼、若原有其他手機配件准證則提供、與經銷商之合約、工業部推薦</w:t>
      </w:r>
      <w:r w:rsidR="00C66C26" w:rsidRPr="0054789B">
        <w:rPr>
          <w:rFonts w:hint="eastAsia"/>
        </w:rPr>
        <w:t>函。</w:t>
      </w:r>
    </w:p>
    <w:p w:rsidR="000467FF" w:rsidRPr="0054789B" w:rsidRDefault="000467FF" w:rsidP="00437E81">
      <w:pPr>
        <w:pStyle w:val="14"/>
        <w:ind w:left="1772" w:firstLine="472"/>
      </w:pPr>
      <w:r w:rsidRPr="0054789B">
        <w:rPr>
          <w:rFonts w:hint="eastAsia"/>
        </w:rPr>
        <w:t>商品進口許可證（</w:t>
      </w:r>
      <w:r w:rsidRPr="0054789B">
        <w:rPr>
          <w:rFonts w:hint="eastAsia"/>
        </w:rPr>
        <w:t>PI</w:t>
      </w:r>
      <w:r w:rsidRPr="0054789B">
        <w:rPr>
          <w:rFonts w:hint="eastAsia"/>
        </w:rPr>
        <w:t>）要求提供之文件：</w:t>
      </w:r>
      <w:r w:rsidR="00C66C26" w:rsidRPr="0054789B">
        <w:rPr>
          <w:rFonts w:hint="eastAsia"/>
        </w:rPr>
        <w:t>進口商准證、進口商品登記證、資通訊</w:t>
      </w:r>
      <w:r w:rsidR="00C66C26" w:rsidRPr="0054789B">
        <w:t>產品安全證書</w:t>
      </w:r>
      <w:r w:rsidR="00C66C26" w:rsidRPr="0054789B">
        <w:rPr>
          <w:rFonts w:hint="eastAsia"/>
        </w:rPr>
        <w:t>、原廠出貨證書。</w:t>
      </w:r>
    </w:p>
    <w:p w:rsidR="00047726" w:rsidRPr="0054789B" w:rsidRDefault="00047726" w:rsidP="00047726">
      <w:pPr>
        <w:pStyle w:val="12"/>
        <w:ind w:left="1772" w:hanging="591"/>
        <w:rPr>
          <w:lang w:eastAsia="zh-TW"/>
        </w:rPr>
      </w:pPr>
      <w:r w:rsidRPr="0054789B">
        <w:rPr>
          <w:lang w:eastAsia="zh-TW"/>
        </w:rPr>
        <w:t>（</w:t>
      </w:r>
      <w:r w:rsidRPr="0054789B">
        <w:rPr>
          <w:lang w:eastAsia="zh-TW"/>
        </w:rPr>
        <w:t>2</w:t>
      </w:r>
      <w:r w:rsidRPr="0054789B">
        <w:rPr>
          <w:lang w:eastAsia="zh-TW"/>
        </w:rPr>
        <w:t>）要求提高自製率</w:t>
      </w:r>
    </w:p>
    <w:p w:rsidR="00EE0D1F" w:rsidRPr="0054789B" w:rsidRDefault="00EE0D1F" w:rsidP="001176D6">
      <w:pPr>
        <w:pStyle w:val="14"/>
        <w:ind w:left="1772" w:firstLine="472"/>
        <w:rPr>
          <w:lang w:eastAsia="zh-TW"/>
        </w:rPr>
      </w:pPr>
      <w:r w:rsidRPr="0054789B">
        <w:rPr>
          <w:lang w:eastAsia="zh-TW"/>
        </w:rPr>
        <w:t>印尼於</w:t>
      </w:r>
      <w:r w:rsidRPr="0054789B">
        <w:rPr>
          <w:lang w:eastAsia="zh-TW"/>
        </w:rPr>
        <w:t>2017</w:t>
      </w:r>
      <w:r w:rsidRPr="0054789B">
        <w:rPr>
          <w:lang w:eastAsia="zh-TW"/>
        </w:rPr>
        <w:t>年實施新規定，</w:t>
      </w:r>
      <w:r w:rsidRPr="0054789B">
        <w:rPr>
          <w:lang w:eastAsia="zh-TW"/>
        </w:rPr>
        <w:t>4G</w:t>
      </w:r>
      <w:r w:rsidRPr="0054789B">
        <w:rPr>
          <w:lang w:eastAsia="zh-TW"/>
        </w:rPr>
        <w:t>智慧型手機及平板電腦的</w:t>
      </w:r>
      <w:r w:rsidRPr="0054789B">
        <w:rPr>
          <w:lang w:eastAsia="zh-TW"/>
        </w:rPr>
        <w:t>40%</w:t>
      </w:r>
      <w:r w:rsidRPr="0054789B">
        <w:rPr>
          <w:lang w:eastAsia="zh-TW"/>
        </w:rPr>
        <w:t>零組件必須於印尼當地製造才可以販售，不配合此新規定之進口產品將因此失去印尼這塊市場，且不只是國外品牌面臨新規定問題，本土品牌也不例外，例如</w:t>
      </w:r>
      <w:r w:rsidRPr="0054789B">
        <w:rPr>
          <w:lang w:eastAsia="zh-TW"/>
        </w:rPr>
        <w:t>Polytron</w:t>
      </w:r>
      <w:r w:rsidR="008267D7" w:rsidRPr="0054789B">
        <w:rPr>
          <w:lang w:eastAsia="zh-TW"/>
        </w:rPr>
        <w:t>、</w:t>
      </w:r>
      <w:r w:rsidRPr="0054789B">
        <w:rPr>
          <w:lang w:eastAsia="zh-TW"/>
        </w:rPr>
        <w:t>Evercross</w:t>
      </w:r>
      <w:r w:rsidRPr="0054789B">
        <w:rPr>
          <w:lang w:eastAsia="zh-TW"/>
        </w:rPr>
        <w:t>、</w:t>
      </w:r>
      <w:r w:rsidRPr="0054789B">
        <w:rPr>
          <w:lang w:eastAsia="zh-TW"/>
        </w:rPr>
        <w:t>Himax</w:t>
      </w:r>
      <w:r w:rsidRPr="0054789B">
        <w:rPr>
          <w:lang w:eastAsia="zh-TW"/>
        </w:rPr>
        <w:t>、及</w:t>
      </w:r>
      <w:r w:rsidRPr="0054789B">
        <w:rPr>
          <w:lang w:eastAsia="zh-TW"/>
        </w:rPr>
        <w:t>Mito</w:t>
      </w:r>
      <w:r w:rsidRPr="0054789B">
        <w:rPr>
          <w:lang w:eastAsia="zh-TW"/>
        </w:rPr>
        <w:t>等印尼品牌零件皆是大陸製，也不符合</w:t>
      </w:r>
      <w:r w:rsidRPr="0054789B">
        <w:rPr>
          <w:lang w:eastAsia="zh-TW"/>
        </w:rPr>
        <w:t>40%</w:t>
      </w:r>
      <w:r w:rsidRPr="0054789B">
        <w:rPr>
          <w:lang w:eastAsia="zh-TW"/>
        </w:rPr>
        <w:t>國內自製率的規定。</w:t>
      </w:r>
    </w:p>
    <w:p w:rsidR="00EE0D1F" w:rsidRPr="0054789B" w:rsidRDefault="00EE0D1F" w:rsidP="001C28C7">
      <w:pPr>
        <w:pStyle w:val="14"/>
        <w:ind w:left="1772" w:firstLine="472"/>
      </w:pPr>
      <w:r w:rsidRPr="0054789B">
        <w:t>依據</w:t>
      </w:r>
      <w:r w:rsidR="008119D4" w:rsidRPr="0054789B">
        <w:rPr>
          <w:rFonts w:hint="eastAsia"/>
        </w:rPr>
        <w:t>IDC</w:t>
      </w:r>
      <w:r w:rsidR="008119D4" w:rsidRPr="0054789B">
        <w:rPr>
          <w:rFonts w:hint="eastAsia"/>
        </w:rPr>
        <w:t>市場情報</w:t>
      </w:r>
      <w:r w:rsidRPr="0054789B">
        <w:t>資料，</w:t>
      </w:r>
      <w:r w:rsidR="008119D4" w:rsidRPr="0054789B">
        <w:rPr>
          <w:rFonts w:hint="eastAsia"/>
        </w:rPr>
        <w:t>201</w:t>
      </w:r>
      <w:r w:rsidR="00586F12" w:rsidRPr="0054789B">
        <w:rPr>
          <w:rFonts w:hint="eastAsia"/>
        </w:rPr>
        <w:t>8</w:t>
      </w:r>
      <w:r w:rsidR="008119D4" w:rsidRPr="0054789B">
        <w:rPr>
          <w:rFonts w:hint="eastAsia"/>
        </w:rPr>
        <w:t>年印尼手機市場市佔率排名前五大分別為</w:t>
      </w:r>
      <w:r w:rsidR="00586F12" w:rsidRPr="0054789B">
        <w:rPr>
          <w:rFonts w:hint="eastAsia"/>
        </w:rPr>
        <w:t>Samsung</w:t>
      </w:r>
      <w:r w:rsidR="008119D4" w:rsidRPr="0054789B">
        <w:rPr>
          <w:rFonts w:hint="eastAsia"/>
        </w:rPr>
        <w:t>、</w:t>
      </w:r>
      <w:r w:rsidR="00586F12" w:rsidRPr="0054789B">
        <w:rPr>
          <w:rFonts w:hint="eastAsia"/>
        </w:rPr>
        <w:t>Xiaomi</w:t>
      </w:r>
      <w:r w:rsidR="008119D4" w:rsidRPr="0054789B">
        <w:rPr>
          <w:rFonts w:hint="eastAsia"/>
        </w:rPr>
        <w:t>、</w:t>
      </w:r>
      <w:r w:rsidR="00586F12" w:rsidRPr="0054789B">
        <w:rPr>
          <w:rFonts w:hint="eastAsia"/>
        </w:rPr>
        <w:t>Oppo</w:t>
      </w:r>
      <w:r w:rsidR="00586F12" w:rsidRPr="0054789B">
        <w:rPr>
          <w:rFonts w:hint="eastAsia"/>
        </w:rPr>
        <w:t>、</w:t>
      </w:r>
      <w:r w:rsidR="00586F12" w:rsidRPr="0054789B">
        <w:rPr>
          <w:rFonts w:hint="eastAsia"/>
        </w:rPr>
        <w:t>Vivo</w:t>
      </w:r>
      <w:r w:rsidR="00586F12" w:rsidRPr="0054789B">
        <w:rPr>
          <w:rFonts w:hint="eastAsia"/>
        </w:rPr>
        <w:t>、</w:t>
      </w:r>
      <w:r w:rsidR="008119D4" w:rsidRPr="0054789B">
        <w:rPr>
          <w:rFonts w:hint="eastAsia"/>
        </w:rPr>
        <w:t>Advan</w:t>
      </w:r>
      <w:r w:rsidRPr="0054789B">
        <w:t>。</w:t>
      </w:r>
    </w:p>
    <w:p w:rsidR="00EE0D1F" w:rsidRPr="0054789B" w:rsidRDefault="001176D6" w:rsidP="00ED2B72">
      <w:pPr>
        <w:pStyle w:val="a7"/>
        <w:ind w:left="1417" w:hanging="472"/>
      </w:pPr>
      <w:r w:rsidRPr="0054789B">
        <w:t>９</w:t>
      </w:r>
      <w:r w:rsidR="00A07993" w:rsidRPr="0054789B">
        <w:t>、</w:t>
      </w:r>
      <w:r w:rsidR="00EE0D1F" w:rsidRPr="0054789B">
        <w:t>印尼智慧型手機產業未來的發展</w:t>
      </w:r>
    </w:p>
    <w:p w:rsidR="00EE0D1F" w:rsidRPr="0054789B" w:rsidRDefault="00EE0D1F" w:rsidP="00ED2B72">
      <w:pPr>
        <w:pStyle w:val="af5"/>
        <w:ind w:left="1417" w:firstLine="472"/>
      </w:pPr>
      <w:r w:rsidRPr="0054789B">
        <w:t>三星雖然目前在印尼市場仍占優勢，但印尼國內廠商的成長快速，加上占全球智慧型手機出貨量近三分之一的中國大陸品牌侵蝕市場，已對三星構成明顯威脅，其在</w:t>
      </w:r>
      <w:r w:rsidRPr="0054789B">
        <w:t>Android</w:t>
      </w:r>
      <w:r w:rsidRPr="0054789B">
        <w:t>陣營之市佔率雖仍穩居第一，但已連續</w:t>
      </w:r>
      <w:r w:rsidRPr="0054789B">
        <w:t>2</w:t>
      </w:r>
      <w:r w:rsidRPr="0054789B">
        <w:t>年下滑，從早期的</w:t>
      </w:r>
      <w:r w:rsidRPr="0054789B">
        <w:t>80%</w:t>
      </w:r>
      <w:r w:rsidRPr="0054789B">
        <w:t>至</w:t>
      </w:r>
      <w:r w:rsidRPr="0054789B">
        <w:t>201</w:t>
      </w:r>
      <w:r w:rsidR="00B0247A" w:rsidRPr="0054789B">
        <w:rPr>
          <w:rFonts w:hint="eastAsia"/>
        </w:rPr>
        <w:t>7</w:t>
      </w:r>
      <w:r w:rsidRPr="0054789B">
        <w:t>年已不及</w:t>
      </w:r>
      <w:r w:rsidR="00B0247A" w:rsidRPr="0054789B">
        <w:rPr>
          <w:rFonts w:hint="eastAsia"/>
        </w:rPr>
        <w:t>4</w:t>
      </w:r>
      <w:r w:rsidRPr="0054789B">
        <w:t>0%</w:t>
      </w:r>
      <w:r w:rsidRPr="0054789B">
        <w:t>。這也顯示價格仍是驅動消費者購買慾的重要因素，各手機品牌必須在消費者對於產品功能與價格的期待值間取得平衡，才能獲得消費者青睞。</w:t>
      </w:r>
    </w:p>
    <w:p w:rsidR="00EE0D1F" w:rsidRPr="0054789B" w:rsidRDefault="00EE0D1F" w:rsidP="00ED2B72">
      <w:pPr>
        <w:pStyle w:val="af5"/>
        <w:ind w:left="1417" w:firstLine="472"/>
      </w:pPr>
      <w:r w:rsidRPr="0054789B">
        <w:t>手機產業走到如今，硬體的競爭已達到一個瓶頸，尤其在中國大陸品牌大舉進軍印尼後，對於價格敏感度高的印尼消費者來說，平價</w:t>
      </w:r>
      <w:r w:rsidRPr="0054789B">
        <w:lastRenderedPageBreak/>
        <w:t>智慧型手機勢將成為消費市場主流，硬體銷售的利潤將更為薄弱，軟體應用、社群、線上遊戲、網路購物等領域的營收未來會在手機產業的整體比重上逐漸加深。</w:t>
      </w:r>
    </w:p>
    <w:p w:rsidR="004C3AD4" w:rsidRPr="0054789B" w:rsidRDefault="004C3AD4" w:rsidP="00647996">
      <w:pPr>
        <w:pStyle w:val="af0"/>
        <w:rPr>
          <w:lang w:eastAsia="zh-TW"/>
        </w:rPr>
      </w:pPr>
      <w:r w:rsidRPr="0054789B">
        <w:rPr>
          <w:lang w:eastAsia="zh-TW"/>
        </w:rPr>
        <w:t>（</w:t>
      </w:r>
      <w:r w:rsidR="003C00F2" w:rsidRPr="0054789B">
        <w:rPr>
          <w:lang w:eastAsia="zh-TW"/>
        </w:rPr>
        <w:t>十</w:t>
      </w:r>
      <w:r w:rsidRPr="0054789B">
        <w:rPr>
          <w:lang w:eastAsia="zh-TW"/>
        </w:rPr>
        <w:t>）</w:t>
      </w:r>
      <w:r w:rsidR="00CF22ED" w:rsidRPr="0054789B">
        <w:rPr>
          <w:lang w:eastAsia="zh-TW"/>
        </w:rPr>
        <w:t>農產品及食品</w:t>
      </w:r>
    </w:p>
    <w:p w:rsidR="00CF22ED" w:rsidRPr="0054789B" w:rsidRDefault="003C00F2" w:rsidP="00AB45F8">
      <w:pPr>
        <w:pStyle w:val="af2"/>
        <w:ind w:left="945" w:firstLine="472"/>
        <w:rPr>
          <w:lang w:eastAsia="zh-TW"/>
        </w:rPr>
      </w:pPr>
      <w:r w:rsidRPr="0054789B">
        <w:rPr>
          <w:lang w:eastAsia="zh-TW"/>
        </w:rPr>
        <w:t>食品是印尼民眾最主要的日常消費，一般家庭收入約</w:t>
      </w:r>
      <w:r w:rsidRPr="0054789B">
        <w:rPr>
          <w:lang w:eastAsia="zh-TW"/>
        </w:rPr>
        <w:t>53%</w:t>
      </w:r>
      <w:r w:rsidRPr="0054789B">
        <w:rPr>
          <w:lang w:eastAsia="zh-TW"/>
        </w:rPr>
        <w:t>花費在飲食上，料理方便快速的加工食品在印尼越來越受歡迎，已占一般家庭收入的</w:t>
      </w:r>
      <w:r w:rsidRPr="0054789B">
        <w:rPr>
          <w:lang w:eastAsia="zh-TW"/>
        </w:rPr>
        <w:t>11%</w:t>
      </w:r>
      <w:r w:rsidRPr="0054789B">
        <w:rPr>
          <w:lang w:eastAsia="zh-TW"/>
        </w:rPr>
        <w:t>。</w:t>
      </w:r>
    </w:p>
    <w:p w:rsidR="00CF22ED" w:rsidRPr="0054789B" w:rsidRDefault="004A57FE" w:rsidP="00ED2B72">
      <w:pPr>
        <w:pStyle w:val="a7"/>
        <w:ind w:left="1417" w:hanging="472"/>
      </w:pPr>
      <w:r w:rsidRPr="0054789B">
        <w:t>１、</w:t>
      </w:r>
      <w:r w:rsidR="00CF22ED" w:rsidRPr="0054789B">
        <w:t>農產品</w:t>
      </w:r>
    </w:p>
    <w:p w:rsidR="003C00F2" w:rsidRPr="0054789B" w:rsidRDefault="003C00F2" w:rsidP="00ED2B72">
      <w:pPr>
        <w:pStyle w:val="af5"/>
        <w:ind w:left="1417" w:firstLine="472"/>
      </w:pPr>
      <w:r w:rsidRPr="0054789B">
        <w:t>印尼雖地大物博，但仍是大宗農產品進口國，每年農產品及食品進口額超過</w:t>
      </w:r>
      <w:r w:rsidRPr="0054789B">
        <w:t>40</w:t>
      </w:r>
      <w:r w:rsidRPr="0054789B">
        <w:t>億美元。除稻米產量勉強可以自給自足外，包括小麥、乳製品、黃豆、糖、鹽及玉米等均仰賴進口，例如印尼是全球第二大黃豆消費國，每人每年消耗約</w:t>
      </w:r>
      <w:r w:rsidRPr="0054789B">
        <w:t>10</w:t>
      </w:r>
      <w:r w:rsidRPr="0054789B">
        <w:t>公斤且持續成長。</w:t>
      </w:r>
    </w:p>
    <w:p w:rsidR="003C00F2" w:rsidRPr="0054789B" w:rsidRDefault="003C00F2" w:rsidP="00ED2B72">
      <w:pPr>
        <w:pStyle w:val="af5"/>
        <w:ind w:left="1417" w:firstLine="472"/>
      </w:pPr>
      <w:r w:rsidRPr="0054789B">
        <w:t>由於印尼農產品產量不敷需求，長期大量進口對國家財政造成相當負擔，也不利於國內農業發展，印尼政府為抑制進口，惟有不定時採取限制進口措施，例如</w:t>
      </w:r>
      <w:r w:rsidRPr="0054789B">
        <w:t>2012</w:t>
      </w:r>
      <w:r w:rsidRPr="0054789B">
        <w:t>年年中印尼政府農業部公布之</w:t>
      </w:r>
      <w:r w:rsidRPr="0054789B">
        <w:t>2012</w:t>
      </w:r>
      <w:r w:rsidRPr="0054789B">
        <w:t>年第</w:t>
      </w:r>
      <w:r w:rsidRPr="0054789B">
        <w:t>60</w:t>
      </w:r>
      <w:r w:rsidRPr="0054789B">
        <w:t>號條例，為保護本地農民於</w:t>
      </w:r>
      <w:r w:rsidRPr="0054789B">
        <w:t>2013</w:t>
      </w:r>
      <w:r w:rsidRPr="0054789B">
        <w:t>年</w:t>
      </w:r>
      <w:r w:rsidRPr="0054789B">
        <w:t>1</w:t>
      </w:r>
      <w:r w:rsidRPr="0054789B">
        <w:t>月至</w:t>
      </w:r>
      <w:r w:rsidRPr="0054789B">
        <w:t>6</w:t>
      </w:r>
      <w:r w:rsidRPr="0054789B">
        <w:t>月限制部分蔬果進口，禁止進口馬鈴薯、高麗菜、紅蘿蔔、辣椒、黃梨、甜瓜、香蕉、芒果、木瓜、榴蓮、菊花、蘭花及蠍尾蕉等</w:t>
      </w:r>
      <w:r w:rsidRPr="0054789B">
        <w:t>13</w:t>
      </w:r>
      <w:r w:rsidRPr="0054789B">
        <w:t>種蔬果產品。印尼貿易部將依據上述條例作為發放蔬果產品進口許可證（</w:t>
      </w:r>
      <w:r w:rsidRPr="0054789B">
        <w:t>RIPH</w:t>
      </w:r>
      <w:r w:rsidRPr="0054789B">
        <w:t>）的依據。</w:t>
      </w:r>
    </w:p>
    <w:p w:rsidR="003C00F2" w:rsidRPr="0054789B" w:rsidRDefault="003C00F2" w:rsidP="00ED2B72">
      <w:pPr>
        <w:pStyle w:val="af5"/>
        <w:ind w:left="1417" w:firstLine="472"/>
      </w:pPr>
      <w:r w:rsidRPr="0054789B">
        <w:t>印尼食品飲料協會（</w:t>
      </w:r>
      <w:r w:rsidRPr="0054789B">
        <w:t>Gapmmi</w:t>
      </w:r>
      <w:r w:rsidRPr="0054789B">
        <w:t>）表示，類似此實施蔬果產品進口許可證的政策可能不利印尼飲食業發展。除部分飲食工廠因缺乏原料供應而停止生產外，原料進口程序曠日廢時，時間成本增加，運抵時間的延遲皆直接影響終端價格。</w:t>
      </w:r>
    </w:p>
    <w:p w:rsidR="00B97535" w:rsidRPr="0054789B" w:rsidRDefault="003C00F2" w:rsidP="00ED2B72">
      <w:pPr>
        <w:pStyle w:val="af5"/>
        <w:ind w:left="1417" w:firstLine="472"/>
      </w:pPr>
      <w:r w:rsidRPr="0054789B">
        <w:t>我國、美國、加拿大、澳洲、荷蘭、德國、法國、南非、韓國與日本等國均經常與印尼之超級市場、飯店及量販店合作，強化農產食</w:t>
      </w:r>
      <w:r w:rsidRPr="0054789B">
        <w:lastRenderedPageBreak/>
        <w:t>品在印尼知名度。</w:t>
      </w:r>
    </w:p>
    <w:p w:rsidR="00CF22ED" w:rsidRPr="0054789B" w:rsidRDefault="004A57FE" w:rsidP="00ED2B72">
      <w:pPr>
        <w:pStyle w:val="a7"/>
        <w:ind w:left="1417" w:hanging="472"/>
      </w:pPr>
      <w:r w:rsidRPr="0054789B">
        <w:t>２、</w:t>
      </w:r>
      <w:r w:rsidR="00CF22ED" w:rsidRPr="0054789B">
        <w:t>加工食品</w:t>
      </w:r>
    </w:p>
    <w:p w:rsidR="00CF22ED" w:rsidRPr="0054789B" w:rsidRDefault="000B5D1A" w:rsidP="002A2AFA">
      <w:pPr>
        <w:pStyle w:val="12"/>
        <w:ind w:left="1772" w:hanging="591"/>
        <w:rPr>
          <w:lang w:eastAsia="zh-TW"/>
        </w:rPr>
      </w:pPr>
      <w:r w:rsidRPr="0054789B">
        <w:rPr>
          <w:lang w:eastAsia="zh-TW"/>
        </w:rPr>
        <w:t>（</w:t>
      </w:r>
      <w:r w:rsidR="00CF22ED" w:rsidRPr="0054789B">
        <w:rPr>
          <w:lang w:eastAsia="zh-TW"/>
        </w:rPr>
        <w:t>1</w:t>
      </w:r>
      <w:r w:rsidRPr="0054789B">
        <w:rPr>
          <w:lang w:eastAsia="zh-TW"/>
        </w:rPr>
        <w:t>）</w:t>
      </w:r>
      <w:r w:rsidR="00CF22ED" w:rsidRPr="0054789B">
        <w:rPr>
          <w:lang w:eastAsia="zh-TW"/>
        </w:rPr>
        <w:t>加工食品製造業</w:t>
      </w:r>
    </w:p>
    <w:p w:rsidR="00CF22ED" w:rsidRPr="0054789B" w:rsidRDefault="00CF22ED" w:rsidP="00F9457E">
      <w:pPr>
        <w:pStyle w:val="14"/>
        <w:ind w:left="1772" w:firstLine="472"/>
        <w:rPr>
          <w:lang w:eastAsia="zh-TW"/>
        </w:rPr>
      </w:pPr>
      <w:r w:rsidRPr="0054789B">
        <w:rPr>
          <w:lang w:eastAsia="zh-TW"/>
        </w:rPr>
        <w:t>在印尼約有</w:t>
      </w:r>
      <w:r w:rsidRPr="0054789B">
        <w:rPr>
          <w:lang w:eastAsia="zh-TW"/>
        </w:rPr>
        <w:t>4,700</w:t>
      </w:r>
      <w:r w:rsidRPr="0054789B">
        <w:rPr>
          <w:lang w:eastAsia="zh-TW"/>
        </w:rPr>
        <w:t>家中大型食品加工廠、</w:t>
      </w:r>
      <w:r w:rsidRPr="0054789B">
        <w:rPr>
          <w:lang w:eastAsia="zh-TW"/>
        </w:rPr>
        <w:t>7</w:t>
      </w:r>
      <w:r w:rsidRPr="0054789B">
        <w:rPr>
          <w:lang w:eastAsia="zh-TW"/>
        </w:rPr>
        <w:t>萬</w:t>
      </w:r>
      <w:r w:rsidRPr="0054789B">
        <w:rPr>
          <w:lang w:eastAsia="zh-TW"/>
        </w:rPr>
        <w:t>7</w:t>
      </w:r>
      <w:r w:rsidR="004A57FE" w:rsidRPr="0054789B">
        <w:rPr>
          <w:lang w:eastAsia="zh-TW"/>
        </w:rPr>
        <w:t>,000</w:t>
      </w:r>
      <w:r w:rsidRPr="0054789B">
        <w:rPr>
          <w:lang w:eastAsia="zh-TW"/>
        </w:rPr>
        <w:t>多家小型企業及</w:t>
      </w:r>
      <w:r w:rsidRPr="0054789B">
        <w:rPr>
          <w:lang w:eastAsia="zh-TW"/>
        </w:rPr>
        <w:t>80</w:t>
      </w:r>
      <w:r w:rsidRPr="0054789B">
        <w:rPr>
          <w:lang w:eastAsia="zh-TW"/>
        </w:rPr>
        <w:t>多萬家家庭式工廠，從業人數達</w:t>
      </w:r>
      <w:r w:rsidRPr="0054789B">
        <w:rPr>
          <w:lang w:eastAsia="zh-TW"/>
        </w:rPr>
        <w:t>300</w:t>
      </w:r>
      <w:r w:rsidRPr="0054789B">
        <w:rPr>
          <w:lang w:eastAsia="zh-TW"/>
        </w:rPr>
        <w:t>萬人，其中中大型企業即占食品工業總產值的</w:t>
      </w:r>
      <w:r w:rsidRPr="0054789B">
        <w:rPr>
          <w:lang w:eastAsia="zh-TW"/>
        </w:rPr>
        <w:t>85</w:t>
      </w:r>
      <w:r w:rsidR="002A2AFA" w:rsidRPr="0054789B">
        <w:rPr>
          <w:lang w:eastAsia="zh-TW"/>
        </w:rPr>
        <w:t>%</w:t>
      </w:r>
      <w:r w:rsidRPr="0054789B">
        <w:rPr>
          <w:lang w:eastAsia="zh-TW"/>
        </w:rPr>
        <w:t>，員工數占產業總人數的四分之一；其餘</w:t>
      </w:r>
      <w:r w:rsidRPr="0054789B">
        <w:rPr>
          <w:lang w:eastAsia="zh-TW"/>
        </w:rPr>
        <w:t>15</w:t>
      </w:r>
      <w:r w:rsidR="002A2AFA" w:rsidRPr="0054789B">
        <w:rPr>
          <w:lang w:eastAsia="zh-TW"/>
        </w:rPr>
        <w:t>%</w:t>
      </w:r>
      <w:r w:rsidRPr="0054789B">
        <w:rPr>
          <w:lang w:eastAsia="zh-TW"/>
        </w:rPr>
        <w:t>的加工食品則產自家庭式工廠。</w:t>
      </w:r>
    </w:p>
    <w:p w:rsidR="00CF22ED" w:rsidRPr="0054789B" w:rsidRDefault="00CF22ED" w:rsidP="00F9457E">
      <w:pPr>
        <w:pStyle w:val="14"/>
        <w:ind w:left="1772" w:firstLine="472"/>
        <w:rPr>
          <w:lang w:eastAsia="zh-TW"/>
        </w:rPr>
      </w:pPr>
      <w:r w:rsidRPr="0054789B">
        <w:rPr>
          <w:lang w:eastAsia="zh-TW"/>
        </w:rPr>
        <w:t>印尼近年來食品加工業蓬勃發展，食品業者致力於新口味及新產品的引進研發，並積極舉辦各式促銷活動，增加銷售通路，同時國人逐漸意識到飲食健康的重要性，對於吃得好、吃得巧更為重視。</w:t>
      </w:r>
    </w:p>
    <w:p w:rsidR="00CF22ED" w:rsidRPr="0054789B" w:rsidRDefault="00CF22ED" w:rsidP="00F9457E">
      <w:pPr>
        <w:pStyle w:val="14"/>
        <w:ind w:left="1772" w:firstLine="472"/>
        <w:rPr>
          <w:lang w:eastAsia="zh-TW"/>
        </w:rPr>
      </w:pPr>
      <w:r w:rsidRPr="0054789B">
        <w:rPr>
          <w:lang w:eastAsia="zh-TW"/>
        </w:rPr>
        <w:t>印尼傳統的伴手禮中，食物為常見選項，吃零食更是不分男女老少成為全民運動，尤以辛辣口味最受歡迎。而國人日常飲食中，小包裝食品因價格低廉且口味品項繁多，較受青睞。如冷凍包裝雞肉、冷凍海鮮、香腸、糖果餅乾、速食麵、甜或辛辣口味零食、乳製品、氣泡飲料等。此外，結合當地口味的新品牌產品快速崛起。各年齡層及不同收入水平的印尼人對加工食品愛不釋手，換言之，吃零食已成為印尼飲食文化的一部分。</w:t>
      </w:r>
    </w:p>
    <w:p w:rsidR="00CF22ED" w:rsidRPr="0054789B" w:rsidRDefault="00CF22ED" w:rsidP="00F9457E">
      <w:pPr>
        <w:pStyle w:val="14"/>
        <w:ind w:left="1772" w:firstLine="472"/>
        <w:rPr>
          <w:lang w:eastAsia="zh-TW"/>
        </w:rPr>
      </w:pPr>
      <w:r w:rsidRPr="0054789B">
        <w:rPr>
          <w:lang w:eastAsia="zh-TW"/>
        </w:rPr>
        <w:t>除速食麵有部分外銷外，在印尼生產的食品加工製品均以內銷為主。目前較具生產規模之食品加工業包括麵粉、餅乾及速食麵等。</w:t>
      </w:r>
    </w:p>
    <w:p w:rsidR="00CF22ED" w:rsidRPr="0054789B" w:rsidRDefault="00CF22ED" w:rsidP="001176D6">
      <w:pPr>
        <w:pStyle w:val="Aff2"/>
        <w:ind w:left="1771" w:hanging="354"/>
      </w:pPr>
      <w:r w:rsidRPr="0054789B">
        <w:t>A.</w:t>
      </w:r>
      <w:r w:rsidRPr="0054789B">
        <w:tab/>
      </w:r>
      <w:r w:rsidRPr="0054789B">
        <w:t>麵粉</w:t>
      </w:r>
    </w:p>
    <w:p w:rsidR="00CF22ED" w:rsidRPr="0054789B" w:rsidRDefault="001176D6" w:rsidP="004817A3">
      <w:pPr>
        <w:pStyle w:val="Aff2"/>
        <w:ind w:leftChars="569" w:left="1698" w:hanging="354"/>
      </w:pPr>
      <w:r w:rsidRPr="0054789B">
        <w:tab/>
      </w:r>
      <w:r w:rsidRPr="0054789B">
        <w:t xml:space="preserve">　　</w:t>
      </w:r>
      <w:r w:rsidR="004B0BF8" w:rsidRPr="0054789B">
        <w:t>印尼以米為傳統主食，但近</w:t>
      </w:r>
      <w:r w:rsidR="004B0BF8" w:rsidRPr="0054789B">
        <w:t>20</w:t>
      </w:r>
      <w:r w:rsidR="004B0BF8" w:rsidRPr="0054789B">
        <w:t>年麵粉類食品大受歡迎，麵粉市場快速成長，</w:t>
      </w:r>
      <w:r w:rsidR="004817A3" w:rsidRPr="0054789B">
        <w:t>印</w:t>
      </w:r>
      <w:r w:rsidR="004B0BF8" w:rsidRPr="0054789B">
        <w:t>尼麵粉製造業仰賴進口小麥，占其原物料成本之</w:t>
      </w:r>
      <w:r w:rsidR="004B0BF8" w:rsidRPr="0054789B">
        <w:t>9</w:t>
      </w:r>
      <w:r w:rsidR="004B0BF8" w:rsidRPr="0054789B">
        <w:t>成以上，主要來自澳洲、加拿大、美國與土耳其，所生產的麵</w:t>
      </w:r>
      <w:r w:rsidR="004B0BF8" w:rsidRPr="0054789B">
        <w:lastRenderedPageBreak/>
        <w:t>粉按蛋白質含量大致可分為</w:t>
      </w:r>
      <w:r w:rsidR="004B0BF8" w:rsidRPr="0054789B">
        <w:t>4</w:t>
      </w:r>
      <w:r w:rsidR="004B0BF8" w:rsidRPr="0054789B">
        <w:t>個等級：</w:t>
      </w:r>
      <w:r w:rsidR="004B0BF8" w:rsidRPr="0054789B">
        <w:t>8%~9%</w:t>
      </w:r>
      <w:r w:rsidR="004B0BF8" w:rsidRPr="0054789B">
        <w:t>、</w:t>
      </w:r>
      <w:r w:rsidR="004B0BF8" w:rsidRPr="0054789B">
        <w:t>9%~10.5%</w:t>
      </w:r>
      <w:r w:rsidR="004B0BF8" w:rsidRPr="0054789B">
        <w:t>、</w:t>
      </w:r>
      <w:r w:rsidR="004B0BF8" w:rsidRPr="0054789B">
        <w:t>10.5%~11.5%</w:t>
      </w:r>
      <w:r w:rsidR="004B0BF8" w:rsidRPr="0054789B">
        <w:t>及</w:t>
      </w:r>
      <w:r w:rsidR="004B0BF8" w:rsidRPr="0054789B">
        <w:t>12%~14%</w:t>
      </w:r>
      <w:r w:rsidR="004B0BF8" w:rsidRPr="0054789B">
        <w:t>，用途如下：</w:t>
      </w:r>
    </w:p>
    <w:tbl>
      <w:tblPr>
        <w:tblW w:w="0" w:type="auto"/>
        <w:tblInd w:w="1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3827"/>
      </w:tblGrid>
      <w:tr w:rsidR="00CF22ED" w:rsidRPr="0054789B">
        <w:trPr>
          <w:trHeight w:hRule="exact" w:val="510"/>
        </w:trPr>
        <w:tc>
          <w:tcPr>
            <w:tcW w:w="2518" w:type="dxa"/>
            <w:vAlign w:val="center"/>
          </w:tcPr>
          <w:p w:rsidR="00CF22ED" w:rsidRPr="0054789B" w:rsidRDefault="00CF22ED" w:rsidP="00AB45F8">
            <w:pPr>
              <w:pStyle w:val="afb"/>
            </w:pPr>
            <w:r w:rsidRPr="0054789B">
              <w:t>麵粉蛋白質含量</w:t>
            </w:r>
          </w:p>
        </w:tc>
        <w:tc>
          <w:tcPr>
            <w:tcW w:w="3827" w:type="dxa"/>
            <w:vAlign w:val="center"/>
          </w:tcPr>
          <w:p w:rsidR="00CF22ED" w:rsidRPr="0054789B" w:rsidRDefault="00CF22ED" w:rsidP="00AB45F8">
            <w:pPr>
              <w:pStyle w:val="afb"/>
            </w:pPr>
            <w:r w:rsidRPr="0054789B">
              <w:t>生產用途</w:t>
            </w:r>
          </w:p>
        </w:tc>
      </w:tr>
      <w:tr w:rsidR="00CF22ED" w:rsidRPr="0054789B">
        <w:trPr>
          <w:trHeight w:hRule="exact" w:val="510"/>
        </w:trPr>
        <w:tc>
          <w:tcPr>
            <w:tcW w:w="2518" w:type="dxa"/>
            <w:vAlign w:val="center"/>
          </w:tcPr>
          <w:p w:rsidR="00CF22ED" w:rsidRPr="0054789B" w:rsidRDefault="00CF22ED" w:rsidP="00AB45F8">
            <w:pPr>
              <w:pStyle w:val="afb"/>
            </w:pPr>
            <w:r w:rsidRPr="0054789B">
              <w:t>8</w:t>
            </w:r>
            <w:r w:rsidR="002A2AFA" w:rsidRPr="0054789B">
              <w:t>%</w:t>
            </w:r>
            <w:r w:rsidR="008D6C89" w:rsidRPr="0054789B">
              <w:t>～</w:t>
            </w:r>
            <w:r w:rsidRPr="0054789B">
              <w:t>9</w:t>
            </w:r>
            <w:r w:rsidR="002A2AFA" w:rsidRPr="0054789B">
              <w:t>%</w:t>
            </w:r>
          </w:p>
        </w:tc>
        <w:tc>
          <w:tcPr>
            <w:tcW w:w="3827" w:type="dxa"/>
            <w:vAlign w:val="center"/>
          </w:tcPr>
          <w:p w:rsidR="00CF22ED" w:rsidRPr="0054789B" w:rsidRDefault="00CF22ED" w:rsidP="00AB45F8">
            <w:pPr>
              <w:pStyle w:val="afb"/>
            </w:pPr>
            <w:r w:rsidRPr="0054789B">
              <w:t>炸粉、蛋糕、薄餅等</w:t>
            </w:r>
          </w:p>
        </w:tc>
      </w:tr>
      <w:tr w:rsidR="00CF22ED" w:rsidRPr="0054789B">
        <w:trPr>
          <w:trHeight w:hRule="exact" w:val="510"/>
        </w:trPr>
        <w:tc>
          <w:tcPr>
            <w:tcW w:w="2518" w:type="dxa"/>
            <w:vAlign w:val="center"/>
          </w:tcPr>
          <w:p w:rsidR="00CF22ED" w:rsidRPr="0054789B" w:rsidRDefault="00CF22ED" w:rsidP="00AB45F8">
            <w:pPr>
              <w:pStyle w:val="afb"/>
            </w:pPr>
            <w:r w:rsidRPr="0054789B">
              <w:t>9</w:t>
            </w:r>
            <w:r w:rsidR="002A2AFA" w:rsidRPr="0054789B">
              <w:t>%</w:t>
            </w:r>
            <w:r w:rsidR="008D6C89" w:rsidRPr="0054789B">
              <w:t>～</w:t>
            </w:r>
            <w:r w:rsidRPr="0054789B">
              <w:t>10.5</w:t>
            </w:r>
            <w:r w:rsidR="002A2AFA" w:rsidRPr="0054789B">
              <w:t>%</w:t>
            </w:r>
          </w:p>
        </w:tc>
        <w:tc>
          <w:tcPr>
            <w:tcW w:w="3827" w:type="dxa"/>
            <w:vAlign w:val="center"/>
          </w:tcPr>
          <w:p w:rsidR="00CF22ED" w:rsidRPr="0054789B" w:rsidRDefault="00CF22ED" w:rsidP="00AB45F8">
            <w:pPr>
              <w:pStyle w:val="afb"/>
            </w:pPr>
            <w:r w:rsidRPr="0054789B">
              <w:t>速食麵</w:t>
            </w:r>
          </w:p>
        </w:tc>
      </w:tr>
      <w:tr w:rsidR="00CF22ED" w:rsidRPr="0054789B">
        <w:trPr>
          <w:trHeight w:hRule="exact" w:val="510"/>
        </w:trPr>
        <w:tc>
          <w:tcPr>
            <w:tcW w:w="2518" w:type="dxa"/>
            <w:vAlign w:val="center"/>
          </w:tcPr>
          <w:p w:rsidR="00CF22ED" w:rsidRPr="0054789B" w:rsidRDefault="00CF22ED" w:rsidP="00AB45F8">
            <w:pPr>
              <w:pStyle w:val="afb"/>
            </w:pPr>
            <w:r w:rsidRPr="0054789B">
              <w:t>10.5</w:t>
            </w:r>
            <w:r w:rsidR="002A2AFA" w:rsidRPr="0054789B">
              <w:t>%</w:t>
            </w:r>
            <w:r w:rsidR="008D6C89" w:rsidRPr="0054789B">
              <w:t>～</w:t>
            </w:r>
            <w:r w:rsidRPr="0054789B">
              <w:t>11.5</w:t>
            </w:r>
            <w:r w:rsidR="002A2AFA" w:rsidRPr="0054789B">
              <w:t>%</w:t>
            </w:r>
          </w:p>
        </w:tc>
        <w:tc>
          <w:tcPr>
            <w:tcW w:w="3827" w:type="dxa"/>
            <w:vAlign w:val="center"/>
          </w:tcPr>
          <w:p w:rsidR="00CF22ED" w:rsidRPr="0054789B" w:rsidRDefault="00CF22ED" w:rsidP="00AB45F8">
            <w:pPr>
              <w:pStyle w:val="afb"/>
            </w:pPr>
            <w:r w:rsidRPr="0054789B">
              <w:t>餅乾、糕點、派、甜甜圈等</w:t>
            </w:r>
          </w:p>
        </w:tc>
      </w:tr>
      <w:tr w:rsidR="00CF22ED" w:rsidRPr="0054789B">
        <w:trPr>
          <w:trHeight w:hRule="exact" w:val="510"/>
        </w:trPr>
        <w:tc>
          <w:tcPr>
            <w:tcW w:w="2518" w:type="dxa"/>
            <w:vAlign w:val="center"/>
          </w:tcPr>
          <w:p w:rsidR="00CF22ED" w:rsidRPr="0054789B" w:rsidRDefault="00CF22ED" w:rsidP="00AB45F8">
            <w:pPr>
              <w:pStyle w:val="afb"/>
            </w:pPr>
            <w:r w:rsidRPr="0054789B">
              <w:t>12</w:t>
            </w:r>
            <w:r w:rsidR="002A2AFA" w:rsidRPr="0054789B">
              <w:t>%</w:t>
            </w:r>
            <w:r w:rsidR="008D6C89" w:rsidRPr="0054789B">
              <w:t>～</w:t>
            </w:r>
            <w:r w:rsidRPr="0054789B">
              <w:t>14</w:t>
            </w:r>
            <w:r w:rsidR="002A2AFA" w:rsidRPr="0054789B">
              <w:t>%</w:t>
            </w:r>
          </w:p>
        </w:tc>
        <w:tc>
          <w:tcPr>
            <w:tcW w:w="3827" w:type="dxa"/>
            <w:vAlign w:val="center"/>
          </w:tcPr>
          <w:p w:rsidR="00CF22ED" w:rsidRPr="0054789B" w:rsidRDefault="00CF22ED" w:rsidP="00AB45F8">
            <w:pPr>
              <w:pStyle w:val="afb"/>
            </w:pPr>
            <w:r w:rsidRPr="0054789B">
              <w:t>麵條、麵包等</w:t>
            </w:r>
          </w:p>
        </w:tc>
      </w:tr>
    </w:tbl>
    <w:p w:rsidR="00CF22ED" w:rsidRPr="0054789B" w:rsidRDefault="001176D6" w:rsidP="001176D6">
      <w:pPr>
        <w:pStyle w:val="Aff2"/>
        <w:ind w:left="1771" w:hanging="354"/>
      </w:pPr>
      <w:r w:rsidRPr="0054789B">
        <w:tab/>
      </w:r>
      <w:r w:rsidRPr="0054789B">
        <w:t xml:space="preserve">　　</w:t>
      </w:r>
      <w:r w:rsidR="00CF22ED" w:rsidRPr="0054789B">
        <w:t>按最終產品分類，麵粉消費市場大致分布如下：</w:t>
      </w:r>
    </w:p>
    <w:tbl>
      <w:tblPr>
        <w:tblW w:w="5245" w:type="dxa"/>
        <w:tblInd w:w="1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2693"/>
      </w:tblGrid>
      <w:tr w:rsidR="000B614C" w:rsidRPr="0054789B">
        <w:trPr>
          <w:trHeight w:val="567"/>
        </w:trPr>
        <w:tc>
          <w:tcPr>
            <w:tcW w:w="2552" w:type="dxa"/>
            <w:vAlign w:val="center"/>
          </w:tcPr>
          <w:p w:rsidR="000B614C" w:rsidRPr="0054789B" w:rsidRDefault="000B614C" w:rsidP="00AB45F8">
            <w:pPr>
              <w:pStyle w:val="afb"/>
            </w:pPr>
            <w:r w:rsidRPr="0054789B">
              <w:t>產品</w:t>
            </w:r>
          </w:p>
        </w:tc>
        <w:tc>
          <w:tcPr>
            <w:tcW w:w="2693" w:type="dxa"/>
            <w:vAlign w:val="center"/>
          </w:tcPr>
          <w:p w:rsidR="000B614C" w:rsidRPr="0054789B" w:rsidRDefault="000B614C" w:rsidP="00AB45F8">
            <w:pPr>
              <w:pStyle w:val="afb"/>
            </w:pPr>
            <w:r w:rsidRPr="0054789B">
              <w:t>市場占有率</w:t>
            </w:r>
          </w:p>
        </w:tc>
      </w:tr>
      <w:tr w:rsidR="000B614C" w:rsidRPr="0054789B">
        <w:trPr>
          <w:trHeight w:val="567"/>
        </w:trPr>
        <w:tc>
          <w:tcPr>
            <w:tcW w:w="2552" w:type="dxa"/>
            <w:vAlign w:val="center"/>
          </w:tcPr>
          <w:p w:rsidR="000B614C" w:rsidRPr="0054789B" w:rsidRDefault="000B614C" w:rsidP="00AB45F8">
            <w:pPr>
              <w:pStyle w:val="afb"/>
            </w:pPr>
            <w:r w:rsidRPr="0054789B">
              <w:t>麵條</w:t>
            </w:r>
          </w:p>
        </w:tc>
        <w:tc>
          <w:tcPr>
            <w:tcW w:w="2693" w:type="dxa"/>
            <w:vAlign w:val="center"/>
          </w:tcPr>
          <w:p w:rsidR="000B614C" w:rsidRPr="0054789B" w:rsidRDefault="000B614C" w:rsidP="00AB45F8">
            <w:pPr>
              <w:pStyle w:val="afb"/>
            </w:pPr>
            <w:r w:rsidRPr="0054789B">
              <w:t>30</w:t>
            </w:r>
            <w:r w:rsidR="002A2AFA" w:rsidRPr="0054789B">
              <w:t>%</w:t>
            </w:r>
          </w:p>
        </w:tc>
      </w:tr>
      <w:tr w:rsidR="000B614C" w:rsidRPr="0054789B">
        <w:trPr>
          <w:trHeight w:val="567"/>
        </w:trPr>
        <w:tc>
          <w:tcPr>
            <w:tcW w:w="2552" w:type="dxa"/>
            <w:vAlign w:val="center"/>
          </w:tcPr>
          <w:p w:rsidR="000B614C" w:rsidRPr="0054789B" w:rsidRDefault="000B614C" w:rsidP="00AB45F8">
            <w:pPr>
              <w:pStyle w:val="afb"/>
            </w:pPr>
            <w:r w:rsidRPr="0054789B">
              <w:t>餅乾零嘴</w:t>
            </w:r>
          </w:p>
        </w:tc>
        <w:tc>
          <w:tcPr>
            <w:tcW w:w="2693" w:type="dxa"/>
            <w:vAlign w:val="center"/>
          </w:tcPr>
          <w:p w:rsidR="000B614C" w:rsidRPr="0054789B" w:rsidRDefault="000B614C" w:rsidP="00AB45F8">
            <w:pPr>
              <w:pStyle w:val="afb"/>
            </w:pPr>
            <w:r w:rsidRPr="0054789B">
              <w:t>15</w:t>
            </w:r>
            <w:r w:rsidR="002A2AFA" w:rsidRPr="0054789B">
              <w:t>%</w:t>
            </w:r>
          </w:p>
        </w:tc>
      </w:tr>
      <w:tr w:rsidR="000B614C" w:rsidRPr="0054789B">
        <w:trPr>
          <w:trHeight w:val="567"/>
        </w:trPr>
        <w:tc>
          <w:tcPr>
            <w:tcW w:w="2552" w:type="dxa"/>
            <w:vAlign w:val="center"/>
          </w:tcPr>
          <w:p w:rsidR="000B614C" w:rsidRPr="0054789B" w:rsidRDefault="000B614C" w:rsidP="00AB45F8">
            <w:pPr>
              <w:pStyle w:val="afb"/>
            </w:pPr>
            <w:r w:rsidRPr="0054789B">
              <w:t>糕點、蛋糕等</w:t>
            </w:r>
          </w:p>
        </w:tc>
        <w:tc>
          <w:tcPr>
            <w:tcW w:w="2693" w:type="dxa"/>
            <w:vAlign w:val="center"/>
          </w:tcPr>
          <w:p w:rsidR="000B614C" w:rsidRPr="0054789B" w:rsidRDefault="000B614C" w:rsidP="00AB45F8">
            <w:pPr>
              <w:pStyle w:val="afb"/>
            </w:pPr>
            <w:r w:rsidRPr="0054789B">
              <w:t>25</w:t>
            </w:r>
            <w:r w:rsidR="002A2AFA" w:rsidRPr="0054789B">
              <w:t>%</w:t>
            </w:r>
          </w:p>
        </w:tc>
      </w:tr>
      <w:tr w:rsidR="000B614C" w:rsidRPr="0054789B">
        <w:trPr>
          <w:trHeight w:val="567"/>
        </w:trPr>
        <w:tc>
          <w:tcPr>
            <w:tcW w:w="2552" w:type="dxa"/>
            <w:vAlign w:val="center"/>
          </w:tcPr>
          <w:p w:rsidR="000B614C" w:rsidRPr="0054789B" w:rsidRDefault="000B614C" w:rsidP="00AB45F8">
            <w:pPr>
              <w:pStyle w:val="afb"/>
            </w:pPr>
            <w:r w:rsidRPr="0054789B">
              <w:t>速食麵</w:t>
            </w:r>
          </w:p>
        </w:tc>
        <w:tc>
          <w:tcPr>
            <w:tcW w:w="2693" w:type="dxa"/>
            <w:vAlign w:val="center"/>
          </w:tcPr>
          <w:p w:rsidR="000B614C" w:rsidRPr="0054789B" w:rsidRDefault="000B614C" w:rsidP="00AB45F8">
            <w:pPr>
              <w:pStyle w:val="afb"/>
            </w:pPr>
            <w:r w:rsidRPr="0054789B">
              <w:t>20</w:t>
            </w:r>
            <w:r w:rsidR="002A2AFA" w:rsidRPr="0054789B">
              <w:t>%</w:t>
            </w:r>
          </w:p>
        </w:tc>
      </w:tr>
      <w:tr w:rsidR="000B614C" w:rsidRPr="0054789B">
        <w:trPr>
          <w:trHeight w:val="567"/>
        </w:trPr>
        <w:tc>
          <w:tcPr>
            <w:tcW w:w="2552" w:type="dxa"/>
            <w:vAlign w:val="center"/>
          </w:tcPr>
          <w:p w:rsidR="000B614C" w:rsidRPr="0054789B" w:rsidRDefault="000B614C" w:rsidP="00AB45F8">
            <w:pPr>
              <w:pStyle w:val="afb"/>
            </w:pPr>
            <w:r w:rsidRPr="0054789B">
              <w:t>炸粉</w:t>
            </w:r>
          </w:p>
        </w:tc>
        <w:tc>
          <w:tcPr>
            <w:tcW w:w="2693" w:type="dxa"/>
            <w:vAlign w:val="center"/>
          </w:tcPr>
          <w:p w:rsidR="000B614C" w:rsidRPr="0054789B" w:rsidRDefault="000B614C" w:rsidP="00AB45F8">
            <w:pPr>
              <w:pStyle w:val="afb"/>
            </w:pPr>
            <w:r w:rsidRPr="0054789B">
              <w:t>5</w:t>
            </w:r>
            <w:r w:rsidR="002A2AFA" w:rsidRPr="0054789B">
              <w:t>%</w:t>
            </w:r>
          </w:p>
        </w:tc>
      </w:tr>
      <w:tr w:rsidR="000B614C" w:rsidRPr="0054789B">
        <w:trPr>
          <w:trHeight w:val="567"/>
        </w:trPr>
        <w:tc>
          <w:tcPr>
            <w:tcW w:w="2552" w:type="dxa"/>
            <w:vAlign w:val="center"/>
          </w:tcPr>
          <w:p w:rsidR="000B614C" w:rsidRPr="0054789B" w:rsidRDefault="000B614C" w:rsidP="00AB45F8">
            <w:pPr>
              <w:pStyle w:val="afb"/>
            </w:pPr>
            <w:r w:rsidRPr="0054789B">
              <w:t>家庭用</w:t>
            </w:r>
          </w:p>
        </w:tc>
        <w:tc>
          <w:tcPr>
            <w:tcW w:w="2693" w:type="dxa"/>
            <w:vAlign w:val="center"/>
          </w:tcPr>
          <w:p w:rsidR="000B614C" w:rsidRPr="0054789B" w:rsidRDefault="000B614C" w:rsidP="00AB45F8">
            <w:pPr>
              <w:pStyle w:val="afb"/>
            </w:pPr>
            <w:r w:rsidRPr="0054789B">
              <w:t>5</w:t>
            </w:r>
            <w:r w:rsidR="002A2AFA" w:rsidRPr="0054789B">
              <w:t>%</w:t>
            </w:r>
          </w:p>
        </w:tc>
      </w:tr>
    </w:tbl>
    <w:p w:rsidR="001176D6" w:rsidRPr="0054789B" w:rsidRDefault="001176D6" w:rsidP="006F7B82">
      <w:pPr>
        <w:ind w:firstLine="472"/>
      </w:pPr>
    </w:p>
    <w:p w:rsidR="00CF22ED" w:rsidRPr="0054789B" w:rsidRDefault="001176D6" w:rsidP="001176D6">
      <w:pPr>
        <w:pStyle w:val="Aff2"/>
        <w:ind w:left="1771" w:hanging="354"/>
      </w:pPr>
      <w:r w:rsidRPr="0054789B">
        <w:tab/>
      </w:r>
      <w:r w:rsidRPr="0054789B">
        <w:t xml:space="preserve">　　</w:t>
      </w:r>
      <w:r w:rsidR="00CF22ED" w:rsidRPr="0054789B">
        <w:t>1998</w:t>
      </w:r>
      <w:r w:rsidR="00CF22ED" w:rsidRPr="0054789B">
        <w:t>年以前，麵粉的生產與交易掌控在國營的物資局（</w:t>
      </w:r>
      <w:r w:rsidR="00CF22ED" w:rsidRPr="0054789B">
        <w:t>BULOG</w:t>
      </w:r>
      <w:r w:rsidR="00CF22ED" w:rsidRPr="0054789B">
        <w:t>）手上，由</w:t>
      </w:r>
      <w:r w:rsidR="00CF22ED" w:rsidRPr="0054789B">
        <w:t>BULOG</w:t>
      </w:r>
      <w:r w:rsidR="00CF22ED" w:rsidRPr="0054789B">
        <w:t>向指定的工廠下單生產及提供原物料。</w:t>
      </w:r>
      <w:r w:rsidR="00CF22ED" w:rsidRPr="0054789B">
        <w:t>1998</w:t>
      </w:r>
      <w:r w:rsidR="00CF22ED" w:rsidRPr="0054789B">
        <w:t>年</w:t>
      </w:r>
      <w:r w:rsidR="00CF22ED" w:rsidRPr="0054789B">
        <w:t>6</w:t>
      </w:r>
      <w:r w:rsidR="00CF22ED" w:rsidRPr="0054789B">
        <w:t>月印尼政府開放麵粉市場，食品業者得以自行進口原物料、生產及管理銷售通路。目前印尼麵粉銷售量約</w:t>
      </w:r>
      <w:r w:rsidR="00CF22ED" w:rsidRPr="0054789B">
        <w:t>500</w:t>
      </w:r>
      <w:r w:rsidR="00CF22ED" w:rsidRPr="0054789B">
        <w:t>萬噸，為最大產能之</w:t>
      </w:r>
      <w:r w:rsidR="00CF22ED" w:rsidRPr="0054789B">
        <w:t>60</w:t>
      </w:r>
      <w:r w:rsidR="002A2AFA" w:rsidRPr="0054789B">
        <w:t>%</w:t>
      </w:r>
      <w:r w:rsidR="00CF22ED" w:rsidRPr="0054789B">
        <w:t>，仍有成長空間。</w:t>
      </w:r>
    </w:p>
    <w:p w:rsidR="00CF22ED" w:rsidRPr="0054789B" w:rsidRDefault="001176D6" w:rsidP="001176D6">
      <w:pPr>
        <w:pStyle w:val="Aff2"/>
        <w:ind w:left="1771" w:hanging="354"/>
      </w:pPr>
      <w:r w:rsidRPr="0054789B">
        <w:tab/>
      </w:r>
      <w:r w:rsidRPr="0054789B">
        <w:t xml:space="preserve">　　</w:t>
      </w:r>
      <w:r w:rsidR="00CF22ED" w:rsidRPr="0054789B">
        <w:t>印尼最大的麵粉製造商為</w:t>
      </w:r>
      <w:r w:rsidR="00CF22ED" w:rsidRPr="0054789B">
        <w:t>Indofood</w:t>
      </w:r>
      <w:r w:rsidR="00CF22ED" w:rsidRPr="0054789B">
        <w:t>旗下的</w:t>
      </w:r>
      <w:r w:rsidR="00CF22ED" w:rsidRPr="0054789B">
        <w:t>PT. Bogasari Flour Mill</w:t>
      </w:r>
      <w:r w:rsidR="00CF22ED" w:rsidRPr="0054789B">
        <w:t>，小麥原料完全進口自澳洲、加拿大、印度及美國，該公司成立於</w:t>
      </w:r>
      <w:r w:rsidR="00CF22ED" w:rsidRPr="0054789B">
        <w:t>1971</w:t>
      </w:r>
      <w:r w:rsidR="00CF22ED" w:rsidRPr="0054789B">
        <w:t>年，為印尼第一家也是規模最大的麵粉製造商，亦為</w:t>
      </w:r>
      <w:r w:rsidR="00CF22ED" w:rsidRPr="0054789B">
        <w:lastRenderedPageBreak/>
        <w:t>BULOG</w:t>
      </w:r>
      <w:r w:rsidR="00CF22ED" w:rsidRPr="0054789B">
        <w:t>長期指定麵粉生產商。多年的壟斷優勢使</w:t>
      </w:r>
      <w:r w:rsidR="00CF22ED" w:rsidRPr="0054789B">
        <w:t>Bogasari</w:t>
      </w:r>
      <w:r w:rsidR="00CF22ED" w:rsidRPr="0054789B">
        <w:t>在麵粉市場開放後仍穩居市場龍頭，年總產量超過</w:t>
      </w:r>
      <w:r w:rsidR="00CF22ED" w:rsidRPr="0054789B">
        <w:t>357</w:t>
      </w:r>
      <w:r w:rsidR="00CF22ED" w:rsidRPr="0054789B">
        <w:t>萬噸，市場占有率</w:t>
      </w:r>
      <w:r w:rsidR="00CF22ED" w:rsidRPr="0054789B">
        <w:t>66</w:t>
      </w:r>
      <w:r w:rsidR="002A2AFA" w:rsidRPr="0054789B">
        <w:t>%</w:t>
      </w:r>
      <w:r w:rsidR="00CF22ED" w:rsidRPr="0054789B">
        <w:t>。其雅加達工廠年產能</w:t>
      </w:r>
      <w:r w:rsidR="00CF22ED" w:rsidRPr="0054789B">
        <w:t>224</w:t>
      </w:r>
      <w:r w:rsidR="00CF22ED" w:rsidRPr="0054789B">
        <w:t>萬噸，為全球最大之麵粉工廠；泗水工廠年產量</w:t>
      </w:r>
      <w:r w:rsidR="00CF22ED" w:rsidRPr="0054789B">
        <w:t>132</w:t>
      </w:r>
      <w:r w:rsidR="00CF22ED" w:rsidRPr="0054789B">
        <w:t>萬噸，為全球第二大麵粉工廠。自</w:t>
      </w:r>
      <w:r w:rsidR="00CF22ED" w:rsidRPr="0054789B">
        <w:t>1995</w:t>
      </w:r>
      <w:r w:rsidR="00CF22ED" w:rsidRPr="0054789B">
        <w:t>年</w:t>
      </w:r>
      <w:r w:rsidR="00CF22ED" w:rsidRPr="0054789B">
        <w:t>Indofood</w:t>
      </w:r>
      <w:r w:rsidR="00CF22ED" w:rsidRPr="0054789B">
        <w:t>取得</w:t>
      </w:r>
      <w:r w:rsidR="00CF22ED" w:rsidRPr="0054789B">
        <w:t>Bogasari</w:t>
      </w:r>
      <w:r w:rsidR="00CF22ED" w:rsidRPr="0054789B">
        <w:t>經營權後，</w:t>
      </w:r>
      <w:r w:rsidR="00CF22ED" w:rsidRPr="0054789B">
        <w:t>Bogasari</w:t>
      </w:r>
      <w:r w:rsidR="00CF22ED" w:rsidRPr="0054789B">
        <w:t>即成為</w:t>
      </w:r>
      <w:r w:rsidR="00CF22ED" w:rsidRPr="0054789B">
        <w:t>Indofood</w:t>
      </w:r>
      <w:r w:rsidR="00CF22ED" w:rsidRPr="0054789B">
        <w:t>旗下最重要的金雞母之一，占其營收</w:t>
      </w:r>
      <w:r w:rsidR="00CF22ED" w:rsidRPr="0054789B">
        <w:t>30</w:t>
      </w:r>
      <w:r w:rsidR="002A2AFA" w:rsidRPr="0054789B">
        <w:t>%</w:t>
      </w:r>
      <w:r w:rsidR="00CF22ED" w:rsidRPr="0054789B">
        <w:t>，並供應</w:t>
      </w:r>
      <w:r w:rsidR="00CF22ED" w:rsidRPr="0054789B">
        <w:t>Indofood</w:t>
      </w:r>
      <w:r w:rsidR="00CF22ED" w:rsidRPr="0054789B">
        <w:t>速食麵事業所需的所有麵粉原料。</w:t>
      </w:r>
    </w:p>
    <w:p w:rsidR="00CF22ED" w:rsidRPr="0054789B" w:rsidRDefault="001176D6" w:rsidP="001176D6">
      <w:pPr>
        <w:pStyle w:val="Aff2"/>
        <w:ind w:left="1771" w:hanging="354"/>
      </w:pPr>
      <w:r w:rsidRPr="0054789B">
        <w:tab/>
      </w:r>
      <w:r w:rsidRPr="0054789B">
        <w:t xml:space="preserve">　　</w:t>
      </w:r>
      <w:r w:rsidR="00CF22ED" w:rsidRPr="0054789B">
        <w:t>印尼政府</w:t>
      </w:r>
      <w:r w:rsidR="00CF22ED" w:rsidRPr="0054789B">
        <w:t>1998</w:t>
      </w:r>
      <w:r w:rsidR="00CF22ED" w:rsidRPr="0054789B">
        <w:t>年開放麵粉進口，</w:t>
      </w:r>
      <w:r w:rsidR="00CF22ED" w:rsidRPr="0054789B">
        <w:t>2000</w:t>
      </w:r>
      <w:r w:rsidR="00CF22ED" w:rsidRPr="0054789B">
        <w:t>年取消麵粉進口稅，導致大量進口麵粉進入市場，從</w:t>
      </w:r>
      <w:r w:rsidR="00CF22ED" w:rsidRPr="0054789B">
        <w:t>1998</w:t>
      </w:r>
      <w:r w:rsidR="00CF22ED" w:rsidRPr="0054789B">
        <w:t>年進口</w:t>
      </w:r>
      <w:r w:rsidR="00CF22ED" w:rsidRPr="0054789B">
        <w:t>2.2</w:t>
      </w:r>
      <w:r w:rsidR="00CF22ED" w:rsidRPr="0054789B">
        <w:t>萬噸成長到</w:t>
      </w:r>
      <w:r w:rsidR="00CF22ED" w:rsidRPr="0054789B">
        <w:t>2008</w:t>
      </w:r>
      <w:r w:rsidR="00CF22ED" w:rsidRPr="0054789B">
        <w:t>年之</w:t>
      </w:r>
      <w:r w:rsidR="00CF22ED" w:rsidRPr="0054789B">
        <w:t>53.2</w:t>
      </w:r>
      <w:r w:rsidR="00CF22ED" w:rsidRPr="0054789B">
        <w:t>萬噸，對國內麵粉製造商造成衝擊。為保護國內製造商，印尼政府從</w:t>
      </w:r>
      <w:r w:rsidR="00CF22ED" w:rsidRPr="0054789B">
        <w:t>2003</w:t>
      </w:r>
      <w:r w:rsidR="00CF22ED" w:rsidRPr="0054789B">
        <w:t>年開始對麵粉徵收</w:t>
      </w:r>
      <w:r w:rsidR="00CF22ED" w:rsidRPr="0054789B">
        <w:t>5</w:t>
      </w:r>
      <w:r w:rsidR="002A2AFA" w:rsidRPr="0054789B">
        <w:t>%</w:t>
      </w:r>
      <w:r w:rsidR="00CF22ED" w:rsidRPr="0054789B">
        <w:t>進口稅，</w:t>
      </w:r>
      <w:r w:rsidR="00CF22ED" w:rsidRPr="0054789B">
        <w:t>2005</w:t>
      </w:r>
      <w:r w:rsidR="00CF22ED" w:rsidRPr="0054789B">
        <w:t>年對印度與中國</w:t>
      </w:r>
      <w:r w:rsidR="0055239A" w:rsidRPr="0054789B">
        <w:t>大陸</w:t>
      </w:r>
      <w:r w:rsidR="00CF22ED" w:rsidRPr="0054789B">
        <w:t>麵粉徵收</w:t>
      </w:r>
      <w:r w:rsidR="00CF22ED" w:rsidRPr="0054789B">
        <w:t>11.44</w:t>
      </w:r>
      <w:r w:rsidR="002A2AFA" w:rsidRPr="0054789B">
        <w:t>%</w:t>
      </w:r>
      <w:r w:rsidR="00CF22ED" w:rsidRPr="0054789B">
        <w:t>及</w:t>
      </w:r>
      <w:r w:rsidR="00CF22ED" w:rsidRPr="0054789B">
        <w:t>9.5</w:t>
      </w:r>
      <w:r w:rsidR="002A2AFA" w:rsidRPr="0054789B">
        <w:t>%</w:t>
      </w:r>
      <w:r w:rsidR="00CF22ED" w:rsidRPr="0054789B">
        <w:t>附加稅、</w:t>
      </w:r>
      <w:r w:rsidR="00CF22ED" w:rsidRPr="0054789B">
        <w:t>2006</w:t>
      </w:r>
      <w:r w:rsidR="00CF22ED" w:rsidRPr="0054789B">
        <w:t>年對阿聯大公國徵收</w:t>
      </w:r>
      <w:r w:rsidR="00CF22ED" w:rsidRPr="0054789B">
        <w:t>14.85</w:t>
      </w:r>
      <w:r w:rsidR="002A2AFA" w:rsidRPr="0054789B">
        <w:t>%</w:t>
      </w:r>
      <w:r w:rsidR="00CF22ED" w:rsidRPr="0054789B">
        <w:t>附加稅、</w:t>
      </w:r>
      <w:r w:rsidR="00CF22ED" w:rsidRPr="0054789B">
        <w:t>2008</w:t>
      </w:r>
      <w:r w:rsidR="00CF22ED" w:rsidRPr="0054789B">
        <w:t>年開始對土耳其、斯里蘭卡及澳洲進行反傾銷調查。小麥國際價格在</w:t>
      </w:r>
      <w:r w:rsidR="00CF22ED" w:rsidRPr="0054789B">
        <w:t>2007</w:t>
      </w:r>
      <w:r w:rsidR="00CF22ED" w:rsidRPr="0054789B">
        <w:t>年至</w:t>
      </w:r>
      <w:r w:rsidR="00CF22ED" w:rsidRPr="0054789B">
        <w:t>2008</w:t>
      </w:r>
      <w:r w:rsidR="00CF22ED" w:rsidRPr="0054789B">
        <w:t>年達到高峰時，印尼政府曾短暫免除小麥及麵粉之</w:t>
      </w:r>
      <w:r w:rsidR="00CF22ED" w:rsidRPr="0054789B">
        <w:t>10</w:t>
      </w:r>
      <w:r w:rsidR="002A2AFA" w:rsidRPr="0054789B">
        <w:t>%</w:t>
      </w:r>
      <w:r w:rsidR="00CF22ED" w:rsidRPr="0054789B">
        <w:t>VAT</w:t>
      </w:r>
      <w:r w:rsidR="00CF22ED" w:rsidRPr="0054789B">
        <w:t>及</w:t>
      </w:r>
      <w:r w:rsidR="00CF22ED" w:rsidRPr="0054789B">
        <w:t>5</w:t>
      </w:r>
      <w:r w:rsidR="002A2AFA" w:rsidRPr="0054789B">
        <w:t>%</w:t>
      </w:r>
      <w:r w:rsidR="00CF22ED" w:rsidRPr="0054789B">
        <w:t>進口稅，</w:t>
      </w:r>
      <w:r w:rsidR="00CF22ED" w:rsidRPr="0054789B">
        <w:t>2009</w:t>
      </w:r>
      <w:r w:rsidR="00CF22ED" w:rsidRPr="0054789B">
        <w:t>年恢復。</w:t>
      </w:r>
    </w:p>
    <w:p w:rsidR="00CF22ED" w:rsidRPr="0054789B" w:rsidRDefault="001176D6" w:rsidP="001176D6">
      <w:pPr>
        <w:pStyle w:val="Aff2"/>
        <w:ind w:left="1771" w:hanging="354"/>
      </w:pPr>
      <w:r w:rsidRPr="0054789B">
        <w:tab/>
      </w:r>
      <w:r w:rsidRPr="0054789B">
        <w:t xml:space="preserve">　　</w:t>
      </w:r>
      <w:r w:rsidR="009C02E0" w:rsidRPr="0054789B">
        <w:t>除政府保護政策，部分國內飼料生產商改以非糧食麵粉作原料，有助縮減麵粉進口。國內麵粉的潛力出口市場為泰國、汶萊、菲律賓及日本。</w:t>
      </w:r>
    </w:p>
    <w:p w:rsidR="00CF22ED" w:rsidRPr="0054789B" w:rsidRDefault="00CF22ED" w:rsidP="001176D6">
      <w:pPr>
        <w:pStyle w:val="Aff2"/>
        <w:ind w:left="1771" w:hanging="354"/>
      </w:pPr>
      <w:r w:rsidRPr="0054789B">
        <w:t>B.</w:t>
      </w:r>
      <w:r w:rsidR="000B614C" w:rsidRPr="0054789B">
        <w:tab/>
      </w:r>
      <w:r w:rsidRPr="0054789B">
        <w:t>餅乾</w:t>
      </w:r>
    </w:p>
    <w:p w:rsidR="00CF22ED" w:rsidRPr="0054789B" w:rsidRDefault="001176D6" w:rsidP="001176D6">
      <w:pPr>
        <w:pStyle w:val="Aff2"/>
        <w:ind w:left="1771" w:hanging="354"/>
      </w:pPr>
      <w:r w:rsidRPr="0054789B">
        <w:tab/>
      </w:r>
      <w:r w:rsidRPr="0054789B">
        <w:t xml:space="preserve">　　</w:t>
      </w:r>
      <w:r w:rsidR="00CF22ED" w:rsidRPr="0054789B">
        <w:t>印尼的餅乾製造業是少數在</w:t>
      </w:r>
      <w:r w:rsidR="00CF22ED" w:rsidRPr="0054789B">
        <w:t>2008</w:t>
      </w:r>
      <w:r w:rsidR="00CF22ED" w:rsidRPr="0054789B">
        <w:t>年金融海嘯後仍持續成長的食品加工產業。雖然主要原料麵粉與精製糖價格高漲，但餅乾業仍以近</w:t>
      </w:r>
      <w:r w:rsidR="00CF22ED" w:rsidRPr="0054789B">
        <w:t>100</w:t>
      </w:r>
      <w:r w:rsidR="002A2AFA" w:rsidRPr="0054789B">
        <w:t>%</w:t>
      </w:r>
      <w:r w:rsidR="00CF22ED" w:rsidRPr="0054789B">
        <w:t>產能運作，也僅能勉強能滿足市場需求。短期因素是當時中國大陸毒奶粉事件，使大陸及其他東南亞國家餅乾產業受到重創，例如</w:t>
      </w:r>
      <w:r w:rsidR="00CF22ED" w:rsidRPr="0054789B">
        <w:t>Khong Guan</w:t>
      </w:r>
      <w:r w:rsidR="00CF22ED" w:rsidRPr="0054789B">
        <w:t>馬來西亞分公司被迫停止</w:t>
      </w:r>
      <w:r w:rsidR="00CF22ED" w:rsidRPr="0054789B">
        <w:t>12</w:t>
      </w:r>
      <w:r w:rsidR="00CF22ED" w:rsidRPr="0054789B">
        <w:t>種餅乾的生產，而印尼極少向中國大陸進口乳製品，其餅乾業反因而受惠，</w:t>
      </w:r>
      <w:r w:rsidR="00CF22ED" w:rsidRPr="0054789B">
        <w:lastRenderedPageBreak/>
        <w:t>國際買主轉向印尼採購，當年印尼餅乾業產量成長</w:t>
      </w:r>
      <w:r w:rsidR="00CF22ED" w:rsidRPr="0054789B">
        <w:t>10</w:t>
      </w:r>
      <w:r w:rsidR="002A2AFA" w:rsidRPr="0054789B">
        <w:t>%</w:t>
      </w:r>
      <w:r w:rsidR="00CF22ED" w:rsidRPr="0054789B">
        <w:t>，出口成長</w:t>
      </w:r>
      <w:r w:rsidR="00CF22ED" w:rsidRPr="0054789B">
        <w:t>18</w:t>
      </w:r>
      <w:r w:rsidR="002A2AFA" w:rsidRPr="0054789B">
        <w:t>%</w:t>
      </w:r>
      <w:r w:rsidR="00CF22ED" w:rsidRPr="0054789B">
        <w:t>。</w:t>
      </w:r>
    </w:p>
    <w:p w:rsidR="00CF22ED" w:rsidRPr="0054789B" w:rsidRDefault="001176D6" w:rsidP="001176D6">
      <w:pPr>
        <w:pStyle w:val="Aff2"/>
        <w:ind w:left="1771" w:hanging="354"/>
      </w:pPr>
      <w:r w:rsidRPr="0054789B">
        <w:tab/>
      </w:r>
      <w:r w:rsidRPr="0054789B">
        <w:t xml:space="preserve">　　</w:t>
      </w:r>
      <w:r w:rsidR="00CF22ED" w:rsidRPr="0054789B">
        <w:t>印尼經濟穩定成長、消費力強勁，民眾喜好甜食，使得餅乾市場蓬勃成長。目前印尼約有</w:t>
      </w:r>
      <w:r w:rsidR="00CF22ED" w:rsidRPr="0054789B">
        <w:t>20</w:t>
      </w:r>
      <w:r w:rsidR="00CF22ED" w:rsidRPr="0054789B">
        <w:t>個中大型的餅乾製造商，外國品牌在市場居領先地位，例如</w:t>
      </w:r>
      <w:r w:rsidR="00CF22ED" w:rsidRPr="0054789B">
        <w:t>Oreo</w:t>
      </w:r>
      <w:r w:rsidR="00CF22ED" w:rsidRPr="0054789B">
        <w:t>、</w:t>
      </w:r>
      <w:r w:rsidR="00CF22ED" w:rsidRPr="0054789B">
        <w:t>Tim Tam</w:t>
      </w:r>
      <w:r w:rsidR="00CF22ED" w:rsidRPr="0054789B">
        <w:t>、</w:t>
      </w:r>
      <w:r w:rsidR="00CF22ED" w:rsidRPr="0054789B">
        <w:t>Ritz</w:t>
      </w:r>
      <w:r w:rsidR="00CF22ED" w:rsidRPr="0054789B">
        <w:t>等，其中</w:t>
      </w:r>
      <w:r w:rsidR="00CF22ED" w:rsidRPr="0054789B">
        <w:t>Kraft</w:t>
      </w:r>
      <w:r w:rsidR="00CF22ED" w:rsidRPr="0054789B">
        <w:t>、</w:t>
      </w:r>
      <w:r w:rsidR="00CF22ED" w:rsidRPr="0054789B">
        <w:t>Mo-Mo-Gi</w:t>
      </w:r>
      <w:r w:rsidR="00CF22ED" w:rsidRPr="0054789B">
        <w:t>、</w:t>
      </w:r>
      <w:r w:rsidR="00CF22ED" w:rsidRPr="0054789B">
        <w:t>Arnott</w:t>
      </w:r>
      <w:r w:rsidR="00AF14DE" w:rsidRPr="0054789B">
        <w:t>’</w:t>
      </w:r>
      <w:r w:rsidR="00CF22ED" w:rsidRPr="0054789B">
        <w:t>s</w:t>
      </w:r>
      <w:r w:rsidR="00CF22ED" w:rsidRPr="0054789B">
        <w:t>等在印尼設有工廠，本地業者較具規模者則有</w:t>
      </w:r>
      <w:r w:rsidR="00CF22ED" w:rsidRPr="0054789B">
        <w:t>Khong Guan</w:t>
      </w:r>
      <w:r w:rsidR="00CF22ED" w:rsidRPr="0054789B">
        <w:t>康園、</w:t>
      </w:r>
      <w:r w:rsidR="00CF22ED" w:rsidRPr="0054789B">
        <w:t>Orang Tua Group</w:t>
      </w:r>
      <w:r w:rsidR="00CF22ED" w:rsidRPr="0054789B">
        <w:t>、</w:t>
      </w:r>
      <w:r w:rsidR="00CF22ED" w:rsidRPr="0054789B">
        <w:t>Siantar Top</w:t>
      </w:r>
      <w:r w:rsidR="00CF22ED" w:rsidRPr="0054789B">
        <w:t>、</w:t>
      </w:r>
      <w:r w:rsidR="00CF22ED" w:rsidRPr="0054789B">
        <w:t>Garuda Food</w:t>
      </w:r>
      <w:r w:rsidR="00CF22ED" w:rsidRPr="0054789B">
        <w:t>、</w:t>
      </w:r>
      <w:r w:rsidR="00CF22ED" w:rsidRPr="0054789B">
        <w:t>Mayora Indah</w:t>
      </w:r>
      <w:r w:rsidR="00CF22ED" w:rsidRPr="0054789B">
        <w:t>、</w:t>
      </w:r>
      <w:r w:rsidR="00CF22ED" w:rsidRPr="0054789B">
        <w:t>Indofood</w:t>
      </w:r>
      <w:r w:rsidR="00CF22ED" w:rsidRPr="0054789B">
        <w:t>等。</w:t>
      </w:r>
    </w:p>
    <w:p w:rsidR="00CF22ED" w:rsidRPr="0054789B" w:rsidRDefault="001176D6" w:rsidP="001176D6">
      <w:pPr>
        <w:pStyle w:val="Aff2"/>
        <w:ind w:left="1771" w:hanging="354"/>
      </w:pPr>
      <w:r w:rsidRPr="0054789B">
        <w:tab/>
      </w:r>
      <w:r w:rsidRPr="0054789B">
        <w:t xml:space="preserve">　　</w:t>
      </w:r>
      <w:r w:rsidR="00CF22ED" w:rsidRPr="0054789B">
        <w:t>儘管巧克力、烘焙食品或早餐麥片等漸被印尼人接受，許多消費者仍不減對餅乾的喜愛，常作為早餐或休閒零嘴。其中</w:t>
      </w:r>
      <w:r w:rsidR="00CF22ED" w:rsidRPr="0054789B">
        <w:t>Kraft</w:t>
      </w:r>
      <w:r w:rsidR="00CF22ED" w:rsidRPr="0054789B">
        <w:t>（卡夫食品）銷量仍居業界第一</w:t>
      </w:r>
      <w:r w:rsidR="00503093" w:rsidRPr="0054789B">
        <w:t>，</w:t>
      </w:r>
      <w:r w:rsidR="00CF22ED" w:rsidRPr="0054789B">
        <w:t>市占率約達</w:t>
      </w:r>
      <w:r w:rsidR="00CF22ED" w:rsidRPr="0054789B">
        <w:t>20</w:t>
      </w:r>
      <w:r w:rsidR="002A2AFA" w:rsidRPr="0054789B">
        <w:t>%</w:t>
      </w:r>
      <w:r w:rsidR="00CF22ED" w:rsidRPr="0054789B">
        <w:t>。</w:t>
      </w:r>
      <w:r w:rsidR="00CF22ED" w:rsidRPr="0054789B">
        <w:t>Kraft</w:t>
      </w:r>
      <w:r w:rsidR="00CF22ED" w:rsidRPr="0054789B">
        <w:t>旗下</w:t>
      </w:r>
      <w:r w:rsidR="00CF22ED" w:rsidRPr="0054789B">
        <w:t>Biskuat</w:t>
      </w:r>
      <w:r w:rsidR="00CF22ED" w:rsidRPr="0054789B">
        <w:t>、</w:t>
      </w:r>
      <w:r w:rsidR="00CF22ED" w:rsidRPr="0054789B">
        <w:t>Oreo</w:t>
      </w:r>
      <w:r w:rsidR="00CF22ED" w:rsidRPr="0054789B">
        <w:t>、</w:t>
      </w:r>
      <w:r w:rsidR="00CF22ED" w:rsidRPr="0054789B">
        <w:t>Jacob</w:t>
      </w:r>
      <w:r w:rsidR="00AF14DE" w:rsidRPr="0054789B">
        <w:t>’</w:t>
      </w:r>
      <w:r w:rsidR="00CF22ED" w:rsidRPr="0054789B">
        <w:t>s</w:t>
      </w:r>
      <w:r w:rsidR="00CF22ED" w:rsidRPr="0054789B">
        <w:t>、</w:t>
      </w:r>
      <w:r w:rsidR="00CF22ED" w:rsidRPr="0054789B">
        <w:t>Ritz</w:t>
      </w:r>
      <w:r w:rsidR="00CF22ED" w:rsidRPr="0054789B">
        <w:t>等品牌深受一般及中高收入消費者歡迎。</w:t>
      </w:r>
    </w:p>
    <w:p w:rsidR="00CF22ED" w:rsidRPr="0054789B" w:rsidRDefault="001176D6" w:rsidP="001176D6">
      <w:pPr>
        <w:pStyle w:val="Aff2"/>
        <w:ind w:left="1771" w:hanging="354"/>
      </w:pPr>
      <w:r w:rsidRPr="0054789B">
        <w:tab/>
      </w:r>
      <w:r w:rsidRPr="0054789B">
        <w:t xml:space="preserve">　　</w:t>
      </w:r>
      <w:r w:rsidR="00CF22ED" w:rsidRPr="0054789B">
        <w:t>規模最大的</w:t>
      </w:r>
      <w:r w:rsidR="00CF22ED" w:rsidRPr="0054789B">
        <w:t>Khong Guan</w:t>
      </w:r>
      <w:r w:rsidR="00CF22ED" w:rsidRPr="0054789B">
        <w:t>康園集團成立於</w:t>
      </w:r>
      <w:r w:rsidR="00CF22ED" w:rsidRPr="0054789B">
        <w:t>1970</w:t>
      </w:r>
      <w:r w:rsidR="00CF22ED" w:rsidRPr="0054789B">
        <w:t>年，為家族企業，歷史悠久，旗下有</w:t>
      </w:r>
      <w:r w:rsidR="00CF22ED" w:rsidRPr="0054789B">
        <w:t>5</w:t>
      </w:r>
      <w:r w:rsidR="00CF22ED" w:rsidRPr="0054789B">
        <w:t>家餅乾品牌：</w:t>
      </w:r>
      <w:r w:rsidR="00CF22ED" w:rsidRPr="0054789B">
        <w:t>Khong Guan Biscuit</w:t>
      </w:r>
      <w:r w:rsidR="00CF22ED" w:rsidRPr="0054789B">
        <w:t>、</w:t>
      </w:r>
      <w:r w:rsidR="00CF22ED" w:rsidRPr="0054789B">
        <w:t>Serena Indopangan Industri</w:t>
      </w:r>
      <w:r w:rsidR="00CF22ED" w:rsidRPr="0054789B">
        <w:t>、</w:t>
      </w:r>
      <w:r w:rsidR="00CF22ED" w:rsidRPr="0054789B">
        <w:t>Nissin Biscuit Indonesia</w:t>
      </w:r>
      <w:r w:rsidR="00CF22ED" w:rsidRPr="0054789B">
        <w:rPr>
          <w:spacing w:val="-40"/>
        </w:rPr>
        <w:t>日清</w:t>
      </w:r>
      <w:r w:rsidR="00CF22ED" w:rsidRPr="0054789B">
        <w:t>、</w:t>
      </w:r>
      <w:r w:rsidR="00CF22ED" w:rsidRPr="0054789B">
        <w:t>Monde Mahkota Biscuit</w:t>
      </w:r>
      <w:r w:rsidR="00CF22ED" w:rsidRPr="0054789B">
        <w:t>及</w:t>
      </w:r>
      <w:r w:rsidR="00CF22ED" w:rsidRPr="0054789B">
        <w:t>Jadi Abadi Corak Biscuit</w:t>
      </w:r>
      <w:r w:rsidR="00CF22ED" w:rsidRPr="0054789B">
        <w:t>，知名的產品</w:t>
      </w:r>
      <w:r w:rsidR="00CF22ED" w:rsidRPr="0054789B">
        <w:t>Red Assorted Khong Guan Biscuit</w:t>
      </w:r>
      <w:r w:rsidR="00CF22ED" w:rsidRPr="0054789B">
        <w:t>歷</w:t>
      </w:r>
      <w:r w:rsidR="00CF22ED" w:rsidRPr="0054789B">
        <w:t>30</w:t>
      </w:r>
      <w:r w:rsidR="00CF22ED" w:rsidRPr="0054789B">
        <w:t>年不衰。</w:t>
      </w:r>
    </w:p>
    <w:p w:rsidR="00CF22ED" w:rsidRPr="0054789B" w:rsidRDefault="001176D6" w:rsidP="001176D6">
      <w:pPr>
        <w:pStyle w:val="Aff2"/>
        <w:ind w:left="1771" w:hanging="354"/>
      </w:pPr>
      <w:r w:rsidRPr="0054789B">
        <w:tab/>
      </w:r>
      <w:r w:rsidRPr="0054789B">
        <w:t xml:space="preserve">　　</w:t>
      </w:r>
      <w:r w:rsidR="00CF22ED" w:rsidRPr="0054789B">
        <w:t>Mayora Indah</w:t>
      </w:r>
      <w:r w:rsidR="00CF22ED" w:rsidRPr="0054789B">
        <w:t>公司是印尼唯一上市的餅乾製造商，成立於</w:t>
      </w:r>
      <w:r w:rsidR="00CF22ED" w:rsidRPr="0054789B">
        <w:t>1977</w:t>
      </w:r>
      <w:r w:rsidR="00CF22ED" w:rsidRPr="0054789B">
        <w:t>年，餅乾品牌包括</w:t>
      </w:r>
      <w:r w:rsidR="00CF22ED" w:rsidRPr="0054789B">
        <w:t>Roma</w:t>
      </w:r>
      <w:r w:rsidR="00CF22ED" w:rsidRPr="0054789B">
        <w:t>、</w:t>
      </w:r>
      <w:r w:rsidR="00CF22ED" w:rsidRPr="0054789B">
        <w:t>Danisa</w:t>
      </w:r>
      <w:r w:rsidR="00CF22ED" w:rsidRPr="0054789B">
        <w:t>、</w:t>
      </w:r>
      <w:r w:rsidR="00CF22ED" w:rsidRPr="0054789B">
        <w:t>Astor</w:t>
      </w:r>
      <w:r w:rsidR="00CF22ED" w:rsidRPr="0054789B">
        <w:t>、</w:t>
      </w:r>
      <w:r w:rsidR="00CF22ED" w:rsidRPr="0054789B">
        <w:t>Beng Beng</w:t>
      </w:r>
      <w:r w:rsidR="00CF22ED" w:rsidRPr="0054789B">
        <w:t>等，年產量超過</w:t>
      </w:r>
      <w:r w:rsidR="00CF22ED" w:rsidRPr="0054789B">
        <w:t>4</w:t>
      </w:r>
      <w:r w:rsidR="00CF22ED" w:rsidRPr="0054789B">
        <w:t>萬噸，僅次於</w:t>
      </w:r>
      <w:r w:rsidR="00CF22ED" w:rsidRPr="0054789B">
        <w:t>Khong Guan</w:t>
      </w:r>
      <w:r w:rsidR="00CF22ED" w:rsidRPr="0054789B">
        <w:t>。由於品牌眾多，為尋求差異化，除了價格及品質外，產品包裝、促銷與通路成了各大餅乾廠商競爭的關鍵。以包裝來說，市場調查發現以</w:t>
      </w:r>
      <w:r w:rsidR="00CF22ED" w:rsidRPr="0054789B">
        <w:t>23</w:t>
      </w:r>
      <w:r w:rsidR="00CF22ED" w:rsidRPr="0054789B">
        <w:t>克至</w:t>
      </w:r>
      <w:r w:rsidR="00CF22ED" w:rsidRPr="0054789B">
        <w:t>60</w:t>
      </w:r>
      <w:r w:rsidR="00CF22ED" w:rsidRPr="0054789B">
        <w:t>克的小包裝最受印尼民眾歡迎，</w:t>
      </w:r>
      <w:r w:rsidR="00CF22ED" w:rsidRPr="0054789B">
        <w:t>Khong Guan</w:t>
      </w:r>
      <w:r w:rsidR="00CF22ED" w:rsidRPr="0054789B">
        <w:t>經常利用小包裝推出新產品促銷活動。通路方面，除</w:t>
      </w:r>
      <w:r w:rsidR="00CF22ED" w:rsidRPr="0054789B">
        <w:t>Khong Guan</w:t>
      </w:r>
      <w:r w:rsidR="00CF22ED" w:rsidRPr="0054789B">
        <w:t>有自營的通路系統，大多數</w:t>
      </w:r>
      <w:r w:rsidR="00CF22ED" w:rsidRPr="0054789B">
        <w:lastRenderedPageBreak/>
        <w:t>餅乾製造商經由獨家或多家經銷商鋪貨。</w:t>
      </w:r>
    </w:p>
    <w:p w:rsidR="00CF22ED" w:rsidRPr="0054789B" w:rsidRDefault="001176D6" w:rsidP="001176D6">
      <w:pPr>
        <w:pStyle w:val="Aff2"/>
        <w:ind w:left="1771" w:hanging="354"/>
      </w:pPr>
      <w:r w:rsidRPr="0054789B">
        <w:tab/>
      </w:r>
      <w:r w:rsidRPr="0054789B">
        <w:t xml:space="preserve">　　</w:t>
      </w:r>
      <w:r w:rsidR="00CF22ED" w:rsidRPr="0054789B">
        <w:t>印尼除大賣場、量販店、便利超商等銷售通路外，另一特色是沿著道路兩旁常見的小雜貨店（</w:t>
      </w:r>
      <w:r w:rsidR="00CF22ED" w:rsidRPr="0054789B">
        <w:t>warung</w:t>
      </w:r>
      <w:r w:rsidR="00CF22ED" w:rsidRPr="0054789B">
        <w:t>）、推車式流動攤販（</w:t>
      </w:r>
      <w:r w:rsidR="00CF22ED" w:rsidRPr="0054789B">
        <w:t>kaki limas</w:t>
      </w:r>
      <w:r w:rsidR="00CF22ED" w:rsidRPr="0054789B">
        <w:t>）及附座位的路邊攤等，皆有販售各式印尼零嘴、甚至印尼道地小吃等平價食物，無論雅加達或其他鄉鎮皆隨處可見。</w:t>
      </w:r>
    </w:p>
    <w:p w:rsidR="00CF22ED" w:rsidRPr="0054789B" w:rsidRDefault="00FD41C3" w:rsidP="00FD41C3">
      <w:pPr>
        <w:pStyle w:val="Aff2"/>
        <w:ind w:left="1771" w:hanging="354"/>
      </w:pPr>
      <w:r w:rsidRPr="0054789B">
        <w:tab/>
      </w:r>
      <w:r w:rsidRPr="0054789B">
        <w:t xml:space="preserve">　　</w:t>
      </w:r>
      <w:r w:rsidR="00CF22ED" w:rsidRPr="0054789B">
        <w:t>隨著健康意識抬頭，餅乾製造商在研發新產品時開始重視配方成份，添加更多營養素及調配原料比例，例如降低糖含量、避免使用食物添加劑。儘管有更多消費者重視健康飲食，然而對於大多數的中間及較低收入消費者而言，食物的味道仍重於其營養價值。</w:t>
      </w:r>
    </w:p>
    <w:p w:rsidR="00CF22ED" w:rsidRPr="0054789B" w:rsidRDefault="00CF22ED" w:rsidP="00FD41C3">
      <w:pPr>
        <w:pStyle w:val="Aff2"/>
        <w:ind w:left="1771" w:hanging="354"/>
      </w:pPr>
      <w:r w:rsidRPr="0054789B">
        <w:t>C.</w:t>
      </w:r>
      <w:r w:rsidR="000B614C" w:rsidRPr="0054789B">
        <w:tab/>
      </w:r>
      <w:r w:rsidRPr="0054789B">
        <w:t>速食麵</w:t>
      </w:r>
    </w:p>
    <w:p w:rsidR="00EE034F" w:rsidRPr="0054789B" w:rsidRDefault="00FD41C3" w:rsidP="00FD41C3">
      <w:pPr>
        <w:pStyle w:val="Aff2"/>
        <w:ind w:left="1771" w:hanging="354"/>
      </w:pPr>
      <w:r w:rsidRPr="0054789B">
        <w:tab/>
      </w:r>
      <w:r w:rsidRPr="0054789B">
        <w:t xml:space="preserve">　　</w:t>
      </w:r>
      <w:r w:rsidR="00CF22ED" w:rsidRPr="0054789B">
        <w:t>印尼速食麵銷售量在全世界排名第二，僅次於中國大陸。由於速食麵價格低廉、易於準備，廣受印</w:t>
      </w:r>
      <w:r w:rsidR="004A2C27" w:rsidRPr="0054789B">
        <w:rPr>
          <w:rFonts w:hint="eastAsia"/>
        </w:rPr>
        <w:t>尼</w:t>
      </w:r>
      <w:r w:rsidR="00501A01" w:rsidRPr="0054789B">
        <w:rPr>
          <w:rFonts w:hint="eastAsia"/>
        </w:rPr>
        <w:t>民</w:t>
      </w:r>
      <w:r w:rsidR="00CF22ED" w:rsidRPr="0054789B">
        <w:t>眾歡迎，許多低收入家庭以速食麵做主食，總產量以每年平均</w:t>
      </w:r>
      <w:r w:rsidR="00CF22ED" w:rsidRPr="0054789B">
        <w:t>8</w:t>
      </w:r>
      <w:r w:rsidR="00CF22ED" w:rsidRPr="0054789B">
        <w:t>至</w:t>
      </w:r>
      <w:r w:rsidR="00CF22ED" w:rsidRPr="0054789B">
        <w:t>10</w:t>
      </w:r>
      <w:r w:rsidR="002A2AFA" w:rsidRPr="0054789B">
        <w:t>%</w:t>
      </w:r>
      <w:r w:rsidR="00CF22ED" w:rsidRPr="0054789B">
        <w:t>速度成長。</w:t>
      </w:r>
      <w:r w:rsidR="00CF22ED" w:rsidRPr="0054789B">
        <w:t>201</w:t>
      </w:r>
      <w:r w:rsidR="00030042" w:rsidRPr="0054789B">
        <w:rPr>
          <w:rFonts w:hint="eastAsia"/>
        </w:rPr>
        <w:t>6</w:t>
      </w:r>
      <w:r w:rsidR="00CF22ED" w:rsidRPr="0054789B">
        <w:t>年速食麵銷售量約</w:t>
      </w:r>
      <w:r w:rsidR="00CF22ED" w:rsidRPr="0054789B">
        <w:t>1</w:t>
      </w:r>
      <w:r w:rsidR="00030042" w:rsidRPr="0054789B">
        <w:rPr>
          <w:rFonts w:hint="eastAsia"/>
        </w:rPr>
        <w:t>30</w:t>
      </w:r>
      <w:r w:rsidR="00913FB0" w:rsidRPr="0054789B">
        <w:t>億包，</w:t>
      </w:r>
      <w:r w:rsidR="00CF22ED" w:rsidRPr="0054789B">
        <w:t>201</w:t>
      </w:r>
      <w:r w:rsidR="00030042" w:rsidRPr="0054789B">
        <w:rPr>
          <w:rFonts w:hint="eastAsia"/>
        </w:rPr>
        <w:t>7</w:t>
      </w:r>
      <w:r w:rsidR="00913FB0" w:rsidRPr="0054789B">
        <w:t>年</w:t>
      </w:r>
      <w:r w:rsidR="00030042" w:rsidRPr="0054789B">
        <w:t>速食麵銷售量約</w:t>
      </w:r>
      <w:r w:rsidR="00CF22ED" w:rsidRPr="0054789B">
        <w:t>1</w:t>
      </w:r>
      <w:r w:rsidR="00030042" w:rsidRPr="0054789B">
        <w:rPr>
          <w:rFonts w:hint="eastAsia"/>
        </w:rPr>
        <w:t>26</w:t>
      </w:r>
      <w:r w:rsidR="00CF22ED" w:rsidRPr="0054789B">
        <w:t>億包</w:t>
      </w:r>
      <w:r w:rsidR="004B0BF8" w:rsidRPr="0054789B">
        <w:t>。</w:t>
      </w:r>
    </w:p>
    <w:p w:rsidR="00FE36E8" w:rsidRPr="0054789B" w:rsidRDefault="00FD41C3" w:rsidP="00FD41C3">
      <w:pPr>
        <w:pStyle w:val="Aff2"/>
        <w:ind w:left="1771" w:hanging="354"/>
      </w:pPr>
      <w:r w:rsidRPr="0054789B">
        <w:tab/>
      </w:r>
      <w:r w:rsidRPr="0054789B">
        <w:t xml:space="preserve">　　</w:t>
      </w:r>
      <w:r w:rsidR="00CF22ED" w:rsidRPr="0054789B">
        <w:t>印尼全國約有</w:t>
      </w:r>
      <w:r w:rsidR="00CF22ED" w:rsidRPr="0054789B">
        <w:t>20</w:t>
      </w:r>
      <w:r w:rsidR="00CF22ED" w:rsidRPr="0054789B">
        <w:t>家中大型速食麵製造商，其中最具代表性的是</w:t>
      </w:r>
      <w:r w:rsidR="00CF22ED" w:rsidRPr="0054789B">
        <w:t>Salim</w:t>
      </w:r>
      <w:r w:rsidR="00CF22ED" w:rsidRPr="0054789B">
        <w:t>三林集團旗下的</w:t>
      </w:r>
      <w:r w:rsidR="00CF22ED" w:rsidRPr="0054789B">
        <w:t>PT Indofood Sukses Makmur</w:t>
      </w:r>
      <w:r w:rsidR="00CF22ED" w:rsidRPr="0054789B">
        <w:t>。該公司成立於</w:t>
      </w:r>
      <w:r w:rsidR="00CF22ED" w:rsidRPr="0054789B">
        <w:t>1979</w:t>
      </w:r>
      <w:r w:rsidR="00CF22ED" w:rsidRPr="0054789B">
        <w:t>年，最初在</w:t>
      </w:r>
      <w:r w:rsidR="00CF22ED" w:rsidRPr="0054789B">
        <w:t>Salim</w:t>
      </w:r>
      <w:r w:rsidR="00CF22ED" w:rsidRPr="0054789B">
        <w:t>集團下專營麵粉麵條食品，</w:t>
      </w:r>
      <w:r w:rsidR="00CF22ED" w:rsidRPr="0054789B">
        <w:t>1986</w:t>
      </w:r>
      <w:r w:rsidR="00CF22ED" w:rsidRPr="0054789B">
        <w:t>年買下</w:t>
      </w:r>
      <w:r w:rsidR="00CF22ED" w:rsidRPr="0054789B">
        <w:t>Indomie</w:t>
      </w:r>
      <w:r w:rsidR="00CF22ED" w:rsidRPr="0054789B">
        <w:t>速食麵品牌及併購由</w:t>
      </w:r>
      <w:r w:rsidR="00AF2049" w:rsidRPr="0054789B">
        <w:t>臺商</w:t>
      </w:r>
      <w:r w:rsidR="00CF22ED" w:rsidRPr="0054789B">
        <w:t>設立的第一家速食麵製造商</w:t>
      </w:r>
      <w:r w:rsidR="00CF22ED" w:rsidRPr="0054789B">
        <w:t>PT Supermi Indonesia</w:t>
      </w:r>
      <w:r w:rsidR="00CF22ED" w:rsidRPr="0054789B">
        <w:t>後，開始稱霸速食麵市場，最高峰時期占有超過</w:t>
      </w:r>
      <w:r w:rsidR="00CF22ED" w:rsidRPr="0054789B">
        <w:t>90</w:t>
      </w:r>
      <w:r w:rsidR="002A2AFA" w:rsidRPr="0054789B">
        <w:t>%</w:t>
      </w:r>
      <w:r w:rsidR="00CF22ED" w:rsidRPr="0054789B">
        <w:t>的市場。目前</w:t>
      </w:r>
      <w:r w:rsidR="00CF22ED" w:rsidRPr="0054789B">
        <w:t>Indofood</w:t>
      </w:r>
      <w:r w:rsidR="00CF22ED" w:rsidRPr="0054789B">
        <w:t>每年銷售超過</w:t>
      </w:r>
      <w:r w:rsidR="00CF22ED" w:rsidRPr="0054789B">
        <w:t>130</w:t>
      </w:r>
      <w:r w:rsidR="00CF22ED" w:rsidRPr="0054789B">
        <w:t>億包速食麵，為全球產量及銷售量最大的單一速食麵公司（若以集團而言，則次於頂新康師傅），自有的麵粉工廠</w:t>
      </w:r>
      <w:r w:rsidR="00CF22ED" w:rsidRPr="0054789B">
        <w:t>Bogasari</w:t>
      </w:r>
      <w:r w:rsidR="00CF22ED" w:rsidRPr="0054789B">
        <w:t>是印尼最大的麵粉製造商，調味料也是自行生產供應。</w:t>
      </w:r>
    </w:p>
    <w:p w:rsidR="00FE36E8" w:rsidRPr="0054789B" w:rsidRDefault="00FD41C3" w:rsidP="00FD41C3">
      <w:pPr>
        <w:pStyle w:val="Aff2"/>
        <w:ind w:left="1771" w:hanging="354"/>
      </w:pPr>
      <w:r w:rsidRPr="0054789B">
        <w:tab/>
      </w:r>
      <w:r w:rsidRPr="0054789B">
        <w:t xml:space="preserve">　　</w:t>
      </w:r>
      <w:r w:rsidR="00CF22ED" w:rsidRPr="0054789B">
        <w:t>Indofood</w:t>
      </w:r>
      <w:r w:rsidR="00CF22ED" w:rsidRPr="0054789B">
        <w:t>在速食麵市場的壟斷地位維持到</w:t>
      </w:r>
      <w:r w:rsidR="00CF22ED" w:rsidRPr="0054789B">
        <w:t>2003</w:t>
      </w:r>
      <w:r w:rsidR="00CF22ED" w:rsidRPr="0054789B">
        <w:t>年</w:t>
      </w:r>
      <w:r w:rsidR="00CF22ED" w:rsidRPr="0054789B">
        <w:t>Wings Food</w:t>
      </w:r>
      <w:r w:rsidR="00CF22ED" w:rsidRPr="0054789B">
        <w:lastRenderedPageBreak/>
        <w:t>進入速食麵市場為止。</w:t>
      </w:r>
      <w:r w:rsidR="00CF22ED" w:rsidRPr="0054789B">
        <w:t>Wings Food</w:t>
      </w:r>
      <w:r w:rsidR="00CF22ED" w:rsidRPr="0054789B">
        <w:t>推出的</w:t>
      </w:r>
      <w:r w:rsidR="00CF22ED" w:rsidRPr="0054789B">
        <w:t>Mie Sedaap</w:t>
      </w:r>
      <w:r w:rsidR="00CF22ED" w:rsidRPr="0054789B">
        <w:t>品牌，在大膽的市場行銷及低價促銷的策略下，迅速超越原居第二位的</w:t>
      </w:r>
      <w:r w:rsidR="00CF22ED" w:rsidRPr="0054789B">
        <w:t>ABC President</w:t>
      </w:r>
      <w:r w:rsidR="00CF22ED" w:rsidRPr="0054789B">
        <w:t>（</w:t>
      </w:r>
      <w:r w:rsidR="00FE36E8" w:rsidRPr="0054789B">
        <w:t>曾是</w:t>
      </w:r>
      <w:r w:rsidR="00CF22ED" w:rsidRPr="0054789B">
        <w:t>我國統一集團轉投資事業），成功站穩腳步，如今已搶得</w:t>
      </w:r>
      <w:r w:rsidR="00CF22ED" w:rsidRPr="0054789B">
        <w:t>12</w:t>
      </w:r>
      <w:r w:rsidR="002A2AFA" w:rsidRPr="0054789B">
        <w:t>%</w:t>
      </w:r>
      <w:r w:rsidR="00CF22ED" w:rsidRPr="0054789B">
        <w:t>的市場，使</w:t>
      </w:r>
      <w:r w:rsidR="00CF22ED" w:rsidRPr="0054789B">
        <w:t>Indofood</w:t>
      </w:r>
      <w:r w:rsidR="00CF22ED" w:rsidRPr="0054789B">
        <w:t>占有率下滑至</w:t>
      </w:r>
      <w:r w:rsidR="00CF22ED" w:rsidRPr="0054789B">
        <w:t>77</w:t>
      </w:r>
      <w:r w:rsidR="002A2AFA" w:rsidRPr="0054789B">
        <w:t>%</w:t>
      </w:r>
      <w:r w:rsidR="00CF22ED" w:rsidRPr="0054789B">
        <w:t>。其餘</w:t>
      </w:r>
      <w:r w:rsidR="00CF22ED" w:rsidRPr="0054789B">
        <w:t>11</w:t>
      </w:r>
      <w:r w:rsidR="002A2AFA" w:rsidRPr="0054789B">
        <w:t>%</w:t>
      </w:r>
      <w:r w:rsidR="00CF22ED" w:rsidRPr="0054789B">
        <w:t>由</w:t>
      </w:r>
      <w:r w:rsidR="00CF22ED" w:rsidRPr="0054789B">
        <w:t>ABC President</w:t>
      </w:r>
      <w:r w:rsidR="00CF22ED" w:rsidRPr="0054789B">
        <w:t>、</w:t>
      </w:r>
      <w:r w:rsidR="00CF22ED" w:rsidRPr="0054789B">
        <w:t>Mie Gaga</w:t>
      </w:r>
      <w:r w:rsidR="00CF22ED" w:rsidRPr="0054789B">
        <w:t>、</w:t>
      </w:r>
      <w:r w:rsidR="00CF22ED" w:rsidRPr="0054789B">
        <w:t>Salam Mi</w:t>
      </w:r>
      <w:r w:rsidR="00CF22ED" w:rsidRPr="0054789B">
        <w:t>、</w:t>
      </w:r>
      <w:r w:rsidR="00CF22ED" w:rsidRPr="0054789B">
        <w:t>Alhami</w:t>
      </w:r>
      <w:r w:rsidR="00CF22ED" w:rsidRPr="0054789B">
        <w:t>等公司分占。</w:t>
      </w:r>
    </w:p>
    <w:p w:rsidR="00CF22ED" w:rsidRPr="0054789B" w:rsidRDefault="00FD41C3" w:rsidP="00FD41C3">
      <w:pPr>
        <w:pStyle w:val="Aff2"/>
        <w:ind w:left="1771" w:hanging="354"/>
      </w:pPr>
      <w:r w:rsidRPr="0054789B">
        <w:tab/>
      </w:r>
      <w:r w:rsidRPr="0054789B">
        <w:t xml:space="preserve">　　</w:t>
      </w:r>
      <w:r w:rsidR="00CF22ED" w:rsidRPr="0054789B">
        <w:t>印尼生產的速食麵主要供應國內市場，外銷比例僅占總銷售量</w:t>
      </w:r>
      <w:r w:rsidR="00CF22ED" w:rsidRPr="0054789B">
        <w:t>2</w:t>
      </w:r>
      <w:r w:rsidR="002A2AFA" w:rsidRPr="0054789B">
        <w:t>%</w:t>
      </w:r>
      <w:r w:rsidR="00CF22ED" w:rsidRPr="0054789B">
        <w:t>，其中約</w:t>
      </w:r>
      <w:r w:rsidR="00CF22ED" w:rsidRPr="0054789B">
        <w:t>70</w:t>
      </w:r>
      <w:r w:rsidR="002A2AFA" w:rsidRPr="0054789B">
        <w:t>%</w:t>
      </w:r>
      <w:r w:rsidR="00CF22ED" w:rsidRPr="0054789B">
        <w:t>賣至菲律賓、馬來西亞、日本、汶萊、新加坡、香港、中東、奈及利亞等國家地區。沙烏地阿拉伯原是最大的海外市場，</w:t>
      </w:r>
      <w:r w:rsidR="00CF22ED" w:rsidRPr="0054789B">
        <w:t>Indofood</w:t>
      </w:r>
      <w:r w:rsidR="00CF22ED" w:rsidRPr="0054789B">
        <w:t>已在吉達設廠生產。印尼之進口速食麵走中高價路線，流通的產品主要來自泰國、中國大陸、南韓、馬來西亞等地，</w:t>
      </w:r>
      <w:r w:rsidR="00ED441D" w:rsidRPr="0054789B">
        <w:t>臺灣</w:t>
      </w:r>
      <w:r w:rsidR="00CF22ED" w:rsidRPr="0054789B">
        <w:t>速食麵亦可在高檔超市購得，惟其銷售量有限。</w:t>
      </w:r>
    </w:p>
    <w:p w:rsidR="00CF22ED" w:rsidRPr="0054789B" w:rsidRDefault="000B5D1A" w:rsidP="00FD41C3">
      <w:pPr>
        <w:pStyle w:val="12"/>
        <w:ind w:left="1772" w:hanging="591"/>
        <w:rPr>
          <w:lang w:eastAsia="zh-TW"/>
        </w:rPr>
      </w:pPr>
      <w:r w:rsidRPr="0054789B">
        <w:rPr>
          <w:lang w:eastAsia="zh-TW"/>
        </w:rPr>
        <w:t>（</w:t>
      </w:r>
      <w:r w:rsidR="00CF22ED" w:rsidRPr="0054789B">
        <w:rPr>
          <w:lang w:eastAsia="zh-TW"/>
        </w:rPr>
        <w:t>2</w:t>
      </w:r>
      <w:r w:rsidRPr="0054789B">
        <w:rPr>
          <w:lang w:eastAsia="zh-TW"/>
        </w:rPr>
        <w:t>）</w:t>
      </w:r>
      <w:r w:rsidR="00CF22ED" w:rsidRPr="0054789B">
        <w:rPr>
          <w:lang w:eastAsia="zh-TW"/>
        </w:rPr>
        <w:t>印尼食品及食品加工市場特性</w:t>
      </w:r>
    </w:p>
    <w:p w:rsidR="00CF22ED" w:rsidRPr="0054789B" w:rsidRDefault="00CF22ED" w:rsidP="00FD41C3">
      <w:pPr>
        <w:pStyle w:val="Aff2"/>
        <w:ind w:left="1771" w:hanging="354"/>
      </w:pPr>
      <w:r w:rsidRPr="0054789B">
        <w:t>A.</w:t>
      </w:r>
      <w:r w:rsidRPr="0054789B">
        <w:tab/>
      </w:r>
      <w:r w:rsidRPr="0054789B">
        <w:t>在印尼經營食品及飲料的主要外商包括</w:t>
      </w:r>
      <w:r w:rsidRPr="0054789B">
        <w:t>Unilever</w:t>
      </w:r>
      <w:r w:rsidRPr="0054789B">
        <w:t>（聯合利華）、</w:t>
      </w:r>
      <w:r w:rsidRPr="0054789B">
        <w:t>Heinz</w:t>
      </w:r>
      <w:r w:rsidRPr="0054789B">
        <w:t>（亨氏）、</w:t>
      </w:r>
      <w:r w:rsidRPr="0054789B">
        <w:t>Nabisco</w:t>
      </w:r>
      <w:r w:rsidRPr="0054789B">
        <w:t>（納比斯科）、</w:t>
      </w:r>
      <w:r w:rsidRPr="0054789B">
        <w:t>Nestle</w:t>
      </w:r>
      <w:r w:rsidRPr="0054789B">
        <w:t>（雀巢）、</w:t>
      </w:r>
      <w:r w:rsidRPr="0054789B">
        <w:t>Kraft</w:t>
      </w:r>
      <w:r w:rsidRPr="0054789B">
        <w:t>（卡夫）、</w:t>
      </w:r>
      <w:r w:rsidRPr="0054789B">
        <w:t>Arnott</w:t>
      </w:r>
      <w:r w:rsidR="00F31698" w:rsidRPr="0054789B">
        <w:rPr>
          <w:spacing w:val="-40"/>
        </w:rPr>
        <w:t>’</w:t>
      </w:r>
      <w:r w:rsidRPr="0054789B">
        <w:t>s</w:t>
      </w:r>
      <w:r w:rsidRPr="0054789B">
        <w:t>及</w:t>
      </w:r>
      <w:r w:rsidRPr="0054789B">
        <w:t>Danone</w:t>
      </w:r>
      <w:r w:rsidRPr="0054789B">
        <w:t>（達能）等。本地大型食品業者包括</w:t>
      </w:r>
      <w:r w:rsidRPr="0054789B">
        <w:t>Indofood Sukses Makmur</w:t>
      </w:r>
      <w:r w:rsidRPr="0054789B">
        <w:t>、</w:t>
      </w:r>
      <w:r w:rsidRPr="0054789B">
        <w:t>Mayora Indah</w:t>
      </w:r>
      <w:r w:rsidRPr="0054789B">
        <w:t>、</w:t>
      </w:r>
      <w:r w:rsidRPr="0054789B">
        <w:t>Garuda Food</w:t>
      </w:r>
      <w:r w:rsidRPr="0054789B">
        <w:t>、</w:t>
      </w:r>
      <w:r w:rsidRPr="0054789B">
        <w:t>Wings Food</w:t>
      </w:r>
      <w:r w:rsidRPr="0054789B">
        <w:t>、</w:t>
      </w:r>
      <w:r w:rsidRPr="0054789B">
        <w:t>Khong Guan</w:t>
      </w:r>
      <w:r w:rsidRPr="0054789B">
        <w:t>等。</w:t>
      </w:r>
    </w:p>
    <w:p w:rsidR="00CF22ED" w:rsidRPr="0054789B" w:rsidRDefault="00B5130F" w:rsidP="001C28C7">
      <w:pPr>
        <w:pStyle w:val="Aff2"/>
        <w:ind w:left="1771" w:hanging="354"/>
      </w:pPr>
      <w:r w:rsidRPr="0054789B">
        <w:t>B</w:t>
      </w:r>
      <w:r w:rsidR="00CF22ED" w:rsidRPr="0054789B">
        <w:t>.</w:t>
      </w:r>
      <w:r w:rsidR="00CF22ED" w:rsidRPr="0054789B">
        <w:tab/>
      </w:r>
      <w:r w:rsidR="00CF22ED" w:rsidRPr="0054789B">
        <w:t>穩定的經濟成長使印尼中產階級快速興起，從</w:t>
      </w:r>
      <w:r w:rsidR="00CF22ED" w:rsidRPr="0054789B">
        <w:t>2004</w:t>
      </w:r>
      <w:r w:rsidR="00CF22ED" w:rsidRPr="0054789B">
        <w:t>年的</w:t>
      </w:r>
      <w:r w:rsidR="00CF22ED" w:rsidRPr="0054789B">
        <w:t>160</w:t>
      </w:r>
      <w:r w:rsidR="00CF22ED" w:rsidRPr="0054789B">
        <w:t>萬名中產階級，到</w:t>
      </w:r>
      <w:r w:rsidR="00CF22ED" w:rsidRPr="0054789B">
        <w:t>2012</w:t>
      </w:r>
      <w:r w:rsidR="00CF22ED" w:rsidRPr="0054789B">
        <w:t>年已達到</w:t>
      </w:r>
      <w:r w:rsidR="002F688E" w:rsidRPr="0054789B">
        <w:t>4</w:t>
      </w:r>
      <w:r w:rsidR="00CF22ED" w:rsidRPr="0054789B">
        <w:t>,000</w:t>
      </w:r>
      <w:r w:rsidR="00CF22ED" w:rsidRPr="0054789B">
        <w:t>萬名，更持續以每年</w:t>
      </w:r>
      <w:r w:rsidR="00CF22ED" w:rsidRPr="0054789B">
        <w:t>700</w:t>
      </w:r>
      <w:r w:rsidR="00CF22ED" w:rsidRPr="0054789B">
        <w:t>萬人的速度增加</w:t>
      </w:r>
      <w:r w:rsidR="00880A77" w:rsidRPr="0054789B">
        <w:rPr>
          <w:rFonts w:hint="eastAsia"/>
        </w:rPr>
        <w:t>，根據世界銀行資料，印尼中產階級在</w:t>
      </w:r>
      <w:r w:rsidR="00880A77" w:rsidRPr="0054789B">
        <w:rPr>
          <w:rFonts w:hint="eastAsia"/>
        </w:rPr>
        <w:t>2018-2019</w:t>
      </w:r>
      <w:r w:rsidR="00880A77" w:rsidRPr="0054789B">
        <w:rPr>
          <w:rFonts w:hint="eastAsia"/>
        </w:rPr>
        <w:t>年已經達到</w:t>
      </w:r>
      <w:r w:rsidR="00880A77" w:rsidRPr="0054789B">
        <w:rPr>
          <w:rFonts w:hint="eastAsia"/>
        </w:rPr>
        <w:t>5,200</w:t>
      </w:r>
      <w:r w:rsidR="00880A77" w:rsidRPr="0054789B">
        <w:rPr>
          <w:rFonts w:hint="eastAsia"/>
        </w:rPr>
        <w:t>萬人</w:t>
      </w:r>
      <w:r w:rsidR="00CF22ED" w:rsidRPr="0054789B">
        <w:t>。消費力的提升改變了印尼民眾的生活型態，在雅加達等大都會生活的民眾外食比例大幅成長，同時也較以往更重視健康衛生與飲食均衡，對於價格較高的生機飲食接受度逐漸增加。</w:t>
      </w:r>
    </w:p>
    <w:p w:rsidR="00CF22ED" w:rsidRPr="0054789B" w:rsidRDefault="00B5130F" w:rsidP="00FD41C3">
      <w:pPr>
        <w:pStyle w:val="Aff2"/>
        <w:ind w:left="1771" w:hanging="354"/>
      </w:pPr>
      <w:r w:rsidRPr="0054789B">
        <w:t>C</w:t>
      </w:r>
      <w:r w:rsidR="00CF22ED" w:rsidRPr="0054789B">
        <w:t>.</w:t>
      </w:r>
      <w:r w:rsidR="00CF22ED" w:rsidRPr="0054789B">
        <w:tab/>
      </w:r>
      <w:r w:rsidR="00CF22ED" w:rsidRPr="0054789B">
        <w:t>印尼傳統市場與現代化超市的比例超過</w:t>
      </w:r>
      <w:r w:rsidR="00CF22ED" w:rsidRPr="0054789B">
        <w:t>200</w:t>
      </w:r>
      <w:r w:rsidR="00CF22ED" w:rsidRPr="0054789B">
        <w:t>比</w:t>
      </w:r>
      <w:r w:rsidR="00CF22ED" w:rsidRPr="0054789B">
        <w:t>1</w:t>
      </w:r>
      <w:r w:rsidR="00CF22ED" w:rsidRPr="0054789B">
        <w:t>，但近年量販店</w:t>
      </w:r>
      <w:r w:rsidR="00CF22ED" w:rsidRPr="0054789B">
        <w:lastRenderedPageBreak/>
        <w:t>Carrefour</w:t>
      </w:r>
      <w:r w:rsidR="00CF22ED" w:rsidRPr="0054789B">
        <w:t>家樂福、</w:t>
      </w:r>
      <w:r w:rsidR="00CF22ED" w:rsidRPr="0054789B">
        <w:t>Hypermart</w:t>
      </w:r>
      <w:r w:rsidR="00CF22ED" w:rsidRPr="0054789B">
        <w:t>、</w:t>
      </w:r>
      <w:r w:rsidR="00CF22ED" w:rsidRPr="0054789B">
        <w:t>Giant</w:t>
      </w:r>
      <w:r w:rsidR="00CF22ED" w:rsidRPr="0054789B">
        <w:t>、</w:t>
      </w:r>
      <w:r w:rsidR="00CF22ED" w:rsidRPr="0054789B">
        <w:t>Lotte Mart</w:t>
      </w:r>
      <w:r w:rsidR="00CF22ED" w:rsidRPr="0054789B">
        <w:t>及高檔超市</w:t>
      </w:r>
      <w:r w:rsidR="00CF22ED" w:rsidRPr="0054789B">
        <w:t>Ranch Market</w:t>
      </w:r>
      <w:r w:rsidR="00CF22ED" w:rsidRPr="0054789B">
        <w:t>（印尼大華超市）、</w:t>
      </w:r>
      <w:r w:rsidR="00CF22ED" w:rsidRPr="0054789B">
        <w:t>The Food Hall</w:t>
      </w:r>
      <w:r w:rsidR="00CF22ED" w:rsidRPr="0054789B">
        <w:t>、</w:t>
      </w:r>
      <w:r w:rsidR="00CF22ED" w:rsidRPr="0054789B">
        <w:t>Grand Lucky</w:t>
      </w:r>
      <w:r w:rsidR="00CF22ED" w:rsidRPr="0054789B">
        <w:t>（鴻運超市）、</w:t>
      </w:r>
      <w:r w:rsidR="00CF22ED" w:rsidRPr="0054789B">
        <w:t>Sinar Supermarket</w:t>
      </w:r>
      <w:r w:rsidR="00CF22ED" w:rsidRPr="0054789B">
        <w:t>（泗水陽光超市）與蔬果專業店</w:t>
      </w:r>
      <w:r w:rsidR="00CF22ED" w:rsidRPr="0054789B">
        <w:t>TOTAL</w:t>
      </w:r>
      <w:r w:rsidR="00CF22ED" w:rsidRPr="0054789B">
        <w:t>、</w:t>
      </w:r>
      <w:r w:rsidR="00CF22ED" w:rsidRPr="0054789B">
        <w:t>All Fresh</w:t>
      </w:r>
      <w:r w:rsidR="00CF22ED" w:rsidRPr="0054789B">
        <w:t>等銷售通路之市場占有率快速提高。</w:t>
      </w:r>
    </w:p>
    <w:p w:rsidR="00CF22ED" w:rsidRPr="0054789B" w:rsidRDefault="00B5130F" w:rsidP="00FD41C3">
      <w:pPr>
        <w:pStyle w:val="Aff2"/>
        <w:ind w:left="1771" w:hanging="354"/>
      </w:pPr>
      <w:r w:rsidRPr="0054789B">
        <w:t>D</w:t>
      </w:r>
      <w:r w:rsidR="00CF22ED" w:rsidRPr="0054789B">
        <w:t>.</w:t>
      </w:r>
      <w:r w:rsidR="00CF22ED" w:rsidRPr="0054789B">
        <w:tab/>
      </w:r>
      <w:r w:rsidR="00CF22ED" w:rsidRPr="0054789B">
        <w:t>印尼超過半數的人口居住在爪哇島上，大型城市例如雅加達、泗水、萬隆、日惹等消費力強勁，建議擬進入印尼市場的廠商先以爪哇島為拓銷目標。此外，蘇門答臘島第一大、印尼第三大城棉蘭的華人多是閩南人後裔，生活習慣與</w:t>
      </w:r>
      <w:r w:rsidR="00ED441D" w:rsidRPr="0054789B">
        <w:t>臺灣</w:t>
      </w:r>
      <w:r w:rsidR="00CF22ED" w:rsidRPr="0054789B">
        <w:t>類似，也是適宜拓銷的市場。</w:t>
      </w:r>
    </w:p>
    <w:p w:rsidR="00CF22ED" w:rsidRPr="0054789B" w:rsidRDefault="00B5130F" w:rsidP="00FD41C3">
      <w:pPr>
        <w:pStyle w:val="Aff2"/>
        <w:ind w:left="1771" w:hanging="354"/>
      </w:pPr>
      <w:r w:rsidRPr="0054789B">
        <w:t>E</w:t>
      </w:r>
      <w:r w:rsidR="00CF22ED" w:rsidRPr="0054789B">
        <w:t>.</w:t>
      </w:r>
      <w:r w:rsidR="00CF22ED" w:rsidRPr="0054789B">
        <w:tab/>
      </w:r>
      <w:r w:rsidR="00CF22ED" w:rsidRPr="0054789B">
        <w:t>印尼貧富差距較大，市場消費兩極化。低收入者以速食麵或米飯搭配豆菜類菜餚為主食，中等以上收入之消費者則喜愛到購物中心或餐廳用餐。</w:t>
      </w:r>
      <w:r w:rsidR="00ED441D" w:rsidRPr="0054789B">
        <w:t>臺灣</w:t>
      </w:r>
      <w:r w:rsidR="00CF22ED" w:rsidRPr="0054789B">
        <w:t>餐飲連鎖業競爭激烈，發展出多項獨具特色的餐點與小吃，近年在印尼拓銷頗具斬獲，例如鼎泰豐、丹堤咖啡、日出茶太、</w:t>
      </w:r>
      <w:r w:rsidR="00CF22ED" w:rsidRPr="0054789B">
        <w:t>Come Buy</w:t>
      </w:r>
      <w:r w:rsidR="00CF22ED" w:rsidRPr="0054789B">
        <w:t>、</w:t>
      </w:r>
      <w:r w:rsidR="006B52DB" w:rsidRPr="0054789B">
        <w:t>麥味登、</w:t>
      </w:r>
      <w:r w:rsidR="00CF22ED" w:rsidRPr="0054789B">
        <w:t>歇腳亭等，林立於各大小型購物中心中。其中，鼎泰豐針對印尼廣大穆斯林消費者，以雞肉口味的小籠包成功在市場扎穩腳跟，為穆斯林市場產品客製化成功的最佳案例。日出茶太的成功則掀起印尼市場對</w:t>
      </w:r>
      <w:r w:rsidR="00ED441D" w:rsidRPr="0054789B">
        <w:t>臺灣</w:t>
      </w:r>
      <w:r w:rsidR="00CF22ED" w:rsidRPr="0054789B">
        <w:t>休閒茶飲品的熱潮，多家本地餐飲連鎖店開始引進珍珠奶茶到菜單中。</w:t>
      </w:r>
    </w:p>
    <w:p w:rsidR="00201B4C" w:rsidRPr="0054789B" w:rsidRDefault="006F7B82" w:rsidP="00FD41C3">
      <w:pPr>
        <w:pStyle w:val="af0"/>
        <w:ind w:leftChars="0" w:hangingChars="400" w:hanging="945"/>
        <w:rPr>
          <w:lang w:val="en-US" w:eastAsia="zh-TW"/>
        </w:rPr>
      </w:pPr>
      <w:r w:rsidRPr="0054789B">
        <w:rPr>
          <w:lang w:val="en-US" w:eastAsia="zh-TW"/>
        </w:rPr>
        <w:t>（</w:t>
      </w:r>
      <w:r w:rsidR="005552E8" w:rsidRPr="0054789B">
        <w:rPr>
          <w:lang w:eastAsia="zh-TW"/>
        </w:rPr>
        <w:t>十一</w:t>
      </w:r>
      <w:r w:rsidRPr="0054789B">
        <w:rPr>
          <w:lang w:val="en-US" w:eastAsia="zh-TW"/>
        </w:rPr>
        <w:t>）</w:t>
      </w:r>
      <w:r w:rsidR="00FE36E8" w:rsidRPr="0054789B">
        <w:rPr>
          <w:lang w:eastAsia="zh-TW"/>
        </w:rPr>
        <w:t>清真</w:t>
      </w:r>
      <w:r w:rsidR="00FE36E8" w:rsidRPr="0054789B">
        <w:rPr>
          <w:lang w:val="en-US" w:eastAsia="zh-TW"/>
        </w:rPr>
        <w:t>HALAL</w:t>
      </w:r>
      <w:r w:rsidR="00FE36E8" w:rsidRPr="0054789B">
        <w:rPr>
          <w:lang w:eastAsia="zh-TW"/>
        </w:rPr>
        <w:t>產品</w:t>
      </w:r>
    </w:p>
    <w:p w:rsidR="00FE36E8" w:rsidRPr="0054789B" w:rsidRDefault="000B614C" w:rsidP="00ED2B72">
      <w:pPr>
        <w:pStyle w:val="a7"/>
        <w:ind w:left="1417" w:hanging="472"/>
      </w:pPr>
      <w:r w:rsidRPr="0054789B">
        <w:t>１、</w:t>
      </w:r>
      <w:r w:rsidR="00FE36E8" w:rsidRPr="0054789B">
        <w:t>清真</w:t>
      </w:r>
      <w:r w:rsidR="00FE36E8" w:rsidRPr="0054789B">
        <w:t>HALAL</w:t>
      </w:r>
      <w:r w:rsidR="00FE36E8" w:rsidRPr="0054789B">
        <w:t>食品</w:t>
      </w:r>
    </w:p>
    <w:p w:rsidR="00FE36E8" w:rsidRPr="0054789B" w:rsidRDefault="000B5D1A" w:rsidP="002A2AFA">
      <w:pPr>
        <w:pStyle w:val="12"/>
        <w:ind w:left="1772" w:hanging="591"/>
        <w:rPr>
          <w:lang w:val="en-US" w:eastAsia="zh-TW"/>
        </w:rPr>
      </w:pPr>
      <w:r w:rsidRPr="0054789B">
        <w:rPr>
          <w:lang w:val="en-US" w:eastAsia="zh-TW"/>
        </w:rPr>
        <w:t>（</w:t>
      </w:r>
      <w:r w:rsidR="00FE36E8" w:rsidRPr="0054789B">
        <w:rPr>
          <w:lang w:val="en-US" w:eastAsia="zh-TW"/>
        </w:rPr>
        <w:t>1</w:t>
      </w:r>
      <w:r w:rsidRPr="0054789B">
        <w:rPr>
          <w:lang w:val="en-US" w:eastAsia="zh-TW"/>
        </w:rPr>
        <w:t>）</w:t>
      </w:r>
      <w:r w:rsidR="00FE36E8" w:rsidRPr="0054789B">
        <w:rPr>
          <w:lang w:eastAsia="zh-TW"/>
        </w:rPr>
        <w:t>穆斯林</w:t>
      </w:r>
      <w:r w:rsidR="00FE36E8" w:rsidRPr="0054789B">
        <w:rPr>
          <w:lang w:val="en-US" w:eastAsia="zh-TW"/>
        </w:rPr>
        <w:t>（</w:t>
      </w:r>
      <w:r w:rsidR="00FE36E8" w:rsidRPr="0054789B">
        <w:rPr>
          <w:lang w:eastAsia="zh-TW"/>
        </w:rPr>
        <w:t>回教徒</w:t>
      </w:r>
      <w:r w:rsidR="00FE36E8" w:rsidRPr="0054789B">
        <w:rPr>
          <w:lang w:val="en-US" w:eastAsia="zh-TW"/>
        </w:rPr>
        <w:t>）</w:t>
      </w:r>
      <w:r w:rsidR="00FE36E8" w:rsidRPr="0054789B">
        <w:rPr>
          <w:lang w:eastAsia="zh-TW"/>
        </w:rPr>
        <w:t>占總人口的</w:t>
      </w:r>
      <w:r w:rsidR="00FE36E8" w:rsidRPr="0054789B">
        <w:rPr>
          <w:lang w:val="en-US" w:eastAsia="zh-TW"/>
        </w:rPr>
        <w:t>85</w:t>
      </w:r>
      <w:r w:rsidR="002A2AFA" w:rsidRPr="0054789B">
        <w:rPr>
          <w:lang w:val="en-US" w:eastAsia="zh-TW"/>
        </w:rPr>
        <w:t>%</w:t>
      </w:r>
      <w:r w:rsidR="00FE36E8" w:rsidRPr="0054789B">
        <w:rPr>
          <w:lang w:eastAsia="zh-TW"/>
        </w:rPr>
        <w:t>以上</w:t>
      </w:r>
    </w:p>
    <w:p w:rsidR="00FE36E8" w:rsidRPr="0054789B" w:rsidRDefault="00FE36E8" w:rsidP="00F9457E">
      <w:pPr>
        <w:pStyle w:val="14"/>
        <w:ind w:left="1772" w:firstLine="472"/>
        <w:rPr>
          <w:lang w:eastAsia="zh-TW"/>
        </w:rPr>
      </w:pPr>
      <w:r w:rsidRPr="0054789B">
        <w:rPr>
          <w:lang w:eastAsia="zh-TW"/>
        </w:rPr>
        <w:t>印尼人口高達</w:t>
      </w:r>
      <w:r w:rsidRPr="0054789B">
        <w:rPr>
          <w:lang w:eastAsia="zh-TW"/>
        </w:rPr>
        <w:t>2</w:t>
      </w:r>
      <w:r w:rsidRPr="0054789B">
        <w:rPr>
          <w:lang w:eastAsia="zh-TW"/>
        </w:rPr>
        <w:t>億</w:t>
      </w:r>
      <w:r w:rsidR="006B733E" w:rsidRPr="0054789B">
        <w:rPr>
          <w:rFonts w:hint="eastAsia"/>
          <w:lang w:eastAsia="zh-TW"/>
        </w:rPr>
        <w:t>6</w:t>
      </w:r>
      <w:r w:rsidRPr="0054789B">
        <w:rPr>
          <w:lang w:eastAsia="zh-TW"/>
        </w:rPr>
        <w:t>,</w:t>
      </w:r>
      <w:r w:rsidR="00880A77" w:rsidRPr="0054789B">
        <w:rPr>
          <w:rFonts w:hint="eastAsia"/>
          <w:lang w:eastAsia="zh-TW"/>
        </w:rPr>
        <w:t>5</w:t>
      </w:r>
      <w:r w:rsidRPr="0054789B">
        <w:rPr>
          <w:lang w:eastAsia="zh-TW"/>
        </w:rPr>
        <w:t>00</w:t>
      </w:r>
      <w:r w:rsidRPr="0054789B">
        <w:rPr>
          <w:lang w:eastAsia="zh-TW"/>
        </w:rPr>
        <w:t>萬，僅次於中國大陸、印度與美國，是東南亞最大的經濟體，其中信仰伊斯蘭教（</w:t>
      </w:r>
      <w:r w:rsidRPr="0054789B">
        <w:rPr>
          <w:lang w:eastAsia="zh-TW"/>
        </w:rPr>
        <w:t>Islam/Muslim</w:t>
      </w:r>
      <w:r w:rsidRPr="0054789B">
        <w:rPr>
          <w:lang w:eastAsia="zh-TW"/>
        </w:rPr>
        <w:t>，因中國</w:t>
      </w:r>
      <w:r w:rsidR="0055239A" w:rsidRPr="0054789B">
        <w:rPr>
          <w:lang w:eastAsia="zh-TW"/>
        </w:rPr>
        <w:t>大陸</w:t>
      </w:r>
      <w:r w:rsidRPr="0054789B">
        <w:rPr>
          <w:lang w:eastAsia="zh-TW"/>
        </w:rPr>
        <w:t>的回族人全都信仰伊斯蘭教，又稱「回教」）的人民（稱為穆斯林，即回教徒）占</w:t>
      </w:r>
      <w:r w:rsidR="007E3482" w:rsidRPr="0054789B">
        <w:rPr>
          <w:lang w:eastAsia="zh-TW"/>
        </w:rPr>
        <w:t>87</w:t>
      </w:r>
      <w:r w:rsidR="002A2AFA" w:rsidRPr="0054789B">
        <w:rPr>
          <w:lang w:eastAsia="zh-TW"/>
        </w:rPr>
        <w:t>%</w:t>
      </w:r>
      <w:r w:rsidRPr="0054789B">
        <w:rPr>
          <w:lang w:eastAsia="zh-TW"/>
        </w:rPr>
        <w:t>，超過</w:t>
      </w:r>
      <w:r w:rsidRPr="0054789B">
        <w:rPr>
          <w:lang w:eastAsia="zh-TW"/>
        </w:rPr>
        <w:t>2</w:t>
      </w:r>
      <w:r w:rsidRPr="0054789B">
        <w:rPr>
          <w:lang w:eastAsia="zh-TW"/>
        </w:rPr>
        <w:t>億人，為全球穆斯林人</w:t>
      </w:r>
      <w:r w:rsidRPr="0054789B">
        <w:rPr>
          <w:lang w:eastAsia="zh-TW"/>
        </w:rPr>
        <w:lastRenderedPageBreak/>
        <w:t>口最多的國家。其他信仰包括基督教（新教）</w:t>
      </w:r>
      <w:r w:rsidRPr="0054789B">
        <w:rPr>
          <w:lang w:eastAsia="zh-TW"/>
        </w:rPr>
        <w:t>7</w:t>
      </w:r>
      <w:r w:rsidR="002A2AFA" w:rsidRPr="0054789B">
        <w:rPr>
          <w:lang w:eastAsia="zh-TW"/>
        </w:rPr>
        <w:t>%</w:t>
      </w:r>
      <w:r w:rsidRPr="0054789B">
        <w:rPr>
          <w:lang w:eastAsia="zh-TW"/>
        </w:rPr>
        <w:t>、天主教</w:t>
      </w:r>
      <w:r w:rsidRPr="0054789B">
        <w:rPr>
          <w:lang w:eastAsia="zh-TW"/>
        </w:rPr>
        <w:t>3</w:t>
      </w:r>
      <w:r w:rsidR="002A2AFA" w:rsidRPr="0054789B">
        <w:rPr>
          <w:lang w:eastAsia="zh-TW"/>
        </w:rPr>
        <w:t>%</w:t>
      </w:r>
      <w:r w:rsidRPr="0054789B">
        <w:rPr>
          <w:lang w:eastAsia="zh-TW"/>
        </w:rPr>
        <w:t>、其他宗教</w:t>
      </w:r>
      <w:r w:rsidR="00D3578A" w:rsidRPr="0054789B">
        <w:rPr>
          <w:lang w:eastAsia="zh-TW"/>
        </w:rPr>
        <w:t>2.8</w:t>
      </w:r>
      <w:r w:rsidR="002A2AFA" w:rsidRPr="0054789B">
        <w:rPr>
          <w:lang w:eastAsia="zh-TW"/>
        </w:rPr>
        <w:t>%</w:t>
      </w:r>
      <w:r w:rsidRPr="0054789B">
        <w:rPr>
          <w:lang w:eastAsia="zh-TW"/>
        </w:rPr>
        <w:t>等。</w:t>
      </w:r>
    </w:p>
    <w:p w:rsidR="00FE36E8" w:rsidRPr="0054789B" w:rsidRDefault="00FE36E8" w:rsidP="00F9457E">
      <w:pPr>
        <w:pStyle w:val="14"/>
        <w:ind w:left="1772" w:firstLine="472"/>
        <w:rPr>
          <w:lang w:eastAsia="zh-TW"/>
        </w:rPr>
      </w:pPr>
      <w:r w:rsidRPr="0054789B">
        <w:rPr>
          <w:lang w:eastAsia="zh-TW"/>
        </w:rPr>
        <w:t>印尼穆斯林大多數集中在西部的蘇門答臘、爪哇兩大島嶼，在東部其他島嶼（例如加里曼丹、蘇拉維西、巴布亞）穆斯林人口比例相對較低。印尼的伊斯蘭教係由阿拉伯人與明朝的鄭和於下西洋時傳入，歷時約</w:t>
      </w:r>
      <w:r w:rsidR="000B614C" w:rsidRPr="0054789B">
        <w:rPr>
          <w:lang w:eastAsia="zh-TW"/>
        </w:rPr>
        <w:t>500</w:t>
      </w:r>
      <w:r w:rsidRPr="0054789B">
        <w:rPr>
          <w:lang w:eastAsia="zh-TW"/>
        </w:rPr>
        <w:t>年，在此之前以印度教與佛教為主。由於傳入來源不同，各地的穆斯林教派與生活習慣也各不相同，對伊斯蘭教的戒律理解也不盡相同。就信仰派別而言，</w:t>
      </w:r>
      <w:r w:rsidRPr="0054789B">
        <w:rPr>
          <w:lang w:eastAsia="zh-TW"/>
        </w:rPr>
        <w:t>99</w:t>
      </w:r>
      <w:r w:rsidR="002A2AFA" w:rsidRPr="0054789B">
        <w:rPr>
          <w:lang w:eastAsia="zh-TW"/>
        </w:rPr>
        <w:t>%</w:t>
      </w:r>
      <w:r w:rsidRPr="0054789B">
        <w:rPr>
          <w:lang w:eastAsia="zh-TW"/>
        </w:rPr>
        <w:t>的印尼穆斯林</w:t>
      </w:r>
      <w:r w:rsidR="00137080" w:rsidRPr="0054789B">
        <w:rPr>
          <w:lang w:eastAsia="zh-TW"/>
        </w:rPr>
        <w:t>為</w:t>
      </w:r>
      <w:r w:rsidRPr="0054789B">
        <w:rPr>
          <w:lang w:eastAsia="zh-TW"/>
        </w:rPr>
        <w:t>遜尼派，</w:t>
      </w:r>
      <w:r w:rsidRPr="0054789B">
        <w:rPr>
          <w:lang w:eastAsia="zh-TW"/>
        </w:rPr>
        <w:t>200</w:t>
      </w:r>
      <w:r w:rsidRPr="0054789B">
        <w:rPr>
          <w:lang w:eastAsia="zh-TW"/>
        </w:rPr>
        <w:t>萬的什葉派僅占穆斯林比率</w:t>
      </w:r>
      <w:r w:rsidRPr="0054789B">
        <w:rPr>
          <w:lang w:eastAsia="zh-TW"/>
        </w:rPr>
        <w:t>1</w:t>
      </w:r>
      <w:r w:rsidR="002A2AFA" w:rsidRPr="0054789B">
        <w:rPr>
          <w:lang w:eastAsia="zh-TW"/>
        </w:rPr>
        <w:t>%</w:t>
      </w:r>
      <w:r w:rsidRPr="0054789B">
        <w:rPr>
          <w:lang w:eastAsia="zh-TW"/>
        </w:rPr>
        <w:t>，主要集中在蘇門答臘島的亞齊省。</w:t>
      </w:r>
      <w:r w:rsidRPr="0054789B">
        <w:rPr>
          <w:lang w:eastAsia="zh-TW"/>
        </w:rPr>
        <w:t xml:space="preserve"> </w:t>
      </w:r>
    </w:p>
    <w:p w:rsidR="00FE36E8" w:rsidRPr="0054789B" w:rsidRDefault="00FE36E8" w:rsidP="00F9457E">
      <w:pPr>
        <w:pStyle w:val="14"/>
        <w:ind w:left="1772" w:firstLine="472"/>
        <w:rPr>
          <w:lang w:eastAsia="zh-TW"/>
        </w:rPr>
      </w:pPr>
      <w:r w:rsidRPr="0054789B">
        <w:rPr>
          <w:lang w:eastAsia="zh-TW"/>
        </w:rPr>
        <w:t>印尼雖然是一個穆斯林居絕對多數的國家，但有別於其他回教國家，採取政教分離制，到目前為止其憲法與絕大多數法律並未採取伊斯蘭教法，對其他宗教族群也相當包容，例如國定假日雖以伊斯蘭節日為主，基督教、天主教、印度教及道教（印尼稱為孔教）之重要節日也均列為國定假日。由於印尼對其他宗教的包容態度，使其成為部分回教激進份子的攻擊對象，因此屢屢登上國際新聞版面；實際上，印尼絕大多數穆斯林均相當溫和，對其他宗教族群也持友善態度，在印尼清真寺的附近往往就有基督教或天主教的教堂，兩者互不侵犯。</w:t>
      </w:r>
    </w:p>
    <w:p w:rsidR="00FE36E8" w:rsidRPr="0054789B" w:rsidRDefault="000B5D1A" w:rsidP="002A2AFA">
      <w:pPr>
        <w:pStyle w:val="12"/>
        <w:ind w:left="1772" w:hanging="591"/>
        <w:rPr>
          <w:lang w:eastAsia="zh-TW"/>
        </w:rPr>
      </w:pPr>
      <w:r w:rsidRPr="0054789B">
        <w:rPr>
          <w:lang w:eastAsia="zh-TW"/>
        </w:rPr>
        <w:t>（</w:t>
      </w:r>
      <w:r w:rsidR="00FE36E8" w:rsidRPr="0054789B">
        <w:rPr>
          <w:lang w:eastAsia="zh-TW"/>
        </w:rPr>
        <w:t>2</w:t>
      </w:r>
      <w:r w:rsidRPr="0054789B">
        <w:rPr>
          <w:lang w:eastAsia="zh-TW"/>
        </w:rPr>
        <w:t>）</w:t>
      </w:r>
      <w:r w:rsidR="00FE36E8" w:rsidRPr="0054789B">
        <w:rPr>
          <w:lang w:eastAsia="zh-TW"/>
        </w:rPr>
        <w:t>清真化</w:t>
      </w:r>
      <w:r w:rsidR="00FE36E8" w:rsidRPr="0054789B">
        <w:rPr>
          <w:lang w:eastAsia="zh-TW"/>
        </w:rPr>
        <w:t>HALAL</w:t>
      </w:r>
      <w:r w:rsidR="00FE36E8" w:rsidRPr="0054789B">
        <w:rPr>
          <w:lang w:eastAsia="zh-TW"/>
        </w:rPr>
        <w:t>與穆斯林飲食</w:t>
      </w:r>
    </w:p>
    <w:p w:rsidR="00FE36E8" w:rsidRPr="0054789B" w:rsidRDefault="00FE36E8" w:rsidP="00F9457E">
      <w:pPr>
        <w:pStyle w:val="14"/>
        <w:ind w:left="1772" w:firstLine="472"/>
        <w:rPr>
          <w:lang w:eastAsia="zh-TW"/>
        </w:rPr>
      </w:pPr>
      <w:r w:rsidRPr="0054789B">
        <w:rPr>
          <w:lang w:eastAsia="zh-TW"/>
        </w:rPr>
        <w:t>食品是印尼民眾最主要的日常消費，一般家庭收入約</w:t>
      </w:r>
      <w:r w:rsidRPr="0054789B">
        <w:rPr>
          <w:lang w:eastAsia="zh-TW"/>
        </w:rPr>
        <w:t>53</w:t>
      </w:r>
      <w:r w:rsidR="002A2AFA" w:rsidRPr="0054789B">
        <w:rPr>
          <w:lang w:eastAsia="zh-TW"/>
        </w:rPr>
        <w:t>%</w:t>
      </w:r>
      <w:r w:rsidRPr="0054789B">
        <w:rPr>
          <w:lang w:eastAsia="zh-TW"/>
        </w:rPr>
        <w:t>花費在飲食上。印尼政府規定加工食品須經由印尼回教最高組織印尼伊斯蘭教士理事會（</w:t>
      </w:r>
      <w:r w:rsidRPr="0054789B">
        <w:rPr>
          <w:lang w:eastAsia="zh-TW"/>
        </w:rPr>
        <w:t>MUI</w:t>
      </w:r>
      <w:r w:rsidRPr="0054789B">
        <w:rPr>
          <w:lang w:eastAsia="zh-TW"/>
        </w:rPr>
        <w:t>）認可，取得認證後，始准貼印「</w:t>
      </w:r>
      <w:r w:rsidRPr="0054789B">
        <w:rPr>
          <w:lang w:eastAsia="zh-TW"/>
        </w:rPr>
        <w:t>HALAL</w:t>
      </w:r>
      <w:r w:rsidRPr="0054789B">
        <w:rPr>
          <w:lang w:eastAsia="zh-TW"/>
        </w:rPr>
        <w:t>（清真）」之標誌；雖然印尼以穆斯林人口為主，但因政府對其他宗教的包容態度，並不強制食品必須有</w:t>
      </w:r>
      <w:r w:rsidRPr="0054789B">
        <w:rPr>
          <w:lang w:eastAsia="zh-TW"/>
        </w:rPr>
        <w:t>HALAL</w:t>
      </w:r>
      <w:r w:rsidRPr="0054789B">
        <w:rPr>
          <w:lang w:eastAsia="zh-TW"/>
        </w:rPr>
        <w:t>認證，</w:t>
      </w:r>
      <w:r w:rsidRPr="0054789B">
        <w:rPr>
          <w:lang w:eastAsia="zh-TW"/>
        </w:rPr>
        <w:lastRenderedPageBreak/>
        <w:t>非</w:t>
      </w:r>
      <w:r w:rsidRPr="0054789B">
        <w:rPr>
          <w:lang w:eastAsia="zh-TW"/>
        </w:rPr>
        <w:t>HALAL</w:t>
      </w:r>
      <w:r w:rsidRPr="0054789B">
        <w:rPr>
          <w:lang w:eastAsia="zh-TW"/>
        </w:rPr>
        <w:t>食品也可以在市面上販售。例如豬肉食品即可在貼上</w:t>
      </w:r>
      <w:r w:rsidRPr="0054789B">
        <w:rPr>
          <w:lang w:eastAsia="zh-TW"/>
        </w:rPr>
        <w:t>NON-HALAL</w:t>
      </w:r>
      <w:r w:rsidRPr="0054789B">
        <w:rPr>
          <w:lang w:eastAsia="zh-TW"/>
        </w:rPr>
        <w:t>標誌後銷售。</w:t>
      </w:r>
    </w:p>
    <w:p w:rsidR="00FE36E8" w:rsidRPr="0054789B" w:rsidRDefault="00FE36E8" w:rsidP="00F9457E">
      <w:pPr>
        <w:pStyle w:val="14"/>
        <w:ind w:left="1772" w:firstLine="472"/>
        <w:rPr>
          <w:lang w:eastAsia="zh-TW"/>
        </w:rPr>
      </w:pPr>
      <w:r w:rsidRPr="0054789B">
        <w:rPr>
          <w:lang w:eastAsia="zh-TW"/>
        </w:rPr>
        <w:t>但就市場面來說，印尼穆斯林占總人口之</w:t>
      </w:r>
      <w:r w:rsidRPr="0054789B">
        <w:rPr>
          <w:lang w:eastAsia="zh-TW"/>
        </w:rPr>
        <w:t>8</w:t>
      </w:r>
      <w:r w:rsidR="00DF470A" w:rsidRPr="0054789B">
        <w:rPr>
          <w:lang w:eastAsia="zh-TW"/>
        </w:rPr>
        <w:t>7</w:t>
      </w:r>
      <w:r w:rsidR="002A2AFA" w:rsidRPr="0054789B">
        <w:rPr>
          <w:lang w:eastAsia="zh-TW"/>
        </w:rPr>
        <w:t>%</w:t>
      </w:r>
      <w:r w:rsidRPr="0054789B">
        <w:rPr>
          <w:lang w:eastAsia="zh-TW"/>
        </w:rPr>
        <w:t>，且</w:t>
      </w:r>
      <w:r w:rsidRPr="0054789B">
        <w:rPr>
          <w:lang w:eastAsia="zh-TW"/>
        </w:rPr>
        <w:t>HALAL</w:t>
      </w:r>
      <w:r w:rsidRPr="0054789B">
        <w:rPr>
          <w:lang w:eastAsia="zh-TW"/>
        </w:rPr>
        <w:t>認證的流程對食品安全性也相當注重，對消費者來說有</w:t>
      </w:r>
      <w:r w:rsidRPr="0054789B">
        <w:rPr>
          <w:lang w:eastAsia="zh-TW"/>
        </w:rPr>
        <w:t>HALAL</w:t>
      </w:r>
      <w:r w:rsidRPr="0054789B">
        <w:rPr>
          <w:lang w:eastAsia="zh-TW"/>
        </w:rPr>
        <w:t>認證的產品不僅是符合穆斯林教義，同時也具有安全的保障，因此一般而言擁有</w:t>
      </w:r>
      <w:r w:rsidRPr="0054789B">
        <w:rPr>
          <w:lang w:eastAsia="zh-TW"/>
        </w:rPr>
        <w:t>HALAL</w:t>
      </w:r>
      <w:r w:rsidRPr="0054789B">
        <w:rPr>
          <w:lang w:eastAsia="zh-TW"/>
        </w:rPr>
        <w:t>認證的產品較能獲得印尼消費者認同。</w:t>
      </w:r>
    </w:p>
    <w:p w:rsidR="00FE36E8" w:rsidRPr="0054789B" w:rsidRDefault="00FE36E8" w:rsidP="00F9457E">
      <w:pPr>
        <w:pStyle w:val="14"/>
        <w:ind w:left="1772" w:firstLine="472"/>
        <w:rPr>
          <w:lang w:eastAsia="zh-TW"/>
        </w:rPr>
      </w:pPr>
      <w:r w:rsidRPr="0054789B">
        <w:rPr>
          <w:lang w:eastAsia="zh-TW"/>
        </w:rPr>
        <w:t>所謂清真化是一個阿拉伯術語，意思</w:t>
      </w:r>
      <w:r w:rsidR="00137080" w:rsidRPr="0054789B">
        <w:rPr>
          <w:lang w:eastAsia="zh-TW"/>
        </w:rPr>
        <w:t>為</w:t>
      </w:r>
      <w:r w:rsidRPr="0054789B">
        <w:rPr>
          <w:lang w:eastAsia="zh-TW"/>
        </w:rPr>
        <w:t>「允許」，指所有符合伊斯蘭的事物，包括食物、行為舉止、穿著、言辭、行為、態度等等。在英語經常指「按伊斯蘭教規屠宰的牲畜」，當用於和食品或飲料相關時，無論是那種形式，都意味著允許並適合穆斯林消費。「</w:t>
      </w:r>
      <w:r w:rsidRPr="0054789B">
        <w:rPr>
          <w:lang w:eastAsia="zh-TW"/>
        </w:rPr>
        <w:t>HALAL</w:t>
      </w:r>
      <w:r w:rsidRPr="0054789B">
        <w:rPr>
          <w:lang w:eastAsia="zh-TW"/>
        </w:rPr>
        <w:t>」的相反字為「</w:t>
      </w:r>
      <w:r w:rsidRPr="0054789B">
        <w:rPr>
          <w:lang w:eastAsia="zh-TW"/>
        </w:rPr>
        <w:t>HARAM</w:t>
      </w:r>
      <w:r w:rsidRPr="0054789B">
        <w:rPr>
          <w:lang w:eastAsia="zh-TW"/>
        </w:rPr>
        <w:t>」。</w:t>
      </w:r>
    </w:p>
    <w:p w:rsidR="00A51063" w:rsidRPr="0054789B" w:rsidRDefault="00FE36E8" w:rsidP="00F9457E">
      <w:pPr>
        <w:pStyle w:val="14"/>
        <w:ind w:left="1772" w:firstLine="472"/>
        <w:rPr>
          <w:lang w:eastAsia="zh-TW"/>
        </w:rPr>
      </w:pPr>
      <w:r w:rsidRPr="0054789B">
        <w:rPr>
          <w:lang w:eastAsia="zh-TW"/>
        </w:rPr>
        <w:t>印尼的穆斯林族群可大致分為傳統穆斯林與現代穆斯林。傳統穆斯林對飲食的攝取並不是十分嚴格，只要不含酒精與豬肉即可；而現代穆斯林則較重視「</w:t>
      </w:r>
      <w:r w:rsidRPr="0054789B">
        <w:rPr>
          <w:lang w:eastAsia="zh-TW"/>
        </w:rPr>
        <w:t>HALAL</w:t>
      </w:r>
      <w:r w:rsidRPr="0054789B">
        <w:rPr>
          <w:lang w:eastAsia="zh-TW"/>
        </w:rPr>
        <w:t>」規範，購買食品或外食均僅選擇擁有「</w:t>
      </w:r>
      <w:r w:rsidRPr="0054789B">
        <w:rPr>
          <w:lang w:eastAsia="zh-TW"/>
        </w:rPr>
        <w:t>HALAL</w:t>
      </w:r>
      <w:r w:rsidRPr="0054789B">
        <w:rPr>
          <w:lang w:eastAsia="zh-TW"/>
        </w:rPr>
        <w:t>」認證的產品或餐廳消費。由於「</w:t>
      </w:r>
      <w:r w:rsidRPr="0054789B">
        <w:rPr>
          <w:lang w:eastAsia="zh-TW"/>
        </w:rPr>
        <w:t>HALAL</w:t>
      </w:r>
      <w:r w:rsidRPr="0054789B">
        <w:rPr>
          <w:lang w:eastAsia="zh-TW"/>
        </w:rPr>
        <w:t>」認證日趨普及，嚴格選用「</w:t>
      </w:r>
      <w:r w:rsidRPr="0054789B">
        <w:rPr>
          <w:lang w:eastAsia="zh-TW"/>
        </w:rPr>
        <w:t>HALAL</w:t>
      </w:r>
      <w:r w:rsidRPr="0054789B">
        <w:rPr>
          <w:lang w:eastAsia="zh-TW"/>
        </w:rPr>
        <w:t>」產品的現代穆斯林比例也越來越高。</w:t>
      </w:r>
    </w:p>
    <w:p w:rsidR="00FE36E8" w:rsidRPr="0054789B" w:rsidRDefault="00FE36E8" w:rsidP="00F9457E">
      <w:pPr>
        <w:pStyle w:val="14"/>
        <w:ind w:left="1772" w:firstLine="472"/>
        <w:rPr>
          <w:lang w:eastAsia="zh-TW"/>
        </w:rPr>
      </w:pPr>
      <w:r w:rsidRPr="0054789B">
        <w:rPr>
          <w:lang w:eastAsia="zh-TW"/>
        </w:rPr>
        <w:t>在穆斯林飲食規範中，動物必須由一名穆斯林宰殺，同時要念誦神的名字（阿拉伯語為「阿拉」），如果對清真化食物有任何的疑問，除非獲得穆斯林權威的許可，一般穆斯林傾向於避免食用。</w:t>
      </w:r>
    </w:p>
    <w:p w:rsidR="00501C48" w:rsidRPr="0054789B" w:rsidRDefault="00501C48" w:rsidP="00501C48">
      <w:pPr>
        <w:pStyle w:val="14"/>
        <w:ind w:left="1772" w:firstLine="472"/>
        <w:rPr>
          <w:lang w:eastAsia="zh-TW"/>
        </w:rPr>
      </w:pPr>
      <w:r w:rsidRPr="0054789B">
        <w:rPr>
          <w:lang w:eastAsia="zh-TW"/>
        </w:rPr>
        <w:t>清真制度的要點：</w:t>
      </w:r>
    </w:p>
    <w:p w:rsidR="00501C48" w:rsidRPr="0054789B" w:rsidRDefault="00501C48" w:rsidP="00501C48">
      <w:pPr>
        <w:pStyle w:val="14"/>
        <w:ind w:leftChars="749" w:left="1771" w:firstLineChars="0" w:hanging="2"/>
        <w:rPr>
          <w:lang w:eastAsia="zh-TW"/>
        </w:rPr>
      </w:pPr>
      <w:r w:rsidRPr="0054789B">
        <w:rPr>
          <w:lang w:eastAsia="zh-TW"/>
        </w:rPr>
        <w:t>A.</w:t>
      </w:r>
      <w:r w:rsidRPr="0054789B">
        <w:rPr>
          <w:lang w:eastAsia="zh-TW"/>
        </w:rPr>
        <w:tab/>
      </w:r>
      <w:r w:rsidRPr="0054789B">
        <w:rPr>
          <w:lang w:eastAsia="zh-TW"/>
        </w:rPr>
        <w:t>不可食用非清真的食材種類</w:t>
      </w:r>
    </w:p>
    <w:p w:rsidR="00501C48" w:rsidRPr="0054789B" w:rsidRDefault="00501C48" w:rsidP="00501C48">
      <w:pPr>
        <w:pStyle w:val="14"/>
        <w:ind w:leftChars="749" w:left="2124" w:firstLineChars="0" w:hanging="355"/>
        <w:rPr>
          <w:lang w:eastAsia="zh-TW"/>
        </w:rPr>
      </w:pPr>
      <w:r w:rsidRPr="0054789B">
        <w:rPr>
          <w:lang w:eastAsia="zh-TW"/>
        </w:rPr>
        <w:t>B.</w:t>
      </w:r>
      <w:r w:rsidRPr="0054789B">
        <w:rPr>
          <w:lang w:eastAsia="zh-TW"/>
        </w:rPr>
        <w:tab/>
      </w:r>
      <w:r w:rsidRPr="0054789B">
        <w:rPr>
          <w:lang w:eastAsia="zh-TW"/>
        </w:rPr>
        <w:t>要求食品要是安全而衛生，高品質的。而是於</w:t>
      </w:r>
      <w:r w:rsidRPr="0054789B">
        <w:rPr>
          <w:lang w:eastAsia="zh-TW"/>
        </w:rPr>
        <w:t>HACCP</w:t>
      </w:r>
      <w:r w:rsidRPr="0054789B">
        <w:rPr>
          <w:lang w:eastAsia="zh-TW"/>
        </w:rPr>
        <w:t>，</w:t>
      </w:r>
      <w:r w:rsidRPr="0054789B">
        <w:rPr>
          <w:lang w:eastAsia="zh-TW"/>
        </w:rPr>
        <w:t>CODEX</w:t>
      </w:r>
      <w:r w:rsidRPr="0054789B">
        <w:rPr>
          <w:lang w:eastAsia="zh-TW"/>
        </w:rPr>
        <w:t>等國際標準整合的技術性內容</w:t>
      </w:r>
    </w:p>
    <w:p w:rsidR="00501C48" w:rsidRPr="0054789B" w:rsidRDefault="00501C48" w:rsidP="00501C48">
      <w:pPr>
        <w:pStyle w:val="14"/>
        <w:ind w:leftChars="749" w:left="2124" w:firstLineChars="0" w:hanging="355"/>
        <w:rPr>
          <w:lang w:eastAsia="zh-TW"/>
        </w:rPr>
      </w:pPr>
      <w:r w:rsidRPr="0054789B">
        <w:rPr>
          <w:lang w:eastAsia="zh-TW"/>
        </w:rPr>
        <w:lastRenderedPageBreak/>
        <w:t>C.</w:t>
      </w:r>
      <w:r w:rsidRPr="0054789B">
        <w:rPr>
          <w:lang w:eastAsia="zh-TW"/>
        </w:rPr>
        <w:tab/>
      </w:r>
      <w:r w:rsidRPr="0054789B">
        <w:rPr>
          <w:lang w:eastAsia="zh-TW"/>
        </w:rPr>
        <w:t>食品不可與不符合清真標準之物接觸，從原材到生產，流通，保管，等到消費者手上之前的食品流通鏈的所有過程，都要求不可與不符合清真標準之物接觸</w:t>
      </w:r>
    </w:p>
    <w:p w:rsidR="00501C48" w:rsidRPr="0054789B" w:rsidRDefault="00501C48" w:rsidP="00501C48">
      <w:pPr>
        <w:pStyle w:val="14"/>
        <w:ind w:leftChars="749" w:left="2124" w:firstLineChars="0" w:hanging="355"/>
        <w:rPr>
          <w:lang w:eastAsia="zh-TW"/>
        </w:rPr>
      </w:pPr>
      <w:r w:rsidRPr="0054789B">
        <w:rPr>
          <w:lang w:eastAsia="zh-TW"/>
        </w:rPr>
        <w:t>D.</w:t>
      </w:r>
      <w:r w:rsidRPr="0054789B">
        <w:rPr>
          <w:lang w:eastAsia="zh-TW"/>
        </w:rPr>
        <w:tab/>
      </w:r>
      <w:r w:rsidRPr="0054789B">
        <w:rPr>
          <w:lang w:eastAsia="zh-TW"/>
        </w:rPr>
        <w:t>清真認證</w:t>
      </w:r>
    </w:p>
    <w:p w:rsidR="00FE36E8" w:rsidRPr="0054789B" w:rsidRDefault="000B5D1A" w:rsidP="002A2AFA">
      <w:pPr>
        <w:pStyle w:val="12"/>
        <w:ind w:left="1772" w:hanging="591"/>
        <w:rPr>
          <w:lang w:eastAsia="zh-TW"/>
        </w:rPr>
      </w:pPr>
      <w:r w:rsidRPr="0054789B">
        <w:rPr>
          <w:lang w:eastAsia="zh-TW"/>
        </w:rPr>
        <w:t>（</w:t>
      </w:r>
      <w:r w:rsidR="00FE36E8" w:rsidRPr="0054789B">
        <w:rPr>
          <w:lang w:eastAsia="zh-TW"/>
        </w:rPr>
        <w:t>3</w:t>
      </w:r>
      <w:r w:rsidRPr="0054789B">
        <w:rPr>
          <w:lang w:eastAsia="zh-TW"/>
        </w:rPr>
        <w:t>）</w:t>
      </w:r>
      <w:r w:rsidR="00FE36E8" w:rsidRPr="0054789B">
        <w:rPr>
          <w:lang w:eastAsia="zh-TW"/>
        </w:rPr>
        <w:t>伊斯蘭教禁止食用之物品</w:t>
      </w:r>
    </w:p>
    <w:p w:rsidR="00A51063" w:rsidRPr="0054789B" w:rsidRDefault="00FE36E8" w:rsidP="00F9457E">
      <w:pPr>
        <w:pStyle w:val="14"/>
        <w:ind w:left="1772" w:firstLine="472"/>
        <w:rPr>
          <w:lang w:eastAsia="zh-TW"/>
        </w:rPr>
      </w:pPr>
      <w:r w:rsidRPr="0054789B">
        <w:rPr>
          <w:lang w:eastAsia="zh-TW"/>
        </w:rPr>
        <w:t>在現代穆斯林飲食規範中，若是對食品是否符合穆斯林教義有所疑慮，應避免食用。尤其在</w:t>
      </w:r>
      <w:r w:rsidRPr="0054789B">
        <w:rPr>
          <w:lang w:eastAsia="zh-TW"/>
        </w:rPr>
        <w:t>HALAL</w:t>
      </w:r>
      <w:r w:rsidRPr="0054789B">
        <w:rPr>
          <w:lang w:eastAsia="zh-TW"/>
        </w:rPr>
        <w:t>認證受到廣泛推廣的當下，穆斯林消費者已習慣於購買及食用擁有</w:t>
      </w:r>
      <w:r w:rsidRPr="0054789B">
        <w:rPr>
          <w:lang w:eastAsia="zh-TW"/>
        </w:rPr>
        <w:t>HALAL</w:t>
      </w:r>
      <w:r w:rsidRPr="0054789B">
        <w:rPr>
          <w:lang w:eastAsia="zh-TW"/>
        </w:rPr>
        <w:t>認證的產品。</w:t>
      </w:r>
    </w:p>
    <w:p w:rsidR="00FE36E8" w:rsidRPr="0054789B" w:rsidRDefault="00FE36E8" w:rsidP="00F9457E">
      <w:pPr>
        <w:pStyle w:val="14"/>
        <w:ind w:left="1772" w:firstLine="472"/>
        <w:rPr>
          <w:lang w:eastAsia="zh-TW"/>
        </w:rPr>
      </w:pPr>
      <w:r w:rsidRPr="0054789B">
        <w:rPr>
          <w:lang w:eastAsia="zh-TW"/>
        </w:rPr>
        <w:t>在考慮如何申請取得</w:t>
      </w:r>
      <w:r w:rsidRPr="0054789B">
        <w:rPr>
          <w:lang w:eastAsia="zh-TW"/>
        </w:rPr>
        <w:t>HALAL</w:t>
      </w:r>
      <w:r w:rsidRPr="0054789B">
        <w:rPr>
          <w:lang w:eastAsia="zh-TW"/>
        </w:rPr>
        <w:t>認證前，業者也應先了解何謂「</w:t>
      </w:r>
      <w:r w:rsidRPr="0054789B">
        <w:rPr>
          <w:lang w:eastAsia="zh-TW"/>
        </w:rPr>
        <w:t>HALAL</w:t>
      </w:r>
      <w:r w:rsidRPr="0054789B">
        <w:rPr>
          <w:lang w:eastAsia="zh-TW"/>
        </w:rPr>
        <w:t>」</w:t>
      </w:r>
      <w:r w:rsidR="000B5D1A" w:rsidRPr="0054789B">
        <w:rPr>
          <w:lang w:eastAsia="zh-TW"/>
        </w:rPr>
        <w:t>（</w:t>
      </w:r>
      <w:r w:rsidRPr="0054789B">
        <w:rPr>
          <w:lang w:eastAsia="zh-TW"/>
        </w:rPr>
        <w:t>允許</w:t>
      </w:r>
      <w:r w:rsidR="000B5D1A" w:rsidRPr="0054789B">
        <w:rPr>
          <w:lang w:eastAsia="zh-TW"/>
        </w:rPr>
        <w:t>）</w:t>
      </w:r>
      <w:r w:rsidRPr="0054789B">
        <w:rPr>
          <w:lang w:eastAsia="zh-TW"/>
        </w:rPr>
        <w:t>，何者又是「</w:t>
      </w:r>
      <w:r w:rsidRPr="0054789B">
        <w:rPr>
          <w:lang w:eastAsia="zh-TW"/>
        </w:rPr>
        <w:t>HARAM</w:t>
      </w:r>
      <w:r w:rsidRPr="0054789B">
        <w:rPr>
          <w:lang w:eastAsia="zh-TW"/>
        </w:rPr>
        <w:t>」。凡是人體接觸使用的產品，如食品、藥品、化妝品、保養品、盥洗清潔用品</w:t>
      </w:r>
      <w:r w:rsidR="000B5D1A" w:rsidRPr="0054789B">
        <w:rPr>
          <w:lang w:eastAsia="zh-TW"/>
        </w:rPr>
        <w:t>（</w:t>
      </w:r>
      <w:r w:rsidRPr="0054789B">
        <w:rPr>
          <w:lang w:eastAsia="zh-TW"/>
        </w:rPr>
        <w:t>洗髮精、沐浴乳等</w:t>
      </w:r>
      <w:r w:rsidR="000B5D1A" w:rsidRPr="0054789B">
        <w:rPr>
          <w:lang w:eastAsia="zh-TW"/>
        </w:rPr>
        <w:t>）</w:t>
      </w:r>
      <w:r w:rsidRPr="0054789B">
        <w:rPr>
          <w:lang w:eastAsia="zh-TW"/>
        </w:rPr>
        <w:t>均不應含有被認定為「</w:t>
      </w:r>
      <w:r w:rsidRPr="0054789B">
        <w:rPr>
          <w:lang w:eastAsia="zh-TW"/>
        </w:rPr>
        <w:t>HARAM</w:t>
      </w:r>
      <w:r w:rsidRPr="0054789B">
        <w:rPr>
          <w:lang w:eastAsia="zh-TW"/>
        </w:rPr>
        <w:t>」的成份。根據穆斯林教律，「</w:t>
      </w:r>
      <w:r w:rsidRPr="0054789B">
        <w:rPr>
          <w:lang w:eastAsia="zh-TW"/>
        </w:rPr>
        <w:t>HARAM</w:t>
      </w:r>
      <w:r w:rsidRPr="0054789B">
        <w:rPr>
          <w:lang w:eastAsia="zh-TW"/>
        </w:rPr>
        <w:t>」</w:t>
      </w:r>
      <w:r w:rsidR="009B60E6" w:rsidRPr="0054789B">
        <w:rPr>
          <w:lang w:eastAsia="zh-TW"/>
        </w:rPr>
        <w:t>內容</w:t>
      </w:r>
      <w:r w:rsidRPr="0054789B">
        <w:rPr>
          <w:lang w:eastAsia="zh-TW"/>
        </w:rPr>
        <w:t>的包括：</w:t>
      </w:r>
    </w:p>
    <w:p w:rsidR="00A51063" w:rsidRPr="0054789B" w:rsidRDefault="00FE36E8" w:rsidP="004013DD">
      <w:pPr>
        <w:pStyle w:val="Aff2"/>
        <w:ind w:left="1771" w:hanging="354"/>
      </w:pPr>
      <w:r w:rsidRPr="0054789B">
        <w:t>A.</w:t>
      </w:r>
      <w:r w:rsidRPr="0054789B">
        <w:tab/>
      </w:r>
      <w:r w:rsidRPr="0054789B">
        <w:t>死的動物</w:t>
      </w:r>
    </w:p>
    <w:p w:rsidR="00FE36E8" w:rsidRPr="0054789B" w:rsidRDefault="004013DD" w:rsidP="004013DD">
      <w:pPr>
        <w:pStyle w:val="Aff2"/>
        <w:ind w:left="1771" w:hanging="354"/>
      </w:pPr>
      <w:r w:rsidRPr="0054789B">
        <w:tab/>
      </w:r>
      <w:r w:rsidRPr="0054789B">
        <w:t xml:space="preserve">　　</w:t>
      </w:r>
      <w:r w:rsidR="00FE36E8" w:rsidRPr="0054789B">
        <w:t>死的動物包括溺死、燒死、電死、因傷致死（例如在公路上被汽車碾死），或被沸水燙死等，均屬「</w:t>
      </w:r>
      <w:r w:rsidR="00FE36E8" w:rsidRPr="0054789B">
        <w:t>HARAM</w:t>
      </w:r>
      <w:r w:rsidR="00FE36E8" w:rsidRPr="0054789B">
        <w:t>」，不得食用。所許可的動物必須</w:t>
      </w:r>
      <w:r w:rsidR="00137080" w:rsidRPr="0054789B">
        <w:t>為</w:t>
      </w:r>
      <w:r w:rsidR="00FE36E8" w:rsidRPr="0054789B">
        <w:t>有意義的屠宰或獵殺，包括必須由一名穆斯林宰殺，宰殺禽畜動物須唸經後放血，同時要念誦神的名字（阿拉伯語為「阿拉」），屠體需要倒立懸掛直至血放光等。例外的是，一般的海洋生物如有鱗魚類在空氣中自然死亡，被認</w:t>
      </w:r>
      <w:r w:rsidR="00137080" w:rsidRPr="0054789B">
        <w:t>為</w:t>
      </w:r>
      <w:r w:rsidR="00FE36E8" w:rsidRPr="0054789B">
        <w:t>是清真化的，而硬殼類、兩棲類（如青蛙）或無鱗類水</w:t>
      </w:r>
      <w:r w:rsidR="00137080" w:rsidRPr="0054789B">
        <w:t>產</w:t>
      </w:r>
      <w:r w:rsidR="00FE36E8" w:rsidRPr="0054789B">
        <w:t>（例如鯰魚）是否清真化或非清真化，至今則仍在爭論中。</w:t>
      </w:r>
      <w:r w:rsidR="00FE36E8" w:rsidRPr="0054789B">
        <w:t xml:space="preserve"> </w:t>
      </w:r>
    </w:p>
    <w:p w:rsidR="00FE36E8" w:rsidRPr="0054789B" w:rsidRDefault="00FE36E8" w:rsidP="004013DD">
      <w:pPr>
        <w:pStyle w:val="Aff2"/>
        <w:ind w:left="1771" w:hanging="354"/>
      </w:pPr>
      <w:r w:rsidRPr="0054789B">
        <w:t>B.</w:t>
      </w:r>
      <w:r w:rsidR="000B614C" w:rsidRPr="0054789B">
        <w:tab/>
      </w:r>
      <w:r w:rsidRPr="0054789B">
        <w:t>酒類</w:t>
      </w:r>
    </w:p>
    <w:p w:rsidR="00FE36E8" w:rsidRPr="0054789B" w:rsidRDefault="004013DD" w:rsidP="004013DD">
      <w:pPr>
        <w:pStyle w:val="Aff2"/>
        <w:ind w:left="1771" w:hanging="354"/>
      </w:pPr>
      <w:r w:rsidRPr="0054789B">
        <w:tab/>
      </w:r>
      <w:r w:rsidRPr="0054789B">
        <w:t xml:space="preserve">　　</w:t>
      </w:r>
      <w:r w:rsidR="00FE36E8" w:rsidRPr="0054789B">
        <w:t>禁止進食酒精或任何麻醉品，但允許用於醫療或其他用途。</w:t>
      </w:r>
      <w:r w:rsidR="0012238F" w:rsidRPr="0054789B">
        <w:rPr>
          <w:szCs w:val="36"/>
        </w:rPr>
        <w:t>在一般</w:t>
      </w:r>
      <w:r w:rsidR="0012238F" w:rsidRPr="0054789B">
        <w:rPr>
          <w:szCs w:val="36"/>
        </w:rPr>
        <w:t>HALAL</w:t>
      </w:r>
      <w:r w:rsidR="0012238F" w:rsidRPr="0054789B">
        <w:rPr>
          <w:szCs w:val="36"/>
        </w:rPr>
        <w:t>認證中，化妝品也是禁止含有酒精成分，即使並非</w:t>
      </w:r>
      <w:r w:rsidR="0012238F" w:rsidRPr="0054789B">
        <w:rPr>
          <w:szCs w:val="36"/>
        </w:rPr>
        <w:lastRenderedPageBreak/>
        <w:t>用於進食。</w:t>
      </w:r>
    </w:p>
    <w:p w:rsidR="00FE36E8" w:rsidRPr="0054789B" w:rsidRDefault="00FE36E8" w:rsidP="004013DD">
      <w:pPr>
        <w:pStyle w:val="Aff2"/>
        <w:ind w:left="1771" w:hanging="354"/>
      </w:pPr>
      <w:r w:rsidRPr="0054789B">
        <w:t>C.</w:t>
      </w:r>
      <w:r w:rsidR="000B614C" w:rsidRPr="0054789B">
        <w:tab/>
      </w:r>
      <w:r w:rsidRPr="0054789B">
        <w:t>血</w:t>
      </w:r>
    </w:p>
    <w:p w:rsidR="00FE36E8" w:rsidRPr="0054789B" w:rsidRDefault="004013DD" w:rsidP="004013DD">
      <w:pPr>
        <w:pStyle w:val="Aff2"/>
        <w:ind w:left="1771" w:hanging="354"/>
      </w:pPr>
      <w:r w:rsidRPr="0054789B">
        <w:tab/>
      </w:r>
      <w:r w:rsidRPr="0054789B">
        <w:t xml:space="preserve">　　</w:t>
      </w:r>
      <w:r w:rsidR="00FE36E8" w:rsidRPr="0054789B">
        <w:t>禁止進食或飲用血和血製品（醫療輸血除外）。</w:t>
      </w:r>
    </w:p>
    <w:p w:rsidR="00FE36E8" w:rsidRPr="0054789B" w:rsidRDefault="00FE36E8" w:rsidP="004013DD">
      <w:pPr>
        <w:pStyle w:val="Aff2"/>
        <w:ind w:left="1771" w:hanging="354"/>
      </w:pPr>
      <w:r w:rsidRPr="0054789B">
        <w:t>D.</w:t>
      </w:r>
      <w:r w:rsidR="000B614C" w:rsidRPr="0054789B">
        <w:tab/>
      </w:r>
      <w:r w:rsidRPr="0054789B">
        <w:t>肉食性動物</w:t>
      </w:r>
    </w:p>
    <w:p w:rsidR="00FE36E8" w:rsidRPr="0054789B" w:rsidRDefault="004013DD" w:rsidP="004013DD">
      <w:pPr>
        <w:pStyle w:val="Aff2"/>
        <w:ind w:left="1771" w:hanging="354"/>
      </w:pPr>
      <w:r w:rsidRPr="0054789B">
        <w:tab/>
      </w:r>
      <w:r w:rsidRPr="0054789B">
        <w:t xml:space="preserve">　　</w:t>
      </w:r>
      <w:r w:rsidR="00FE36E8" w:rsidRPr="0054789B">
        <w:t>肉食性動物（例如老虎、獅子）被禁止食用，然而食魚動物（只以魚</w:t>
      </w:r>
      <w:r w:rsidR="00137080" w:rsidRPr="0054789B">
        <w:t>為</w:t>
      </w:r>
      <w:r w:rsidR="00FE36E8" w:rsidRPr="0054789B">
        <w:t>食的）則不視為「肉食性動物」。</w:t>
      </w:r>
    </w:p>
    <w:p w:rsidR="00FE36E8" w:rsidRPr="0054789B" w:rsidRDefault="00FE36E8" w:rsidP="004013DD">
      <w:pPr>
        <w:pStyle w:val="Aff2"/>
        <w:ind w:left="1771" w:hanging="354"/>
      </w:pPr>
      <w:r w:rsidRPr="0054789B">
        <w:t>F.</w:t>
      </w:r>
      <w:r w:rsidR="000B614C" w:rsidRPr="0054789B">
        <w:tab/>
      </w:r>
      <w:r w:rsidRPr="0054789B">
        <w:t>雜食性動物</w:t>
      </w:r>
    </w:p>
    <w:p w:rsidR="00FE36E8" w:rsidRPr="0054789B" w:rsidRDefault="004013DD" w:rsidP="004013DD">
      <w:pPr>
        <w:pStyle w:val="Aff2"/>
        <w:ind w:left="1771" w:hanging="354"/>
      </w:pPr>
      <w:r w:rsidRPr="0054789B">
        <w:tab/>
      </w:r>
      <w:r w:rsidRPr="0054789B">
        <w:t xml:space="preserve">　　</w:t>
      </w:r>
      <w:r w:rsidR="00FE36E8" w:rsidRPr="0054789B">
        <w:t>例如豬、猴子、狗等雜食性動物是禁止食用的。</w:t>
      </w:r>
    </w:p>
    <w:p w:rsidR="00FE36E8" w:rsidRPr="0054789B" w:rsidRDefault="00FE36E8" w:rsidP="004013DD">
      <w:pPr>
        <w:pStyle w:val="Aff2"/>
        <w:ind w:left="1771" w:hanging="354"/>
      </w:pPr>
      <w:r w:rsidRPr="0054789B">
        <w:t>G.</w:t>
      </w:r>
      <w:r w:rsidR="000B614C" w:rsidRPr="0054789B">
        <w:tab/>
      </w:r>
      <w:r w:rsidRPr="0054789B">
        <w:t>豬肉</w:t>
      </w:r>
    </w:p>
    <w:p w:rsidR="00FE36E8" w:rsidRPr="0054789B" w:rsidRDefault="004013DD" w:rsidP="004013DD">
      <w:pPr>
        <w:pStyle w:val="Aff2"/>
        <w:ind w:left="1771" w:hanging="354"/>
      </w:pPr>
      <w:r w:rsidRPr="0054789B">
        <w:tab/>
      </w:r>
      <w:r w:rsidRPr="0054789B">
        <w:t xml:space="preserve">　　</w:t>
      </w:r>
      <w:r w:rsidR="00FE36E8" w:rsidRPr="0054789B">
        <w:t>伊斯蘭教義嚴格禁止消費與買賣豬肉及其製品</w:t>
      </w:r>
      <w:r w:rsidR="00D15FAF" w:rsidRPr="0054789B">
        <w:t>，</w:t>
      </w:r>
      <w:r w:rsidR="00D15FAF" w:rsidRPr="0054789B">
        <w:rPr>
          <w:szCs w:val="36"/>
        </w:rPr>
        <w:t>若化妝品中含有豬油成分，也是被禁止的。</w:t>
      </w:r>
    </w:p>
    <w:p w:rsidR="00FE36E8" w:rsidRPr="0054789B" w:rsidRDefault="000B5D1A" w:rsidP="002A2AFA">
      <w:pPr>
        <w:pStyle w:val="12"/>
        <w:ind w:left="1772" w:hanging="591"/>
        <w:rPr>
          <w:lang w:eastAsia="zh-TW"/>
        </w:rPr>
      </w:pPr>
      <w:r w:rsidRPr="0054789B">
        <w:rPr>
          <w:lang w:eastAsia="zh-TW"/>
        </w:rPr>
        <w:t>（</w:t>
      </w:r>
      <w:r w:rsidR="00FE36E8" w:rsidRPr="0054789B">
        <w:rPr>
          <w:lang w:eastAsia="zh-TW"/>
        </w:rPr>
        <w:t>4</w:t>
      </w:r>
      <w:r w:rsidRPr="0054789B">
        <w:rPr>
          <w:lang w:eastAsia="zh-TW"/>
        </w:rPr>
        <w:t>）</w:t>
      </w:r>
      <w:r w:rsidR="00FE36E8" w:rsidRPr="0054789B">
        <w:rPr>
          <w:lang w:eastAsia="zh-TW"/>
        </w:rPr>
        <w:t>清真食物證明之審查與取得</w:t>
      </w:r>
    </w:p>
    <w:p w:rsidR="00FE36E8" w:rsidRPr="0054789B" w:rsidRDefault="00082A9C" w:rsidP="00437E81">
      <w:pPr>
        <w:pStyle w:val="14"/>
        <w:ind w:left="1772" w:firstLine="472"/>
      </w:pPr>
      <w:r w:rsidRPr="0054789B">
        <w:t>依「清真產品認證法」（</w:t>
      </w:r>
      <w:r w:rsidRPr="0054789B">
        <w:t>Halal Product Assurance Law</w:t>
      </w:r>
      <w:r w:rsidRPr="0054789B">
        <w:t>）</w:t>
      </w:r>
      <w:r w:rsidRPr="0054789B">
        <w:rPr>
          <w:rFonts w:hint="eastAsia"/>
        </w:rPr>
        <w:t>，印尼宗教部已於</w:t>
      </w:r>
      <w:r w:rsidRPr="0054789B">
        <w:rPr>
          <w:rFonts w:hint="eastAsia"/>
        </w:rPr>
        <w:t>2017</w:t>
      </w:r>
      <w:r w:rsidRPr="0054789B">
        <w:rPr>
          <w:rFonts w:hint="eastAsia"/>
        </w:rPr>
        <w:t>年</w:t>
      </w:r>
      <w:r w:rsidRPr="0054789B">
        <w:rPr>
          <w:rFonts w:hint="eastAsia"/>
        </w:rPr>
        <w:t>10</w:t>
      </w:r>
      <w:r w:rsidRPr="0054789B">
        <w:rPr>
          <w:rFonts w:hint="eastAsia"/>
        </w:rPr>
        <w:t>月正式成立清真認證之官方機構（即印尼哈拉認證總局</w:t>
      </w:r>
      <w:r w:rsidRPr="0054789B">
        <w:rPr>
          <w:rFonts w:hint="eastAsia"/>
        </w:rPr>
        <w:t>Halal Certification Agency</w:t>
      </w:r>
      <w:r w:rsidRPr="0054789B">
        <w:rPr>
          <w:rFonts w:hint="eastAsia"/>
        </w:rPr>
        <w:t>；</w:t>
      </w:r>
      <w:r w:rsidRPr="0054789B">
        <w:rPr>
          <w:rFonts w:hint="eastAsia"/>
        </w:rPr>
        <w:t>BPJPH</w:t>
      </w:r>
      <w:r w:rsidRPr="0054789B">
        <w:rPr>
          <w:rFonts w:hint="eastAsia"/>
        </w:rPr>
        <w:t>）負責</w:t>
      </w:r>
      <w:r w:rsidR="00DB37EC" w:rsidRPr="0054789B">
        <w:rPr>
          <w:rFonts w:hint="eastAsia"/>
        </w:rPr>
        <w:t>規劃自</w:t>
      </w:r>
      <w:r w:rsidR="00DB37EC" w:rsidRPr="0054789B">
        <w:rPr>
          <w:rFonts w:hint="eastAsia"/>
        </w:rPr>
        <w:t>2019</w:t>
      </w:r>
      <w:r w:rsidR="00DB37EC" w:rsidRPr="0054789B">
        <w:rPr>
          <w:rFonts w:hint="eastAsia"/>
        </w:rPr>
        <w:t>年</w:t>
      </w:r>
      <w:r w:rsidR="00DB37EC" w:rsidRPr="0054789B">
        <w:rPr>
          <w:rFonts w:hint="eastAsia"/>
        </w:rPr>
        <w:t>10</w:t>
      </w:r>
      <w:r w:rsidR="00DB37EC" w:rsidRPr="0054789B">
        <w:rPr>
          <w:rFonts w:hint="eastAsia"/>
        </w:rPr>
        <w:t>月起改由官方核發強制性之</w:t>
      </w:r>
      <w:r w:rsidRPr="0054789B">
        <w:rPr>
          <w:rFonts w:hint="eastAsia"/>
        </w:rPr>
        <w:t>清真認證，原印尼伊斯蘭宗教理事會（</w:t>
      </w:r>
      <w:r w:rsidRPr="0054789B">
        <w:rPr>
          <w:rFonts w:hint="eastAsia"/>
        </w:rPr>
        <w:t>MUI</w:t>
      </w:r>
      <w:r w:rsidRPr="0054789B">
        <w:rPr>
          <w:rFonts w:hint="eastAsia"/>
        </w:rPr>
        <w:t>）</w:t>
      </w:r>
      <w:r w:rsidR="00DB37EC" w:rsidRPr="0054789B">
        <w:rPr>
          <w:rFonts w:hint="eastAsia"/>
        </w:rPr>
        <w:t>應</w:t>
      </w:r>
      <w:r w:rsidRPr="0054789B">
        <w:rPr>
          <w:rFonts w:hint="eastAsia"/>
        </w:rPr>
        <w:t>仍</w:t>
      </w:r>
      <w:r w:rsidR="00DB37EC" w:rsidRPr="0054789B">
        <w:rPr>
          <w:rFonts w:hint="eastAsia"/>
        </w:rPr>
        <w:t>會</w:t>
      </w:r>
      <w:r w:rsidRPr="0054789B">
        <w:rPr>
          <w:rFonts w:hint="eastAsia"/>
        </w:rPr>
        <w:t>負責辦理認證各項</w:t>
      </w:r>
      <w:r w:rsidR="00DB37EC" w:rsidRPr="0054789B">
        <w:rPr>
          <w:rFonts w:hint="eastAsia"/>
        </w:rPr>
        <w:t>查核業務</w:t>
      </w:r>
      <w:r w:rsidRPr="0054789B">
        <w:rPr>
          <w:rFonts w:hint="eastAsia"/>
        </w:rPr>
        <w:t>。因此未來在發證的過程中，</w:t>
      </w:r>
      <w:r w:rsidRPr="0054789B">
        <w:rPr>
          <w:rFonts w:hint="eastAsia"/>
        </w:rPr>
        <w:t>BPJPH</w:t>
      </w:r>
      <w:r w:rsidRPr="0054789B">
        <w:rPr>
          <w:rFonts w:hint="eastAsia"/>
        </w:rPr>
        <w:t>仍與</w:t>
      </w:r>
      <w:r w:rsidRPr="0054789B">
        <w:rPr>
          <w:rFonts w:hint="eastAsia"/>
        </w:rPr>
        <w:t>MUI</w:t>
      </w:r>
      <w:r w:rsidRPr="0054789B">
        <w:rPr>
          <w:rFonts w:hint="eastAsia"/>
        </w:rPr>
        <w:t>密切合作，</w:t>
      </w:r>
      <w:r w:rsidRPr="0054789B">
        <w:rPr>
          <w:rFonts w:hint="eastAsia"/>
        </w:rPr>
        <w:t>BPJPH</w:t>
      </w:r>
      <w:r w:rsidRPr="0054789B">
        <w:rPr>
          <w:rFonts w:hint="eastAsia"/>
        </w:rPr>
        <w:t>目前雖已正式成立，但施行細則有關認證的程序與標準等尚未制定完成，現行的清真認證制度仍應執行直至新條例相關規定完成。</w:t>
      </w:r>
    </w:p>
    <w:p w:rsidR="006F186F" w:rsidRPr="0054789B" w:rsidRDefault="006F186F" w:rsidP="00F9457E">
      <w:pPr>
        <w:pStyle w:val="14"/>
        <w:ind w:left="1772" w:firstLine="472"/>
        <w:rPr>
          <w:lang w:eastAsia="zh-TW"/>
        </w:rPr>
      </w:pPr>
      <w:r w:rsidRPr="0054789B">
        <w:rPr>
          <w:lang w:eastAsia="zh-TW"/>
        </w:rPr>
        <w:t>受該法規範產品包括與食品、飲料、藥品、化妝品、化學品、生物產品、基因改造產品及日常生活使用等相關之貨品及服務。</w:t>
      </w:r>
    </w:p>
    <w:p w:rsidR="00FE36E8" w:rsidRPr="0054789B" w:rsidRDefault="00FE36E8" w:rsidP="004013DD">
      <w:pPr>
        <w:pStyle w:val="Aff2"/>
        <w:ind w:left="1771" w:hanging="354"/>
      </w:pPr>
      <w:r w:rsidRPr="0054789B">
        <w:t>A.</w:t>
      </w:r>
      <w:r w:rsidR="00901D13" w:rsidRPr="0054789B">
        <w:tab/>
      </w:r>
      <w:r w:rsidR="001E4592" w:rsidRPr="0054789B">
        <w:t>MUI</w:t>
      </w:r>
      <w:r w:rsidRPr="0054789B">
        <w:t>清真認證申請流程</w:t>
      </w:r>
    </w:p>
    <w:p w:rsidR="00FE36E8" w:rsidRPr="0054789B" w:rsidRDefault="004013DD" w:rsidP="004013DD">
      <w:pPr>
        <w:pStyle w:val="Aff2"/>
        <w:ind w:left="1771" w:hanging="354"/>
      </w:pPr>
      <w:r w:rsidRPr="0054789B">
        <w:tab/>
      </w:r>
      <w:r w:rsidRPr="0054789B">
        <w:t xml:space="preserve">　　</w:t>
      </w:r>
      <w:r w:rsidR="00FE36E8" w:rsidRPr="0054789B">
        <w:t>在食品製造商或其代理商提出申請後，</w:t>
      </w:r>
      <w:r w:rsidR="00FE36E8" w:rsidRPr="0054789B">
        <w:t>MUI</w:t>
      </w:r>
      <w:r w:rsidR="00FE36E8" w:rsidRPr="0054789B">
        <w:t>會派</w:t>
      </w:r>
      <w:r w:rsidR="006B733E" w:rsidRPr="0054789B">
        <w:rPr>
          <w:rFonts w:hint="eastAsia"/>
        </w:rPr>
        <w:t>員</w:t>
      </w:r>
      <w:r w:rsidR="00FE36E8" w:rsidRPr="0054789B">
        <w:t>前往生</w:t>
      </w:r>
      <w:r w:rsidR="000A33C5" w:rsidRPr="0054789B">
        <w:t>產</w:t>
      </w:r>
      <w:r w:rsidR="00FE36E8" w:rsidRPr="0054789B">
        <w:lastRenderedPageBreak/>
        <w:t>食品所在之國家地區之工廠現場檢查，並視需要進一步在實驗室檢測，以確保食品不被違禁物污染。</w:t>
      </w:r>
      <w:r w:rsidR="00FE36E8" w:rsidRPr="0054789B">
        <w:t>MUI</w:t>
      </w:r>
      <w:r w:rsidR="00FE36E8" w:rsidRPr="0054789B">
        <w:t>會根據檢查的複雜性收取不同的管理費用。以下為在印尼當地申請</w:t>
      </w:r>
      <w:r w:rsidR="00FE36E8" w:rsidRPr="0054789B">
        <w:t>HALAL</w:t>
      </w:r>
      <w:r w:rsidR="00FE36E8" w:rsidRPr="0054789B">
        <w:t>認證程序：</w:t>
      </w:r>
    </w:p>
    <w:p w:rsidR="00FE36E8" w:rsidRPr="0054789B" w:rsidRDefault="006F311E" w:rsidP="005552E8">
      <w:pPr>
        <w:pStyle w:val="afe"/>
        <w:ind w:left="2245" w:hanging="591"/>
        <w:rPr>
          <w:lang w:eastAsia="zh-TW"/>
        </w:rPr>
      </w:pPr>
      <w:r>
        <w:rPr>
          <w:noProof/>
          <w:lang w:val="en-US" w:eastAsia="zh-TW"/>
        </w:rPr>
        <w:drawing>
          <wp:anchor distT="0" distB="0" distL="114300" distR="114300" simplePos="0" relativeHeight="251658752" behindDoc="0" locked="0" layoutInCell="1" allowOverlap="1">
            <wp:simplePos x="0" y="0"/>
            <wp:positionH relativeFrom="margin">
              <wp:posOffset>3521710</wp:posOffset>
            </wp:positionH>
            <wp:positionV relativeFrom="paragraph">
              <wp:posOffset>165735</wp:posOffset>
            </wp:positionV>
            <wp:extent cx="1468120" cy="1468120"/>
            <wp:effectExtent l="0" t="0" r="0" b="0"/>
            <wp:wrapNone/>
            <wp:docPr id="63" name="Picture 2" descr="描述: https://encrypted-tbn3.gstatic.com/images?q=tbn:ANd9GcQ9L-muv2pHQa-8H2TxVI-YnEJh-c02JdDBKJG9LQkLSYHeFl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描述: https://encrypted-tbn3.gstatic.com/images?q=tbn:ANd9GcQ9L-muv2pHQa-8H2TxVI-YnEJh-c02JdDBKJG9LQkLSYHeFlF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8120" cy="1468120"/>
                    </a:xfrm>
                    <a:prstGeom prst="rect">
                      <a:avLst/>
                    </a:prstGeom>
                    <a:noFill/>
                    <a:ln>
                      <a:noFill/>
                    </a:ln>
                  </pic:spPr>
                </pic:pic>
              </a:graphicData>
            </a:graphic>
            <wp14:sizeRelH relativeFrom="page">
              <wp14:pctWidth>0</wp14:pctWidth>
            </wp14:sizeRelH>
            <wp14:sizeRelV relativeFrom="page">
              <wp14:pctHeight>0</wp14:pctHeight>
            </wp14:sizeRelV>
          </wp:anchor>
        </w:drawing>
      </w:r>
      <w:r w:rsidR="000B5D1A" w:rsidRPr="0054789B">
        <w:rPr>
          <w:lang w:eastAsia="zh-TW"/>
        </w:rPr>
        <w:t>（</w:t>
      </w:r>
      <w:r w:rsidR="00FE36E8" w:rsidRPr="0054789B">
        <w:rPr>
          <w:lang w:eastAsia="zh-TW"/>
        </w:rPr>
        <w:t>a</w:t>
      </w:r>
      <w:r w:rsidR="000B5D1A" w:rsidRPr="0054789B">
        <w:rPr>
          <w:lang w:eastAsia="zh-TW"/>
        </w:rPr>
        <w:t>）</w:t>
      </w:r>
      <w:r w:rsidR="00FE36E8" w:rsidRPr="0054789B">
        <w:rPr>
          <w:lang w:eastAsia="zh-TW"/>
        </w:rPr>
        <w:t>填寫申請表</w:t>
      </w:r>
      <w:r w:rsidR="00FE36E8" w:rsidRPr="0054789B">
        <w:rPr>
          <w:lang w:eastAsia="zh-TW"/>
        </w:rPr>
        <w:t xml:space="preserve"> </w:t>
      </w:r>
    </w:p>
    <w:p w:rsidR="00FE36E8" w:rsidRPr="0054789B" w:rsidRDefault="000B5D1A" w:rsidP="005552E8">
      <w:pPr>
        <w:pStyle w:val="afe"/>
        <w:ind w:left="2245" w:hanging="591"/>
        <w:rPr>
          <w:lang w:eastAsia="zh-TW"/>
        </w:rPr>
      </w:pPr>
      <w:r w:rsidRPr="0054789B">
        <w:rPr>
          <w:lang w:eastAsia="zh-TW"/>
        </w:rPr>
        <w:t>（</w:t>
      </w:r>
      <w:r w:rsidR="00FE36E8" w:rsidRPr="0054789B">
        <w:rPr>
          <w:lang w:eastAsia="zh-TW"/>
        </w:rPr>
        <w:t>b</w:t>
      </w:r>
      <w:r w:rsidRPr="0054789B">
        <w:rPr>
          <w:lang w:eastAsia="zh-TW"/>
        </w:rPr>
        <w:t>）</w:t>
      </w:r>
      <w:r w:rsidR="00FE36E8" w:rsidRPr="0054789B">
        <w:rPr>
          <w:lang w:eastAsia="zh-TW"/>
        </w:rPr>
        <w:t>簽訂協議書並付款</w:t>
      </w:r>
      <w:r w:rsidR="00FE36E8" w:rsidRPr="0054789B">
        <w:rPr>
          <w:lang w:eastAsia="zh-TW"/>
        </w:rPr>
        <w:t xml:space="preserve"> </w:t>
      </w:r>
    </w:p>
    <w:p w:rsidR="00FE36E8" w:rsidRPr="0054789B" w:rsidRDefault="000B5D1A" w:rsidP="005552E8">
      <w:pPr>
        <w:pStyle w:val="afe"/>
        <w:ind w:left="2245" w:hanging="591"/>
        <w:rPr>
          <w:lang w:eastAsia="zh-TW"/>
        </w:rPr>
      </w:pPr>
      <w:r w:rsidRPr="0054789B">
        <w:rPr>
          <w:lang w:eastAsia="zh-TW"/>
        </w:rPr>
        <w:t>（</w:t>
      </w:r>
      <w:r w:rsidR="00FE36E8" w:rsidRPr="0054789B">
        <w:rPr>
          <w:lang w:eastAsia="zh-TW"/>
        </w:rPr>
        <w:t>c</w:t>
      </w:r>
      <w:r w:rsidRPr="0054789B">
        <w:rPr>
          <w:lang w:eastAsia="zh-TW"/>
        </w:rPr>
        <w:t>）</w:t>
      </w:r>
      <w:r w:rsidR="00FE36E8" w:rsidRPr="0054789B">
        <w:rPr>
          <w:lang w:eastAsia="zh-TW"/>
        </w:rPr>
        <w:t>MUI</w:t>
      </w:r>
      <w:r w:rsidR="00FE36E8" w:rsidRPr="0054789B">
        <w:rPr>
          <w:lang w:eastAsia="zh-TW"/>
        </w:rPr>
        <w:t>審核申請表</w:t>
      </w:r>
      <w:r w:rsidR="00FE36E8" w:rsidRPr="0054789B">
        <w:rPr>
          <w:lang w:eastAsia="zh-TW"/>
        </w:rPr>
        <w:t xml:space="preserve"> </w:t>
      </w:r>
    </w:p>
    <w:p w:rsidR="00FE36E8" w:rsidRPr="0054789B" w:rsidRDefault="000B5D1A" w:rsidP="005552E8">
      <w:pPr>
        <w:pStyle w:val="afe"/>
        <w:ind w:left="2245" w:hanging="591"/>
        <w:rPr>
          <w:lang w:eastAsia="zh-TW"/>
        </w:rPr>
      </w:pPr>
      <w:r w:rsidRPr="0054789B">
        <w:rPr>
          <w:lang w:eastAsia="zh-TW"/>
        </w:rPr>
        <w:t>（</w:t>
      </w:r>
      <w:r w:rsidR="00FE36E8" w:rsidRPr="0054789B">
        <w:rPr>
          <w:lang w:eastAsia="zh-TW"/>
        </w:rPr>
        <w:t>d</w:t>
      </w:r>
      <w:r w:rsidRPr="0054789B">
        <w:rPr>
          <w:lang w:eastAsia="zh-TW"/>
        </w:rPr>
        <w:t>）</w:t>
      </w:r>
      <w:r w:rsidR="00FE36E8" w:rsidRPr="0054789B">
        <w:rPr>
          <w:lang w:eastAsia="zh-TW"/>
        </w:rPr>
        <w:t>MUI</w:t>
      </w:r>
      <w:r w:rsidR="00FE36E8" w:rsidRPr="0054789B">
        <w:rPr>
          <w:lang w:eastAsia="zh-TW"/>
        </w:rPr>
        <w:t>檢查工廠</w:t>
      </w:r>
      <w:r w:rsidR="00FE36E8" w:rsidRPr="0054789B">
        <w:rPr>
          <w:lang w:eastAsia="zh-TW"/>
        </w:rPr>
        <w:t xml:space="preserve"> </w:t>
      </w:r>
    </w:p>
    <w:p w:rsidR="00FE36E8" w:rsidRPr="0054789B" w:rsidRDefault="000B5D1A" w:rsidP="005552E8">
      <w:pPr>
        <w:pStyle w:val="afe"/>
        <w:ind w:left="2245" w:hanging="591"/>
        <w:rPr>
          <w:lang w:eastAsia="zh-TW"/>
        </w:rPr>
      </w:pPr>
      <w:r w:rsidRPr="0054789B">
        <w:rPr>
          <w:lang w:eastAsia="zh-TW"/>
        </w:rPr>
        <w:t>（</w:t>
      </w:r>
      <w:r w:rsidR="00FE36E8" w:rsidRPr="0054789B">
        <w:rPr>
          <w:lang w:eastAsia="zh-TW"/>
        </w:rPr>
        <w:t>e</w:t>
      </w:r>
      <w:r w:rsidRPr="0054789B">
        <w:rPr>
          <w:lang w:eastAsia="zh-TW"/>
        </w:rPr>
        <w:t>）</w:t>
      </w:r>
      <w:r w:rsidR="00FE36E8" w:rsidRPr="0054789B">
        <w:rPr>
          <w:lang w:eastAsia="zh-TW"/>
        </w:rPr>
        <w:t>發證（電子版</w:t>
      </w:r>
      <w:r w:rsidR="005C2873" w:rsidRPr="0054789B">
        <w:rPr>
          <w:lang w:eastAsia="zh-TW"/>
        </w:rPr>
        <w:t>）</w:t>
      </w:r>
    </w:p>
    <w:p w:rsidR="00FE36E8" w:rsidRPr="0054789B" w:rsidRDefault="000B5D1A" w:rsidP="005552E8">
      <w:pPr>
        <w:pStyle w:val="afe"/>
        <w:ind w:left="2245" w:hanging="591"/>
        <w:rPr>
          <w:lang w:eastAsia="zh-TW"/>
        </w:rPr>
      </w:pPr>
      <w:r w:rsidRPr="0054789B">
        <w:rPr>
          <w:lang w:eastAsia="zh-TW"/>
        </w:rPr>
        <w:t>（</w:t>
      </w:r>
      <w:r w:rsidR="00FE36E8" w:rsidRPr="0054789B">
        <w:rPr>
          <w:lang w:eastAsia="zh-TW"/>
        </w:rPr>
        <w:t>f</w:t>
      </w:r>
      <w:r w:rsidRPr="0054789B">
        <w:rPr>
          <w:lang w:eastAsia="zh-TW"/>
        </w:rPr>
        <w:t>）</w:t>
      </w:r>
      <w:r w:rsidR="00FE36E8" w:rsidRPr="0054789B">
        <w:rPr>
          <w:lang w:eastAsia="zh-TW"/>
        </w:rPr>
        <w:t>正本證書</w:t>
      </w:r>
      <w:r w:rsidR="00FE36E8" w:rsidRPr="0054789B">
        <w:rPr>
          <w:lang w:eastAsia="zh-TW"/>
        </w:rPr>
        <w:t xml:space="preserve"> </w:t>
      </w:r>
    </w:p>
    <w:p w:rsidR="00FE36E8" w:rsidRPr="0054789B" w:rsidRDefault="00FE36E8" w:rsidP="004013DD">
      <w:pPr>
        <w:pStyle w:val="Aff2"/>
        <w:ind w:left="1771" w:hanging="354"/>
      </w:pPr>
      <w:r w:rsidRPr="0054789B">
        <w:t>B.</w:t>
      </w:r>
      <w:r w:rsidR="000548FB" w:rsidRPr="0054789B">
        <w:tab/>
      </w:r>
      <w:r w:rsidRPr="0054789B">
        <w:t>食品及藥品進口流程與標示</w:t>
      </w:r>
    </w:p>
    <w:p w:rsidR="00FE36E8" w:rsidRPr="0054789B" w:rsidRDefault="004013DD" w:rsidP="004013DD">
      <w:pPr>
        <w:pStyle w:val="Aff2"/>
        <w:ind w:left="1771" w:hanging="354"/>
      </w:pPr>
      <w:r w:rsidRPr="0054789B">
        <w:tab/>
      </w:r>
      <w:r w:rsidRPr="0054789B">
        <w:t xml:space="preserve">　　</w:t>
      </w:r>
      <w:r w:rsidR="00FE36E8" w:rsidRPr="0054789B">
        <w:t>食品或藥品等口服產品要進口至印尼須先得到印尼衛生部批准以及在貿易部登記註冊，再通過印尼食品藥物管理局</w:t>
      </w:r>
      <w:r w:rsidR="000B5D1A" w:rsidRPr="0054789B">
        <w:t>（</w:t>
      </w:r>
      <w:r w:rsidR="00FE36E8" w:rsidRPr="0054789B">
        <w:t>BPOM</w:t>
      </w:r>
      <w:r w:rsidR="00FE36E8" w:rsidRPr="0054789B">
        <w:t>，</w:t>
      </w:r>
      <w:r w:rsidR="00FE36E8" w:rsidRPr="0054789B">
        <w:t>Badan Pengawas Obat dan Makanan</w:t>
      </w:r>
      <w:r w:rsidR="00FE36E8" w:rsidRPr="0054789B">
        <w:t>，英文</w:t>
      </w:r>
      <w:r w:rsidR="00FE36E8" w:rsidRPr="0054789B">
        <w:t>The National Agency of Drug &amp; Food Control</w:t>
      </w:r>
      <w:r w:rsidR="00FE36E8" w:rsidRPr="0054789B">
        <w:t>，網址：</w:t>
      </w:r>
      <w:r w:rsidR="00FE36E8" w:rsidRPr="0054789B">
        <w:t xml:space="preserve">www.pom.go.id </w:t>
      </w:r>
      <w:r w:rsidR="000B5D1A" w:rsidRPr="0054789B">
        <w:t>）</w:t>
      </w:r>
      <w:r w:rsidR="00FE36E8" w:rsidRPr="0054789B">
        <w:t>的檢查後，取得『外國食品註冊號』</w:t>
      </w:r>
      <w:r w:rsidR="000B5D1A" w:rsidRPr="0054789B">
        <w:t>（</w:t>
      </w:r>
      <w:r w:rsidR="00FE36E8" w:rsidRPr="0054789B">
        <w:t>Makanan Luar, ML</w:t>
      </w:r>
      <w:r w:rsidR="000B5D1A" w:rsidRPr="0054789B">
        <w:t>）</w:t>
      </w:r>
      <w:r w:rsidR="00FE36E8" w:rsidRPr="0054789B">
        <w:t>，才可以在市場銷售。</w:t>
      </w:r>
    </w:p>
    <w:p w:rsidR="00FE36E8" w:rsidRPr="0054789B" w:rsidRDefault="004013DD" w:rsidP="004013DD">
      <w:pPr>
        <w:pStyle w:val="Aff2"/>
        <w:ind w:left="1771" w:hanging="354"/>
      </w:pPr>
      <w:r w:rsidRPr="0054789B">
        <w:tab/>
      </w:r>
      <w:r w:rsidRPr="0054789B">
        <w:t xml:space="preserve">　　</w:t>
      </w:r>
      <w:r w:rsidR="00FE36E8" w:rsidRPr="0054789B">
        <w:t>進口食品需提供之相關證件包括：</w:t>
      </w:r>
    </w:p>
    <w:p w:rsidR="00FE36E8" w:rsidRPr="0054789B" w:rsidRDefault="000B5D1A" w:rsidP="004013DD">
      <w:pPr>
        <w:pStyle w:val="afe"/>
        <w:ind w:left="2245" w:hanging="591"/>
        <w:rPr>
          <w:lang w:eastAsia="zh-TW"/>
        </w:rPr>
      </w:pPr>
      <w:r w:rsidRPr="0054789B">
        <w:rPr>
          <w:lang w:eastAsia="zh-TW"/>
        </w:rPr>
        <w:t>（</w:t>
      </w:r>
      <w:r w:rsidR="00FE36E8" w:rsidRPr="0054789B">
        <w:rPr>
          <w:lang w:eastAsia="zh-TW"/>
        </w:rPr>
        <w:t>a</w:t>
      </w:r>
      <w:r w:rsidRPr="0054789B">
        <w:rPr>
          <w:lang w:eastAsia="zh-TW"/>
        </w:rPr>
        <w:t>）</w:t>
      </w:r>
      <w:r w:rsidR="00FE36E8" w:rsidRPr="0054789B">
        <w:rPr>
          <w:lang w:eastAsia="zh-TW"/>
        </w:rPr>
        <w:t>產地證明及原產國政府之衛生或核准出口證書（在</w:t>
      </w:r>
      <w:r w:rsidR="00ED441D" w:rsidRPr="0054789B">
        <w:rPr>
          <w:lang w:eastAsia="zh-TW"/>
        </w:rPr>
        <w:t>臺灣</w:t>
      </w:r>
      <w:r w:rsidR="00FE36E8" w:rsidRPr="0054789B">
        <w:rPr>
          <w:lang w:eastAsia="zh-TW"/>
        </w:rPr>
        <w:t>是衛</w:t>
      </w:r>
      <w:r w:rsidR="005552E8" w:rsidRPr="0054789B">
        <w:rPr>
          <w:lang w:eastAsia="zh-TW"/>
        </w:rPr>
        <w:t>福部食</w:t>
      </w:r>
      <w:r w:rsidR="00ED485D" w:rsidRPr="0054789B">
        <w:rPr>
          <w:lang w:eastAsia="zh-TW"/>
        </w:rPr>
        <w:t>品</w:t>
      </w:r>
      <w:r w:rsidR="005552E8" w:rsidRPr="0054789B">
        <w:rPr>
          <w:lang w:eastAsia="zh-TW"/>
        </w:rPr>
        <w:t>藥</w:t>
      </w:r>
      <w:r w:rsidR="00ED485D" w:rsidRPr="0054789B">
        <w:rPr>
          <w:lang w:eastAsia="zh-TW"/>
        </w:rPr>
        <w:t>物</w:t>
      </w:r>
      <w:r w:rsidR="005552E8" w:rsidRPr="0054789B">
        <w:rPr>
          <w:lang w:eastAsia="zh-TW"/>
        </w:rPr>
        <w:t>管理署</w:t>
      </w:r>
      <w:r w:rsidR="00FE36E8" w:rsidRPr="0054789B">
        <w:rPr>
          <w:lang w:eastAsia="zh-TW"/>
        </w:rPr>
        <w:t>）</w:t>
      </w:r>
    </w:p>
    <w:p w:rsidR="00FE36E8" w:rsidRPr="0054789B" w:rsidRDefault="000B5D1A" w:rsidP="004013DD">
      <w:pPr>
        <w:pStyle w:val="afe"/>
        <w:ind w:left="2245" w:hanging="591"/>
        <w:rPr>
          <w:lang w:eastAsia="zh-TW"/>
        </w:rPr>
      </w:pPr>
      <w:r w:rsidRPr="0054789B">
        <w:rPr>
          <w:lang w:eastAsia="zh-TW"/>
        </w:rPr>
        <w:t>（</w:t>
      </w:r>
      <w:r w:rsidR="00FE36E8" w:rsidRPr="0054789B">
        <w:rPr>
          <w:lang w:eastAsia="zh-TW"/>
        </w:rPr>
        <w:t>b</w:t>
      </w:r>
      <w:r w:rsidRPr="0054789B">
        <w:rPr>
          <w:lang w:eastAsia="zh-TW"/>
        </w:rPr>
        <w:t>）</w:t>
      </w:r>
      <w:r w:rsidR="00FE36E8" w:rsidRPr="0054789B">
        <w:rPr>
          <w:lang w:eastAsia="zh-TW"/>
        </w:rPr>
        <w:t>食物樣品（須附上原包裝）</w:t>
      </w:r>
    </w:p>
    <w:p w:rsidR="00FE36E8" w:rsidRPr="0054789B" w:rsidRDefault="000B5D1A" w:rsidP="004013DD">
      <w:pPr>
        <w:pStyle w:val="afe"/>
        <w:ind w:left="2245" w:hanging="591"/>
        <w:rPr>
          <w:lang w:eastAsia="zh-TW"/>
        </w:rPr>
      </w:pPr>
      <w:r w:rsidRPr="0054789B">
        <w:rPr>
          <w:lang w:eastAsia="zh-TW"/>
        </w:rPr>
        <w:t>（</w:t>
      </w:r>
      <w:r w:rsidR="00FE36E8" w:rsidRPr="0054789B">
        <w:rPr>
          <w:lang w:eastAsia="zh-TW"/>
        </w:rPr>
        <w:t>c</w:t>
      </w:r>
      <w:r w:rsidRPr="0054789B">
        <w:rPr>
          <w:lang w:eastAsia="zh-TW"/>
        </w:rPr>
        <w:t>）</w:t>
      </w:r>
      <w:r w:rsidR="00FE36E8" w:rsidRPr="0054789B">
        <w:rPr>
          <w:lang w:eastAsia="zh-TW"/>
        </w:rPr>
        <w:t>原材料標示（含來源地）、添加物與包裝材料標示（</w:t>
      </w:r>
      <w:r w:rsidR="00FE36E8" w:rsidRPr="0054789B">
        <w:rPr>
          <w:rFonts w:ascii="新細明體" w:eastAsia="新細明體" w:hAnsi="新細明體" w:cs="新細明體" w:hint="eastAsia"/>
          <w:lang w:eastAsia="zh-TW"/>
        </w:rPr>
        <w:t>※</w:t>
      </w:r>
      <w:r w:rsidR="00FE36E8" w:rsidRPr="0054789B">
        <w:rPr>
          <w:lang w:eastAsia="zh-TW"/>
        </w:rPr>
        <w:t>肉或肉製品，需提供印尼農業部的驗證函）</w:t>
      </w:r>
    </w:p>
    <w:p w:rsidR="00FE36E8" w:rsidRPr="0054789B" w:rsidRDefault="000B5D1A" w:rsidP="004013DD">
      <w:pPr>
        <w:pStyle w:val="afe"/>
        <w:ind w:left="2245" w:hanging="591"/>
        <w:rPr>
          <w:lang w:eastAsia="zh-TW"/>
        </w:rPr>
      </w:pPr>
      <w:r w:rsidRPr="0054789B">
        <w:rPr>
          <w:lang w:eastAsia="zh-TW"/>
        </w:rPr>
        <w:t>（</w:t>
      </w:r>
      <w:r w:rsidR="00FE36E8" w:rsidRPr="0054789B">
        <w:rPr>
          <w:lang w:eastAsia="zh-TW"/>
        </w:rPr>
        <w:t>d</w:t>
      </w:r>
      <w:r w:rsidRPr="0054789B">
        <w:rPr>
          <w:lang w:eastAsia="zh-TW"/>
        </w:rPr>
        <w:t>）</w:t>
      </w:r>
      <w:r w:rsidR="00FE36E8" w:rsidRPr="0054789B">
        <w:rPr>
          <w:lang w:eastAsia="zh-TW"/>
        </w:rPr>
        <w:t>生產流程、條碼、到期日等資料</w:t>
      </w:r>
    </w:p>
    <w:p w:rsidR="00FE36E8" w:rsidRPr="0054789B" w:rsidRDefault="000B5D1A" w:rsidP="004013DD">
      <w:pPr>
        <w:pStyle w:val="afe"/>
        <w:ind w:left="2245" w:hanging="591"/>
        <w:rPr>
          <w:lang w:eastAsia="zh-TW"/>
        </w:rPr>
      </w:pPr>
      <w:r w:rsidRPr="0054789B">
        <w:rPr>
          <w:lang w:eastAsia="zh-TW"/>
        </w:rPr>
        <w:t>（</w:t>
      </w:r>
      <w:r w:rsidR="00FE36E8" w:rsidRPr="0054789B">
        <w:rPr>
          <w:lang w:eastAsia="zh-TW"/>
        </w:rPr>
        <w:t>e</w:t>
      </w:r>
      <w:r w:rsidRPr="0054789B">
        <w:rPr>
          <w:lang w:eastAsia="zh-TW"/>
        </w:rPr>
        <w:t>）</w:t>
      </w:r>
      <w:r w:rsidR="00FE36E8" w:rsidRPr="0054789B">
        <w:rPr>
          <w:lang w:eastAsia="zh-TW"/>
        </w:rPr>
        <w:t>由生產國相關機構發出之</w:t>
      </w:r>
      <w:r w:rsidR="000A33C5" w:rsidRPr="0054789B">
        <w:rPr>
          <w:lang w:eastAsia="zh-TW"/>
        </w:rPr>
        <w:t>產</w:t>
      </w:r>
      <w:r w:rsidR="00FE36E8" w:rsidRPr="0054789B">
        <w:rPr>
          <w:lang w:eastAsia="zh-TW"/>
        </w:rPr>
        <w:t>品分析證書，包括化學成份、食品添加物、生物學和重金屬污染分析等</w:t>
      </w:r>
    </w:p>
    <w:p w:rsidR="00FE36E8" w:rsidRPr="0054789B" w:rsidRDefault="00FE36E8" w:rsidP="00ED2B72">
      <w:pPr>
        <w:pStyle w:val="af5"/>
        <w:ind w:left="1417" w:firstLine="472"/>
      </w:pPr>
      <w:r w:rsidRPr="0054789B">
        <w:t>依據印尼政府規定，同樣的外國食品若使用不同的包裝材料，均</w:t>
      </w:r>
      <w:r w:rsidRPr="0054789B">
        <w:lastRenderedPageBreak/>
        <w:t>需申請不同的</w:t>
      </w:r>
      <w:r w:rsidRPr="0054789B">
        <w:t>ML</w:t>
      </w:r>
      <w:r w:rsidRPr="0054789B">
        <w:t>號碼；相同包裝材料但重量不一樣的包裝則可使用一個</w:t>
      </w:r>
      <w:r w:rsidRPr="0054789B">
        <w:t>ML</w:t>
      </w:r>
      <w:r w:rsidRPr="0054789B">
        <w:t>號碼。進口食品須貼上</w:t>
      </w:r>
      <w:r w:rsidRPr="0054789B">
        <w:t>ML</w:t>
      </w:r>
      <w:r w:rsidRPr="0054789B">
        <w:t>標籤，以印尼文標示</w:t>
      </w:r>
      <w:r w:rsidRPr="0054789B">
        <w:t>BPOM</w:t>
      </w:r>
      <w:r w:rsidRPr="0054789B">
        <w:t>註冊號、品牌名稱、</w:t>
      </w:r>
      <w:r w:rsidR="000A33C5" w:rsidRPr="0054789B">
        <w:t>產</w:t>
      </w:r>
      <w:r w:rsidRPr="0054789B">
        <w:t>品種類、淨重或容量、生</w:t>
      </w:r>
      <w:r w:rsidRPr="0054789B">
        <w:rPr>
          <w:rFonts w:eastAsia="細明體"/>
        </w:rPr>
        <w:t>産</w:t>
      </w:r>
      <w:r w:rsidRPr="0054789B">
        <w:t>商或進口商名稱與地址，以及成份、有效期、</w:t>
      </w:r>
      <w:r w:rsidR="000A33C5" w:rsidRPr="0054789B">
        <w:t>產</w:t>
      </w:r>
      <w:r w:rsidRPr="0054789B">
        <w:t>品代碼、營養成分等資訊。違反上述規定者經查核屬實除產品下架及罰款外，嚴重者也可能會被註銷進口證或營業執照。</w:t>
      </w:r>
    </w:p>
    <w:p w:rsidR="00FE36E8" w:rsidRPr="0054789B" w:rsidRDefault="00FE36E8" w:rsidP="00ED2B72">
      <w:pPr>
        <w:pStyle w:val="af5"/>
        <w:ind w:left="1417" w:firstLine="472"/>
      </w:pPr>
      <w:r w:rsidRPr="0054789B">
        <w:t>此外，進口食品必須由有進口許可執照的註冊公司進口，所有文件必須附有印尼海關貨物通關證明以及各種稅捐的完稅證明。外國食品若欲進一步取得印尼</w:t>
      </w:r>
      <w:r w:rsidRPr="0054789B">
        <w:t>HALAL</w:t>
      </w:r>
      <w:r w:rsidRPr="0054789B">
        <w:t>之認證，須先取得食品與藥物管理局之成份與衛生證明，然後由</w:t>
      </w:r>
      <w:r w:rsidRPr="0054789B">
        <w:t>MUI</w:t>
      </w:r>
      <w:r w:rsidRPr="0054789B">
        <w:t>進行審核。</w:t>
      </w:r>
      <w:r w:rsidRPr="0054789B">
        <w:t>HALAL</w:t>
      </w:r>
      <w:r w:rsidRPr="0054789B">
        <w:t>認證之效期為</w:t>
      </w:r>
      <w:r w:rsidRPr="0054789B">
        <w:t>2</w:t>
      </w:r>
      <w:r w:rsidRPr="0054789B">
        <w:t>年，屆滿後須重新申請。目前印尼進口之加工食品係以約占</w:t>
      </w:r>
      <w:r w:rsidRPr="0054789B">
        <w:t>20</w:t>
      </w:r>
      <w:r w:rsidR="002A2AFA" w:rsidRPr="0054789B">
        <w:t>%</w:t>
      </w:r>
      <w:r w:rsidRPr="0054789B">
        <w:t>之中高收入之國民與外籍人士為銷售目標，多由代理商代為申請「</w:t>
      </w:r>
      <w:r w:rsidRPr="0054789B">
        <w:t>ML</w:t>
      </w:r>
      <w:r w:rsidRPr="0054789B">
        <w:t>外國食品進口許可證」與</w:t>
      </w:r>
      <w:r w:rsidRPr="0054789B">
        <w:t>HALAL</w:t>
      </w:r>
      <w:r w:rsidRPr="0054789B">
        <w:t>證明</w:t>
      </w:r>
      <w:r w:rsidR="006B733E" w:rsidRPr="0054789B">
        <w:rPr>
          <w:rFonts w:ascii="Arial Unicode MS" w:eastAsia="Arial Unicode MS" w:hAnsi="Arial Unicode MS" w:cs="Arial Unicode MS" w:hint="eastAsia"/>
        </w:rPr>
        <w:t>，</w:t>
      </w:r>
      <w:r w:rsidRPr="0054789B">
        <w:t>對印尼拓銷食品最好先覓得代理商代為申請</w:t>
      </w:r>
      <w:r w:rsidRPr="0054789B">
        <w:t>MUI</w:t>
      </w:r>
      <w:r w:rsidRPr="0054789B">
        <w:t>認證。</w:t>
      </w:r>
    </w:p>
    <w:p w:rsidR="00FE36E8" w:rsidRPr="0054789B" w:rsidRDefault="000548FB" w:rsidP="00ED2B72">
      <w:pPr>
        <w:pStyle w:val="a7"/>
        <w:ind w:left="1417" w:hanging="472"/>
      </w:pPr>
      <w:r w:rsidRPr="0054789B">
        <w:t>２、</w:t>
      </w:r>
      <w:r w:rsidR="00FE36E8" w:rsidRPr="0054789B">
        <w:t>藥品及保健食品</w:t>
      </w:r>
    </w:p>
    <w:p w:rsidR="00FE36E8" w:rsidRPr="0054789B" w:rsidRDefault="00FE36E8" w:rsidP="00ED2B72">
      <w:pPr>
        <w:pStyle w:val="af5"/>
        <w:ind w:left="1417" w:firstLine="472"/>
      </w:pPr>
      <w:r w:rsidRPr="0054789B">
        <w:t>保健食品及藥品在印尼市場的銷售前景良好，保健食品的需求在未來幾年預計將增加</w:t>
      </w:r>
      <w:r w:rsidRPr="0054789B">
        <w:t>20</w:t>
      </w:r>
      <w:r w:rsidR="002A2AFA" w:rsidRPr="0054789B">
        <w:t>%</w:t>
      </w:r>
      <w:r w:rsidRPr="0054789B">
        <w:t>至</w:t>
      </w:r>
      <w:r w:rsidRPr="0054789B">
        <w:t>25</w:t>
      </w:r>
      <w:r w:rsidR="002A2AFA" w:rsidRPr="0054789B">
        <w:t>%</w:t>
      </w:r>
      <w:r w:rsidRPr="0054789B">
        <w:t>。穩定的經濟成長及消費力的提升正逐漸改變印尼民眾的生活型態，較以往更重視健康衛生，對於價格較高的生機飲食接受度逐漸增加，且印尼人本就有使用草藥</w:t>
      </w:r>
      <w:r w:rsidR="000B5D1A" w:rsidRPr="0054789B">
        <w:t>（</w:t>
      </w:r>
      <w:r w:rsidRPr="0054789B">
        <w:t>Jamu</w:t>
      </w:r>
      <w:r w:rsidR="000B5D1A" w:rsidRPr="0054789B">
        <w:t>）</w:t>
      </w:r>
      <w:r w:rsidRPr="0054789B">
        <w:t>的傳統，對具有預防、調養身體功效的保健產品接受度高。另一方面，昂貴的醫療費用使消費者更傾向自行購買成藥或服用保健產品如維他命、藥草茶等。</w:t>
      </w:r>
    </w:p>
    <w:p w:rsidR="00FE36E8" w:rsidRPr="0054789B" w:rsidRDefault="00FE36E8" w:rsidP="00ED2B72">
      <w:pPr>
        <w:pStyle w:val="af5"/>
        <w:ind w:left="1417" w:firstLine="472"/>
      </w:pPr>
      <w:r w:rsidRPr="0054789B">
        <w:t>目前印尼民眾對於藥品及保健食品尚無</w:t>
      </w:r>
      <w:r w:rsidRPr="0054789B">
        <w:t>HALAL</w:t>
      </w:r>
      <w:r w:rsidRPr="0054789B">
        <w:t>概念，並不會特別認明</w:t>
      </w:r>
      <w:r w:rsidRPr="0054789B">
        <w:t>HALAL</w:t>
      </w:r>
      <w:r w:rsidRPr="0054789B">
        <w:t>標示採購，但本地幾個主要的保健美容大廠如</w:t>
      </w:r>
      <w:r w:rsidRPr="0054789B">
        <w:t>Mustika Ratu</w:t>
      </w:r>
      <w:r w:rsidRPr="0054789B">
        <w:t>及</w:t>
      </w:r>
      <w:r w:rsidRPr="0054789B">
        <w:t>Martha Tilaar</w:t>
      </w:r>
      <w:r w:rsidRPr="0054789B">
        <w:t>均表示內部評估未來幾年內</w:t>
      </w:r>
      <w:r w:rsidRPr="0054789B">
        <w:t>HALAL</w:t>
      </w:r>
      <w:r w:rsidRPr="0054789B">
        <w:t>趨勢將更為風</w:t>
      </w:r>
      <w:r w:rsidRPr="0054789B">
        <w:lastRenderedPageBreak/>
        <w:t>行，已著手將旗下全系列產品申請</w:t>
      </w:r>
      <w:r w:rsidRPr="0054789B">
        <w:t>HALAL</w:t>
      </w:r>
      <w:r w:rsidRPr="0054789B">
        <w:t>認證。</w:t>
      </w:r>
    </w:p>
    <w:p w:rsidR="00FE36E8" w:rsidRPr="0054789B" w:rsidRDefault="00FE36E8" w:rsidP="00ED2B72">
      <w:pPr>
        <w:pStyle w:val="af5"/>
        <w:ind w:left="1417" w:firstLine="472"/>
      </w:pPr>
      <w:r w:rsidRPr="0054789B">
        <w:t>印尼保健產品可大致分為進口和本土產品。進口保健產品的市場主要集中在雅加達、萬隆、泗水、棉蘭等大都市，本土保健產品主要是中草藥製成的健康飲料，對低階市場的消費者較有吸引力。</w:t>
      </w:r>
    </w:p>
    <w:p w:rsidR="00FE36E8" w:rsidRPr="0054789B" w:rsidRDefault="000548FB" w:rsidP="00ED2B72">
      <w:pPr>
        <w:pStyle w:val="a7"/>
        <w:ind w:left="1417" w:hanging="472"/>
      </w:pPr>
      <w:r w:rsidRPr="0054789B">
        <w:t>３、</w:t>
      </w:r>
      <w:r w:rsidR="00A51063" w:rsidRPr="0054789B">
        <w:t>投資清真產品銷售市場</w:t>
      </w:r>
    </w:p>
    <w:p w:rsidR="00463511" w:rsidRPr="0054789B" w:rsidRDefault="000B5D1A" w:rsidP="004013DD">
      <w:pPr>
        <w:pStyle w:val="12"/>
        <w:ind w:left="1772" w:hanging="591"/>
        <w:rPr>
          <w:lang w:eastAsia="zh-TW"/>
        </w:rPr>
      </w:pPr>
      <w:r w:rsidRPr="0054789B">
        <w:rPr>
          <w:lang w:eastAsia="zh-TW"/>
        </w:rPr>
        <w:t>（</w:t>
      </w:r>
      <w:r w:rsidR="00FE36E8" w:rsidRPr="0054789B">
        <w:rPr>
          <w:lang w:eastAsia="zh-TW"/>
        </w:rPr>
        <w:t>1</w:t>
      </w:r>
      <w:r w:rsidRPr="0054789B">
        <w:rPr>
          <w:lang w:eastAsia="zh-TW"/>
        </w:rPr>
        <w:t>）</w:t>
      </w:r>
      <w:r w:rsidR="00463511" w:rsidRPr="0054789B">
        <w:rPr>
          <w:lang w:eastAsia="zh-TW"/>
        </w:rPr>
        <w:t>印尼貧富差距較大，市場消費兩極化。低收入者以速食麵或米飯搭配豆菜類菜餚為主食，中等以上收入之消費者則喜愛到購物中心或餐廳用餐。</w:t>
      </w:r>
      <w:r w:rsidR="00ED441D" w:rsidRPr="0054789B">
        <w:rPr>
          <w:lang w:eastAsia="zh-TW"/>
        </w:rPr>
        <w:t>臺灣</w:t>
      </w:r>
      <w:r w:rsidR="00463511" w:rsidRPr="0054789B">
        <w:rPr>
          <w:lang w:eastAsia="zh-TW"/>
        </w:rPr>
        <w:t>餐飲連鎖業競爭激烈，發展出多項獨具特色的餐點與小吃，近年在印尼拓銷頗具斬獲，例如鼎泰豐、丹堤咖啡、日出茶太、</w:t>
      </w:r>
      <w:r w:rsidR="00463511" w:rsidRPr="0054789B">
        <w:rPr>
          <w:lang w:eastAsia="zh-TW"/>
        </w:rPr>
        <w:t>Come Buy</w:t>
      </w:r>
      <w:r w:rsidR="00463511" w:rsidRPr="0054789B">
        <w:rPr>
          <w:lang w:eastAsia="zh-TW"/>
        </w:rPr>
        <w:t>等，林立於各大小型購物中心中。其中，鼎泰豐針對印尼廣大穆斯林消費者，以雞肉口味的小籠包成功在市場扎穩腳跟，為穆斯林市場產品客製化成功的最佳案例。日出茶太的成功則掀起印尼市場對</w:t>
      </w:r>
      <w:r w:rsidR="00ED441D" w:rsidRPr="0054789B">
        <w:rPr>
          <w:lang w:eastAsia="zh-TW"/>
        </w:rPr>
        <w:t>臺灣</w:t>
      </w:r>
      <w:r w:rsidR="00463511" w:rsidRPr="0054789B">
        <w:rPr>
          <w:lang w:eastAsia="zh-TW"/>
        </w:rPr>
        <w:t>休閒茶飲品的熱潮，多家本地餐飲連鎖店開始引進珍珠奶茶到菜單中。</w:t>
      </w:r>
    </w:p>
    <w:p w:rsidR="00463511" w:rsidRPr="0054789B" w:rsidRDefault="00463511" w:rsidP="004013DD">
      <w:pPr>
        <w:pStyle w:val="12"/>
        <w:ind w:left="1772" w:hanging="591"/>
        <w:rPr>
          <w:lang w:eastAsia="zh-TW"/>
        </w:rPr>
      </w:pPr>
      <w:r w:rsidRPr="0054789B">
        <w:rPr>
          <w:lang w:eastAsia="zh-TW"/>
        </w:rPr>
        <w:t>（</w:t>
      </w:r>
      <w:r w:rsidRPr="0054789B">
        <w:rPr>
          <w:lang w:eastAsia="zh-TW"/>
        </w:rPr>
        <w:t>2</w:t>
      </w:r>
      <w:r w:rsidRPr="0054789B">
        <w:rPr>
          <w:lang w:eastAsia="zh-TW"/>
        </w:rPr>
        <w:t>）另一方面，清真化妝品可望成為化妝品產業的下一個趨勢。在廣泛宣傳下，穆斯林消費者已開始注意到化妝品成分的重要性，逐漸傾向使用具有</w:t>
      </w:r>
      <w:r w:rsidRPr="0054789B">
        <w:rPr>
          <w:lang w:eastAsia="zh-TW"/>
        </w:rPr>
        <w:t>HALAL</w:t>
      </w:r>
      <w:r w:rsidRPr="0054789B">
        <w:rPr>
          <w:lang w:eastAsia="zh-TW"/>
        </w:rPr>
        <w:t>認證，製造過程中不含任何非清真成份或雜質的產品。印尼本地兩大化妝品及保養品集團</w:t>
      </w:r>
      <w:r w:rsidRPr="0054789B">
        <w:rPr>
          <w:lang w:eastAsia="zh-TW"/>
        </w:rPr>
        <w:t>Martha Tilaar</w:t>
      </w:r>
      <w:r w:rsidRPr="0054789B">
        <w:rPr>
          <w:lang w:eastAsia="zh-TW"/>
        </w:rPr>
        <w:t>及</w:t>
      </w:r>
      <w:r w:rsidRPr="0054789B">
        <w:rPr>
          <w:lang w:eastAsia="zh-TW"/>
        </w:rPr>
        <w:t>MustikaRatu</w:t>
      </w:r>
      <w:r w:rsidRPr="0054789B">
        <w:rPr>
          <w:lang w:eastAsia="zh-TW"/>
        </w:rPr>
        <w:t>均已陸續為旗下產品取得</w:t>
      </w:r>
      <w:r w:rsidRPr="0054789B">
        <w:rPr>
          <w:lang w:eastAsia="zh-TW"/>
        </w:rPr>
        <w:t>HALAL</w:t>
      </w:r>
      <w:r w:rsidRPr="0054789B">
        <w:rPr>
          <w:lang w:eastAsia="zh-TW"/>
        </w:rPr>
        <w:t>認證。</w:t>
      </w:r>
    </w:p>
    <w:p w:rsidR="00FE36E8" w:rsidRPr="0054789B" w:rsidRDefault="00463511" w:rsidP="004013DD">
      <w:pPr>
        <w:pStyle w:val="12"/>
        <w:ind w:left="1772" w:hanging="591"/>
        <w:rPr>
          <w:lang w:eastAsia="zh-TW"/>
        </w:rPr>
      </w:pPr>
      <w:r w:rsidRPr="0054789B">
        <w:rPr>
          <w:lang w:eastAsia="zh-TW"/>
        </w:rPr>
        <w:t>（</w:t>
      </w:r>
      <w:r w:rsidRPr="0054789B">
        <w:rPr>
          <w:lang w:eastAsia="zh-TW"/>
        </w:rPr>
        <w:t>3</w:t>
      </w:r>
      <w:r w:rsidRPr="0054789B">
        <w:rPr>
          <w:lang w:eastAsia="zh-TW"/>
        </w:rPr>
        <w:t>）</w:t>
      </w:r>
      <w:r w:rsidR="00FE36E8" w:rsidRPr="0054789B">
        <w:rPr>
          <w:lang w:eastAsia="zh-TW"/>
        </w:rPr>
        <w:t>雖然</w:t>
      </w:r>
      <w:r w:rsidR="00FE36E8" w:rsidRPr="0054789B">
        <w:rPr>
          <w:lang w:eastAsia="zh-TW"/>
        </w:rPr>
        <w:t>HALAL</w:t>
      </w:r>
      <w:r w:rsidR="00FE36E8" w:rsidRPr="0054789B">
        <w:rPr>
          <w:lang w:eastAsia="zh-TW"/>
        </w:rPr>
        <w:t>認證並非進口至印尼市場之必需條件，但</w:t>
      </w:r>
      <w:r w:rsidR="00FE36E8" w:rsidRPr="0054789B">
        <w:rPr>
          <w:lang w:eastAsia="zh-TW"/>
        </w:rPr>
        <w:t>HALAL</w:t>
      </w:r>
      <w:r w:rsidR="00FE36E8" w:rsidRPr="0054789B">
        <w:rPr>
          <w:lang w:eastAsia="zh-TW"/>
        </w:rPr>
        <w:t>認證在印尼的普及度極高，大多數通路商會拒絕上架非</w:t>
      </w:r>
      <w:r w:rsidR="00FE36E8" w:rsidRPr="0054789B">
        <w:rPr>
          <w:lang w:eastAsia="zh-TW"/>
        </w:rPr>
        <w:t>HALAL</w:t>
      </w:r>
      <w:r w:rsidR="00FE36E8" w:rsidRPr="0054789B">
        <w:rPr>
          <w:lang w:eastAsia="zh-TW"/>
        </w:rPr>
        <w:t>的產品，缺少</w:t>
      </w:r>
      <w:r w:rsidR="00FE36E8" w:rsidRPr="0054789B">
        <w:rPr>
          <w:lang w:eastAsia="zh-TW"/>
        </w:rPr>
        <w:t>HALAL</w:t>
      </w:r>
      <w:r w:rsidR="00FE36E8" w:rsidRPr="0054789B">
        <w:rPr>
          <w:lang w:eastAsia="zh-TW"/>
        </w:rPr>
        <w:t>認證將使產品推廣極為困難。另一方面，</w:t>
      </w:r>
      <w:r w:rsidR="00FE36E8" w:rsidRPr="0054789B">
        <w:rPr>
          <w:lang w:eastAsia="zh-TW"/>
        </w:rPr>
        <w:t>HALAL</w:t>
      </w:r>
      <w:r w:rsidR="00FE36E8" w:rsidRPr="0054789B">
        <w:rPr>
          <w:lang w:eastAsia="zh-TW"/>
        </w:rPr>
        <w:t>認證也非萬靈丹，並不是產品有了</w:t>
      </w:r>
      <w:r w:rsidR="00FE36E8" w:rsidRPr="0054789B">
        <w:rPr>
          <w:lang w:eastAsia="zh-TW"/>
        </w:rPr>
        <w:t>HALAL</w:t>
      </w:r>
      <w:r w:rsidR="00FE36E8" w:rsidRPr="0054789B">
        <w:rPr>
          <w:lang w:eastAsia="zh-TW"/>
        </w:rPr>
        <w:t>就可以成功，例如鼎泰豐推出的雞肉小籠包，也是經過多次測試，在迎合印尼人口味與維持小籠包原始的口感之間達到平衡，才能獲得消費者</w:t>
      </w:r>
      <w:r w:rsidR="00FE36E8" w:rsidRPr="0054789B">
        <w:rPr>
          <w:lang w:eastAsia="zh-TW"/>
        </w:rPr>
        <w:lastRenderedPageBreak/>
        <w:t>認同。</w:t>
      </w:r>
      <w:r w:rsidR="00FE36E8" w:rsidRPr="0054789B">
        <w:rPr>
          <w:lang w:eastAsia="zh-TW"/>
        </w:rPr>
        <w:t>HALAL</w:t>
      </w:r>
      <w:r w:rsidR="00FE36E8" w:rsidRPr="0054789B">
        <w:rPr>
          <w:lang w:eastAsia="zh-TW"/>
        </w:rPr>
        <w:t>認證僅是進入印尼市場的入場券，建議有意拓銷印尼市場的業者仍需實地調查消費者口味，適時調整產品配方以符合市場需求，方能有所成效。</w:t>
      </w:r>
    </w:p>
    <w:p w:rsidR="00FE36E8" w:rsidRPr="0054789B" w:rsidRDefault="000B5D1A" w:rsidP="004013DD">
      <w:pPr>
        <w:pStyle w:val="12"/>
        <w:ind w:left="1772" w:hanging="591"/>
        <w:rPr>
          <w:lang w:eastAsia="zh-TW"/>
        </w:rPr>
      </w:pPr>
      <w:r w:rsidRPr="0054789B">
        <w:rPr>
          <w:lang w:eastAsia="zh-TW"/>
        </w:rPr>
        <w:t>（</w:t>
      </w:r>
      <w:r w:rsidR="00C95D57" w:rsidRPr="0054789B">
        <w:rPr>
          <w:lang w:eastAsia="zh-TW"/>
        </w:rPr>
        <w:t>4</w:t>
      </w:r>
      <w:r w:rsidRPr="0054789B">
        <w:rPr>
          <w:lang w:eastAsia="zh-TW"/>
        </w:rPr>
        <w:t>）</w:t>
      </w:r>
      <w:r w:rsidR="00FE36E8" w:rsidRPr="0054789B">
        <w:rPr>
          <w:lang w:eastAsia="zh-TW"/>
        </w:rPr>
        <w:t>印尼專業展相當成熟，食品、美容保健等產業均有</w:t>
      </w:r>
      <w:r w:rsidR="00FE36E8" w:rsidRPr="0054789B">
        <w:rPr>
          <w:lang w:eastAsia="zh-TW"/>
        </w:rPr>
        <w:t>2</w:t>
      </w:r>
      <w:r w:rsidR="00FE36E8" w:rsidRPr="0054789B">
        <w:rPr>
          <w:lang w:eastAsia="zh-TW"/>
        </w:rPr>
        <w:t>個以上具規模之專業展每年展出。參加該等專業展是建立產品知名度與品牌之最佳途徑，初次前來印尼拓銷的業者也可以藉由展覽了解印尼市場走向，並與來訪的印尼代理商交換資訊，尋覓合適的合作夥伴。</w:t>
      </w:r>
    </w:p>
    <w:p w:rsidR="004F0FFB" w:rsidRPr="0054789B" w:rsidRDefault="000B5D1A" w:rsidP="004013DD">
      <w:pPr>
        <w:pStyle w:val="12"/>
        <w:ind w:left="1772" w:hanging="591"/>
        <w:rPr>
          <w:lang w:eastAsia="zh-TW"/>
        </w:rPr>
      </w:pPr>
      <w:r w:rsidRPr="0054789B">
        <w:rPr>
          <w:lang w:eastAsia="zh-TW"/>
        </w:rPr>
        <w:t>（</w:t>
      </w:r>
      <w:r w:rsidR="00C95D57" w:rsidRPr="0054789B">
        <w:rPr>
          <w:lang w:eastAsia="zh-TW"/>
        </w:rPr>
        <w:t>5</w:t>
      </w:r>
      <w:r w:rsidRPr="0054789B">
        <w:rPr>
          <w:lang w:eastAsia="zh-TW"/>
        </w:rPr>
        <w:t>）</w:t>
      </w:r>
      <w:r w:rsidR="00FE36E8" w:rsidRPr="0054789B">
        <w:rPr>
          <w:lang w:eastAsia="zh-TW"/>
        </w:rPr>
        <w:t>印尼平均年齡僅</w:t>
      </w:r>
      <w:r w:rsidR="004E3754" w:rsidRPr="0054789B">
        <w:rPr>
          <w:lang w:eastAsia="zh-TW"/>
        </w:rPr>
        <w:t>29</w:t>
      </w:r>
      <w:r w:rsidR="00FE36E8" w:rsidRPr="0054789B">
        <w:rPr>
          <w:lang w:eastAsia="zh-TW"/>
        </w:rPr>
        <w:t>歲，年輕人為未來的消費主力，他們慣於使用社群網站及黑莓機即時通訊等方式交換資訊。除傳統的廣宣管道外，社群網站及部落格等也是可以吸引年輕人注意的宣傳方法，以下為兩個印尼穆斯林的媒體網站：</w:t>
      </w:r>
      <w:r w:rsidR="004F0FFB" w:rsidRPr="0054789B">
        <w:rPr>
          <w:lang w:eastAsia="zh-TW"/>
        </w:rPr>
        <w:t>http://www.hidayatullah.</w:t>
      </w:r>
      <w:r w:rsidR="004013DD" w:rsidRPr="0054789B">
        <w:rPr>
          <w:lang w:eastAsia="zh-TW"/>
        </w:rPr>
        <w:t xml:space="preserve"> </w:t>
      </w:r>
      <w:r w:rsidR="004F0FFB" w:rsidRPr="0054789B">
        <w:rPr>
          <w:lang w:eastAsia="zh-TW"/>
        </w:rPr>
        <w:t>com/</w:t>
      </w:r>
      <w:r w:rsidR="004F0FFB" w:rsidRPr="0054789B">
        <w:rPr>
          <w:lang w:eastAsia="zh-TW"/>
        </w:rPr>
        <w:t>，</w:t>
      </w:r>
      <w:r w:rsidR="004F0FFB" w:rsidRPr="0054789B">
        <w:rPr>
          <w:lang w:eastAsia="zh-TW"/>
        </w:rPr>
        <w:t>http://www.suara-islam.com/</w:t>
      </w:r>
      <w:r w:rsidR="003C4E72" w:rsidRPr="0054789B">
        <w:rPr>
          <w:lang w:eastAsia="zh-TW"/>
        </w:rPr>
        <w:t>。</w:t>
      </w:r>
    </w:p>
    <w:p w:rsidR="002C74EB" w:rsidRPr="0054789B" w:rsidRDefault="006F7B82" w:rsidP="004013DD">
      <w:pPr>
        <w:pStyle w:val="af0"/>
        <w:ind w:leftChars="0" w:hangingChars="400" w:hanging="945"/>
        <w:rPr>
          <w:lang w:eastAsia="zh-TW"/>
        </w:rPr>
      </w:pPr>
      <w:r w:rsidRPr="0054789B">
        <w:rPr>
          <w:lang w:eastAsia="zh-TW"/>
        </w:rPr>
        <w:t>（</w:t>
      </w:r>
      <w:r w:rsidR="002C74EB" w:rsidRPr="0054789B">
        <w:rPr>
          <w:lang w:eastAsia="zh-TW"/>
        </w:rPr>
        <w:t>十二</w:t>
      </w:r>
      <w:r w:rsidRPr="0054789B">
        <w:rPr>
          <w:lang w:eastAsia="zh-TW"/>
        </w:rPr>
        <w:t>）</w:t>
      </w:r>
      <w:r w:rsidR="002C74EB" w:rsidRPr="0054789B">
        <w:rPr>
          <w:lang w:eastAsia="zh-TW"/>
        </w:rPr>
        <w:t>美容保養產品及服務</w:t>
      </w:r>
    </w:p>
    <w:p w:rsidR="002C74EB" w:rsidRPr="0054789B" w:rsidRDefault="002C74EB" w:rsidP="004013DD">
      <w:pPr>
        <w:pStyle w:val="af2"/>
        <w:ind w:left="945" w:firstLine="472"/>
        <w:rPr>
          <w:lang w:eastAsia="zh-TW"/>
        </w:rPr>
      </w:pPr>
      <w:r w:rsidRPr="0054789B">
        <w:rPr>
          <w:lang w:eastAsia="zh-TW"/>
        </w:rPr>
        <w:t>印尼的美容產業受惠於中產階級消費力提升，目前尚不受經濟成長減緩的影響，業績屢創新高，從單純的肌膚美容保養，提升到與醫學結合，例如有機飲食、營養補充品、運動瑜伽，自然療法等，在富有的高收入族群中逐漸帶動流行。</w:t>
      </w:r>
    </w:p>
    <w:p w:rsidR="002C74EB" w:rsidRPr="0054789B" w:rsidRDefault="002C74EB" w:rsidP="00ED2B72">
      <w:pPr>
        <w:pStyle w:val="a7"/>
        <w:ind w:left="1417" w:hanging="472"/>
      </w:pPr>
      <w:r w:rsidRPr="0054789B">
        <w:t>１、印尼美容保養產品市場</w:t>
      </w:r>
    </w:p>
    <w:p w:rsidR="002C74EB" w:rsidRPr="0054789B" w:rsidRDefault="002C74EB" w:rsidP="002C74EB">
      <w:pPr>
        <w:pStyle w:val="af2"/>
        <w:ind w:leftChars="600" w:left="1417" w:firstLine="472"/>
        <w:rPr>
          <w:lang w:eastAsia="zh-TW"/>
        </w:rPr>
      </w:pPr>
      <w:r w:rsidRPr="0054789B">
        <w:rPr>
          <w:lang w:eastAsia="zh-TW"/>
        </w:rPr>
        <w:t>印尼美容與個人保養品市場成長快速，自</w:t>
      </w:r>
      <w:r w:rsidRPr="0054789B">
        <w:rPr>
          <w:lang w:eastAsia="zh-TW"/>
        </w:rPr>
        <w:t>2005</w:t>
      </w:r>
      <w:r w:rsidRPr="0054789B">
        <w:rPr>
          <w:lang w:eastAsia="zh-TW"/>
        </w:rPr>
        <w:t>年起以每年約</w:t>
      </w:r>
      <w:r w:rsidRPr="0054789B">
        <w:rPr>
          <w:lang w:eastAsia="zh-TW"/>
        </w:rPr>
        <w:t>10-15%</w:t>
      </w:r>
      <w:r w:rsidRPr="0054789B">
        <w:rPr>
          <w:lang w:eastAsia="zh-TW"/>
        </w:rPr>
        <w:t>速度成長，其中最具潛力的品類為護膚品</w:t>
      </w:r>
      <w:r w:rsidR="006F7B82" w:rsidRPr="0054789B">
        <w:rPr>
          <w:lang w:eastAsia="zh-TW"/>
        </w:rPr>
        <w:t>（</w:t>
      </w:r>
      <w:r w:rsidRPr="0054789B">
        <w:rPr>
          <w:lang w:eastAsia="zh-TW"/>
        </w:rPr>
        <w:t>Skin care</w:t>
      </w:r>
      <w:r w:rsidR="006F7B82" w:rsidRPr="0054789B">
        <w:rPr>
          <w:lang w:eastAsia="zh-TW"/>
        </w:rPr>
        <w:t>）</w:t>
      </w:r>
      <w:r w:rsidRPr="0054789B">
        <w:rPr>
          <w:lang w:eastAsia="zh-TW"/>
        </w:rPr>
        <w:t>，每年成長約</w:t>
      </w:r>
      <w:r w:rsidRPr="0054789B">
        <w:rPr>
          <w:lang w:eastAsia="zh-TW"/>
        </w:rPr>
        <w:t>30%</w:t>
      </w:r>
      <w:r w:rsidRPr="0054789B">
        <w:rPr>
          <w:lang w:eastAsia="zh-TW"/>
        </w:rPr>
        <w:t>，其中</w:t>
      </w:r>
      <w:r w:rsidRPr="0054789B">
        <w:rPr>
          <w:lang w:eastAsia="zh-TW"/>
        </w:rPr>
        <w:t>86%</w:t>
      </w:r>
      <w:r w:rsidRPr="0054789B">
        <w:rPr>
          <w:lang w:eastAsia="zh-TW"/>
        </w:rPr>
        <w:t>屬於臉部保養品，</w:t>
      </w:r>
      <w:r w:rsidRPr="0054789B">
        <w:rPr>
          <w:lang w:eastAsia="zh-TW"/>
        </w:rPr>
        <w:t>14%</w:t>
      </w:r>
      <w:r w:rsidRPr="0054789B">
        <w:rPr>
          <w:lang w:eastAsia="zh-TW"/>
        </w:rPr>
        <w:t>為身體保養品，顯示臉部保養品</w:t>
      </w:r>
      <w:r w:rsidR="006F7B82" w:rsidRPr="0054789B">
        <w:rPr>
          <w:lang w:eastAsia="zh-TW"/>
        </w:rPr>
        <w:t>（</w:t>
      </w:r>
      <w:r w:rsidRPr="0054789B">
        <w:rPr>
          <w:lang w:eastAsia="zh-TW"/>
        </w:rPr>
        <w:t>Facial Care</w:t>
      </w:r>
      <w:r w:rsidR="006F7B82" w:rsidRPr="0054789B">
        <w:rPr>
          <w:lang w:eastAsia="zh-TW"/>
        </w:rPr>
        <w:t>）</w:t>
      </w:r>
      <w:r w:rsidRPr="0054789B">
        <w:rPr>
          <w:lang w:eastAsia="zh-TW"/>
        </w:rPr>
        <w:t>為印尼整體美容保養品類中占比最大且成長最快速之品項。這其中主因在印尼為熱帶氣候，氣候炎熱，陽光照射強烈，民眾易出汗、膚色較黑，因此面部保養格外受到重視。</w:t>
      </w:r>
    </w:p>
    <w:p w:rsidR="002C74EB" w:rsidRPr="0054789B" w:rsidRDefault="002C74EB" w:rsidP="006B733E">
      <w:pPr>
        <w:pStyle w:val="af2"/>
        <w:ind w:leftChars="600" w:left="1417" w:firstLine="472"/>
      </w:pPr>
      <w:r w:rsidRPr="0054789B">
        <w:rPr>
          <w:lang w:eastAsia="zh-TW"/>
        </w:rPr>
        <w:lastRenderedPageBreak/>
        <w:t>印尼美妝保養品市場規模龐大，極具潛力，</w:t>
      </w:r>
      <w:r w:rsidRPr="0054789B">
        <w:t>國外品牌在印尼美妝保養品市場持續居領先地位，聯合利華</w:t>
      </w:r>
      <w:r w:rsidR="006F7B82" w:rsidRPr="0054789B">
        <w:t>（</w:t>
      </w:r>
      <w:r w:rsidRPr="0054789B">
        <w:t>Unilever</w:t>
      </w:r>
      <w:r w:rsidR="006F7B82" w:rsidRPr="0054789B">
        <w:t>）</w:t>
      </w:r>
      <w:r w:rsidRPr="0054789B">
        <w:t>、寶鹼</w:t>
      </w:r>
      <w:r w:rsidR="006F7B82" w:rsidRPr="0054789B">
        <w:t>（</w:t>
      </w:r>
      <w:r w:rsidRPr="0054789B">
        <w:t>Proctor &amp; Gamble</w:t>
      </w:r>
      <w:r w:rsidRPr="0054789B">
        <w:t>，</w:t>
      </w:r>
      <w:r w:rsidRPr="0054789B">
        <w:t>P&amp;G</w:t>
      </w:r>
      <w:r w:rsidR="006F7B82" w:rsidRPr="0054789B">
        <w:t>）</w:t>
      </w:r>
      <w:r w:rsidRPr="0054789B">
        <w:t>及歐萊雅</w:t>
      </w:r>
      <w:r w:rsidR="006F7B82" w:rsidRPr="0054789B">
        <w:t>（</w:t>
      </w:r>
      <w:r w:rsidRPr="0054789B">
        <w:t>L’Oreal</w:t>
      </w:r>
      <w:r w:rsidR="006F7B82" w:rsidRPr="0054789B">
        <w:t>）</w:t>
      </w:r>
      <w:r w:rsidRPr="0054789B">
        <w:t>為前三大品牌。該等國際品牌在印尼均設有工廠。印尼本土品牌化妝品公司則約有</w:t>
      </w:r>
      <w:r w:rsidRPr="0054789B">
        <w:t>6,200</w:t>
      </w:r>
      <w:r w:rsidRPr="0054789B">
        <w:t>家，絕大部分為小型企業，其中也包括很多按摩店自製自賣的產品，知名的大型企業有</w:t>
      </w:r>
      <w:r w:rsidRPr="0054789B">
        <w:t>PT Martina Berto</w:t>
      </w:r>
      <w:r w:rsidRPr="0054789B">
        <w:t>（</w:t>
      </w:r>
      <w:r w:rsidRPr="0054789B">
        <w:t>Martha Tilaar</w:t>
      </w:r>
      <w:r w:rsidRPr="0054789B">
        <w:t>）、</w:t>
      </w:r>
      <w:r w:rsidRPr="0054789B">
        <w:t>PT Mustika Ratu</w:t>
      </w:r>
      <w:r w:rsidRPr="0054789B">
        <w:t>、</w:t>
      </w:r>
      <w:r w:rsidRPr="0054789B">
        <w:t>PT Mondom</w:t>
      </w:r>
      <w:r w:rsidRPr="0054789B">
        <w:t>等。</w:t>
      </w:r>
    </w:p>
    <w:p w:rsidR="002C74EB" w:rsidRPr="0054789B" w:rsidRDefault="002C74EB" w:rsidP="002C74EB">
      <w:pPr>
        <w:pStyle w:val="af2"/>
        <w:ind w:leftChars="600" w:left="1417" w:firstLine="472"/>
        <w:rPr>
          <w:lang w:eastAsia="zh-TW"/>
        </w:rPr>
      </w:pPr>
      <w:r w:rsidRPr="0054789B">
        <w:t>PT Martina Berto Tbk</w:t>
      </w:r>
      <w:r w:rsidRPr="0054789B">
        <w:t>（品牌</w:t>
      </w:r>
      <w:r w:rsidRPr="0054789B">
        <w:t>Martha Tilaar</w:t>
      </w:r>
      <w:r w:rsidRPr="0054789B">
        <w:t>）係由藥學與植物學博士</w:t>
      </w:r>
      <w:r w:rsidRPr="0054789B">
        <w:t>Martha Tilaar</w:t>
      </w:r>
      <w:r w:rsidRPr="0054789B">
        <w:t>女士於</w:t>
      </w:r>
      <w:r w:rsidRPr="0054789B">
        <w:t>1970</w:t>
      </w:r>
      <w:r w:rsidRPr="0054789B">
        <w:t>年創立，標榜所有產品均自天然植物萃取，非經動物實驗，並通過皮膚醫學安全測試。</w:t>
      </w:r>
      <w:r w:rsidRPr="0054789B">
        <w:rPr>
          <w:lang w:eastAsia="zh-TW"/>
        </w:rPr>
        <w:t>該公司旗下共有</w:t>
      </w:r>
      <w:r w:rsidRPr="0054789B">
        <w:rPr>
          <w:lang w:eastAsia="zh-TW"/>
        </w:rPr>
        <w:t>9</w:t>
      </w:r>
      <w:r w:rsidRPr="0054789B">
        <w:rPr>
          <w:lang w:eastAsia="zh-TW"/>
        </w:rPr>
        <w:t>個品牌，分別有不同的產品線與消費族群，包括美髮、臉部保養、身體保養、彩妝、香水等產品，低中高階價位都有。另一家類似的美妝集團為</w:t>
      </w:r>
      <w:r w:rsidRPr="0054789B">
        <w:rPr>
          <w:lang w:eastAsia="zh-TW"/>
        </w:rPr>
        <w:t>PT Mustika Ratu Tbk</w:t>
      </w:r>
      <w:r w:rsidRPr="0054789B">
        <w:rPr>
          <w:lang w:eastAsia="zh-TW"/>
        </w:rPr>
        <w:t>，成立於</w:t>
      </w:r>
      <w:r w:rsidRPr="0054789B">
        <w:rPr>
          <w:lang w:eastAsia="zh-TW"/>
        </w:rPr>
        <w:t>1975</w:t>
      </w:r>
      <w:r w:rsidRPr="0054789B">
        <w:rPr>
          <w:lang w:eastAsia="zh-TW"/>
        </w:rPr>
        <w:t>年，旗下有</w:t>
      </w:r>
      <w:r w:rsidRPr="0054789B">
        <w:rPr>
          <w:lang w:eastAsia="zh-TW"/>
        </w:rPr>
        <w:t>7</w:t>
      </w:r>
      <w:r w:rsidRPr="0054789B">
        <w:rPr>
          <w:lang w:eastAsia="zh-TW"/>
        </w:rPr>
        <w:t>個品牌，同樣也以產品線及消費族群區分，包括化妝品、保健飲品、薰香、</w:t>
      </w:r>
      <w:r w:rsidRPr="0054789B">
        <w:rPr>
          <w:lang w:eastAsia="zh-TW"/>
        </w:rPr>
        <w:t>Spa</w:t>
      </w:r>
      <w:r w:rsidRPr="0054789B">
        <w:rPr>
          <w:lang w:eastAsia="zh-TW"/>
        </w:rPr>
        <w:t>產品及男性保養品等。</w:t>
      </w:r>
    </w:p>
    <w:p w:rsidR="002C74EB" w:rsidRPr="0054789B" w:rsidRDefault="004013DD" w:rsidP="00ED2B72">
      <w:pPr>
        <w:pStyle w:val="a7"/>
        <w:ind w:left="1417" w:hanging="472"/>
      </w:pPr>
      <w:r w:rsidRPr="0054789B">
        <w:t>２</w:t>
      </w:r>
      <w:r w:rsidR="002C74EB" w:rsidRPr="0054789B">
        <w:t>、印尼美容保養服務市場</w:t>
      </w:r>
    </w:p>
    <w:p w:rsidR="002C74EB" w:rsidRPr="0054789B" w:rsidRDefault="002C74EB" w:rsidP="002C74EB">
      <w:pPr>
        <w:pStyle w:val="af2"/>
        <w:ind w:leftChars="600" w:left="1417" w:firstLine="472"/>
        <w:rPr>
          <w:lang w:eastAsia="zh-TW"/>
        </w:rPr>
      </w:pPr>
      <w:r w:rsidRPr="0054789B">
        <w:rPr>
          <w:lang w:eastAsia="zh-TW"/>
        </w:rPr>
        <w:t>至</w:t>
      </w:r>
      <w:r w:rsidRPr="0054789B">
        <w:rPr>
          <w:lang w:eastAsia="zh-TW"/>
        </w:rPr>
        <w:t>2012</w:t>
      </w:r>
      <w:r w:rsidRPr="0054789B">
        <w:rPr>
          <w:lang w:eastAsia="zh-TW"/>
        </w:rPr>
        <w:t>年底，印尼美容院數量已超過</w:t>
      </w:r>
      <w:r w:rsidRPr="0054789B">
        <w:rPr>
          <w:lang w:eastAsia="zh-TW"/>
        </w:rPr>
        <w:t>10</w:t>
      </w:r>
      <w:r w:rsidRPr="0054789B">
        <w:rPr>
          <w:lang w:eastAsia="zh-TW"/>
        </w:rPr>
        <w:t>萬家，居住在城市的女性約有</w:t>
      </w:r>
      <w:r w:rsidRPr="0054789B">
        <w:rPr>
          <w:lang w:eastAsia="zh-TW"/>
        </w:rPr>
        <w:t>86</w:t>
      </w:r>
      <w:r w:rsidR="001176D6" w:rsidRPr="0054789B">
        <w:rPr>
          <w:lang w:eastAsia="zh-TW"/>
        </w:rPr>
        <w:t>%</w:t>
      </w:r>
      <w:r w:rsidRPr="0054789B">
        <w:rPr>
          <w:lang w:eastAsia="zh-TW"/>
        </w:rPr>
        <w:t>會固定到美容院保養，年營業額增長率約</w:t>
      </w:r>
      <w:r w:rsidRPr="0054789B">
        <w:rPr>
          <w:lang w:eastAsia="zh-TW"/>
        </w:rPr>
        <w:t>10</w:t>
      </w:r>
      <w:r w:rsidR="001176D6" w:rsidRPr="0054789B">
        <w:rPr>
          <w:lang w:eastAsia="zh-TW"/>
        </w:rPr>
        <w:t>%</w:t>
      </w:r>
      <w:r w:rsidRPr="0054789B">
        <w:rPr>
          <w:lang w:eastAsia="zh-TW"/>
        </w:rPr>
        <w:t>，</w:t>
      </w:r>
      <w:r w:rsidRPr="0054789B">
        <w:rPr>
          <w:lang w:eastAsia="zh-TW"/>
        </w:rPr>
        <w:t>2010</w:t>
      </w:r>
      <w:r w:rsidRPr="0054789B">
        <w:rPr>
          <w:lang w:eastAsia="zh-TW"/>
        </w:rPr>
        <w:t>年印尼美容院的總收入約</w:t>
      </w:r>
      <w:r w:rsidRPr="0054789B">
        <w:rPr>
          <w:lang w:eastAsia="zh-TW"/>
        </w:rPr>
        <w:t>1</w:t>
      </w:r>
      <w:r w:rsidR="004013DD" w:rsidRPr="0054789B">
        <w:rPr>
          <w:lang w:eastAsia="zh-TW"/>
        </w:rPr>
        <w:t>,</w:t>
      </w:r>
      <w:r w:rsidRPr="0054789B">
        <w:rPr>
          <w:lang w:eastAsia="zh-TW"/>
        </w:rPr>
        <w:t>300</w:t>
      </w:r>
      <w:r w:rsidRPr="0054789B">
        <w:rPr>
          <w:lang w:eastAsia="zh-TW"/>
        </w:rPr>
        <w:t>萬兆印尼幣</w:t>
      </w:r>
      <w:r w:rsidR="006F7B82" w:rsidRPr="0054789B">
        <w:rPr>
          <w:lang w:eastAsia="zh-TW"/>
        </w:rPr>
        <w:t>（</w:t>
      </w:r>
      <w:r w:rsidRPr="0054789B">
        <w:rPr>
          <w:lang w:eastAsia="zh-TW"/>
        </w:rPr>
        <w:t>13</w:t>
      </w:r>
      <w:r w:rsidRPr="0054789B">
        <w:rPr>
          <w:lang w:eastAsia="zh-TW"/>
        </w:rPr>
        <w:t>億美元</w:t>
      </w:r>
      <w:r w:rsidR="006F7B82" w:rsidRPr="0054789B">
        <w:rPr>
          <w:lang w:eastAsia="zh-TW"/>
        </w:rPr>
        <w:t>）</w:t>
      </w:r>
      <w:r w:rsidRPr="0054789B">
        <w:rPr>
          <w:lang w:eastAsia="zh-TW"/>
        </w:rPr>
        <w:t>，</w:t>
      </w:r>
      <w:r w:rsidRPr="0054789B">
        <w:rPr>
          <w:lang w:eastAsia="zh-TW"/>
        </w:rPr>
        <w:t>2011</w:t>
      </w:r>
      <w:r w:rsidRPr="0054789B">
        <w:rPr>
          <w:lang w:eastAsia="zh-TW"/>
        </w:rPr>
        <w:t>年為</w:t>
      </w:r>
      <w:r w:rsidRPr="0054789B">
        <w:rPr>
          <w:lang w:eastAsia="zh-TW"/>
        </w:rPr>
        <w:t>1</w:t>
      </w:r>
      <w:r w:rsidR="004013DD" w:rsidRPr="0054789B">
        <w:rPr>
          <w:lang w:eastAsia="zh-TW"/>
        </w:rPr>
        <w:t>,</w:t>
      </w:r>
      <w:r w:rsidRPr="0054789B">
        <w:rPr>
          <w:lang w:eastAsia="zh-TW"/>
        </w:rPr>
        <w:t>500</w:t>
      </w:r>
      <w:r w:rsidRPr="0054789B">
        <w:rPr>
          <w:lang w:eastAsia="zh-TW"/>
        </w:rPr>
        <w:t>萬兆印尼幣</w:t>
      </w:r>
      <w:r w:rsidR="006F7B82" w:rsidRPr="0054789B">
        <w:rPr>
          <w:lang w:eastAsia="zh-TW"/>
        </w:rPr>
        <w:t>（</w:t>
      </w:r>
      <w:r w:rsidRPr="0054789B">
        <w:rPr>
          <w:lang w:eastAsia="zh-TW"/>
        </w:rPr>
        <w:t>15</w:t>
      </w:r>
      <w:r w:rsidRPr="0054789B">
        <w:rPr>
          <w:lang w:eastAsia="zh-TW"/>
        </w:rPr>
        <w:t>億美元</w:t>
      </w:r>
      <w:r w:rsidR="006F7B82" w:rsidRPr="0054789B">
        <w:rPr>
          <w:lang w:eastAsia="zh-TW"/>
        </w:rPr>
        <w:t>）</w:t>
      </w:r>
      <w:r w:rsidRPr="0054789B">
        <w:rPr>
          <w:lang w:eastAsia="zh-TW"/>
        </w:rPr>
        <w:t>，</w:t>
      </w:r>
      <w:r w:rsidRPr="0054789B">
        <w:rPr>
          <w:lang w:eastAsia="zh-TW"/>
        </w:rPr>
        <w:t>2012</w:t>
      </w:r>
      <w:r w:rsidRPr="0054789B">
        <w:rPr>
          <w:lang w:eastAsia="zh-TW"/>
        </w:rPr>
        <w:t>年是</w:t>
      </w:r>
      <w:r w:rsidRPr="0054789B">
        <w:rPr>
          <w:lang w:eastAsia="zh-TW"/>
        </w:rPr>
        <w:t>1</w:t>
      </w:r>
      <w:r w:rsidR="004013DD" w:rsidRPr="0054789B">
        <w:rPr>
          <w:lang w:eastAsia="zh-TW"/>
        </w:rPr>
        <w:t>,</w:t>
      </w:r>
      <w:r w:rsidRPr="0054789B">
        <w:rPr>
          <w:lang w:eastAsia="zh-TW"/>
        </w:rPr>
        <w:t>660</w:t>
      </w:r>
      <w:r w:rsidRPr="0054789B">
        <w:rPr>
          <w:lang w:eastAsia="zh-TW"/>
        </w:rPr>
        <w:t>萬兆印尼幣</w:t>
      </w:r>
      <w:r w:rsidR="006F7B82" w:rsidRPr="0054789B">
        <w:rPr>
          <w:lang w:eastAsia="zh-TW"/>
        </w:rPr>
        <w:t>（</w:t>
      </w:r>
      <w:r w:rsidRPr="0054789B">
        <w:rPr>
          <w:lang w:eastAsia="zh-TW"/>
        </w:rPr>
        <w:t>16.6</w:t>
      </w:r>
      <w:r w:rsidRPr="0054789B">
        <w:rPr>
          <w:lang w:eastAsia="zh-TW"/>
        </w:rPr>
        <w:t>億美元</w:t>
      </w:r>
      <w:r w:rsidR="006F7B82" w:rsidRPr="0054789B">
        <w:rPr>
          <w:lang w:eastAsia="zh-TW"/>
        </w:rPr>
        <w:t>）</w:t>
      </w:r>
      <w:r w:rsidR="004013DD" w:rsidRPr="0054789B">
        <w:rPr>
          <w:lang w:eastAsia="zh-TW"/>
        </w:rPr>
        <w:t>，</w:t>
      </w:r>
      <w:r w:rsidRPr="0054789B">
        <w:rPr>
          <w:lang w:eastAsia="zh-TW"/>
        </w:rPr>
        <w:t>2013</w:t>
      </w:r>
      <w:r w:rsidRPr="0054789B">
        <w:rPr>
          <w:lang w:eastAsia="zh-TW"/>
        </w:rPr>
        <w:t>年達到</w:t>
      </w:r>
      <w:r w:rsidRPr="0054789B">
        <w:rPr>
          <w:lang w:eastAsia="zh-TW"/>
        </w:rPr>
        <w:t>1</w:t>
      </w:r>
      <w:r w:rsidR="004013DD" w:rsidRPr="0054789B">
        <w:rPr>
          <w:lang w:eastAsia="zh-TW"/>
        </w:rPr>
        <w:t>,</w:t>
      </w:r>
      <w:r w:rsidRPr="0054789B">
        <w:rPr>
          <w:lang w:eastAsia="zh-TW"/>
        </w:rPr>
        <w:t>800</w:t>
      </w:r>
      <w:r w:rsidRPr="0054789B">
        <w:rPr>
          <w:lang w:eastAsia="zh-TW"/>
        </w:rPr>
        <w:t>萬兆印尼幣</w:t>
      </w:r>
      <w:r w:rsidR="006F7B82" w:rsidRPr="0054789B">
        <w:rPr>
          <w:lang w:eastAsia="zh-TW"/>
        </w:rPr>
        <w:t>（</w:t>
      </w:r>
      <w:r w:rsidRPr="0054789B">
        <w:rPr>
          <w:lang w:eastAsia="zh-TW"/>
        </w:rPr>
        <w:t>18</w:t>
      </w:r>
      <w:r w:rsidRPr="0054789B">
        <w:rPr>
          <w:lang w:eastAsia="zh-TW"/>
        </w:rPr>
        <w:t>億美元</w:t>
      </w:r>
      <w:r w:rsidR="006F7B82" w:rsidRPr="0054789B">
        <w:rPr>
          <w:lang w:eastAsia="zh-TW"/>
        </w:rPr>
        <w:t>）</w:t>
      </w:r>
      <w:r w:rsidRPr="0054789B">
        <w:rPr>
          <w:lang w:eastAsia="zh-TW"/>
        </w:rPr>
        <w:t>。根據印尼美容院協會</w:t>
      </w:r>
      <w:r w:rsidR="006F7B82" w:rsidRPr="0054789B">
        <w:rPr>
          <w:lang w:eastAsia="zh-TW"/>
        </w:rPr>
        <w:t>（</w:t>
      </w:r>
      <w:r w:rsidRPr="0054789B">
        <w:rPr>
          <w:lang w:eastAsia="zh-TW"/>
        </w:rPr>
        <w:t>Tiara Kusuma</w:t>
      </w:r>
      <w:r w:rsidR="006F7B82" w:rsidRPr="0054789B">
        <w:rPr>
          <w:lang w:eastAsia="zh-TW"/>
        </w:rPr>
        <w:t>）</w:t>
      </w:r>
      <w:r w:rsidRPr="0054789B">
        <w:rPr>
          <w:lang w:eastAsia="zh-TW"/>
        </w:rPr>
        <w:t>會長</w:t>
      </w:r>
      <w:r w:rsidRPr="0054789B">
        <w:rPr>
          <w:lang w:eastAsia="zh-TW"/>
        </w:rPr>
        <w:t>Ning Handoko</w:t>
      </w:r>
      <w:r w:rsidRPr="0054789B">
        <w:rPr>
          <w:lang w:eastAsia="zh-TW"/>
        </w:rPr>
        <w:t>女士表示，印尼美容院依據消費等級，分為四種類型：</w:t>
      </w:r>
      <w:r w:rsidRPr="0054789B">
        <w:rPr>
          <w:lang w:eastAsia="zh-TW"/>
        </w:rPr>
        <w:t>A</w:t>
      </w:r>
      <w:r w:rsidRPr="0054789B">
        <w:rPr>
          <w:lang w:eastAsia="zh-TW"/>
        </w:rPr>
        <w:t>類、</w:t>
      </w:r>
      <w:r w:rsidRPr="0054789B">
        <w:rPr>
          <w:lang w:eastAsia="zh-TW"/>
        </w:rPr>
        <w:t>B</w:t>
      </w:r>
      <w:r w:rsidRPr="0054789B">
        <w:rPr>
          <w:lang w:eastAsia="zh-TW"/>
        </w:rPr>
        <w:t>類、</w:t>
      </w:r>
      <w:r w:rsidRPr="0054789B">
        <w:rPr>
          <w:lang w:eastAsia="zh-TW"/>
        </w:rPr>
        <w:t>C</w:t>
      </w:r>
      <w:r w:rsidRPr="0054789B">
        <w:rPr>
          <w:lang w:eastAsia="zh-TW"/>
        </w:rPr>
        <w:t>類及</w:t>
      </w:r>
      <w:r w:rsidRPr="0054789B">
        <w:rPr>
          <w:lang w:eastAsia="zh-TW"/>
        </w:rPr>
        <w:t>D</w:t>
      </w:r>
      <w:r w:rsidRPr="0054789B">
        <w:rPr>
          <w:lang w:eastAsia="zh-TW"/>
        </w:rPr>
        <w:t>類。</w:t>
      </w:r>
    </w:p>
    <w:p w:rsidR="001C28C7" w:rsidRPr="0054789B" w:rsidRDefault="001C28C7" w:rsidP="002C74EB">
      <w:pPr>
        <w:pStyle w:val="af2"/>
        <w:ind w:leftChars="600" w:left="1417" w:firstLine="472"/>
        <w:rPr>
          <w:lang w:eastAsia="zh-TW"/>
        </w:rPr>
      </w:pPr>
    </w:p>
    <w:tbl>
      <w:tblPr>
        <w:tblW w:w="0" w:type="auto"/>
        <w:tblInd w:w="1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0"/>
        <w:gridCol w:w="1416"/>
        <w:gridCol w:w="1062"/>
        <w:gridCol w:w="3340"/>
      </w:tblGrid>
      <w:tr w:rsidR="002C74EB" w:rsidRPr="0054789B">
        <w:tc>
          <w:tcPr>
            <w:tcW w:w="1180" w:type="dxa"/>
            <w:tcBorders>
              <w:top w:val="single" w:sz="4" w:space="0" w:color="auto"/>
              <w:left w:val="single" w:sz="4" w:space="0" w:color="auto"/>
              <w:bottom w:val="single" w:sz="4" w:space="0" w:color="auto"/>
              <w:right w:val="single" w:sz="4" w:space="0" w:color="auto"/>
            </w:tcBorders>
          </w:tcPr>
          <w:p w:rsidR="002C74EB" w:rsidRPr="0054789B" w:rsidRDefault="002C74EB" w:rsidP="004013DD">
            <w:pPr>
              <w:tabs>
                <w:tab w:val="left" w:pos="359"/>
                <w:tab w:val="left" w:pos="464"/>
              </w:tabs>
              <w:adjustRightInd w:val="0"/>
              <w:ind w:firstLineChars="0" w:firstLine="0"/>
              <w:jc w:val="center"/>
              <w:outlineLvl w:val="3"/>
            </w:pPr>
            <w:r w:rsidRPr="0054789B">
              <w:lastRenderedPageBreak/>
              <w:t>類型</w:t>
            </w:r>
          </w:p>
        </w:tc>
        <w:tc>
          <w:tcPr>
            <w:tcW w:w="1416" w:type="dxa"/>
            <w:tcBorders>
              <w:top w:val="single" w:sz="4" w:space="0" w:color="auto"/>
              <w:left w:val="single" w:sz="4" w:space="0" w:color="auto"/>
              <w:bottom w:val="single" w:sz="4" w:space="0" w:color="auto"/>
              <w:right w:val="single" w:sz="4" w:space="0" w:color="auto"/>
            </w:tcBorders>
          </w:tcPr>
          <w:p w:rsidR="002C74EB" w:rsidRPr="0054789B" w:rsidRDefault="002C74EB" w:rsidP="004013DD">
            <w:pPr>
              <w:tabs>
                <w:tab w:val="left" w:pos="359"/>
                <w:tab w:val="left" w:pos="464"/>
              </w:tabs>
              <w:adjustRightInd w:val="0"/>
              <w:ind w:firstLineChars="0" w:firstLine="0"/>
              <w:jc w:val="center"/>
              <w:outlineLvl w:val="3"/>
            </w:pPr>
            <w:r w:rsidRPr="0054789B">
              <w:t>家數</w:t>
            </w:r>
          </w:p>
        </w:tc>
        <w:tc>
          <w:tcPr>
            <w:tcW w:w="1062" w:type="dxa"/>
            <w:tcBorders>
              <w:top w:val="single" w:sz="4" w:space="0" w:color="auto"/>
              <w:left w:val="single" w:sz="4" w:space="0" w:color="auto"/>
              <w:bottom w:val="single" w:sz="4" w:space="0" w:color="auto"/>
              <w:right w:val="single" w:sz="4" w:space="0" w:color="auto"/>
            </w:tcBorders>
          </w:tcPr>
          <w:p w:rsidR="002C74EB" w:rsidRPr="0054789B" w:rsidRDefault="002C74EB" w:rsidP="004013DD">
            <w:pPr>
              <w:tabs>
                <w:tab w:val="left" w:pos="359"/>
                <w:tab w:val="left" w:pos="464"/>
              </w:tabs>
              <w:adjustRightInd w:val="0"/>
              <w:ind w:firstLineChars="0" w:firstLine="0"/>
              <w:jc w:val="center"/>
              <w:outlineLvl w:val="3"/>
            </w:pPr>
            <w:r w:rsidRPr="0054789B">
              <w:t>等級</w:t>
            </w:r>
          </w:p>
        </w:tc>
        <w:tc>
          <w:tcPr>
            <w:tcW w:w="3340" w:type="dxa"/>
            <w:tcBorders>
              <w:top w:val="single" w:sz="4" w:space="0" w:color="auto"/>
              <w:left w:val="single" w:sz="4" w:space="0" w:color="auto"/>
              <w:bottom w:val="single" w:sz="4" w:space="0" w:color="auto"/>
              <w:right w:val="single" w:sz="4" w:space="0" w:color="auto"/>
            </w:tcBorders>
          </w:tcPr>
          <w:p w:rsidR="002C74EB" w:rsidRPr="0054789B" w:rsidRDefault="002C74EB" w:rsidP="004013DD">
            <w:pPr>
              <w:tabs>
                <w:tab w:val="left" w:pos="359"/>
                <w:tab w:val="left" w:pos="464"/>
              </w:tabs>
              <w:adjustRightInd w:val="0"/>
              <w:ind w:firstLineChars="4" w:firstLine="9"/>
              <w:jc w:val="center"/>
              <w:outlineLvl w:val="3"/>
            </w:pPr>
            <w:r w:rsidRPr="0054789B">
              <w:t>服務</w:t>
            </w:r>
          </w:p>
        </w:tc>
      </w:tr>
      <w:tr w:rsidR="002C74EB" w:rsidRPr="0054789B">
        <w:tc>
          <w:tcPr>
            <w:tcW w:w="1180" w:type="dxa"/>
            <w:tcBorders>
              <w:top w:val="single" w:sz="4" w:space="0" w:color="auto"/>
              <w:left w:val="single" w:sz="4" w:space="0" w:color="auto"/>
              <w:bottom w:val="single" w:sz="4" w:space="0" w:color="auto"/>
              <w:right w:val="single" w:sz="4" w:space="0" w:color="auto"/>
            </w:tcBorders>
          </w:tcPr>
          <w:p w:rsidR="002C74EB" w:rsidRPr="0054789B" w:rsidRDefault="002C74EB" w:rsidP="004013DD">
            <w:pPr>
              <w:tabs>
                <w:tab w:val="left" w:pos="359"/>
                <w:tab w:val="left" w:pos="464"/>
              </w:tabs>
              <w:adjustRightInd w:val="0"/>
              <w:ind w:firstLineChars="0" w:firstLine="0"/>
              <w:jc w:val="center"/>
              <w:outlineLvl w:val="3"/>
            </w:pPr>
            <w:r w:rsidRPr="0054789B">
              <w:t>A</w:t>
            </w:r>
            <w:r w:rsidRPr="0054789B">
              <w:t>類</w:t>
            </w:r>
          </w:p>
        </w:tc>
        <w:tc>
          <w:tcPr>
            <w:tcW w:w="1416" w:type="dxa"/>
            <w:tcBorders>
              <w:top w:val="single" w:sz="4" w:space="0" w:color="auto"/>
              <w:left w:val="single" w:sz="4" w:space="0" w:color="auto"/>
              <w:bottom w:val="single" w:sz="4" w:space="0" w:color="auto"/>
              <w:right w:val="single" w:sz="4" w:space="0" w:color="auto"/>
            </w:tcBorders>
          </w:tcPr>
          <w:p w:rsidR="002C74EB" w:rsidRPr="0054789B" w:rsidRDefault="002C74EB" w:rsidP="004013DD">
            <w:pPr>
              <w:tabs>
                <w:tab w:val="left" w:pos="359"/>
                <w:tab w:val="left" w:pos="464"/>
              </w:tabs>
              <w:adjustRightInd w:val="0"/>
              <w:ind w:firstLineChars="0" w:firstLine="0"/>
              <w:jc w:val="center"/>
              <w:outlineLvl w:val="3"/>
            </w:pPr>
            <w:r w:rsidRPr="0054789B">
              <w:t>1,700</w:t>
            </w:r>
            <w:r w:rsidRPr="0054789B">
              <w:t>家</w:t>
            </w:r>
          </w:p>
        </w:tc>
        <w:tc>
          <w:tcPr>
            <w:tcW w:w="1062" w:type="dxa"/>
            <w:tcBorders>
              <w:top w:val="single" w:sz="4" w:space="0" w:color="auto"/>
              <w:left w:val="single" w:sz="4" w:space="0" w:color="auto"/>
              <w:bottom w:val="single" w:sz="4" w:space="0" w:color="auto"/>
              <w:right w:val="single" w:sz="4" w:space="0" w:color="auto"/>
            </w:tcBorders>
          </w:tcPr>
          <w:p w:rsidR="002C74EB" w:rsidRPr="0054789B" w:rsidRDefault="002C74EB" w:rsidP="004013DD">
            <w:pPr>
              <w:tabs>
                <w:tab w:val="left" w:pos="359"/>
                <w:tab w:val="left" w:pos="464"/>
              </w:tabs>
              <w:adjustRightInd w:val="0"/>
              <w:ind w:firstLineChars="0" w:firstLine="0"/>
              <w:jc w:val="center"/>
              <w:outlineLvl w:val="3"/>
            </w:pPr>
            <w:r w:rsidRPr="0054789B">
              <w:t>高</w:t>
            </w:r>
          </w:p>
        </w:tc>
        <w:tc>
          <w:tcPr>
            <w:tcW w:w="3340" w:type="dxa"/>
            <w:tcBorders>
              <w:top w:val="single" w:sz="4" w:space="0" w:color="auto"/>
              <w:left w:val="single" w:sz="4" w:space="0" w:color="auto"/>
              <w:bottom w:val="single" w:sz="4" w:space="0" w:color="auto"/>
              <w:right w:val="single" w:sz="4" w:space="0" w:color="auto"/>
            </w:tcBorders>
          </w:tcPr>
          <w:p w:rsidR="002C74EB" w:rsidRPr="0054789B" w:rsidRDefault="002C74EB" w:rsidP="004013DD">
            <w:pPr>
              <w:tabs>
                <w:tab w:val="left" w:pos="359"/>
                <w:tab w:val="left" w:pos="464"/>
              </w:tabs>
              <w:adjustRightInd w:val="0"/>
              <w:ind w:firstLineChars="4" w:firstLine="9"/>
              <w:outlineLvl w:val="3"/>
            </w:pPr>
            <w:r w:rsidRPr="0054789B">
              <w:t>水療</w:t>
            </w:r>
            <w:r w:rsidRPr="0054789B">
              <w:t>SPA</w:t>
            </w:r>
          </w:p>
        </w:tc>
      </w:tr>
      <w:tr w:rsidR="002C74EB" w:rsidRPr="0054789B">
        <w:tc>
          <w:tcPr>
            <w:tcW w:w="1180" w:type="dxa"/>
            <w:tcBorders>
              <w:top w:val="single" w:sz="4" w:space="0" w:color="auto"/>
              <w:left w:val="single" w:sz="4" w:space="0" w:color="auto"/>
              <w:bottom w:val="single" w:sz="4" w:space="0" w:color="auto"/>
              <w:right w:val="single" w:sz="4" w:space="0" w:color="auto"/>
            </w:tcBorders>
          </w:tcPr>
          <w:p w:rsidR="002C74EB" w:rsidRPr="0054789B" w:rsidRDefault="002C74EB" w:rsidP="004013DD">
            <w:pPr>
              <w:tabs>
                <w:tab w:val="left" w:pos="359"/>
                <w:tab w:val="left" w:pos="464"/>
              </w:tabs>
              <w:adjustRightInd w:val="0"/>
              <w:ind w:firstLineChars="0" w:firstLine="0"/>
              <w:jc w:val="center"/>
              <w:outlineLvl w:val="3"/>
            </w:pPr>
            <w:r w:rsidRPr="0054789B">
              <w:t>B</w:t>
            </w:r>
            <w:r w:rsidRPr="0054789B">
              <w:t>類</w:t>
            </w:r>
          </w:p>
        </w:tc>
        <w:tc>
          <w:tcPr>
            <w:tcW w:w="1416" w:type="dxa"/>
            <w:tcBorders>
              <w:top w:val="single" w:sz="4" w:space="0" w:color="auto"/>
              <w:left w:val="single" w:sz="4" w:space="0" w:color="auto"/>
              <w:bottom w:val="single" w:sz="4" w:space="0" w:color="auto"/>
              <w:right w:val="single" w:sz="4" w:space="0" w:color="auto"/>
            </w:tcBorders>
          </w:tcPr>
          <w:p w:rsidR="002C74EB" w:rsidRPr="0054789B" w:rsidRDefault="002C74EB" w:rsidP="004013DD">
            <w:pPr>
              <w:tabs>
                <w:tab w:val="left" w:pos="359"/>
                <w:tab w:val="left" w:pos="464"/>
              </w:tabs>
              <w:adjustRightInd w:val="0"/>
              <w:ind w:firstLineChars="0" w:firstLine="0"/>
              <w:jc w:val="center"/>
              <w:outlineLvl w:val="3"/>
            </w:pPr>
            <w:r w:rsidRPr="0054789B">
              <w:t>14,000</w:t>
            </w:r>
            <w:r w:rsidRPr="0054789B">
              <w:t>家</w:t>
            </w:r>
          </w:p>
        </w:tc>
        <w:tc>
          <w:tcPr>
            <w:tcW w:w="1062" w:type="dxa"/>
            <w:tcBorders>
              <w:top w:val="single" w:sz="4" w:space="0" w:color="auto"/>
              <w:left w:val="single" w:sz="4" w:space="0" w:color="auto"/>
              <w:bottom w:val="single" w:sz="4" w:space="0" w:color="auto"/>
              <w:right w:val="single" w:sz="4" w:space="0" w:color="auto"/>
            </w:tcBorders>
          </w:tcPr>
          <w:p w:rsidR="002C74EB" w:rsidRPr="0054789B" w:rsidRDefault="002C74EB" w:rsidP="004013DD">
            <w:pPr>
              <w:tabs>
                <w:tab w:val="left" w:pos="359"/>
                <w:tab w:val="left" w:pos="464"/>
              </w:tabs>
              <w:adjustRightInd w:val="0"/>
              <w:ind w:firstLineChars="0" w:firstLine="0"/>
              <w:jc w:val="center"/>
              <w:outlineLvl w:val="3"/>
            </w:pPr>
            <w:r w:rsidRPr="0054789B">
              <w:t>中高</w:t>
            </w:r>
          </w:p>
        </w:tc>
        <w:tc>
          <w:tcPr>
            <w:tcW w:w="3340" w:type="dxa"/>
            <w:tcBorders>
              <w:top w:val="single" w:sz="4" w:space="0" w:color="auto"/>
              <w:left w:val="single" w:sz="4" w:space="0" w:color="auto"/>
              <w:bottom w:val="single" w:sz="4" w:space="0" w:color="auto"/>
              <w:right w:val="single" w:sz="4" w:space="0" w:color="auto"/>
            </w:tcBorders>
          </w:tcPr>
          <w:p w:rsidR="002C74EB" w:rsidRPr="0054789B" w:rsidRDefault="002C74EB" w:rsidP="004013DD">
            <w:pPr>
              <w:tabs>
                <w:tab w:val="left" w:pos="359"/>
                <w:tab w:val="left" w:pos="464"/>
              </w:tabs>
              <w:adjustRightInd w:val="0"/>
              <w:ind w:firstLineChars="4" w:firstLine="9"/>
              <w:outlineLvl w:val="3"/>
            </w:pPr>
            <w:r w:rsidRPr="0054789B">
              <w:t>護髮、護膚等保養</w:t>
            </w:r>
          </w:p>
        </w:tc>
      </w:tr>
      <w:tr w:rsidR="002C74EB" w:rsidRPr="0054789B">
        <w:tc>
          <w:tcPr>
            <w:tcW w:w="1180" w:type="dxa"/>
            <w:tcBorders>
              <w:top w:val="single" w:sz="4" w:space="0" w:color="auto"/>
              <w:left w:val="single" w:sz="4" w:space="0" w:color="auto"/>
              <w:bottom w:val="single" w:sz="4" w:space="0" w:color="auto"/>
              <w:right w:val="single" w:sz="4" w:space="0" w:color="auto"/>
            </w:tcBorders>
          </w:tcPr>
          <w:p w:rsidR="002C74EB" w:rsidRPr="0054789B" w:rsidRDefault="002C74EB" w:rsidP="004013DD">
            <w:pPr>
              <w:tabs>
                <w:tab w:val="left" w:pos="359"/>
                <w:tab w:val="left" w:pos="464"/>
              </w:tabs>
              <w:adjustRightInd w:val="0"/>
              <w:ind w:firstLineChars="0" w:firstLine="0"/>
              <w:jc w:val="center"/>
              <w:outlineLvl w:val="3"/>
            </w:pPr>
            <w:r w:rsidRPr="0054789B">
              <w:t>C</w:t>
            </w:r>
            <w:r w:rsidRPr="0054789B">
              <w:t>類</w:t>
            </w:r>
          </w:p>
        </w:tc>
        <w:tc>
          <w:tcPr>
            <w:tcW w:w="1416" w:type="dxa"/>
            <w:tcBorders>
              <w:top w:val="single" w:sz="4" w:space="0" w:color="auto"/>
              <w:left w:val="single" w:sz="4" w:space="0" w:color="auto"/>
              <w:bottom w:val="single" w:sz="4" w:space="0" w:color="auto"/>
              <w:right w:val="single" w:sz="4" w:space="0" w:color="auto"/>
            </w:tcBorders>
          </w:tcPr>
          <w:p w:rsidR="002C74EB" w:rsidRPr="0054789B" w:rsidRDefault="002C74EB" w:rsidP="004013DD">
            <w:pPr>
              <w:tabs>
                <w:tab w:val="left" w:pos="359"/>
                <w:tab w:val="left" w:pos="464"/>
              </w:tabs>
              <w:adjustRightInd w:val="0"/>
              <w:ind w:firstLineChars="0" w:firstLine="0"/>
              <w:jc w:val="center"/>
              <w:outlineLvl w:val="3"/>
            </w:pPr>
            <w:r w:rsidRPr="0054789B">
              <w:t>25,800</w:t>
            </w:r>
            <w:r w:rsidRPr="0054789B">
              <w:t>家</w:t>
            </w:r>
          </w:p>
        </w:tc>
        <w:tc>
          <w:tcPr>
            <w:tcW w:w="1062" w:type="dxa"/>
            <w:tcBorders>
              <w:top w:val="single" w:sz="4" w:space="0" w:color="auto"/>
              <w:left w:val="single" w:sz="4" w:space="0" w:color="auto"/>
              <w:bottom w:val="single" w:sz="4" w:space="0" w:color="auto"/>
              <w:right w:val="single" w:sz="4" w:space="0" w:color="auto"/>
            </w:tcBorders>
          </w:tcPr>
          <w:p w:rsidR="002C74EB" w:rsidRPr="0054789B" w:rsidRDefault="002C74EB" w:rsidP="004013DD">
            <w:pPr>
              <w:tabs>
                <w:tab w:val="left" w:pos="359"/>
                <w:tab w:val="left" w:pos="464"/>
              </w:tabs>
              <w:adjustRightInd w:val="0"/>
              <w:ind w:firstLineChars="0" w:firstLine="0"/>
              <w:jc w:val="center"/>
              <w:outlineLvl w:val="3"/>
            </w:pPr>
            <w:r w:rsidRPr="0054789B">
              <w:t>中</w:t>
            </w:r>
          </w:p>
        </w:tc>
        <w:tc>
          <w:tcPr>
            <w:tcW w:w="3340" w:type="dxa"/>
            <w:tcBorders>
              <w:top w:val="single" w:sz="4" w:space="0" w:color="auto"/>
              <w:left w:val="single" w:sz="4" w:space="0" w:color="auto"/>
              <w:bottom w:val="single" w:sz="4" w:space="0" w:color="auto"/>
              <w:right w:val="single" w:sz="4" w:space="0" w:color="auto"/>
            </w:tcBorders>
          </w:tcPr>
          <w:p w:rsidR="002C74EB" w:rsidRPr="0054789B" w:rsidRDefault="002C74EB" w:rsidP="004013DD">
            <w:pPr>
              <w:tabs>
                <w:tab w:val="left" w:pos="359"/>
                <w:tab w:val="left" w:pos="464"/>
              </w:tabs>
              <w:adjustRightInd w:val="0"/>
              <w:ind w:firstLineChars="4" w:firstLine="9"/>
              <w:outlineLvl w:val="3"/>
              <w:rPr>
                <w:lang w:eastAsia="zh-TW"/>
              </w:rPr>
            </w:pPr>
            <w:r w:rsidRPr="0054789B">
              <w:rPr>
                <w:lang w:eastAsia="zh-TW"/>
              </w:rPr>
              <w:t>離子燙等較高等級之造型服務</w:t>
            </w:r>
          </w:p>
        </w:tc>
      </w:tr>
      <w:tr w:rsidR="002C74EB" w:rsidRPr="0054789B">
        <w:tc>
          <w:tcPr>
            <w:tcW w:w="1180" w:type="dxa"/>
            <w:tcBorders>
              <w:top w:val="single" w:sz="4" w:space="0" w:color="auto"/>
              <w:left w:val="single" w:sz="4" w:space="0" w:color="auto"/>
              <w:bottom w:val="single" w:sz="4" w:space="0" w:color="auto"/>
              <w:right w:val="single" w:sz="4" w:space="0" w:color="auto"/>
            </w:tcBorders>
          </w:tcPr>
          <w:p w:rsidR="002C74EB" w:rsidRPr="0054789B" w:rsidRDefault="002C74EB" w:rsidP="004013DD">
            <w:pPr>
              <w:tabs>
                <w:tab w:val="left" w:pos="359"/>
                <w:tab w:val="left" w:pos="464"/>
              </w:tabs>
              <w:adjustRightInd w:val="0"/>
              <w:ind w:firstLineChars="0" w:firstLine="0"/>
              <w:jc w:val="center"/>
              <w:outlineLvl w:val="3"/>
            </w:pPr>
            <w:r w:rsidRPr="0054789B">
              <w:t>D</w:t>
            </w:r>
            <w:r w:rsidRPr="0054789B">
              <w:t>類</w:t>
            </w:r>
          </w:p>
        </w:tc>
        <w:tc>
          <w:tcPr>
            <w:tcW w:w="1416" w:type="dxa"/>
            <w:tcBorders>
              <w:top w:val="single" w:sz="4" w:space="0" w:color="auto"/>
              <w:left w:val="single" w:sz="4" w:space="0" w:color="auto"/>
              <w:bottom w:val="single" w:sz="4" w:space="0" w:color="auto"/>
              <w:right w:val="single" w:sz="4" w:space="0" w:color="auto"/>
            </w:tcBorders>
          </w:tcPr>
          <w:p w:rsidR="002C74EB" w:rsidRPr="0054789B" w:rsidRDefault="002C74EB" w:rsidP="004013DD">
            <w:pPr>
              <w:tabs>
                <w:tab w:val="left" w:pos="359"/>
                <w:tab w:val="left" w:pos="464"/>
              </w:tabs>
              <w:adjustRightInd w:val="0"/>
              <w:ind w:firstLineChars="0" w:firstLine="0"/>
              <w:jc w:val="center"/>
              <w:outlineLvl w:val="3"/>
            </w:pPr>
            <w:r w:rsidRPr="0054789B">
              <w:t>48,500</w:t>
            </w:r>
            <w:r w:rsidRPr="0054789B">
              <w:t>家</w:t>
            </w:r>
          </w:p>
        </w:tc>
        <w:tc>
          <w:tcPr>
            <w:tcW w:w="1062" w:type="dxa"/>
            <w:tcBorders>
              <w:top w:val="single" w:sz="4" w:space="0" w:color="auto"/>
              <w:left w:val="single" w:sz="4" w:space="0" w:color="auto"/>
              <w:bottom w:val="single" w:sz="4" w:space="0" w:color="auto"/>
              <w:right w:val="single" w:sz="4" w:space="0" w:color="auto"/>
            </w:tcBorders>
          </w:tcPr>
          <w:p w:rsidR="002C74EB" w:rsidRPr="0054789B" w:rsidRDefault="002C74EB" w:rsidP="004013DD">
            <w:pPr>
              <w:tabs>
                <w:tab w:val="left" w:pos="359"/>
                <w:tab w:val="left" w:pos="464"/>
              </w:tabs>
              <w:adjustRightInd w:val="0"/>
              <w:ind w:firstLineChars="4" w:firstLine="9"/>
              <w:jc w:val="center"/>
              <w:outlineLvl w:val="3"/>
            </w:pPr>
            <w:r w:rsidRPr="0054789B">
              <w:t>低</w:t>
            </w:r>
          </w:p>
        </w:tc>
        <w:tc>
          <w:tcPr>
            <w:tcW w:w="3340" w:type="dxa"/>
            <w:tcBorders>
              <w:top w:val="single" w:sz="4" w:space="0" w:color="auto"/>
              <w:left w:val="single" w:sz="4" w:space="0" w:color="auto"/>
              <w:bottom w:val="single" w:sz="4" w:space="0" w:color="auto"/>
              <w:right w:val="single" w:sz="4" w:space="0" w:color="auto"/>
            </w:tcBorders>
          </w:tcPr>
          <w:p w:rsidR="002C74EB" w:rsidRPr="0054789B" w:rsidRDefault="002C74EB" w:rsidP="004013DD">
            <w:pPr>
              <w:tabs>
                <w:tab w:val="left" w:pos="359"/>
                <w:tab w:val="left" w:pos="464"/>
              </w:tabs>
              <w:adjustRightInd w:val="0"/>
              <w:ind w:firstLineChars="4" w:firstLine="9"/>
              <w:outlineLvl w:val="3"/>
            </w:pPr>
            <w:r w:rsidRPr="0054789B">
              <w:t>傳統理髮美容店</w:t>
            </w:r>
          </w:p>
        </w:tc>
      </w:tr>
    </w:tbl>
    <w:p w:rsidR="002C74EB" w:rsidRPr="0054789B" w:rsidRDefault="002C74EB" w:rsidP="002C74EB">
      <w:pPr>
        <w:pStyle w:val="af2"/>
        <w:ind w:leftChars="600" w:left="1417" w:firstLine="472"/>
        <w:rPr>
          <w:lang w:eastAsia="zh-TW"/>
        </w:rPr>
      </w:pPr>
      <w:r w:rsidRPr="0054789B">
        <w:rPr>
          <w:lang w:eastAsia="zh-TW"/>
        </w:rPr>
        <w:t>根據國際水療協會（</w:t>
      </w:r>
      <w:r w:rsidRPr="0054789B">
        <w:rPr>
          <w:lang w:eastAsia="zh-TW"/>
        </w:rPr>
        <w:t>International Spa Association</w:t>
      </w:r>
      <w:r w:rsidRPr="0054789B">
        <w:rPr>
          <w:lang w:eastAsia="zh-TW"/>
        </w:rPr>
        <w:t>）的統計，最近幾年全球</w:t>
      </w:r>
      <w:r w:rsidRPr="0054789B">
        <w:rPr>
          <w:lang w:eastAsia="zh-TW"/>
        </w:rPr>
        <w:t>SPA</w:t>
      </w:r>
      <w:r w:rsidRPr="0054789B">
        <w:rPr>
          <w:lang w:eastAsia="zh-TW"/>
        </w:rPr>
        <w:t>產業呈現</w:t>
      </w:r>
      <w:r w:rsidRPr="0054789B">
        <w:rPr>
          <w:lang w:eastAsia="zh-TW"/>
        </w:rPr>
        <w:t>20</w:t>
      </w:r>
      <w:r w:rsidR="001176D6" w:rsidRPr="0054789B">
        <w:rPr>
          <w:lang w:eastAsia="zh-TW"/>
        </w:rPr>
        <w:t>%</w:t>
      </w:r>
      <w:r w:rsidRPr="0054789B">
        <w:rPr>
          <w:lang w:eastAsia="zh-TW"/>
        </w:rPr>
        <w:t>－</w:t>
      </w:r>
      <w:r w:rsidRPr="0054789B">
        <w:rPr>
          <w:lang w:eastAsia="zh-TW"/>
        </w:rPr>
        <w:t>30</w:t>
      </w:r>
      <w:r w:rsidR="001176D6" w:rsidRPr="0054789B">
        <w:rPr>
          <w:lang w:eastAsia="zh-TW"/>
        </w:rPr>
        <w:t>%</w:t>
      </w:r>
      <w:r w:rsidRPr="0054789B">
        <w:rPr>
          <w:lang w:eastAsia="zh-TW"/>
        </w:rPr>
        <w:t>的驚人成長。針對亞洲</w:t>
      </w:r>
      <w:r w:rsidRPr="0054789B">
        <w:rPr>
          <w:lang w:eastAsia="zh-TW"/>
        </w:rPr>
        <w:t>SPA</w:t>
      </w:r>
      <w:r w:rsidRPr="0054789B">
        <w:rPr>
          <w:lang w:eastAsia="zh-TW"/>
        </w:rPr>
        <w:t>行業的市調顯示，高消費水平的</w:t>
      </w:r>
      <w:r w:rsidRPr="0054789B">
        <w:rPr>
          <w:lang w:eastAsia="zh-TW"/>
        </w:rPr>
        <w:t>SPA</w:t>
      </w:r>
      <w:r w:rsidRPr="0054789B">
        <w:rPr>
          <w:lang w:eastAsia="zh-TW"/>
        </w:rPr>
        <w:t>消費者與國際觀光客願意花</w:t>
      </w:r>
      <w:r w:rsidRPr="0054789B">
        <w:rPr>
          <w:lang w:eastAsia="zh-TW"/>
        </w:rPr>
        <w:t>100</w:t>
      </w:r>
      <w:r w:rsidRPr="0054789B">
        <w:rPr>
          <w:lang w:eastAsia="zh-TW"/>
        </w:rPr>
        <w:t>美元接受</w:t>
      </w:r>
      <w:r w:rsidRPr="0054789B">
        <w:rPr>
          <w:lang w:eastAsia="zh-TW"/>
        </w:rPr>
        <w:t>1</w:t>
      </w:r>
      <w:r w:rsidRPr="0054789B">
        <w:rPr>
          <w:lang w:eastAsia="zh-TW"/>
        </w:rPr>
        <w:t>－</w:t>
      </w:r>
      <w:r w:rsidRPr="0054789B">
        <w:rPr>
          <w:lang w:eastAsia="zh-TW"/>
        </w:rPr>
        <w:t>2</w:t>
      </w:r>
      <w:r w:rsidRPr="0054789B">
        <w:rPr>
          <w:lang w:eastAsia="zh-TW"/>
        </w:rPr>
        <w:t>小時的</w:t>
      </w:r>
      <w:r w:rsidRPr="0054789B">
        <w:rPr>
          <w:lang w:eastAsia="zh-TW"/>
        </w:rPr>
        <w:t>SPA</w:t>
      </w:r>
      <w:r w:rsidRPr="0054789B">
        <w:rPr>
          <w:lang w:eastAsia="zh-TW"/>
        </w:rPr>
        <w:t>按摩與水療。因此，近年來各種各樣的高檔</w:t>
      </w:r>
      <w:r w:rsidRPr="0054789B">
        <w:rPr>
          <w:lang w:eastAsia="zh-TW"/>
        </w:rPr>
        <w:t>SPA</w:t>
      </w:r>
      <w:r w:rsidRPr="0054789B">
        <w:rPr>
          <w:lang w:eastAsia="zh-TW"/>
        </w:rPr>
        <w:t>在主要觀光區及大城市逐漸興起，一些高檔飯店也紛紛增加</w:t>
      </w:r>
      <w:r w:rsidRPr="0054789B">
        <w:rPr>
          <w:lang w:eastAsia="zh-TW"/>
        </w:rPr>
        <w:t>SPA</w:t>
      </w:r>
      <w:r w:rsidRPr="0054789B">
        <w:rPr>
          <w:lang w:eastAsia="zh-TW"/>
        </w:rPr>
        <w:t>設施，以滿足高端客人的需求。印尼傳統的水療</w:t>
      </w:r>
      <w:r w:rsidRPr="0054789B">
        <w:rPr>
          <w:lang w:eastAsia="zh-TW"/>
        </w:rPr>
        <w:t>SPA</w:t>
      </w:r>
      <w:r w:rsidRPr="0054789B">
        <w:rPr>
          <w:lang w:eastAsia="zh-TW"/>
        </w:rPr>
        <w:t>強調保持身體的健康平衡，西元</w:t>
      </w:r>
      <w:r w:rsidRPr="0054789B">
        <w:rPr>
          <w:lang w:eastAsia="zh-TW"/>
        </w:rPr>
        <w:t>824</w:t>
      </w:r>
      <w:r w:rsidRPr="0054789B">
        <w:rPr>
          <w:lang w:eastAsia="zh-TW"/>
        </w:rPr>
        <w:t>年建設的婆羅浮屠寺廟，浮雕上描繪了佛準備在充滿鮮花和各種植物的池塘洗澡，在印尼馬魯古群島也有使用當地香料作為</w:t>
      </w:r>
      <w:r w:rsidRPr="0054789B">
        <w:rPr>
          <w:lang w:eastAsia="zh-TW"/>
        </w:rPr>
        <w:t>SPA</w:t>
      </w:r>
      <w:r w:rsidRPr="0054789B">
        <w:rPr>
          <w:lang w:eastAsia="zh-TW"/>
        </w:rPr>
        <w:t>原料的遺跡，顯示印尼水療文化的悠久歷史，印尼峇里島、爪哇及雅加達的水療</w:t>
      </w:r>
      <w:r w:rsidRPr="0054789B">
        <w:rPr>
          <w:lang w:eastAsia="zh-TW"/>
        </w:rPr>
        <w:t>SPA</w:t>
      </w:r>
      <w:r w:rsidRPr="0054789B">
        <w:rPr>
          <w:lang w:eastAsia="zh-TW"/>
        </w:rPr>
        <w:t>享譽國際。</w:t>
      </w:r>
    </w:p>
    <w:p w:rsidR="002C74EB" w:rsidRPr="0054789B" w:rsidRDefault="002C74EB" w:rsidP="002C74EB">
      <w:pPr>
        <w:pStyle w:val="af2"/>
        <w:ind w:leftChars="600" w:left="1417" w:firstLine="472"/>
        <w:rPr>
          <w:lang w:eastAsia="zh-TW"/>
        </w:rPr>
      </w:pPr>
      <w:r w:rsidRPr="0054789B">
        <w:rPr>
          <w:lang w:eastAsia="zh-TW"/>
        </w:rPr>
        <w:t>印尼</w:t>
      </w:r>
      <w:r w:rsidRPr="0054789B">
        <w:rPr>
          <w:lang w:eastAsia="zh-TW"/>
        </w:rPr>
        <w:t>2</w:t>
      </w:r>
      <w:r w:rsidRPr="0054789B">
        <w:rPr>
          <w:lang w:eastAsia="zh-TW"/>
        </w:rPr>
        <w:t>大美妝保養品集團</w:t>
      </w:r>
      <w:r w:rsidRPr="0054789B">
        <w:rPr>
          <w:lang w:eastAsia="zh-TW"/>
        </w:rPr>
        <w:t>Martha Tilaar</w:t>
      </w:r>
      <w:r w:rsidRPr="0054789B">
        <w:rPr>
          <w:lang w:eastAsia="zh-TW"/>
        </w:rPr>
        <w:t>及</w:t>
      </w:r>
      <w:r w:rsidRPr="0054789B">
        <w:rPr>
          <w:lang w:eastAsia="zh-TW"/>
        </w:rPr>
        <w:t>Mustika Ratu</w:t>
      </w:r>
      <w:r w:rsidRPr="0054789B">
        <w:rPr>
          <w:lang w:eastAsia="zh-TW"/>
        </w:rPr>
        <w:t>均是自</w:t>
      </w:r>
      <w:r w:rsidRPr="0054789B">
        <w:rPr>
          <w:lang w:eastAsia="zh-TW"/>
        </w:rPr>
        <w:t>SPA</w:t>
      </w:r>
      <w:r w:rsidRPr="0054789B">
        <w:rPr>
          <w:lang w:eastAsia="zh-TW"/>
        </w:rPr>
        <w:t>美容院起家，並在其自產的美容護膚產品深受好評後跨足保養品的工業化生產與品牌行銷。該</w:t>
      </w:r>
      <w:r w:rsidRPr="0054789B">
        <w:rPr>
          <w:lang w:eastAsia="zh-TW"/>
        </w:rPr>
        <w:t>2</w:t>
      </w:r>
      <w:r w:rsidRPr="0054789B">
        <w:rPr>
          <w:lang w:eastAsia="zh-TW"/>
        </w:rPr>
        <w:t>集團市場版圖已觸及東南亞、中東及北非等市場，並積極推廣其高檔</w:t>
      </w:r>
      <w:r w:rsidRPr="0054789B">
        <w:rPr>
          <w:lang w:eastAsia="zh-TW"/>
        </w:rPr>
        <w:t>SPA</w:t>
      </w:r>
      <w:r w:rsidRPr="0054789B">
        <w:rPr>
          <w:lang w:eastAsia="zh-TW"/>
        </w:rPr>
        <w:t>中心</w:t>
      </w:r>
      <w:r w:rsidR="006F7B82" w:rsidRPr="0054789B">
        <w:rPr>
          <w:lang w:eastAsia="zh-TW"/>
        </w:rPr>
        <w:t>（</w:t>
      </w:r>
      <w:r w:rsidRPr="0054789B">
        <w:rPr>
          <w:lang w:eastAsia="zh-TW"/>
        </w:rPr>
        <w:t>分別名為</w:t>
      </w:r>
      <w:r w:rsidRPr="0054789B">
        <w:rPr>
          <w:lang w:eastAsia="zh-TW"/>
        </w:rPr>
        <w:t>Martha Tilaar</w:t>
      </w:r>
      <w:r w:rsidRPr="0054789B">
        <w:rPr>
          <w:lang w:eastAsia="zh-TW"/>
        </w:rPr>
        <w:t>及</w:t>
      </w:r>
      <w:r w:rsidRPr="0054789B">
        <w:rPr>
          <w:lang w:eastAsia="zh-TW"/>
        </w:rPr>
        <w:t>Taman Sari</w:t>
      </w:r>
      <w:r w:rsidR="006F7B82" w:rsidRPr="0054789B">
        <w:rPr>
          <w:lang w:eastAsia="zh-TW"/>
        </w:rPr>
        <w:t>）</w:t>
      </w:r>
      <w:r w:rsidRPr="0054789B">
        <w:rPr>
          <w:lang w:eastAsia="zh-TW"/>
        </w:rPr>
        <w:t>。</w:t>
      </w:r>
    </w:p>
    <w:p w:rsidR="002C74EB" w:rsidRPr="0054789B" w:rsidRDefault="004013DD" w:rsidP="00ED2B72">
      <w:pPr>
        <w:pStyle w:val="a7"/>
        <w:ind w:left="1417" w:hanging="472"/>
      </w:pPr>
      <w:r w:rsidRPr="0054789B">
        <w:t>３</w:t>
      </w:r>
      <w:r w:rsidR="002C74EB" w:rsidRPr="0054789B">
        <w:t>、拓銷建議</w:t>
      </w:r>
    </w:p>
    <w:p w:rsidR="002C74EB" w:rsidRPr="0054789B" w:rsidRDefault="002C74EB" w:rsidP="002C74EB">
      <w:pPr>
        <w:pStyle w:val="12"/>
        <w:ind w:left="1772" w:hanging="591"/>
        <w:rPr>
          <w:lang w:eastAsia="zh-TW"/>
        </w:rPr>
      </w:pPr>
      <w:r w:rsidRPr="0054789B">
        <w:rPr>
          <w:lang w:eastAsia="zh-TW"/>
        </w:rPr>
        <w:t>（</w:t>
      </w:r>
      <w:r w:rsidRPr="0054789B">
        <w:rPr>
          <w:lang w:eastAsia="zh-TW"/>
        </w:rPr>
        <w:t>1</w:t>
      </w:r>
      <w:r w:rsidRPr="0054789B">
        <w:rPr>
          <w:lang w:eastAsia="zh-TW"/>
        </w:rPr>
        <w:t>）鎖定印尼中產階級的消費模式</w:t>
      </w:r>
    </w:p>
    <w:p w:rsidR="002C74EB" w:rsidRPr="0054789B" w:rsidRDefault="002C74EB" w:rsidP="001C28C7">
      <w:pPr>
        <w:pStyle w:val="14"/>
        <w:ind w:left="1772" w:firstLine="472"/>
      </w:pPr>
      <w:r w:rsidRPr="0054789B">
        <w:t>印尼平均國民所得突破</w:t>
      </w:r>
      <w:r w:rsidRPr="0054789B">
        <w:t>3</w:t>
      </w:r>
      <w:r w:rsidR="004013DD" w:rsidRPr="0054789B">
        <w:t>,</w:t>
      </w:r>
      <w:r w:rsidR="00C57FE5" w:rsidRPr="0054789B">
        <w:rPr>
          <w:rFonts w:hint="eastAsia"/>
        </w:rPr>
        <w:t>9</w:t>
      </w:r>
      <w:r w:rsidRPr="0054789B">
        <w:t>00</w:t>
      </w:r>
      <w:r w:rsidRPr="0054789B">
        <w:t>美元大關，並持續穩定成長。平均收入的增加可望使印尼中產階級比例達到總人口之</w:t>
      </w:r>
      <w:r w:rsidRPr="0054789B">
        <w:t>57%</w:t>
      </w:r>
      <w:r w:rsidRPr="0054789B">
        <w:t>，這些消費者熟悉印尼傳統水療及美容院消費模式，也追求更精緻的服</w:t>
      </w:r>
      <w:r w:rsidRPr="0054789B">
        <w:lastRenderedPageBreak/>
        <w:t>務，為未來美容保養服務市場之主力。</w:t>
      </w:r>
    </w:p>
    <w:p w:rsidR="002C74EB" w:rsidRPr="0054789B" w:rsidRDefault="002C74EB" w:rsidP="007E3202">
      <w:pPr>
        <w:pStyle w:val="12"/>
        <w:ind w:left="1772" w:hanging="591"/>
        <w:rPr>
          <w:lang w:eastAsia="zh-TW"/>
        </w:rPr>
      </w:pPr>
      <w:r w:rsidRPr="0054789B">
        <w:rPr>
          <w:lang w:eastAsia="zh-TW"/>
        </w:rPr>
        <w:t>（</w:t>
      </w:r>
      <w:r w:rsidRPr="0054789B">
        <w:rPr>
          <w:lang w:eastAsia="zh-TW"/>
        </w:rPr>
        <w:t>2</w:t>
      </w:r>
      <w:r w:rsidRPr="0054789B">
        <w:rPr>
          <w:lang w:eastAsia="zh-TW"/>
        </w:rPr>
        <w:t>）針對成熟女性與男性消費族群行銷</w:t>
      </w:r>
    </w:p>
    <w:p w:rsidR="002C74EB" w:rsidRPr="0054789B" w:rsidRDefault="002C74EB" w:rsidP="007E3202">
      <w:pPr>
        <w:pStyle w:val="af2"/>
        <w:ind w:leftChars="750" w:left="1772" w:firstLine="472"/>
        <w:rPr>
          <w:lang w:eastAsia="zh-TW"/>
        </w:rPr>
      </w:pPr>
      <w:r w:rsidRPr="0054789B">
        <w:rPr>
          <w:lang w:eastAsia="zh-TW"/>
        </w:rPr>
        <w:t>女性消費者向為美容保養品之主要行銷對象，而具高消費力的就業及中年以上女性則是價格較高的美容保養服務主要對象；而社會型態的轉變使現代男性較以往注重個人整潔與儀容外表，也開始有不少美容院針對男性消費者提供服務，該</w:t>
      </w:r>
      <w:r w:rsidRPr="0054789B">
        <w:rPr>
          <w:lang w:eastAsia="zh-TW"/>
        </w:rPr>
        <w:t>2</w:t>
      </w:r>
      <w:r w:rsidRPr="0054789B">
        <w:rPr>
          <w:lang w:eastAsia="zh-TW"/>
        </w:rPr>
        <w:t>族群為美容保養品及服務之主力。印尼地處熱帶，陽光照射強烈，對美白、美膚、除臭等產品需求高，臺灣廠商若能更加精準掌握印尼消費者對於美容保養的需求，將有助於切入此需求缺口掌握商機。</w:t>
      </w:r>
    </w:p>
    <w:p w:rsidR="002C74EB" w:rsidRPr="0054789B" w:rsidRDefault="002C74EB" w:rsidP="00B836C8">
      <w:pPr>
        <w:pStyle w:val="af2"/>
        <w:ind w:leftChars="750" w:left="1772" w:firstLine="472"/>
        <w:rPr>
          <w:lang w:eastAsia="zh-TW"/>
        </w:rPr>
      </w:pPr>
      <w:r w:rsidRPr="0054789B">
        <w:rPr>
          <w:lang w:eastAsia="zh-TW"/>
        </w:rPr>
        <w:t>以臺灣產品來說，價位上較適合向印尼中高消費者拓銷。該等消費者重視美容院的服務態度、美容院設備、美容產品功效等，品牌、口碑及個人消費經驗為其選擇的主要考量，均非一蹴可及，需長期耐心經營。</w:t>
      </w:r>
    </w:p>
    <w:p w:rsidR="002C74EB" w:rsidRPr="0054789B" w:rsidRDefault="002C74EB" w:rsidP="00B836C8">
      <w:pPr>
        <w:pStyle w:val="12"/>
        <w:ind w:left="1772" w:hanging="591"/>
        <w:rPr>
          <w:lang w:eastAsia="zh-TW"/>
        </w:rPr>
      </w:pPr>
      <w:r w:rsidRPr="0054789B">
        <w:rPr>
          <w:lang w:eastAsia="zh-TW"/>
        </w:rPr>
        <w:t>（</w:t>
      </w:r>
      <w:r w:rsidRPr="0054789B">
        <w:rPr>
          <w:lang w:eastAsia="zh-TW"/>
        </w:rPr>
        <w:t>3</w:t>
      </w:r>
      <w:r w:rsidRPr="0054789B">
        <w:rPr>
          <w:lang w:eastAsia="zh-TW"/>
        </w:rPr>
        <w:t>）在地生產以降低價格</w:t>
      </w:r>
    </w:p>
    <w:p w:rsidR="002C74EB" w:rsidRPr="0054789B" w:rsidRDefault="002C74EB" w:rsidP="00B836C8">
      <w:pPr>
        <w:pStyle w:val="af2"/>
        <w:ind w:leftChars="750" w:left="1772" w:firstLine="472"/>
        <w:rPr>
          <w:lang w:eastAsia="zh-TW"/>
        </w:rPr>
      </w:pPr>
      <w:r w:rsidRPr="0054789B">
        <w:rPr>
          <w:lang w:eastAsia="zh-TW"/>
        </w:rPr>
        <w:t>印尼對食品、藥品及美妝保養品的成品進口限制極多，早期甚至規定國外藥廠須在印尼設廠才能銷售，而半成品或原料的進口則較自由，因此美妝保養品市場雖是由國外品牌主導，但主要品牌均是在印尼設廠生產，而印尼自有品牌</w:t>
      </w:r>
      <w:r w:rsidRPr="0054789B">
        <w:rPr>
          <w:lang w:eastAsia="zh-TW"/>
        </w:rPr>
        <w:t>Martha Tilaar</w:t>
      </w:r>
      <w:r w:rsidRPr="0054789B">
        <w:rPr>
          <w:lang w:eastAsia="zh-TW"/>
        </w:rPr>
        <w:t>、</w:t>
      </w:r>
      <w:r w:rsidRPr="0054789B">
        <w:rPr>
          <w:lang w:eastAsia="zh-TW"/>
        </w:rPr>
        <w:t>Mustika Ratu</w:t>
      </w:r>
      <w:r w:rsidRPr="0054789B">
        <w:rPr>
          <w:lang w:eastAsia="zh-TW"/>
        </w:rPr>
        <w:t>及</w:t>
      </w:r>
      <w:r w:rsidRPr="0054789B">
        <w:rPr>
          <w:lang w:eastAsia="zh-TW"/>
        </w:rPr>
        <w:t>Wardah</w:t>
      </w:r>
      <w:r w:rsidRPr="0054789B">
        <w:rPr>
          <w:lang w:eastAsia="zh-TW"/>
        </w:rPr>
        <w:t>也均佔相當市場比例。</w:t>
      </w:r>
    </w:p>
    <w:p w:rsidR="002C74EB" w:rsidRPr="0054789B" w:rsidRDefault="006F7B82" w:rsidP="004013DD">
      <w:pPr>
        <w:pStyle w:val="af0"/>
        <w:ind w:leftChars="0" w:hangingChars="400" w:hanging="945"/>
        <w:rPr>
          <w:lang w:eastAsia="zh-TW"/>
        </w:rPr>
      </w:pPr>
      <w:r w:rsidRPr="0054789B">
        <w:rPr>
          <w:lang w:eastAsia="zh-TW"/>
        </w:rPr>
        <w:t>（</w:t>
      </w:r>
      <w:r w:rsidR="002C74EB" w:rsidRPr="0054789B">
        <w:rPr>
          <w:lang w:eastAsia="zh-TW"/>
        </w:rPr>
        <w:t>十三</w:t>
      </w:r>
      <w:r w:rsidRPr="0054789B">
        <w:rPr>
          <w:lang w:eastAsia="zh-TW"/>
        </w:rPr>
        <w:t>）</w:t>
      </w:r>
      <w:r w:rsidR="002C74EB" w:rsidRPr="0054789B">
        <w:rPr>
          <w:lang w:eastAsia="zh-TW"/>
        </w:rPr>
        <w:t>婦幼產品</w:t>
      </w:r>
    </w:p>
    <w:p w:rsidR="002C74EB" w:rsidRPr="0054789B" w:rsidRDefault="002C74EB" w:rsidP="00C51004">
      <w:pPr>
        <w:pStyle w:val="af2"/>
        <w:ind w:left="945" w:firstLine="472"/>
        <w:rPr>
          <w:lang w:eastAsia="zh-TW"/>
        </w:rPr>
      </w:pPr>
      <w:r w:rsidRPr="0054789B">
        <w:rPr>
          <w:lang w:eastAsia="zh-TW"/>
        </w:rPr>
        <w:t>印尼人口排名全球第四，次於中國大陸、印度及美國，且為相對高生育率國家。</w:t>
      </w:r>
    </w:p>
    <w:p w:rsidR="002C74EB" w:rsidRPr="0054789B" w:rsidRDefault="002C74EB" w:rsidP="007E3202">
      <w:pPr>
        <w:pStyle w:val="af2"/>
        <w:ind w:left="945" w:firstLine="472"/>
        <w:rPr>
          <w:lang w:eastAsia="zh-TW"/>
        </w:rPr>
      </w:pPr>
      <w:r w:rsidRPr="0054789B">
        <w:rPr>
          <w:lang w:eastAsia="zh-TW"/>
        </w:rPr>
        <w:t>印尼在上個世紀的</w:t>
      </w:r>
      <w:r w:rsidRPr="0054789B">
        <w:rPr>
          <w:lang w:eastAsia="zh-TW"/>
        </w:rPr>
        <w:t>60</w:t>
      </w:r>
      <w:r w:rsidRPr="0054789B">
        <w:rPr>
          <w:lang w:eastAsia="zh-TW"/>
        </w:rPr>
        <w:t>年代人口迅速膨脹，人口成長率一度超過經濟增速，成為困擾當時政府的一大問題。當時政府成立全國家庭計劃生育協會，規定每個家庭最多生育兩個孩子，並採取多種辦法抑</w:t>
      </w:r>
      <w:r w:rsidR="004A2C27" w:rsidRPr="0054789B">
        <w:rPr>
          <w:rFonts w:hint="eastAsia"/>
          <w:lang w:eastAsia="zh-TW"/>
        </w:rPr>
        <w:t>制</w:t>
      </w:r>
      <w:r w:rsidRPr="0054789B">
        <w:rPr>
          <w:lang w:eastAsia="zh-TW"/>
        </w:rPr>
        <w:t>生育率持續</w:t>
      </w:r>
      <w:r w:rsidRPr="0054789B">
        <w:rPr>
          <w:lang w:eastAsia="zh-TW"/>
        </w:rPr>
        <w:lastRenderedPageBreak/>
        <w:t>飆高，包括宣導節育知識、免費提供節育工具、獎勵少育家庭、處罰超生家庭等，使當時的人口膨脹得到有效控制，人口年增長率從</w:t>
      </w:r>
      <w:r w:rsidRPr="0054789B">
        <w:rPr>
          <w:lang w:eastAsia="zh-TW"/>
        </w:rPr>
        <w:t>70</w:t>
      </w:r>
      <w:r w:rsidRPr="0054789B">
        <w:rPr>
          <w:lang w:eastAsia="zh-TW"/>
        </w:rPr>
        <w:t>年代的</w:t>
      </w:r>
      <w:r w:rsidRPr="0054789B">
        <w:rPr>
          <w:lang w:eastAsia="zh-TW"/>
        </w:rPr>
        <w:t>2.3%</w:t>
      </w:r>
      <w:r w:rsidRPr="0054789B">
        <w:rPr>
          <w:lang w:eastAsia="zh-TW"/>
        </w:rPr>
        <w:t>降至</w:t>
      </w:r>
      <w:r w:rsidRPr="0054789B">
        <w:rPr>
          <w:lang w:eastAsia="zh-TW"/>
        </w:rPr>
        <w:t>90</w:t>
      </w:r>
      <w:r w:rsidRPr="0054789B">
        <w:rPr>
          <w:lang w:eastAsia="zh-TW"/>
        </w:rPr>
        <w:t>年代的</w:t>
      </w:r>
      <w:r w:rsidRPr="0054789B">
        <w:rPr>
          <w:lang w:eastAsia="zh-TW"/>
        </w:rPr>
        <w:t>1.6%</w:t>
      </w:r>
      <w:r w:rsidRPr="0054789B">
        <w:rPr>
          <w:lang w:eastAsia="zh-TW"/>
        </w:rPr>
        <w:t>。</w:t>
      </w:r>
    </w:p>
    <w:p w:rsidR="002C74EB" w:rsidRPr="0054789B" w:rsidRDefault="002C74EB" w:rsidP="007E3202">
      <w:pPr>
        <w:pStyle w:val="af2"/>
        <w:ind w:left="945" w:firstLine="472"/>
        <w:rPr>
          <w:lang w:eastAsia="zh-TW"/>
        </w:rPr>
      </w:pPr>
      <w:r w:rsidRPr="0054789B">
        <w:rPr>
          <w:lang w:eastAsia="zh-TW"/>
        </w:rPr>
        <w:t>印尼人口基數大，每年增長可觀。印尼政府預估</w:t>
      </w:r>
      <w:r w:rsidRPr="0054789B">
        <w:rPr>
          <w:lang w:eastAsia="zh-TW"/>
        </w:rPr>
        <w:t>2030</w:t>
      </w:r>
      <w:r w:rsidRPr="0054789B">
        <w:rPr>
          <w:lang w:eastAsia="zh-TW"/>
        </w:rPr>
        <w:t>年後人口將突破</w:t>
      </w:r>
      <w:r w:rsidRPr="0054789B">
        <w:rPr>
          <w:lang w:eastAsia="zh-TW"/>
        </w:rPr>
        <w:t>3</w:t>
      </w:r>
      <w:r w:rsidRPr="0054789B">
        <w:rPr>
          <w:lang w:eastAsia="zh-TW"/>
        </w:rPr>
        <w:t>億人，若不對目前的人口增長加以控制，</w:t>
      </w:r>
      <w:r w:rsidRPr="0054789B">
        <w:rPr>
          <w:lang w:eastAsia="zh-TW"/>
        </w:rPr>
        <w:t>2045</w:t>
      </w:r>
      <w:r w:rsidRPr="0054789B">
        <w:rPr>
          <w:lang w:eastAsia="zh-TW"/>
        </w:rPr>
        <w:t>年前人口將增長至</w:t>
      </w:r>
      <w:r w:rsidRPr="0054789B">
        <w:rPr>
          <w:lang w:eastAsia="zh-TW"/>
        </w:rPr>
        <w:t>4.5</w:t>
      </w:r>
      <w:r w:rsidRPr="0054789B">
        <w:rPr>
          <w:lang w:eastAsia="zh-TW"/>
        </w:rPr>
        <w:t>億。印尼總統顧問委員會經濟和環保部主席埃米爾（</w:t>
      </w:r>
      <w:r w:rsidRPr="0054789B">
        <w:rPr>
          <w:lang w:eastAsia="zh-TW"/>
        </w:rPr>
        <w:t>Emil Salim</w:t>
      </w:r>
      <w:r w:rsidRPr="0054789B">
        <w:rPr>
          <w:lang w:eastAsia="zh-TW"/>
        </w:rPr>
        <w:t>）認為，</w:t>
      </w:r>
      <w:r w:rsidRPr="0054789B">
        <w:rPr>
          <w:lang w:eastAsia="zh-TW"/>
        </w:rPr>
        <w:t>2015</w:t>
      </w:r>
      <w:r w:rsidRPr="0054789B">
        <w:rPr>
          <w:lang w:eastAsia="zh-TW"/>
        </w:rPr>
        <w:t>年後，印尼的人口統計會出現三大趨勢：年輕人的人數越來越多、高齡人口增多，以及人口流動日趨複雜。為改善家庭生活品質及控制人口成長，印尼政府有意恢復計劃生育政策，希望鼓勵每個家庭最多生育兩個孩子。</w:t>
      </w:r>
    </w:p>
    <w:p w:rsidR="002C74EB" w:rsidRPr="0054789B" w:rsidRDefault="004013DD" w:rsidP="00ED2B72">
      <w:pPr>
        <w:pStyle w:val="a7"/>
        <w:ind w:left="1417" w:hanging="472"/>
      </w:pPr>
      <w:r w:rsidRPr="0054789B">
        <w:t>１</w:t>
      </w:r>
      <w:r w:rsidR="003A2629" w:rsidRPr="0054789B">
        <w:t>、</w:t>
      </w:r>
      <w:r w:rsidR="002C74EB" w:rsidRPr="0054789B">
        <w:t>印尼婦幼兒產品及市場</w:t>
      </w:r>
    </w:p>
    <w:p w:rsidR="002C74EB" w:rsidRPr="0054789B" w:rsidRDefault="002C74EB" w:rsidP="001E21E4">
      <w:pPr>
        <w:pStyle w:val="af2"/>
        <w:ind w:leftChars="600" w:left="1417" w:firstLine="472"/>
        <w:rPr>
          <w:lang w:eastAsia="zh-TW"/>
        </w:rPr>
      </w:pPr>
      <w:r w:rsidRPr="0054789B">
        <w:rPr>
          <w:lang w:eastAsia="zh-TW"/>
        </w:rPr>
        <w:t>人口的快速增長是印尼政府在面臨未來國家發展規劃上的一大難題，但也提供了充分的活力，帶動市場蓬勃成長，嬰幼兒產品即是大批新生兒帶來的新興商機之一。</w:t>
      </w:r>
    </w:p>
    <w:p w:rsidR="002C74EB" w:rsidRPr="0054789B" w:rsidRDefault="002C74EB" w:rsidP="001E21E4">
      <w:pPr>
        <w:pStyle w:val="af2"/>
        <w:ind w:leftChars="600" w:left="1417" w:firstLine="472"/>
        <w:rPr>
          <w:lang w:eastAsia="zh-TW"/>
        </w:rPr>
      </w:pPr>
      <w:r w:rsidRPr="0054789B">
        <w:rPr>
          <w:lang w:eastAsia="zh-TW"/>
        </w:rPr>
        <w:t>長久以來，印尼市場一直是由占絕大多數的低收入勞工與少數富有的企業主，兩個收入極端的族群組成。但最近</w:t>
      </w:r>
      <w:r w:rsidRPr="0054789B">
        <w:rPr>
          <w:lang w:eastAsia="zh-TW"/>
        </w:rPr>
        <w:t>10</w:t>
      </w:r>
      <w:r w:rsidRPr="0054789B">
        <w:rPr>
          <w:lang w:eastAsia="zh-TW"/>
        </w:rPr>
        <w:t>年印尼政府積極改善國內經濟結構，追求穩定的經濟成長及縮短貧富差距，促使中產階級快速興起，中產階級的興起改變了印尼的消費型態，印尼民眾從過去的純價格導向，逐漸轉變為兼顧價格與品質，也更重視產品的品牌與口碑，尤其對於寶貴的新生兒，每一位家長都會特別注意小孩接觸的每樣產品。</w:t>
      </w:r>
    </w:p>
    <w:p w:rsidR="002C74EB" w:rsidRPr="0054789B" w:rsidRDefault="002C74EB" w:rsidP="001E21E4">
      <w:pPr>
        <w:pStyle w:val="af2"/>
        <w:ind w:leftChars="600" w:left="1417" w:firstLine="472"/>
        <w:rPr>
          <w:lang w:eastAsia="zh-TW"/>
        </w:rPr>
      </w:pPr>
      <w:r w:rsidRPr="0054789B">
        <w:rPr>
          <w:lang w:eastAsia="zh-TW"/>
        </w:rPr>
        <w:t>嬰幼兒產品可大致分為</w:t>
      </w:r>
      <w:r w:rsidRPr="0054789B">
        <w:rPr>
          <w:lang w:eastAsia="zh-TW"/>
        </w:rPr>
        <w:t xml:space="preserve"> 6</w:t>
      </w:r>
      <w:r w:rsidRPr="0054789B">
        <w:rPr>
          <w:lang w:eastAsia="zh-TW"/>
        </w:rPr>
        <w:t>種類別，其中尤其以跟嬰兒成長有關的，如嬰兒食品、尿布和嬰兒衣服等，產品隨嬰兒成長變化，加上每年</w:t>
      </w:r>
      <w:r w:rsidRPr="0054789B">
        <w:rPr>
          <w:lang w:eastAsia="zh-TW"/>
        </w:rPr>
        <w:t>400</w:t>
      </w:r>
      <w:r w:rsidRPr="0054789B">
        <w:rPr>
          <w:lang w:eastAsia="zh-TW"/>
        </w:rPr>
        <w:t>多萬的新生兒挹注，消費需求源源不絕，毫無淡旺季之分，市場前景明亮。</w:t>
      </w:r>
    </w:p>
    <w:p w:rsidR="002C74EB" w:rsidRPr="0054789B" w:rsidRDefault="002C74EB" w:rsidP="001E21E4">
      <w:pPr>
        <w:pStyle w:val="af2"/>
        <w:ind w:leftChars="600" w:left="1417" w:firstLine="472"/>
        <w:rPr>
          <w:lang w:eastAsia="zh-TW"/>
        </w:rPr>
      </w:pPr>
      <w:r w:rsidRPr="0054789B">
        <w:rPr>
          <w:lang w:eastAsia="zh-TW"/>
        </w:rPr>
        <w:lastRenderedPageBreak/>
        <w:t>6</w:t>
      </w:r>
      <w:r w:rsidRPr="0054789B">
        <w:rPr>
          <w:lang w:eastAsia="zh-TW"/>
        </w:rPr>
        <w:t>大類婦幼兒產品在印尼較受歡迎的品牌</w:t>
      </w:r>
      <w:r w:rsidR="001E21E4" w:rsidRPr="0054789B">
        <w:rPr>
          <w:lang w:eastAsia="zh-TW"/>
        </w:rPr>
        <w:t>：</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520"/>
      </w:tblGrid>
      <w:tr w:rsidR="002C74EB" w:rsidRPr="0054789B">
        <w:tc>
          <w:tcPr>
            <w:tcW w:w="2127" w:type="dxa"/>
            <w:tcBorders>
              <w:top w:val="single" w:sz="4" w:space="0" w:color="auto"/>
              <w:left w:val="single" w:sz="4" w:space="0" w:color="auto"/>
              <w:bottom w:val="single" w:sz="4" w:space="0" w:color="auto"/>
              <w:right w:val="single" w:sz="4" w:space="0" w:color="auto"/>
            </w:tcBorders>
          </w:tcPr>
          <w:p w:rsidR="002C74EB" w:rsidRPr="0054789B" w:rsidRDefault="002C74EB" w:rsidP="001E21E4">
            <w:pPr>
              <w:tabs>
                <w:tab w:val="left" w:pos="359"/>
                <w:tab w:val="left" w:pos="464"/>
              </w:tabs>
              <w:adjustRightInd w:val="0"/>
              <w:snapToGrid w:val="0"/>
              <w:spacing w:line="400" w:lineRule="exact"/>
              <w:ind w:left="2" w:firstLineChars="3" w:firstLine="7"/>
              <w:outlineLvl w:val="3"/>
            </w:pPr>
            <w:r w:rsidRPr="0054789B">
              <w:t>尿布</w:t>
            </w:r>
          </w:p>
        </w:tc>
        <w:tc>
          <w:tcPr>
            <w:tcW w:w="6520" w:type="dxa"/>
            <w:tcBorders>
              <w:top w:val="single" w:sz="4" w:space="0" w:color="auto"/>
              <w:left w:val="single" w:sz="4" w:space="0" w:color="auto"/>
              <w:bottom w:val="single" w:sz="4" w:space="0" w:color="auto"/>
              <w:right w:val="single" w:sz="4" w:space="0" w:color="auto"/>
            </w:tcBorders>
          </w:tcPr>
          <w:p w:rsidR="002C74EB" w:rsidRPr="0054789B" w:rsidRDefault="002C74EB" w:rsidP="001E21E4">
            <w:pPr>
              <w:tabs>
                <w:tab w:val="left" w:pos="359"/>
                <w:tab w:val="left" w:pos="464"/>
              </w:tabs>
              <w:adjustRightInd w:val="0"/>
              <w:snapToGrid w:val="0"/>
              <w:spacing w:line="400" w:lineRule="exact"/>
              <w:ind w:left="2" w:firstLineChars="0" w:hanging="2"/>
              <w:outlineLvl w:val="3"/>
            </w:pPr>
            <w:r w:rsidRPr="0054789B">
              <w:t>Mammypoko</w:t>
            </w:r>
            <w:r w:rsidRPr="0054789B">
              <w:t>，</w:t>
            </w:r>
            <w:r w:rsidRPr="0054789B">
              <w:t>Huggies</w:t>
            </w:r>
            <w:r w:rsidRPr="0054789B">
              <w:t>，</w:t>
            </w:r>
            <w:r w:rsidRPr="0054789B">
              <w:t>Pampers</w:t>
            </w:r>
          </w:p>
        </w:tc>
      </w:tr>
      <w:tr w:rsidR="002C74EB" w:rsidRPr="0054789B">
        <w:tc>
          <w:tcPr>
            <w:tcW w:w="2127" w:type="dxa"/>
            <w:tcBorders>
              <w:top w:val="single" w:sz="4" w:space="0" w:color="auto"/>
              <w:left w:val="single" w:sz="4" w:space="0" w:color="auto"/>
              <w:bottom w:val="single" w:sz="4" w:space="0" w:color="auto"/>
              <w:right w:val="single" w:sz="4" w:space="0" w:color="auto"/>
            </w:tcBorders>
          </w:tcPr>
          <w:p w:rsidR="002C74EB" w:rsidRPr="0054789B" w:rsidRDefault="002C74EB" w:rsidP="001E21E4">
            <w:pPr>
              <w:tabs>
                <w:tab w:val="left" w:pos="359"/>
                <w:tab w:val="left" w:pos="464"/>
              </w:tabs>
              <w:adjustRightInd w:val="0"/>
              <w:snapToGrid w:val="0"/>
              <w:spacing w:line="400" w:lineRule="exact"/>
              <w:ind w:left="2" w:firstLineChars="3" w:firstLine="7"/>
              <w:outlineLvl w:val="3"/>
            </w:pPr>
            <w:r w:rsidRPr="0054789B">
              <w:t>婦幼服裝寢具</w:t>
            </w:r>
          </w:p>
        </w:tc>
        <w:tc>
          <w:tcPr>
            <w:tcW w:w="6520" w:type="dxa"/>
            <w:tcBorders>
              <w:top w:val="single" w:sz="4" w:space="0" w:color="auto"/>
              <w:left w:val="single" w:sz="4" w:space="0" w:color="auto"/>
              <w:bottom w:val="single" w:sz="4" w:space="0" w:color="auto"/>
              <w:right w:val="single" w:sz="4" w:space="0" w:color="auto"/>
            </w:tcBorders>
          </w:tcPr>
          <w:p w:rsidR="002C74EB" w:rsidRPr="0054789B" w:rsidRDefault="002C74EB" w:rsidP="001E21E4">
            <w:pPr>
              <w:tabs>
                <w:tab w:val="left" w:pos="359"/>
                <w:tab w:val="left" w:pos="464"/>
              </w:tabs>
              <w:adjustRightInd w:val="0"/>
              <w:snapToGrid w:val="0"/>
              <w:spacing w:line="400" w:lineRule="exact"/>
              <w:ind w:left="2" w:firstLineChars="0" w:hanging="2"/>
              <w:outlineLvl w:val="3"/>
            </w:pPr>
            <w:r w:rsidRPr="0054789B">
              <w:t>Mothercare</w:t>
            </w:r>
            <w:r w:rsidRPr="0054789B">
              <w:t>，</w:t>
            </w:r>
            <w:r w:rsidRPr="0054789B">
              <w:t>Pigeon</w:t>
            </w:r>
            <w:r w:rsidRPr="0054789B">
              <w:t>，</w:t>
            </w:r>
            <w:r w:rsidRPr="0054789B">
              <w:t>piyo-piyo</w:t>
            </w:r>
            <w:r w:rsidRPr="0054789B">
              <w:t>，</w:t>
            </w:r>
            <w:r w:rsidRPr="0054789B">
              <w:t>Gingersnap</w:t>
            </w:r>
            <w:r w:rsidRPr="0054789B">
              <w:t>，</w:t>
            </w:r>
            <w:r w:rsidRPr="0054789B">
              <w:t>Avent</w:t>
            </w:r>
            <w:r w:rsidRPr="0054789B">
              <w:t>，</w:t>
            </w:r>
            <w:r w:rsidRPr="0054789B">
              <w:t>Johnson &amp; Johnson</w:t>
            </w:r>
            <w:r w:rsidRPr="0054789B">
              <w:t>，</w:t>
            </w:r>
            <w:r w:rsidRPr="0054789B">
              <w:t>Chicco</w:t>
            </w:r>
            <w:r w:rsidRPr="0054789B">
              <w:t>，</w:t>
            </w:r>
            <w:r w:rsidRPr="0054789B">
              <w:t>SebaMed</w:t>
            </w:r>
            <w:r w:rsidRPr="0054789B">
              <w:t>，</w:t>
            </w:r>
            <w:r w:rsidRPr="0054789B">
              <w:t>Mamaway</w:t>
            </w:r>
            <w:r w:rsidR="00ED2B72" w:rsidRPr="0054789B">
              <w:t>（</w:t>
            </w:r>
            <w:r w:rsidRPr="0054789B">
              <w:t>臺灣品牌</w:t>
            </w:r>
            <w:r w:rsidR="006F7B82" w:rsidRPr="0054789B">
              <w:t>）</w:t>
            </w:r>
          </w:p>
        </w:tc>
      </w:tr>
      <w:tr w:rsidR="002C74EB" w:rsidRPr="0054789B">
        <w:tc>
          <w:tcPr>
            <w:tcW w:w="2127" w:type="dxa"/>
            <w:tcBorders>
              <w:top w:val="single" w:sz="4" w:space="0" w:color="auto"/>
              <w:left w:val="single" w:sz="4" w:space="0" w:color="auto"/>
              <w:bottom w:val="single" w:sz="4" w:space="0" w:color="auto"/>
              <w:right w:val="single" w:sz="4" w:space="0" w:color="auto"/>
            </w:tcBorders>
          </w:tcPr>
          <w:p w:rsidR="002C74EB" w:rsidRPr="0054789B" w:rsidRDefault="002C74EB" w:rsidP="001E21E4">
            <w:pPr>
              <w:tabs>
                <w:tab w:val="left" w:pos="359"/>
                <w:tab w:val="left" w:pos="464"/>
              </w:tabs>
              <w:adjustRightInd w:val="0"/>
              <w:snapToGrid w:val="0"/>
              <w:spacing w:line="400" w:lineRule="exact"/>
              <w:ind w:left="2" w:firstLineChars="3" w:firstLine="7"/>
              <w:outlineLvl w:val="3"/>
            </w:pPr>
            <w:r w:rsidRPr="0054789B">
              <w:t>家具</w:t>
            </w:r>
            <w:r w:rsidRPr="0054789B">
              <w:t xml:space="preserve"> </w:t>
            </w:r>
          </w:p>
        </w:tc>
        <w:tc>
          <w:tcPr>
            <w:tcW w:w="6520" w:type="dxa"/>
            <w:tcBorders>
              <w:top w:val="single" w:sz="4" w:space="0" w:color="auto"/>
              <w:left w:val="single" w:sz="4" w:space="0" w:color="auto"/>
              <w:bottom w:val="single" w:sz="4" w:space="0" w:color="auto"/>
              <w:right w:val="single" w:sz="4" w:space="0" w:color="auto"/>
            </w:tcBorders>
          </w:tcPr>
          <w:p w:rsidR="002C74EB" w:rsidRPr="0054789B" w:rsidRDefault="002C74EB" w:rsidP="001E21E4">
            <w:pPr>
              <w:tabs>
                <w:tab w:val="left" w:pos="359"/>
                <w:tab w:val="left" w:pos="464"/>
              </w:tabs>
              <w:adjustRightInd w:val="0"/>
              <w:snapToGrid w:val="0"/>
              <w:spacing w:line="400" w:lineRule="exact"/>
              <w:ind w:left="2" w:firstLineChars="0" w:hanging="2"/>
              <w:outlineLvl w:val="3"/>
            </w:pPr>
            <w:r w:rsidRPr="0054789B">
              <w:t>Pliko grande</w:t>
            </w:r>
            <w:r w:rsidRPr="0054789B">
              <w:t>，</w:t>
            </w:r>
            <w:r w:rsidRPr="0054789B">
              <w:t>Baby Does</w:t>
            </w:r>
            <w:r w:rsidRPr="0054789B">
              <w:t>，</w:t>
            </w:r>
            <w:r w:rsidRPr="0054789B">
              <w:t>Chloe Baby</w:t>
            </w:r>
            <w:r w:rsidRPr="0054789B">
              <w:t>，</w:t>
            </w:r>
            <w:r w:rsidRPr="0054789B">
              <w:t>Dondolino</w:t>
            </w:r>
            <w:r w:rsidRPr="0054789B">
              <w:t>，</w:t>
            </w:r>
            <w:r w:rsidRPr="0054789B">
              <w:t>Chicco Polly</w:t>
            </w:r>
            <w:r w:rsidRPr="0054789B">
              <w:t>，</w:t>
            </w:r>
            <w:r w:rsidRPr="0054789B">
              <w:t>Bambinos</w:t>
            </w:r>
            <w:r w:rsidRPr="0054789B">
              <w:t>，</w:t>
            </w:r>
            <w:r w:rsidRPr="0054789B">
              <w:t>4moms</w:t>
            </w:r>
          </w:p>
        </w:tc>
      </w:tr>
      <w:tr w:rsidR="002C74EB" w:rsidRPr="0054789B">
        <w:tc>
          <w:tcPr>
            <w:tcW w:w="2127" w:type="dxa"/>
            <w:tcBorders>
              <w:top w:val="single" w:sz="4" w:space="0" w:color="auto"/>
              <w:left w:val="single" w:sz="4" w:space="0" w:color="auto"/>
              <w:bottom w:val="single" w:sz="4" w:space="0" w:color="auto"/>
              <w:right w:val="single" w:sz="4" w:space="0" w:color="auto"/>
            </w:tcBorders>
          </w:tcPr>
          <w:p w:rsidR="002C74EB" w:rsidRPr="0054789B" w:rsidRDefault="002C74EB" w:rsidP="001E21E4">
            <w:pPr>
              <w:tabs>
                <w:tab w:val="left" w:pos="359"/>
                <w:tab w:val="left" w:pos="464"/>
              </w:tabs>
              <w:adjustRightInd w:val="0"/>
              <w:snapToGrid w:val="0"/>
              <w:spacing w:line="400" w:lineRule="exact"/>
              <w:ind w:left="2" w:firstLineChars="3" w:firstLine="7"/>
              <w:outlineLvl w:val="3"/>
            </w:pPr>
            <w:r w:rsidRPr="0054789B">
              <w:t>設備</w:t>
            </w:r>
            <w:r w:rsidRPr="0054789B">
              <w:t xml:space="preserve"> </w:t>
            </w:r>
          </w:p>
        </w:tc>
        <w:tc>
          <w:tcPr>
            <w:tcW w:w="6520" w:type="dxa"/>
            <w:tcBorders>
              <w:top w:val="single" w:sz="4" w:space="0" w:color="auto"/>
              <w:left w:val="single" w:sz="4" w:space="0" w:color="auto"/>
              <w:bottom w:val="single" w:sz="4" w:space="0" w:color="auto"/>
              <w:right w:val="single" w:sz="4" w:space="0" w:color="auto"/>
            </w:tcBorders>
          </w:tcPr>
          <w:p w:rsidR="002C74EB" w:rsidRPr="0054789B" w:rsidRDefault="002C74EB" w:rsidP="001E21E4">
            <w:pPr>
              <w:tabs>
                <w:tab w:val="left" w:pos="359"/>
                <w:tab w:val="left" w:pos="464"/>
              </w:tabs>
              <w:adjustRightInd w:val="0"/>
              <w:snapToGrid w:val="0"/>
              <w:spacing w:line="400" w:lineRule="exact"/>
              <w:ind w:left="2" w:firstLineChars="0" w:hanging="2"/>
              <w:outlineLvl w:val="3"/>
            </w:pPr>
            <w:r w:rsidRPr="0054789B">
              <w:t xml:space="preserve">mothercare </w:t>
            </w:r>
            <w:r w:rsidRPr="0054789B">
              <w:t>，</w:t>
            </w:r>
            <w:r w:rsidRPr="0054789B">
              <w:t>Pigeon</w:t>
            </w:r>
            <w:r w:rsidRPr="0054789B">
              <w:t>，</w:t>
            </w:r>
            <w:r w:rsidRPr="0054789B">
              <w:t>piyo-piyo</w:t>
            </w:r>
            <w:r w:rsidRPr="0054789B">
              <w:t>，</w:t>
            </w:r>
            <w:r w:rsidRPr="0054789B">
              <w:t>Gingersnap</w:t>
            </w:r>
            <w:r w:rsidRPr="0054789B">
              <w:t>，</w:t>
            </w:r>
            <w:r w:rsidRPr="0054789B">
              <w:t>Avent</w:t>
            </w:r>
            <w:r w:rsidRPr="0054789B">
              <w:t>，</w:t>
            </w:r>
            <w:r w:rsidRPr="0054789B">
              <w:t>Puku</w:t>
            </w:r>
            <w:r w:rsidR="00ED2B72" w:rsidRPr="0054789B">
              <w:t>（</w:t>
            </w:r>
            <w:r w:rsidRPr="0054789B">
              <w:t>臺灣品牌</w:t>
            </w:r>
            <w:r w:rsidR="006F7B82" w:rsidRPr="0054789B">
              <w:t>）</w:t>
            </w:r>
          </w:p>
        </w:tc>
      </w:tr>
      <w:tr w:rsidR="002C74EB" w:rsidRPr="0054789B">
        <w:tc>
          <w:tcPr>
            <w:tcW w:w="2127" w:type="dxa"/>
            <w:tcBorders>
              <w:top w:val="single" w:sz="4" w:space="0" w:color="auto"/>
              <w:left w:val="single" w:sz="4" w:space="0" w:color="auto"/>
              <w:bottom w:val="single" w:sz="4" w:space="0" w:color="auto"/>
              <w:right w:val="single" w:sz="4" w:space="0" w:color="auto"/>
            </w:tcBorders>
          </w:tcPr>
          <w:p w:rsidR="002C74EB" w:rsidRPr="0054789B" w:rsidRDefault="002C74EB" w:rsidP="001E21E4">
            <w:pPr>
              <w:tabs>
                <w:tab w:val="left" w:pos="359"/>
                <w:tab w:val="left" w:pos="464"/>
              </w:tabs>
              <w:adjustRightInd w:val="0"/>
              <w:snapToGrid w:val="0"/>
              <w:spacing w:line="400" w:lineRule="exact"/>
              <w:ind w:left="2" w:firstLineChars="3" w:firstLine="7"/>
              <w:outlineLvl w:val="3"/>
            </w:pPr>
            <w:r w:rsidRPr="0054789B">
              <w:t>食品</w:t>
            </w:r>
            <w:r w:rsidRPr="0054789B">
              <w:t xml:space="preserve"> </w:t>
            </w:r>
          </w:p>
        </w:tc>
        <w:tc>
          <w:tcPr>
            <w:tcW w:w="6520" w:type="dxa"/>
            <w:tcBorders>
              <w:top w:val="single" w:sz="4" w:space="0" w:color="auto"/>
              <w:left w:val="single" w:sz="4" w:space="0" w:color="auto"/>
              <w:bottom w:val="single" w:sz="4" w:space="0" w:color="auto"/>
              <w:right w:val="single" w:sz="4" w:space="0" w:color="auto"/>
            </w:tcBorders>
          </w:tcPr>
          <w:p w:rsidR="002C74EB" w:rsidRPr="0054789B" w:rsidRDefault="002C74EB" w:rsidP="001E21E4">
            <w:pPr>
              <w:tabs>
                <w:tab w:val="left" w:pos="359"/>
                <w:tab w:val="left" w:pos="464"/>
              </w:tabs>
              <w:adjustRightInd w:val="0"/>
              <w:snapToGrid w:val="0"/>
              <w:spacing w:line="400" w:lineRule="exact"/>
              <w:ind w:left="2" w:firstLineChars="0" w:hanging="2"/>
              <w:outlineLvl w:val="3"/>
            </w:pPr>
            <w:r w:rsidRPr="0054789B">
              <w:t>Nutrilone</w:t>
            </w:r>
            <w:r w:rsidRPr="0054789B">
              <w:t>，</w:t>
            </w:r>
            <w:r w:rsidRPr="0054789B">
              <w:t>Bebelac</w:t>
            </w:r>
            <w:r w:rsidRPr="0054789B">
              <w:t>，</w:t>
            </w:r>
            <w:r w:rsidRPr="0054789B">
              <w:t>Dancow</w:t>
            </w:r>
          </w:p>
        </w:tc>
      </w:tr>
      <w:tr w:rsidR="002C74EB" w:rsidRPr="0054789B">
        <w:tc>
          <w:tcPr>
            <w:tcW w:w="2127" w:type="dxa"/>
            <w:tcBorders>
              <w:top w:val="single" w:sz="4" w:space="0" w:color="auto"/>
              <w:left w:val="single" w:sz="4" w:space="0" w:color="auto"/>
              <w:bottom w:val="single" w:sz="4" w:space="0" w:color="auto"/>
              <w:right w:val="single" w:sz="4" w:space="0" w:color="auto"/>
            </w:tcBorders>
          </w:tcPr>
          <w:p w:rsidR="002C74EB" w:rsidRPr="0054789B" w:rsidRDefault="002C74EB" w:rsidP="001E21E4">
            <w:pPr>
              <w:tabs>
                <w:tab w:val="left" w:pos="359"/>
                <w:tab w:val="left" w:pos="464"/>
              </w:tabs>
              <w:adjustRightInd w:val="0"/>
              <w:snapToGrid w:val="0"/>
              <w:spacing w:line="400" w:lineRule="exact"/>
              <w:ind w:left="2" w:firstLineChars="3" w:firstLine="7"/>
              <w:outlineLvl w:val="3"/>
            </w:pPr>
            <w:r w:rsidRPr="0054789B">
              <w:t>玩具</w:t>
            </w:r>
            <w:r w:rsidRPr="0054789B">
              <w:t xml:space="preserve"> </w:t>
            </w:r>
          </w:p>
        </w:tc>
        <w:tc>
          <w:tcPr>
            <w:tcW w:w="6520" w:type="dxa"/>
            <w:tcBorders>
              <w:top w:val="single" w:sz="4" w:space="0" w:color="auto"/>
              <w:left w:val="single" w:sz="4" w:space="0" w:color="auto"/>
              <w:bottom w:val="single" w:sz="4" w:space="0" w:color="auto"/>
              <w:right w:val="single" w:sz="4" w:space="0" w:color="auto"/>
            </w:tcBorders>
          </w:tcPr>
          <w:p w:rsidR="002C74EB" w:rsidRPr="0054789B" w:rsidRDefault="002C74EB" w:rsidP="001E21E4">
            <w:pPr>
              <w:tabs>
                <w:tab w:val="left" w:pos="359"/>
                <w:tab w:val="left" w:pos="464"/>
              </w:tabs>
              <w:adjustRightInd w:val="0"/>
              <w:snapToGrid w:val="0"/>
              <w:spacing w:line="400" w:lineRule="exact"/>
              <w:ind w:left="2" w:firstLineChars="0" w:hanging="2"/>
              <w:outlineLvl w:val="3"/>
            </w:pPr>
            <w:r w:rsidRPr="0054789B">
              <w:t>Toys kingdom</w:t>
            </w:r>
            <w:r w:rsidRPr="0054789B">
              <w:t>，</w:t>
            </w:r>
            <w:r w:rsidRPr="0054789B">
              <w:t>Early learning Center</w:t>
            </w:r>
            <w:r w:rsidRPr="0054789B">
              <w:t>，</w:t>
            </w:r>
            <w:r w:rsidRPr="0054789B">
              <w:t>Kyrakidz</w:t>
            </w:r>
            <w:r w:rsidRPr="0054789B">
              <w:t>，</w:t>
            </w:r>
            <w:r w:rsidRPr="0054789B">
              <w:t>kidzania</w:t>
            </w:r>
            <w:r w:rsidRPr="0054789B">
              <w:t>，</w:t>
            </w:r>
            <w:r w:rsidRPr="0054789B">
              <w:t>Toys R ‘Us</w:t>
            </w:r>
          </w:p>
        </w:tc>
      </w:tr>
    </w:tbl>
    <w:p w:rsidR="002C74EB" w:rsidRPr="0054789B" w:rsidRDefault="002C74EB" w:rsidP="002C74EB">
      <w:pPr>
        <w:tabs>
          <w:tab w:val="left" w:pos="359"/>
          <w:tab w:val="left" w:pos="464"/>
        </w:tabs>
        <w:adjustRightInd w:val="0"/>
        <w:snapToGrid w:val="0"/>
        <w:spacing w:line="400" w:lineRule="exact"/>
        <w:ind w:left="2" w:firstLineChars="176" w:firstLine="416"/>
        <w:outlineLvl w:val="3"/>
      </w:pPr>
    </w:p>
    <w:p w:rsidR="002C74EB" w:rsidRPr="0054789B" w:rsidRDefault="004013DD" w:rsidP="00ED2B72">
      <w:pPr>
        <w:pStyle w:val="a7"/>
        <w:ind w:left="1417" w:hanging="472"/>
      </w:pPr>
      <w:r w:rsidRPr="0054789B">
        <w:t>２</w:t>
      </w:r>
      <w:r w:rsidR="003A2629" w:rsidRPr="0054789B">
        <w:t>、</w:t>
      </w:r>
      <w:r w:rsidR="002C74EB" w:rsidRPr="0054789B">
        <w:t>嬰幼兒食品：</w:t>
      </w:r>
    </w:p>
    <w:p w:rsidR="002C74EB" w:rsidRPr="0054789B" w:rsidRDefault="002C74EB" w:rsidP="00C925F4">
      <w:pPr>
        <w:pStyle w:val="af2"/>
        <w:ind w:leftChars="600" w:left="1417" w:firstLine="472"/>
        <w:rPr>
          <w:lang w:eastAsia="zh-TW"/>
        </w:rPr>
      </w:pPr>
      <w:r w:rsidRPr="0054789B">
        <w:rPr>
          <w:lang w:eastAsia="zh-TW"/>
        </w:rPr>
        <w:t>印尼嬰幼兒食品市場規模約</w:t>
      </w:r>
      <w:r w:rsidRPr="0054789B">
        <w:rPr>
          <w:lang w:eastAsia="zh-TW"/>
        </w:rPr>
        <w:t>21</w:t>
      </w:r>
      <w:r w:rsidRPr="0054789B">
        <w:rPr>
          <w:lang w:eastAsia="zh-TW"/>
        </w:rPr>
        <w:t>億美元，其中嬰幼兒麥片佔了</w:t>
      </w:r>
      <w:r w:rsidRPr="0054789B">
        <w:rPr>
          <w:lang w:eastAsia="zh-TW"/>
        </w:rPr>
        <w:t>91.3%</w:t>
      </w:r>
      <w:r w:rsidRPr="0054789B">
        <w:rPr>
          <w:lang w:eastAsia="zh-TW"/>
        </w:rPr>
        <w:t>，最大品牌雀巢</w:t>
      </w:r>
      <w:r w:rsidRPr="0054789B">
        <w:rPr>
          <w:lang w:eastAsia="zh-TW"/>
        </w:rPr>
        <w:t>Nestle</w:t>
      </w:r>
      <w:r w:rsidRPr="0054789B">
        <w:rPr>
          <w:lang w:eastAsia="zh-TW"/>
        </w:rPr>
        <w:t>擁有四分之一的市佔率。</w:t>
      </w:r>
    </w:p>
    <w:p w:rsidR="002C74EB" w:rsidRPr="0054789B" w:rsidRDefault="002C74EB" w:rsidP="00C925F4">
      <w:pPr>
        <w:pStyle w:val="af2"/>
        <w:ind w:leftChars="600" w:left="1417" w:firstLine="472"/>
        <w:rPr>
          <w:lang w:eastAsia="zh-TW"/>
        </w:rPr>
      </w:pPr>
      <w:r w:rsidRPr="0054789B">
        <w:t>依據美國食品及農業政策研究中心</w:t>
      </w:r>
      <w:r w:rsidR="006F7B82" w:rsidRPr="0054789B">
        <w:t>（</w:t>
      </w:r>
      <w:r w:rsidRPr="0054789B">
        <w:t>U.S. Food and Agricultural Policy Research Institute</w:t>
      </w:r>
      <w:r w:rsidR="006F7B82" w:rsidRPr="0054789B">
        <w:t>）</w:t>
      </w:r>
      <w:r w:rsidRPr="0054789B">
        <w:t>報告，牛奶及奶粉在印尼的銷售量過去</w:t>
      </w:r>
      <w:r w:rsidRPr="0054789B">
        <w:t>5</w:t>
      </w:r>
      <w:r w:rsidRPr="0054789B">
        <w:t>年以每年</w:t>
      </w:r>
      <w:r w:rsidRPr="0054789B">
        <w:t>9%</w:t>
      </w:r>
      <w:r w:rsidRPr="0054789B">
        <w:t>速度成長，在亞洲國家中僅次於中國大陸，但人均年消費量卻僅有</w:t>
      </w:r>
      <w:r w:rsidRPr="0054789B">
        <w:t>2.9</w:t>
      </w:r>
      <w:r w:rsidRPr="0054789B">
        <w:t>公斤，遠低於東亞地區平均值</w:t>
      </w:r>
      <w:r w:rsidRPr="0054789B">
        <w:t>17</w:t>
      </w:r>
      <w:r w:rsidRPr="0054789B">
        <w:t>公斤。</w:t>
      </w:r>
      <w:r w:rsidRPr="0054789B">
        <w:rPr>
          <w:lang w:eastAsia="zh-TW"/>
        </w:rPr>
        <w:t>另一方面，從嬰幼兒麥片佔嬰幼兒食品總營業額的</w:t>
      </w:r>
      <w:r w:rsidRPr="0054789B">
        <w:rPr>
          <w:lang w:eastAsia="zh-TW"/>
        </w:rPr>
        <w:t>91.3%</w:t>
      </w:r>
      <w:r w:rsidRPr="0054789B">
        <w:rPr>
          <w:lang w:eastAsia="zh-TW"/>
        </w:rPr>
        <w:t>，也可見嬰幼兒奶粉在印尼市場還有很大的成長空間。</w:t>
      </w:r>
    </w:p>
    <w:p w:rsidR="002C74EB" w:rsidRPr="0054789B" w:rsidRDefault="002C74EB" w:rsidP="00C925F4">
      <w:pPr>
        <w:pStyle w:val="af2"/>
        <w:ind w:leftChars="600" w:left="1417" w:firstLine="472"/>
        <w:rPr>
          <w:lang w:eastAsia="zh-TW"/>
        </w:rPr>
      </w:pPr>
      <w:r w:rsidRPr="0054789B">
        <w:rPr>
          <w:lang w:eastAsia="zh-TW"/>
        </w:rPr>
        <w:t>東南亞最大的製藥商</w:t>
      </w:r>
      <w:r w:rsidRPr="0054789B">
        <w:rPr>
          <w:lang w:eastAsia="zh-TW"/>
        </w:rPr>
        <w:t>PT Kalbe Farma</w:t>
      </w:r>
      <w:r w:rsidRPr="0054789B">
        <w:rPr>
          <w:lang w:eastAsia="zh-TW"/>
        </w:rPr>
        <w:t>創辦人</w:t>
      </w:r>
      <w:r w:rsidRPr="0054789B">
        <w:rPr>
          <w:lang w:eastAsia="zh-TW"/>
        </w:rPr>
        <w:t>Benjamin Setiawan</w:t>
      </w:r>
      <w:r w:rsidRPr="0054789B">
        <w:rPr>
          <w:lang w:eastAsia="zh-TW"/>
        </w:rPr>
        <w:t>表示，「印尼沒有飲用牛奶的習慣，所以大部分人都有乳糖不適症，但中產階級的興起以及消費習慣西化等因素，將逐漸改變這一切。」紐西蘭奶品製造商</w:t>
      </w:r>
      <w:r w:rsidRPr="0054789B">
        <w:rPr>
          <w:lang w:eastAsia="zh-TW"/>
        </w:rPr>
        <w:t>Fonterra</w:t>
      </w:r>
      <w:r w:rsidRPr="0054789B">
        <w:rPr>
          <w:lang w:eastAsia="zh-TW"/>
        </w:rPr>
        <w:t>印尼負責人</w:t>
      </w:r>
      <w:r w:rsidRPr="0054789B">
        <w:rPr>
          <w:lang w:eastAsia="zh-TW"/>
        </w:rPr>
        <w:t>Maspiyono Handoyo</w:t>
      </w:r>
      <w:r w:rsidRPr="0054789B">
        <w:rPr>
          <w:lang w:eastAsia="zh-TW"/>
        </w:rPr>
        <w:t>預估未來</w:t>
      </w:r>
      <w:r w:rsidRPr="0054789B">
        <w:rPr>
          <w:lang w:eastAsia="zh-TW"/>
        </w:rPr>
        <w:t>8</w:t>
      </w:r>
      <w:r w:rsidRPr="0054789B">
        <w:rPr>
          <w:lang w:eastAsia="zh-TW"/>
        </w:rPr>
        <w:t>年內印尼的奶製品市場將成長約</w:t>
      </w:r>
      <w:r w:rsidRPr="0054789B">
        <w:rPr>
          <w:lang w:eastAsia="zh-TW"/>
        </w:rPr>
        <w:t>50%</w:t>
      </w:r>
      <w:r w:rsidRPr="0054789B">
        <w:rPr>
          <w:lang w:eastAsia="zh-TW"/>
        </w:rPr>
        <w:t>。</w:t>
      </w:r>
    </w:p>
    <w:p w:rsidR="002C74EB" w:rsidRPr="0054789B" w:rsidRDefault="002C74EB" w:rsidP="00C925F4">
      <w:pPr>
        <w:pStyle w:val="af2"/>
        <w:ind w:leftChars="600" w:left="1417" w:firstLine="472"/>
        <w:rPr>
          <w:lang w:eastAsia="zh-TW"/>
        </w:rPr>
      </w:pPr>
      <w:r w:rsidRPr="0054789B">
        <w:rPr>
          <w:lang w:eastAsia="zh-TW"/>
        </w:rPr>
        <w:t>看準奶粉市場商機，國際品牌及市場領先者</w:t>
      </w:r>
      <w:r w:rsidRPr="0054789B">
        <w:rPr>
          <w:lang w:eastAsia="zh-TW"/>
        </w:rPr>
        <w:t>Nestle</w:t>
      </w:r>
      <w:r w:rsidRPr="0054789B">
        <w:rPr>
          <w:lang w:eastAsia="zh-TW"/>
        </w:rPr>
        <w:t>於</w:t>
      </w:r>
      <w:r w:rsidRPr="0054789B">
        <w:rPr>
          <w:lang w:eastAsia="zh-TW"/>
        </w:rPr>
        <w:t>2011</w:t>
      </w:r>
      <w:r w:rsidRPr="0054789B">
        <w:rPr>
          <w:lang w:eastAsia="zh-TW"/>
        </w:rPr>
        <w:t>年在印</w:t>
      </w:r>
      <w:r w:rsidRPr="0054789B">
        <w:rPr>
          <w:lang w:eastAsia="zh-TW"/>
        </w:rPr>
        <w:lastRenderedPageBreak/>
        <w:t>尼投入</w:t>
      </w:r>
      <w:r w:rsidRPr="0054789B">
        <w:rPr>
          <w:lang w:eastAsia="zh-TW"/>
        </w:rPr>
        <w:t>2</w:t>
      </w:r>
      <w:r w:rsidRPr="0054789B">
        <w:rPr>
          <w:lang w:eastAsia="zh-TW"/>
        </w:rPr>
        <w:t>億美元設立奶粉及旗下</w:t>
      </w:r>
      <w:r w:rsidRPr="0054789B">
        <w:rPr>
          <w:lang w:eastAsia="zh-TW"/>
        </w:rPr>
        <w:t>Milo</w:t>
      </w:r>
      <w:r w:rsidRPr="0054789B">
        <w:rPr>
          <w:lang w:eastAsia="zh-TW"/>
        </w:rPr>
        <w:t>飲品工廠。</w:t>
      </w:r>
      <w:r w:rsidRPr="0054789B">
        <w:t>Fonterra</w:t>
      </w:r>
      <w:r w:rsidRPr="0054789B">
        <w:t>刻投資設立奶品包裝工廠。</w:t>
      </w:r>
      <w:r w:rsidRPr="0054789B">
        <w:rPr>
          <w:lang w:eastAsia="zh-TW"/>
        </w:rPr>
        <w:t>印尼本地的最大食品集團</w:t>
      </w:r>
      <w:r w:rsidRPr="0054789B">
        <w:rPr>
          <w:lang w:eastAsia="zh-TW"/>
        </w:rPr>
        <w:t>Indofood</w:t>
      </w:r>
      <w:r w:rsidRPr="0054789B">
        <w:rPr>
          <w:lang w:eastAsia="zh-TW"/>
        </w:rPr>
        <w:t>也加緊腳步建設新牛奶生產線。</w:t>
      </w:r>
    </w:p>
    <w:p w:rsidR="002C74EB" w:rsidRPr="0054789B" w:rsidRDefault="004013DD" w:rsidP="00ED2B72">
      <w:pPr>
        <w:pStyle w:val="a7"/>
        <w:ind w:left="1417" w:hanging="472"/>
      </w:pPr>
      <w:r w:rsidRPr="0054789B">
        <w:t>３</w:t>
      </w:r>
      <w:r w:rsidR="003A2629" w:rsidRPr="0054789B">
        <w:t>、</w:t>
      </w:r>
      <w:r w:rsidR="002C74EB" w:rsidRPr="0054789B">
        <w:t>尿布：</w:t>
      </w:r>
    </w:p>
    <w:p w:rsidR="002C74EB" w:rsidRPr="0054789B" w:rsidRDefault="002C74EB" w:rsidP="00C925F4">
      <w:pPr>
        <w:pStyle w:val="af2"/>
        <w:ind w:leftChars="600" w:left="1417" w:firstLine="472"/>
        <w:rPr>
          <w:lang w:eastAsia="zh-TW"/>
        </w:rPr>
      </w:pPr>
      <w:r w:rsidRPr="0054789B">
        <w:rPr>
          <w:lang w:eastAsia="zh-TW"/>
        </w:rPr>
        <w:t>印尼尿布市場規模約</w:t>
      </w:r>
      <w:r w:rsidRPr="0054789B">
        <w:rPr>
          <w:lang w:eastAsia="zh-TW"/>
        </w:rPr>
        <w:t>4</w:t>
      </w:r>
      <w:r w:rsidRPr="0054789B">
        <w:rPr>
          <w:lang w:eastAsia="zh-TW"/>
        </w:rPr>
        <w:t>億美元，但自</w:t>
      </w:r>
      <w:r w:rsidRPr="0054789B">
        <w:rPr>
          <w:lang w:eastAsia="zh-TW"/>
        </w:rPr>
        <w:t>2006</w:t>
      </w:r>
      <w:r w:rsidRPr="0054789B">
        <w:rPr>
          <w:lang w:eastAsia="zh-TW"/>
        </w:rPr>
        <w:t>年以來，正以每年</w:t>
      </w:r>
      <w:r w:rsidRPr="0054789B">
        <w:rPr>
          <w:lang w:eastAsia="zh-TW"/>
        </w:rPr>
        <w:t>35%</w:t>
      </w:r>
      <w:r w:rsidRPr="0054789B">
        <w:rPr>
          <w:lang w:eastAsia="zh-TW"/>
        </w:rPr>
        <w:t>速度飛速成長。目前市面上的領導品牌是</w:t>
      </w:r>
      <w:r w:rsidRPr="0054789B">
        <w:rPr>
          <w:lang w:eastAsia="zh-TW"/>
        </w:rPr>
        <w:t>Procter &amp; Gamble</w:t>
      </w:r>
      <w:r w:rsidR="006F7B82" w:rsidRPr="0054789B">
        <w:rPr>
          <w:lang w:eastAsia="zh-TW"/>
        </w:rPr>
        <w:t>（</w:t>
      </w:r>
      <w:r w:rsidRPr="0054789B">
        <w:rPr>
          <w:lang w:eastAsia="zh-TW"/>
        </w:rPr>
        <w:t>P&amp;G</w:t>
      </w:r>
      <w:r w:rsidR="006F7B82" w:rsidRPr="0054789B">
        <w:rPr>
          <w:lang w:eastAsia="zh-TW"/>
        </w:rPr>
        <w:t>）</w:t>
      </w:r>
      <w:r w:rsidRPr="0054789B">
        <w:rPr>
          <w:lang w:eastAsia="zh-TW"/>
        </w:rPr>
        <w:t>的</w:t>
      </w:r>
      <w:r w:rsidRPr="0054789B">
        <w:rPr>
          <w:lang w:eastAsia="zh-TW"/>
        </w:rPr>
        <w:t>Pampers</w:t>
      </w:r>
      <w:r w:rsidRPr="0054789B">
        <w:rPr>
          <w:lang w:eastAsia="zh-TW"/>
        </w:rPr>
        <w:t>，該公司尿布產品在印尼已連續</w:t>
      </w:r>
      <w:r w:rsidRPr="0054789B">
        <w:rPr>
          <w:lang w:eastAsia="zh-TW"/>
        </w:rPr>
        <w:t>3</w:t>
      </w:r>
      <w:r w:rsidRPr="0054789B">
        <w:rPr>
          <w:lang w:eastAsia="zh-TW"/>
        </w:rPr>
        <w:t>年創下十位數比率的成長率，正準備投資</w:t>
      </w:r>
      <w:r w:rsidRPr="0054789B">
        <w:rPr>
          <w:lang w:eastAsia="zh-TW"/>
        </w:rPr>
        <w:t>1</w:t>
      </w:r>
      <w:r w:rsidRPr="0054789B">
        <w:rPr>
          <w:lang w:eastAsia="zh-TW"/>
        </w:rPr>
        <w:t>億美元在新的嬰幼兒產品生產線，預計</w:t>
      </w:r>
      <w:r w:rsidRPr="0054789B">
        <w:rPr>
          <w:lang w:eastAsia="zh-TW"/>
        </w:rPr>
        <w:t>2014</w:t>
      </w:r>
      <w:r w:rsidRPr="0054789B">
        <w:rPr>
          <w:lang w:eastAsia="zh-TW"/>
        </w:rPr>
        <w:t>年其</w:t>
      </w:r>
      <w:r w:rsidRPr="0054789B">
        <w:rPr>
          <w:lang w:eastAsia="zh-TW"/>
        </w:rPr>
        <w:t>Pampers</w:t>
      </w:r>
      <w:r w:rsidRPr="0054789B">
        <w:rPr>
          <w:lang w:eastAsia="zh-TW"/>
        </w:rPr>
        <w:t>品牌將可全面在印尼當地生產。</w:t>
      </w:r>
    </w:p>
    <w:p w:rsidR="002C74EB" w:rsidRPr="0054789B" w:rsidRDefault="004013DD" w:rsidP="00ED2B72">
      <w:pPr>
        <w:pStyle w:val="a7"/>
        <w:ind w:left="1417" w:hanging="472"/>
      </w:pPr>
      <w:r w:rsidRPr="0054789B">
        <w:t>４</w:t>
      </w:r>
      <w:r w:rsidR="003A2629" w:rsidRPr="0054789B">
        <w:t>、</w:t>
      </w:r>
      <w:r w:rsidR="002C74EB" w:rsidRPr="0054789B">
        <w:t>孕婦產品：</w:t>
      </w:r>
    </w:p>
    <w:p w:rsidR="002C74EB" w:rsidRPr="0054789B" w:rsidRDefault="003A2629" w:rsidP="003A2629">
      <w:pPr>
        <w:pStyle w:val="12"/>
        <w:ind w:left="1772" w:hanging="591"/>
        <w:rPr>
          <w:lang w:eastAsia="zh-TW"/>
        </w:rPr>
      </w:pPr>
      <w:r w:rsidRPr="0054789B">
        <w:rPr>
          <w:lang w:eastAsia="zh-TW"/>
        </w:rPr>
        <w:t>（</w:t>
      </w:r>
      <w:r w:rsidRPr="0054789B">
        <w:rPr>
          <w:lang w:eastAsia="zh-TW"/>
        </w:rPr>
        <w:t>1</w:t>
      </w:r>
      <w:r w:rsidRPr="0054789B">
        <w:rPr>
          <w:lang w:eastAsia="zh-TW"/>
        </w:rPr>
        <w:t>）</w:t>
      </w:r>
      <w:r w:rsidR="002C74EB" w:rsidRPr="0054789B">
        <w:rPr>
          <w:lang w:eastAsia="zh-TW"/>
        </w:rPr>
        <w:t>孕婦裝</w:t>
      </w:r>
    </w:p>
    <w:p w:rsidR="002C74EB" w:rsidRPr="0054789B" w:rsidRDefault="002C74EB" w:rsidP="00C925F4">
      <w:pPr>
        <w:pStyle w:val="af2"/>
        <w:ind w:leftChars="750" w:left="1772" w:firstLine="472"/>
        <w:rPr>
          <w:lang w:eastAsia="zh-TW"/>
        </w:rPr>
      </w:pPr>
      <w:r w:rsidRPr="0054789B">
        <w:rPr>
          <w:lang w:eastAsia="zh-TW"/>
        </w:rPr>
        <w:t>雖然懷孕但愛美的婦女還是非常注重打扮，印尼有幾個品牌是國內外設計師特別為孕婦及產後婦女設計的，如</w:t>
      </w:r>
      <w:r w:rsidRPr="0054789B">
        <w:rPr>
          <w:lang w:eastAsia="zh-TW"/>
        </w:rPr>
        <w:t>Japanese Weekend</w:t>
      </w:r>
      <w:r w:rsidRPr="0054789B">
        <w:rPr>
          <w:lang w:eastAsia="zh-TW"/>
        </w:rPr>
        <w:t>、</w:t>
      </w:r>
      <w:r w:rsidRPr="0054789B">
        <w:rPr>
          <w:lang w:eastAsia="zh-TW"/>
        </w:rPr>
        <w:t>Maternal America</w:t>
      </w:r>
      <w:r w:rsidRPr="0054789B">
        <w:rPr>
          <w:lang w:eastAsia="zh-TW"/>
        </w:rPr>
        <w:t>、</w:t>
      </w:r>
      <w:r w:rsidRPr="0054789B">
        <w:rPr>
          <w:lang w:eastAsia="zh-TW"/>
        </w:rPr>
        <w:t>Jules and Jim</w:t>
      </w:r>
      <w:r w:rsidRPr="0054789B">
        <w:rPr>
          <w:lang w:eastAsia="zh-TW"/>
        </w:rPr>
        <w:t>、</w:t>
      </w:r>
      <w:r w:rsidRPr="0054789B">
        <w:rPr>
          <w:lang w:eastAsia="zh-TW"/>
        </w:rPr>
        <w:t>Seraphine</w:t>
      </w:r>
      <w:r w:rsidRPr="0054789B">
        <w:rPr>
          <w:lang w:eastAsia="zh-TW"/>
        </w:rPr>
        <w:t>、</w:t>
      </w:r>
      <w:r w:rsidRPr="0054789B">
        <w:rPr>
          <w:lang w:eastAsia="zh-TW"/>
        </w:rPr>
        <w:t>Mothers En Vogue dan Dote</w:t>
      </w:r>
      <w:r w:rsidRPr="0054789B">
        <w:rPr>
          <w:lang w:eastAsia="zh-TW"/>
        </w:rPr>
        <w:t>等，這類孕婦裝包括哺乳衣、孕婦緊身褲及短褲等，功能性外也兼顧時尚。</w:t>
      </w:r>
    </w:p>
    <w:p w:rsidR="002C74EB" w:rsidRPr="0054789B" w:rsidRDefault="003A2629" w:rsidP="003A2629">
      <w:pPr>
        <w:pStyle w:val="12"/>
        <w:ind w:left="1772" w:hanging="591"/>
        <w:rPr>
          <w:lang w:eastAsia="zh-TW"/>
        </w:rPr>
      </w:pPr>
      <w:r w:rsidRPr="0054789B">
        <w:rPr>
          <w:lang w:eastAsia="zh-TW"/>
        </w:rPr>
        <w:t>（</w:t>
      </w:r>
      <w:r w:rsidRPr="0054789B">
        <w:rPr>
          <w:lang w:eastAsia="zh-TW"/>
        </w:rPr>
        <w:t>2</w:t>
      </w:r>
      <w:r w:rsidRPr="0054789B">
        <w:rPr>
          <w:lang w:eastAsia="zh-TW"/>
        </w:rPr>
        <w:t>）</w:t>
      </w:r>
      <w:r w:rsidR="002C74EB" w:rsidRPr="0054789B">
        <w:rPr>
          <w:lang w:eastAsia="zh-TW"/>
        </w:rPr>
        <w:t>孕婦內衣褲</w:t>
      </w:r>
    </w:p>
    <w:p w:rsidR="002C74EB" w:rsidRPr="0054789B" w:rsidRDefault="002C74EB" w:rsidP="00C925F4">
      <w:pPr>
        <w:pStyle w:val="af2"/>
        <w:ind w:leftChars="750" w:left="1772" w:firstLine="472"/>
        <w:rPr>
          <w:lang w:eastAsia="zh-TW"/>
        </w:rPr>
      </w:pPr>
      <w:r w:rsidRPr="0054789B">
        <w:rPr>
          <w:lang w:eastAsia="zh-TW"/>
        </w:rPr>
        <w:t>印尼盛行產後束腹，產後媽媽會用一條長白布以重複包裹的方式達到束腹效果，有效幫助傷口復原、穩定腹部臟器不下垂及恢復腰身等功能。這種束腹法也已流傳到臺灣，雖然每天都須重新纏繞頗為麻煩，但相較市面上的束腰帶，印尼傳統的束腰法緊密不易鬆脫，效果更為卓著。因此，國外的束腰帶產品在印尼市場有限，大多數孕婦仍採用傳統束腰法。而幫助產婦恢復身材的緊身內衣褲則是本地與國際品牌各擅勝場，較有名的有：</w:t>
      </w:r>
      <w:r w:rsidRPr="0054789B">
        <w:rPr>
          <w:lang w:eastAsia="zh-TW"/>
        </w:rPr>
        <w:t>Inujirushi</w:t>
      </w:r>
      <w:r w:rsidRPr="0054789B">
        <w:rPr>
          <w:lang w:eastAsia="zh-TW"/>
        </w:rPr>
        <w:t>、</w:t>
      </w:r>
      <w:r w:rsidRPr="0054789B">
        <w:rPr>
          <w:lang w:eastAsia="zh-TW"/>
        </w:rPr>
        <w:t>Shrinkx Hips</w:t>
      </w:r>
      <w:r w:rsidRPr="0054789B">
        <w:rPr>
          <w:lang w:eastAsia="zh-TW"/>
        </w:rPr>
        <w:t>、</w:t>
      </w:r>
      <w:r w:rsidRPr="0054789B">
        <w:rPr>
          <w:lang w:eastAsia="zh-TW"/>
        </w:rPr>
        <w:t>Vespa</w:t>
      </w:r>
      <w:r w:rsidRPr="0054789B">
        <w:rPr>
          <w:lang w:eastAsia="zh-TW"/>
        </w:rPr>
        <w:t>、</w:t>
      </w:r>
      <w:r w:rsidRPr="0054789B">
        <w:rPr>
          <w:lang w:eastAsia="zh-TW"/>
        </w:rPr>
        <w:t>Sassybax</w:t>
      </w:r>
      <w:r w:rsidRPr="0054789B">
        <w:rPr>
          <w:lang w:eastAsia="zh-TW"/>
        </w:rPr>
        <w:t>、</w:t>
      </w:r>
      <w:r w:rsidRPr="0054789B">
        <w:rPr>
          <w:lang w:eastAsia="zh-TW"/>
        </w:rPr>
        <w:t>Hotmilk</w:t>
      </w:r>
      <w:r w:rsidRPr="0054789B">
        <w:rPr>
          <w:lang w:eastAsia="zh-TW"/>
        </w:rPr>
        <w:t>、</w:t>
      </w:r>
      <w:r w:rsidRPr="0054789B">
        <w:rPr>
          <w:lang w:eastAsia="zh-TW"/>
        </w:rPr>
        <w:t xml:space="preserve">La Leche </w:t>
      </w:r>
      <w:r w:rsidRPr="0054789B">
        <w:rPr>
          <w:lang w:eastAsia="zh-TW"/>
        </w:rPr>
        <w:lastRenderedPageBreak/>
        <w:t>League</w:t>
      </w:r>
      <w:r w:rsidRPr="0054789B">
        <w:rPr>
          <w:lang w:eastAsia="zh-TW"/>
        </w:rPr>
        <w:t>等。</w:t>
      </w:r>
    </w:p>
    <w:p w:rsidR="002C74EB" w:rsidRPr="0054789B" w:rsidRDefault="003A2629" w:rsidP="003A2629">
      <w:pPr>
        <w:pStyle w:val="12"/>
        <w:ind w:left="1772" w:hanging="591"/>
        <w:rPr>
          <w:lang w:eastAsia="zh-TW"/>
        </w:rPr>
      </w:pPr>
      <w:r w:rsidRPr="0054789B">
        <w:rPr>
          <w:lang w:eastAsia="zh-TW"/>
        </w:rPr>
        <w:t>（</w:t>
      </w:r>
      <w:r w:rsidRPr="0054789B">
        <w:rPr>
          <w:lang w:eastAsia="zh-TW"/>
        </w:rPr>
        <w:t>3</w:t>
      </w:r>
      <w:r w:rsidRPr="0054789B">
        <w:rPr>
          <w:lang w:eastAsia="zh-TW"/>
        </w:rPr>
        <w:t>）</w:t>
      </w:r>
      <w:r w:rsidR="002C74EB" w:rsidRPr="0054789B">
        <w:rPr>
          <w:lang w:eastAsia="zh-TW"/>
        </w:rPr>
        <w:t>天然保養品</w:t>
      </w:r>
    </w:p>
    <w:p w:rsidR="002C74EB" w:rsidRPr="0054789B" w:rsidRDefault="002C74EB" w:rsidP="00C925F4">
      <w:pPr>
        <w:pStyle w:val="af2"/>
        <w:ind w:leftChars="750" w:left="1772" w:firstLine="472"/>
        <w:rPr>
          <w:lang w:eastAsia="zh-TW"/>
        </w:rPr>
      </w:pPr>
      <w:r w:rsidRPr="0054789B">
        <w:rPr>
          <w:lang w:eastAsia="zh-TW"/>
        </w:rPr>
        <w:t>印尼傳統習慣使用以草本為基礎的保養品，孕婦尤其會特別注意保養品成分，以免使用後影響到胎兒。目前市面上的領導品牌，皮膚保養為</w:t>
      </w:r>
      <w:r w:rsidRPr="0054789B">
        <w:rPr>
          <w:lang w:eastAsia="zh-TW"/>
        </w:rPr>
        <w:t>Earth Mama Angel Baby</w:t>
      </w:r>
      <w:r w:rsidRPr="0054789B">
        <w:rPr>
          <w:lang w:eastAsia="zh-TW"/>
        </w:rPr>
        <w:t>的乳液，減緩害喜現象為</w:t>
      </w:r>
      <w:r w:rsidRPr="0054789B">
        <w:rPr>
          <w:lang w:eastAsia="zh-TW"/>
        </w:rPr>
        <w:t>Preggie Pop Drops dan PSI</w:t>
      </w:r>
      <w:r w:rsidRPr="0054789B">
        <w:rPr>
          <w:lang w:eastAsia="zh-TW"/>
        </w:rPr>
        <w:t>藥膏，消除妊娠紋則有</w:t>
      </w:r>
      <w:r w:rsidRPr="0054789B">
        <w:rPr>
          <w:lang w:eastAsia="zh-TW"/>
        </w:rPr>
        <w:t>Palmer</w:t>
      </w:r>
      <w:r w:rsidRPr="0054789B">
        <w:rPr>
          <w:lang w:eastAsia="zh-TW"/>
        </w:rPr>
        <w:t>、</w:t>
      </w:r>
      <w:r w:rsidRPr="0054789B">
        <w:rPr>
          <w:lang w:eastAsia="zh-TW"/>
        </w:rPr>
        <w:t>Clarins</w:t>
      </w:r>
      <w:r w:rsidRPr="0054789B">
        <w:rPr>
          <w:lang w:eastAsia="zh-TW"/>
        </w:rPr>
        <w:t>、</w:t>
      </w:r>
      <w:r w:rsidRPr="0054789B">
        <w:rPr>
          <w:lang w:eastAsia="zh-TW"/>
        </w:rPr>
        <w:t>Mamma Donna</w:t>
      </w:r>
      <w:r w:rsidRPr="0054789B">
        <w:rPr>
          <w:lang w:eastAsia="zh-TW"/>
        </w:rPr>
        <w:t>等。</w:t>
      </w:r>
    </w:p>
    <w:p w:rsidR="002C74EB" w:rsidRPr="0054789B" w:rsidRDefault="003A2629" w:rsidP="003A2629">
      <w:pPr>
        <w:pStyle w:val="12"/>
        <w:ind w:left="1772" w:hanging="591"/>
        <w:rPr>
          <w:lang w:eastAsia="zh-TW"/>
        </w:rPr>
      </w:pPr>
      <w:r w:rsidRPr="0054789B">
        <w:rPr>
          <w:lang w:eastAsia="zh-TW"/>
        </w:rPr>
        <w:t>（</w:t>
      </w:r>
      <w:r w:rsidRPr="0054789B">
        <w:rPr>
          <w:lang w:eastAsia="zh-TW"/>
        </w:rPr>
        <w:t>4</w:t>
      </w:r>
      <w:r w:rsidRPr="0054789B">
        <w:rPr>
          <w:lang w:eastAsia="zh-TW"/>
        </w:rPr>
        <w:t>）</w:t>
      </w:r>
      <w:r w:rsidR="002C74EB" w:rsidRPr="0054789B">
        <w:rPr>
          <w:lang w:eastAsia="zh-TW"/>
        </w:rPr>
        <w:t>臺灣</w:t>
      </w:r>
      <w:r w:rsidR="002C74EB" w:rsidRPr="0054789B">
        <w:rPr>
          <w:lang w:eastAsia="zh-TW"/>
        </w:rPr>
        <w:t>Mamaway</w:t>
      </w:r>
      <w:r w:rsidR="006F7B82" w:rsidRPr="0054789B">
        <w:rPr>
          <w:lang w:eastAsia="zh-TW"/>
        </w:rPr>
        <w:t>（</w:t>
      </w:r>
      <w:r w:rsidR="002C74EB" w:rsidRPr="0054789B">
        <w:rPr>
          <w:lang w:eastAsia="zh-TW"/>
        </w:rPr>
        <w:t>媽媽餵</w:t>
      </w:r>
      <w:r w:rsidR="006F7B82" w:rsidRPr="0054789B">
        <w:rPr>
          <w:lang w:eastAsia="zh-TW"/>
        </w:rPr>
        <w:t>）</w:t>
      </w:r>
      <w:r w:rsidR="002C74EB" w:rsidRPr="0054789B">
        <w:rPr>
          <w:lang w:eastAsia="zh-TW"/>
        </w:rPr>
        <w:t>哺乳衣品牌銷售至印尼</w:t>
      </w:r>
    </w:p>
    <w:p w:rsidR="002C74EB" w:rsidRPr="0054789B" w:rsidRDefault="002C74EB" w:rsidP="00C925F4">
      <w:pPr>
        <w:pStyle w:val="af2"/>
        <w:ind w:leftChars="750" w:left="1772" w:firstLine="472"/>
        <w:rPr>
          <w:lang w:eastAsia="zh-TW"/>
        </w:rPr>
      </w:pPr>
      <w:r w:rsidRPr="0054789B">
        <w:rPr>
          <w:lang w:eastAsia="zh-TW"/>
        </w:rPr>
        <w:t>臺灣的媽媽餵品牌創立於</w:t>
      </w:r>
      <w:r w:rsidRPr="0054789B">
        <w:rPr>
          <w:lang w:eastAsia="zh-TW"/>
        </w:rPr>
        <w:t>2003</w:t>
      </w:r>
      <w:r w:rsidRPr="0054789B">
        <w:rPr>
          <w:lang w:eastAsia="zh-TW"/>
        </w:rPr>
        <w:t>年，專門以設計給媽媽方便餵奶的哺乳衣為主力產品。媽媽餵以產婦的角度出發，設計出款式流行且不著痕跡的哺乳衣，成功將哺乳衣轉型為時尚成衣，也改變了消費者對孕婦裝的刻板印象，準媽媽們不需要為了懷孕而改變自己的穿衣習慣，這樣的行銷策略讓媽媽餵迅速獲得忠實的消費群與口碑。在印尼媽媽餵將銷售族群定位在中高等級以上的消費者，以其時尚的設計成功立足印尼中產階級媽媽的市場。</w:t>
      </w:r>
    </w:p>
    <w:p w:rsidR="002C74EB" w:rsidRPr="0054789B" w:rsidRDefault="004013DD" w:rsidP="00ED2B72">
      <w:pPr>
        <w:pStyle w:val="a7"/>
        <w:ind w:left="1417" w:hanging="472"/>
      </w:pPr>
      <w:r w:rsidRPr="0054789B">
        <w:t>５</w:t>
      </w:r>
      <w:r w:rsidR="00013332" w:rsidRPr="0054789B">
        <w:t>、</w:t>
      </w:r>
      <w:r w:rsidR="002C74EB" w:rsidRPr="0054789B">
        <w:t>印尼婦幼兒產品市場特性</w:t>
      </w:r>
    </w:p>
    <w:p w:rsidR="002C74EB" w:rsidRPr="0054789B" w:rsidRDefault="00BB5FBF" w:rsidP="00BB5FBF">
      <w:pPr>
        <w:pStyle w:val="12"/>
        <w:ind w:left="1772" w:hanging="591"/>
        <w:rPr>
          <w:lang w:eastAsia="zh-TW"/>
        </w:rPr>
      </w:pPr>
      <w:r w:rsidRPr="0054789B">
        <w:rPr>
          <w:lang w:eastAsia="zh-TW"/>
        </w:rPr>
        <w:t>（</w:t>
      </w:r>
      <w:r w:rsidRPr="0054789B">
        <w:rPr>
          <w:lang w:eastAsia="zh-TW"/>
        </w:rPr>
        <w:t>1</w:t>
      </w:r>
      <w:r w:rsidRPr="0054789B">
        <w:rPr>
          <w:lang w:eastAsia="zh-TW"/>
        </w:rPr>
        <w:t>）</w:t>
      </w:r>
      <w:r w:rsidR="002C74EB" w:rsidRPr="0054789B">
        <w:rPr>
          <w:lang w:eastAsia="zh-TW"/>
        </w:rPr>
        <w:t>產品著重創新</w:t>
      </w:r>
    </w:p>
    <w:p w:rsidR="002C74EB" w:rsidRPr="0054789B" w:rsidRDefault="002C74EB" w:rsidP="00C925F4">
      <w:pPr>
        <w:pStyle w:val="af2"/>
        <w:ind w:leftChars="750" w:left="1772" w:firstLine="472"/>
        <w:rPr>
          <w:lang w:eastAsia="zh-TW"/>
        </w:rPr>
      </w:pPr>
      <w:r w:rsidRPr="0054789B">
        <w:rPr>
          <w:lang w:eastAsia="zh-TW"/>
        </w:rPr>
        <w:t>中國</w:t>
      </w:r>
      <w:r w:rsidR="00754784" w:rsidRPr="0054789B">
        <w:rPr>
          <w:lang w:eastAsia="zh-TW"/>
        </w:rPr>
        <w:t>大陸</w:t>
      </w:r>
      <w:r w:rsidRPr="0054789B">
        <w:rPr>
          <w:lang w:eastAsia="zh-TW"/>
        </w:rPr>
        <w:t>-</w:t>
      </w:r>
      <w:r w:rsidRPr="0054789B">
        <w:rPr>
          <w:lang w:eastAsia="zh-TW"/>
        </w:rPr>
        <w:t>東</w:t>
      </w:r>
      <w:r w:rsidR="00754784" w:rsidRPr="0054789B">
        <w:rPr>
          <w:lang w:eastAsia="zh-TW"/>
        </w:rPr>
        <w:t>協</w:t>
      </w:r>
      <w:r w:rsidRPr="0054789B">
        <w:rPr>
          <w:lang w:eastAsia="zh-TW"/>
        </w:rPr>
        <w:t>自由貿易協定</w:t>
      </w:r>
      <w:r w:rsidR="006F7B82" w:rsidRPr="0054789B">
        <w:rPr>
          <w:lang w:eastAsia="zh-TW"/>
        </w:rPr>
        <w:t>（</w:t>
      </w:r>
      <w:r w:rsidRPr="0054789B">
        <w:rPr>
          <w:lang w:eastAsia="zh-TW"/>
        </w:rPr>
        <w:t>CAFTA</w:t>
      </w:r>
      <w:r w:rsidR="006F7B82" w:rsidRPr="0054789B">
        <w:rPr>
          <w:lang w:eastAsia="zh-TW"/>
        </w:rPr>
        <w:t>）</w:t>
      </w:r>
      <w:r w:rsidRPr="0054789B">
        <w:rPr>
          <w:lang w:eastAsia="zh-TW"/>
        </w:rPr>
        <w:t>自</w:t>
      </w:r>
      <w:r w:rsidRPr="0054789B">
        <w:rPr>
          <w:lang w:eastAsia="zh-TW"/>
        </w:rPr>
        <w:t>2010</w:t>
      </w:r>
      <w:r w:rsidRPr="0054789B">
        <w:rPr>
          <w:lang w:eastAsia="zh-TW"/>
        </w:rPr>
        <w:t>年</w:t>
      </w:r>
      <w:r w:rsidRPr="0054789B">
        <w:rPr>
          <w:lang w:eastAsia="zh-TW"/>
        </w:rPr>
        <w:t>1</w:t>
      </w:r>
      <w:r w:rsidRPr="0054789B">
        <w:rPr>
          <w:lang w:eastAsia="zh-TW"/>
        </w:rPr>
        <w:t>月</w:t>
      </w:r>
      <w:r w:rsidRPr="0054789B">
        <w:rPr>
          <w:lang w:eastAsia="zh-TW"/>
        </w:rPr>
        <w:t>1</w:t>
      </w:r>
      <w:r w:rsidRPr="0054789B">
        <w:rPr>
          <w:lang w:eastAsia="zh-TW"/>
        </w:rPr>
        <w:t>日起實施後，大量進口產品從中國大陸湧入印尼市場，尤其針對低價市場競爭激烈，對國內業者造成不少衝擊，印尼業者必須更努力創新，才能保持競爭力。以尿布為例，印尼業者正加緊研發採用高吸收能力的</w:t>
      </w:r>
      <w:r w:rsidRPr="0054789B">
        <w:rPr>
          <w:lang w:eastAsia="zh-TW"/>
        </w:rPr>
        <w:t>MICROFIBER</w:t>
      </w:r>
      <w:r w:rsidRPr="0054789B">
        <w:rPr>
          <w:lang w:eastAsia="zh-TW"/>
        </w:rPr>
        <w:t>材料的布來做尿布，吸水量達</w:t>
      </w:r>
      <w:r w:rsidRPr="0054789B">
        <w:rPr>
          <w:lang w:eastAsia="zh-TW"/>
        </w:rPr>
        <w:t>250 c.c.</w:t>
      </w:r>
      <w:r w:rsidRPr="0054789B">
        <w:rPr>
          <w:lang w:eastAsia="zh-TW"/>
        </w:rPr>
        <w:t>，相當於市面上歐洲品牌的尿布，優於相等價位中國品牌的</w:t>
      </w:r>
      <w:r w:rsidRPr="0054789B">
        <w:rPr>
          <w:lang w:eastAsia="zh-TW"/>
        </w:rPr>
        <w:t>170 c.c.</w:t>
      </w:r>
      <w:r w:rsidRPr="0054789B">
        <w:rPr>
          <w:lang w:eastAsia="zh-TW"/>
        </w:rPr>
        <w:t>吸水量。</w:t>
      </w:r>
    </w:p>
    <w:p w:rsidR="002C74EB" w:rsidRPr="0054789B" w:rsidRDefault="00BB5FBF" w:rsidP="00BB5FBF">
      <w:pPr>
        <w:pStyle w:val="12"/>
        <w:ind w:left="1772" w:hanging="591"/>
        <w:rPr>
          <w:lang w:eastAsia="zh-TW"/>
        </w:rPr>
      </w:pPr>
      <w:r w:rsidRPr="0054789B">
        <w:rPr>
          <w:lang w:eastAsia="zh-TW"/>
        </w:rPr>
        <w:t>（</w:t>
      </w:r>
      <w:r w:rsidRPr="0054789B">
        <w:rPr>
          <w:lang w:eastAsia="zh-TW"/>
        </w:rPr>
        <w:t>2</w:t>
      </w:r>
      <w:r w:rsidRPr="0054789B">
        <w:rPr>
          <w:lang w:eastAsia="zh-TW"/>
        </w:rPr>
        <w:t>）</w:t>
      </w:r>
      <w:r w:rsidR="002C74EB" w:rsidRPr="0054789B">
        <w:rPr>
          <w:lang w:eastAsia="zh-TW"/>
        </w:rPr>
        <w:t>市場區隔明顯</w:t>
      </w:r>
    </w:p>
    <w:p w:rsidR="002C74EB" w:rsidRPr="0054789B" w:rsidRDefault="002C74EB" w:rsidP="00C925F4">
      <w:pPr>
        <w:pStyle w:val="af2"/>
        <w:ind w:leftChars="750" w:left="1772" w:firstLine="472"/>
        <w:rPr>
          <w:lang w:eastAsia="zh-TW"/>
        </w:rPr>
      </w:pPr>
      <w:r w:rsidRPr="0054789B">
        <w:rPr>
          <w:lang w:eastAsia="zh-TW"/>
        </w:rPr>
        <w:lastRenderedPageBreak/>
        <w:t>印尼消費市場一般而言，中等價位以下的市場遠較中等價位以上來得競爭，價格為消費者主要考慮因素，中國製商品主導這個區間的市場。我國業者較有拓銷機會的是在中等價位以上的新興中產階級市場，這些消費者較注重產品的功能性、創新及品質，而非價格。</w:t>
      </w:r>
    </w:p>
    <w:p w:rsidR="002C74EB" w:rsidRPr="0054789B" w:rsidRDefault="00BB5FBF" w:rsidP="00BB5FBF">
      <w:pPr>
        <w:pStyle w:val="12"/>
        <w:ind w:left="1772" w:hanging="591"/>
        <w:rPr>
          <w:lang w:eastAsia="zh-TW"/>
        </w:rPr>
      </w:pPr>
      <w:r w:rsidRPr="0054789B">
        <w:rPr>
          <w:lang w:eastAsia="zh-TW"/>
        </w:rPr>
        <w:t>（</w:t>
      </w:r>
      <w:r w:rsidRPr="0054789B">
        <w:rPr>
          <w:lang w:eastAsia="zh-TW"/>
        </w:rPr>
        <w:t>3</w:t>
      </w:r>
      <w:r w:rsidRPr="0054789B">
        <w:rPr>
          <w:lang w:eastAsia="zh-TW"/>
        </w:rPr>
        <w:t>）</w:t>
      </w:r>
      <w:r w:rsidR="002C74EB" w:rsidRPr="0054789B">
        <w:rPr>
          <w:lang w:eastAsia="zh-TW"/>
        </w:rPr>
        <w:t>市場競爭激烈，廣告及折扣為主要行銷手段</w:t>
      </w:r>
    </w:p>
    <w:p w:rsidR="002C74EB" w:rsidRPr="0054789B" w:rsidRDefault="002C74EB" w:rsidP="00C925F4">
      <w:pPr>
        <w:pStyle w:val="af2"/>
        <w:ind w:leftChars="750" w:left="1772" w:firstLine="472"/>
        <w:rPr>
          <w:lang w:eastAsia="zh-TW"/>
        </w:rPr>
      </w:pPr>
      <w:r w:rsidRPr="0054789B">
        <w:rPr>
          <w:lang w:eastAsia="zh-TW"/>
        </w:rPr>
        <w:t>家用品產業進入門檻不高，且印尼傳統手工業及輕工業發達，經常會出現新的本土業者加入市場，加上印尼近年經濟表現亮眼、歐美市場疲弱等因素，吸引許多外商將注意力轉向印尼，市場競爭日益激烈。</w:t>
      </w:r>
    </w:p>
    <w:p w:rsidR="002C74EB" w:rsidRPr="0054789B" w:rsidRDefault="002C74EB" w:rsidP="00C925F4">
      <w:pPr>
        <w:pStyle w:val="af2"/>
        <w:ind w:leftChars="750" w:left="1772" w:firstLine="472"/>
        <w:rPr>
          <w:lang w:eastAsia="zh-TW"/>
        </w:rPr>
      </w:pPr>
      <w:r w:rsidRPr="0054789B">
        <w:rPr>
          <w:lang w:eastAsia="zh-TW"/>
        </w:rPr>
        <w:t>在競爭手段方面，電視及平面廣告仍是老品牌維持顧客新鮮感及新品牌吸引消費者注意力的主要行銷管道。此外，由於印尼消費者對價格極為敏感，折扣也是常用的行銷手段，尤其是在通路商之間，同樣的產品往往在不同通路也會有不同價格。</w:t>
      </w:r>
    </w:p>
    <w:p w:rsidR="002C74EB" w:rsidRPr="0054789B" w:rsidRDefault="004013DD" w:rsidP="00ED2B72">
      <w:pPr>
        <w:pStyle w:val="a7"/>
        <w:ind w:left="1417" w:hanging="472"/>
      </w:pPr>
      <w:r w:rsidRPr="0054789B">
        <w:t>６</w:t>
      </w:r>
      <w:r w:rsidR="00BB5FBF" w:rsidRPr="0054789B">
        <w:t>、</w:t>
      </w:r>
      <w:r w:rsidR="00FE7A1A" w:rsidRPr="0054789B">
        <w:t>投資拓銷</w:t>
      </w:r>
      <w:r w:rsidR="002C74EB" w:rsidRPr="0054789B">
        <w:t>建議</w:t>
      </w:r>
    </w:p>
    <w:p w:rsidR="002C74EB" w:rsidRPr="0054789B" w:rsidRDefault="00DE49B1" w:rsidP="004A2C27">
      <w:pPr>
        <w:pStyle w:val="af5"/>
        <w:ind w:left="1417" w:firstLine="472"/>
      </w:pPr>
      <w:r w:rsidRPr="0054789B">
        <w:t>除</w:t>
      </w:r>
      <w:r w:rsidR="002C74EB" w:rsidRPr="0054789B">
        <w:t>與當地通路業者合作</w:t>
      </w:r>
      <w:r w:rsidRPr="0054789B">
        <w:t>及</w:t>
      </w:r>
      <w:r w:rsidR="002C74EB" w:rsidRPr="0054789B">
        <w:t>參加印尼專業展</w:t>
      </w:r>
      <w:r w:rsidRPr="0054789B">
        <w:t>外，</w:t>
      </w:r>
      <w:r w:rsidR="002C74EB" w:rsidRPr="0054789B">
        <w:t>要進一步擴大市佔率則務須在印尼當地生產，除了可以運用當地豐富的原料與較低的人力資源，也較容易打入市場通路，降低行銷成本，有助於推廣品牌知名度。</w:t>
      </w:r>
    </w:p>
    <w:p w:rsidR="002C74EB" w:rsidRPr="0054789B" w:rsidRDefault="002C74EB" w:rsidP="004A2C27">
      <w:pPr>
        <w:pStyle w:val="af5"/>
        <w:ind w:left="1417" w:firstLine="472"/>
      </w:pPr>
      <w:r w:rsidRPr="0054789B">
        <w:rPr>
          <w:kern w:val="0"/>
          <w:lang w:val="zh-TW"/>
        </w:rPr>
        <w:t>目前麗嬰房是在印尼有設廠的較具代表性臺灣嬰兒服飾品牌，迄今已經在印尼拓展通路</w:t>
      </w:r>
      <w:r w:rsidRPr="0054789B">
        <w:rPr>
          <w:kern w:val="0"/>
          <w:lang w:val="zh-TW"/>
        </w:rPr>
        <w:t>15</w:t>
      </w:r>
      <w:r w:rsidRPr="0054789B">
        <w:rPr>
          <w:kern w:val="0"/>
          <w:lang w:val="zh-TW"/>
        </w:rPr>
        <w:t>年、擁有</w:t>
      </w:r>
      <w:r w:rsidRPr="0054789B">
        <w:rPr>
          <w:kern w:val="0"/>
          <w:lang w:val="zh-TW"/>
        </w:rPr>
        <w:t>60</w:t>
      </w:r>
      <w:r w:rsidRPr="0054789B">
        <w:rPr>
          <w:kern w:val="0"/>
          <w:lang w:val="zh-TW"/>
        </w:rPr>
        <w:t>多個百貨公司專櫃及直</w:t>
      </w:r>
      <w:r w:rsidRPr="0054789B">
        <w:t>營店。</w:t>
      </w:r>
    </w:p>
    <w:p w:rsidR="002C74EB" w:rsidRPr="0054789B" w:rsidRDefault="002C74EB" w:rsidP="004A2C27">
      <w:pPr>
        <w:pStyle w:val="af5"/>
        <w:ind w:left="1417" w:firstLine="472"/>
      </w:pPr>
      <w:r w:rsidRPr="0054789B">
        <w:t>都市化的影響使印尼，尤其是雅加達的年輕夫妻雙方都上班的比例越來越高。有些父母會將小孩交由家裡的保母或傭人帶，在高級購物中心或住宅區旁也開始興起專業的托兒所服務，給不放心將小孩交由傭人照顧的父母另一個選擇。</w:t>
      </w:r>
    </w:p>
    <w:p w:rsidR="002C74EB" w:rsidRPr="0054789B" w:rsidRDefault="002C74EB" w:rsidP="004A2C27">
      <w:pPr>
        <w:pStyle w:val="af5"/>
        <w:ind w:left="1417" w:firstLine="472"/>
      </w:pPr>
      <w:r w:rsidRPr="0054789B">
        <w:lastRenderedPageBreak/>
        <w:t>根據印尼社會福利局的規定，所有合法經營的托兒所業者，其負責人、院長及教師都必須受過基本育兒課程，並且通過考試。這些托兒所提供完整的服務，短期或長期托帶皆可，內部設施光亮明淨，逛街的媽媽們可以在購物中心將孩子先送去托兒所</w:t>
      </w:r>
      <w:r w:rsidRPr="0054789B">
        <w:t>1</w:t>
      </w:r>
      <w:r w:rsidRPr="0054789B">
        <w:t>至</w:t>
      </w:r>
      <w:r w:rsidRPr="0054789B">
        <w:t>2</w:t>
      </w:r>
      <w:r w:rsidRPr="0054789B">
        <w:t>個小時，逛完街再回來接小孩，長期的托兒服務則包括教學課程，讓小孩在遊戲中學習。</w:t>
      </w:r>
    </w:p>
    <w:p w:rsidR="00FE36E8" w:rsidRPr="0054789B" w:rsidRDefault="006F7B82" w:rsidP="004013DD">
      <w:pPr>
        <w:pStyle w:val="af0"/>
        <w:ind w:leftChars="0" w:hangingChars="400" w:hanging="945"/>
        <w:rPr>
          <w:lang w:eastAsia="zh-TW"/>
        </w:rPr>
      </w:pPr>
      <w:r w:rsidRPr="0054789B">
        <w:rPr>
          <w:lang w:eastAsia="zh-TW"/>
        </w:rPr>
        <w:t>（</w:t>
      </w:r>
      <w:r w:rsidR="005552E8" w:rsidRPr="0054789B">
        <w:rPr>
          <w:lang w:eastAsia="zh-TW"/>
        </w:rPr>
        <w:t>十</w:t>
      </w:r>
      <w:r w:rsidR="00D052BE" w:rsidRPr="0054789B">
        <w:rPr>
          <w:lang w:eastAsia="zh-TW"/>
        </w:rPr>
        <w:t>四</w:t>
      </w:r>
      <w:r w:rsidRPr="0054789B">
        <w:rPr>
          <w:lang w:eastAsia="zh-TW"/>
        </w:rPr>
        <w:t>）</w:t>
      </w:r>
      <w:r w:rsidR="00A51063" w:rsidRPr="0054789B">
        <w:rPr>
          <w:lang w:eastAsia="zh-TW"/>
        </w:rPr>
        <w:t>連鎖零售業</w:t>
      </w:r>
    </w:p>
    <w:p w:rsidR="00A51063" w:rsidRPr="0054789B" w:rsidRDefault="00A51063" w:rsidP="004013DD">
      <w:pPr>
        <w:pStyle w:val="af2"/>
        <w:ind w:left="945" w:firstLine="472"/>
        <w:rPr>
          <w:lang w:eastAsia="zh-TW"/>
        </w:rPr>
      </w:pPr>
      <w:r w:rsidRPr="0054789B">
        <w:rPr>
          <w:lang w:eastAsia="zh-TW"/>
        </w:rPr>
        <w:t>印尼城鄉差距大，貧富懸殊，因此消費型態也趨於兩極化。據</w:t>
      </w:r>
      <w:r w:rsidRPr="0054789B">
        <w:rPr>
          <w:lang w:eastAsia="zh-TW"/>
        </w:rPr>
        <w:t>Euromonitor</w:t>
      </w:r>
      <w:r w:rsidRPr="0054789B">
        <w:rPr>
          <w:lang w:eastAsia="zh-TW"/>
        </w:rPr>
        <w:t>報告指出，印尼年收入逾</w:t>
      </w:r>
      <w:r w:rsidRPr="0054789B">
        <w:rPr>
          <w:lang w:eastAsia="zh-TW"/>
        </w:rPr>
        <w:t>1</w:t>
      </w:r>
      <w:r w:rsidRPr="0054789B">
        <w:rPr>
          <w:lang w:eastAsia="zh-TW"/>
        </w:rPr>
        <w:t>萬美元的家庭比率達</w:t>
      </w:r>
      <w:r w:rsidRPr="0054789B">
        <w:rPr>
          <w:lang w:eastAsia="zh-TW"/>
        </w:rPr>
        <w:t>8.7</w:t>
      </w:r>
      <w:r w:rsidR="002A2AFA" w:rsidRPr="0054789B">
        <w:rPr>
          <w:lang w:eastAsia="zh-TW"/>
        </w:rPr>
        <w:t>%</w:t>
      </w:r>
      <w:r w:rsidRPr="0054789B">
        <w:rPr>
          <w:lang w:eastAsia="zh-TW"/>
        </w:rPr>
        <w:t>，相當於</w:t>
      </w:r>
      <w:r w:rsidRPr="0054789B">
        <w:rPr>
          <w:lang w:eastAsia="zh-TW"/>
        </w:rPr>
        <w:t>2,100</w:t>
      </w:r>
      <w:r w:rsidRPr="0054789B">
        <w:rPr>
          <w:lang w:eastAsia="zh-TW"/>
        </w:rPr>
        <w:t>萬名消費者。這些中高所得消費者多集中在各大城市，居住在城市人口即占總人數的</w:t>
      </w:r>
      <w:r w:rsidRPr="0054789B">
        <w:rPr>
          <w:lang w:eastAsia="zh-TW"/>
        </w:rPr>
        <w:t>52</w:t>
      </w:r>
      <w:r w:rsidR="002A2AFA" w:rsidRPr="0054789B">
        <w:rPr>
          <w:lang w:eastAsia="zh-TW"/>
        </w:rPr>
        <w:t>%</w:t>
      </w:r>
      <w:r w:rsidRPr="0054789B">
        <w:rPr>
          <w:lang w:eastAsia="zh-TW"/>
        </w:rPr>
        <w:t>，每年約以</w:t>
      </w:r>
      <w:r w:rsidRPr="0054789B">
        <w:rPr>
          <w:lang w:eastAsia="zh-TW"/>
        </w:rPr>
        <w:t>3</w:t>
      </w:r>
      <w:r w:rsidR="002A2AFA" w:rsidRPr="0054789B">
        <w:rPr>
          <w:lang w:eastAsia="zh-TW"/>
        </w:rPr>
        <w:t>%</w:t>
      </w:r>
      <w:r w:rsidRPr="0054789B">
        <w:rPr>
          <w:lang w:eastAsia="zh-TW"/>
        </w:rPr>
        <w:t>的速度成長，例如大雅加達地區（</w:t>
      </w:r>
      <w:r w:rsidRPr="0054789B">
        <w:rPr>
          <w:lang w:eastAsia="zh-TW"/>
        </w:rPr>
        <w:t>JABODETABEK</w:t>
      </w:r>
      <w:r w:rsidRPr="0054789B">
        <w:rPr>
          <w:lang w:eastAsia="zh-TW"/>
        </w:rPr>
        <w:t>－</w:t>
      </w:r>
      <w:r w:rsidRPr="0054789B">
        <w:rPr>
          <w:lang w:eastAsia="zh-TW"/>
        </w:rPr>
        <w:t>Jakarta, Bogor, Depok, Tangerang &amp; Bekasi</w:t>
      </w:r>
      <w:r w:rsidRPr="0054789B">
        <w:rPr>
          <w:lang w:eastAsia="zh-TW"/>
        </w:rPr>
        <w:t>），人口約</w:t>
      </w:r>
      <w:r w:rsidRPr="0054789B">
        <w:rPr>
          <w:lang w:eastAsia="zh-TW"/>
        </w:rPr>
        <w:t>2,300</w:t>
      </w:r>
      <w:r w:rsidRPr="0054789B">
        <w:rPr>
          <w:lang w:eastAsia="zh-TW"/>
        </w:rPr>
        <w:t>萬人，以</w:t>
      </w:r>
      <w:r w:rsidRPr="0054789B">
        <w:rPr>
          <w:lang w:eastAsia="zh-TW"/>
        </w:rPr>
        <w:t>30</w:t>
      </w:r>
      <w:r w:rsidR="002A2AFA" w:rsidRPr="0054789B">
        <w:rPr>
          <w:lang w:eastAsia="zh-TW"/>
        </w:rPr>
        <w:t>%</w:t>
      </w:r>
      <w:r w:rsidRPr="0054789B">
        <w:rPr>
          <w:lang w:eastAsia="zh-TW"/>
        </w:rPr>
        <w:t>為中高所得者估計，即有近</w:t>
      </w:r>
      <w:r w:rsidRPr="0054789B">
        <w:rPr>
          <w:lang w:eastAsia="zh-TW"/>
        </w:rPr>
        <w:t>700</w:t>
      </w:r>
      <w:r w:rsidRPr="0054789B">
        <w:rPr>
          <w:lang w:eastAsia="zh-TW"/>
        </w:rPr>
        <w:t>萬人，是連鎖加盟業最具成長潛能的市場。過去</w:t>
      </w:r>
      <w:r w:rsidRPr="0054789B">
        <w:rPr>
          <w:lang w:eastAsia="zh-TW"/>
        </w:rPr>
        <w:t>10</w:t>
      </w:r>
      <w:r w:rsidRPr="0054789B">
        <w:rPr>
          <w:lang w:eastAsia="zh-TW"/>
        </w:rPr>
        <w:t>年印尼人用於房屋、教育、通訊及娛樂開銷持續上升，目前印尼現代零售模式約佔整個零售市場之</w:t>
      </w:r>
      <w:r w:rsidRPr="0054789B">
        <w:rPr>
          <w:lang w:eastAsia="zh-TW"/>
        </w:rPr>
        <w:t>37</w:t>
      </w:r>
      <w:r w:rsidR="002A2AFA" w:rsidRPr="0054789B">
        <w:rPr>
          <w:lang w:eastAsia="zh-TW"/>
        </w:rPr>
        <w:t>%</w:t>
      </w:r>
      <w:r w:rsidRPr="0054789B">
        <w:rPr>
          <w:lang w:eastAsia="zh-TW"/>
        </w:rPr>
        <w:t>，且持續上升，主要集中在雅加達、泗水及萬隆等地。在這些大城市，現代化大型量販店、超市及</w:t>
      </w:r>
      <w:r w:rsidRPr="0054789B">
        <w:rPr>
          <w:lang w:eastAsia="zh-TW"/>
        </w:rPr>
        <w:t>24</w:t>
      </w:r>
      <w:r w:rsidRPr="0054789B">
        <w:rPr>
          <w:lang w:eastAsia="zh-TW"/>
        </w:rPr>
        <w:t>小時營業的便利商店如雨後春筍般冒出，顯示新型通路正逐漸成為印尼消費市場主流。</w:t>
      </w:r>
    </w:p>
    <w:p w:rsidR="00DE6884" w:rsidRPr="0054789B" w:rsidRDefault="00DE6884" w:rsidP="00DE6884">
      <w:pPr>
        <w:pStyle w:val="af2"/>
        <w:ind w:left="945" w:firstLine="472"/>
        <w:rPr>
          <w:lang w:eastAsia="zh-TW"/>
        </w:rPr>
      </w:pPr>
      <w:r w:rsidRPr="0054789B">
        <w:t>印尼連鎖加盟協會（</w:t>
      </w:r>
      <w:r w:rsidRPr="0054789B">
        <w:t>Indonesian Franchise Association</w:t>
      </w:r>
      <w:r w:rsidRPr="0054789B">
        <w:t>；</w:t>
      </w:r>
      <w:r w:rsidRPr="0054789B">
        <w:t>AFI</w:t>
      </w:r>
      <w:r w:rsidRPr="0054789B">
        <w:t>）會長</w:t>
      </w:r>
      <w:r w:rsidRPr="0054789B">
        <w:t>Anang Sukandar</w:t>
      </w:r>
      <w:r w:rsidRPr="0054789B">
        <w:t>表示，餐飲連鎖業占印尼連鎖加盟業整體產值之</w:t>
      </w:r>
      <w:r w:rsidRPr="0054789B">
        <w:t>36.2%</w:t>
      </w:r>
      <w:r w:rsidRPr="0054789B">
        <w:t>，為最大的連鎖產業；其次是便利商店，占整體產值之</w:t>
      </w:r>
      <w:r w:rsidRPr="0054789B">
        <w:t>28.1%</w:t>
      </w:r>
      <w:r w:rsidRPr="0054789B">
        <w:t>。</w:t>
      </w:r>
    </w:p>
    <w:p w:rsidR="00755887" w:rsidRPr="0054789B" w:rsidRDefault="00A51063" w:rsidP="001C28C7">
      <w:pPr>
        <w:pStyle w:val="af2"/>
        <w:ind w:left="945" w:firstLine="472"/>
      </w:pPr>
      <w:r w:rsidRPr="0054789B">
        <w:t>隨著印尼現代化購物中心、高級公寓大樓的到處聳立，位於大樓內的大型商場亦快速成長；而治安的大幅改善更使多數為</w:t>
      </w:r>
      <w:r w:rsidRPr="0054789B">
        <w:t>24</w:t>
      </w:r>
      <w:r w:rsidRPr="0054789B">
        <w:t>小時營業的迷你超級市場（</w:t>
      </w:r>
      <w:r w:rsidRPr="0054789B">
        <w:t>Mini Markets</w:t>
      </w:r>
      <w:r w:rsidRPr="0054789B">
        <w:t>）及便利超級商店（</w:t>
      </w:r>
      <w:r w:rsidRPr="0054789B">
        <w:t>CVS</w:t>
      </w:r>
      <w:r w:rsidRPr="0054789B">
        <w:t>）如雨後春筍般出現。印尼新型零售通路型態包括量販店</w:t>
      </w:r>
      <w:r w:rsidRPr="0054789B">
        <w:t>Hyper Markets</w:t>
      </w:r>
      <w:r w:rsidRPr="0054789B">
        <w:t>、超級市場</w:t>
      </w:r>
      <w:r w:rsidRPr="0054789B">
        <w:lastRenderedPageBreak/>
        <w:t>Supermarkets</w:t>
      </w:r>
      <w:r w:rsidRPr="0054789B">
        <w:t>、百貨公司</w:t>
      </w:r>
      <w:r w:rsidRPr="0054789B">
        <w:t>Department Stores</w:t>
      </w:r>
      <w:r w:rsidRPr="0054789B">
        <w:t>、迷你超市</w:t>
      </w:r>
      <w:r w:rsidRPr="0054789B">
        <w:t>Mini Markets</w:t>
      </w:r>
      <w:r w:rsidRPr="0054789B">
        <w:t>、便利商店</w:t>
      </w:r>
      <w:r w:rsidRPr="0054789B">
        <w:t>Convenience Stores</w:t>
      </w:r>
      <w:r w:rsidRPr="0054789B">
        <w:t>以及專業連鎖店</w:t>
      </w:r>
      <w:r w:rsidRPr="0054789B">
        <w:t>Specialty Chain Stores</w:t>
      </w:r>
      <w:r w:rsidRPr="0054789B">
        <w:t>等。</w:t>
      </w:r>
      <w:r w:rsidR="00755887" w:rsidRPr="0054789B">
        <w:t>印尼零售企業協會（</w:t>
      </w:r>
      <w:r w:rsidR="00755887" w:rsidRPr="0054789B">
        <w:t>Aprindo</w:t>
      </w:r>
      <w:r w:rsidR="00755887" w:rsidRPr="0054789B">
        <w:t>）表示，零售行業在</w:t>
      </w:r>
      <w:r w:rsidR="00755887" w:rsidRPr="0054789B">
        <w:t>201</w:t>
      </w:r>
      <w:r w:rsidR="00D5163B" w:rsidRPr="0054789B">
        <w:rPr>
          <w:rFonts w:hint="eastAsia"/>
        </w:rPr>
        <w:t>8</w:t>
      </w:r>
      <w:r w:rsidR="00755887" w:rsidRPr="0054789B">
        <w:t>年成長率</w:t>
      </w:r>
      <w:r w:rsidR="00D5163B" w:rsidRPr="0054789B">
        <w:rPr>
          <w:rFonts w:hint="eastAsia"/>
        </w:rPr>
        <w:t>為</w:t>
      </w:r>
      <w:r w:rsidR="00D5163B" w:rsidRPr="0054789B">
        <w:rPr>
          <w:rFonts w:hint="eastAsia"/>
        </w:rPr>
        <w:t>10</w:t>
      </w:r>
      <w:r w:rsidR="007C2717" w:rsidRPr="0054789B">
        <w:t>%</w:t>
      </w:r>
      <w:r w:rsidR="00755887" w:rsidRPr="0054789B">
        <w:t>。</w:t>
      </w:r>
    </w:p>
    <w:p w:rsidR="00A51063" w:rsidRPr="0054789B" w:rsidRDefault="00A51063" w:rsidP="00AB45F8">
      <w:pPr>
        <w:pStyle w:val="af2"/>
        <w:ind w:left="945" w:firstLine="472"/>
        <w:rPr>
          <w:lang w:eastAsia="zh-TW"/>
        </w:rPr>
      </w:pPr>
      <w:r w:rsidRPr="0054789B">
        <w:rPr>
          <w:lang w:eastAsia="zh-TW"/>
        </w:rPr>
        <w:t>根據</w:t>
      </w:r>
      <w:r w:rsidRPr="0054789B">
        <w:rPr>
          <w:lang w:eastAsia="zh-TW"/>
        </w:rPr>
        <w:t>Nielsen</w:t>
      </w:r>
      <w:r w:rsidRPr="0054789B">
        <w:rPr>
          <w:lang w:eastAsia="zh-TW"/>
        </w:rPr>
        <w:t>對印尼五大城市雅加達、泗水、萬隆、棉蘭與錫江（</w:t>
      </w:r>
      <w:r w:rsidRPr="0054789B">
        <w:rPr>
          <w:lang w:eastAsia="zh-TW"/>
        </w:rPr>
        <w:t>Makassar, South Sulawesi</w:t>
      </w:r>
      <w:r w:rsidRPr="0054789B">
        <w:rPr>
          <w:lang w:eastAsia="zh-TW"/>
        </w:rPr>
        <w:t>）的調查顯示，</w:t>
      </w:r>
      <w:r w:rsidRPr="0054789B">
        <w:rPr>
          <w:lang w:eastAsia="zh-TW"/>
        </w:rPr>
        <w:t>45</w:t>
      </w:r>
      <w:r w:rsidR="002A2AFA" w:rsidRPr="0054789B">
        <w:rPr>
          <w:lang w:eastAsia="zh-TW"/>
        </w:rPr>
        <w:t>%</w:t>
      </w:r>
      <w:r w:rsidRPr="0054789B">
        <w:rPr>
          <w:lang w:eastAsia="zh-TW"/>
        </w:rPr>
        <w:t>的消費者會選擇大型的賣場採購，其比率且逐年上升。各大型連鎖店，例如</w:t>
      </w:r>
      <w:r w:rsidRPr="0054789B">
        <w:rPr>
          <w:lang w:eastAsia="zh-TW"/>
        </w:rPr>
        <w:t>Carrefour</w:t>
      </w:r>
      <w:r w:rsidRPr="0054789B">
        <w:rPr>
          <w:lang w:eastAsia="zh-TW"/>
        </w:rPr>
        <w:t>、</w:t>
      </w:r>
      <w:r w:rsidRPr="0054789B">
        <w:rPr>
          <w:lang w:eastAsia="zh-TW"/>
        </w:rPr>
        <w:t>Hypermart</w:t>
      </w:r>
      <w:r w:rsidRPr="0054789B">
        <w:rPr>
          <w:lang w:eastAsia="zh-TW"/>
        </w:rPr>
        <w:t>和</w:t>
      </w:r>
      <w:r w:rsidRPr="0054789B">
        <w:rPr>
          <w:lang w:eastAsia="zh-TW"/>
        </w:rPr>
        <w:t>Giant</w:t>
      </w:r>
      <w:r w:rsidRPr="0054789B">
        <w:rPr>
          <w:lang w:eastAsia="zh-TW"/>
        </w:rPr>
        <w:t>除持續在前五大城市及人口占全印尼之半的爪哇島二線城市展店以外，亦積極</w:t>
      </w:r>
      <w:r w:rsidR="005552E8" w:rsidRPr="0054789B">
        <w:rPr>
          <w:lang w:eastAsia="zh-TW"/>
        </w:rPr>
        <w:t>在</w:t>
      </w:r>
      <w:r w:rsidRPr="0054789B">
        <w:rPr>
          <w:lang w:eastAsia="zh-TW"/>
        </w:rPr>
        <w:t>蘇門答臘島的巨港（</w:t>
      </w:r>
      <w:r w:rsidRPr="0054789B">
        <w:rPr>
          <w:lang w:eastAsia="zh-TW"/>
        </w:rPr>
        <w:t>Palembang</w:t>
      </w:r>
      <w:r w:rsidRPr="0054789B">
        <w:rPr>
          <w:lang w:eastAsia="zh-TW"/>
        </w:rPr>
        <w:t>），蘇拉維西島的錫江與美納多（</w:t>
      </w:r>
      <w:r w:rsidRPr="0054789B">
        <w:rPr>
          <w:lang w:eastAsia="zh-TW"/>
        </w:rPr>
        <w:t>Manado, North Sulawesi</w:t>
      </w:r>
      <w:r w:rsidRPr="0054789B">
        <w:rPr>
          <w:lang w:eastAsia="zh-TW"/>
        </w:rPr>
        <w:t>）、加里曼丹島的坤甸（</w:t>
      </w:r>
      <w:r w:rsidRPr="0054789B">
        <w:rPr>
          <w:lang w:eastAsia="zh-TW"/>
        </w:rPr>
        <w:t>Pontianak, Kalimantan</w:t>
      </w:r>
      <w:r w:rsidRPr="0054789B">
        <w:rPr>
          <w:lang w:eastAsia="zh-TW"/>
        </w:rPr>
        <w:t>）等地擴展事業版圖。</w:t>
      </w:r>
    </w:p>
    <w:p w:rsidR="00A51063" w:rsidRPr="0054789B" w:rsidRDefault="00A51063" w:rsidP="00AB45F8">
      <w:pPr>
        <w:pStyle w:val="af2"/>
        <w:ind w:left="945" w:firstLine="472"/>
        <w:rPr>
          <w:lang w:eastAsia="zh-TW"/>
        </w:rPr>
      </w:pPr>
      <w:r w:rsidRPr="0054789B">
        <w:rPr>
          <w:lang w:eastAsia="zh-TW"/>
        </w:rPr>
        <w:t>與此相對的，傳統菜市場、賣菜推車與雜貨店亦佔人口大多數的中低收入印尼家庭主要採購來源，幾乎在每一傳統社區都設有菜市場，民眾可就近採買日常必需品。由於一般消費者對超級市場的食物價位與新鮮度仍有疑慮，且無法享受殺價樂趣，多會選擇傳統市場購買新鮮食材及低價日用品；至於乾糧、休閒食品、飲料、日常用品等才會到超級市場或迷你超市採購。</w:t>
      </w:r>
    </w:p>
    <w:p w:rsidR="00E50190" w:rsidRPr="0054789B" w:rsidRDefault="00A51063" w:rsidP="00AB45F8">
      <w:pPr>
        <w:pStyle w:val="af2"/>
        <w:ind w:left="945" w:firstLine="472"/>
        <w:rPr>
          <w:rFonts w:eastAsia="SimSun"/>
          <w:lang w:eastAsia="zh-TW"/>
        </w:rPr>
      </w:pPr>
      <w:r w:rsidRPr="0054789B">
        <w:rPr>
          <w:lang w:eastAsia="zh-TW"/>
        </w:rPr>
        <w:t>雖然印尼都會區中產階層民眾已逐漸習慣到大型通路商採購，但傳統商店及傳統市場仍有其重要地位。根據</w:t>
      </w:r>
      <w:r w:rsidRPr="0054789B">
        <w:rPr>
          <w:lang w:eastAsia="zh-TW"/>
        </w:rPr>
        <w:t>Nielsen Shopper Trends</w:t>
      </w:r>
      <w:r w:rsidRPr="0054789B">
        <w:rPr>
          <w:lang w:eastAsia="zh-TW"/>
        </w:rPr>
        <w:t>對於印尼五大城市的調查顯示，會光顧量販店的消費者達</w:t>
      </w:r>
      <w:r w:rsidRPr="0054789B">
        <w:rPr>
          <w:lang w:eastAsia="zh-TW"/>
        </w:rPr>
        <w:t>45</w:t>
      </w:r>
      <w:r w:rsidR="002A2AFA" w:rsidRPr="0054789B">
        <w:rPr>
          <w:lang w:eastAsia="zh-TW"/>
        </w:rPr>
        <w:t>%</w:t>
      </w:r>
      <w:r w:rsidRPr="0054789B">
        <w:rPr>
          <w:lang w:eastAsia="zh-TW"/>
        </w:rPr>
        <w:t>、傳統市場為</w:t>
      </w:r>
      <w:r w:rsidRPr="0054789B">
        <w:rPr>
          <w:lang w:eastAsia="zh-TW"/>
        </w:rPr>
        <w:t>60</w:t>
      </w:r>
      <w:r w:rsidR="002A2AFA" w:rsidRPr="0054789B">
        <w:rPr>
          <w:lang w:eastAsia="zh-TW"/>
        </w:rPr>
        <w:t>%</w:t>
      </w:r>
      <w:r w:rsidRPr="0054789B">
        <w:rPr>
          <w:lang w:eastAsia="zh-TW"/>
        </w:rPr>
        <w:t>，而雜貨店則高達</w:t>
      </w:r>
      <w:r w:rsidRPr="0054789B">
        <w:rPr>
          <w:lang w:eastAsia="zh-TW"/>
        </w:rPr>
        <w:t>88</w:t>
      </w:r>
      <w:r w:rsidR="002A2AFA" w:rsidRPr="0054789B">
        <w:rPr>
          <w:lang w:eastAsia="zh-TW"/>
        </w:rPr>
        <w:t>%</w:t>
      </w:r>
      <w:r w:rsidRPr="0054789B">
        <w:rPr>
          <w:lang w:eastAsia="zh-TW"/>
        </w:rPr>
        <w:t>，證明傳統市場仍保有自己的優點及消費族群，兩者的共存有利於消費者。</w:t>
      </w:r>
    </w:p>
    <w:p w:rsidR="00A51063" w:rsidRPr="0054789B" w:rsidRDefault="00A51063" w:rsidP="00AB45F8">
      <w:pPr>
        <w:pStyle w:val="af2"/>
        <w:ind w:left="945" w:firstLine="472"/>
        <w:rPr>
          <w:bCs/>
          <w:lang w:eastAsia="zh-TW"/>
        </w:rPr>
      </w:pPr>
      <w:r w:rsidRPr="0054789B">
        <w:rPr>
          <w:bCs/>
          <w:lang w:eastAsia="zh-TW"/>
        </w:rPr>
        <w:t>印尼傳統市場與新型零售通路之差別：</w:t>
      </w:r>
    </w:p>
    <w:p w:rsidR="001C28C7" w:rsidRPr="0054789B" w:rsidRDefault="001C28C7" w:rsidP="00AB45F8">
      <w:pPr>
        <w:pStyle w:val="af2"/>
        <w:ind w:left="945" w:firstLine="472"/>
        <w:rPr>
          <w:bCs/>
          <w:lang w:eastAsia="zh-TW"/>
        </w:rPr>
      </w:pPr>
    </w:p>
    <w:tbl>
      <w:tblPr>
        <w:tblW w:w="5000" w:type="pct"/>
        <w:tblInd w:w="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4"/>
        <w:gridCol w:w="3476"/>
        <w:gridCol w:w="4370"/>
      </w:tblGrid>
      <w:tr w:rsidR="003C4E72" w:rsidRPr="0054789B">
        <w:trPr>
          <w:tblHeader/>
        </w:trPr>
        <w:tc>
          <w:tcPr>
            <w:tcW w:w="874" w:type="dxa"/>
            <w:tcBorders>
              <w:top w:val="single" w:sz="4" w:space="0" w:color="auto"/>
              <w:bottom w:val="single" w:sz="4" w:space="0" w:color="auto"/>
              <w:right w:val="single" w:sz="4" w:space="0" w:color="auto"/>
            </w:tcBorders>
            <w:vAlign w:val="center"/>
          </w:tcPr>
          <w:p w:rsidR="003C4E72" w:rsidRPr="0054789B" w:rsidRDefault="003C4E72" w:rsidP="00AB45F8">
            <w:pPr>
              <w:pStyle w:val="afb"/>
            </w:pPr>
          </w:p>
        </w:tc>
        <w:tc>
          <w:tcPr>
            <w:tcW w:w="3476" w:type="dxa"/>
            <w:tcBorders>
              <w:top w:val="single" w:sz="4" w:space="0" w:color="auto"/>
              <w:left w:val="single" w:sz="4" w:space="0" w:color="auto"/>
              <w:bottom w:val="single" w:sz="4" w:space="0" w:color="auto"/>
              <w:right w:val="single" w:sz="4" w:space="0" w:color="auto"/>
            </w:tcBorders>
            <w:vAlign w:val="center"/>
          </w:tcPr>
          <w:p w:rsidR="003C4E72" w:rsidRPr="0054789B" w:rsidRDefault="003C4E72" w:rsidP="00AB45F8">
            <w:pPr>
              <w:pStyle w:val="afb"/>
            </w:pPr>
            <w:r w:rsidRPr="0054789B">
              <w:rPr>
                <w:lang w:val="zh-TW"/>
              </w:rPr>
              <w:t>傳統市場</w:t>
            </w:r>
          </w:p>
        </w:tc>
        <w:tc>
          <w:tcPr>
            <w:tcW w:w="4370" w:type="dxa"/>
            <w:tcBorders>
              <w:top w:val="single" w:sz="4" w:space="0" w:color="auto"/>
              <w:left w:val="single" w:sz="4" w:space="0" w:color="auto"/>
              <w:bottom w:val="single" w:sz="4" w:space="0" w:color="auto"/>
            </w:tcBorders>
            <w:vAlign w:val="center"/>
          </w:tcPr>
          <w:p w:rsidR="003C4E72" w:rsidRPr="0054789B" w:rsidRDefault="003C4E72" w:rsidP="00AB45F8">
            <w:pPr>
              <w:pStyle w:val="afb"/>
              <w:rPr>
                <w:lang w:val="zh-TW"/>
              </w:rPr>
            </w:pPr>
            <w:r w:rsidRPr="0054789B">
              <w:rPr>
                <w:lang w:val="zh-TW"/>
              </w:rPr>
              <w:t>新型零售通路</w:t>
            </w:r>
          </w:p>
          <w:p w:rsidR="003C4E72" w:rsidRPr="0054789B" w:rsidRDefault="000B5D1A" w:rsidP="00AB45F8">
            <w:pPr>
              <w:pStyle w:val="afb"/>
              <w:rPr>
                <w:lang w:val="zh-TW"/>
              </w:rPr>
            </w:pPr>
            <w:r w:rsidRPr="0054789B">
              <w:rPr>
                <w:lang w:val="zh-TW"/>
              </w:rPr>
              <w:t>（</w:t>
            </w:r>
            <w:r w:rsidR="003C4E72" w:rsidRPr="0054789B">
              <w:rPr>
                <w:lang w:val="zh-TW"/>
              </w:rPr>
              <w:t>購物中心、大型超市、便利商店等</w:t>
            </w:r>
            <w:r w:rsidRPr="0054789B">
              <w:rPr>
                <w:lang w:val="zh-TW"/>
              </w:rPr>
              <w:t>）</w:t>
            </w:r>
          </w:p>
        </w:tc>
      </w:tr>
      <w:tr w:rsidR="003C4E72" w:rsidRPr="0054789B">
        <w:tc>
          <w:tcPr>
            <w:tcW w:w="874" w:type="dxa"/>
            <w:tcBorders>
              <w:top w:val="single" w:sz="4" w:space="0" w:color="auto"/>
              <w:bottom w:val="single" w:sz="4" w:space="0" w:color="auto"/>
              <w:right w:val="single" w:sz="4" w:space="0" w:color="auto"/>
            </w:tcBorders>
            <w:vAlign w:val="center"/>
          </w:tcPr>
          <w:p w:rsidR="003C4E72" w:rsidRPr="0054789B" w:rsidRDefault="003C4E72" w:rsidP="00AB45F8">
            <w:pPr>
              <w:pStyle w:val="afb"/>
            </w:pPr>
            <w:r w:rsidRPr="0054789B">
              <w:rPr>
                <w:lang w:val="zh-TW"/>
              </w:rPr>
              <w:t>產品</w:t>
            </w:r>
          </w:p>
        </w:tc>
        <w:tc>
          <w:tcPr>
            <w:tcW w:w="3476" w:type="dxa"/>
            <w:tcBorders>
              <w:top w:val="single" w:sz="4" w:space="0" w:color="auto"/>
              <w:left w:val="single" w:sz="4" w:space="0" w:color="auto"/>
              <w:bottom w:val="single" w:sz="4" w:space="0" w:color="auto"/>
              <w:right w:val="single" w:sz="4" w:space="0" w:color="auto"/>
            </w:tcBorders>
            <w:vAlign w:val="center"/>
          </w:tcPr>
          <w:p w:rsidR="003C4E72" w:rsidRPr="0054789B" w:rsidRDefault="003C4E72" w:rsidP="00AB45F8">
            <w:pPr>
              <w:pStyle w:val="afb"/>
            </w:pPr>
            <w:r w:rsidRPr="0054789B">
              <w:rPr>
                <w:lang w:val="zh-TW"/>
              </w:rPr>
              <w:t>以</w:t>
            </w:r>
            <w:r w:rsidR="005552E8" w:rsidRPr="0054789B">
              <w:rPr>
                <w:lang w:val="zh-TW"/>
              </w:rPr>
              <w:t>肉品與</w:t>
            </w:r>
            <w:r w:rsidRPr="0054789B">
              <w:rPr>
                <w:lang w:val="zh-TW"/>
              </w:rPr>
              <w:t>蔬菜水果為主</w:t>
            </w:r>
          </w:p>
        </w:tc>
        <w:tc>
          <w:tcPr>
            <w:tcW w:w="4370" w:type="dxa"/>
            <w:tcBorders>
              <w:top w:val="single" w:sz="4" w:space="0" w:color="auto"/>
              <w:left w:val="single" w:sz="4" w:space="0" w:color="auto"/>
              <w:bottom w:val="single" w:sz="4" w:space="0" w:color="auto"/>
            </w:tcBorders>
            <w:vAlign w:val="center"/>
          </w:tcPr>
          <w:p w:rsidR="003C4E72" w:rsidRPr="0054789B" w:rsidRDefault="003C4E72" w:rsidP="00AB45F8">
            <w:pPr>
              <w:pStyle w:val="afb"/>
            </w:pPr>
            <w:r w:rsidRPr="0054789B">
              <w:rPr>
                <w:lang w:val="zh-TW"/>
              </w:rPr>
              <w:t>多樣化，有許多進口產品</w:t>
            </w:r>
          </w:p>
        </w:tc>
      </w:tr>
      <w:tr w:rsidR="003C4E72" w:rsidRPr="0054789B">
        <w:tc>
          <w:tcPr>
            <w:tcW w:w="874" w:type="dxa"/>
            <w:tcBorders>
              <w:top w:val="single" w:sz="4" w:space="0" w:color="auto"/>
              <w:bottom w:val="single" w:sz="4" w:space="0" w:color="auto"/>
              <w:right w:val="single" w:sz="4" w:space="0" w:color="auto"/>
            </w:tcBorders>
            <w:vAlign w:val="center"/>
          </w:tcPr>
          <w:p w:rsidR="003C4E72" w:rsidRPr="0054789B" w:rsidRDefault="003C4E72" w:rsidP="00AB45F8">
            <w:pPr>
              <w:pStyle w:val="afb"/>
            </w:pPr>
            <w:r w:rsidRPr="0054789B">
              <w:rPr>
                <w:lang w:val="zh-TW"/>
              </w:rPr>
              <w:t>環境</w:t>
            </w:r>
          </w:p>
        </w:tc>
        <w:tc>
          <w:tcPr>
            <w:tcW w:w="3476" w:type="dxa"/>
            <w:tcBorders>
              <w:top w:val="single" w:sz="4" w:space="0" w:color="auto"/>
              <w:left w:val="single" w:sz="4" w:space="0" w:color="auto"/>
              <w:bottom w:val="single" w:sz="4" w:space="0" w:color="auto"/>
              <w:right w:val="single" w:sz="4" w:space="0" w:color="auto"/>
            </w:tcBorders>
            <w:vAlign w:val="center"/>
          </w:tcPr>
          <w:p w:rsidR="003C4E72" w:rsidRPr="0054789B" w:rsidRDefault="003C4E72" w:rsidP="00AB45F8">
            <w:pPr>
              <w:pStyle w:val="afb"/>
            </w:pPr>
            <w:r w:rsidRPr="0054789B">
              <w:rPr>
                <w:lang w:val="zh-TW"/>
              </w:rPr>
              <w:t>多數位處戶外，較骯髒雜亂</w:t>
            </w:r>
          </w:p>
        </w:tc>
        <w:tc>
          <w:tcPr>
            <w:tcW w:w="4370" w:type="dxa"/>
            <w:tcBorders>
              <w:top w:val="single" w:sz="4" w:space="0" w:color="auto"/>
              <w:left w:val="single" w:sz="4" w:space="0" w:color="auto"/>
              <w:bottom w:val="single" w:sz="4" w:space="0" w:color="auto"/>
            </w:tcBorders>
            <w:vAlign w:val="center"/>
          </w:tcPr>
          <w:p w:rsidR="003C4E72" w:rsidRPr="0054789B" w:rsidRDefault="003C4E72" w:rsidP="00AB45F8">
            <w:pPr>
              <w:pStyle w:val="afb"/>
            </w:pPr>
            <w:r w:rsidRPr="0054789B">
              <w:rPr>
                <w:lang w:val="zh-TW"/>
              </w:rPr>
              <w:t>明亮、乾淨，產品排列整齊</w:t>
            </w:r>
          </w:p>
        </w:tc>
      </w:tr>
      <w:tr w:rsidR="003C4E72" w:rsidRPr="0054789B">
        <w:tc>
          <w:tcPr>
            <w:tcW w:w="874" w:type="dxa"/>
            <w:tcBorders>
              <w:top w:val="single" w:sz="4" w:space="0" w:color="auto"/>
              <w:bottom w:val="single" w:sz="4" w:space="0" w:color="auto"/>
              <w:right w:val="single" w:sz="4" w:space="0" w:color="auto"/>
            </w:tcBorders>
            <w:vAlign w:val="center"/>
          </w:tcPr>
          <w:p w:rsidR="003C4E72" w:rsidRPr="0054789B" w:rsidRDefault="003C4E72" w:rsidP="00AB45F8">
            <w:pPr>
              <w:pStyle w:val="afb"/>
            </w:pPr>
            <w:r w:rsidRPr="0054789B">
              <w:rPr>
                <w:lang w:val="zh-TW"/>
              </w:rPr>
              <w:t>新鮮食品</w:t>
            </w:r>
          </w:p>
        </w:tc>
        <w:tc>
          <w:tcPr>
            <w:tcW w:w="3476" w:type="dxa"/>
            <w:tcBorders>
              <w:top w:val="single" w:sz="4" w:space="0" w:color="auto"/>
              <w:left w:val="single" w:sz="4" w:space="0" w:color="auto"/>
              <w:bottom w:val="single" w:sz="4" w:space="0" w:color="auto"/>
              <w:right w:val="single" w:sz="4" w:space="0" w:color="auto"/>
            </w:tcBorders>
            <w:vAlign w:val="center"/>
          </w:tcPr>
          <w:p w:rsidR="003C4E72" w:rsidRPr="0054789B" w:rsidRDefault="003C4E72" w:rsidP="00AB45F8">
            <w:pPr>
              <w:pStyle w:val="afb"/>
            </w:pPr>
            <w:r w:rsidRPr="0054789B">
              <w:rPr>
                <w:lang w:val="zh-TW"/>
              </w:rPr>
              <w:t>現殺肉品、當季蔬菜水果</w:t>
            </w:r>
          </w:p>
        </w:tc>
        <w:tc>
          <w:tcPr>
            <w:tcW w:w="4370" w:type="dxa"/>
            <w:tcBorders>
              <w:top w:val="single" w:sz="4" w:space="0" w:color="auto"/>
              <w:left w:val="single" w:sz="4" w:space="0" w:color="auto"/>
              <w:bottom w:val="single" w:sz="4" w:space="0" w:color="auto"/>
            </w:tcBorders>
            <w:vAlign w:val="center"/>
          </w:tcPr>
          <w:p w:rsidR="003C4E72" w:rsidRPr="0054789B" w:rsidRDefault="003C4E72" w:rsidP="00AB45F8">
            <w:pPr>
              <w:pStyle w:val="afb"/>
            </w:pPr>
            <w:r w:rsidRPr="0054789B">
              <w:rPr>
                <w:lang w:val="zh-TW"/>
              </w:rPr>
              <w:t>處理過之生鮮食品</w:t>
            </w:r>
          </w:p>
        </w:tc>
      </w:tr>
      <w:tr w:rsidR="003C4E72" w:rsidRPr="0054789B">
        <w:tc>
          <w:tcPr>
            <w:tcW w:w="874" w:type="dxa"/>
            <w:tcBorders>
              <w:top w:val="single" w:sz="4" w:space="0" w:color="auto"/>
              <w:bottom w:val="single" w:sz="4" w:space="0" w:color="auto"/>
              <w:right w:val="single" w:sz="4" w:space="0" w:color="auto"/>
            </w:tcBorders>
            <w:vAlign w:val="center"/>
          </w:tcPr>
          <w:p w:rsidR="003C4E72" w:rsidRPr="0054789B" w:rsidRDefault="003C4E72" w:rsidP="00AB45F8">
            <w:pPr>
              <w:pStyle w:val="afb"/>
            </w:pPr>
            <w:r w:rsidRPr="0054789B">
              <w:rPr>
                <w:lang w:val="zh-TW"/>
              </w:rPr>
              <w:t>價格</w:t>
            </w:r>
          </w:p>
        </w:tc>
        <w:tc>
          <w:tcPr>
            <w:tcW w:w="3476" w:type="dxa"/>
            <w:tcBorders>
              <w:top w:val="single" w:sz="4" w:space="0" w:color="auto"/>
              <w:left w:val="single" w:sz="4" w:space="0" w:color="auto"/>
              <w:bottom w:val="single" w:sz="4" w:space="0" w:color="auto"/>
              <w:right w:val="single" w:sz="4" w:space="0" w:color="auto"/>
            </w:tcBorders>
            <w:vAlign w:val="center"/>
          </w:tcPr>
          <w:p w:rsidR="003C4E72" w:rsidRPr="0054789B" w:rsidRDefault="003C4E72" w:rsidP="00AB45F8">
            <w:pPr>
              <w:pStyle w:val="afb"/>
            </w:pPr>
            <w:r w:rsidRPr="0054789B">
              <w:rPr>
                <w:lang w:val="zh-TW"/>
              </w:rPr>
              <w:t>較便宜，可殺價</w:t>
            </w:r>
          </w:p>
        </w:tc>
        <w:tc>
          <w:tcPr>
            <w:tcW w:w="4370" w:type="dxa"/>
            <w:tcBorders>
              <w:top w:val="single" w:sz="4" w:space="0" w:color="auto"/>
              <w:left w:val="single" w:sz="4" w:space="0" w:color="auto"/>
              <w:bottom w:val="single" w:sz="4" w:space="0" w:color="auto"/>
            </w:tcBorders>
            <w:vAlign w:val="center"/>
          </w:tcPr>
          <w:p w:rsidR="003C4E72" w:rsidRPr="0054789B" w:rsidRDefault="003C4E72" w:rsidP="00AB45F8">
            <w:pPr>
              <w:pStyle w:val="afb"/>
            </w:pPr>
            <w:r w:rsidRPr="0054789B">
              <w:rPr>
                <w:lang w:val="zh-TW"/>
              </w:rPr>
              <w:t>價格固定，惟常有優惠活動</w:t>
            </w:r>
          </w:p>
        </w:tc>
      </w:tr>
      <w:tr w:rsidR="003C4E72" w:rsidRPr="0054789B">
        <w:tc>
          <w:tcPr>
            <w:tcW w:w="874" w:type="dxa"/>
            <w:tcBorders>
              <w:top w:val="single" w:sz="4" w:space="0" w:color="auto"/>
              <w:bottom w:val="single" w:sz="4" w:space="0" w:color="auto"/>
              <w:right w:val="single" w:sz="4" w:space="0" w:color="auto"/>
            </w:tcBorders>
            <w:vAlign w:val="center"/>
          </w:tcPr>
          <w:p w:rsidR="003C4E72" w:rsidRPr="0054789B" w:rsidRDefault="003C4E72" w:rsidP="00AB45F8">
            <w:pPr>
              <w:pStyle w:val="afb"/>
            </w:pPr>
            <w:r w:rsidRPr="0054789B">
              <w:rPr>
                <w:lang w:val="zh-TW"/>
              </w:rPr>
              <w:t>附加價值</w:t>
            </w:r>
          </w:p>
        </w:tc>
        <w:tc>
          <w:tcPr>
            <w:tcW w:w="3476" w:type="dxa"/>
            <w:tcBorders>
              <w:top w:val="single" w:sz="4" w:space="0" w:color="auto"/>
              <w:left w:val="single" w:sz="4" w:space="0" w:color="auto"/>
              <w:bottom w:val="single" w:sz="4" w:space="0" w:color="auto"/>
              <w:right w:val="single" w:sz="4" w:space="0" w:color="auto"/>
            </w:tcBorders>
            <w:vAlign w:val="center"/>
          </w:tcPr>
          <w:p w:rsidR="003C4E72" w:rsidRPr="0054789B" w:rsidRDefault="003C4E72" w:rsidP="00AB45F8">
            <w:pPr>
              <w:pStyle w:val="afb"/>
            </w:pPr>
            <w:r w:rsidRPr="0054789B">
              <w:rPr>
                <w:lang w:val="zh-TW"/>
              </w:rPr>
              <w:t>無</w:t>
            </w:r>
          </w:p>
        </w:tc>
        <w:tc>
          <w:tcPr>
            <w:tcW w:w="4370" w:type="dxa"/>
            <w:tcBorders>
              <w:top w:val="single" w:sz="4" w:space="0" w:color="auto"/>
              <w:left w:val="single" w:sz="4" w:space="0" w:color="auto"/>
              <w:bottom w:val="single" w:sz="4" w:space="0" w:color="auto"/>
            </w:tcBorders>
            <w:vAlign w:val="center"/>
          </w:tcPr>
          <w:p w:rsidR="003C4E72" w:rsidRPr="0054789B" w:rsidRDefault="003C4E72" w:rsidP="00AB45F8">
            <w:pPr>
              <w:pStyle w:val="afb"/>
            </w:pPr>
            <w:r w:rsidRPr="0054789B">
              <w:rPr>
                <w:lang w:val="zh-TW"/>
              </w:rPr>
              <w:t>運送服務、孩童遊戲間、信用卡付款、</w:t>
            </w:r>
            <w:r w:rsidRPr="0054789B">
              <w:rPr>
                <w:lang w:val="zh-TW"/>
              </w:rPr>
              <w:t>7</w:t>
            </w:r>
            <w:r w:rsidRPr="0054789B">
              <w:rPr>
                <w:lang w:val="zh-TW"/>
              </w:rPr>
              <w:t>天內不滿可退貨等</w:t>
            </w:r>
          </w:p>
        </w:tc>
      </w:tr>
      <w:tr w:rsidR="003C4E72" w:rsidRPr="0054789B">
        <w:tc>
          <w:tcPr>
            <w:tcW w:w="874" w:type="dxa"/>
            <w:tcBorders>
              <w:top w:val="single" w:sz="4" w:space="0" w:color="auto"/>
              <w:bottom w:val="single" w:sz="4" w:space="0" w:color="auto"/>
              <w:right w:val="single" w:sz="4" w:space="0" w:color="auto"/>
            </w:tcBorders>
            <w:vAlign w:val="center"/>
          </w:tcPr>
          <w:p w:rsidR="003C4E72" w:rsidRPr="0054789B" w:rsidRDefault="003C4E72" w:rsidP="00AB45F8">
            <w:pPr>
              <w:pStyle w:val="afb"/>
            </w:pPr>
            <w:r w:rsidRPr="0054789B">
              <w:rPr>
                <w:lang w:val="zh-TW"/>
              </w:rPr>
              <w:t>消費族群</w:t>
            </w:r>
          </w:p>
        </w:tc>
        <w:tc>
          <w:tcPr>
            <w:tcW w:w="3476" w:type="dxa"/>
            <w:tcBorders>
              <w:top w:val="single" w:sz="4" w:space="0" w:color="auto"/>
              <w:left w:val="single" w:sz="4" w:space="0" w:color="auto"/>
              <w:bottom w:val="single" w:sz="4" w:space="0" w:color="auto"/>
              <w:right w:val="single" w:sz="4" w:space="0" w:color="auto"/>
            </w:tcBorders>
            <w:vAlign w:val="center"/>
          </w:tcPr>
          <w:p w:rsidR="003C4E72" w:rsidRPr="0054789B" w:rsidRDefault="003C4E72" w:rsidP="00AB45F8">
            <w:pPr>
              <w:pStyle w:val="afb"/>
            </w:pPr>
            <w:r w:rsidRPr="0054789B">
              <w:rPr>
                <w:lang w:val="zh-TW"/>
              </w:rPr>
              <w:t>家庭主婦、中低收入消費者、社區附近的住戶</w:t>
            </w:r>
          </w:p>
        </w:tc>
        <w:tc>
          <w:tcPr>
            <w:tcW w:w="4370" w:type="dxa"/>
            <w:tcBorders>
              <w:top w:val="single" w:sz="4" w:space="0" w:color="auto"/>
              <w:left w:val="single" w:sz="4" w:space="0" w:color="auto"/>
              <w:bottom w:val="single" w:sz="4" w:space="0" w:color="auto"/>
            </w:tcBorders>
            <w:vAlign w:val="center"/>
          </w:tcPr>
          <w:p w:rsidR="003C4E72" w:rsidRPr="0054789B" w:rsidRDefault="003C4E72" w:rsidP="00AB45F8">
            <w:pPr>
              <w:pStyle w:val="afb"/>
            </w:pPr>
            <w:r w:rsidRPr="0054789B">
              <w:rPr>
                <w:lang w:val="zh-TW"/>
              </w:rPr>
              <w:t>年輕消費者、大都市中心住戶</w:t>
            </w:r>
          </w:p>
        </w:tc>
      </w:tr>
    </w:tbl>
    <w:p w:rsidR="002756DA" w:rsidRPr="0054789B" w:rsidRDefault="002756DA" w:rsidP="00ED2B72">
      <w:pPr>
        <w:pStyle w:val="a7"/>
        <w:ind w:left="1417" w:hanging="472"/>
      </w:pPr>
    </w:p>
    <w:p w:rsidR="00A51063" w:rsidRPr="0054789B" w:rsidRDefault="003C4E72" w:rsidP="00ED2B72">
      <w:pPr>
        <w:pStyle w:val="a7"/>
        <w:ind w:left="1417" w:hanging="472"/>
      </w:pPr>
      <w:r w:rsidRPr="0054789B">
        <w:t>１、</w:t>
      </w:r>
      <w:r w:rsidR="00A51063" w:rsidRPr="0054789B">
        <w:t>連鎖加盟市場</w:t>
      </w:r>
    </w:p>
    <w:p w:rsidR="00A51063" w:rsidRPr="0054789B" w:rsidRDefault="00A51063" w:rsidP="00ED2B72">
      <w:pPr>
        <w:pStyle w:val="af5"/>
        <w:ind w:left="1417" w:firstLine="472"/>
      </w:pPr>
      <w:r w:rsidRPr="0054789B">
        <w:t>印尼最早的連鎖加盟業起始於</w:t>
      </w:r>
      <w:r w:rsidRPr="0054789B">
        <w:t>50</w:t>
      </w:r>
      <w:r w:rsidRPr="0054789B">
        <w:t>年代，當時的摩托車行以授權方式取得銷售權利。</w:t>
      </w:r>
      <w:r w:rsidRPr="0054789B">
        <w:t>70</w:t>
      </w:r>
      <w:r w:rsidRPr="0054789B">
        <w:t>年代除了授權加盟外，也開始有了統一採購系統，總部不僅是授權，同時也扮演生產商角色，提供加盟商必要的商品與原料零件。</w:t>
      </w:r>
      <w:r w:rsidRPr="0054789B">
        <w:t>90</w:t>
      </w:r>
      <w:r w:rsidRPr="0054789B">
        <w:t>年代初印尼經濟起飛，連鎖加盟業快速成長，為求制度化，印尼政府</w:t>
      </w:r>
      <w:r w:rsidR="00CA201A" w:rsidRPr="0054789B">
        <w:rPr>
          <w:rFonts w:hint="eastAsia"/>
        </w:rPr>
        <w:t>已</w:t>
      </w:r>
      <w:r w:rsidRPr="0054789B">
        <w:t>制定連鎖加盟法</w:t>
      </w:r>
      <w:r w:rsidR="000B5D1A" w:rsidRPr="0054789B">
        <w:t>（</w:t>
      </w:r>
      <w:r w:rsidR="003C4E72" w:rsidRPr="0054789B">
        <w:t>Franchise Law</w:t>
      </w:r>
      <w:r w:rsidR="000B5D1A" w:rsidRPr="0054789B">
        <w:t>）</w:t>
      </w:r>
      <w:r w:rsidRPr="0054789B">
        <w:t>，進一步落實相關規定。</w:t>
      </w:r>
    </w:p>
    <w:p w:rsidR="00A51063" w:rsidRPr="0054789B" w:rsidRDefault="00A51063" w:rsidP="00ED2B72">
      <w:pPr>
        <w:pStyle w:val="af5"/>
        <w:ind w:left="1417" w:firstLine="472"/>
      </w:pPr>
      <w:r w:rsidRPr="0054789B">
        <w:t>印尼</w:t>
      </w:r>
      <w:r w:rsidR="00CA201A" w:rsidRPr="0054789B">
        <w:rPr>
          <w:spacing w:val="-4"/>
        </w:rPr>
        <w:t>本地</w:t>
      </w:r>
      <w:r w:rsidRPr="0054789B">
        <w:t>連鎖加盟</w:t>
      </w:r>
      <w:r w:rsidRPr="0054789B">
        <w:rPr>
          <w:spacing w:val="-4"/>
        </w:rPr>
        <w:t>廠商多屬於</w:t>
      </w:r>
      <w:r w:rsidRPr="0054789B">
        <w:rPr>
          <w:spacing w:val="-4"/>
        </w:rPr>
        <w:t>BO</w:t>
      </w:r>
      <w:r w:rsidRPr="0054789B">
        <w:rPr>
          <w:spacing w:val="-4"/>
        </w:rPr>
        <w:t>（</w:t>
      </w:r>
      <w:r w:rsidRPr="0054789B">
        <w:rPr>
          <w:spacing w:val="-4"/>
        </w:rPr>
        <w:t>Business</w:t>
      </w:r>
      <w:r w:rsidRPr="0054789B">
        <w:t xml:space="preserve"> Opportunities</w:t>
      </w:r>
      <w:r w:rsidRPr="0054789B">
        <w:t>，經營模式類似加盟業，以一般企業登記，加盟商不需另向總部支付加盟金），若以實際登記為加盟業者計算，則美國在印尼連鎖加盟市場中居領導地位，其次依序是澳洲、新加坡、法國、英國、泰國與馬來西亞。</w:t>
      </w:r>
    </w:p>
    <w:p w:rsidR="00A51063" w:rsidRPr="0054789B" w:rsidRDefault="00A51063" w:rsidP="00ED2B72">
      <w:pPr>
        <w:pStyle w:val="af5"/>
        <w:ind w:left="1417" w:firstLine="472"/>
      </w:pPr>
      <w:r w:rsidRPr="0054789B">
        <w:t>這些國際知名品牌能獲得消費者青睞的主因是印尼有許多中高所</w:t>
      </w:r>
      <w:r w:rsidRPr="0054789B">
        <w:lastRenderedPageBreak/>
        <w:t>得消費者赴國外接受教育，並且喜好赴澳洲、新加坡、美國等國旅遊，該等國家連鎖加盟店因而容易在印尼發展。近年我國大量引進印尼勞工，也有許多印尼華裔學生到</w:t>
      </w:r>
      <w:r w:rsidR="00ED441D" w:rsidRPr="0054789B">
        <w:t>臺灣</w:t>
      </w:r>
      <w:r w:rsidRPr="0054789B">
        <w:t>就學進修，這些旅</w:t>
      </w:r>
      <w:r w:rsidR="001229A5">
        <w:rPr>
          <w:rFonts w:hint="eastAsia"/>
        </w:rPr>
        <w:t>臺</w:t>
      </w:r>
      <w:r w:rsidRPr="0054789B">
        <w:t>印尼人受到飲食文化影響，對諸如小籠包、牛肉麵、珍珠奶茶等餐飲接受度高，對</w:t>
      </w:r>
      <w:r w:rsidR="00ED441D" w:rsidRPr="0054789B">
        <w:t>臺灣</w:t>
      </w:r>
      <w:r w:rsidRPr="0054789B">
        <w:t>品牌信賴度也高，是我國業者赴印尼發展連鎖品牌的極大利基。</w:t>
      </w:r>
    </w:p>
    <w:p w:rsidR="00A51063" w:rsidRPr="0054789B" w:rsidRDefault="00A51063" w:rsidP="00ED2B72">
      <w:pPr>
        <w:pStyle w:val="af5"/>
        <w:ind w:left="1417" w:firstLine="472"/>
      </w:pPr>
      <w:r w:rsidRPr="0054789B">
        <w:t>連鎖加盟業涵蓋之業別大致可分為餐飲業、零售業及生活服務等</w:t>
      </w:r>
      <w:r w:rsidRPr="0054789B">
        <w:t>3</w:t>
      </w:r>
      <w:r w:rsidRPr="0054789B">
        <w:t>大類。各種加盟業種中，以餐飲業最受歡迎，印尼本地之連鎖加盟業就有約</w:t>
      </w:r>
      <w:r w:rsidRPr="0054789B">
        <w:t>45</w:t>
      </w:r>
      <w:r w:rsidR="002A2AFA" w:rsidRPr="0054789B">
        <w:t>%</w:t>
      </w:r>
      <w:r w:rsidRPr="0054789B">
        <w:t>屬於餐飲業，其次為小型超市（含便利商店）、補教、零售（專賣店）、房地產、商務服務等。由於生活服務類範圍極廣，包括視聽娛樂、房屋仲介、美髮美容、補教業、加油站、汽車維修、醫院、飯店等，其商業模式各不相同，以下僅就餐飲業及零售業介紹印尼連鎖加盟市場概況。</w:t>
      </w:r>
    </w:p>
    <w:p w:rsidR="00A51063" w:rsidRPr="0054789B" w:rsidRDefault="000B5D1A" w:rsidP="002A2AFA">
      <w:pPr>
        <w:pStyle w:val="12"/>
        <w:ind w:left="1772" w:hanging="591"/>
        <w:rPr>
          <w:lang w:eastAsia="zh-TW"/>
        </w:rPr>
      </w:pPr>
      <w:r w:rsidRPr="0054789B">
        <w:rPr>
          <w:lang w:eastAsia="zh-TW"/>
        </w:rPr>
        <w:t>（</w:t>
      </w:r>
      <w:r w:rsidR="00A51063" w:rsidRPr="0054789B">
        <w:rPr>
          <w:lang w:eastAsia="zh-TW"/>
        </w:rPr>
        <w:t>1</w:t>
      </w:r>
      <w:r w:rsidRPr="0054789B">
        <w:rPr>
          <w:lang w:eastAsia="zh-TW"/>
        </w:rPr>
        <w:t>）</w:t>
      </w:r>
      <w:r w:rsidR="00A51063" w:rsidRPr="0054789B">
        <w:rPr>
          <w:lang w:eastAsia="zh-TW"/>
        </w:rPr>
        <w:t>餐飲業</w:t>
      </w:r>
    </w:p>
    <w:p w:rsidR="00A51063" w:rsidRPr="0054789B" w:rsidRDefault="00A51063" w:rsidP="005552E8">
      <w:pPr>
        <w:pStyle w:val="14"/>
        <w:ind w:left="1772" w:firstLine="472"/>
        <w:rPr>
          <w:lang w:eastAsia="zh-TW"/>
        </w:rPr>
      </w:pPr>
      <w:r w:rsidRPr="0054789B">
        <w:rPr>
          <w:lang w:eastAsia="zh-TW"/>
        </w:rPr>
        <w:t>印尼人口平均年齡</w:t>
      </w:r>
      <w:r w:rsidR="005552E8" w:rsidRPr="0054789B">
        <w:rPr>
          <w:lang w:eastAsia="zh-TW"/>
        </w:rPr>
        <w:t>僅</w:t>
      </w:r>
      <w:r w:rsidR="00CB3FDC" w:rsidRPr="0054789B">
        <w:rPr>
          <w:lang w:eastAsia="zh-TW"/>
        </w:rPr>
        <w:t>約</w:t>
      </w:r>
      <w:r w:rsidR="00CB3FDC" w:rsidRPr="0054789B">
        <w:rPr>
          <w:lang w:eastAsia="zh-TW"/>
        </w:rPr>
        <w:t>29</w:t>
      </w:r>
      <w:r w:rsidRPr="0054789B">
        <w:rPr>
          <w:lang w:eastAsia="zh-TW"/>
        </w:rPr>
        <w:t>歲，消費力強，好與親朋好友外食聚餐，餐飲市場需求量極大。而印尼是全球華人最多的非華語國家，占總人口近</w:t>
      </w:r>
      <w:r w:rsidRPr="0054789B">
        <w:rPr>
          <w:lang w:eastAsia="zh-TW"/>
        </w:rPr>
        <w:t>10</w:t>
      </w:r>
      <w:r w:rsidR="002A2AFA" w:rsidRPr="0054789B">
        <w:rPr>
          <w:lang w:eastAsia="zh-TW"/>
        </w:rPr>
        <w:t>%</w:t>
      </w:r>
      <w:r w:rsidRPr="0054789B">
        <w:rPr>
          <w:lang w:eastAsia="zh-TW"/>
        </w:rPr>
        <w:t>，即</w:t>
      </w:r>
      <w:r w:rsidRPr="0054789B">
        <w:rPr>
          <w:lang w:eastAsia="zh-TW"/>
        </w:rPr>
        <w:t>2</w:t>
      </w:r>
      <w:r w:rsidR="002756DA" w:rsidRPr="0054789B">
        <w:rPr>
          <w:lang w:eastAsia="zh-TW"/>
        </w:rPr>
        <w:t>,000</w:t>
      </w:r>
      <w:r w:rsidRPr="0054789B">
        <w:rPr>
          <w:lang w:eastAsia="zh-TW"/>
        </w:rPr>
        <w:t>多萬人，餐飲文化也受中華文化影響甚多，本地人對中餐接受度高。由於印尼中高所得消費者有大部分為華人，對中華餐飲、教育均欣然接受，有利於我國業者發展連鎖品牌。</w:t>
      </w:r>
    </w:p>
    <w:p w:rsidR="00A51063" w:rsidRPr="0054789B" w:rsidRDefault="00A51063" w:rsidP="00F9457E">
      <w:pPr>
        <w:pStyle w:val="14"/>
        <w:ind w:left="1772" w:firstLine="472"/>
        <w:rPr>
          <w:lang w:eastAsia="zh-TW"/>
        </w:rPr>
      </w:pPr>
      <w:r w:rsidRPr="0054789B">
        <w:rPr>
          <w:lang w:eastAsia="zh-TW"/>
        </w:rPr>
        <w:t>美國是最早進入印尼連鎖業市場的外資，在</w:t>
      </w:r>
      <w:r w:rsidRPr="0054789B">
        <w:rPr>
          <w:lang w:eastAsia="zh-TW"/>
        </w:rPr>
        <w:t>90</w:t>
      </w:r>
      <w:r w:rsidRPr="0054789B">
        <w:rPr>
          <w:lang w:eastAsia="zh-TW"/>
        </w:rPr>
        <w:t>年代初期印尼經濟起飛時便大舉進駐，</w:t>
      </w:r>
      <w:r w:rsidR="00DE49B1" w:rsidRPr="0054789B">
        <w:rPr>
          <w:lang w:eastAsia="zh-TW"/>
        </w:rPr>
        <w:t>近</w:t>
      </w:r>
      <w:r w:rsidRPr="0054789B">
        <w:rPr>
          <w:lang w:eastAsia="zh-TW"/>
        </w:rPr>
        <w:t>年來的經濟穩定成長，目前美商在印尼餐飲連鎖品牌已取得領先地位，</w:t>
      </w:r>
      <w:r w:rsidRPr="0054789B">
        <w:rPr>
          <w:lang w:eastAsia="zh-TW"/>
        </w:rPr>
        <w:t>KFC</w:t>
      </w:r>
      <w:r w:rsidRPr="0054789B">
        <w:rPr>
          <w:lang w:eastAsia="zh-TW"/>
        </w:rPr>
        <w:t>、</w:t>
      </w:r>
      <w:r w:rsidRPr="0054789B">
        <w:rPr>
          <w:lang w:eastAsia="zh-TW"/>
        </w:rPr>
        <w:t>McDonald</w:t>
      </w:r>
      <w:r w:rsidR="00AF14DE" w:rsidRPr="0054789B">
        <w:rPr>
          <w:lang w:eastAsia="zh-TW"/>
        </w:rPr>
        <w:t>’</w:t>
      </w:r>
      <w:r w:rsidRPr="0054789B">
        <w:rPr>
          <w:lang w:eastAsia="zh-TW"/>
        </w:rPr>
        <w:t>s</w:t>
      </w:r>
      <w:r w:rsidRPr="0054789B">
        <w:rPr>
          <w:lang w:eastAsia="zh-TW"/>
        </w:rPr>
        <w:t>、</w:t>
      </w:r>
      <w:r w:rsidRPr="0054789B">
        <w:rPr>
          <w:lang w:eastAsia="zh-TW"/>
        </w:rPr>
        <w:t>Pizza Hut</w:t>
      </w:r>
      <w:r w:rsidRPr="0054789B">
        <w:rPr>
          <w:lang w:eastAsia="zh-TW"/>
        </w:rPr>
        <w:t>、</w:t>
      </w:r>
      <w:r w:rsidRPr="0054789B">
        <w:rPr>
          <w:lang w:eastAsia="zh-TW"/>
        </w:rPr>
        <w:t>Wendy</w:t>
      </w:r>
      <w:r w:rsidR="00AF14DE" w:rsidRPr="0054789B">
        <w:rPr>
          <w:lang w:eastAsia="zh-TW"/>
        </w:rPr>
        <w:t>’</w:t>
      </w:r>
      <w:r w:rsidRPr="0054789B">
        <w:rPr>
          <w:lang w:eastAsia="zh-TW"/>
        </w:rPr>
        <w:t>s</w:t>
      </w:r>
      <w:r w:rsidRPr="0054789B">
        <w:rPr>
          <w:lang w:eastAsia="zh-TW"/>
        </w:rPr>
        <w:t>、</w:t>
      </w:r>
      <w:r w:rsidRPr="0054789B">
        <w:rPr>
          <w:lang w:eastAsia="zh-TW"/>
        </w:rPr>
        <w:t>A&amp;W</w:t>
      </w:r>
      <w:r w:rsidRPr="0054789B">
        <w:rPr>
          <w:lang w:eastAsia="zh-TW"/>
        </w:rPr>
        <w:t>、</w:t>
      </w:r>
      <w:r w:rsidRPr="0054789B">
        <w:rPr>
          <w:lang w:eastAsia="zh-TW"/>
        </w:rPr>
        <w:t>Burger King</w:t>
      </w:r>
      <w:r w:rsidRPr="0054789B">
        <w:rPr>
          <w:lang w:eastAsia="zh-TW"/>
        </w:rPr>
        <w:t>等知名品牌幾乎完全主宰當地速食連鎖市場，</w:t>
      </w:r>
      <w:r w:rsidRPr="0054789B">
        <w:rPr>
          <w:lang w:eastAsia="zh-TW"/>
        </w:rPr>
        <w:t>Starbucks</w:t>
      </w:r>
      <w:r w:rsidRPr="0054789B">
        <w:rPr>
          <w:lang w:eastAsia="zh-TW"/>
        </w:rPr>
        <w:t>則是咖啡館第一品牌。本地速食連鎖</w:t>
      </w:r>
      <w:r w:rsidRPr="0054789B">
        <w:rPr>
          <w:lang w:eastAsia="zh-TW"/>
        </w:rPr>
        <w:lastRenderedPageBreak/>
        <w:t>店如</w:t>
      </w:r>
      <w:r w:rsidRPr="0054789B">
        <w:rPr>
          <w:lang w:eastAsia="zh-TW"/>
        </w:rPr>
        <w:t>Solaria</w:t>
      </w:r>
      <w:r w:rsidRPr="0054789B">
        <w:rPr>
          <w:lang w:eastAsia="zh-TW"/>
        </w:rPr>
        <w:t>、</w:t>
      </w:r>
      <w:r w:rsidRPr="0054789B">
        <w:rPr>
          <w:lang w:eastAsia="zh-TW"/>
        </w:rPr>
        <w:t>CFC</w:t>
      </w:r>
      <w:r w:rsidRPr="0054789B">
        <w:rPr>
          <w:lang w:eastAsia="zh-TW"/>
        </w:rPr>
        <w:t>、</w:t>
      </w:r>
      <w:r w:rsidRPr="0054789B">
        <w:rPr>
          <w:lang w:eastAsia="zh-TW"/>
        </w:rPr>
        <w:t>Baba Rafi</w:t>
      </w:r>
      <w:r w:rsidRPr="0054789B">
        <w:rPr>
          <w:lang w:eastAsia="zh-TW"/>
        </w:rPr>
        <w:t>等多是模仿美商經營模式，並採低價策略與之競爭。</w:t>
      </w:r>
    </w:p>
    <w:p w:rsidR="00A51063" w:rsidRPr="0054789B" w:rsidRDefault="00A51063" w:rsidP="00F9457E">
      <w:pPr>
        <w:pStyle w:val="14"/>
        <w:ind w:left="1772" w:firstLine="472"/>
        <w:rPr>
          <w:lang w:eastAsia="zh-TW"/>
        </w:rPr>
      </w:pPr>
      <w:r w:rsidRPr="0054789B">
        <w:rPr>
          <w:lang w:eastAsia="zh-TW"/>
        </w:rPr>
        <w:t>其他外商則以飲食習慣較接近的馬來西亞與新加坡在印尼經營較成功，尤其印尼人喜好在麵包糕點店與咖啡館消費，新加坡的</w:t>
      </w:r>
      <w:r w:rsidRPr="0054789B">
        <w:rPr>
          <w:lang w:eastAsia="zh-TW"/>
        </w:rPr>
        <w:t>Bread Talk</w:t>
      </w:r>
      <w:r w:rsidRPr="0054789B">
        <w:rPr>
          <w:lang w:eastAsia="zh-TW"/>
        </w:rPr>
        <w:t>（麵包新語）、馬來西亞的</w:t>
      </w:r>
      <w:r w:rsidRPr="0054789B">
        <w:rPr>
          <w:lang w:eastAsia="zh-TW"/>
        </w:rPr>
        <w:t>Roti Boy</w:t>
      </w:r>
      <w:r w:rsidRPr="0054789B">
        <w:rPr>
          <w:lang w:eastAsia="zh-TW"/>
        </w:rPr>
        <w:t>等品牌均極受歡迎，專賣店於各大城市林立。本地品牌則有</w:t>
      </w:r>
      <w:r w:rsidRPr="0054789B">
        <w:rPr>
          <w:lang w:eastAsia="zh-TW"/>
        </w:rPr>
        <w:t>J. CO Donuts &amp; Coffee</w:t>
      </w:r>
      <w:r w:rsidRPr="0054789B">
        <w:rPr>
          <w:lang w:eastAsia="zh-TW"/>
        </w:rPr>
        <w:t>、</w:t>
      </w:r>
      <w:r w:rsidRPr="0054789B">
        <w:rPr>
          <w:lang w:eastAsia="zh-TW"/>
        </w:rPr>
        <w:t>Holland Bakery</w:t>
      </w:r>
      <w:r w:rsidRPr="0054789B">
        <w:rPr>
          <w:lang w:eastAsia="zh-TW"/>
        </w:rPr>
        <w:t>、</w:t>
      </w:r>
      <w:r w:rsidRPr="0054789B">
        <w:rPr>
          <w:lang w:eastAsia="zh-TW"/>
        </w:rPr>
        <w:t>Eaton Bakery</w:t>
      </w:r>
      <w:r w:rsidRPr="0054789B">
        <w:rPr>
          <w:lang w:eastAsia="zh-TW"/>
        </w:rPr>
        <w:t>、</w:t>
      </w:r>
      <w:r w:rsidRPr="0054789B">
        <w:rPr>
          <w:lang w:eastAsia="zh-TW"/>
        </w:rPr>
        <w:t>Mama Oven</w:t>
      </w:r>
      <w:r w:rsidRPr="0054789B">
        <w:rPr>
          <w:lang w:eastAsia="zh-TW"/>
        </w:rPr>
        <w:t>、</w:t>
      </w:r>
      <w:r w:rsidRPr="0054789B">
        <w:rPr>
          <w:lang w:eastAsia="zh-TW"/>
        </w:rPr>
        <w:t>Breadstory</w:t>
      </w:r>
      <w:r w:rsidRPr="0054789B">
        <w:rPr>
          <w:lang w:eastAsia="zh-TW"/>
        </w:rPr>
        <w:t>等，其中</w:t>
      </w:r>
      <w:r w:rsidRPr="0054789B">
        <w:rPr>
          <w:lang w:eastAsia="zh-TW"/>
        </w:rPr>
        <w:t>J. CO</w:t>
      </w:r>
      <w:r w:rsidRPr="0054789B">
        <w:rPr>
          <w:lang w:eastAsia="zh-TW"/>
        </w:rPr>
        <w:t>係由印尼之</w:t>
      </w:r>
      <w:r w:rsidRPr="0054789B">
        <w:rPr>
          <w:lang w:eastAsia="zh-TW"/>
        </w:rPr>
        <w:t>Bread Talk</w:t>
      </w:r>
      <w:r w:rsidRPr="0054789B">
        <w:rPr>
          <w:lang w:eastAsia="zh-TW"/>
        </w:rPr>
        <w:t>股東設立，提供甜甜圈、蛋糕、咖啡、茶等餐飲，除在印尼廣受歡迎外更進一步國際化，在新加坡、馬來西亞拓展通路。</w:t>
      </w:r>
    </w:p>
    <w:p w:rsidR="00A51063" w:rsidRPr="0054789B" w:rsidRDefault="00ED441D" w:rsidP="00F9457E">
      <w:pPr>
        <w:pStyle w:val="14"/>
        <w:ind w:left="1772" w:firstLine="472"/>
        <w:rPr>
          <w:b/>
          <w:bCs/>
          <w:lang w:eastAsia="zh-TW"/>
        </w:rPr>
      </w:pPr>
      <w:r w:rsidRPr="0054789B">
        <w:rPr>
          <w:lang w:eastAsia="zh-TW"/>
        </w:rPr>
        <w:t>臺灣</w:t>
      </w:r>
      <w:r w:rsidR="00A51063" w:rsidRPr="0054789B">
        <w:rPr>
          <w:lang w:eastAsia="zh-TW"/>
        </w:rPr>
        <w:t>連鎖品牌前來印尼發展的多為餐飲連鎖業，成功案例包括鼎泰豐餐廳、丹堤咖啡、</w:t>
      </w:r>
      <w:r w:rsidR="004E7539" w:rsidRPr="0054789B">
        <w:rPr>
          <w:lang w:eastAsia="zh-TW"/>
        </w:rPr>
        <w:t>日出茶太泡沫紅茶、</w:t>
      </w:r>
      <w:r w:rsidR="004E7539" w:rsidRPr="0054789B">
        <w:rPr>
          <w:lang w:eastAsia="zh-TW"/>
        </w:rPr>
        <w:t>Comebuy</w:t>
      </w:r>
      <w:r w:rsidR="004E7539" w:rsidRPr="0054789B">
        <w:rPr>
          <w:lang w:eastAsia="zh-TW"/>
        </w:rPr>
        <w:t>泡沫紅茶、歇腳亭、喬治派克、豪大雞排</w:t>
      </w:r>
      <w:r w:rsidR="00A51063" w:rsidRPr="0054789B">
        <w:rPr>
          <w:lang w:eastAsia="zh-TW"/>
        </w:rPr>
        <w:t>、</w:t>
      </w:r>
      <w:r w:rsidR="004E7539" w:rsidRPr="0054789B">
        <w:rPr>
          <w:lang w:eastAsia="zh-TW"/>
        </w:rPr>
        <w:t>麥味登</w:t>
      </w:r>
      <w:r w:rsidR="00A51063" w:rsidRPr="0054789B">
        <w:rPr>
          <w:lang w:eastAsia="zh-TW"/>
        </w:rPr>
        <w:t>等。其中鼎泰豐、丹堤咖啡與日出茶太係由印尼代理商取得</w:t>
      </w:r>
      <w:r w:rsidRPr="0054789B">
        <w:rPr>
          <w:lang w:eastAsia="zh-TW"/>
        </w:rPr>
        <w:t>臺灣</w:t>
      </w:r>
      <w:r w:rsidR="00A51063" w:rsidRPr="0054789B">
        <w:rPr>
          <w:lang w:eastAsia="zh-TW"/>
        </w:rPr>
        <w:t>公司授權後獨資經營，</w:t>
      </w:r>
      <w:r w:rsidR="00A51063" w:rsidRPr="0054789B">
        <w:rPr>
          <w:spacing w:val="-10"/>
          <w:lang w:eastAsia="zh-TW"/>
        </w:rPr>
        <w:t>並未轉授權予他人加盟。</w:t>
      </w:r>
    </w:p>
    <w:p w:rsidR="00A51063" w:rsidRPr="0054789B" w:rsidRDefault="000B5D1A" w:rsidP="002A2AFA">
      <w:pPr>
        <w:pStyle w:val="12"/>
        <w:ind w:left="1772" w:hanging="591"/>
      </w:pPr>
      <w:r w:rsidRPr="0054789B">
        <w:t>（</w:t>
      </w:r>
      <w:r w:rsidR="00A51063" w:rsidRPr="0054789B">
        <w:t>2</w:t>
      </w:r>
      <w:r w:rsidRPr="0054789B">
        <w:t>）</w:t>
      </w:r>
      <w:r w:rsidR="002756DA" w:rsidRPr="0054789B">
        <w:tab/>
      </w:r>
      <w:r w:rsidR="00A51063" w:rsidRPr="0054789B">
        <w:t>零售業</w:t>
      </w:r>
    </w:p>
    <w:p w:rsidR="00A51063" w:rsidRPr="0054789B" w:rsidRDefault="00A51063" w:rsidP="004013DD">
      <w:pPr>
        <w:pStyle w:val="14"/>
        <w:ind w:left="1772" w:firstLine="472"/>
        <w:rPr>
          <w:lang w:eastAsia="zh-TW"/>
        </w:rPr>
      </w:pPr>
      <w:r w:rsidRPr="0054789B">
        <w:rPr>
          <w:lang w:eastAsia="zh-TW"/>
        </w:rPr>
        <w:t>零售業可分為綜合零售及一般零售（專賣店），綜合零售包括大型量販店、超市、百貨公司、便利商店等，適合在人口密集、都市化程度高的地區發展。印尼都市人口占總人口之</w:t>
      </w:r>
      <w:r w:rsidRPr="0054789B">
        <w:rPr>
          <w:lang w:eastAsia="zh-TW"/>
        </w:rPr>
        <w:t>52</w:t>
      </w:r>
      <w:r w:rsidR="002A2AFA" w:rsidRPr="0054789B">
        <w:rPr>
          <w:lang w:eastAsia="zh-TW"/>
        </w:rPr>
        <w:t>%</w:t>
      </w:r>
      <w:r w:rsidRPr="0054789B">
        <w:rPr>
          <w:lang w:eastAsia="zh-TW"/>
        </w:rPr>
        <w:t>，每年約以</w:t>
      </w:r>
      <w:r w:rsidRPr="0054789B">
        <w:rPr>
          <w:lang w:eastAsia="zh-TW"/>
        </w:rPr>
        <w:t>3</w:t>
      </w:r>
      <w:r w:rsidR="002A2AFA" w:rsidRPr="0054789B">
        <w:rPr>
          <w:lang w:eastAsia="zh-TW"/>
        </w:rPr>
        <w:t>%</w:t>
      </w:r>
      <w:r w:rsidRPr="0054789B">
        <w:rPr>
          <w:lang w:eastAsia="zh-TW"/>
        </w:rPr>
        <w:t>的速度成長，加上中產階級激增、消費能力提升等因素，為綜合零售業提供了很大的發展空間。</w:t>
      </w:r>
    </w:p>
    <w:p w:rsidR="00A51063" w:rsidRPr="0054789B" w:rsidRDefault="00A51063" w:rsidP="004013DD">
      <w:pPr>
        <w:pStyle w:val="Aff2"/>
        <w:ind w:left="1771" w:hanging="354"/>
      </w:pPr>
      <w:r w:rsidRPr="0054789B">
        <w:t>A.</w:t>
      </w:r>
      <w:r w:rsidR="002756DA" w:rsidRPr="0054789B">
        <w:tab/>
      </w:r>
      <w:r w:rsidRPr="0054789B">
        <w:t>量販店</w:t>
      </w:r>
    </w:p>
    <w:p w:rsidR="00A51063" w:rsidRPr="0054789B" w:rsidRDefault="004013DD" w:rsidP="004013DD">
      <w:pPr>
        <w:pStyle w:val="Aff2"/>
        <w:ind w:left="1771" w:hanging="354"/>
      </w:pPr>
      <w:r w:rsidRPr="0054789B">
        <w:tab/>
      </w:r>
      <w:r w:rsidRPr="0054789B">
        <w:t xml:space="preserve">　　</w:t>
      </w:r>
      <w:r w:rsidR="00A51063" w:rsidRPr="0054789B">
        <w:t>印尼在</w:t>
      </w:r>
      <w:r w:rsidR="00A51063" w:rsidRPr="0054789B">
        <w:t>1997</w:t>
      </w:r>
      <w:r w:rsidR="00A51063" w:rsidRPr="0054789B">
        <w:t>年至</w:t>
      </w:r>
      <w:r w:rsidR="00A51063" w:rsidRPr="0054789B">
        <w:t>2000</w:t>
      </w:r>
      <w:r w:rsidR="00A51063" w:rsidRPr="0054789B">
        <w:t>年間經歷金融風暴與大暴動，市場曾極度蕭條，包括百貨公司、超級市場等零售業都無法倖免，但跨國量販店卻紛紛趁機前來爭取市場，奠定極佳的營運基礎。家樂福</w:t>
      </w:r>
      <w:r w:rsidR="00ED2B72" w:rsidRPr="0054789B">
        <w:lastRenderedPageBreak/>
        <w:t>（</w:t>
      </w:r>
      <w:r w:rsidR="00A51063" w:rsidRPr="0054789B">
        <w:t>Carrefour</w:t>
      </w:r>
      <w:r w:rsidR="005C2873" w:rsidRPr="0054789B">
        <w:t>）</w:t>
      </w:r>
      <w:r w:rsidR="00A51063" w:rsidRPr="0054789B">
        <w:t>在</w:t>
      </w:r>
      <w:r w:rsidR="00A51063" w:rsidRPr="0054789B">
        <w:t>1998</w:t>
      </w:r>
      <w:r w:rsidR="00A51063" w:rsidRPr="0054789B">
        <w:t>年</w:t>
      </w:r>
      <w:r w:rsidR="00A51063" w:rsidRPr="0054789B">
        <w:t>9</w:t>
      </w:r>
      <w:r w:rsidR="00A51063" w:rsidRPr="0054789B">
        <w:t>月底設立印尼首家據點，發展迅速，目前已成為印尼最大的量販店；本土品牌之量販店</w:t>
      </w:r>
      <w:r w:rsidR="00A51063" w:rsidRPr="0054789B">
        <w:t>Hypermart</w:t>
      </w:r>
      <w:r w:rsidR="00A51063" w:rsidRPr="0054789B">
        <w:t>（屬太陽百貨集團</w:t>
      </w:r>
      <w:r w:rsidR="00A51063" w:rsidRPr="0054789B">
        <w:t>Matahari</w:t>
      </w:r>
      <w:r w:rsidR="00A51063" w:rsidRPr="0054789B">
        <w:t>所有）、</w:t>
      </w:r>
      <w:r w:rsidR="00A51063" w:rsidRPr="0054789B">
        <w:t>Giant</w:t>
      </w:r>
      <w:r w:rsidR="00A51063" w:rsidRPr="0054789B">
        <w:t>（屬</w:t>
      </w:r>
      <w:r w:rsidR="00A51063" w:rsidRPr="0054789B">
        <w:t>Hero</w:t>
      </w:r>
      <w:r w:rsidR="00A51063" w:rsidRPr="0054789B">
        <w:t>超市集團）近年也迅速崛起，位居第二、三位。</w:t>
      </w:r>
    </w:p>
    <w:p w:rsidR="00A51063" w:rsidRPr="0054789B" w:rsidRDefault="004013DD" w:rsidP="004013DD">
      <w:pPr>
        <w:pStyle w:val="Aff2"/>
        <w:ind w:left="1771" w:hanging="354"/>
      </w:pPr>
      <w:r w:rsidRPr="0054789B">
        <w:tab/>
      </w:r>
      <w:r w:rsidRPr="0054789B">
        <w:t xml:space="preserve">　　</w:t>
      </w:r>
      <w:r w:rsidR="00A51063" w:rsidRPr="0054789B">
        <w:t>此外，在韓國以百貨公司、超級市場聞名的零售業霸主看準機會買下印尼萬客隆</w:t>
      </w:r>
      <w:r w:rsidR="000B5D1A" w:rsidRPr="0054789B">
        <w:t>（</w:t>
      </w:r>
      <w:r w:rsidR="00A51063" w:rsidRPr="0054789B">
        <w:t>MAKRO</w:t>
      </w:r>
      <w:r w:rsidR="000B5D1A" w:rsidRPr="0054789B">
        <w:t>）</w:t>
      </w:r>
      <w:r w:rsidR="00A51063" w:rsidRPr="0054789B">
        <w:t>所有股權，改名為</w:t>
      </w:r>
      <w:r w:rsidR="00A51063" w:rsidRPr="0054789B">
        <w:t>Lotte Mart</w:t>
      </w:r>
      <w:r w:rsidR="00A51063" w:rsidRPr="0054789B">
        <w:t>，</w:t>
      </w:r>
      <w:r w:rsidR="008E514B" w:rsidRPr="0054789B">
        <w:t>並積極增設店面</w:t>
      </w:r>
      <w:r w:rsidR="00A51063" w:rsidRPr="0054789B">
        <w:t>。</w:t>
      </w:r>
    </w:p>
    <w:p w:rsidR="00A51063" w:rsidRPr="0054789B" w:rsidRDefault="00A51063" w:rsidP="004013DD">
      <w:pPr>
        <w:pStyle w:val="Aff2"/>
        <w:ind w:left="1771" w:hanging="354"/>
      </w:pPr>
      <w:r w:rsidRPr="0054789B">
        <w:t>B.</w:t>
      </w:r>
      <w:r w:rsidR="002756DA" w:rsidRPr="0054789B">
        <w:tab/>
      </w:r>
      <w:r w:rsidRPr="0054789B">
        <w:t>超級市場</w:t>
      </w:r>
    </w:p>
    <w:p w:rsidR="00A51063" w:rsidRPr="0054789B" w:rsidRDefault="004013DD" w:rsidP="004013DD">
      <w:pPr>
        <w:pStyle w:val="Aff2"/>
        <w:ind w:left="1771" w:hanging="354"/>
      </w:pPr>
      <w:r w:rsidRPr="0054789B">
        <w:tab/>
      </w:r>
      <w:r w:rsidRPr="0054789B">
        <w:t xml:space="preserve">　　</w:t>
      </w:r>
      <w:r w:rsidR="00A51063" w:rsidRPr="0054789B">
        <w:t>超級市場以</w:t>
      </w:r>
      <w:r w:rsidR="00A51063" w:rsidRPr="0054789B">
        <w:t>HERO</w:t>
      </w:r>
      <w:r w:rsidR="00A51063" w:rsidRPr="0054789B">
        <w:t>集團穩居龍頭，旗下</w:t>
      </w:r>
      <w:r w:rsidR="00AA1A79" w:rsidRPr="0054789B">
        <w:t>Giant Hypermart</w:t>
      </w:r>
      <w:r w:rsidR="00AA1A79" w:rsidRPr="0054789B">
        <w:t>、</w:t>
      </w:r>
      <w:r w:rsidR="00AA1A79" w:rsidRPr="0054789B">
        <w:t>Hero Supermarket</w:t>
      </w:r>
      <w:r w:rsidR="00AA1A79" w:rsidRPr="0054789B">
        <w:t>與</w:t>
      </w:r>
      <w:r w:rsidR="00AA1A79" w:rsidRPr="0054789B">
        <w:t>Giant Supermarket</w:t>
      </w:r>
      <w:r w:rsidR="00AA1A79" w:rsidRPr="0054789B">
        <w:t>合計超過</w:t>
      </w:r>
      <w:r w:rsidR="00AA1A79" w:rsidRPr="0054789B">
        <w:t>170</w:t>
      </w:r>
      <w:r w:rsidR="00AA1A79" w:rsidRPr="0054789B">
        <w:t>家大型量販店及超市，同時還經營小型超市</w:t>
      </w:r>
      <w:r w:rsidR="00AA1A79" w:rsidRPr="0054789B">
        <w:t>Starmart</w:t>
      </w:r>
      <w:r w:rsidR="00AA1A79" w:rsidRPr="0054789B">
        <w:t>及藥妝店</w:t>
      </w:r>
      <w:r w:rsidR="00AA1A79" w:rsidRPr="0054789B">
        <w:t>Guardian</w:t>
      </w:r>
      <w:r w:rsidR="00A51063" w:rsidRPr="0054789B">
        <w:t>，為印尼最具規模之連鎖零售集團。</w:t>
      </w:r>
    </w:p>
    <w:p w:rsidR="00A51063" w:rsidRPr="0054789B" w:rsidRDefault="004013DD" w:rsidP="004013DD">
      <w:pPr>
        <w:pStyle w:val="Aff2"/>
        <w:ind w:left="1771" w:hanging="354"/>
      </w:pPr>
      <w:r w:rsidRPr="0054789B">
        <w:tab/>
      </w:r>
      <w:r w:rsidRPr="0054789B">
        <w:t xml:space="preserve">　　</w:t>
      </w:r>
      <w:r w:rsidR="00A51063" w:rsidRPr="0054789B">
        <w:t>其次則有</w:t>
      </w:r>
      <w:r w:rsidR="00A51063" w:rsidRPr="0054789B">
        <w:t>Indomart</w:t>
      </w:r>
      <w:r w:rsidR="00A51063" w:rsidRPr="0054789B">
        <w:t>、</w:t>
      </w:r>
      <w:r w:rsidR="00A51063" w:rsidRPr="0054789B">
        <w:t>Diamond</w:t>
      </w:r>
      <w:r w:rsidR="00A51063" w:rsidRPr="0054789B">
        <w:t>、</w:t>
      </w:r>
      <w:r w:rsidR="00A51063" w:rsidRPr="0054789B">
        <w:t>Golden Truly</w:t>
      </w:r>
      <w:r w:rsidR="00A51063" w:rsidRPr="0054789B">
        <w:t>、</w:t>
      </w:r>
      <w:r w:rsidR="00A51063" w:rsidRPr="0054789B">
        <w:t>Cahaya</w:t>
      </w:r>
      <w:r w:rsidR="00A51063" w:rsidRPr="0054789B">
        <w:t>與</w:t>
      </w:r>
      <w:r w:rsidR="00A51063" w:rsidRPr="0054789B">
        <w:t>Mitra</w:t>
      </w:r>
      <w:r w:rsidR="00A51063" w:rsidRPr="0054789B">
        <w:t>等，另外尚有精緻高檔超市</w:t>
      </w:r>
      <w:r w:rsidR="00A51063" w:rsidRPr="0054789B">
        <w:t>Ranch Market</w:t>
      </w:r>
      <w:r w:rsidR="00A51063" w:rsidRPr="0054789B">
        <w:t>印尼大華超市、</w:t>
      </w:r>
      <w:r w:rsidR="00A51063" w:rsidRPr="0054789B">
        <w:t>The Food Hall</w:t>
      </w:r>
      <w:r w:rsidR="00A51063" w:rsidRPr="0054789B">
        <w:t>、</w:t>
      </w:r>
      <w:r w:rsidR="00A51063" w:rsidRPr="0054789B">
        <w:t>Grand Lucky</w:t>
      </w:r>
      <w:r w:rsidR="00A51063" w:rsidRPr="0054789B">
        <w:t>鴻運超市、</w:t>
      </w:r>
      <w:r w:rsidR="00A51063" w:rsidRPr="0054789B">
        <w:t>Sinar Supermarket</w:t>
      </w:r>
      <w:r w:rsidR="00A51063" w:rsidRPr="0054789B">
        <w:t>泗水陽光超市、</w:t>
      </w:r>
      <w:r w:rsidR="00A51063" w:rsidRPr="0054789B">
        <w:t>Bali Deli</w:t>
      </w:r>
      <w:r w:rsidR="00A51063" w:rsidRPr="0054789B">
        <w:t>、</w:t>
      </w:r>
      <w:r w:rsidR="00A51063" w:rsidRPr="0054789B">
        <w:t>Kem Chicks</w:t>
      </w:r>
      <w:r w:rsidR="00A51063" w:rsidRPr="0054789B">
        <w:t>（歐美、澳紐產品為主）、</w:t>
      </w:r>
      <w:r w:rsidR="00A51063" w:rsidRPr="0054789B">
        <w:t>Cosmo</w:t>
      </w:r>
      <w:r w:rsidR="00A51063" w:rsidRPr="0054789B">
        <w:t>、</w:t>
      </w:r>
      <w:r w:rsidR="00A51063" w:rsidRPr="0054789B">
        <w:t>Papaya</w:t>
      </w:r>
      <w:r w:rsidR="00A51063" w:rsidRPr="0054789B">
        <w:t>（日本產品為主）等銷售通路，進口產品項目豐富，市場占有率逐日提高。</w:t>
      </w:r>
    </w:p>
    <w:p w:rsidR="00A51063" w:rsidRPr="0054789B" w:rsidRDefault="00A51063" w:rsidP="004013DD">
      <w:pPr>
        <w:pStyle w:val="Aff2"/>
        <w:ind w:left="1771" w:hanging="354"/>
      </w:pPr>
      <w:r w:rsidRPr="0054789B">
        <w:t>C.</w:t>
      </w:r>
      <w:r w:rsidR="002756DA" w:rsidRPr="0054789B">
        <w:tab/>
      </w:r>
      <w:r w:rsidRPr="0054789B">
        <w:t>百貨公司</w:t>
      </w:r>
    </w:p>
    <w:p w:rsidR="00A51063" w:rsidRPr="0054789B" w:rsidRDefault="004013DD" w:rsidP="004013DD">
      <w:pPr>
        <w:pStyle w:val="Aff2"/>
        <w:ind w:left="1771" w:hanging="354"/>
      </w:pPr>
      <w:r w:rsidRPr="0054789B">
        <w:tab/>
      </w:r>
      <w:r w:rsidRPr="0054789B">
        <w:t xml:space="preserve">　　</w:t>
      </w:r>
      <w:r w:rsidR="00A51063" w:rsidRPr="0054789B">
        <w:t>印尼百貨公司多位於購物中心內，最高檔者為</w:t>
      </w:r>
      <w:r w:rsidR="00B422F0" w:rsidRPr="0054789B">
        <w:t>法國拉法葉</w:t>
      </w:r>
      <w:r w:rsidR="00B422F0" w:rsidRPr="0054789B">
        <w:t>Galeries Lafayette</w:t>
      </w:r>
      <w:r w:rsidR="00B422F0" w:rsidRPr="0054789B">
        <w:t>、日系之西武百貨公司</w:t>
      </w:r>
      <w:r w:rsidR="00B422F0" w:rsidRPr="0054789B">
        <w:t>Seibu</w:t>
      </w:r>
      <w:r w:rsidR="00B422F0" w:rsidRPr="0054789B">
        <w:t>、崇光百貨</w:t>
      </w:r>
      <w:r w:rsidR="00B422F0" w:rsidRPr="0054789B">
        <w:t>SOGO</w:t>
      </w:r>
      <w:r w:rsidR="00B422F0" w:rsidRPr="0054789B">
        <w:t>，其次為由新加坡投資之美羅百貨</w:t>
      </w:r>
      <w:r w:rsidR="00B422F0" w:rsidRPr="0054789B">
        <w:t>Metro</w:t>
      </w:r>
      <w:r w:rsidR="00B422F0" w:rsidRPr="0054789B">
        <w:t>；</w:t>
      </w:r>
      <w:r w:rsidR="00A51063" w:rsidRPr="0054789B">
        <w:t>本國最大連鎖百貨公司則為</w:t>
      </w:r>
      <w:r w:rsidR="00A51063" w:rsidRPr="0054789B">
        <w:t>Ramayana</w:t>
      </w:r>
      <w:r w:rsidR="00A51063" w:rsidRPr="0054789B">
        <w:t>、其次為太陽百貨</w:t>
      </w:r>
      <w:r w:rsidR="00A51063" w:rsidRPr="0054789B">
        <w:t>Matahari</w:t>
      </w:r>
      <w:r w:rsidR="00A51063" w:rsidRPr="0054789B">
        <w:t>及</w:t>
      </w:r>
      <w:r w:rsidR="00A51063" w:rsidRPr="0054789B">
        <w:t>Sarina</w:t>
      </w:r>
      <w:r w:rsidR="00A51063" w:rsidRPr="0054789B">
        <w:t>百貨公司。</w:t>
      </w:r>
    </w:p>
    <w:p w:rsidR="00A51063" w:rsidRPr="0054789B" w:rsidRDefault="00A51063" w:rsidP="004013DD">
      <w:pPr>
        <w:pStyle w:val="Aff2"/>
        <w:ind w:left="1771" w:hanging="354"/>
      </w:pPr>
      <w:r w:rsidRPr="0054789B">
        <w:t>D.</w:t>
      </w:r>
      <w:r w:rsidR="002756DA" w:rsidRPr="0054789B">
        <w:tab/>
      </w:r>
      <w:r w:rsidRPr="0054789B">
        <w:t>迷你超市及便利商店</w:t>
      </w:r>
    </w:p>
    <w:p w:rsidR="00A51063" w:rsidRPr="0054789B" w:rsidRDefault="004013DD" w:rsidP="004013DD">
      <w:pPr>
        <w:pStyle w:val="Aff2"/>
        <w:ind w:left="1771" w:hanging="354"/>
      </w:pPr>
      <w:r w:rsidRPr="0054789B">
        <w:tab/>
      </w:r>
      <w:r w:rsidRPr="0054789B">
        <w:t xml:space="preserve">　　</w:t>
      </w:r>
      <w:r w:rsidR="00A51063" w:rsidRPr="0054789B">
        <w:t>近幾年印尼連鎖迷你超市成長極為迅速，經營地點分佈在人</w:t>
      </w:r>
      <w:r w:rsidR="00A51063" w:rsidRPr="0054789B">
        <w:lastRenderedPageBreak/>
        <w:t>口稠密的住宅區。一般消費者可能僅每個月</w:t>
      </w:r>
      <w:r w:rsidR="00A51063" w:rsidRPr="0054789B">
        <w:t>1</w:t>
      </w:r>
      <w:r w:rsidR="00A51063" w:rsidRPr="0054789B">
        <w:t>至</w:t>
      </w:r>
      <w:r w:rsidR="00A51063" w:rsidRPr="0054789B">
        <w:t>2</w:t>
      </w:r>
      <w:r w:rsidR="00A51063" w:rsidRPr="0054789B">
        <w:t>次前往量販店或超級市場大量購買生活用品，而迷你超市</w:t>
      </w:r>
      <w:r w:rsidR="000B5D1A" w:rsidRPr="0054789B">
        <w:t>（</w:t>
      </w:r>
      <w:r w:rsidR="00A51063" w:rsidRPr="0054789B">
        <w:t>Mini Markets</w:t>
      </w:r>
      <w:r w:rsidR="000B5D1A" w:rsidRPr="0054789B">
        <w:t>）</w:t>
      </w:r>
      <w:r w:rsidR="00A51063" w:rsidRPr="0054789B">
        <w:t>及便利超商</w:t>
      </w:r>
      <w:r w:rsidR="000B5D1A" w:rsidRPr="0054789B">
        <w:t>（</w:t>
      </w:r>
      <w:r w:rsidR="00A51063" w:rsidRPr="0054789B">
        <w:t>CVS</w:t>
      </w:r>
      <w:r w:rsidR="000B5D1A" w:rsidRPr="0054789B">
        <w:t>）</w:t>
      </w:r>
      <w:r w:rsidR="00A51063" w:rsidRPr="0054789B">
        <w:t>具備舒適的購物環境、產品種類繁多、價格低廉以及採購方便等優勢，民眾可</w:t>
      </w:r>
      <w:r w:rsidR="00A51063" w:rsidRPr="0054789B">
        <w:t>24</w:t>
      </w:r>
      <w:r w:rsidR="00A51063" w:rsidRPr="0054789B">
        <w:t>小時前往購買少量、小金額之生活用品及生鮮食品，符合印尼人每天小額採購的習慣，廣受歡迎。</w:t>
      </w:r>
    </w:p>
    <w:p w:rsidR="009636CA" w:rsidRPr="0054789B" w:rsidRDefault="004013DD" w:rsidP="004013DD">
      <w:pPr>
        <w:pStyle w:val="Aff2"/>
        <w:ind w:left="1771" w:hanging="354"/>
      </w:pPr>
      <w:r w:rsidRPr="0054789B">
        <w:tab/>
      </w:r>
      <w:r w:rsidRPr="0054789B">
        <w:t xml:space="preserve">　　</w:t>
      </w:r>
      <w:r w:rsidR="00A51063" w:rsidRPr="0054789B">
        <w:t>印尼小型超市及便利商店近年來成長極為快速。與大型超級市場及量販店多設於購物中心中相較，小型超市只需小面積即可經營，其店租、電力空調及促銷成本甚低，商品之售價通常低於大型超級市場，而與傳統市場價格相當。據印尼連鎖加盟協會會長</w:t>
      </w:r>
      <w:r w:rsidR="00A51063" w:rsidRPr="0054789B">
        <w:t>Anang Sukandar</w:t>
      </w:r>
      <w:r w:rsidR="00A51063" w:rsidRPr="0054789B">
        <w:t>表示，</w:t>
      </w:r>
      <w:r w:rsidR="00A51063" w:rsidRPr="0054789B">
        <w:t>2011</w:t>
      </w:r>
      <w:r w:rsidR="00A51063" w:rsidRPr="0054789B">
        <w:t>年便利商店營業額達到</w:t>
      </w:r>
      <w:r w:rsidR="00A51063" w:rsidRPr="0054789B">
        <w:t>4</w:t>
      </w:r>
      <w:r w:rsidR="00A51063" w:rsidRPr="0054789B">
        <w:t>億</w:t>
      </w:r>
      <w:r w:rsidR="00A51063" w:rsidRPr="0054789B">
        <w:t>4</w:t>
      </w:r>
      <w:r w:rsidR="002756DA" w:rsidRPr="0054789B">
        <w:t>,</w:t>
      </w:r>
      <w:r w:rsidR="00A51063" w:rsidRPr="0054789B">
        <w:t>500</w:t>
      </w:r>
      <w:r w:rsidR="00A51063" w:rsidRPr="0054789B">
        <w:t>萬美</w:t>
      </w:r>
      <w:r w:rsidR="00A51063" w:rsidRPr="0054789B">
        <w:rPr>
          <w:spacing w:val="-4"/>
        </w:rPr>
        <w:t>元，較</w:t>
      </w:r>
      <w:r w:rsidR="00A51063" w:rsidRPr="0054789B">
        <w:rPr>
          <w:spacing w:val="-4"/>
        </w:rPr>
        <w:t>2010</w:t>
      </w:r>
      <w:r w:rsidR="00A51063" w:rsidRPr="0054789B">
        <w:rPr>
          <w:spacing w:val="-4"/>
        </w:rPr>
        <w:t>年成長</w:t>
      </w:r>
      <w:r w:rsidR="00A51063" w:rsidRPr="0054789B">
        <w:rPr>
          <w:spacing w:val="-4"/>
        </w:rPr>
        <w:t>20.6</w:t>
      </w:r>
      <w:r w:rsidR="002A2AFA" w:rsidRPr="0054789B">
        <w:rPr>
          <w:spacing w:val="-4"/>
        </w:rPr>
        <w:t>%</w:t>
      </w:r>
      <w:r w:rsidR="00A51063" w:rsidRPr="0054789B">
        <w:rPr>
          <w:spacing w:val="-4"/>
        </w:rPr>
        <w:t>。迷你超市</w:t>
      </w:r>
      <w:r w:rsidR="00A51063" w:rsidRPr="0054789B">
        <w:rPr>
          <w:spacing w:val="-4"/>
        </w:rPr>
        <w:t>Indomaret</w:t>
      </w:r>
      <w:r w:rsidR="00A51063" w:rsidRPr="0054789B">
        <w:rPr>
          <w:spacing w:val="-4"/>
        </w:rPr>
        <w:t>、</w:t>
      </w:r>
      <w:r w:rsidR="00A51063" w:rsidRPr="0054789B">
        <w:rPr>
          <w:spacing w:val="-4"/>
        </w:rPr>
        <w:t>Alfamart</w:t>
      </w:r>
      <w:r w:rsidR="00A51063" w:rsidRPr="0054789B">
        <w:rPr>
          <w:spacing w:val="-4"/>
        </w:rPr>
        <w:t>及</w:t>
      </w:r>
      <w:r w:rsidR="00A51063" w:rsidRPr="0054789B">
        <w:rPr>
          <w:spacing w:val="-4"/>
        </w:rPr>
        <w:t>Superindo</w:t>
      </w:r>
      <w:r w:rsidR="00A51063" w:rsidRPr="0054789B">
        <w:t>之營業額已與連鎖超級市場</w:t>
      </w:r>
      <w:r w:rsidR="00A51063" w:rsidRPr="0054789B">
        <w:t>Hero</w:t>
      </w:r>
      <w:r w:rsidR="00A51063" w:rsidRPr="0054789B">
        <w:t>不相上下。</w:t>
      </w:r>
    </w:p>
    <w:p w:rsidR="00A51063" w:rsidRPr="0054789B" w:rsidRDefault="004013DD" w:rsidP="004013DD">
      <w:pPr>
        <w:pStyle w:val="Aff2"/>
        <w:ind w:left="1771" w:hanging="354"/>
      </w:pPr>
      <w:r w:rsidRPr="0054789B">
        <w:tab/>
      </w:r>
      <w:r w:rsidRPr="0054789B">
        <w:t xml:space="preserve">　　</w:t>
      </w:r>
      <w:r w:rsidR="00A51063" w:rsidRPr="0054789B">
        <w:t>印尼首先設立的兩家便利超商是來自美國的</w:t>
      </w:r>
      <w:r w:rsidR="00A51063" w:rsidRPr="0054789B">
        <w:t>Circle K</w:t>
      </w:r>
      <w:r w:rsidR="00A51063" w:rsidRPr="0054789B">
        <w:t>及日本的</w:t>
      </w:r>
      <w:r w:rsidR="00A51063" w:rsidRPr="0054789B">
        <w:t>AM/PM</w:t>
      </w:r>
      <w:r w:rsidR="00A51063" w:rsidRPr="0054789B">
        <w:t>，之後本土的連鎖店</w:t>
      </w:r>
      <w:r w:rsidR="00A51063" w:rsidRPr="0054789B">
        <w:t>Indomaret</w:t>
      </w:r>
      <w:r w:rsidR="00A51063" w:rsidRPr="0054789B">
        <w:t>、</w:t>
      </w:r>
      <w:r w:rsidR="00A51063" w:rsidRPr="0054789B">
        <w:t>Alfamart</w:t>
      </w:r>
      <w:r w:rsidR="00A51063" w:rsidRPr="0054789B">
        <w:t>、</w:t>
      </w:r>
      <w:r w:rsidR="00A51063" w:rsidRPr="0054789B">
        <w:t>Star Mart</w:t>
      </w:r>
      <w:r w:rsidR="00A51063" w:rsidRPr="0054789B">
        <w:t>、</w:t>
      </w:r>
      <w:r w:rsidR="00A51063" w:rsidRPr="0054789B">
        <w:t>Yogya</w:t>
      </w:r>
      <w:r w:rsidR="00A51063" w:rsidRPr="0054789B">
        <w:t>後來居上，取得市場優勢。目前擁有最多門市的</w:t>
      </w:r>
      <w:r w:rsidR="00A51063" w:rsidRPr="0054789B">
        <w:t>Indomaret</w:t>
      </w:r>
      <w:r w:rsidR="00A51063" w:rsidRPr="0054789B">
        <w:t>至</w:t>
      </w:r>
      <w:r w:rsidR="00A51063" w:rsidRPr="0054789B">
        <w:t>201</w:t>
      </w:r>
      <w:r w:rsidR="00481E7D" w:rsidRPr="0054789B">
        <w:t>2</w:t>
      </w:r>
      <w:r w:rsidR="00A51063" w:rsidRPr="0054789B">
        <w:t>年已有</w:t>
      </w:r>
      <w:r w:rsidR="00481E7D" w:rsidRPr="0054789B">
        <w:t>8</w:t>
      </w:r>
      <w:r w:rsidR="00A51063" w:rsidRPr="0054789B">
        <w:t>,</w:t>
      </w:r>
      <w:r w:rsidR="00481E7D" w:rsidRPr="0054789B">
        <w:t>039</w:t>
      </w:r>
      <w:r w:rsidR="00A51063" w:rsidRPr="0054789B">
        <w:t>家門市。</w:t>
      </w:r>
    </w:p>
    <w:p w:rsidR="00A51063" w:rsidRPr="0054789B" w:rsidRDefault="004013DD" w:rsidP="004013DD">
      <w:pPr>
        <w:pStyle w:val="Aff2"/>
        <w:ind w:left="1771" w:hanging="354"/>
      </w:pPr>
      <w:r w:rsidRPr="0054789B">
        <w:tab/>
      </w:r>
      <w:r w:rsidRPr="0054789B">
        <w:t xml:space="preserve">　　</w:t>
      </w:r>
      <w:r w:rsidR="00A51063" w:rsidRPr="0054789B">
        <w:t>日商</w:t>
      </w:r>
      <w:r w:rsidR="00A51063" w:rsidRPr="0054789B">
        <w:t>LAWSON</w:t>
      </w:r>
      <w:r w:rsidR="00A51063" w:rsidRPr="0054789B">
        <w:t>是實力不容小覷的新競爭者</w:t>
      </w:r>
      <w:r w:rsidR="00ED7D7C" w:rsidRPr="0054789B">
        <w:rPr>
          <w:rFonts w:ascii="Arial Unicode MS" w:eastAsia="Arial Unicode MS" w:hAnsi="Arial Unicode MS" w:cs="Arial Unicode MS" w:hint="eastAsia"/>
        </w:rPr>
        <w:t>，</w:t>
      </w:r>
      <w:r w:rsidR="00A51063" w:rsidRPr="0054789B">
        <w:t>2011</w:t>
      </w:r>
      <w:r w:rsidR="00A51063" w:rsidRPr="0054789B">
        <w:t>年</w:t>
      </w:r>
      <w:r w:rsidR="00A51063" w:rsidRPr="0054789B">
        <w:t>7</w:t>
      </w:r>
      <w:r w:rsidR="00A51063" w:rsidRPr="0054789B">
        <w:t>月在雅加達南部開第一家店，</w:t>
      </w:r>
      <w:r w:rsidR="00ED7D7C" w:rsidRPr="0054789B">
        <w:rPr>
          <w:rFonts w:hint="eastAsia"/>
        </w:rPr>
        <w:t>以建立垂直整合的業務架構為目標</w:t>
      </w:r>
      <w:r w:rsidR="00ED7D7C" w:rsidRPr="0054789B">
        <w:rPr>
          <w:rFonts w:ascii="Arial Unicode MS" w:eastAsia="Arial Unicode MS" w:hAnsi="Arial Unicode MS" w:cs="Arial Unicode MS" w:hint="eastAsia"/>
        </w:rPr>
        <w:t>，</w:t>
      </w:r>
      <w:r w:rsidR="00ED7D7C" w:rsidRPr="0054789B">
        <w:rPr>
          <w:rFonts w:hint="eastAsia"/>
        </w:rPr>
        <w:t>使每個環節都能產生利潤</w:t>
      </w:r>
      <w:r w:rsidR="00ED7D7C" w:rsidRPr="0054789B">
        <w:rPr>
          <w:rFonts w:ascii="Arial Unicode MS" w:eastAsia="Arial Unicode MS" w:hAnsi="Arial Unicode MS" w:cs="Arial Unicode MS" w:hint="eastAsia"/>
        </w:rPr>
        <w:t>，</w:t>
      </w:r>
      <w:r w:rsidR="00ED7D7C" w:rsidRPr="0054789B">
        <w:rPr>
          <w:rFonts w:hint="eastAsia"/>
        </w:rPr>
        <w:t>目前在印尼有</w:t>
      </w:r>
      <w:r w:rsidR="00ED7D7C" w:rsidRPr="0054789B">
        <w:rPr>
          <w:rFonts w:hint="eastAsia"/>
        </w:rPr>
        <w:t>37</w:t>
      </w:r>
      <w:r w:rsidR="00ED7D7C" w:rsidRPr="0054789B">
        <w:rPr>
          <w:rFonts w:hint="eastAsia"/>
        </w:rPr>
        <w:t>家</w:t>
      </w:r>
      <w:r w:rsidR="00A51063" w:rsidRPr="0054789B">
        <w:t>分店。</w:t>
      </w:r>
    </w:p>
    <w:p w:rsidR="00A51063" w:rsidRPr="0054789B" w:rsidRDefault="00AF14DE" w:rsidP="004013DD">
      <w:pPr>
        <w:pStyle w:val="Aff2"/>
        <w:ind w:left="1771" w:hanging="354"/>
      </w:pPr>
      <w:r w:rsidRPr="0054789B">
        <w:t>E.</w:t>
      </w:r>
      <w:r w:rsidRPr="0054789B">
        <w:tab/>
      </w:r>
      <w:r w:rsidR="00A51063" w:rsidRPr="0054789B">
        <w:t>專業零售店</w:t>
      </w:r>
    </w:p>
    <w:p w:rsidR="009636CA" w:rsidRPr="0054789B" w:rsidRDefault="004013DD" w:rsidP="004013DD">
      <w:pPr>
        <w:pStyle w:val="Aff2"/>
        <w:ind w:left="1771" w:hanging="354"/>
      </w:pPr>
      <w:r w:rsidRPr="0054789B">
        <w:tab/>
      </w:r>
      <w:r w:rsidRPr="0054789B">
        <w:t xml:space="preserve">　　</w:t>
      </w:r>
      <w:r w:rsidR="00A51063" w:rsidRPr="0054789B">
        <w:t>印尼專業零售店以家庭用品與食品居多，其他如資訊電器、鞋類、服裝、汽機車零配件等亦為主要項目。主要業者包括家具的</w:t>
      </w:r>
      <w:r w:rsidR="00A51063" w:rsidRPr="0054789B">
        <w:t>Index Furniture</w:t>
      </w:r>
      <w:r w:rsidR="00A51063" w:rsidRPr="0054789B">
        <w:t>、五金的</w:t>
      </w:r>
      <w:r w:rsidR="00A51063" w:rsidRPr="0054789B">
        <w:t>Ace Hardware</w:t>
      </w:r>
      <w:r w:rsidR="00A51063" w:rsidRPr="0054789B">
        <w:t>、家電業的</w:t>
      </w:r>
      <w:r w:rsidR="00A51063" w:rsidRPr="0054789B">
        <w:t>Best Denki</w:t>
      </w:r>
      <w:r w:rsidR="00A51063" w:rsidRPr="0054789B">
        <w:t>、</w:t>
      </w:r>
      <w:r w:rsidR="00A51063" w:rsidRPr="0054789B">
        <w:t>Electronic City</w:t>
      </w:r>
      <w:r w:rsidR="00A51063" w:rsidRPr="0054789B">
        <w:t>、蔬果店的</w:t>
      </w:r>
      <w:r w:rsidR="00A51063" w:rsidRPr="0054789B">
        <w:t>Al</w:t>
      </w:r>
      <w:r w:rsidR="005552E8" w:rsidRPr="0054789B">
        <w:t>l</w:t>
      </w:r>
      <w:r w:rsidR="00A51063" w:rsidRPr="0054789B">
        <w:t xml:space="preserve"> Fresh</w:t>
      </w:r>
      <w:r w:rsidR="00A51063" w:rsidRPr="0054789B">
        <w:t>、</w:t>
      </w:r>
      <w:r w:rsidR="00A51063" w:rsidRPr="0054789B">
        <w:t>Total</w:t>
      </w:r>
      <w:r w:rsidR="00A51063" w:rsidRPr="0054789B">
        <w:t>等。這</w:t>
      </w:r>
      <w:r w:rsidR="009636CA" w:rsidRPr="0054789B">
        <w:t>些專賣店大多設在購物商場及百貨公司中，提供消費者一站式購物服務。</w:t>
      </w:r>
    </w:p>
    <w:p w:rsidR="00A51063" w:rsidRPr="0054789B" w:rsidRDefault="004013DD" w:rsidP="004013DD">
      <w:pPr>
        <w:pStyle w:val="Aff2"/>
        <w:ind w:left="1771" w:hanging="354"/>
      </w:pPr>
      <w:r w:rsidRPr="0054789B">
        <w:lastRenderedPageBreak/>
        <w:tab/>
      </w:r>
      <w:r w:rsidRPr="0054789B">
        <w:t xml:space="preserve">　　</w:t>
      </w:r>
      <w:r w:rsidR="00ED441D" w:rsidRPr="0054789B">
        <w:t>臺灣</w:t>
      </w:r>
      <w:r w:rsidR="00A51063" w:rsidRPr="0054789B">
        <w:t>的麗嬰房以獨資直營方式進入印尼市場已十餘年，在萬隆設有製造工廠，目前在全印尼購物中心或百貨公司內有</w:t>
      </w:r>
      <w:r w:rsidR="00A51063" w:rsidRPr="0054789B">
        <w:t>67</w:t>
      </w:r>
      <w:r w:rsidR="00A51063" w:rsidRPr="0054789B">
        <w:t>個直屬專櫃，頗具知名度。</w:t>
      </w:r>
    </w:p>
    <w:p w:rsidR="00A51063" w:rsidRPr="0054789B" w:rsidRDefault="00AF14DE" w:rsidP="001C28C7">
      <w:pPr>
        <w:pStyle w:val="a7"/>
        <w:ind w:left="1417" w:hanging="472"/>
      </w:pPr>
      <w:r w:rsidRPr="0054789B">
        <w:t>２、</w:t>
      </w:r>
      <w:r w:rsidR="00A51063" w:rsidRPr="0054789B">
        <w:t>印尼開設連鎖加盟業手續</w:t>
      </w:r>
    </w:p>
    <w:p w:rsidR="00AF14DE" w:rsidRPr="0054789B" w:rsidRDefault="00A51063" w:rsidP="00ED2B72">
      <w:pPr>
        <w:pStyle w:val="af5"/>
        <w:ind w:left="1417" w:firstLine="472"/>
      </w:pPr>
      <w:r w:rsidRPr="0054789B">
        <w:t>印尼連鎖加盟業屬外資公司可以經營之特許行業，受印尼政府</w:t>
      </w:r>
      <w:r w:rsidRPr="0054789B">
        <w:t>2007</w:t>
      </w:r>
      <w:r w:rsidRPr="0054789B">
        <w:t>年及</w:t>
      </w:r>
      <w:r w:rsidRPr="0054789B">
        <w:t>2008</w:t>
      </w:r>
      <w:r w:rsidRPr="0054789B">
        <w:t>年公布的連鎖加盟</w:t>
      </w:r>
      <w:r w:rsidR="00AF14DE" w:rsidRPr="0054789B">
        <w:t>法（</w:t>
      </w:r>
      <w:r w:rsidR="00AF14DE" w:rsidRPr="0054789B">
        <w:t>Franchising Law</w:t>
      </w:r>
      <w:r w:rsidR="00AF14DE" w:rsidRPr="0054789B">
        <w:t>）及商標權、專利權、貿易法等相關法令規範。外資公司設立加盟總部須先向貿易部提出加盟計劃，申請取得加盟證照（</w:t>
      </w:r>
      <w:r w:rsidR="00AF14DE" w:rsidRPr="0054789B">
        <w:t>STPW</w:t>
      </w:r>
      <w:r w:rsidR="00AF14DE" w:rsidRPr="0054789B">
        <w:t>）。招募加盟商時總部須在加盟同意書（</w:t>
      </w:r>
      <w:r w:rsidR="00AF14DE" w:rsidRPr="0054789B">
        <w:t>Franchise Agreement</w:t>
      </w:r>
      <w:r w:rsidR="00AF14DE" w:rsidRPr="0054789B">
        <w:t>）中提供以下資訊：</w:t>
      </w:r>
    </w:p>
    <w:p w:rsidR="00AF14DE" w:rsidRPr="0054789B" w:rsidRDefault="000B5D1A" w:rsidP="002A2AFA">
      <w:pPr>
        <w:pStyle w:val="12"/>
        <w:ind w:left="1772" w:hanging="591"/>
        <w:rPr>
          <w:lang w:eastAsia="zh-TW"/>
        </w:rPr>
      </w:pPr>
      <w:r w:rsidRPr="0054789B">
        <w:rPr>
          <w:lang w:eastAsia="zh-TW"/>
        </w:rPr>
        <w:t>（</w:t>
      </w:r>
      <w:r w:rsidR="00AF14DE" w:rsidRPr="0054789B">
        <w:rPr>
          <w:lang w:eastAsia="zh-TW"/>
        </w:rPr>
        <w:t>1</w:t>
      </w:r>
      <w:r w:rsidRPr="0054789B">
        <w:rPr>
          <w:lang w:eastAsia="zh-TW"/>
        </w:rPr>
        <w:t>）</w:t>
      </w:r>
      <w:r w:rsidR="00AF14DE" w:rsidRPr="0054789B">
        <w:rPr>
          <w:lang w:eastAsia="zh-TW"/>
        </w:rPr>
        <w:t>加盟品牌歷史</w:t>
      </w:r>
      <w:r w:rsidR="008267D7" w:rsidRPr="0054789B">
        <w:rPr>
          <w:lang w:eastAsia="zh-TW"/>
        </w:rPr>
        <w:t>、</w:t>
      </w:r>
      <w:r w:rsidR="00AF14DE" w:rsidRPr="0054789B">
        <w:rPr>
          <w:lang w:eastAsia="zh-TW"/>
        </w:rPr>
        <w:t>最近</w:t>
      </w:r>
      <w:r w:rsidR="00AF14DE" w:rsidRPr="0054789B">
        <w:rPr>
          <w:lang w:eastAsia="zh-TW"/>
        </w:rPr>
        <w:t>2</w:t>
      </w:r>
      <w:r w:rsidR="00AF14DE" w:rsidRPr="0054789B">
        <w:rPr>
          <w:lang w:eastAsia="zh-TW"/>
        </w:rPr>
        <w:t>年之財務報表、成本獲利分析</w:t>
      </w:r>
    </w:p>
    <w:p w:rsidR="00AF14DE" w:rsidRPr="0054789B" w:rsidRDefault="000B5D1A" w:rsidP="002A2AFA">
      <w:pPr>
        <w:pStyle w:val="12"/>
        <w:ind w:left="1772" w:hanging="591"/>
        <w:rPr>
          <w:lang w:eastAsia="zh-TW"/>
        </w:rPr>
      </w:pPr>
      <w:r w:rsidRPr="0054789B">
        <w:rPr>
          <w:lang w:eastAsia="zh-TW"/>
        </w:rPr>
        <w:t>（</w:t>
      </w:r>
      <w:r w:rsidR="00AF14DE" w:rsidRPr="0054789B">
        <w:rPr>
          <w:lang w:eastAsia="zh-TW"/>
        </w:rPr>
        <w:t>2</w:t>
      </w:r>
      <w:r w:rsidRPr="0054789B">
        <w:rPr>
          <w:lang w:eastAsia="zh-TW"/>
        </w:rPr>
        <w:t>）</w:t>
      </w:r>
      <w:r w:rsidR="00AF14DE" w:rsidRPr="0054789B">
        <w:rPr>
          <w:lang w:eastAsia="zh-TW"/>
        </w:rPr>
        <w:t>總部與加盟商之間是否為獨家授權，若加盟同意書中未就此說明，則視之為獨家授權，總部在與第二家加盟商簽約前須先取得第一家書面同意。</w:t>
      </w:r>
    </w:p>
    <w:p w:rsidR="00AF14DE" w:rsidRPr="0054789B" w:rsidRDefault="000B5D1A" w:rsidP="002A2AFA">
      <w:pPr>
        <w:pStyle w:val="12"/>
        <w:ind w:left="1772" w:hanging="591"/>
        <w:rPr>
          <w:lang w:eastAsia="zh-TW"/>
        </w:rPr>
      </w:pPr>
      <w:r w:rsidRPr="0054789B">
        <w:rPr>
          <w:lang w:eastAsia="zh-TW"/>
        </w:rPr>
        <w:t>（</w:t>
      </w:r>
      <w:r w:rsidR="00AF14DE" w:rsidRPr="0054789B">
        <w:rPr>
          <w:lang w:eastAsia="zh-TW"/>
        </w:rPr>
        <w:t>3</w:t>
      </w:r>
      <w:r w:rsidRPr="0054789B">
        <w:rPr>
          <w:lang w:eastAsia="zh-TW"/>
        </w:rPr>
        <w:t>）</w:t>
      </w:r>
      <w:r w:rsidR="00AF14DE" w:rsidRPr="0054789B">
        <w:rPr>
          <w:lang w:eastAsia="zh-TW"/>
        </w:rPr>
        <w:t>明確告知加盟商其所須負之責任與義務。</w:t>
      </w:r>
    </w:p>
    <w:p w:rsidR="00AF14DE" w:rsidRPr="0054789B" w:rsidRDefault="000B5D1A" w:rsidP="002A2AFA">
      <w:pPr>
        <w:pStyle w:val="12"/>
        <w:ind w:left="1772" w:hanging="591"/>
        <w:rPr>
          <w:lang w:eastAsia="zh-TW"/>
        </w:rPr>
      </w:pPr>
      <w:r w:rsidRPr="0054789B">
        <w:rPr>
          <w:lang w:eastAsia="zh-TW"/>
        </w:rPr>
        <w:t>（</w:t>
      </w:r>
      <w:r w:rsidR="00AF14DE" w:rsidRPr="0054789B">
        <w:rPr>
          <w:lang w:eastAsia="zh-TW"/>
        </w:rPr>
        <w:t>4</w:t>
      </w:r>
      <w:r w:rsidRPr="0054789B">
        <w:rPr>
          <w:lang w:eastAsia="zh-TW"/>
        </w:rPr>
        <w:t>）</w:t>
      </w:r>
      <w:r w:rsidR="00AF14DE" w:rsidRPr="0054789B">
        <w:rPr>
          <w:lang w:eastAsia="zh-TW"/>
        </w:rPr>
        <w:t>授權加盟商使用之商標及專利技術。</w:t>
      </w:r>
    </w:p>
    <w:p w:rsidR="00AF14DE" w:rsidRPr="0054789B" w:rsidRDefault="000B5D1A" w:rsidP="002A2AFA">
      <w:pPr>
        <w:pStyle w:val="12"/>
        <w:ind w:left="1772" w:hanging="591"/>
        <w:rPr>
          <w:lang w:eastAsia="zh-TW"/>
        </w:rPr>
      </w:pPr>
      <w:r w:rsidRPr="0054789B">
        <w:rPr>
          <w:lang w:eastAsia="zh-TW"/>
        </w:rPr>
        <w:t>（</w:t>
      </w:r>
      <w:r w:rsidR="00AF14DE" w:rsidRPr="0054789B">
        <w:rPr>
          <w:lang w:eastAsia="zh-TW"/>
        </w:rPr>
        <w:t>5</w:t>
      </w:r>
      <w:r w:rsidRPr="0054789B">
        <w:rPr>
          <w:lang w:eastAsia="zh-TW"/>
        </w:rPr>
        <w:t>）</w:t>
      </w:r>
      <w:r w:rsidR="00AF14DE" w:rsidRPr="0054789B">
        <w:rPr>
          <w:lang w:eastAsia="zh-TW"/>
        </w:rPr>
        <w:t>詳述總部將提供加盟商之技術協助與指導項目。</w:t>
      </w:r>
    </w:p>
    <w:p w:rsidR="00AF14DE" w:rsidRPr="0054789B" w:rsidRDefault="000B5D1A" w:rsidP="004013DD">
      <w:pPr>
        <w:pStyle w:val="12"/>
        <w:ind w:left="1772" w:hanging="591"/>
        <w:rPr>
          <w:lang w:eastAsia="zh-TW"/>
        </w:rPr>
      </w:pPr>
      <w:r w:rsidRPr="0054789B">
        <w:rPr>
          <w:lang w:eastAsia="zh-TW"/>
        </w:rPr>
        <w:t>（</w:t>
      </w:r>
      <w:r w:rsidR="00AF14DE" w:rsidRPr="0054789B">
        <w:rPr>
          <w:lang w:eastAsia="zh-TW"/>
        </w:rPr>
        <w:t>6</w:t>
      </w:r>
      <w:r w:rsidRPr="0054789B">
        <w:rPr>
          <w:lang w:eastAsia="zh-TW"/>
        </w:rPr>
        <w:t>）</w:t>
      </w:r>
      <w:r w:rsidR="00AF14DE" w:rsidRPr="0054789B">
        <w:rPr>
          <w:lang w:eastAsia="zh-TW"/>
        </w:rPr>
        <w:t>加盟合約結束、中斷及延長條件。</w:t>
      </w:r>
    </w:p>
    <w:p w:rsidR="00AF14DE" w:rsidRPr="0054789B" w:rsidRDefault="00AF14DE" w:rsidP="00ED2B72">
      <w:pPr>
        <w:pStyle w:val="af5"/>
        <w:ind w:left="1417" w:firstLine="472"/>
      </w:pPr>
      <w:r w:rsidRPr="0054789B">
        <w:t>加盟商則須於加盟同意書生效後</w:t>
      </w:r>
      <w:r w:rsidRPr="0054789B">
        <w:t>30</w:t>
      </w:r>
      <w:r w:rsidRPr="0054789B">
        <w:t>天內向貿易工業部登記立案，取得加盟證照（</w:t>
      </w:r>
      <w:r w:rsidRPr="0054789B">
        <w:t>STPW</w:t>
      </w:r>
      <w:r w:rsidRPr="0054789B">
        <w:t>），方得開店營運。</w:t>
      </w:r>
    </w:p>
    <w:p w:rsidR="00AF14DE" w:rsidRPr="0054789B" w:rsidRDefault="00AF14DE" w:rsidP="00ED2B72">
      <w:pPr>
        <w:pStyle w:val="af5"/>
        <w:ind w:left="1417" w:firstLine="472"/>
      </w:pPr>
      <w:r w:rsidRPr="0054789B">
        <w:t>以下為麵包連鎖店品牌</w:t>
      </w:r>
      <w:r w:rsidRPr="0054789B">
        <w:t>Bread Talk</w:t>
      </w:r>
      <w:r w:rsidRPr="0054789B">
        <w:t>提供之加盟店開設</w:t>
      </w:r>
      <w:r w:rsidRPr="0054789B">
        <w:t>15</w:t>
      </w:r>
      <w:r w:rsidRPr="0054789B">
        <w:t>項步驟：</w:t>
      </w:r>
    </w:p>
    <w:p w:rsidR="00AF14DE" w:rsidRPr="0054789B" w:rsidRDefault="000B5D1A" w:rsidP="004013DD">
      <w:pPr>
        <w:pStyle w:val="12"/>
        <w:ind w:left="1772" w:hanging="591"/>
        <w:rPr>
          <w:lang w:val="en-US"/>
        </w:rPr>
      </w:pPr>
      <w:r w:rsidRPr="0054789B">
        <w:rPr>
          <w:lang w:val="en-US"/>
        </w:rPr>
        <w:t>（</w:t>
      </w:r>
      <w:r w:rsidR="00AF14DE" w:rsidRPr="0054789B">
        <w:rPr>
          <w:lang w:val="en-US"/>
        </w:rPr>
        <w:t>1</w:t>
      </w:r>
      <w:r w:rsidRPr="0054789B">
        <w:rPr>
          <w:lang w:val="en-US"/>
        </w:rPr>
        <w:t>）</w:t>
      </w:r>
      <w:r w:rsidR="00AF14DE" w:rsidRPr="0054789B">
        <w:rPr>
          <w:lang w:val="en-US"/>
        </w:rPr>
        <w:t>Complete and return business plan proposal</w:t>
      </w:r>
      <w:r w:rsidR="00AF14DE" w:rsidRPr="0054789B">
        <w:rPr>
          <w:lang w:val="en-US"/>
        </w:rPr>
        <w:t>（</w:t>
      </w:r>
      <w:r w:rsidR="00AF14DE" w:rsidRPr="0054789B">
        <w:t>完成企畫書</w:t>
      </w:r>
      <w:r w:rsidR="00AF14DE" w:rsidRPr="0054789B">
        <w:rPr>
          <w:lang w:val="en-US"/>
        </w:rPr>
        <w:t>）</w:t>
      </w:r>
    </w:p>
    <w:p w:rsidR="00AF14DE" w:rsidRPr="0054789B" w:rsidRDefault="000B5D1A" w:rsidP="004013DD">
      <w:pPr>
        <w:pStyle w:val="12"/>
        <w:ind w:left="1772" w:hanging="591"/>
        <w:rPr>
          <w:lang w:val="en-US"/>
        </w:rPr>
      </w:pPr>
      <w:r w:rsidRPr="0054789B">
        <w:rPr>
          <w:lang w:val="en-US"/>
        </w:rPr>
        <w:t>（</w:t>
      </w:r>
      <w:r w:rsidR="00AF14DE" w:rsidRPr="0054789B">
        <w:rPr>
          <w:lang w:val="en-US"/>
        </w:rPr>
        <w:t>2</w:t>
      </w:r>
      <w:r w:rsidRPr="0054789B">
        <w:rPr>
          <w:lang w:val="en-US"/>
        </w:rPr>
        <w:t>）</w:t>
      </w:r>
      <w:r w:rsidR="00AF14DE" w:rsidRPr="0054789B">
        <w:rPr>
          <w:lang w:val="en-US"/>
        </w:rPr>
        <w:t>In-depth interview by its franchise team</w:t>
      </w:r>
      <w:r w:rsidR="00AF14DE" w:rsidRPr="0054789B">
        <w:rPr>
          <w:lang w:val="en-US"/>
        </w:rPr>
        <w:t>（</w:t>
      </w:r>
      <w:r w:rsidR="00AF14DE" w:rsidRPr="0054789B">
        <w:t>加盟業者與總公司部門主管面談</w:t>
      </w:r>
      <w:r w:rsidR="00AF14DE" w:rsidRPr="0054789B">
        <w:rPr>
          <w:lang w:val="en-US"/>
        </w:rPr>
        <w:t>）</w:t>
      </w:r>
    </w:p>
    <w:p w:rsidR="00AF14DE" w:rsidRPr="0054789B" w:rsidRDefault="000B5D1A" w:rsidP="004013DD">
      <w:pPr>
        <w:pStyle w:val="12"/>
        <w:ind w:left="1772" w:hanging="591"/>
        <w:rPr>
          <w:lang w:val="en-US"/>
        </w:rPr>
      </w:pPr>
      <w:r w:rsidRPr="0054789B">
        <w:rPr>
          <w:lang w:val="en-US"/>
        </w:rPr>
        <w:t>（</w:t>
      </w:r>
      <w:r w:rsidR="00AF14DE" w:rsidRPr="0054789B">
        <w:rPr>
          <w:lang w:val="en-US"/>
        </w:rPr>
        <w:t>3</w:t>
      </w:r>
      <w:r w:rsidRPr="0054789B">
        <w:rPr>
          <w:lang w:val="en-US"/>
        </w:rPr>
        <w:t>）</w:t>
      </w:r>
      <w:r w:rsidR="00AF14DE" w:rsidRPr="0054789B">
        <w:rPr>
          <w:lang w:val="en-US"/>
        </w:rPr>
        <w:t>Presentation of business plan to franchisor’s board of directors</w:t>
      </w:r>
      <w:r w:rsidR="00AF14DE" w:rsidRPr="0054789B">
        <w:rPr>
          <w:lang w:val="en-US"/>
        </w:rPr>
        <w:t>（</w:t>
      </w:r>
      <w:r w:rsidR="00AF14DE" w:rsidRPr="0054789B">
        <w:t>與總公司高層討論計畫</w:t>
      </w:r>
      <w:r w:rsidR="00AF14DE" w:rsidRPr="0054789B">
        <w:rPr>
          <w:lang w:val="en-US"/>
        </w:rPr>
        <w:t>）</w:t>
      </w:r>
    </w:p>
    <w:p w:rsidR="00AF14DE" w:rsidRPr="0054789B" w:rsidRDefault="000B5D1A" w:rsidP="004013DD">
      <w:pPr>
        <w:pStyle w:val="12"/>
        <w:ind w:left="1772" w:hanging="591"/>
        <w:rPr>
          <w:lang w:val="en-US"/>
        </w:rPr>
      </w:pPr>
      <w:r w:rsidRPr="0054789B">
        <w:rPr>
          <w:lang w:val="en-US"/>
        </w:rPr>
        <w:lastRenderedPageBreak/>
        <w:t>（</w:t>
      </w:r>
      <w:r w:rsidR="00AF14DE" w:rsidRPr="0054789B">
        <w:rPr>
          <w:lang w:val="en-US"/>
        </w:rPr>
        <w:t>4</w:t>
      </w:r>
      <w:r w:rsidRPr="0054789B">
        <w:rPr>
          <w:lang w:val="en-US"/>
        </w:rPr>
        <w:t>）</w:t>
      </w:r>
      <w:r w:rsidR="00AF14DE" w:rsidRPr="0054789B">
        <w:rPr>
          <w:lang w:val="en-US"/>
        </w:rPr>
        <w:t>Signing of franchise agreement</w:t>
      </w:r>
      <w:r w:rsidR="00AF14DE" w:rsidRPr="0054789B">
        <w:rPr>
          <w:lang w:val="en-US"/>
        </w:rPr>
        <w:t>（</w:t>
      </w:r>
      <w:r w:rsidR="00AF14DE" w:rsidRPr="0054789B">
        <w:t>簽署授權同意書</w:t>
      </w:r>
      <w:r w:rsidR="00AF14DE" w:rsidRPr="0054789B">
        <w:rPr>
          <w:lang w:val="en-US"/>
        </w:rPr>
        <w:t>）</w:t>
      </w:r>
    </w:p>
    <w:p w:rsidR="00AF14DE" w:rsidRPr="0054789B" w:rsidRDefault="000B5D1A" w:rsidP="004013DD">
      <w:pPr>
        <w:pStyle w:val="12"/>
        <w:ind w:left="1772" w:hanging="591"/>
        <w:rPr>
          <w:lang w:val="en-US"/>
        </w:rPr>
      </w:pPr>
      <w:r w:rsidRPr="0054789B">
        <w:rPr>
          <w:lang w:val="en-US"/>
        </w:rPr>
        <w:t>（</w:t>
      </w:r>
      <w:r w:rsidR="00AF14DE" w:rsidRPr="0054789B">
        <w:rPr>
          <w:lang w:val="en-US"/>
        </w:rPr>
        <w:t>5</w:t>
      </w:r>
      <w:r w:rsidRPr="0054789B">
        <w:rPr>
          <w:lang w:val="en-US"/>
        </w:rPr>
        <w:t>）</w:t>
      </w:r>
      <w:r w:rsidR="00AF14DE" w:rsidRPr="0054789B">
        <w:rPr>
          <w:lang w:val="en-US"/>
        </w:rPr>
        <w:t>Registration of Company</w:t>
      </w:r>
      <w:r w:rsidR="00AF14DE" w:rsidRPr="0054789B">
        <w:rPr>
          <w:lang w:val="en-US"/>
        </w:rPr>
        <w:t>（</w:t>
      </w:r>
      <w:r w:rsidR="00AF14DE" w:rsidRPr="0054789B">
        <w:t>設立公司</w:t>
      </w:r>
      <w:r w:rsidR="00AF14DE" w:rsidRPr="0054789B">
        <w:rPr>
          <w:lang w:val="en-US"/>
        </w:rPr>
        <w:t>）</w:t>
      </w:r>
    </w:p>
    <w:p w:rsidR="00AF14DE" w:rsidRPr="0054789B" w:rsidRDefault="000B5D1A" w:rsidP="004013DD">
      <w:pPr>
        <w:pStyle w:val="12"/>
        <w:ind w:left="1772" w:hanging="591"/>
        <w:rPr>
          <w:lang w:val="en-US"/>
        </w:rPr>
      </w:pPr>
      <w:r w:rsidRPr="0054789B">
        <w:rPr>
          <w:lang w:val="en-US"/>
        </w:rPr>
        <w:t>（</w:t>
      </w:r>
      <w:r w:rsidR="00AF14DE" w:rsidRPr="0054789B">
        <w:rPr>
          <w:lang w:val="en-US"/>
        </w:rPr>
        <w:t>6</w:t>
      </w:r>
      <w:r w:rsidRPr="0054789B">
        <w:rPr>
          <w:lang w:val="en-US"/>
        </w:rPr>
        <w:t>）</w:t>
      </w:r>
      <w:r w:rsidR="00AF14DE" w:rsidRPr="0054789B">
        <w:rPr>
          <w:lang w:val="en-US"/>
        </w:rPr>
        <w:t>Recruitment of Staff</w:t>
      </w:r>
      <w:r w:rsidR="00AF14DE" w:rsidRPr="0054789B">
        <w:rPr>
          <w:lang w:val="en-US"/>
        </w:rPr>
        <w:t>（</w:t>
      </w:r>
      <w:r w:rsidR="00AF14DE" w:rsidRPr="0054789B">
        <w:t>召募員工</w:t>
      </w:r>
      <w:r w:rsidR="00AF14DE" w:rsidRPr="0054789B">
        <w:rPr>
          <w:lang w:val="en-US"/>
        </w:rPr>
        <w:t>）</w:t>
      </w:r>
    </w:p>
    <w:p w:rsidR="00AF14DE" w:rsidRPr="0054789B" w:rsidRDefault="000B5D1A" w:rsidP="004013DD">
      <w:pPr>
        <w:pStyle w:val="12"/>
        <w:ind w:left="1772" w:hanging="591"/>
        <w:rPr>
          <w:lang w:val="en-US"/>
        </w:rPr>
      </w:pPr>
      <w:r w:rsidRPr="0054789B">
        <w:rPr>
          <w:lang w:val="en-US"/>
        </w:rPr>
        <w:t>（</w:t>
      </w:r>
      <w:r w:rsidR="00AF14DE" w:rsidRPr="0054789B">
        <w:rPr>
          <w:lang w:val="en-US"/>
        </w:rPr>
        <w:t>7</w:t>
      </w:r>
      <w:r w:rsidRPr="0054789B">
        <w:rPr>
          <w:lang w:val="en-US"/>
        </w:rPr>
        <w:t>）</w:t>
      </w:r>
      <w:r w:rsidR="00AF14DE" w:rsidRPr="0054789B">
        <w:rPr>
          <w:lang w:val="en-US"/>
        </w:rPr>
        <w:t>Site selection</w:t>
      </w:r>
      <w:r w:rsidR="00AF14DE" w:rsidRPr="0054789B">
        <w:rPr>
          <w:lang w:val="en-US"/>
        </w:rPr>
        <w:t>（</w:t>
      </w:r>
      <w:r w:rsidR="00AF14DE" w:rsidRPr="0054789B">
        <w:t>尋找店面</w:t>
      </w:r>
      <w:r w:rsidR="00AF14DE" w:rsidRPr="0054789B">
        <w:rPr>
          <w:lang w:val="en-US"/>
        </w:rPr>
        <w:t>）</w:t>
      </w:r>
    </w:p>
    <w:p w:rsidR="00AF14DE" w:rsidRPr="0054789B" w:rsidRDefault="000B5D1A" w:rsidP="004013DD">
      <w:pPr>
        <w:pStyle w:val="12"/>
        <w:ind w:left="1772" w:hanging="591"/>
        <w:rPr>
          <w:lang w:val="en-US"/>
        </w:rPr>
      </w:pPr>
      <w:r w:rsidRPr="0054789B">
        <w:rPr>
          <w:lang w:val="en-US"/>
        </w:rPr>
        <w:t>（</w:t>
      </w:r>
      <w:r w:rsidR="00AF14DE" w:rsidRPr="0054789B">
        <w:rPr>
          <w:lang w:val="en-US"/>
        </w:rPr>
        <w:t>8</w:t>
      </w:r>
      <w:r w:rsidRPr="0054789B">
        <w:rPr>
          <w:lang w:val="en-US"/>
        </w:rPr>
        <w:t>）</w:t>
      </w:r>
      <w:r w:rsidR="00AF14DE" w:rsidRPr="0054789B">
        <w:rPr>
          <w:lang w:val="en-US"/>
        </w:rPr>
        <w:t>Design development</w:t>
      </w:r>
      <w:r w:rsidR="00AF14DE" w:rsidRPr="0054789B">
        <w:rPr>
          <w:lang w:val="en-US"/>
        </w:rPr>
        <w:t>（</w:t>
      </w:r>
      <w:r w:rsidR="00AF14DE" w:rsidRPr="0054789B">
        <w:t>店面設計</w:t>
      </w:r>
      <w:r w:rsidR="00AF14DE" w:rsidRPr="0054789B">
        <w:rPr>
          <w:lang w:val="en-US"/>
        </w:rPr>
        <w:t>）</w:t>
      </w:r>
    </w:p>
    <w:p w:rsidR="00AF14DE" w:rsidRPr="0054789B" w:rsidRDefault="000B5D1A" w:rsidP="004013DD">
      <w:pPr>
        <w:pStyle w:val="12"/>
        <w:ind w:left="1772" w:hanging="591"/>
        <w:rPr>
          <w:lang w:val="en-US"/>
        </w:rPr>
      </w:pPr>
      <w:r w:rsidRPr="0054789B">
        <w:rPr>
          <w:lang w:val="en-US"/>
        </w:rPr>
        <w:t>（</w:t>
      </w:r>
      <w:r w:rsidR="00AF14DE" w:rsidRPr="0054789B">
        <w:rPr>
          <w:lang w:val="en-US"/>
        </w:rPr>
        <w:t>9</w:t>
      </w:r>
      <w:r w:rsidRPr="0054789B">
        <w:rPr>
          <w:lang w:val="en-US"/>
        </w:rPr>
        <w:t>）</w:t>
      </w:r>
      <w:r w:rsidR="00AF14DE" w:rsidRPr="0054789B">
        <w:rPr>
          <w:lang w:val="en-US"/>
        </w:rPr>
        <w:t>Training</w:t>
      </w:r>
      <w:r w:rsidR="00AF14DE" w:rsidRPr="0054789B">
        <w:rPr>
          <w:lang w:val="en-US"/>
        </w:rPr>
        <w:t>（</w:t>
      </w:r>
      <w:r w:rsidR="00AF14DE" w:rsidRPr="0054789B">
        <w:t>員工教育</w:t>
      </w:r>
      <w:r w:rsidR="00AF14DE" w:rsidRPr="0054789B">
        <w:rPr>
          <w:lang w:val="en-US"/>
        </w:rPr>
        <w:t>）</w:t>
      </w:r>
    </w:p>
    <w:p w:rsidR="00AF14DE" w:rsidRPr="0054789B" w:rsidRDefault="000B5D1A" w:rsidP="004013DD">
      <w:pPr>
        <w:pStyle w:val="12"/>
        <w:ind w:left="1772" w:hanging="591"/>
        <w:rPr>
          <w:lang w:val="en-US"/>
        </w:rPr>
      </w:pPr>
      <w:r w:rsidRPr="0054789B">
        <w:rPr>
          <w:lang w:val="en-US"/>
        </w:rPr>
        <w:t>（</w:t>
      </w:r>
      <w:r w:rsidR="00AF14DE" w:rsidRPr="0054789B">
        <w:rPr>
          <w:lang w:val="en-US"/>
        </w:rPr>
        <w:t>10</w:t>
      </w:r>
      <w:r w:rsidRPr="0054789B">
        <w:rPr>
          <w:lang w:val="en-US"/>
        </w:rPr>
        <w:t>）</w:t>
      </w:r>
      <w:r w:rsidR="00AF14DE" w:rsidRPr="0054789B">
        <w:rPr>
          <w:lang w:val="en-US"/>
        </w:rPr>
        <w:t>Renovation</w:t>
      </w:r>
      <w:r w:rsidR="00AF14DE" w:rsidRPr="0054789B">
        <w:rPr>
          <w:lang w:val="en-US"/>
        </w:rPr>
        <w:t>（</w:t>
      </w:r>
      <w:r w:rsidR="00AF14DE" w:rsidRPr="0054789B">
        <w:t>店面裝潢</w:t>
      </w:r>
      <w:r w:rsidR="00AF14DE" w:rsidRPr="0054789B">
        <w:rPr>
          <w:lang w:val="en-US"/>
        </w:rPr>
        <w:t>）</w:t>
      </w:r>
    </w:p>
    <w:p w:rsidR="00AF14DE" w:rsidRPr="0054789B" w:rsidRDefault="000B5D1A" w:rsidP="004013DD">
      <w:pPr>
        <w:pStyle w:val="12"/>
        <w:ind w:left="1772" w:hanging="591"/>
        <w:rPr>
          <w:lang w:val="en-US"/>
        </w:rPr>
      </w:pPr>
      <w:r w:rsidRPr="0054789B">
        <w:rPr>
          <w:lang w:val="en-US"/>
        </w:rPr>
        <w:t>（</w:t>
      </w:r>
      <w:r w:rsidR="00AF14DE" w:rsidRPr="0054789B">
        <w:rPr>
          <w:lang w:val="en-US"/>
        </w:rPr>
        <w:t>11</w:t>
      </w:r>
      <w:r w:rsidRPr="0054789B">
        <w:rPr>
          <w:lang w:val="en-US"/>
        </w:rPr>
        <w:t>）</w:t>
      </w:r>
      <w:r w:rsidR="00AF14DE" w:rsidRPr="0054789B">
        <w:rPr>
          <w:lang w:val="en-US"/>
        </w:rPr>
        <w:t>Food testing &amp; production selection</w:t>
      </w:r>
      <w:r w:rsidR="00AF14DE" w:rsidRPr="0054789B">
        <w:rPr>
          <w:lang w:val="en-US"/>
        </w:rPr>
        <w:t>（</w:t>
      </w:r>
      <w:r w:rsidR="00AF14DE" w:rsidRPr="0054789B">
        <w:t>生產與產品試吃</w:t>
      </w:r>
      <w:r w:rsidR="00AF14DE" w:rsidRPr="0054789B">
        <w:rPr>
          <w:lang w:val="en-US"/>
        </w:rPr>
        <w:t>）</w:t>
      </w:r>
    </w:p>
    <w:p w:rsidR="00AF14DE" w:rsidRPr="0054789B" w:rsidRDefault="000B5D1A" w:rsidP="004013DD">
      <w:pPr>
        <w:pStyle w:val="12"/>
        <w:ind w:left="1772" w:hanging="591"/>
        <w:rPr>
          <w:lang w:val="en-US"/>
        </w:rPr>
      </w:pPr>
      <w:r w:rsidRPr="0054789B">
        <w:rPr>
          <w:lang w:val="en-US"/>
        </w:rPr>
        <w:t>（</w:t>
      </w:r>
      <w:r w:rsidR="00AF14DE" w:rsidRPr="0054789B">
        <w:rPr>
          <w:lang w:val="en-US"/>
        </w:rPr>
        <w:t>12</w:t>
      </w:r>
      <w:r w:rsidRPr="0054789B">
        <w:rPr>
          <w:lang w:val="en-US"/>
        </w:rPr>
        <w:t>）</w:t>
      </w:r>
      <w:r w:rsidR="00AF14DE" w:rsidRPr="0054789B">
        <w:rPr>
          <w:lang w:val="en-US"/>
        </w:rPr>
        <w:t>Stock ordering</w:t>
      </w:r>
      <w:r w:rsidR="00AF14DE" w:rsidRPr="0054789B">
        <w:rPr>
          <w:lang w:val="en-US"/>
        </w:rPr>
        <w:t>（</w:t>
      </w:r>
      <w:r w:rsidR="00AF14DE" w:rsidRPr="0054789B">
        <w:t>訂購原物料</w:t>
      </w:r>
      <w:r w:rsidR="00AF14DE" w:rsidRPr="0054789B">
        <w:rPr>
          <w:lang w:val="en-US"/>
        </w:rPr>
        <w:t>）</w:t>
      </w:r>
    </w:p>
    <w:p w:rsidR="00AF14DE" w:rsidRPr="0054789B" w:rsidRDefault="000B5D1A" w:rsidP="004013DD">
      <w:pPr>
        <w:pStyle w:val="12"/>
        <w:ind w:left="1772" w:hanging="591"/>
        <w:rPr>
          <w:lang w:val="en-US"/>
        </w:rPr>
      </w:pPr>
      <w:r w:rsidRPr="0054789B">
        <w:rPr>
          <w:lang w:val="en-US"/>
        </w:rPr>
        <w:t>（</w:t>
      </w:r>
      <w:r w:rsidR="00AF14DE" w:rsidRPr="0054789B">
        <w:rPr>
          <w:lang w:val="en-US"/>
        </w:rPr>
        <w:t>13</w:t>
      </w:r>
      <w:r w:rsidRPr="0054789B">
        <w:rPr>
          <w:lang w:val="en-US"/>
        </w:rPr>
        <w:t>）</w:t>
      </w:r>
      <w:r w:rsidR="00AF14DE" w:rsidRPr="0054789B">
        <w:rPr>
          <w:lang w:val="en-US"/>
        </w:rPr>
        <w:t>Marketing &amp; promotional preparations</w:t>
      </w:r>
      <w:r w:rsidR="00AF14DE" w:rsidRPr="0054789B">
        <w:rPr>
          <w:lang w:val="en-US"/>
        </w:rPr>
        <w:t>（</w:t>
      </w:r>
      <w:r w:rsidR="00AF14DE" w:rsidRPr="0054789B">
        <w:t>行銷與促銷活動計畫</w:t>
      </w:r>
      <w:r w:rsidR="00AF14DE" w:rsidRPr="0054789B">
        <w:rPr>
          <w:lang w:val="en-US"/>
        </w:rPr>
        <w:t>）</w:t>
      </w:r>
    </w:p>
    <w:p w:rsidR="00AF14DE" w:rsidRPr="0054789B" w:rsidRDefault="000B5D1A" w:rsidP="004013DD">
      <w:pPr>
        <w:pStyle w:val="12"/>
        <w:ind w:left="1772" w:hanging="591"/>
        <w:rPr>
          <w:lang w:val="en-US"/>
        </w:rPr>
      </w:pPr>
      <w:r w:rsidRPr="0054789B">
        <w:rPr>
          <w:lang w:val="en-US"/>
        </w:rPr>
        <w:t>（</w:t>
      </w:r>
      <w:r w:rsidR="00AF14DE" w:rsidRPr="0054789B">
        <w:rPr>
          <w:lang w:val="en-US"/>
        </w:rPr>
        <w:t>14</w:t>
      </w:r>
      <w:r w:rsidRPr="0054789B">
        <w:rPr>
          <w:lang w:val="en-US"/>
        </w:rPr>
        <w:t>）</w:t>
      </w:r>
      <w:r w:rsidR="00AF14DE" w:rsidRPr="0054789B">
        <w:rPr>
          <w:lang w:val="en-US"/>
        </w:rPr>
        <w:t>Soft opening</w:t>
      </w:r>
      <w:r w:rsidR="00AF14DE" w:rsidRPr="0054789B">
        <w:rPr>
          <w:lang w:val="en-US"/>
        </w:rPr>
        <w:t>（</w:t>
      </w:r>
      <w:r w:rsidR="00AF14DE" w:rsidRPr="0054789B">
        <w:t>試營運</w:t>
      </w:r>
      <w:r w:rsidR="00AF14DE" w:rsidRPr="0054789B">
        <w:rPr>
          <w:lang w:val="en-US"/>
        </w:rPr>
        <w:t>）</w:t>
      </w:r>
    </w:p>
    <w:p w:rsidR="00AF14DE" w:rsidRPr="0054789B" w:rsidRDefault="000B5D1A" w:rsidP="004013DD">
      <w:pPr>
        <w:pStyle w:val="12"/>
        <w:ind w:left="1772" w:hanging="591"/>
        <w:rPr>
          <w:lang w:val="en-US" w:eastAsia="zh-TW"/>
        </w:rPr>
      </w:pPr>
      <w:r w:rsidRPr="0054789B">
        <w:rPr>
          <w:lang w:val="en-US" w:eastAsia="zh-TW"/>
        </w:rPr>
        <w:t>（</w:t>
      </w:r>
      <w:r w:rsidR="00AF14DE" w:rsidRPr="0054789B">
        <w:rPr>
          <w:lang w:val="en-US" w:eastAsia="zh-TW"/>
        </w:rPr>
        <w:t>15</w:t>
      </w:r>
      <w:r w:rsidRPr="0054789B">
        <w:rPr>
          <w:lang w:val="en-US" w:eastAsia="zh-TW"/>
        </w:rPr>
        <w:t>）</w:t>
      </w:r>
      <w:r w:rsidR="00AF14DE" w:rsidRPr="0054789B">
        <w:rPr>
          <w:lang w:val="en-US" w:eastAsia="zh-TW"/>
        </w:rPr>
        <w:t>Grand opening</w:t>
      </w:r>
      <w:r w:rsidR="00AF14DE" w:rsidRPr="0054789B">
        <w:rPr>
          <w:lang w:val="en-US" w:eastAsia="zh-TW"/>
        </w:rPr>
        <w:t>（</w:t>
      </w:r>
      <w:r w:rsidR="00AF14DE" w:rsidRPr="0054789B">
        <w:rPr>
          <w:lang w:eastAsia="zh-TW"/>
        </w:rPr>
        <w:t>正式開幕</w:t>
      </w:r>
      <w:r w:rsidR="00AF14DE" w:rsidRPr="0054789B">
        <w:rPr>
          <w:lang w:val="en-US" w:eastAsia="zh-TW"/>
        </w:rPr>
        <w:t>）</w:t>
      </w:r>
    </w:p>
    <w:p w:rsidR="00AF14DE" w:rsidRPr="0054789B" w:rsidRDefault="00AF14DE" w:rsidP="00ED2B72">
      <w:pPr>
        <w:pStyle w:val="af5"/>
        <w:ind w:left="1417" w:firstLine="472"/>
      </w:pPr>
      <w:r w:rsidRPr="0054789B">
        <w:t>開設一間加盟店的成本因產業別及品牌定位而互異，例如</w:t>
      </w:r>
      <w:r w:rsidRPr="0054789B">
        <w:t>Breadstory</w:t>
      </w:r>
      <w:r w:rsidRPr="0054789B">
        <w:t>麵包專賣店的開店成本約為</w:t>
      </w:r>
      <w:r w:rsidRPr="0054789B">
        <w:t>15</w:t>
      </w:r>
      <w:r w:rsidRPr="0054789B">
        <w:t>億印尼盾（約折合</w:t>
      </w:r>
      <w:r w:rsidRPr="0054789B">
        <w:t>16</w:t>
      </w:r>
      <w:r w:rsidRPr="0054789B">
        <w:t>萬美元）</w:t>
      </w:r>
      <w:r w:rsidRPr="0054789B">
        <w:rPr>
          <w:spacing w:val="-4"/>
          <w:szCs w:val="26"/>
        </w:rPr>
        <w:t>，費用包含店面裝潢、設備、員工教育成本等，而便利商店</w:t>
      </w:r>
      <w:r w:rsidRPr="0054789B">
        <w:rPr>
          <w:spacing w:val="-4"/>
          <w:szCs w:val="26"/>
        </w:rPr>
        <w:t>Indomaret</w:t>
      </w:r>
      <w:r w:rsidRPr="0054789B">
        <w:t>的加盟商則僅需準備土地及約</w:t>
      </w:r>
      <w:r w:rsidRPr="0054789B">
        <w:t>3</w:t>
      </w:r>
      <w:r w:rsidRPr="0054789B">
        <w:t>萬</w:t>
      </w:r>
      <w:r w:rsidRPr="0054789B">
        <w:t>5,000</w:t>
      </w:r>
      <w:r w:rsidRPr="0054789B">
        <w:t>美元成本。目前在印尼能較受業者接受的是投資成本較小的行業，例如餐飲、美髮、便利商店等。下表列舉印尼重要的加盟連鎖業者投資成本分析：</w:t>
      </w:r>
    </w:p>
    <w:p w:rsidR="00A51063" w:rsidRPr="0054789B" w:rsidRDefault="001C28C7" w:rsidP="007155F7">
      <w:pPr>
        <w:pStyle w:val="afc"/>
        <w:spacing w:beforeLines="0" w:beforeAutospacing="1"/>
        <w:rPr>
          <w:rFonts w:ascii="Times New Roman"/>
          <w:lang w:eastAsia="zh-TW"/>
        </w:rPr>
      </w:pPr>
      <w:r w:rsidRPr="0054789B">
        <w:rPr>
          <w:rFonts w:ascii="Times New Roman"/>
          <w:lang w:eastAsia="zh-TW"/>
        </w:rPr>
        <w:br w:type="page"/>
      </w:r>
      <w:r w:rsidR="00AF14DE" w:rsidRPr="0054789B">
        <w:rPr>
          <w:rFonts w:ascii="Times New Roman"/>
          <w:lang w:eastAsia="zh-TW"/>
        </w:rPr>
        <w:lastRenderedPageBreak/>
        <w:t>印尼重要加盟</w:t>
      </w:r>
      <w:r w:rsidR="00A51063" w:rsidRPr="0054789B">
        <w:rPr>
          <w:rFonts w:ascii="Times New Roman"/>
          <w:lang w:eastAsia="zh-TW"/>
        </w:rPr>
        <w:t>連鎖業者投資成本分析</w:t>
      </w:r>
    </w:p>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1E0" w:firstRow="1" w:lastRow="1" w:firstColumn="1" w:lastColumn="1" w:noHBand="0" w:noVBand="0"/>
      </w:tblPr>
      <w:tblGrid>
        <w:gridCol w:w="1682"/>
        <w:gridCol w:w="1374"/>
        <w:gridCol w:w="1649"/>
        <w:gridCol w:w="2176"/>
        <w:gridCol w:w="1839"/>
      </w:tblGrid>
      <w:tr w:rsidR="006E6330" w:rsidRPr="0054789B">
        <w:trPr>
          <w:tblHeader/>
        </w:trPr>
        <w:tc>
          <w:tcPr>
            <w:tcW w:w="1642" w:type="dxa"/>
            <w:vAlign w:val="center"/>
          </w:tcPr>
          <w:p w:rsidR="006E6330" w:rsidRPr="0054789B" w:rsidRDefault="006E6330" w:rsidP="00AB45F8">
            <w:pPr>
              <w:pStyle w:val="afb"/>
            </w:pPr>
            <w:r w:rsidRPr="0054789B">
              <w:t>品牌名稱</w:t>
            </w:r>
          </w:p>
        </w:tc>
        <w:tc>
          <w:tcPr>
            <w:tcW w:w="1341" w:type="dxa"/>
            <w:vAlign w:val="center"/>
          </w:tcPr>
          <w:p w:rsidR="006E6330" w:rsidRPr="0054789B" w:rsidRDefault="006E6330" w:rsidP="00AB45F8">
            <w:pPr>
              <w:pStyle w:val="afb"/>
            </w:pPr>
            <w:r w:rsidRPr="0054789B">
              <w:t>產業別</w:t>
            </w:r>
          </w:p>
        </w:tc>
        <w:tc>
          <w:tcPr>
            <w:tcW w:w="1609" w:type="dxa"/>
            <w:vAlign w:val="center"/>
          </w:tcPr>
          <w:p w:rsidR="006E6330" w:rsidRPr="0054789B" w:rsidRDefault="006E6330" w:rsidP="00AB45F8">
            <w:pPr>
              <w:pStyle w:val="afb"/>
            </w:pPr>
            <w:r w:rsidRPr="0054789B">
              <w:t>單一店面投資成本</w:t>
            </w:r>
            <w:r w:rsidR="000B5D1A" w:rsidRPr="0054789B">
              <w:t>（</w:t>
            </w:r>
            <w:r w:rsidR="00DF05AF" w:rsidRPr="0054789B">
              <w:t>粗估</w:t>
            </w:r>
            <w:r w:rsidR="000B5D1A" w:rsidRPr="0054789B">
              <w:t>）</w:t>
            </w:r>
          </w:p>
        </w:tc>
        <w:tc>
          <w:tcPr>
            <w:tcW w:w="2124" w:type="dxa"/>
            <w:vAlign w:val="center"/>
          </w:tcPr>
          <w:p w:rsidR="006E6330" w:rsidRPr="0054789B" w:rsidRDefault="006E6330" w:rsidP="00AB45F8">
            <w:pPr>
              <w:pStyle w:val="afb"/>
            </w:pPr>
            <w:r w:rsidRPr="0054789B">
              <w:t>授權金</w:t>
            </w:r>
            <w:r w:rsidRPr="0054789B">
              <w:t>/</w:t>
            </w:r>
            <w:r w:rsidRPr="0054789B">
              <w:t>授權年限</w:t>
            </w:r>
          </w:p>
        </w:tc>
        <w:tc>
          <w:tcPr>
            <w:tcW w:w="1795" w:type="dxa"/>
            <w:vAlign w:val="center"/>
          </w:tcPr>
          <w:p w:rsidR="006E6330" w:rsidRPr="0054789B" w:rsidRDefault="006E6330" w:rsidP="00AB45F8">
            <w:pPr>
              <w:pStyle w:val="afb"/>
            </w:pPr>
            <w:r w:rsidRPr="0054789B">
              <w:t>權利金與其他行銷費用</w:t>
            </w:r>
          </w:p>
        </w:tc>
      </w:tr>
      <w:tr w:rsidR="006E6330" w:rsidRPr="0054789B">
        <w:tc>
          <w:tcPr>
            <w:tcW w:w="1642" w:type="dxa"/>
            <w:vAlign w:val="center"/>
          </w:tcPr>
          <w:p w:rsidR="006E6330" w:rsidRPr="0054789B" w:rsidRDefault="006E6330" w:rsidP="00AB45F8">
            <w:pPr>
              <w:pStyle w:val="afb"/>
            </w:pPr>
            <w:r w:rsidRPr="0054789B">
              <w:t>Happy Puppy</w:t>
            </w:r>
          </w:p>
        </w:tc>
        <w:tc>
          <w:tcPr>
            <w:tcW w:w="1341" w:type="dxa"/>
            <w:vAlign w:val="center"/>
          </w:tcPr>
          <w:p w:rsidR="006E6330" w:rsidRPr="0054789B" w:rsidRDefault="006E6330" w:rsidP="00AB45F8">
            <w:pPr>
              <w:pStyle w:val="afb"/>
            </w:pPr>
            <w:r w:rsidRPr="0054789B">
              <w:t>卡拉</w:t>
            </w:r>
            <w:r w:rsidRPr="0054789B">
              <w:t>OK</w:t>
            </w:r>
          </w:p>
        </w:tc>
        <w:tc>
          <w:tcPr>
            <w:tcW w:w="1609" w:type="dxa"/>
            <w:vAlign w:val="center"/>
          </w:tcPr>
          <w:p w:rsidR="006E6330" w:rsidRPr="0054789B" w:rsidRDefault="006E6330" w:rsidP="00AB45F8">
            <w:pPr>
              <w:pStyle w:val="afb"/>
            </w:pPr>
            <w:r w:rsidRPr="0054789B">
              <w:t>US$300,000</w:t>
            </w:r>
          </w:p>
        </w:tc>
        <w:tc>
          <w:tcPr>
            <w:tcW w:w="2124" w:type="dxa"/>
            <w:vAlign w:val="center"/>
          </w:tcPr>
          <w:p w:rsidR="006E6330" w:rsidRPr="0054789B" w:rsidRDefault="006E6330" w:rsidP="00AB45F8">
            <w:pPr>
              <w:pStyle w:val="afb"/>
            </w:pPr>
            <w:r w:rsidRPr="0054789B">
              <w:t>約</w:t>
            </w:r>
            <w:r w:rsidRPr="0054789B">
              <w:t>US$25,000/10</w:t>
            </w:r>
            <w:r w:rsidRPr="0054789B">
              <w:t>年</w:t>
            </w:r>
          </w:p>
        </w:tc>
        <w:tc>
          <w:tcPr>
            <w:tcW w:w="1795" w:type="dxa"/>
            <w:vAlign w:val="center"/>
          </w:tcPr>
          <w:p w:rsidR="006E6330" w:rsidRPr="0054789B" w:rsidRDefault="006E6330" w:rsidP="00AB45F8">
            <w:pPr>
              <w:pStyle w:val="afb"/>
            </w:pPr>
            <w:r w:rsidRPr="0054789B">
              <w:t>6</w:t>
            </w:r>
            <w:r w:rsidR="002A2AFA" w:rsidRPr="0054789B">
              <w:t>%</w:t>
            </w:r>
            <w:r w:rsidRPr="0054789B">
              <w:t xml:space="preserve"> of sales</w:t>
            </w:r>
          </w:p>
        </w:tc>
      </w:tr>
      <w:tr w:rsidR="006E6330" w:rsidRPr="0054789B">
        <w:tc>
          <w:tcPr>
            <w:tcW w:w="1642" w:type="dxa"/>
            <w:vAlign w:val="center"/>
          </w:tcPr>
          <w:p w:rsidR="006E6330" w:rsidRPr="0054789B" w:rsidRDefault="006E6330" w:rsidP="00AB45F8">
            <w:pPr>
              <w:pStyle w:val="afb"/>
            </w:pPr>
            <w:r w:rsidRPr="0054789B">
              <w:t>Es Teller 77</w:t>
            </w:r>
          </w:p>
        </w:tc>
        <w:tc>
          <w:tcPr>
            <w:tcW w:w="1341" w:type="dxa"/>
            <w:vAlign w:val="center"/>
          </w:tcPr>
          <w:p w:rsidR="006E6330" w:rsidRPr="0054789B" w:rsidRDefault="006E6330" w:rsidP="00AB45F8">
            <w:pPr>
              <w:pStyle w:val="afb"/>
            </w:pPr>
            <w:r w:rsidRPr="0054789B">
              <w:t>冰品店</w:t>
            </w:r>
          </w:p>
        </w:tc>
        <w:tc>
          <w:tcPr>
            <w:tcW w:w="1609" w:type="dxa"/>
            <w:vAlign w:val="center"/>
          </w:tcPr>
          <w:p w:rsidR="006E6330" w:rsidRPr="0054789B" w:rsidRDefault="006E6330" w:rsidP="00AB45F8">
            <w:pPr>
              <w:pStyle w:val="afb"/>
            </w:pPr>
            <w:r w:rsidRPr="0054789B">
              <w:t>US$35,000</w:t>
            </w:r>
          </w:p>
        </w:tc>
        <w:tc>
          <w:tcPr>
            <w:tcW w:w="2124" w:type="dxa"/>
            <w:vAlign w:val="center"/>
          </w:tcPr>
          <w:p w:rsidR="006E6330" w:rsidRPr="0054789B" w:rsidRDefault="006E6330" w:rsidP="00AB45F8">
            <w:pPr>
              <w:pStyle w:val="afb"/>
            </w:pPr>
            <w:r w:rsidRPr="0054789B">
              <w:t>約</w:t>
            </w:r>
            <w:r w:rsidRPr="0054789B">
              <w:t>US$7500/5</w:t>
            </w:r>
            <w:r w:rsidRPr="0054789B">
              <w:t>年</w:t>
            </w:r>
          </w:p>
        </w:tc>
        <w:tc>
          <w:tcPr>
            <w:tcW w:w="1795" w:type="dxa"/>
            <w:vAlign w:val="center"/>
          </w:tcPr>
          <w:p w:rsidR="006E6330" w:rsidRPr="0054789B" w:rsidRDefault="006E6330" w:rsidP="00AB45F8">
            <w:pPr>
              <w:pStyle w:val="afb"/>
            </w:pPr>
            <w:r w:rsidRPr="0054789B">
              <w:t>8</w:t>
            </w:r>
            <w:r w:rsidR="002A2AFA" w:rsidRPr="0054789B">
              <w:t>%</w:t>
            </w:r>
            <w:r w:rsidRPr="0054789B">
              <w:t xml:space="preserve"> of sales</w:t>
            </w:r>
          </w:p>
        </w:tc>
      </w:tr>
      <w:tr w:rsidR="006E6330" w:rsidRPr="0054789B">
        <w:tc>
          <w:tcPr>
            <w:tcW w:w="1642" w:type="dxa"/>
            <w:vAlign w:val="center"/>
          </w:tcPr>
          <w:p w:rsidR="006E6330" w:rsidRPr="0054789B" w:rsidRDefault="006E6330" w:rsidP="00AB45F8">
            <w:pPr>
              <w:pStyle w:val="afb"/>
            </w:pPr>
            <w:r w:rsidRPr="0054789B">
              <w:t>Rudy Salon</w:t>
            </w:r>
          </w:p>
        </w:tc>
        <w:tc>
          <w:tcPr>
            <w:tcW w:w="1341" w:type="dxa"/>
            <w:vAlign w:val="center"/>
          </w:tcPr>
          <w:p w:rsidR="006E6330" w:rsidRPr="0054789B" w:rsidRDefault="006E6330" w:rsidP="00AB45F8">
            <w:pPr>
              <w:pStyle w:val="afb"/>
            </w:pPr>
            <w:r w:rsidRPr="0054789B">
              <w:t>理髮店</w:t>
            </w:r>
          </w:p>
        </w:tc>
        <w:tc>
          <w:tcPr>
            <w:tcW w:w="1609" w:type="dxa"/>
            <w:vAlign w:val="center"/>
          </w:tcPr>
          <w:p w:rsidR="00DF05AF" w:rsidRPr="0054789B" w:rsidRDefault="006E6330" w:rsidP="00AB45F8">
            <w:pPr>
              <w:pStyle w:val="afb"/>
            </w:pPr>
            <w:r w:rsidRPr="0054789B">
              <w:t>US$20,000</w:t>
            </w:r>
          </w:p>
          <w:p w:rsidR="006E6330" w:rsidRPr="0054789B" w:rsidRDefault="008D6C89" w:rsidP="00AB45F8">
            <w:pPr>
              <w:pStyle w:val="afb"/>
            </w:pPr>
            <w:r w:rsidRPr="0054789B">
              <w:t>～</w:t>
            </w:r>
            <w:r w:rsidR="006E6330" w:rsidRPr="0054789B">
              <w:t>40,000</w:t>
            </w:r>
          </w:p>
        </w:tc>
        <w:tc>
          <w:tcPr>
            <w:tcW w:w="2124" w:type="dxa"/>
            <w:vAlign w:val="center"/>
          </w:tcPr>
          <w:p w:rsidR="006E6330" w:rsidRPr="0054789B" w:rsidRDefault="006E6330" w:rsidP="00AB45F8">
            <w:pPr>
              <w:pStyle w:val="afb"/>
            </w:pPr>
            <w:r w:rsidRPr="0054789B">
              <w:t>約</w:t>
            </w:r>
            <w:r w:rsidRPr="0054789B">
              <w:t>US$10,000/5</w:t>
            </w:r>
            <w:r w:rsidRPr="0054789B">
              <w:t>年</w:t>
            </w:r>
          </w:p>
        </w:tc>
        <w:tc>
          <w:tcPr>
            <w:tcW w:w="1795" w:type="dxa"/>
            <w:vAlign w:val="center"/>
          </w:tcPr>
          <w:p w:rsidR="006E6330" w:rsidRPr="0054789B" w:rsidRDefault="006E6330" w:rsidP="00AB45F8">
            <w:pPr>
              <w:pStyle w:val="afb"/>
            </w:pPr>
            <w:r w:rsidRPr="0054789B">
              <w:t>12.5</w:t>
            </w:r>
            <w:r w:rsidR="002A2AFA" w:rsidRPr="0054789B">
              <w:t>%</w:t>
            </w:r>
            <w:r w:rsidRPr="0054789B">
              <w:t xml:space="preserve"> of sales</w:t>
            </w:r>
          </w:p>
        </w:tc>
      </w:tr>
      <w:tr w:rsidR="006E6330" w:rsidRPr="0054789B">
        <w:tc>
          <w:tcPr>
            <w:tcW w:w="1642" w:type="dxa"/>
            <w:vAlign w:val="center"/>
          </w:tcPr>
          <w:p w:rsidR="006E6330" w:rsidRPr="0054789B" w:rsidRDefault="006E6330" w:rsidP="00AB45F8">
            <w:pPr>
              <w:pStyle w:val="afb"/>
            </w:pPr>
            <w:r w:rsidRPr="0054789B">
              <w:t>Alfamart</w:t>
            </w:r>
          </w:p>
        </w:tc>
        <w:tc>
          <w:tcPr>
            <w:tcW w:w="1341" w:type="dxa"/>
            <w:vAlign w:val="center"/>
          </w:tcPr>
          <w:p w:rsidR="006E6330" w:rsidRPr="0054789B" w:rsidRDefault="006E6330" w:rsidP="00AB45F8">
            <w:pPr>
              <w:pStyle w:val="afb"/>
            </w:pPr>
            <w:r w:rsidRPr="0054789B">
              <w:t>便利商店</w:t>
            </w:r>
          </w:p>
        </w:tc>
        <w:tc>
          <w:tcPr>
            <w:tcW w:w="1609" w:type="dxa"/>
            <w:vAlign w:val="center"/>
          </w:tcPr>
          <w:p w:rsidR="006E6330" w:rsidRPr="0054789B" w:rsidRDefault="006E6330" w:rsidP="00AB45F8">
            <w:pPr>
              <w:pStyle w:val="afb"/>
            </w:pPr>
            <w:r w:rsidRPr="0054789B">
              <w:t>US$40,000</w:t>
            </w:r>
          </w:p>
        </w:tc>
        <w:tc>
          <w:tcPr>
            <w:tcW w:w="2124" w:type="dxa"/>
            <w:vAlign w:val="center"/>
          </w:tcPr>
          <w:p w:rsidR="006E6330" w:rsidRPr="0054789B" w:rsidRDefault="006E6330" w:rsidP="00AB45F8">
            <w:pPr>
              <w:pStyle w:val="afb"/>
            </w:pPr>
            <w:r w:rsidRPr="0054789B">
              <w:t>約</w:t>
            </w:r>
            <w:r w:rsidRPr="0054789B">
              <w:t>US$4,500/5</w:t>
            </w:r>
            <w:r w:rsidRPr="0054789B">
              <w:t>年</w:t>
            </w:r>
          </w:p>
        </w:tc>
        <w:tc>
          <w:tcPr>
            <w:tcW w:w="1795" w:type="dxa"/>
            <w:vAlign w:val="center"/>
          </w:tcPr>
          <w:p w:rsidR="006E6330" w:rsidRPr="0054789B" w:rsidRDefault="006E6330" w:rsidP="00AB45F8">
            <w:pPr>
              <w:pStyle w:val="afb"/>
            </w:pPr>
            <w:r w:rsidRPr="0054789B">
              <w:t>2</w:t>
            </w:r>
            <w:r w:rsidR="008D6C89" w:rsidRPr="0054789B">
              <w:t>～</w:t>
            </w:r>
            <w:r w:rsidRPr="0054789B">
              <w:t>3</w:t>
            </w:r>
            <w:r w:rsidR="002A2AFA" w:rsidRPr="0054789B">
              <w:t>%</w:t>
            </w:r>
            <w:r w:rsidRPr="0054789B">
              <w:t xml:space="preserve"> of sales</w:t>
            </w:r>
          </w:p>
        </w:tc>
      </w:tr>
      <w:tr w:rsidR="006E6330" w:rsidRPr="0054789B">
        <w:tc>
          <w:tcPr>
            <w:tcW w:w="1642" w:type="dxa"/>
            <w:vAlign w:val="center"/>
          </w:tcPr>
          <w:p w:rsidR="006E6330" w:rsidRPr="0054789B" w:rsidRDefault="006E6330" w:rsidP="00AB45F8">
            <w:pPr>
              <w:pStyle w:val="afb"/>
            </w:pPr>
            <w:r w:rsidRPr="0054789B">
              <w:t>Indomaret</w:t>
            </w:r>
          </w:p>
        </w:tc>
        <w:tc>
          <w:tcPr>
            <w:tcW w:w="1341" w:type="dxa"/>
            <w:vAlign w:val="center"/>
          </w:tcPr>
          <w:p w:rsidR="006E6330" w:rsidRPr="0054789B" w:rsidRDefault="006E6330" w:rsidP="00AB45F8">
            <w:pPr>
              <w:pStyle w:val="afb"/>
            </w:pPr>
            <w:r w:rsidRPr="0054789B">
              <w:t>便利商店</w:t>
            </w:r>
          </w:p>
        </w:tc>
        <w:tc>
          <w:tcPr>
            <w:tcW w:w="1609" w:type="dxa"/>
            <w:vAlign w:val="center"/>
          </w:tcPr>
          <w:p w:rsidR="006E6330" w:rsidRPr="0054789B" w:rsidRDefault="006E6330" w:rsidP="00AB45F8">
            <w:pPr>
              <w:pStyle w:val="afb"/>
            </w:pPr>
            <w:r w:rsidRPr="0054789B">
              <w:t>US$35,000</w:t>
            </w:r>
          </w:p>
        </w:tc>
        <w:tc>
          <w:tcPr>
            <w:tcW w:w="2124" w:type="dxa"/>
            <w:vAlign w:val="center"/>
          </w:tcPr>
          <w:p w:rsidR="006E6330" w:rsidRPr="0054789B" w:rsidRDefault="006E6330" w:rsidP="00AB45F8">
            <w:pPr>
              <w:pStyle w:val="afb"/>
            </w:pPr>
            <w:r w:rsidRPr="0054789B">
              <w:t>約</w:t>
            </w:r>
            <w:r w:rsidRPr="0054789B">
              <w:t>US$3,600/5</w:t>
            </w:r>
            <w:r w:rsidRPr="0054789B">
              <w:t>年</w:t>
            </w:r>
          </w:p>
        </w:tc>
        <w:tc>
          <w:tcPr>
            <w:tcW w:w="1795" w:type="dxa"/>
            <w:vAlign w:val="center"/>
          </w:tcPr>
          <w:p w:rsidR="006E6330" w:rsidRPr="0054789B" w:rsidRDefault="006E6330" w:rsidP="00AB45F8">
            <w:pPr>
              <w:pStyle w:val="afb"/>
            </w:pPr>
            <w:r w:rsidRPr="0054789B">
              <w:t>2</w:t>
            </w:r>
            <w:r w:rsidR="008D6C89" w:rsidRPr="0054789B">
              <w:t>～</w:t>
            </w:r>
            <w:r w:rsidRPr="0054789B">
              <w:t>4</w:t>
            </w:r>
            <w:r w:rsidR="002A2AFA" w:rsidRPr="0054789B">
              <w:t>%</w:t>
            </w:r>
            <w:r w:rsidRPr="0054789B">
              <w:t xml:space="preserve"> of sales</w:t>
            </w:r>
          </w:p>
        </w:tc>
      </w:tr>
      <w:tr w:rsidR="006E6330" w:rsidRPr="0054789B">
        <w:tc>
          <w:tcPr>
            <w:tcW w:w="1642" w:type="dxa"/>
            <w:vAlign w:val="center"/>
          </w:tcPr>
          <w:p w:rsidR="006E6330" w:rsidRPr="0054789B" w:rsidRDefault="006E6330" w:rsidP="00AB45F8">
            <w:pPr>
              <w:pStyle w:val="afb"/>
            </w:pPr>
            <w:r w:rsidRPr="0054789B">
              <w:t>Londre</w:t>
            </w:r>
          </w:p>
        </w:tc>
        <w:tc>
          <w:tcPr>
            <w:tcW w:w="1341" w:type="dxa"/>
            <w:vAlign w:val="center"/>
          </w:tcPr>
          <w:p w:rsidR="006E6330" w:rsidRPr="0054789B" w:rsidRDefault="006E6330" w:rsidP="00AB45F8">
            <w:pPr>
              <w:pStyle w:val="afb"/>
            </w:pPr>
            <w:r w:rsidRPr="0054789B">
              <w:t>洗衣店</w:t>
            </w:r>
          </w:p>
        </w:tc>
        <w:tc>
          <w:tcPr>
            <w:tcW w:w="1609" w:type="dxa"/>
            <w:vAlign w:val="center"/>
          </w:tcPr>
          <w:p w:rsidR="006E6330" w:rsidRPr="0054789B" w:rsidRDefault="006E6330" w:rsidP="00AB45F8">
            <w:pPr>
              <w:pStyle w:val="afb"/>
            </w:pPr>
            <w:r w:rsidRPr="0054789B">
              <w:t>US$5,000</w:t>
            </w:r>
          </w:p>
        </w:tc>
        <w:tc>
          <w:tcPr>
            <w:tcW w:w="2124" w:type="dxa"/>
            <w:vAlign w:val="center"/>
          </w:tcPr>
          <w:p w:rsidR="006E6330" w:rsidRPr="0054789B" w:rsidRDefault="006E6330" w:rsidP="00AB45F8">
            <w:pPr>
              <w:pStyle w:val="afb"/>
            </w:pPr>
            <w:r w:rsidRPr="0054789B">
              <w:t>約</w:t>
            </w:r>
            <w:r w:rsidRPr="0054789B">
              <w:t>US$12,500/</w:t>
            </w:r>
            <w:r w:rsidRPr="0054789B">
              <w:t>永久</w:t>
            </w:r>
          </w:p>
        </w:tc>
        <w:tc>
          <w:tcPr>
            <w:tcW w:w="1795" w:type="dxa"/>
            <w:vAlign w:val="center"/>
          </w:tcPr>
          <w:p w:rsidR="006E6330" w:rsidRPr="0054789B" w:rsidRDefault="006E6330" w:rsidP="00AB45F8">
            <w:pPr>
              <w:pStyle w:val="afb"/>
            </w:pPr>
            <w:r w:rsidRPr="0054789B">
              <w:t>4</w:t>
            </w:r>
            <w:r w:rsidR="002A2AFA" w:rsidRPr="0054789B">
              <w:t>%</w:t>
            </w:r>
            <w:r w:rsidRPr="0054789B">
              <w:t xml:space="preserve"> of sales</w:t>
            </w:r>
          </w:p>
        </w:tc>
      </w:tr>
      <w:tr w:rsidR="006E6330" w:rsidRPr="0054789B">
        <w:tc>
          <w:tcPr>
            <w:tcW w:w="1642" w:type="dxa"/>
            <w:vAlign w:val="center"/>
          </w:tcPr>
          <w:p w:rsidR="006E6330" w:rsidRPr="0054789B" w:rsidRDefault="006E6330" w:rsidP="00AB45F8">
            <w:pPr>
              <w:pStyle w:val="afb"/>
            </w:pPr>
            <w:r w:rsidRPr="0054789B">
              <w:t>Shop &amp; Drive</w:t>
            </w:r>
          </w:p>
        </w:tc>
        <w:tc>
          <w:tcPr>
            <w:tcW w:w="1341" w:type="dxa"/>
            <w:vAlign w:val="center"/>
          </w:tcPr>
          <w:p w:rsidR="006E6330" w:rsidRPr="0054789B" w:rsidRDefault="006E6330" w:rsidP="00AB45F8">
            <w:pPr>
              <w:pStyle w:val="afb"/>
            </w:pPr>
            <w:r w:rsidRPr="0054789B">
              <w:t>修車行</w:t>
            </w:r>
          </w:p>
        </w:tc>
        <w:tc>
          <w:tcPr>
            <w:tcW w:w="1609" w:type="dxa"/>
            <w:vAlign w:val="center"/>
          </w:tcPr>
          <w:p w:rsidR="006E6330" w:rsidRPr="0054789B" w:rsidRDefault="006E6330" w:rsidP="00AB45F8">
            <w:pPr>
              <w:pStyle w:val="afb"/>
            </w:pPr>
            <w:r w:rsidRPr="0054789B">
              <w:t>US$15,000</w:t>
            </w:r>
          </w:p>
        </w:tc>
        <w:tc>
          <w:tcPr>
            <w:tcW w:w="2124" w:type="dxa"/>
            <w:vAlign w:val="center"/>
          </w:tcPr>
          <w:p w:rsidR="006E6330" w:rsidRPr="0054789B" w:rsidRDefault="006E6330" w:rsidP="00AB45F8">
            <w:pPr>
              <w:pStyle w:val="afb"/>
            </w:pPr>
            <w:r w:rsidRPr="0054789B">
              <w:t>N/A</w:t>
            </w:r>
          </w:p>
        </w:tc>
        <w:tc>
          <w:tcPr>
            <w:tcW w:w="1795" w:type="dxa"/>
            <w:vAlign w:val="center"/>
          </w:tcPr>
          <w:p w:rsidR="006E6330" w:rsidRPr="0054789B" w:rsidRDefault="006E6330" w:rsidP="00AB45F8">
            <w:pPr>
              <w:pStyle w:val="afb"/>
            </w:pPr>
            <w:r w:rsidRPr="0054789B">
              <w:t>3</w:t>
            </w:r>
            <w:r w:rsidR="002A2AFA" w:rsidRPr="0054789B">
              <w:t>%</w:t>
            </w:r>
            <w:r w:rsidRPr="0054789B">
              <w:t xml:space="preserve"> of sales</w:t>
            </w:r>
          </w:p>
        </w:tc>
      </w:tr>
      <w:tr w:rsidR="006E6330" w:rsidRPr="0054789B">
        <w:tc>
          <w:tcPr>
            <w:tcW w:w="1642" w:type="dxa"/>
            <w:vAlign w:val="center"/>
          </w:tcPr>
          <w:p w:rsidR="006E6330" w:rsidRPr="0054789B" w:rsidRDefault="006E6330" w:rsidP="00AB45F8">
            <w:pPr>
              <w:pStyle w:val="afb"/>
            </w:pPr>
            <w:r w:rsidRPr="0054789B">
              <w:t>Quickly</w:t>
            </w:r>
          </w:p>
        </w:tc>
        <w:tc>
          <w:tcPr>
            <w:tcW w:w="1341" w:type="dxa"/>
            <w:vAlign w:val="center"/>
          </w:tcPr>
          <w:p w:rsidR="006E6330" w:rsidRPr="0054789B" w:rsidRDefault="006E6330" w:rsidP="00AB45F8">
            <w:pPr>
              <w:pStyle w:val="afb"/>
            </w:pPr>
            <w:r w:rsidRPr="0054789B">
              <w:t>飲料店</w:t>
            </w:r>
          </w:p>
        </w:tc>
        <w:tc>
          <w:tcPr>
            <w:tcW w:w="1609" w:type="dxa"/>
            <w:vAlign w:val="center"/>
          </w:tcPr>
          <w:p w:rsidR="006E6330" w:rsidRPr="0054789B" w:rsidRDefault="006E6330" w:rsidP="00AB45F8">
            <w:pPr>
              <w:pStyle w:val="afb"/>
            </w:pPr>
            <w:r w:rsidRPr="0054789B">
              <w:t>US$35,000</w:t>
            </w:r>
          </w:p>
        </w:tc>
        <w:tc>
          <w:tcPr>
            <w:tcW w:w="2124" w:type="dxa"/>
            <w:vAlign w:val="center"/>
          </w:tcPr>
          <w:p w:rsidR="006E6330" w:rsidRPr="0054789B" w:rsidRDefault="006E6330" w:rsidP="00AB45F8">
            <w:pPr>
              <w:pStyle w:val="afb"/>
            </w:pPr>
            <w:r w:rsidRPr="0054789B">
              <w:t>N/A</w:t>
            </w:r>
          </w:p>
        </w:tc>
        <w:tc>
          <w:tcPr>
            <w:tcW w:w="1795" w:type="dxa"/>
            <w:vAlign w:val="center"/>
          </w:tcPr>
          <w:p w:rsidR="006E6330" w:rsidRPr="0054789B" w:rsidRDefault="006E6330" w:rsidP="00AB45F8">
            <w:pPr>
              <w:pStyle w:val="afb"/>
            </w:pPr>
            <w:r w:rsidRPr="0054789B">
              <w:t>US$15000+2</w:t>
            </w:r>
            <w:r w:rsidR="002A2AFA" w:rsidRPr="0054789B">
              <w:t>%</w:t>
            </w:r>
            <w:r w:rsidRPr="0054789B">
              <w:t xml:space="preserve"> of sales</w:t>
            </w:r>
          </w:p>
        </w:tc>
      </w:tr>
      <w:tr w:rsidR="006E6330" w:rsidRPr="0054789B">
        <w:tc>
          <w:tcPr>
            <w:tcW w:w="1642" w:type="dxa"/>
            <w:vAlign w:val="center"/>
          </w:tcPr>
          <w:p w:rsidR="006E6330" w:rsidRPr="0054789B" w:rsidRDefault="006E6330" w:rsidP="00AB45F8">
            <w:pPr>
              <w:pStyle w:val="afb"/>
            </w:pPr>
            <w:r w:rsidRPr="0054789B">
              <w:t>TX Travel</w:t>
            </w:r>
          </w:p>
        </w:tc>
        <w:tc>
          <w:tcPr>
            <w:tcW w:w="1341" w:type="dxa"/>
            <w:vAlign w:val="center"/>
          </w:tcPr>
          <w:p w:rsidR="006E6330" w:rsidRPr="0054789B" w:rsidRDefault="006E6330" w:rsidP="00AB45F8">
            <w:pPr>
              <w:pStyle w:val="afb"/>
            </w:pPr>
            <w:r w:rsidRPr="0054789B">
              <w:t>旅行社</w:t>
            </w:r>
          </w:p>
        </w:tc>
        <w:tc>
          <w:tcPr>
            <w:tcW w:w="1609" w:type="dxa"/>
            <w:vAlign w:val="center"/>
          </w:tcPr>
          <w:p w:rsidR="006E6330" w:rsidRPr="0054789B" w:rsidRDefault="006E6330" w:rsidP="00AB45F8">
            <w:pPr>
              <w:pStyle w:val="afb"/>
            </w:pPr>
            <w:r w:rsidRPr="0054789B">
              <w:t>US$40,000</w:t>
            </w:r>
          </w:p>
        </w:tc>
        <w:tc>
          <w:tcPr>
            <w:tcW w:w="2124" w:type="dxa"/>
            <w:vAlign w:val="center"/>
          </w:tcPr>
          <w:p w:rsidR="006E6330" w:rsidRPr="0054789B" w:rsidRDefault="006E6330" w:rsidP="00AB45F8">
            <w:pPr>
              <w:pStyle w:val="afb"/>
            </w:pPr>
            <w:r w:rsidRPr="0054789B">
              <w:t>約</w:t>
            </w:r>
            <w:r w:rsidRPr="0054789B">
              <w:t>US$11,000/</w:t>
            </w:r>
            <w:r w:rsidRPr="0054789B">
              <w:t>永久</w:t>
            </w:r>
          </w:p>
        </w:tc>
        <w:tc>
          <w:tcPr>
            <w:tcW w:w="1795" w:type="dxa"/>
            <w:vAlign w:val="center"/>
          </w:tcPr>
          <w:p w:rsidR="006E6330" w:rsidRPr="0054789B" w:rsidRDefault="006E6330" w:rsidP="00AB45F8">
            <w:pPr>
              <w:pStyle w:val="afb"/>
            </w:pPr>
            <w:r w:rsidRPr="0054789B">
              <w:t>20</w:t>
            </w:r>
            <w:r w:rsidR="002A2AFA" w:rsidRPr="0054789B">
              <w:t>%</w:t>
            </w:r>
            <w:r w:rsidRPr="0054789B">
              <w:t xml:space="preserve"> of profit</w:t>
            </w:r>
          </w:p>
        </w:tc>
      </w:tr>
      <w:tr w:rsidR="006E6330" w:rsidRPr="0054789B">
        <w:tc>
          <w:tcPr>
            <w:tcW w:w="1642" w:type="dxa"/>
            <w:vAlign w:val="center"/>
          </w:tcPr>
          <w:p w:rsidR="006E6330" w:rsidRPr="0054789B" w:rsidRDefault="006E6330" w:rsidP="00AB45F8">
            <w:pPr>
              <w:pStyle w:val="afb"/>
            </w:pPr>
            <w:r w:rsidRPr="0054789B">
              <w:t>Rotiboy</w:t>
            </w:r>
          </w:p>
        </w:tc>
        <w:tc>
          <w:tcPr>
            <w:tcW w:w="1341" w:type="dxa"/>
            <w:vAlign w:val="center"/>
          </w:tcPr>
          <w:p w:rsidR="006E6330" w:rsidRPr="0054789B" w:rsidRDefault="006E6330" w:rsidP="00AB45F8">
            <w:pPr>
              <w:pStyle w:val="afb"/>
            </w:pPr>
            <w:r w:rsidRPr="0054789B">
              <w:t>麵包店</w:t>
            </w:r>
          </w:p>
        </w:tc>
        <w:tc>
          <w:tcPr>
            <w:tcW w:w="1609" w:type="dxa"/>
            <w:vAlign w:val="center"/>
          </w:tcPr>
          <w:p w:rsidR="006E6330" w:rsidRPr="0054789B" w:rsidRDefault="006E6330" w:rsidP="00AB45F8">
            <w:pPr>
              <w:pStyle w:val="afb"/>
            </w:pPr>
            <w:r w:rsidRPr="0054789B">
              <w:t>US$32,000</w:t>
            </w:r>
          </w:p>
        </w:tc>
        <w:tc>
          <w:tcPr>
            <w:tcW w:w="2124" w:type="dxa"/>
            <w:vAlign w:val="center"/>
          </w:tcPr>
          <w:p w:rsidR="006E6330" w:rsidRPr="0054789B" w:rsidRDefault="006E6330" w:rsidP="00AB45F8">
            <w:pPr>
              <w:pStyle w:val="afb"/>
            </w:pPr>
            <w:r w:rsidRPr="0054789B">
              <w:t>約</w:t>
            </w:r>
            <w:r w:rsidRPr="0054789B">
              <w:t>US$30,000/</w:t>
            </w:r>
            <w:r w:rsidRPr="0054789B">
              <w:t>永久</w:t>
            </w:r>
          </w:p>
        </w:tc>
        <w:tc>
          <w:tcPr>
            <w:tcW w:w="1795" w:type="dxa"/>
            <w:vAlign w:val="center"/>
          </w:tcPr>
          <w:p w:rsidR="006E6330" w:rsidRPr="0054789B" w:rsidRDefault="006E6330" w:rsidP="00AB45F8">
            <w:pPr>
              <w:pStyle w:val="afb"/>
            </w:pPr>
            <w:r w:rsidRPr="0054789B">
              <w:t>6</w:t>
            </w:r>
            <w:r w:rsidR="002A2AFA" w:rsidRPr="0054789B">
              <w:t>%</w:t>
            </w:r>
            <w:r w:rsidRPr="0054789B">
              <w:t xml:space="preserve"> of sales</w:t>
            </w:r>
          </w:p>
        </w:tc>
      </w:tr>
      <w:tr w:rsidR="006E6330" w:rsidRPr="0054789B">
        <w:tc>
          <w:tcPr>
            <w:tcW w:w="1642" w:type="dxa"/>
            <w:vAlign w:val="center"/>
          </w:tcPr>
          <w:p w:rsidR="006E6330" w:rsidRPr="0054789B" w:rsidRDefault="006E6330" w:rsidP="00AB45F8">
            <w:pPr>
              <w:pStyle w:val="afb"/>
            </w:pPr>
            <w:r w:rsidRPr="0054789B">
              <w:t>I-tutor.net</w:t>
            </w:r>
          </w:p>
        </w:tc>
        <w:tc>
          <w:tcPr>
            <w:tcW w:w="1341" w:type="dxa"/>
            <w:vAlign w:val="center"/>
          </w:tcPr>
          <w:p w:rsidR="006E6330" w:rsidRPr="0054789B" w:rsidRDefault="006E6330" w:rsidP="00AB45F8">
            <w:pPr>
              <w:pStyle w:val="afb"/>
            </w:pPr>
            <w:r w:rsidRPr="0054789B">
              <w:t>教育</w:t>
            </w:r>
          </w:p>
        </w:tc>
        <w:tc>
          <w:tcPr>
            <w:tcW w:w="1609" w:type="dxa"/>
            <w:vAlign w:val="center"/>
          </w:tcPr>
          <w:p w:rsidR="006E6330" w:rsidRPr="0054789B" w:rsidRDefault="006E6330" w:rsidP="00AB45F8">
            <w:pPr>
              <w:pStyle w:val="afb"/>
            </w:pPr>
            <w:r w:rsidRPr="0054789B">
              <w:t>US$3,000</w:t>
            </w:r>
          </w:p>
        </w:tc>
        <w:tc>
          <w:tcPr>
            <w:tcW w:w="2124" w:type="dxa"/>
            <w:vAlign w:val="center"/>
          </w:tcPr>
          <w:p w:rsidR="006E6330" w:rsidRPr="0054789B" w:rsidRDefault="006E6330" w:rsidP="00AB45F8">
            <w:pPr>
              <w:pStyle w:val="afb"/>
            </w:pPr>
            <w:r w:rsidRPr="0054789B">
              <w:t>約</w:t>
            </w:r>
            <w:r w:rsidRPr="0054789B">
              <w:t>US$1,500/</w:t>
            </w:r>
            <w:r w:rsidRPr="0054789B">
              <w:t>永久</w:t>
            </w:r>
          </w:p>
        </w:tc>
        <w:tc>
          <w:tcPr>
            <w:tcW w:w="1795" w:type="dxa"/>
            <w:vAlign w:val="center"/>
          </w:tcPr>
          <w:p w:rsidR="006E6330" w:rsidRPr="0054789B" w:rsidRDefault="006E6330" w:rsidP="00AB45F8">
            <w:pPr>
              <w:pStyle w:val="afb"/>
            </w:pPr>
            <w:r w:rsidRPr="0054789B">
              <w:t>約</w:t>
            </w:r>
            <w:r w:rsidRPr="0054789B">
              <w:t>US$200/</w:t>
            </w:r>
            <w:r w:rsidRPr="0054789B">
              <w:t>每月</w:t>
            </w:r>
          </w:p>
        </w:tc>
      </w:tr>
      <w:tr w:rsidR="006E6330" w:rsidRPr="0054789B">
        <w:tc>
          <w:tcPr>
            <w:tcW w:w="1642" w:type="dxa"/>
            <w:vAlign w:val="center"/>
          </w:tcPr>
          <w:p w:rsidR="006E6330" w:rsidRPr="0054789B" w:rsidRDefault="006E6330" w:rsidP="00AB45F8">
            <w:pPr>
              <w:pStyle w:val="afb"/>
            </w:pPr>
            <w:r w:rsidRPr="0054789B">
              <w:t>V</w:t>
            </w:r>
            <w:r w:rsidR="005552E8" w:rsidRPr="0054789B">
              <w:t>i</w:t>
            </w:r>
            <w:r w:rsidRPr="0054789B">
              <w:t>d</w:t>
            </w:r>
            <w:r w:rsidR="005552E8" w:rsidRPr="0054789B">
              <w:t>e</w:t>
            </w:r>
            <w:r w:rsidRPr="0054789B">
              <w:t>o Ezy</w:t>
            </w:r>
          </w:p>
        </w:tc>
        <w:tc>
          <w:tcPr>
            <w:tcW w:w="1341" w:type="dxa"/>
            <w:vAlign w:val="center"/>
          </w:tcPr>
          <w:p w:rsidR="006E6330" w:rsidRPr="0054789B" w:rsidRDefault="006E6330" w:rsidP="00AB45F8">
            <w:pPr>
              <w:pStyle w:val="afb"/>
            </w:pPr>
            <w:r w:rsidRPr="0054789B">
              <w:t>影片出租</w:t>
            </w:r>
          </w:p>
        </w:tc>
        <w:tc>
          <w:tcPr>
            <w:tcW w:w="1609" w:type="dxa"/>
            <w:vAlign w:val="center"/>
          </w:tcPr>
          <w:p w:rsidR="006E6330" w:rsidRPr="0054789B" w:rsidRDefault="006E6330" w:rsidP="00AB45F8">
            <w:pPr>
              <w:pStyle w:val="afb"/>
            </w:pPr>
            <w:r w:rsidRPr="0054789B">
              <w:t>US$9,000</w:t>
            </w:r>
          </w:p>
        </w:tc>
        <w:tc>
          <w:tcPr>
            <w:tcW w:w="2124" w:type="dxa"/>
            <w:vAlign w:val="center"/>
          </w:tcPr>
          <w:p w:rsidR="006E6330" w:rsidRPr="0054789B" w:rsidRDefault="006E6330" w:rsidP="00AB45F8">
            <w:pPr>
              <w:pStyle w:val="afb"/>
            </w:pPr>
            <w:r w:rsidRPr="0054789B">
              <w:t>0</w:t>
            </w:r>
          </w:p>
        </w:tc>
        <w:tc>
          <w:tcPr>
            <w:tcW w:w="1795" w:type="dxa"/>
            <w:vAlign w:val="center"/>
          </w:tcPr>
          <w:p w:rsidR="006E6330" w:rsidRPr="0054789B" w:rsidRDefault="006E6330" w:rsidP="00AB45F8">
            <w:pPr>
              <w:pStyle w:val="afb"/>
            </w:pPr>
            <w:r w:rsidRPr="0054789B">
              <w:t>50</w:t>
            </w:r>
            <w:r w:rsidR="002A2AFA" w:rsidRPr="0054789B">
              <w:t>%</w:t>
            </w:r>
            <w:r w:rsidRPr="0054789B">
              <w:t xml:space="preserve"> of sales</w:t>
            </w:r>
          </w:p>
        </w:tc>
      </w:tr>
      <w:tr w:rsidR="006E6330" w:rsidRPr="0054789B">
        <w:tc>
          <w:tcPr>
            <w:tcW w:w="1642" w:type="dxa"/>
            <w:vAlign w:val="center"/>
          </w:tcPr>
          <w:p w:rsidR="006E6330" w:rsidRPr="0054789B" w:rsidRDefault="006E6330" w:rsidP="00AB45F8">
            <w:pPr>
              <w:pStyle w:val="afb"/>
            </w:pPr>
            <w:r w:rsidRPr="0054789B">
              <w:t>Kumon</w:t>
            </w:r>
          </w:p>
        </w:tc>
        <w:tc>
          <w:tcPr>
            <w:tcW w:w="1341" w:type="dxa"/>
            <w:vAlign w:val="center"/>
          </w:tcPr>
          <w:p w:rsidR="006E6330" w:rsidRPr="0054789B" w:rsidRDefault="006E6330" w:rsidP="00AB45F8">
            <w:pPr>
              <w:pStyle w:val="afb"/>
            </w:pPr>
            <w:r w:rsidRPr="0054789B">
              <w:t>教育</w:t>
            </w:r>
          </w:p>
        </w:tc>
        <w:tc>
          <w:tcPr>
            <w:tcW w:w="1609" w:type="dxa"/>
            <w:vAlign w:val="center"/>
          </w:tcPr>
          <w:p w:rsidR="006E6330" w:rsidRPr="0054789B" w:rsidRDefault="006E6330" w:rsidP="00AB45F8">
            <w:pPr>
              <w:pStyle w:val="afb"/>
            </w:pPr>
            <w:r w:rsidRPr="0054789B">
              <w:t>N/A</w:t>
            </w:r>
          </w:p>
        </w:tc>
        <w:tc>
          <w:tcPr>
            <w:tcW w:w="2124" w:type="dxa"/>
            <w:vAlign w:val="center"/>
          </w:tcPr>
          <w:p w:rsidR="006E6330" w:rsidRPr="0054789B" w:rsidRDefault="005552E8" w:rsidP="00AB45F8">
            <w:pPr>
              <w:pStyle w:val="afb"/>
            </w:pPr>
            <w:r w:rsidRPr="0054789B">
              <w:t>約</w:t>
            </w:r>
            <w:r w:rsidR="006E6330" w:rsidRPr="0054789B">
              <w:t>US$300/</w:t>
            </w:r>
            <w:r w:rsidR="006E6330" w:rsidRPr="0054789B">
              <w:t>永久</w:t>
            </w:r>
          </w:p>
        </w:tc>
        <w:tc>
          <w:tcPr>
            <w:tcW w:w="1795" w:type="dxa"/>
            <w:vAlign w:val="center"/>
          </w:tcPr>
          <w:p w:rsidR="006E6330" w:rsidRPr="0054789B" w:rsidRDefault="006E6330" w:rsidP="00AB45F8">
            <w:pPr>
              <w:pStyle w:val="afb"/>
            </w:pPr>
            <w:r w:rsidRPr="0054789B">
              <w:t>50</w:t>
            </w:r>
            <w:r w:rsidR="002A2AFA" w:rsidRPr="0054789B">
              <w:t>%</w:t>
            </w:r>
            <w:r w:rsidRPr="0054789B">
              <w:t xml:space="preserve"> of sales</w:t>
            </w:r>
          </w:p>
        </w:tc>
      </w:tr>
      <w:tr w:rsidR="006E6330" w:rsidRPr="0054789B">
        <w:tc>
          <w:tcPr>
            <w:tcW w:w="1642" w:type="dxa"/>
            <w:vAlign w:val="center"/>
          </w:tcPr>
          <w:p w:rsidR="006E6330" w:rsidRPr="0054789B" w:rsidRDefault="006E6330" w:rsidP="00AB45F8">
            <w:pPr>
              <w:pStyle w:val="afb"/>
            </w:pPr>
            <w:r w:rsidRPr="0054789B">
              <w:t>Ray White</w:t>
            </w:r>
          </w:p>
        </w:tc>
        <w:tc>
          <w:tcPr>
            <w:tcW w:w="1341" w:type="dxa"/>
            <w:vAlign w:val="center"/>
          </w:tcPr>
          <w:p w:rsidR="006E6330" w:rsidRPr="0054789B" w:rsidRDefault="006E6330" w:rsidP="00AB45F8">
            <w:pPr>
              <w:pStyle w:val="afb"/>
            </w:pPr>
            <w:r w:rsidRPr="0054789B">
              <w:t>房地產</w:t>
            </w:r>
          </w:p>
        </w:tc>
        <w:tc>
          <w:tcPr>
            <w:tcW w:w="1609" w:type="dxa"/>
            <w:vAlign w:val="center"/>
          </w:tcPr>
          <w:p w:rsidR="006E6330" w:rsidRPr="0054789B" w:rsidRDefault="006E6330" w:rsidP="00AB45F8">
            <w:pPr>
              <w:pStyle w:val="afb"/>
            </w:pPr>
            <w:r w:rsidRPr="0054789B">
              <w:t>US$50,000</w:t>
            </w:r>
          </w:p>
        </w:tc>
        <w:tc>
          <w:tcPr>
            <w:tcW w:w="2124" w:type="dxa"/>
            <w:vAlign w:val="center"/>
          </w:tcPr>
          <w:p w:rsidR="006E6330" w:rsidRPr="0054789B" w:rsidRDefault="006E6330" w:rsidP="00AB45F8">
            <w:pPr>
              <w:pStyle w:val="afb"/>
            </w:pPr>
            <w:r w:rsidRPr="0054789B">
              <w:t>約</w:t>
            </w:r>
            <w:r w:rsidRPr="0054789B">
              <w:t>US$15,000/5</w:t>
            </w:r>
            <w:r w:rsidRPr="0054789B">
              <w:t>年</w:t>
            </w:r>
          </w:p>
        </w:tc>
        <w:tc>
          <w:tcPr>
            <w:tcW w:w="1795" w:type="dxa"/>
            <w:vAlign w:val="center"/>
          </w:tcPr>
          <w:p w:rsidR="006E6330" w:rsidRPr="0054789B" w:rsidRDefault="006E6330" w:rsidP="00AB45F8">
            <w:pPr>
              <w:pStyle w:val="afb"/>
            </w:pPr>
            <w:r w:rsidRPr="0054789B">
              <w:t>8</w:t>
            </w:r>
            <w:r w:rsidR="002A2AFA" w:rsidRPr="0054789B">
              <w:t>%</w:t>
            </w:r>
            <w:r w:rsidRPr="0054789B">
              <w:t xml:space="preserve"> of sales</w:t>
            </w:r>
          </w:p>
        </w:tc>
      </w:tr>
    </w:tbl>
    <w:p w:rsidR="00A51063" w:rsidRPr="0054789B" w:rsidRDefault="00A51063" w:rsidP="00AB45F8">
      <w:pPr>
        <w:pStyle w:val="afb"/>
        <w:jc w:val="right"/>
      </w:pPr>
      <w:r w:rsidRPr="0054789B">
        <w:t>資料來源</w:t>
      </w:r>
      <w:r w:rsidR="001C28C7" w:rsidRPr="0054789B">
        <w:rPr>
          <w:rFonts w:hint="eastAsia"/>
        </w:rPr>
        <w:t>：</w:t>
      </w:r>
      <w:r w:rsidRPr="0054789B">
        <w:t>印尼連鎖業者協會、印尼</w:t>
      </w:r>
      <w:r w:rsidRPr="0054789B">
        <w:t>SWA</w:t>
      </w:r>
      <w:r w:rsidRPr="0054789B">
        <w:t>雜誌</w:t>
      </w:r>
    </w:p>
    <w:p w:rsidR="00676134" w:rsidRPr="0054789B" w:rsidRDefault="00676134" w:rsidP="002A2AFA">
      <w:pPr>
        <w:pStyle w:val="12"/>
        <w:ind w:left="1772" w:hanging="591"/>
        <w:rPr>
          <w:lang w:eastAsia="zh-TW"/>
        </w:rPr>
      </w:pPr>
    </w:p>
    <w:p w:rsidR="00A51063" w:rsidRPr="0054789B" w:rsidRDefault="004A2C27" w:rsidP="00ED2B72">
      <w:pPr>
        <w:pStyle w:val="a7"/>
        <w:ind w:left="1417" w:hanging="472"/>
      </w:pPr>
      <w:r w:rsidRPr="0054789B">
        <w:br w:type="page"/>
      </w:r>
      <w:r w:rsidR="00DF05AF" w:rsidRPr="0054789B">
        <w:lastRenderedPageBreak/>
        <w:t>３、</w:t>
      </w:r>
      <w:r w:rsidR="00A51063" w:rsidRPr="0054789B">
        <w:t>印尼零售市場特性及未來趨勢</w:t>
      </w:r>
    </w:p>
    <w:p w:rsidR="00A51063" w:rsidRPr="0054789B" w:rsidRDefault="000B5D1A" w:rsidP="002A2AFA">
      <w:pPr>
        <w:pStyle w:val="12"/>
        <w:ind w:left="1772" w:hanging="591"/>
        <w:rPr>
          <w:lang w:eastAsia="zh-TW"/>
        </w:rPr>
      </w:pPr>
      <w:r w:rsidRPr="0054789B">
        <w:rPr>
          <w:lang w:eastAsia="zh-TW"/>
        </w:rPr>
        <w:t>（</w:t>
      </w:r>
      <w:r w:rsidR="00A51063" w:rsidRPr="0054789B">
        <w:rPr>
          <w:lang w:eastAsia="zh-TW"/>
        </w:rPr>
        <w:t>1</w:t>
      </w:r>
      <w:r w:rsidRPr="0054789B">
        <w:rPr>
          <w:lang w:eastAsia="zh-TW"/>
        </w:rPr>
        <w:t>）</w:t>
      </w:r>
      <w:r w:rsidR="00A51063" w:rsidRPr="0054789B">
        <w:rPr>
          <w:lang w:eastAsia="zh-TW"/>
        </w:rPr>
        <w:t>兩極化</w:t>
      </w:r>
    </w:p>
    <w:p w:rsidR="00A51063" w:rsidRPr="0054789B" w:rsidRDefault="00A51063" w:rsidP="00F9457E">
      <w:pPr>
        <w:pStyle w:val="14"/>
        <w:ind w:left="1772" w:firstLine="472"/>
        <w:rPr>
          <w:lang w:eastAsia="zh-TW"/>
        </w:rPr>
      </w:pPr>
      <w:r w:rsidRPr="0054789B">
        <w:rPr>
          <w:lang w:eastAsia="zh-TW"/>
        </w:rPr>
        <w:t>如前所述，印尼零售市場趨向兩極化，傳統市場與新型零售通路的消費型態、消費族群、商品類別及價格均差異極大，雖說絕大多數的印尼消費者購買力不強，但也常可在各大購物中心中看到</w:t>
      </w:r>
      <w:r w:rsidRPr="0054789B">
        <w:rPr>
          <w:lang w:eastAsia="zh-TW"/>
        </w:rPr>
        <w:t>Gucci</w:t>
      </w:r>
      <w:r w:rsidRPr="0054789B">
        <w:rPr>
          <w:lang w:eastAsia="zh-TW"/>
        </w:rPr>
        <w:t>、</w:t>
      </w:r>
      <w:r w:rsidRPr="0054789B">
        <w:rPr>
          <w:lang w:eastAsia="zh-TW"/>
        </w:rPr>
        <w:t>LV</w:t>
      </w:r>
      <w:r w:rsidRPr="0054789B">
        <w:rPr>
          <w:lang w:eastAsia="zh-TW"/>
        </w:rPr>
        <w:t>等名牌精品店。市面上的商品也趨於兩極，來自中國大陸的低價產品充斥傳統市場及大型量販店，而高級購物中心、百貨公司與專業零售店等則多販售歐美知名品牌產品，也有少數日韓品牌進駐。中等價位產品超出大多數印尼消費者可負擔的價格，其知名度又不如國際知名品牌，較難突破市場。</w:t>
      </w:r>
    </w:p>
    <w:p w:rsidR="00A51063" w:rsidRPr="0054789B" w:rsidRDefault="000B5D1A" w:rsidP="002A2AFA">
      <w:pPr>
        <w:pStyle w:val="12"/>
        <w:ind w:left="1772" w:hanging="591"/>
        <w:rPr>
          <w:lang w:eastAsia="zh-TW"/>
        </w:rPr>
      </w:pPr>
      <w:r w:rsidRPr="0054789B">
        <w:rPr>
          <w:lang w:eastAsia="zh-TW"/>
        </w:rPr>
        <w:t>（</w:t>
      </w:r>
      <w:r w:rsidR="00A51063" w:rsidRPr="0054789B">
        <w:rPr>
          <w:lang w:eastAsia="zh-TW"/>
        </w:rPr>
        <w:t>2</w:t>
      </w:r>
      <w:r w:rsidRPr="0054789B">
        <w:rPr>
          <w:lang w:eastAsia="zh-TW"/>
        </w:rPr>
        <w:t>）</w:t>
      </w:r>
      <w:r w:rsidR="00A51063" w:rsidRPr="0054789B">
        <w:rPr>
          <w:lang w:eastAsia="zh-TW"/>
        </w:rPr>
        <w:t>都市化</w:t>
      </w:r>
    </w:p>
    <w:p w:rsidR="00A51063" w:rsidRPr="0054789B" w:rsidRDefault="00A51063" w:rsidP="00F9457E">
      <w:pPr>
        <w:pStyle w:val="14"/>
        <w:ind w:left="1772" w:firstLine="472"/>
        <w:rPr>
          <w:lang w:eastAsia="zh-TW"/>
        </w:rPr>
      </w:pPr>
      <w:r w:rsidRPr="0054789B">
        <w:rPr>
          <w:lang w:eastAsia="zh-TW"/>
        </w:rPr>
        <w:t>印尼農村人口往城市遷移之現象日益明顯，目前已有</w:t>
      </w:r>
      <w:r w:rsidRPr="0054789B">
        <w:rPr>
          <w:lang w:eastAsia="zh-TW"/>
        </w:rPr>
        <w:t>52</w:t>
      </w:r>
      <w:r w:rsidR="002A2AFA" w:rsidRPr="0054789B">
        <w:rPr>
          <w:lang w:eastAsia="zh-TW"/>
        </w:rPr>
        <w:t>%</w:t>
      </w:r>
      <w:r w:rsidRPr="0054789B">
        <w:rPr>
          <w:lang w:eastAsia="zh-TW"/>
        </w:rPr>
        <w:t>的人口住在都市，每年約以</w:t>
      </w:r>
      <w:r w:rsidRPr="0054789B">
        <w:rPr>
          <w:lang w:eastAsia="zh-TW"/>
        </w:rPr>
        <w:t>3</w:t>
      </w:r>
      <w:r w:rsidR="002A2AFA" w:rsidRPr="0054789B">
        <w:rPr>
          <w:lang w:eastAsia="zh-TW"/>
        </w:rPr>
        <w:t>%</w:t>
      </w:r>
      <w:r w:rsidRPr="0054789B">
        <w:rPr>
          <w:lang w:eastAsia="zh-TW"/>
        </w:rPr>
        <w:t>的速度成長。另據</w:t>
      </w:r>
      <w:r w:rsidRPr="0054789B">
        <w:rPr>
          <w:lang w:eastAsia="zh-TW"/>
        </w:rPr>
        <w:t>Euromonitor</w:t>
      </w:r>
      <w:r w:rsidRPr="0054789B">
        <w:rPr>
          <w:lang w:eastAsia="zh-TW"/>
        </w:rPr>
        <w:t>報告指出，印尼年收入逾</w:t>
      </w:r>
      <w:r w:rsidRPr="0054789B">
        <w:rPr>
          <w:lang w:eastAsia="zh-TW"/>
        </w:rPr>
        <w:t>1</w:t>
      </w:r>
      <w:r w:rsidRPr="0054789B">
        <w:rPr>
          <w:lang w:eastAsia="zh-TW"/>
        </w:rPr>
        <w:t>萬美元的家庭比率達</w:t>
      </w:r>
      <w:r w:rsidRPr="0054789B">
        <w:rPr>
          <w:lang w:eastAsia="zh-TW"/>
        </w:rPr>
        <w:t>8.7</w:t>
      </w:r>
      <w:r w:rsidR="002A2AFA" w:rsidRPr="0054789B">
        <w:rPr>
          <w:lang w:eastAsia="zh-TW"/>
        </w:rPr>
        <w:t>%</w:t>
      </w:r>
      <w:r w:rsidRPr="0054789B">
        <w:rPr>
          <w:lang w:eastAsia="zh-TW"/>
        </w:rPr>
        <w:t>，相當於</w:t>
      </w:r>
      <w:r w:rsidRPr="0054789B">
        <w:rPr>
          <w:lang w:eastAsia="zh-TW"/>
        </w:rPr>
        <w:t>2,100</w:t>
      </w:r>
      <w:r w:rsidRPr="0054789B">
        <w:rPr>
          <w:lang w:eastAsia="zh-TW"/>
        </w:rPr>
        <w:t>萬名消費者。這些中高所得消費者也多集中在各大城市，例如大雅加達地區</w:t>
      </w:r>
      <w:r w:rsidR="000B5D1A" w:rsidRPr="0054789B">
        <w:rPr>
          <w:lang w:eastAsia="zh-TW"/>
        </w:rPr>
        <w:t>（</w:t>
      </w:r>
      <w:r w:rsidRPr="0054789B">
        <w:rPr>
          <w:lang w:eastAsia="zh-TW"/>
        </w:rPr>
        <w:t>JABODETABEK</w:t>
      </w:r>
      <w:r w:rsidRPr="0054789B">
        <w:rPr>
          <w:lang w:eastAsia="zh-TW"/>
        </w:rPr>
        <w:t>－</w:t>
      </w:r>
      <w:r w:rsidRPr="0054789B">
        <w:rPr>
          <w:lang w:eastAsia="zh-TW"/>
        </w:rPr>
        <w:t>Jakarta, Bogor, Depok, Tangerang &amp; Bekasi</w:t>
      </w:r>
      <w:r w:rsidR="000B5D1A" w:rsidRPr="0054789B">
        <w:rPr>
          <w:lang w:eastAsia="zh-TW"/>
        </w:rPr>
        <w:t>）</w:t>
      </w:r>
      <w:r w:rsidRPr="0054789B">
        <w:rPr>
          <w:lang w:eastAsia="zh-TW"/>
        </w:rPr>
        <w:t>人口</w:t>
      </w:r>
      <w:r w:rsidRPr="0054789B">
        <w:rPr>
          <w:lang w:eastAsia="zh-TW"/>
        </w:rPr>
        <w:t>2,300</w:t>
      </w:r>
      <w:r w:rsidRPr="0054789B">
        <w:rPr>
          <w:lang w:eastAsia="zh-TW"/>
        </w:rPr>
        <w:t>萬人，以</w:t>
      </w:r>
      <w:r w:rsidRPr="0054789B">
        <w:rPr>
          <w:lang w:eastAsia="zh-TW"/>
        </w:rPr>
        <w:t>30</w:t>
      </w:r>
      <w:r w:rsidR="002A2AFA" w:rsidRPr="0054789B">
        <w:rPr>
          <w:lang w:eastAsia="zh-TW"/>
        </w:rPr>
        <w:t>%</w:t>
      </w:r>
      <w:r w:rsidRPr="0054789B">
        <w:rPr>
          <w:lang w:eastAsia="zh-TW"/>
        </w:rPr>
        <w:t>為中高所得者估計，即有近</w:t>
      </w:r>
      <w:r w:rsidRPr="0054789B">
        <w:rPr>
          <w:lang w:eastAsia="zh-TW"/>
        </w:rPr>
        <w:t>700</w:t>
      </w:r>
      <w:r w:rsidRPr="0054789B">
        <w:rPr>
          <w:lang w:eastAsia="zh-TW"/>
        </w:rPr>
        <w:t>萬人，消費市場龐大。</w:t>
      </w:r>
    </w:p>
    <w:p w:rsidR="00A51063" w:rsidRPr="0054789B" w:rsidRDefault="00A51063" w:rsidP="00F9457E">
      <w:pPr>
        <w:pStyle w:val="14"/>
        <w:ind w:left="1772" w:firstLine="472"/>
        <w:rPr>
          <w:lang w:eastAsia="zh-TW"/>
        </w:rPr>
      </w:pPr>
      <w:r w:rsidRPr="0054789B">
        <w:rPr>
          <w:lang w:eastAsia="zh-TW"/>
        </w:rPr>
        <w:t>由於印尼地處赤道氣候相當炎熱，加上休閒娛樂場所極為缺乏，因此城市內有空調、商店、餐廳與電影院的購物中心成為消費者週末假日的主要去處，新型零售通路隨之快速成長，預期未來在整理零售市場所占比例將日益提高。根據</w:t>
      </w:r>
      <w:r w:rsidRPr="0054789B">
        <w:rPr>
          <w:lang w:eastAsia="zh-TW"/>
        </w:rPr>
        <w:t>Nielsen</w:t>
      </w:r>
      <w:r w:rsidRPr="0054789B">
        <w:rPr>
          <w:lang w:eastAsia="zh-TW"/>
        </w:rPr>
        <w:t>對印尼五大</w:t>
      </w:r>
      <w:r w:rsidRPr="0054789B">
        <w:rPr>
          <w:spacing w:val="-4"/>
          <w:lang w:eastAsia="zh-TW"/>
        </w:rPr>
        <w:t>城市雅加達、泗水、萬隆、棉蘭與錫江</w:t>
      </w:r>
      <w:r w:rsidR="000B5D1A" w:rsidRPr="0054789B">
        <w:rPr>
          <w:spacing w:val="-4"/>
          <w:lang w:eastAsia="zh-TW"/>
        </w:rPr>
        <w:t>（</w:t>
      </w:r>
      <w:r w:rsidRPr="0054789B">
        <w:rPr>
          <w:spacing w:val="-4"/>
          <w:lang w:eastAsia="zh-TW"/>
        </w:rPr>
        <w:t>Makassar, South Sulawesi</w:t>
      </w:r>
      <w:r w:rsidR="000B5D1A" w:rsidRPr="0054789B">
        <w:rPr>
          <w:spacing w:val="-4"/>
          <w:lang w:eastAsia="zh-TW"/>
        </w:rPr>
        <w:t>）</w:t>
      </w:r>
      <w:r w:rsidRPr="0054789B">
        <w:rPr>
          <w:lang w:eastAsia="zh-TW"/>
        </w:rPr>
        <w:t>的調查顯示，</w:t>
      </w:r>
      <w:r w:rsidRPr="0054789B">
        <w:rPr>
          <w:lang w:eastAsia="zh-TW"/>
        </w:rPr>
        <w:t>45</w:t>
      </w:r>
      <w:r w:rsidR="002A2AFA" w:rsidRPr="0054789B">
        <w:rPr>
          <w:lang w:eastAsia="zh-TW"/>
        </w:rPr>
        <w:t>%</w:t>
      </w:r>
      <w:r w:rsidRPr="0054789B">
        <w:rPr>
          <w:lang w:eastAsia="zh-TW"/>
        </w:rPr>
        <w:t>的消費者會選擇大型的賣</w:t>
      </w:r>
      <w:r w:rsidR="00CD3201" w:rsidRPr="0054789B">
        <w:rPr>
          <w:lang w:eastAsia="zh-TW"/>
        </w:rPr>
        <w:t>場（量販店）採</w:t>
      </w:r>
      <w:r w:rsidRPr="0054789B">
        <w:rPr>
          <w:lang w:eastAsia="zh-TW"/>
        </w:rPr>
        <w:t>購，且比率逐年上升。各大型連鎖店如</w:t>
      </w:r>
      <w:r w:rsidRPr="0054789B">
        <w:rPr>
          <w:lang w:eastAsia="zh-TW"/>
        </w:rPr>
        <w:t>Carrefour</w:t>
      </w:r>
      <w:r w:rsidRPr="0054789B">
        <w:rPr>
          <w:lang w:eastAsia="zh-TW"/>
        </w:rPr>
        <w:t>、</w:t>
      </w:r>
      <w:r w:rsidRPr="0054789B">
        <w:rPr>
          <w:lang w:eastAsia="zh-TW"/>
        </w:rPr>
        <w:t>Hypermart</w:t>
      </w:r>
      <w:r w:rsidRPr="0054789B">
        <w:rPr>
          <w:lang w:eastAsia="zh-TW"/>
        </w:rPr>
        <w:t>和</w:t>
      </w:r>
      <w:r w:rsidRPr="0054789B">
        <w:rPr>
          <w:lang w:eastAsia="zh-TW"/>
        </w:rPr>
        <w:t>Giant</w:t>
      </w:r>
      <w:r w:rsidRPr="0054789B">
        <w:rPr>
          <w:lang w:eastAsia="zh-TW"/>
        </w:rPr>
        <w:lastRenderedPageBreak/>
        <w:t>等，除持續在前五大城市及人口占全印尼之半的爪哇島二線城市展店以外，亦積極在蘇門答臘島的巨港</w:t>
      </w:r>
      <w:r w:rsidR="000B5D1A" w:rsidRPr="0054789B">
        <w:rPr>
          <w:lang w:eastAsia="zh-TW"/>
        </w:rPr>
        <w:t>（</w:t>
      </w:r>
      <w:r w:rsidRPr="0054789B">
        <w:rPr>
          <w:lang w:eastAsia="zh-TW"/>
        </w:rPr>
        <w:t>Palembang</w:t>
      </w:r>
      <w:r w:rsidR="000B5D1A" w:rsidRPr="0054789B">
        <w:rPr>
          <w:lang w:eastAsia="zh-TW"/>
        </w:rPr>
        <w:t>）</w:t>
      </w:r>
      <w:r w:rsidRPr="0054789B">
        <w:rPr>
          <w:lang w:eastAsia="zh-TW"/>
        </w:rPr>
        <w:t>，蘇拉維西島的錫江與美納多</w:t>
      </w:r>
      <w:r w:rsidR="000B5D1A" w:rsidRPr="0054789B">
        <w:rPr>
          <w:lang w:eastAsia="zh-TW"/>
        </w:rPr>
        <w:t>（</w:t>
      </w:r>
      <w:r w:rsidRPr="0054789B">
        <w:rPr>
          <w:lang w:eastAsia="zh-TW"/>
        </w:rPr>
        <w:t>Manado, North Sulawesi</w:t>
      </w:r>
      <w:r w:rsidR="000B5D1A" w:rsidRPr="0054789B">
        <w:rPr>
          <w:lang w:eastAsia="zh-TW"/>
        </w:rPr>
        <w:t>）</w:t>
      </w:r>
      <w:r w:rsidRPr="0054789B">
        <w:rPr>
          <w:lang w:eastAsia="zh-TW"/>
        </w:rPr>
        <w:t>，加里曼丹島的坤甸</w:t>
      </w:r>
      <w:r w:rsidR="000B5D1A" w:rsidRPr="0054789B">
        <w:rPr>
          <w:lang w:eastAsia="zh-TW"/>
        </w:rPr>
        <w:t>（</w:t>
      </w:r>
      <w:r w:rsidRPr="0054789B">
        <w:rPr>
          <w:lang w:eastAsia="zh-TW"/>
        </w:rPr>
        <w:t>Pontianak, Kalimantan</w:t>
      </w:r>
      <w:r w:rsidR="000B5D1A" w:rsidRPr="0054789B">
        <w:rPr>
          <w:lang w:eastAsia="zh-TW"/>
        </w:rPr>
        <w:t>）</w:t>
      </w:r>
      <w:r w:rsidRPr="0054789B">
        <w:rPr>
          <w:lang w:eastAsia="zh-TW"/>
        </w:rPr>
        <w:t>等地設點，預先進行市場布局。</w:t>
      </w:r>
    </w:p>
    <w:p w:rsidR="00A51063" w:rsidRPr="0054789B" w:rsidRDefault="000B5D1A" w:rsidP="002A2AFA">
      <w:pPr>
        <w:pStyle w:val="12"/>
        <w:ind w:left="1772" w:hanging="591"/>
        <w:rPr>
          <w:lang w:eastAsia="zh-TW"/>
        </w:rPr>
      </w:pPr>
      <w:r w:rsidRPr="0054789B">
        <w:rPr>
          <w:lang w:eastAsia="zh-TW"/>
        </w:rPr>
        <w:t>（</w:t>
      </w:r>
      <w:r w:rsidR="00A51063" w:rsidRPr="0054789B">
        <w:rPr>
          <w:lang w:eastAsia="zh-TW"/>
        </w:rPr>
        <w:t>3</w:t>
      </w:r>
      <w:r w:rsidRPr="0054789B">
        <w:rPr>
          <w:lang w:eastAsia="zh-TW"/>
        </w:rPr>
        <w:t>）</w:t>
      </w:r>
      <w:r w:rsidR="00A51063" w:rsidRPr="0054789B">
        <w:rPr>
          <w:lang w:eastAsia="zh-TW"/>
        </w:rPr>
        <w:t>年輕化</w:t>
      </w:r>
    </w:p>
    <w:p w:rsidR="00A51063" w:rsidRPr="0054789B" w:rsidRDefault="00A51063" w:rsidP="00F9457E">
      <w:pPr>
        <w:pStyle w:val="14"/>
        <w:ind w:left="1772" w:firstLine="472"/>
        <w:rPr>
          <w:lang w:eastAsia="zh-TW"/>
        </w:rPr>
      </w:pPr>
      <w:r w:rsidRPr="0054789B">
        <w:rPr>
          <w:lang w:eastAsia="zh-TW"/>
        </w:rPr>
        <w:t>印尼人口相當年輕，平均年齡為</w:t>
      </w:r>
      <w:r w:rsidR="00CB3FDC" w:rsidRPr="0054789B">
        <w:rPr>
          <w:lang w:eastAsia="zh-TW"/>
        </w:rPr>
        <w:t>29</w:t>
      </w:r>
      <w:r w:rsidRPr="0054789B">
        <w:rPr>
          <w:lang w:eastAsia="zh-TW"/>
        </w:rPr>
        <w:t>歲，居消費主流的年輕人口占總人數之</w:t>
      </w:r>
      <w:r w:rsidRPr="0054789B">
        <w:rPr>
          <w:lang w:eastAsia="zh-TW"/>
        </w:rPr>
        <w:t>70</w:t>
      </w:r>
      <w:r w:rsidR="002A2AFA" w:rsidRPr="0054789B">
        <w:rPr>
          <w:lang w:eastAsia="zh-TW"/>
        </w:rPr>
        <w:t>%</w:t>
      </w:r>
      <w:r w:rsidRPr="0054789B">
        <w:rPr>
          <w:lang w:eastAsia="zh-TW"/>
        </w:rPr>
        <w:t>，且受惠於近年印尼經濟快速成長，消費力激增。他們追求時尚，樂於享受及娛樂，喜歡外出用餐及購買時裝和流行用品，加上信用卡的普及使用，讓新一代的印尼人的購買力更加強勁。由於年輕人勇於嘗試的天性，這些新興消費族群對新的品牌或產品的接受度也較高，且隨著年齡成長，其未來可支配所得將更加提升，極具消費潛力。</w:t>
      </w:r>
    </w:p>
    <w:p w:rsidR="00A51063" w:rsidRPr="0054789B" w:rsidRDefault="00CD3201" w:rsidP="00ED2B72">
      <w:pPr>
        <w:pStyle w:val="a7"/>
        <w:ind w:left="1417" w:hanging="472"/>
      </w:pPr>
      <w:r w:rsidRPr="0054789B">
        <w:t>４、</w:t>
      </w:r>
      <w:r w:rsidR="006E6330" w:rsidRPr="0054789B">
        <w:t>投資</w:t>
      </w:r>
      <w:r w:rsidR="00A51063" w:rsidRPr="0054789B">
        <w:t>建議</w:t>
      </w:r>
    </w:p>
    <w:p w:rsidR="00CD3201" w:rsidRPr="0054789B" w:rsidRDefault="000B5D1A" w:rsidP="002A2AFA">
      <w:pPr>
        <w:pStyle w:val="12"/>
        <w:ind w:left="1772" w:hanging="591"/>
        <w:rPr>
          <w:lang w:eastAsia="zh-TW"/>
        </w:rPr>
      </w:pPr>
      <w:r w:rsidRPr="0054789B">
        <w:rPr>
          <w:lang w:eastAsia="zh-TW"/>
        </w:rPr>
        <w:t>（</w:t>
      </w:r>
      <w:r w:rsidR="00CD3201" w:rsidRPr="0054789B">
        <w:rPr>
          <w:lang w:eastAsia="zh-TW"/>
        </w:rPr>
        <w:t>1</w:t>
      </w:r>
      <w:r w:rsidRPr="0054789B">
        <w:rPr>
          <w:lang w:eastAsia="zh-TW"/>
        </w:rPr>
        <w:t>）</w:t>
      </w:r>
      <w:r w:rsidR="00CD3201" w:rsidRPr="0054789B">
        <w:rPr>
          <w:lang w:eastAsia="zh-TW"/>
        </w:rPr>
        <w:t>若從事餐飲連鎖業，建議廠商在進入市場前一定要申請</w:t>
      </w:r>
      <w:r w:rsidR="00CD3201" w:rsidRPr="0054789B">
        <w:rPr>
          <w:lang w:eastAsia="zh-TW"/>
        </w:rPr>
        <w:t>HALAL</w:t>
      </w:r>
      <w:r w:rsidR="00CD3201" w:rsidRPr="0054789B">
        <w:rPr>
          <w:lang w:eastAsia="zh-TW"/>
        </w:rPr>
        <w:t>認證，並需注意提供的餐點是否符合回教食品規範（</w:t>
      </w:r>
      <w:r w:rsidR="00CD3201" w:rsidRPr="0054789B">
        <w:rPr>
          <w:lang w:eastAsia="zh-TW"/>
        </w:rPr>
        <w:t>HALAL Food</w:t>
      </w:r>
      <w:r w:rsidR="00CD3201" w:rsidRPr="0054789B">
        <w:rPr>
          <w:lang w:eastAsia="zh-TW"/>
        </w:rPr>
        <w:t>），例如回教徒禁吃豬肉，最好能將豬肉從菜單中刪去，改以雞肉、牛肉等其他肉類取代。例如鼎泰豐的小籠包在印尼便改為雞肉口味，以吸引當地人消費。若廠商決定只針對非回教的消費者提供餐飲，也要清楚地告知消費者，以免發生糾紛。</w:t>
      </w:r>
    </w:p>
    <w:p w:rsidR="00CD3201" w:rsidRPr="0054789B" w:rsidRDefault="000B5D1A" w:rsidP="002A2AFA">
      <w:pPr>
        <w:pStyle w:val="12"/>
        <w:ind w:left="1772" w:hanging="591"/>
        <w:rPr>
          <w:lang w:eastAsia="zh-TW"/>
        </w:rPr>
      </w:pPr>
      <w:r w:rsidRPr="0054789B">
        <w:rPr>
          <w:lang w:eastAsia="zh-TW"/>
        </w:rPr>
        <w:t>（</w:t>
      </w:r>
      <w:r w:rsidR="00CD3201" w:rsidRPr="0054789B">
        <w:rPr>
          <w:lang w:eastAsia="zh-TW"/>
        </w:rPr>
        <w:t>2</w:t>
      </w:r>
      <w:r w:rsidRPr="0054789B">
        <w:rPr>
          <w:lang w:eastAsia="zh-TW"/>
        </w:rPr>
        <w:t>）</w:t>
      </w:r>
      <w:r w:rsidR="00CD3201" w:rsidRPr="0054789B">
        <w:rPr>
          <w:lang w:eastAsia="zh-TW"/>
        </w:rPr>
        <w:t>印尼連鎖加盟業雖大半允許外資獨資直營，但其中某些行業仍有地區與樓板面積等限制，建議業者先深入瞭解相關法律規定。</w:t>
      </w:r>
    </w:p>
    <w:p w:rsidR="00CD3201" w:rsidRPr="0054789B" w:rsidRDefault="000B5D1A" w:rsidP="002A2AFA">
      <w:pPr>
        <w:pStyle w:val="12"/>
        <w:ind w:left="1772" w:hanging="591"/>
        <w:rPr>
          <w:lang w:eastAsia="zh-TW"/>
        </w:rPr>
      </w:pPr>
      <w:r w:rsidRPr="0054789B">
        <w:rPr>
          <w:lang w:eastAsia="zh-TW"/>
        </w:rPr>
        <w:t>（</w:t>
      </w:r>
      <w:r w:rsidR="00CD3201" w:rsidRPr="0054789B">
        <w:rPr>
          <w:lang w:eastAsia="zh-TW"/>
        </w:rPr>
        <w:t>3</w:t>
      </w:r>
      <w:r w:rsidRPr="0054789B">
        <w:rPr>
          <w:lang w:eastAsia="zh-TW"/>
        </w:rPr>
        <w:t>）</w:t>
      </w:r>
      <w:r w:rsidR="00CD3201" w:rsidRPr="0054789B">
        <w:rPr>
          <w:lang w:eastAsia="zh-TW"/>
        </w:rPr>
        <w:t>雖然許多外國廠商在印尼發展的相當順利，但大多與當地公司合作，甚少是由外國母公司直接獨資設立。由於印尼多數民營企業由華人擁有，相當有利</w:t>
      </w:r>
      <w:r w:rsidR="00ED441D" w:rsidRPr="0054789B">
        <w:rPr>
          <w:lang w:eastAsia="zh-TW"/>
        </w:rPr>
        <w:t>臺灣</w:t>
      </w:r>
      <w:r w:rsidR="00CD3201" w:rsidRPr="0054789B">
        <w:rPr>
          <w:lang w:eastAsia="zh-TW"/>
        </w:rPr>
        <w:t>廠商在尋求合作夥伴時的溝通，也較不會有文化上的障礙。</w:t>
      </w:r>
    </w:p>
    <w:p w:rsidR="00CD3201" w:rsidRPr="0054789B" w:rsidRDefault="000B5D1A" w:rsidP="002A2AFA">
      <w:pPr>
        <w:pStyle w:val="12"/>
        <w:ind w:left="1772" w:hanging="591"/>
        <w:rPr>
          <w:lang w:eastAsia="zh-TW"/>
        </w:rPr>
      </w:pPr>
      <w:r w:rsidRPr="0054789B">
        <w:rPr>
          <w:lang w:eastAsia="zh-TW"/>
        </w:rPr>
        <w:lastRenderedPageBreak/>
        <w:t>（</w:t>
      </w:r>
      <w:r w:rsidR="00CD3201" w:rsidRPr="0054789B">
        <w:rPr>
          <w:lang w:eastAsia="zh-TW"/>
        </w:rPr>
        <w:t>4</w:t>
      </w:r>
      <w:r w:rsidRPr="0054789B">
        <w:rPr>
          <w:lang w:eastAsia="zh-TW"/>
        </w:rPr>
        <w:t>）</w:t>
      </w:r>
      <w:r w:rsidR="00CD3201" w:rsidRPr="0054789B">
        <w:rPr>
          <w:lang w:eastAsia="zh-TW"/>
        </w:rPr>
        <w:t>外資連鎖品牌在印尼設點首選是大雅加達地區，其外來人口多，對國外品牌接收度較高，但相對的競爭也較激烈。</w:t>
      </w:r>
      <w:r w:rsidR="00ED441D" w:rsidRPr="0054789B">
        <w:rPr>
          <w:lang w:eastAsia="zh-TW"/>
        </w:rPr>
        <w:t>部分</w:t>
      </w:r>
      <w:r w:rsidR="00CD3201" w:rsidRPr="0054789B">
        <w:rPr>
          <w:lang w:eastAsia="zh-TW"/>
        </w:rPr>
        <w:t>連鎖品牌如美髮店</w:t>
      </w:r>
      <w:r w:rsidR="00CD3201" w:rsidRPr="0054789B">
        <w:rPr>
          <w:lang w:eastAsia="zh-TW"/>
        </w:rPr>
        <w:t>My Salon</w:t>
      </w:r>
      <w:r w:rsidR="00CD3201" w:rsidRPr="0054789B">
        <w:rPr>
          <w:lang w:eastAsia="zh-TW"/>
        </w:rPr>
        <w:t>及速食店</w:t>
      </w:r>
      <w:r w:rsidR="00CD3201" w:rsidRPr="0054789B">
        <w:rPr>
          <w:lang w:eastAsia="zh-TW"/>
        </w:rPr>
        <w:t>Baba Rafi</w:t>
      </w:r>
      <w:r w:rsidR="00CD3201" w:rsidRPr="0054789B">
        <w:rPr>
          <w:lang w:eastAsia="zh-TW"/>
        </w:rPr>
        <w:t>均表示其開在雅加達以外城市的加盟店營業額反而較雅加達高，</w:t>
      </w:r>
      <w:r w:rsidR="00CD3201" w:rsidRPr="0054789B">
        <w:rPr>
          <w:lang w:eastAsia="zh-TW"/>
        </w:rPr>
        <w:t>My Salon</w:t>
      </w:r>
      <w:r w:rsidR="00CD3201" w:rsidRPr="0054789B">
        <w:rPr>
          <w:lang w:eastAsia="zh-TW"/>
        </w:rPr>
        <w:t>在</w:t>
      </w:r>
      <w:r w:rsidR="00CD3201" w:rsidRPr="0054789B">
        <w:rPr>
          <w:lang w:eastAsia="zh-TW"/>
        </w:rPr>
        <w:t>Samarinda</w:t>
      </w:r>
      <w:r w:rsidR="00CD3201" w:rsidRPr="0054789B">
        <w:rPr>
          <w:lang w:eastAsia="zh-TW"/>
        </w:rPr>
        <w:t>的分店一個月營業額甚至可以達到</w:t>
      </w:r>
      <w:r w:rsidR="00CD3201" w:rsidRPr="0054789B">
        <w:rPr>
          <w:lang w:eastAsia="zh-TW"/>
        </w:rPr>
        <w:t>1</w:t>
      </w:r>
      <w:r w:rsidR="00CD3201" w:rsidRPr="0054789B">
        <w:rPr>
          <w:lang w:eastAsia="zh-TW"/>
        </w:rPr>
        <w:t>萬美元。建議進入印尼市場初期選在雅加達，熟悉當地市場及建立品牌知名度後，可逐步向其他城市拓點。</w:t>
      </w:r>
    </w:p>
    <w:p w:rsidR="004F0FFB" w:rsidRPr="0054789B" w:rsidRDefault="00A51063" w:rsidP="004013DD">
      <w:pPr>
        <w:pStyle w:val="af2"/>
        <w:ind w:left="945" w:firstLine="472"/>
        <w:rPr>
          <w:lang w:eastAsia="zh-TW"/>
        </w:rPr>
      </w:pPr>
      <w:r w:rsidRPr="0054789B">
        <w:rPr>
          <w:lang w:eastAsia="zh-TW"/>
        </w:rPr>
        <w:t>印尼城鄉差距大，零售通路複雜，不同的通路所能接觸到的消費族群均有明顯區隔。以</w:t>
      </w:r>
      <w:r w:rsidR="00ED441D" w:rsidRPr="0054789B">
        <w:rPr>
          <w:lang w:eastAsia="zh-TW"/>
        </w:rPr>
        <w:t>臺灣</w:t>
      </w:r>
      <w:r w:rsidRPr="0054789B">
        <w:rPr>
          <w:lang w:eastAsia="zh-TW"/>
        </w:rPr>
        <w:t>產品來說，普遍較適合向印尼中高消費者拓銷。該等消費者重視品牌知名度、消費者口碑、產品功效、設計感及櫃位陳設等，均非一蹴可及。印尼專業零售店通常直接向供應商採購，而綜合超市及量販店則與固定幾家經銷商及進口商配合，向該等業者採購所需產品，也有少部分直接向供應商採購。若有意深入拓銷，應先鎖定合適之通路，與通路業者共同研擬行銷策略，才能逐步打開市場。</w:t>
      </w:r>
    </w:p>
    <w:p w:rsidR="00527CCB" w:rsidRPr="0054789B" w:rsidRDefault="006F7B82" w:rsidP="004013DD">
      <w:pPr>
        <w:pStyle w:val="af0"/>
        <w:ind w:leftChars="0" w:hangingChars="400" w:hanging="945"/>
        <w:rPr>
          <w:lang w:eastAsia="zh-TW"/>
        </w:rPr>
      </w:pPr>
      <w:r w:rsidRPr="0054789B">
        <w:rPr>
          <w:lang w:eastAsia="zh-TW"/>
        </w:rPr>
        <w:t>（</w:t>
      </w:r>
      <w:r w:rsidR="00527CCB" w:rsidRPr="0054789B">
        <w:rPr>
          <w:lang w:eastAsia="zh-TW"/>
        </w:rPr>
        <w:t>十五</w:t>
      </w:r>
      <w:r w:rsidRPr="0054789B">
        <w:rPr>
          <w:lang w:eastAsia="zh-TW"/>
        </w:rPr>
        <w:t>）</w:t>
      </w:r>
      <w:r w:rsidR="00527CCB" w:rsidRPr="0054789B">
        <w:rPr>
          <w:lang w:eastAsia="zh-TW"/>
        </w:rPr>
        <w:t>電子商務</w:t>
      </w:r>
    </w:p>
    <w:p w:rsidR="00527CCB" w:rsidRPr="0054789B" w:rsidRDefault="004013DD" w:rsidP="00ED2B72">
      <w:pPr>
        <w:pStyle w:val="a7"/>
        <w:ind w:left="1417" w:hanging="472"/>
      </w:pPr>
      <w:r w:rsidRPr="0054789B">
        <w:t>１</w:t>
      </w:r>
      <w:r w:rsidR="00113202" w:rsidRPr="0054789B">
        <w:t>、</w:t>
      </w:r>
      <w:r w:rsidR="00527CCB" w:rsidRPr="0054789B">
        <w:t>印尼網路服務產業</w:t>
      </w:r>
    </w:p>
    <w:p w:rsidR="00527CCB" w:rsidRPr="0054789B" w:rsidRDefault="00527CCB" w:rsidP="00ED2B72">
      <w:pPr>
        <w:pStyle w:val="af5"/>
        <w:ind w:left="1417" w:firstLine="472"/>
      </w:pPr>
      <w:r w:rsidRPr="0054789B">
        <w:t>印尼網路滲透率偏低，線上購物佔全國零售業總額的比率僅</w:t>
      </w:r>
      <w:r w:rsidRPr="0054789B">
        <w:t>0.7%</w:t>
      </w:r>
      <w:r w:rsidRPr="0054789B">
        <w:t>，加上能上網的智慧型手機正快速在印尼普及，顯示未來的幾年內將會是印尼網路服務市場的黃金成長期。</w:t>
      </w:r>
      <w:r w:rsidRPr="0054789B">
        <w:t>Google</w:t>
      </w:r>
      <w:r w:rsidRPr="0054789B">
        <w:t>與</w:t>
      </w:r>
      <w:r w:rsidRPr="0054789B">
        <w:t>Visa</w:t>
      </w:r>
      <w:r w:rsidRPr="0054789B">
        <w:t>等國際集團均著眼於此，在印尼進行深度市調並尋求策略聯盟夥伴，希望進一步爭取網路服務市場這塊大餅。</w:t>
      </w:r>
    </w:p>
    <w:p w:rsidR="00BB6753" w:rsidRPr="0054789B" w:rsidRDefault="00527CCB" w:rsidP="00ED2B72">
      <w:pPr>
        <w:pStyle w:val="af5"/>
        <w:ind w:left="1417" w:firstLine="472"/>
      </w:pPr>
      <w:r w:rsidRPr="0054789B">
        <w:t>這個趨勢從創投上也可以看見。印尼被歐美投資家稱為下一個矽谷，尤其是在網路商務服務方面，已有超過</w:t>
      </w:r>
      <w:r w:rsidRPr="0054789B">
        <w:t>700</w:t>
      </w:r>
      <w:r w:rsidRPr="0054789B">
        <w:t>個提供線上服務的創投公司，並以每週平均</w:t>
      </w:r>
      <w:r w:rsidRPr="0054789B">
        <w:t>7</w:t>
      </w:r>
      <w:r w:rsidRPr="0054789B">
        <w:t>個的速度增長。年輕的創業家在</w:t>
      </w:r>
      <w:r w:rsidRPr="0054789B">
        <w:t>Facebook</w:t>
      </w:r>
      <w:r w:rsidRPr="0054789B">
        <w:t>、</w:t>
      </w:r>
      <w:r w:rsidRPr="0054789B">
        <w:t>Twitter</w:t>
      </w:r>
      <w:r w:rsidRPr="0054789B">
        <w:t>、</w:t>
      </w:r>
      <w:r w:rsidRPr="0054789B">
        <w:t>BBM</w:t>
      </w:r>
      <w:r w:rsidRPr="0054789B">
        <w:t>等社群網路的風靡下，紛紛跨足線上服務市場。</w:t>
      </w:r>
    </w:p>
    <w:p w:rsidR="00527CCB" w:rsidRPr="0054789B" w:rsidRDefault="00BB6753" w:rsidP="00437E81">
      <w:pPr>
        <w:pStyle w:val="af5"/>
        <w:ind w:left="1417" w:firstLine="472"/>
      </w:pPr>
      <w:r w:rsidRPr="0054789B">
        <w:rPr>
          <w:rFonts w:hint="eastAsia"/>
        </w:rPr>
        <w:lastRenderedPageBreak/>
        <w:t>著眼於網路服務的龐大商機</w:t>
      </w:r>
      <w:r w:rsidRPr="0054789B">
        <w:rPr>
          <w:rFonts w:ascii="Arial Unicode MS" w:eastAsia="Arial Unicode MS" w:hAnsi="Arial Unicode MS" w:cs="Arial Unicode MS" w:hint="eastAsia"/>
        </w:rPr>
        <w:t>，</w:t>
      </w:r>
      <w:r w:rsidRPr="0054789B">
        <w:rPr>
          <w:rFonts w:hint="eastAsia"/>
        </w:rPr>
        <w:t>印尼共乘平台公司</w:t>
      </w:r>
      <w:r w:rsidRPr="0054789B">
        <w:rPr>
          <w:rFonts w:hint="eastAsia"/>
        </w:rPr>
        <w:t>PT Aplikasi Karya Anak Bangsa</w:t>
      </w:r>
      <w:r w:rsidR="007C2717" w:rsidRPr="0054789B">
        <w:rPr>
          <w:rFonts w:hint="eastAsia"/>
        </w:rPr>
        <w:t>（</w:t>
      </w:r>
      <w:r w:rsidRPr="0054789B">
        <w:t>GO-JEK</w:t>
      </w:r>
      <w:r w:rsidR="007C2717" w:rsidRPr="0054789B">
        <w:rPr>
          <w:rFonts w:hint="eastAsia"/>
        </w:rPr>
        <w:t>）</w:t>
      </w:r>
      <w:r w:rsidR="00437E81" w:rsidRPr="0054789B">
        <w:rPr>
          <w:rFonts w:hint="eastAsia"/>
        </w:rPr>
        <w:t>2018</w:t>
      </w:r>
      <w:r w:rsidRPr="0054789B">
        <w:rPr>
          <w:rFonts w:hint="eastAsia"/>
        </w:rPr>
        <w:t>年將持續發展隨選快遞送食物（</w:t>
      </w:r>
      <w:r w:rsidRPr="0054789B">
        <w:rPr>
          <w:rFonts w:hint="eastAsia"/>
        </w:rPr>
        <w:t>on-demand food delivery</w:t>
      </w:r>
      <w:r w:rsidRPr="0054789B">
        <w:rPr>
          <w:rFonts w:hint="eastAsia"/>
        </w:rPr>
        <w:t>）的創新型態服務業，</w:t>
      </w:r>
      <w:r w:rsidRPr="0054789B">
        <w:t>GO-JEK</w:t>
      </w:r>
      <w:r w:rsidRPr="0054789B">
        <w:rPr>
          <w:rFonts w:hint="eastAsia"/>
        </w:rPr>
        <w:t>商業拓展總監</w:t>
      </w:r>
      <w:r w:rsidRPr="0054789B">
        <w:rPr>
          <w:rFonts w:hint="eastAsia"/>
        </w:rPr>
        <w:t>Catherine Hindra Sutjahyo</w:t>
      </w:r>
      <w:r w:rsidRPr="0054789B">
        <w:rPr>
          <w:rFonts w:hint="eastAsia"/>
        </w:rPr>
        <w:t>表示，此一</w:t>
      </w:r>
      <w:r w:rsidRPr="0054789B">
        <w:rPr>
          <w:rFonts w:hint="eastAsia"/>
        </w:rPr>
        <w:t>Go-Food</w:t>
      </w:r>
      <w:r w:rsidRPr="0054789B">
        <w:rPr>
          <w:rFonts w:hint="eastAsia"/>
        </w:rPr>
        <w:t>服務型態中，食物製造廠商主要鎖定中小型企業，透過</w:t>
      </w:r>
      <w:r w:rsidRPr="0054789B">
        <w:rPr>
          <w:rFonts w:hint="eastAsia"/>
        </w:rPr>
        <w:t>Go-Food</w:t>
      </w:r>
      <w:r w:rsidRPr="0054789B">
        <w:rPr>
          <w:rFonts w:hint="eastAsia"/>
        </w:rPr>
        <w:t>設計的食物廣場歡慶活動</w:t>
      </w:r>
      <w:r w:rsidR="007C2717" w:rsidRPr="0054789B">
        <w:rPr>
          <w:rFonts w:hint="eastAsia"/>
        </w:rPr>
        <w:t>（</w:t>
      </w:r>
      <w:r w:rsidRPr="0054789B">
        <w:rPr>
          <w:rFonts w:hint="eastAsia"/>
        </w:rPr>
        <w:t>Food Court Festivals</w:t>
      </w:r>
      <w:r w:rsidR="007C2717" w:rsidRPr="0054789B">
        <w:rPr>
          <w:rFonts w:hint="eastAsia"/>
        </w:rPr>
        <w:t>）</w:t>
      </w:r>
      <w:r w:rsidRPr="0054789B">
        <w:rPr>
          <w:rFonts w:hint="eastAsia"/>
        </w:rPr>
        <w:t>，來辦理推廣及行銷，</w:t>
      </w:r>
      <w:r w:rsidR="00437E81" w:rsidRPr="0054789B">
        <w:rPr>
          <w:rFonts w:hint="eastAsia"/>
        </w:rPr>
        <w:t>2018</w:t>
      </w:r>
      <w:r w:rsidRPr="0054789B">
        <w:rPr>
          <w:rFonts w:hint="eastAsia"/>
        </w:rPr>
        <w:t>年將在印尼各主要城市辦理超過</w:t>
      </w:r>
      <w:r w:rsidRPr="0054789B">
        <w:rPr>
          <w:rFonts w:hint="eastAsia"/>
        </w:rPr>
        <w:t>100</w:t>
      </w:r>
      <w:r w:rsidRPr="0054789B">
        <w:rPr>
          <w:rFonts w:hint="eastAsia"/>
        </w:rPr>
        <w:t>場次以上的活動，包括在食物廣場歡慶活動中，設立食品攤位及廚房設備攤位，藉以吸引更多的消費者注意，以及創造更大的未來商機。</w:t>
      </w:r>
    </w:p>
    <w:p w:rsidR="00527CCB" w:rsidRPr="0054789B" w:rsidRDefault="00527CCB" w:rsidP="00ED2B72">
      <w:pPr>
        <w:pStyle w:val="af5"/>
        <w:ind w:left="1417" w:firstLine="472"/>
      </w:pPr>
      <w:r w:rsidRPr="0054789B">
        <w:t>相對於龐大的市場潛力，印尼網路服務市場也面臨相當的挑戰。目前印尼網路服務市場面臨的挑戰包括相關法令規範不完全或不友善、物流體系落後、消費者信心不足及付費機制不便利等，其中以物流問題最為嚴重。網路使用的擴散沒有地理的限制，但倉儲與運</w:t>
      </w:r>
      <w:r w:rsidR="00437E81" w:rsidRPr="0054789B">
        <w:rPr>
          <w:rFonts w:hint="eastAsia"/>
        </w:rPr>
        <w:t>送</w:t>
      </w:r>
      <w:r w:rsidRPr="0054789B">
        <w:t>交貨管理對印尼這樣的多島嶼國家卻是一大挑戰。除了爪哇島的幾個主要城市外，印尼各地普遍缺乏倉儲空間來放置產品，落後的交通系統使物流成本居高不下，在網路服務公司多為規模較小的新興創投公司的情況下，市場也因此難以擴張到爪哇島的主要城市以外。</w:t>
      </w:r>
    </w:p>
    <w:p w:rsidR="00527CCB" w:rsidRPr="0054789B" w:rsidRDefault="00527CCB" w:rsidP="00ED2B72">
      <w:pPr>
        <w:pStyle w:val="af5"/>
        <w:ind w:left="1417" w:firstLine="472"/>
      </w:pPr>
      <w:r w:rsidRPr="0054789B">
        <w:t>另外，印尼目前絕大多數的線上交易還是倚賴現金與匯款，而這也使消費者難以輕易信任經由網路進行的交易。印尼網路服務協會</w:t>
      </w:r>
      <w:r w:rsidR="006F7B82" w:rsidRPr="0054789B">
        <w:t>（</w:t>
      </w:r>
      <w:r w:rsidRPr="0054789B">
        <w:t>APJII</w:t>
      </w:r>
      <w:r w:rsidR="006F7B82" w:rsidRPr="0054789B">
        <w:t>）</w:t>
      </w:r>
      <w:r w:rsidRPr="0054789B">
        <w:t>的市調顯示，害怕詐欺是消費者排斥網路交易的最大因素。</w:t>
      </w:r>
    </w:p>
    <w:p w:rsidR="00527CCB" w:rsidRPr="0054789B" w:rsidRDefault="00437E81" w:rsidP="004013DD">
      <w:pPr>
        <w:pStyle w:val="afc"/>
        <w:spacing w:before="257"/>
        <w:rPr>
          <w:rFonts w:ascii="Times New Roman"/>
          <w:lang w:eastAsia="zh-TW"/>
        </w:rPr>
      </w:pPr>
      <w:r w:rsidRPr="0054789B">
        <w:rPr>
          <w:rFonts w:ascii="Times New Roman"/>
          <w:lang w:eastAsia="zh-TW"/>
        </w:rPr>
        <w:br w:type="page"/>
      </w:r>
      <w:r w:rsidR="00527CCB" w:rsidRPr="0054789B">
        <w:rPr>
          <w:rFonts w:ascii="Times New Roman"/>
          <w:lang w:eastAsia="zh-TW"/>
        </w:rPr>
        <w:lastRenderedPageBreak/>
        <w:t>表一：消費者排斥網路交易的原因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4"/>
        <w:gridCol w:w="2006"/>
      </w:tblGrid>
      <w:tr w:rsidR="00527CCB" w:rsidRPr="0054789B">
        <w:trPr>
          <w:jc w:val="center"/>
        </w:trPr>
        <w:tc>
          <w:tcPr>
            <w:tcW w:w="3894" w:type="dxa"/>
            <w:tcBorders>
              <w:top w:val="single" w:sz="4" w:space="0" w:color="auto"/>
              <w:left w:val="single" w:sz="4" w:space="0" w:color="auto"/>
              <w:bottom w:val="single" w:sz="4" w:space="0" w:color="auto"/>
              <w:right w:val="single" w:sz="4" w:space="0" w:color="auto"/>
            </w:tcBorders>
          </w:tcPr>
          <w:p w:rsidR="00527CCB" w:rsidRPr="0054789B" w:rsidRDefault="00527CCB" w:rsidP="00855B0C">
            <w:pPr>
              <w:pStyle w:val="12"/>
              <w:ind w:leftChars="24" w:left="57" w:firstLineChars="0" w:firstLine="1"/>
            </w:pPr>
            <w:r w:rsidRPr="0054789B">
              <w:t>害怕詐欺</w:t>
            </w:r>
          </w:p>
        </w:tc>
        <w:tc>
          <w:tcPr>
            <w:tcW w:w="2006" w:type="dxa"/>
            <w:tcBorders>
              <w:top w:val="single" w:sz="4" w:space="0" w:color="auto"/>
              <w:left w:val="single" w:sz="4" w:space="0" w:color="auto"/>
              <w:bottom w:val="single" w:sz="4" w:space="0" w:color="auto"/>
              <w:right w:val="single" w:sz="4" w:space="0" w:color="auto"/>
            </w:tcBorders>
          </w:tcPr>
          <w:p w:rsidR="00527CCB" w:rsidRPr="0054789B" w:rsidRDefault="00527CCB" w:rsidP="00855B0C">
            <w:pPr>
              <w:pStyle w:val="12"/>
              <w:ind w:leftChars="24" w:left="57" w:firstLineChars="0" w:firstLine="1"/>
              <w:jc w:val="center"/>
            </w:pPr>
            <w:r w:rsidRPr="0054789B">
              <w:t>34.6%</w:t>
            </w:r>
          </w:p>
        </w:tc>
      </w:tr>
      <w:tr w:rsidR="00527CCB" w:rsidRPr="0054789B">
        <w:trPr>
          <w:jc w:val="center"/>
        </w:trPr>
        <w:tc>
          <w:tcPr>
            <w:tcW w:w="3894" w:type="dxa"/>
            <w:tcBorders>
              <w:top w:val="single" w:sz="4" w:space="0" w:color="auto"/>
              <w:left w:val="single" w:sz="4" w:space="0" w:color="auto"/>
              <w:bottom w:val="single" w:sz="4" w:space="0" w:color="auto"/>
              <w:right w:val="single" w:sz="4" w:space="0" w:color="auto"/>
            </w:tcBorders>
          </w:tcPr>
          <w:p w:rsidR="00527CCB" w:rsidRPr="0054789B" w:rsidRDefault="00527CCB" w:rsidP="00855B0C">
            <w:pPr>
              <w:pStyle w:val="12"/>
              <w:ind w:leftChars="24" w:left="57" w:firstLineChars="0" w:firstLine="1"/>
            </w:pPr>
            <w:r w:rsidRPr="0054789B">
              <w:t>無法觸碰商品</w:t>
            </w:r>
          </w:p>
        </w:tc>
        <w:tc>
          <w:tcPr>
            <w:tcW w:w="2006" w:type="dxa"/>
            <w:tcBorders>
              <w:top w:val="single" w:sz="4" w:space="0" w:color="auto"/>
              <w:left w:val="single" w:sz="4" w:space="0" w:color="auto"/>
              <w:bottom w:val="single" w:sz="4" w:space="0" w:color="auto"/>
              <w:right w:val="single" w:sz="4" w:space="0" w:color="auto"/>
            </w:tcBorders>
          </w:tcPr>
          <w:p w:rsidR="00527CCB" w:rsidRPr="0054789B" w:rsidRDefault="00527CCB" w:rsidP="00855B0C">
            <w:pPr>
              <w:pStyle w:val="12"/>
              <w:ind w:leftChars="24" w:left="57" w:firstLineChars="0" w:firstLine="1"/>
              <w:jc w:val="center"/>
            </w:pPr>
            <w:r w:rsidRPr="0054789B">
              <w:t>21.5%</w:t>
            </w:r>
          </w:p>
        </w:tc>
      </w:tr>
      <w:tr w:rsidR="00527CCB" w:rsidRPr="0054789B">
        <w:trPr>
          <w:jc w:val="center"/>
        </w:trPr>
        <w:tc>
          <w:tcPr>
            <w:tcW w:w="3894" w:type="dxa"/>
            <w:tcBorders>
              <w:top w:val="single" w:sz="4" w:space="0" w:color="auto"/>
              <w:left w:val="single" w:sz="4" w:space="0" w:color="auto"/>
              <w:bottom w:val="single" w:sz="4" w:space="0" w:color="auto"/>
              <w:right w:val="single" w:sz="4" w:space="0" w:color="auto"/>
            </w:tcBorders>
          </w:tcPr>
          <w:p w:rsidR="00527CCB" w:rsidRPr="0054789B" w:rsidRDefault="00527CCB" w:rsidP="00855B0C">
            <w:pPr>
              <w:pStyle w:val="12"/>
              <w:ind w:leftChars="24" w:left="57" w:firstLineChars="0" w:firstLine="1"/>
            </w:pPr>
            <w:r w:rsidRPr="0054789B">
              <w:t>價格太高</w:t>
            </w:r>
          </w:p>
        </w:tc>
        <w:tc>
          <w:tcPr>
            <w:tcW w:w="2006" w:type="dxa"/>
            <w:tcBorders>
              <w:top w:val="single" w:sz="4" w:space="0" w:color="auto"/>
              <w:left w:val="single" w:sz="4" w:space="0" w:color="auto"/>
              <w:bottom w:val="single" w:sz="4" w:space="0" w:color="auto"/>
              <w:right w:val="single" w:sz="4" w:space="0" w:color="auto"/>
            </w:tcBorders>
          </w:tcPr>
          <w:p w:rsidR="00527CCB" w:rsidRPr="0054789B" w:rsidRDefault="00527CCB" w:rsidP="00855B0C">
            <w:pPr>
              <w:pStyle w:val="12"/>
              <w:ind w:leftChars="24" w:left="57" w:firstLineChars="0" w:firstLine="1"/>
              <w:jc w:val="center"/>
            </w:pPr>
            <w:r w:rsidRPr="0054789B">
              <w:t>21.5%</w:t>
            </w:r>
          </w:p>
        </w:tc>
      </w:tr>
      <w:tr w:rsidR="00527CCB" w:rsidRPr="0054789B">
        <w:trPr>
          <w:jc w:val="center"/>
        </w:trPr>
        <w:tc>
          <w:tcPr>
            <w:tcW w:w="3894" w:type="dxa"/>
            <w:tcBorders>
              <w:top w:val="single" w:sz="4" w:space="0" w:color="auto"/>
              <w:left w:val="single" w:sz="4" w:space="0" w:color="auto"/>
              <w:bottom w:val="single" w:sz="4" w:space="0" w:color="auto"/>
              <w:right w:val="single" w:sz="4" w:space="0" w:color="auto"/>
            </w:tcBorders>
          </w:tcPr>
          <w:p w:rsidR="00527CCB" w:rsidRPr="0054789B" w:rsidRDefault="00527CCB" w:rsidP="00855B0C">
            <w:pPr>
              <w:pStyle w:val="12"/>
              <w:ind w:leftChars="24" w:left="57" w:firstLineChars="0" w:firstLine="1"/>
            </w:pPr>
            <w:r w:rsidRPr="0054789B">
              <w:t>沒有興趣</w:t>
            </w:r>
          </w:p>
        </w:tc>
        <w:tc>
          <w:tcPr>
            <w:tcW w:w="2006" w:type="dxa"/>
            <w:tcBorders>
              <w:top w:val="single" w:sz="4" w:space="0" w:color="auto"/>
              <w:left w:val="single" w:sz="4" w:space="0" w:color="auto"/>
              <w:bottom w:val="single" w:sz="4" w:space="0" w:color="auto"/>
              <w:right w:val="single" w:sz="4" w:space="0" w:color="auto"/>
            </w:tcBorders>
          </w:tcPr>
          <w:p w:rsidR="00527CCB" w:rsidRPr="0054789B" w:rsidRDefault="00527CCB" w:rsidP="00855B0C">
            <w:pPr>
              <w:pStyle w:val="12"/>
              <w:ind w:leftChars="24" w:left="57" w:firstLineChars="0" w:firstLine="1"/>
              <w:jc w:val="center"/>
            </w:pPr>
            <w:r w:rsidRPr="0054789B">
              <w:t>21.5%</w:t>
            </w:r>
          </w:p>
        </w:tc>
      </w:tr>
      <w:tr w:rsidR="00527CCB" w:rsidRPr="0054789B">
        <w:trPr>
          <w:jc w:val="center"/>
        </w:trPr>
        <w:tc>
          <w:tcPr>
            <w:tcW w:w="3894" w:type="dxa"/>
            <w:tcBorders>
              <w:top w:val="single" w:sz="4" w:space="0" w:color="auto"/>
              <w:left w:val="single" w:sz="4" w:space="0" w:color="auto"/>
              <w:bottom w:val="single" w:sz="4" w:space="0" w:color="auto"/>
              <w:right w:val="single" w:sz="4" w:space="0" w:color="auto"/>
            </w:tcBorders>
          </w:tcPr>
          <w:p w:rsidR="00527CCB" w:rsidRPr="0054789B" w:rsidRDefault="00527CCB" w:rsidP="00855B0C">
            <w:pPr>
              <w:pStyle w:val="12"/>
              <w:ind w:leftChars="24" w:left="57" w:firstLineChars="0" w:firstLine="1"/>
            </w:pPr>
            <w:r w:rsidRPr="0054789B">
              <w:t>無法保證產品品質</w:t>
            </w:r>
          </w:p>
        </w:tc>
        <w:tc>
          <w:tcPr>
            <w:tcW w:w="2006" w:type="dxa"/>
            <w:tcBorders>
              <w:top w:val="single" w:sz="4" w:space="0" w:color="auto"/>
              <w:left w:val="single" w:sz="4" w:space="0" w:color="auto"/>
              <w:bottom w:val="single" w:sz="4" w:space="0" w:color="auto"/>
              <w:right w:val="single" w:sz="4" w:space="0" w:color="auto"/>
            </w:tcBorders>
          </w:tcPr>
          <w:p w:rsidR="00527CCB" w:rsidRPr="0054789B" w:rsidRDefault="00527CCB" w:rsidP="00855B0C">
            <w:pPr>
              <w:pStyle w:val="12"/>
              <w:ind w:leftChars="24" w:left="57" w:firstLineChars="0" w:firstLine="1"/>
              <w:jc w:val="center"/>
            </w:pPr>
            <w:r w:rsidRPr="0054789B">
              <w:t>9.3%</w:t>
            </w:r>
          </w:p>
        </w:tc>
      </w:tr>
      <w:tr w:rsidR="00527CCB" w:rsidRPr="0054789B">
        <w:trPr>
          <w:jc w:val="center"/>
        </w:trPr>
        <w:tc>
          <w:tcPr>
            <w:tcW w:w="3894" w:type="dxa"/>
            <w:tcBorders>
              <w:top w:val="single" w:sz="4" w:space="0" w:color="auto"/>
              <w:left w:val="single" w:sz="4" w:space="0" w:color="auto"/>
              <w:bottom w:val="single" w:sz="4" w:space="0" w:color="auto"/>
              <w:right w:val="single" w:sz="4" w:space="0" w:color="auto"/>
            </w:tcBorders>
          </w:tcPr>
          <w:p w:rsidR="00527CCB" w:rsidRPr="0054789B" w:rsidRDefault="00527CCB" w:rsidP="00855B0C">
            <w:pPr>
              <w:pStyle w:val="12"/>
              <w:ind w:leftChars="24" w:left="57" w:firstLineChars="0" w:firstLine="1"/>
            </w:pPr>
            <w:r w:rsidRPr="0054789B">
              <w:t>不知道如何使用</w:t>
            </w:r>
          </w:p>
        </w:tc>
        <w:tc>
          <w:tcPr>
            <w:tcW w:w="2006" w:type="dxa"/>
            <w:tcBorders>
              <w:top w:val="single" w:sz="4" w:space="0" w:color="auto"/>
              <w:left w:val="single" w:sz="4" w:space="0" w:color="auto"/>
              <w:bottom w:val="single" w:sz="4" w:space="0" w:color="auto"/>
              <w:right w:val="single" w:sz="4" w:space="0" w:color="auto"/>
            </w:tcBorders>
          </w:tcPr>
          <w:p w:rsidR="00527CCB" w:rsidRPr="0054789B" w:rsidRDefault="00527CCB" w:rsidP="00855B0C">
            <w:pPr>
              <w:pStyle w:val="12"/>
              <w:ind w:leftChars="24" w:left="57" w:firstLineChars="0" w:firstLine="1"/>
              <w:jc w:val="center"/>
            </w:pPr>
            <w:r w:rsidRPr="0054789B">
              <w:t>6.0%</w:t>
            </w:r>
          </w:p>
        </w:tc>
      </w:tr>
      <w:tr w:rsidR="00527CCB" w:rsidRPr="0054789B">
        <w:trPr>
          <w:jc w:val="center"/>
        </w:trPr>
        <w:tc>
          <w:tcPr>
            <w:tcW w:w="3894" w:type="dxa"/>
            <w:tcBorders>
              <w:top w:val="single" w:sz="4" w:space="0" w:color="auto"/>
              <w:left w:val="single" w:sz="4" w:space="0" w:color="auto"/>
              <w:bottom w:val="single" w:sz="4" w:space="0" w:color="auto"/>
              <w:right w:val="single" w:sz="4" w:space="0" w:color="auto"/>
            </w:tcBorders>
          </w:tcPr>
          <w:p w:rsidR="00527CCB" w:rsidRPr="0054789B" w:rsidRDefault="00527CCB" w:rsidP="00855B0C">
            <w:pPr>
              <w:pStyle w:val="12"/>
              <w:ind w:leftChars="24" w:left="57" w:firstLineChars="0" w:firstLine="1"/>
            </w:pPr>
            <w:r w:rsidRPr="0054789B">
              <w:t>認為不實用</w:t>
            </w:r>
          </w:p>
        </w:tc>
        <w:tc>
          <w:tcPr>
            <w:tcW w:w="2006" w:type="dxa"/>
            <w:tcBorders>
              <w:top w:val="single" w:sz="4" w:space="0" w:color="auto"/>
              <w:left w:val="single" w:sz="4" w:space="0" w:color="auto"/>
              <w:bottom w:val="single" w:sz="4" w:space="0" w:color="auto"/>
              <w:right w:val="single" w:sz="4" w:space="0" w:color="auto"/>
            </w:tcBorders>
          </w:tcPr>
          <w:p w:rsidR="00527CCB" w:rsidRPr="0054789B" w:rsidRDefault="00527CCB" w:rsidP="00855B0C">
            <w:pPr>
              <w:pStyle w:val="12"/>
              <w:ind w:leftChars="24" w:left="57" w:firstLineChars="0" w:firstLine="1"/>
              <w:jc w:val="center"/>
            </w:pPr>
            <w:r w:rsidRPr="0054789B">
              <w:t>5.2%</w:t>
            </w:r>
          </w:p>
        </w:tc>
      </w:tr>
      <w:tr w:rsidR="00527CCB" w:rsidRPr="0054789B">
        <w:trPr>
          <w:jc w:val="center"/>
        </w:trPr>
        <w:tc>
          <w:tcPr>
            <w:tcW w:w="3894" w:type="dxa"/>
            <w:tcBorders>
              <w:top w:val="single" w:sz="4" w:space="0" w:color="auto"/>
              <w:left w:val="single" w:sz="4" w:space="0" w:color="auto"/>
              <w:bottom w:val="single" w:sz="4" w:space="0" w:color="auto"/>
              <w:right w:val="single" w:sz="4" w:space="0" w:color="auto"/>
            </w:tcBorders>
          </w:tcPr>
          <w:p w:rsidR="00527CCB" w:rsidRPr="0054789B" w:rsidRDefault="00527CCB" w:rsidP="00855B0C">
            <w:pPr>
              <w:pStyle w:val="12"/>
              <w:ind w:leftChars="24" w:left="57" w:firstLineChars="0" w:firstLine="1"/>
              <w:rPr>
                <w:lang w:eastAsia="zh-TW"/>
              </w:rPr>
            </w:pPr>
            <w:r w:rsidRPr="0054789B">
              <w:rPr>
                <w:lang w:eastAsia="zh-TW"/>
              </w:rPr>
              <w:t>實際產品與購買品項不符</w:t>
            </w:r>
          </w:p>
        </w:tc>
        <w:tc>
          <w:tcPr>
            <w:tcW w:w="2006" w:type="dxa"/>
            <w:tcBorders>
              <w:top w:val="single" w:sz="4" w:space="0" w:color="auto"/>
              <w:left w:val="single" w:sz="4" w:space="0" w:color="auto"/>
              <w:bottom w:val="single" w:sz="4" w:space="0" w:color="auto"/>
              <w:right w:val="single" w:sz="4" w:space="0" w:color="auto"/>
            </w:tcBorders>
          </w:tcPr>
          <w:p w:rsidR="00527CCB" w:rsidRPr="0054789B" w:rsidRDefault="00527CCB" w:rsidP="00855B0C">
            <w:pPr>
              <w:pStyle w:val="12"/>
              <w:ind w:leftChars="24" w:left="57" w:firstLineChars="0" w:firstLine="1"/>
              <w:jc w:val="center"/>
            </w:pPr>
            <w:r w:rsidRPr="0054789B">
              <w:t>4.7%</w:t>
            </w:r>
          </w:p>
        </w:tc>
      </w:tr>
      <w:tr w:rsidR="00527CCB" w:rsidRPr="0054789B">
        <w:trPr>
          <w:jc w:val="center"/>
        </w:trPr>
        <w:tc>
          <w:tcPr>
            <w:tcW w:w="3894" w:type="dxa"/>
            <w:tcBorders>
              <w:top w:val="single" w:sz="4" w:space="0" w:color="auto"/>
              <w:left w:val="single" w:sz="4" w:space="0" w:color="auto"/>
              <w:bottom w:val="single" w:sz="4" w:space="0" w:color="auto"/>
              <w:right w:val="single" w:sz="4" w:space="0" w:color="auto"/>
            </w:tcBorders>
          </w:tcPr>
          <w:p w:rsidR="00527CCB" w:rsidRPr="0054789B" w:rsidRDefault="00527CCB" w:rsidP="00855B0C">
            <w:pPr>
              <w:pStyle w:val="12"/>
              <w:ind w:leftChars="24" w:left="57" w:firstLineChars="0" w:firstLine="1"/>
              <w:rPr>
                <w:lang w:eastAsia="zh-TW"/>
              </w:rPr>
            </w:pPr>
            <w:r w:rsidRPr="0054789B">
              <w:rPr>
                <w:lang w:eastAsia="zh-TW"/>
              </w:rPr>
              <w:t>實際產品與期待有落差</w:t>
            </w:r>
          </w:p>
        </w:tc>
        <w:tc>
          <w:tcPr>
            <w:tcW w:w="2006" w:type="dxa"/>
            <w:tcBorders>
              <w:top w:val="single" w:sz="4" w:space="0" w:color="auto"/>
              <w:left w:val="single" w:sz="4" w:space="0" w:color="auto"/>
              <w:bottom w:val="single" w:sz="4" w:space="0" w:color="auto"/>
              <w:right w:val="single" w:sz="4" w:space="0" w:color="auto"/>
            </w:tcBorders>
          </w:tcPr>
          <w:p w:rsidR="00527CCB" w:rsidRPr="0054789B" w:rsidRDefault="00527CCB" w:rsidP="00855B0C">
            <w:pPr>
              <w:pStyle w:val="12"/>
              <w:ind w:leftChars="24" w:left="57" w:firstLineChars="0" w:firstLine="1"/>
              <w:jc w:val="center"/>
            </w:pPr>
            <w:r w:rsidRPr="0054789B">
              <w:t>4.1%</w:t>
            </w:r>
          </w:p>
        </w:tc>
      </w:tr>
      <w:tr w:rsidR="00527CCB" w:rsidRPr="0054789B">
        <w:trPr>
          <w:jc w:val="center"/>
        </w:trPr>
        <w:tc>
          <w:tcPr>
            <w:tcW w:w="3894" w:type="dxa"/>
            <w:tcBorders>
              <w:top w:val="single" w:sz="4" w:space="0" w:color="auto"/>
              <w:left w:val="single" w:sz="4" w:space="0" w:color="auto"/>
              <w:bottom w:val="single" w:sz="4" w:space="0" w:color="auto"/>
              <w:right w:val="single" w:sz="4" w:space="0" w:color="auto"/>
            </w:tcBorders>
          </w:tcPr>
          <w:p w:rsidR="00527CCB" w:rsidRPr="0054789B" w:rsidRDefault="00527CCB" w:rsidP="00855B0C">
            <w:pPr>
              <w:pStyle w:val="12"/>
              <w:ind w:leftChars="24" w:left="57" w:firstLineChars="0" w:firstLine="1"/>
              <w:rPr>
                <w:lang w:eastAsia="zh-TW"/>
              </w:rPr>
            </w:pPr>
            <w:r w:rsidRPr="0054789B">
              <w:rPr>
                <w:lang w:eastAsia="zh-TW"/>
              </w:rPr>
              <w:t>實際產品與照片有落差</w:t>
            </w:r>
          </w:p>
        </w:tc>
        <w:tc>
          <w:tcPr>
            <w:tcW w:w="2006" w:type="dxa"/>
            <w:tcBorders>
              <w:top w:val="single" w:sz="4" w:space="0" w:color="auto"/>
              <w:left w:val="single" w:sz="4" w:space="0" w:color="auto"/>
              <w:bottom w:val="single" w:sz="4" w:space="0" w:color="auto"/>
              <w:right w:val="single" w:sz="4" w:space="0" w:color="auto"/>
            </w:tcBorders>
          </w:tcPr>
          <w:p w:rsidR="00527CCB" w:rsidRPr="0054789B" w:rsidRDefault="00527CCB" w:rsidP="00855B0C">
            <w:pPr>
              <w:pStyle w:val="12"/>
              <w:ind w:leftChars="24" w:left="57" w:firstLineChars="0" w:firstLine="1"/>
              <w:jc w:val="center"/>
            </w:pPr>
            <w:r w:rsidRPr="0054789B">
              <w:t>4.0%</w:t>
            </w:r>
          </w:p>
        </w:tc>
      </w:tr>
    </w:tbl>
    <w:p w:rsidR="00527CCB" w:rsidRPr="0054789B" w:rsidRDefault="00527CCB" w:rsidP="00303B75">
      <w:pPr>
        <w:pStyle w:val="12"/>
        <w:tabs>
          <w:tab w:val="left" w:pos="7198"/>
        </w:tabs>
        <w:ind w:leftChars="751" w:left="7207" w:rightChars="203" w:right="480" w:hangingChars="2300" w:hanging="5433"/>
        <w:jc w:val="right"/>
        <w:rPr>
          <w:lang w:eastAsia="zh-TW"/>
        </w:rPr>
      </w:pPr>
      <w:r w:rsidRPr="0054789B">
        <w:rPr>
          <w:lang w:eastAsia="zh-TW"/>
        </w:rPr>
        <w:t>資料來源：印尼網路服務協會</w:t>
      </w:r>
    </w:p>
    <w:p w:rsidR="00527CCB" w:rsidRPr="0054789B" w:rsidRDefault="002427E9" w:rsidP="00ED2B72">
      <w:pPr>
        <w:pStyle w:val="a7"/>
        <w:ind w:left="1417" w:hanging="472"/>
      </w:pPr>
      <w:r w:rsidRPr="0054789B">
        <w:t>２</w:t>
      </w:r>
      <w:r w:rsidR="00303B75" w:rsidRPr="0054789B">
        <w:t>、</w:t>
      </w:r>
      <w:r w:rsidR="00527CCB" w:rsidRPr="0054789B">
        <w:t>印尼主要線上購物服務及業者</w:t>
      </w:r>
    </w:p>
    <w:p w:rsidR="00527CCB" w:rsidRPr="0054789B" w:rsidRDefault="00D662B4" w:rsidP="00437E81">
      <w:pPr>
        <w:pStyle w:val="af5"/>
        <w:ind w:left="1417" w:firstLine="472"/>
      </w:pPr>
      <w:r w:rsidRPr="0054789B">
        <w:t>由於印尼網路逐漸普及及智慧型手機持有者增加，許多人透過行動裝置從事線上購物，使得印尼電子商務產業在目前經濟成長趨緩下仍持續成長。據統計，</w:t>
      </w:r>
      <w:r w:rsidR="00BB6753" w:rsidRPr="0054789B">
        <w:rPr>
          <w:rFonts w:hint="eastAsia"/>
        </w:rPr>
        <w:t>2017</w:t>
      </w:r>
      <w:r w:rsidR="00BB6753" w:rsidRPr="0054789B">
        <w:rPr>
          <w:rFonts w:hint="eastAsia"/>
        </w:rPr>
        <w:t>年透過電商交易模式運送的物件達到</w:t>
      </w:r>
      <w:r w:rsidR="00BB6753" w:rsidRPr="0054789B">
        <w:rPr>
          <w:rFonts w:hint="eastAsia"/>
        </w:rPr>
        <w:t>7</w:t>
      </w:r>
      <w:r w:rsidR="00BB6753" w:rsidRPr="0054789B">
        <w:rPr>
          <w:rFonts w:hint="eastAsia"/>
        </w:rPr>
        <w:t>億件，印尼物流協會（</w:t>
      </w:r>
      <w:r w:rsidR="00BB6753" w:rsidRPr="0054789B">
        <w:rPr>
          <w:rFonts w:hint="eastAsia"/>
        </w:rPr>
        <w:t>ALI</w:t>
      </w:r>
      <w:r w:rsidR="00BB6753" w:rsidRPr="0054789B">
        <w:rPr>
          <w:rFonts w:hint="eastAsia"/>
        </w:rPr>
        <w:t>）預期</w:t>
      </w:r>
      <w:r w:rsidR="00BB6753" w:rsidRPr="0054789B">
        <w:rPr>
          <w:rFonts w:hint="eastAsia"/>
        </w:rPr>
        <w:t>2018</w:t>
      </w:r>
      <w:r w:rsidR="00BB6753" w:rsidRPr="0054789B">
        <w:rPr>
          <w:rFonts w:hint="eastAsia"/>
        </w:rPr>
        <w:t>年可達到</w:t>
      </w:r>
      <w:r w:rsidR="00BB6753" w:rsidRPr="0054789B">
        <w:rPr>
          <w:rFonts w:hint="eastAsia"/>
        </w:rPr>
        <w:t>10</w:t>
      </w:r>
      <w:r w:rsidR="00BB6753" w:rsidRPr="0054789B">
        <w:rPr>
          <w:rFonts w:hint="eastAsia"/>
        </w:rPr>
        <w:t>億件的目標，</w:t>
      </w:r>
      <w:r w:rsidRPr="0054789B">
        <w:t>2020</w:t>
      </w:r>
      <w:r w:rsidRPr="0054789B">
        <w:t>年印尼</w:t>
      </w:r>
      <w:r w:rsidR="00BB6753" w:rsidRPr="0054789B">
        <w:rPr>
          <w:rFonts w:hint="eastAsia"/>
        </w:rPr>
        <w:t>可望</w:t>
      </w:r>
      <w:r w:rsidRPr="0054789B">
        <w:t>成為東南亞最大之電子商務市場</w:t>
      </w:r>
      <w:r w:rsidR="0063148A" w:rsidRPr="0054789B">
        <w:t>。</w:t>
      </w:r>
    </w:p>
    <w:p w:rsidR="00527CCB" w:rsidRPr="0054789B" w:rsidRDefault="00527CCB" w:rsidP="00437E81">
      <w:pPr>
        <w:pStyle w:val="af5"/>
        <w:ind w:left="1417" w:firstLine="472"/>
      </w:pPr>
      <w:r w:rsidRPr="0054789B">
        <w:t>商品方面，早期線上購物以電子產品為主，但隨著女性上網人口的增長，現在衣服飾品已成為最主要的消費產品。</w:t>
      </w:r>
    </w:p>
    <w:p w:rsidR="00527CCB" w:rsidRPr="0054789B" w:rsidRDefault="00437E81" w:rsidP="002427E9">
      <w:pPr>
        <w:pStyle w:val="afc"/>
        <w:spacing w:before="257"/>
        <w:rPr>
          <w:rFonts w:ascii="Times New Roman"/>
          <w:lang w:eastAsia="zh-TW"/>
        </w:rPr>
      </w:pPr>
      <w:r w:rsidRPr="0054789B">
        <w:rPr>
          <w:rFonts w:ascii="Times New Roman"/>
          <w:lang w:eastAsia="zh-TW"/>
        </w:rPr>
        <w:br w:type="page"/>
      </w:r>
      <w:r w:rsidR="00527CCB" w:rsidRPr="0054789B">
        <w:rPr>
          <w:rFonts w:ascii="Times New Roman"/>
          <w:lang w:eastAsia="zh-TW"/>
        </w:rPr>
        <w:lastRenderedPageBreak/>
        <w:t>表二：印尼主要的線上購物服務及業者：</w:t>
      </w:r>
    </w:p>
    <w:tbl>
      <w:tblPr>
        <w:tblW w:w="5000" w:type="pct"/>
        <w:tblLayout w:type="fixed"/>
        <w:tblLook w:val="0000" w:firstRow="0" w:lastRow="0" w:firstColumn="0" w:lastColumn="0" w:noHBand="0" w:noVBand="0"/>
      </w:tblPr>
      <w:tblGrid>
        <w:gridCol w:w="1228"/>
        <w:gridCol w:w="1594"/>
        <w:gridCol w:w="4956"/>
        <w:gridCol w:w="942"/>
      </w:tblGrid>
      <w:tr w:rsidR="00B71BBC" w:rsidRPr="0054789B">
        <w:trPr>
          <w:tblHeader/>
        </w:trPr>
        <w:tc>
          <w:tcPr>
            <w:tcW w:w="1228"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pPr>
            <w:r w:rsidRPr="0054789B">
              <w:t>性質</w:t>
            </w:r>
          </w:p>
        </w:tc>
        <w:tc>
          <w:tcPr>
            <w:tcW w:w="1594"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pPr>
            <w:r w:rsidRPr="0054789B">
              <w:t>業者</w:t>
            </w:r>
          </w:p>
        </w:tc>
        <w:tc>
          <w:tcPr>
            <w:tcW w:w="4956"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pPr>
            <w:r w:rsidRPr="0054789B">
              <w:t>介紹</w:t>
            </w:r>
          </w:p>
        </w:tc>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B71BBC" w:rsidRPr="0054789B" w:rsidRDefault="00B71BBC" w:rsidP="00437E81">
            <w:pPr>
              <w:pStyle w:val="afb"/>
            </w:pPr>
            <w:r w:rsidRPr="0054789B">
              <w:t>Alexa*</w:t>
            </w:r>
          </w:p>
        </w:tc>
      </w:tr>
      <w:tr w:rsidR="00B71BBC" w:rsidRPr="0054789B">
        <w:tc>
          <w:tcPr>
            <w:tcW w:w="1228" w:type="dxa"/>
            <w:vMerge w:val="restart"/>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jc w:val="both"/>
            </w:pPr>
            <w:r w:rsidRPr="0054789B">
              <w:t>論壇及廣告</w:t>
            </w:r>
          </w:p>
        </w:tc>
        <w:tc>
          <w:tcPr>
            <w:tcW w:w="1594"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pPr>
            <w:r w:rsidRPr="0054789B">
              <w:t>Kaskus</w:t>
            </w:r>
          </w:p>
        </w:tc>
        <w:tc>
          <w:tcPr>
            <w:tcW w:w="4956"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jc w:val="both"/>
            </w:pPr>
            <w:r w:rsidRPr="0054789B">
              <w:t>最早以論壇形式成立，使用者可自由在網站上討論及交易，現已成為印尼最大的電子商務網站。</w:t>
            </w:r>
          </w:p>
        </w:tc>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B71BBC" w:rsidRPr="0054789B" w:rsidRDefault="00D5163B" w:rsidP="00437E81">
            <w:pPr>
              <w:pStyle w:val="afb"/>
            </w:pPr>
            <w:r w:rsidRPr="0054789B">
              <w:rPr>
                <w:rFonts w:hint="eastAsia"/>
              </w:rPr>
              <w:t>21</w:t>
            </w:r>
          </w:p>
        </w:tc>
      </w:tr>
      <w:tr w:rsidR="009776F6" w:rsidRPr="0054789B">
        <w:trPr>
          <w:trHeight w:val="1542"/>
        </w:trPr>
        <w:tc>
          <w:tcPr>
            <w:tcW w:w="1228" w:type="dxa"/>
            <w:vMerge/>
            <w:tcBorders>
              <w:top w:val="single" w:sz="4" w:space="0" w:color="000000"/>
              <w:left w:val="single" w:sz="4" w:space="0" w:color="000000"/>
              <w:bottom w:val="single" w:sz="4" w:space="0" w:color="000000"/>
            </w:tcBorders>
            <w:shd w:val="clear" w:color="auto" w:fill="auto"/>
            <w:vAlign w:val="center"/>
          </w:tcPr>
          <w:p w:rsidR="009776F6" w:rsidRPr="0054789B" w:rsidRDefault="009776F6" w:rsidP="00437E81">
            <w:pPr>
              <w:pStyle w:val="afb"/>
              <w:jc w:val="both"/>
            </w:pPr>
          </w:p>
        </w:tc>
        <w:tc>
          <w:tcPr>
            <w:tcW w:w="1594" w:type="dxa"/>
            <w:tcBorders>
              <w:top w:val="single" w:sz="4" w:space="0" w:color="000000"/>
              <w:left w:val="single" w:sz="4" w:space="0" w:color="000000"/>
              <w:bottom w:val="single" w:sz="4" w:space="0" w:color="000000"/>
            </w:tcBorders>
            <w:shd w:val="clear" w:color="auto" w:fill="auto"/>
          </w:tcPr>
          <w:p w:rsidR="009776F6" w:rsidRPr="0054789B" w:rsidRDefault="009776F6" w:rsidP="00437E81">
            <w:pPr>
              <w:pStyle w:val="afb"/>
            </w:pPr>
            <w:r w:rsidRPr="0054789B">
              <w:t>TokoBagus</w:t>
            </w:r>
          </w:p>
        </w:tc>
        <w:tc>
          <w:tcPr>
            <w:tcW w:w="4956" w:type="dxa"/>
            <w:tcBorders>
              <w:top w:val="single" w:sz="4" w:space="0" w:color="000000"/>
              <w:left w:val="single" w:sz="4" w:space="0" w:color="000000"/>
              <w:bottom w:val="single" w:sz="4" w:space="0" w:color="000000"/>
            </w:tcBorders>
            <w:shd w:val="clear" w:color="auto" w:fill="auto"/>
          </w:tcPr>
          <w:p w:rsidR="009776F6" w:rsidRPr="0054789B" w:rsidRDefault="009776F6" w:rsidP="00437E81">
            <w:pPr>
              <w:pStyle w:val="afb"/>
              <w:jc w:val="both"/>
            </w:pPr>
            <w:r w:rsidRPr="0054789B">
              <w:t>2003</w:t>
            </w:r>
            <w:r w:rsidRPr="0054789B">
              <w:t>年成立，專注於線上廣告，</w:t>
            </w:r>
            <w:r w:rsidRPr="0054789B">
              <w:t>2013</w:t>
            </w:r>
            <w:r w:rsidRPr="0054789B">
              <w:t>年</w:t>
            </w:r>
            <w:r w:rsidRPr="0054789B">
              <w:t>7</w:t>
            </w:r>
            <w:r w:rsidRPr="0054789B">
              <w:t>月突破單月</w:t>
            </w:r>
            <w:r w:rsidRPr="0054789B">
              <w:t>10</w:t>
            </w:r>
            <w:r w:rsidRPr="0054789B">
              <w:t>億網頁瀏覽量的里程碑。</w:t>
            </w:r>
            <w:r w:rsidRPr="0054789B">
              <w:rPr>
                <w:rFonts w:hint="eastAsia"/>
              </w:rPr>
              <w:t>現已更名為</w:t>
            </w:r>
            <w:r w:rsidRPr="0054789B">
              <w:t>OLX</w:t>
            </w:r>
            <w:r w:rsidRPr="0054789B">
              <w:t>。</w:t>
            </w:r>
          </w:p>
        </w:tc>
        <w:tc>
          <w:tcPr>
            <w:tcW w:w="942" w:type="dxa"/>
            <w:tcBorders>
              <w:top w:val="single" w:sz="4" w:space="0" w:color="000000"/>
              <w:left w:val="single" w:sz="4" w:space="0" w:color="000000"/>
              <w:right w:val="single" w:sz="4" w:space="0" w:color="000000"/>
            </w:tcBorders>
            <w:shd w:val="clear" w:color="auto" w:fill="auto"/>
          </w:tcPr>
          <w:p w:rsidR="009776F6" w:rsidRPr="0054789B" w:rsidRDefault="009776F6" w:rsidP="00437E81">
            <w:pPr>
              <w:pStyle w:val="afb"/>
            </w:pPr>
          </w:p>
        </w:tc>
      </w:tr>
      <w:tr w:rsidR="00B71BBC" w:rsidRPr="0054789B">
        <w:tc>
          <w:tcPr>
            <w:tcW w:w="1228" w:type="dxa"/>
            <w:vMerge/>
            <w:tcBorders>
              <w:top w:val="single" w:sz="4" w:space="0" w:color="000000"/>
              <w:left w:val="single" w:sz="4" w:space="0" w:color="000000"/>
              <w:bottom w:val="single" w:sz="4" w:space="0" w:color="000000"/>
            </w:tcBorders>
            <w:shd w:val="clear" w:color="auto" w:fill="auto"/>
            <w:vAlign w:val="center"/>
          </w:tcPr>
          <w:p w:rsidR="00B71BBC" w:rsidRPr="0054789B" w:rsidRDefault="00B71BBC" w:rsidP="00437E81">
            <w:pPr>
              <w:pStyle w:val="afb"/>
              <w:jc w:val="both"/>
            </w:pPr>
          </w:p>
        </w:tc>
        <w:tc>
          <w:tcPr>
            <w:tcW w:w="1594"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pPr>
            <w:r w:rsidRPr="0054789B">
              <w:t>OLX</w:t>
            </w:r>
          </w:p>
        </w:tc>
        <w:tc>
          <w:tcPr>
            <w:tcW w:w="4956" w:type="dxa"/>
            <w:tcBorders>
              <w:top w:val="single" w:sz="4" w:space="0" w:color="000000"/>
              <w:left w:val="single" w:sz="4" w:space="0" w:color="000000"/>
              <w:bottom w:val="single" w:sz="4" w:space="0" w:color="auto"/>
            </w:tcBorders>
            <w:shd w:val="clear" w:color="auto" w:fill="auto"/>
          </w:tcPr>
          <w:p w:rsidR="00B71BBC" w:rsidRPr="0054789B" w:rsidRDefault="00B71BBC" w:rsidP="00437E81">
            <w:pPr>
              <w:pStyle w:val="afb"/>
              <w:jc w:val="both"/>
            </w:pPr>
            <w:r w:rsidRPr="0054789B">
              <w:t>2005</w:t>
            </w:r>
            <w:r w:rsidRPr="0054789B">
              <w:t>年成立，專注於線上廣告</w:t>
            </w:r>
            <w:r w:rsidRPr="0054789B">
              <w:t xml:space="preserve">, </w:t>
            </w:r>
            <w:r w:rsidRPr="0054789B">
              <w:t>目前印尼最具影響力的一家。並且在</w:t>
            </w:r>
            <w:r w:rsidRPr="0054789B">
              <w:t>2015</w:t>
            </w:r>
            <w:r w:rsidRPr="0054789B">
              <w:t>年收購了</w:t>
            </w:r>
            <w:r w:rsidRPr="0054789B">
              <w:t>Berniaga</w:t>
            </w:r>
            <w:r w:rsidRPr="0054789B">
              <w:t>。</w:t>
            </w:r>
          </w:p>
        </w:tc>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B71BBC" w:rsidRPr="0054789B" w:rsidRDefault="00B71BBC" w:rsidP="00437E81">
            <w:pPr>
              <w:pStyle w:val="afb"/>
            </w:pPr>
            <w:r w:rsidRPr="0054789B">
              <w:t>28</w:t>
            </w:r>
          </w:p>
        </w:tc>
      </w:tr>
      <w:tr w:rsidR="00B71BBC" w:rsidRPr="0054789B">
        <w:tc>
          <w:tcPr>
            <w:tcW w:w="1228" w:type="dxa"/>
            <w:vMerge w:val="restart"/>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jc w:val="both"/>
            </w:pPr>
            <w:r w:rsidRPr="0054789B">
              <w:t>B2C</w:t>
            </w:r>
          </w:p>
        </w:tc>
        <w:tc>
          <w:tcPr>
            <w:tcW w:w="1594" w:type="dxa"/>
            <w:tcBorders>
              <w:top w:val="single" w:sz="4" w:space="0" w:color="000000"/>
              <w:left w:val="single" w:sz="4" w:space="0" w:color="000000"/>
              <w:bottom w:val="single" w:sz="4" w:space="0" w:color="000000"/>
              <w:right w:val="single" w:sz="4" w:space="0" w:color="auto"/>
            </w:tcBorders>
            <w:shd w:val="clear" w:color="auto" w:fill="auto"/>
          </w:tcPr>
          <w:p w:rsidR="00B71BBC" w:rsidRPr="0054789B" w:rsidRDefault="00B71BBC" w:rsidP="00437E81">
            <w:pPr>
              <w:pStyle w:val="afb"/>
            </w:pPr>
            <w:r w:rsidRPr="0054789B">
              <w:t>Lazada Indonesia</w:t>
            </w:r>
          </w:p>
        </w:tc>
        <w:tc>
          <w:tcPr>
            <w:tcW w:w="4956" w:type="dxa"/>
            <w:tcBorders>
              <w:top w:val="single" w:sz="4" w:space="0" w:color="auto"/>
              <w:left w:val="single" w:sz="4" w:space="0" w:color="auto"/>
              <w:bottom w:val="single" w:sz="4" w:space="0" w:color="auto"/>
              <w:right w:val="single" w:sz="4" w:space="0" w:color="auto"/>
            </w:tcBorders>
            <w:shd w:val="clear" w:color="auto" w:fill="auto"/>
          </w:tcPr>
          <w:p w:rsidR="00B71BBC" w:rsidRPr="0054789B" w:rsidRDefault="00B71BBC" w:rsidP="00437E81">
            <w:pPr>
              <w:pStyle w:val="afb"/>
              <w:jc w:val="both"/>
            </w:pPr>
            <w:r w:rsidRPr="0054789B">
              <w:t>成立僅兩年，但已成為印尼最大的</w:t>
            </w:r>
            <w:r w:rsidRPr="0054789B">
              <w:t>B2C</w:t>
            </w:r>
            <w:r w:rsidRPr="0054789B">
              <w:t>網站之一，目前專注於推展行動商務與第三方店家數量。</w:t>
            </w:r>
          </w:p>
        </w:tc>
        <w:tc>
          <w:tcPr>
            <w:tcW w:w="942" w:type="dxa"/>
            <w:tcBorders>
              <w:top w:val="single" w:sz="4" w:space="0" w:color="000000"/>
              <w:left w:val="single" w:sz="4" w:space="0" w:color="auto"/>
              <w:bottom w:val="single" w:sz="4" w:space="0" w:color="000000"/>
              <w:right w:val="single" w:sz="4" w:space="0" w:color="000000"/>
            </w:tcBorders>
            <w:shd w:val="clear" w:color="auto" w:fill="auto"/>
          </w:tcPr>
          <w:p w:rsidR="00B71BBC" w:rsidRPr="0054789B" w:rsidRDefault="00B71BBC" w:rsidP="00437E81">
            <w:pPr>
              <w:pStyle w:val="afb"/>
            </w:pPr>
            <w:r w:rsidRPr="0054789B">
              <w:t>19</w:t>
            </w:r>
          </w:p>
        </w:tc>
      </w:tr>
      <w:tr w:rsidR="00B71BBC" w:rsidRPr="0054789B">
        <w:tc>
          <w:tcPr>
            <w:tcW w:w="1228" w:type="dxa"/>
            <w:vMerge/>
            <w:tcBorders>
              <w:left w:val="single" w:sz="4" w:space="0" w:color="000000"/>
              <w:bottom w:val="single" w:sz="4" w:space="0" w:color="000000"/>
            </w:tcBorders>
            <w:shd w:val="clear" w:color="auto" w:fill="auto"/>
          </w:tcPr>
          <w:p w:rsidR="00B71BBC" w:rsidRPr="0054789B" w:rsidRDefault="00B71BBC" w:rsidP="00437E81">
            <w:pPr>
              <w:pStyle w:val="afb"/>
              <w:jc w:val="both"/>
            </w:pPr>
          </w:p>
        </w:tc>
        <w:tc>
          <w:tcPr>
            <w:tcW w:w="1594" w:type="dxa"/>
            <w:tcBorders>
              <w:top w:val="single" w:sz="4" w:space="0" w:color="000000"/>
              <w:left w:val="single" w:sz="4" w:space="0" w:color="000000"/>
              <w:bottom w:val="single" w:sz="4" w:space="0" w:color="auto"/>
              <w:right w:val="single" w:sz="4" w:space="0" w:color="auto"/>
            </w:tcBorders>
            <w:shd w:val="clear" w:color="auto" w:fill="auto"/>
          </w:tcPr>
          <w:p w:rsidR="00B71BBC" w:rsidRPr="0054789B" w:rsidRDefault="00B71BBC" w:rsidP="00437E81">
            <w:pPr>
              <w:pStyle w:val="afb"/>
            </w:pPr>
            <w:r w:rsidRPr="0054789B">
              <w:t>Blibli</w:t>
            </w:r>
          </w:p>
        </w:tc>
        <w:tc>
          <w:tcPr>
            <w:tcW w:w="4956" w:type="dxa"/>
            <w:tcBorders>
              <w:top w:val="single" w:sz="4" w:space="0" w:color="auto"/>
              <w:left w:val="single" w:sz="4" w:space="0" w:color="auto"/>
              <w:bottom w:val="single" w:sz="4" w:space="0" w:color="auto"/>
              <w:right w:val="single" w:sz="4" w:space="0" w:color="auto"/>
            </w:tcBorders>
            <w:shd w:val="clear" w:color="auto" w:fill="auto"/>
          </w:tcPr>
          <w:p w:rsidR="00B71BBC" w:rsidRPr="0054789B" w:rsidRDefault="00B71BBC" w:rsidP="00437E81">
            <w:pPr>
              <w:pStyle w:val="afb"/>
              <w:jc w:val="both"/>
            </w:pPr>
            <w:r w:rsidRPr="0054789B">
              <w:t>以線上購物中心自居，僅允許會員商家在網站販售商品。</w:t>
            </w:r>
          </w:p>
        </w:tc>
        <w:tc>
          <w:tcPr>
            <w:tcW w:w="942" w:type="dxa"/>
            <w:tcBorders>
              <w:top w:val="single" w:sz="4" w:space="0" w:color="000000"/>
              <w:left w:val="single" w:sz="4" w:space="0" w:color="auto"/>
              <w:bottom w:val="single" w:sz="4" w:space="0" w:color="auto"/>
              <w:right w:val="single" w:sz="4" w:space="0" w:color="000000"/>
            </w:tcBorders>
            <w:shd w:val="clear" w:color="auto" w:fill="auto"/>
          </w:tcPr>
          <w:p w:rsidR="00B71BBC" w:rsidRPr="0054789B" w:rsidRDefault="00D5163B" w:rsidP="00437E81">
            <w:pPr>
              <w:pStyle w:val="afb"/>
            </w:pPr>
            <w:r w:rsidRPr="0054789B">
              <w:rPr>
                <w:rFonts w:hint="eastAsia"/>
              </w:rPr>
              <w:t>29</w:t>
            </w:r>
          </w:p>
        </w:tc>
      </w:tr>
      <w:tr w:rsidR="00B71BBC" w:rsidRPr="0054789B">
        <w:tc>
          <w:tcPr>
            <w:tcW w:w="1228" w:type="dxa"/>
            <w:vMerge/>
            <w:tcBorders>
              <w:left w:val="single" w:sz="4" w:space="0" w:color="000000"/>
              <w:bottom w:val="single" w:sz="4" w:space="0" w:color="000000"/>
            </w:tcBorders>
            <w:shd w:val="clear" w:color="auto" w:fill="auto"/>
            <w:vAlign w:val="center"/>
          </w:tcPr>
          <w:p w:rsidR="00B71BBC" w:rsidRPr="0054789B" w:rsidRDefault="00B71BBC" w:rsidP="00437E81">
            <w:pPr>
              <w:pStyle w:val="afb"/>
              <w:jc w:val="both"/>
            </w:pPr>
          </w:p>
        </w:tc>
        <w:tc>
          <w:tcPr>
            <w:tcW w:w="1594" w:type="dxa"/>
            <w:tcBorders>
              <w:top w:val="single" w:sz="4" w:space="0" w:color="auto"/>
              <w:left w:val="single" w:sz="4" w:space="0" w:color="000000"/>
              <w:bottom w:val="single" w:sz="4" w:space="0" w:color="000000"/>
            </w:tcBorders>
            <w:shd w:val="clear" w:color="auto" w:fill="auto"/>
          </w:tcPr>
          <w:p w:rsidR="00B71BBC" w:rsidRPr="0054789B" w:rsidRDefault="00B71BBC" w:rsidP="00437E81">
            <w:pPr>
              <w:pStyle w:val="afb"/>
            </w:pPr>
            <w:r w:rsidRPr="0054789B">
              <w:t>Bhinneka</w:t>
            </w:r>
          </w:p>
        </w:tc>
        <w:tc>
          <w:tcPr>
            <w:tcW w:w="4956" w:type="dxa"/>
            <w:tcBorders>
              <w:top w:val="single" w:sz="4" w:space="0" w:color="auto"/>
              <w:left w:val="single" w:sz="4" w:space="0" w:color="000000"/>
              <w:bottom w:val="single" w:sz="4" w:space="0" w:color="000000"/>
            </w:tcBorders>
            <w:shd w:val="clear" w:color="auto" w:fill="auto"/>
          </w:tcPr>
          <w:p w:rsidR="00B71BBC" w:rsidRPr="0054789B" w:rsidRDefault="00B71BBC" w:rsidP="00437E81">
            <w:pPr>
              <w:pStyle w:val="afb"/>
              <w:jc w:val="both"/>
            </w:pPr>
            <w:r w:rsidRPr="0054789B">
              <w:t>印尼最早的線上購物網站之一，成立已超過</w:t>
            </w:r>
            <w:r w:rsidRPr="0054789B">
              <w:t>14</w:t>
            </w:r>
            <w:r w:rsidRPr="0054789B">
              <w:t>年，產品以消費電子為主。</w:t>
            </w:r>
            <w:r w:rsidRPr="0054789B">
              <w:t>2013</w:t>
            </w:r>
            <w:r w:rsidRPr="0054789B">
              <w:t>年該公司每月平均瀏覽量達</w:t>
            </w:r>
            <w:r w:rsidRPr="0054789B">
              <w:t>2,100</w:t>
            </w:r>
            <w:r w:rsidRPr="0054789B">
              <w:t>萬，年營業額</w:t>
            </w:r>
            <w:r w:rsidRPr="0054789B">
              <w:t>5,200</w:t>
            </w:r>
            <w:r w:rsidRPr="0054789B">
              <w:t>萬美元。</w:t>
            </w:r>
          </w:p>
        </w:tc>
        <w:tc>
          <w:tcPr>
            <w:tcW w:w="942" w:type="dxa"/>
            <w:tcBorders>
              <w:top w:val="single" w:sz="4" w:space="0" w:color="auto"/>
              <w:left w:val="single" w:sz="4" w:space="0" w:color="000000"/>
              <w:bottom w:val="single" w:sz="4" w:space="0" w:color="000000"/>
              <w:right w:val="single" w:sz="4" w:space="0" w:color="000000"/>
            </w:tcBorders>
            <w:shd w:val="clear" w:color="auto" w:fill="auto"/>
          </w:tcPr>
          <w:p w:rsidR="00B71BBC" w:rsidRPr="0054789B" w:rsidRDefault="00B71BBC" w:rsidP="00437E81">
            <w:pPr>
              <w:pStyle w:val="afb"/>
            </w:pPr>
            <w:r w:rsidRPr="0054789B">
              <w:t>124</w:t>
            </w:r>
          </w:p>
        </w:tc>
      </w:tr>
      <w:tr w:rsidR="00B71BBC" w:rsidRPr="0054789B">
        <w:tc>
          <w:tcPr>
            <w:tcW w:w="1228" w:type="dxa"/>
            <w:vMerge/>
            <w:tcBorders>
              <w:left w:val="single" w:sz="4" w:space="0" w:color="000000"/>
              <w:bottom w:val="single" w:sz="4" w:space="0" w:color="000000"/>
            </w:tcBorders>
            <w:shd w:val="clear" w:color="auto" w:fill="auto"/>
            <w:vAlign w:val="center"/>
          </w:tcPr>
          <w:p w:rsidR="00B71BBC" w:rsidRPr="0054789B" w:rsidRDefault="00B71BBC" w:rsidP="00437E81">
            <w:pPr>
              <w:pStyle w:val="afb"/>
              <w:jc w:val="both"/>
            </w:pPr>
          </w:p>
        </w:tc>
        <w:tc>
          <w:tcPr>
            <w:tcW w:w="1594"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pPr>
            <w:r w:rsidRPr="0054789B">
              <w:t>Agoda</w:t>
            </w:r>
          </w:p>
        </w:tc>
        <w:tc>
          <w:tcPr>
            <w:tcW w:w="4956"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jc w:val="both"/>
            </w:pPr>
            <w:r w:rsidRPr="0054789B">
              <w:t>新加坡商，最大的旅館代訂網站</w:t>
            </w:r>
          </w:p>
        </w:tc>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B71BBC" w:rsidRPr="0054789B" w:rsidRDefault="00B71BBC" w:rsidP="00437E81">
            <w:pPr>
              <w:pStyle w:val="afb"/>
            </w:pPr>
            <w:r w:rsidRPr="0054789B">
              <w:t>136</w:t>
            </w:r>
          </w:p>
        </w:tc>
      </w:tr>
      <w:tr w:rsidR="00B71BBC" w:rsidRPr="0054789B">
        <w:tc>
          <w:tcPr>
            <w:tcW w:w="1228" w:type="dxa"/>
            <w:vMerge/>
            <w:tcBorders>
              <w:left w:val="single" w:sz="4" w:space="0" w:color="000000"/>
              <w:bottom w:val="single" w:sz="4" w:space="0" w:color="000000"/>
            </w:tcBorders>
            <w:shd w:val="clear" w:color="auto" w:fill="auto"/>
            <w:vAlign w:val="center"/>
          </w:tcPr>
          <w:p w:rsidR="00B71BBC" w:rsidRPr="0054789B" w:rsidRDefault="00B71BBC" w:rsidP="00437E81">
            <w:pPr>
              <w:pStyle w:val="afb"/>
              <w:jc w:val="both"/>
            </w:pPr>
          </w:p>
        </w:tc>
        <w:tc>
          <w:tcPr>
            <w:tcW w:w="1594"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pPr>
            <w:r w:rsidRPr="0054789B">
              <w:t>Zalora Indonesia</w:t>
            </w:r>
          </w:p>
        </w:tc>
        <w:tc>
          <w:tcPr>
            <w:tcW w:w="4956"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jc w:val="both"/>
            </w:pPr>
            <w:r w:rsidRPr="0054789B">
              <w:t>與</w:t>
            </w:r>
            <w:r w:rsidRPr="0054789B">
              <w:t>Lazada</w:t>
            </w:r>
            <w:r w:rsidRPr="0054789B">
              <w:t>同樣隸屬於</w:t>
            </w:r>
            <w:r w:rsidRPr="0054789B">
              <w:t>Rocket Internet</w:t>
            </w:r>
            <w:r w:rsidRPr="0054789B">
              <w:t>集團，主要銷售名牌服飾及配件。</w:t>
            </w:r>
          </w:p>
        </w:tc>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B71BBC" w:rsidRPr="0054789B" w:rsidRDefault="00B71BBC" w:rsidP="00437E81">
            <w:pPr>
              <w:pStyle w:val="afb"/>
            </w:pPr>
            <w:r w:rsidRPr="0054789B">
              <w:t>126</w:t>
            </w:r>
          </w:p>
        </w:tc>
      </w:tr>
      <w:tr w:rsidR="00B71BBC" w:rsidRPr="0054789B">
        <w:tc>
          <w:tcPr>
            <w:tcW w:w="1228" w:type="dxa"/>
            <w:vMerge/>
            <w:tcBorders>
              <w:left w:val="single" w:sz="4" w:space="0" w:color="000000"/>
              <w:bottom w:val="single" w:sz="4" w:space="0" w:color="000000"/>
            </w:tcBorders>
            <w:shd w:val="clear" w:color="auto" w:fill="auto"/>
            <w:vAlign w:val="center"/>
          </w:tcPr>
          <w:p w:rsidR="00B71BBC" w:rsidRPr="0054789B" w:rsidRDefault="00B71BBC" w:rsidP="00437E81">
            <w:pPr>
              <w:pStyle w:val="afb"/>
              <w:jc w:val="both"/>
            </w:pPr>
          </w:p>
        </w:tc>
        <w:tc>
          <w:tcPr>
            <w:tcW w:w="1594"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pPr>
            <w:r w:rsidRPr="0054789B">
              <w:t>Tiket</w:t>
            </w:r>
          </w:p>
        </w:tc>
        <w:tc>
          <w:tcPr>
            <w:tcW w:w="4956"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jc w:val="both"/>
            </w:pPr>
            <w:r w:rsidRPr="0054789B">
              <w:t>旅遊票務代訂的創投公司，提供代訂機票、旅</w:t>
            </w:r>
            <w:r w:rsidRPr="0054789B">
              <w:lastRenderedPageBreak/>
              <w:t>館、火車票及演唱會門票等服務。據</w:t>
            </w:r>
            <w:r w:rsidRPr="0054789B">
              <w:t>Jakarta Globe</w:t>
            </w:r>
            <w:r w:rsidRPr="0054789B">
              <w:t>報導，</w:t>
            </w:r>
            <w:r w:rsidRPr="0054789B">
              <w:t>Tiket</w:t>
            </w:r>
            <w:r w:rsidRPr="0054789B">
              <w:t>目前每天處理約</w:t>
            </w:r>
            <w:r w:rsidRPr="0054789B">
              <w:t>3,000</w:t>
            </w:r>
            <w:r w:rsidRPr="0054789B">
              <w:t>筆交易，營業額</w:t>
            </w:r>
            <w:r w:rsidRPr="0054789B">
              <w:t>17</w:t>
            </w:r>
            <w:r w:rsidRPr="0054789B">
              <w:t>萬</w:t>
            </w:r>
            <w:r w:rsidRPr="0054789B">
              <w:t>5,000</w:t>
            </w:r>
            <w:r w:rsidRPr="0054789B">
              <w:t>美元。</w:t>
            </w:r>
          </w:p>
        </w:tc>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B71BBC" w:rsidRPr="0054789B" w:rsidRDefault="00B71BBC" w:rsidP="00437E81">
            <w:pPr>
              <w:pStyle w:val="afb"/>
            </w:pPr>
            <w:r w:rsidRPr="0054789B">
              <w:lastRenderedPageBreak/>
              <w:t>183</w:t>
            </w:r>
          </w:p>
        </w:tc>
      </w:tr>
      <w:tr w:rsidR="00B71BBC" w:rsidRPr="0054789B">
        <w:tc>
          <w:tcPr>
            <w:tcW w:w="1228" w:type="dxa"/>
            <w:vMerge/>
            <w:tcBorders>
              <w:left w:val="single" w:sz="4" w:space="0" w:color="000000"/>
              <w:bottom w:val="single" w:sz="4" w:space="0" w:color="000000"/>
            </w:tcBorders>
            <w:shd w:val="clear" w:color="auto" w:fill="auto"/>
            <w:vAlign w:val="center"/>
          </w:tcPr>
          <w:p w:rsidR="00B71BBC" w:rsidRPr="0054789B" w:rsidRDefault="00B71BBC" w:rsidP="00437E81">
            <w:pPr>
              <w:pStyle w:val="afb"/>
              <w:jc w:val="both"/>
            </w:pPr>
          </w:p>
        </w:tc>
        <w:tc>
          <w:tcPr>
            <w:tcW w:w="1594"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pPr>
            <w:r w:rsidRPr="0054789B">
              <w:t>Groupon Indonesia</w:t>
            </w:r>
          </w:p>
        </w:tc>
        <w:tc>
          <w:tcPr>
            <w:tcW w:w="4956"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jc w:val="both"/>
            </w:pPr>
            <w:r w:rsidRPr="0054789B">
              <w:t>2011</w:t>
            </w:r>
            <w:r w:rsidRPr="0054789B">
              <w:t>年進入印尼市場，為印尼最大團購網站，每天平均瀏覽量達</w:t>
            </w:r>
            <w:r w:rsidRPr="0054789B">
              <w:t>50</w:t>
            </w:r>
            <w:r w:rsidRPr="0054789B">
              <w:t>萬。</w:t>
            </w:r>
          </w:p>
        </w:tc>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B71BBC" w:rsidRPr="0054789B" w:rsidRDefault="00B71BBC" w:rsidP="00437E81">
            <w:pPr>
              <w:pStyle w:val="afb"/>
            </w:pPr>
            <w:r w:rsidRPr="0054789B">
              <w:t>355</w:t>
            </w:r>
          </w:p>
        </w:tc>
      </w:tr>
      <w:tr w:rsidR="00B71BBC" w:rsidRPr="0054789B">
        <w:tc>
          <w:tcPr>
            <w:tcW w:w="1228" w:type="dxa"/>
            <w:vMerge w:val="restart"/>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jc w:val="both"/>
            </w:pPr>
            <w:r w:rsidRPr="0054789B">
              <w:t>Market Place</w:t>
            </w:r>
          </w:p>
          <w:p w:rsidR="00B71BBC" w:rsidRPr="0054789B" w:rsidRDefault="007C2717" w:rsidP="00437E81">
            <w:pPr>
              <w:pStyle w:val="afb"/>
              <w:jc w:val="both"/>
            </w:pPr>
            <w:r w:rsidRPr="0054789B">
              <w:t>（</w:t>
            </w:r>
            <w:r w:rsidR="00B71BBC" w:rsidRPr="0054789B">
              <w:t>C2C</w:t>
            </w:r>
            <w:r w:rsidRPr="0054789B">
              <w:t>）</w:t>
            </w:r>
          </w:p>
        </w:tc>
        <w:tc>
          <w:tcPr>
            <w:tcW w:w="1594"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pPr>
            <w:r w:rsidRPr="0054789B">
              <w:t>Tokopedia</w:t>
            </w:r>
          </w:p>
        </w:tc>
        <w:tc>
          <w:tcPr>
            <w:tcW w:w="4956"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jc w:val="both"/>
            </w:pPr>
            <w:r w:rsidRPr="0054789B">
              <w:t>成立僅</w:t>
            </w:r>
            <w:r w:rsidRPr="0054789B">
              <w:t>4</w:t>
            </w:r>
            <w:r w:rsidRPr="0054789B">
              <w:t>年之創投公司，已超越</w:t>
            </w:r>
            <w:r w:rsidRPr="0054789B">
              <w:t>eBay</w:t>
            </w:r>
            <w:r w:rsidRPr="0054789B">
              <w:t>成為同類型網站之首，目前網站上有超過</w:t>
            </w:r>
            <w:r w:rsidRPr="0054789B">
              <w:t>77</w:t>
            </w:r>
            <w:r w:rsidRPr="0054789B">
              <w:t>萬項產品。</w:t>
            </w:r>
          </w:p>
        </w:tc>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B71BBC" w:rsidRPr="0054789B" w:rsidRDefault="00D5163B" w:rsidP="00437E81">
            <w:pPr>
              <w:pStyle w:val="afb"/>
            </w:pPr>
            <w:r w:rsidRPr="0054789B">
              <w:rPr>
                <w:rFonts w:hint="eastAsia"/>
              </w:rPr>
              <w:t>6</w:t>
            </w:r>
          </w:p>
        </w:tc>
      </w:tr>
      <w:tr w:rsidR="00B71BBC" w:rsidRPr="0054789B">
        <w:tc>
          <w:tcPr>
            <w:tcW w:w="1228" w:type="dxa"/>
            <w:vMerge/>
            <w:tcBorders>
              <w:top w:val="single" w:sz="4" w:space="0" w:color="000000"/>
              <w:left w:val="single" w:sz="4" w:space="0" w:color="000000"/>
              <w:bottom w:val="single" w:sz="4" w:space="0" w:color="000000"/>
            </w:tcBorders>
            <w:shd w:val="clear" w:color="auto" w:fill="auto"/>
            <w:vAlign w:val="center"/>
          </w:tcPr>
          <w:p w:rsidR="00B71BBC" w:rsidRPr="0054789B" w:rsidRDefault="00B71BBC" w:rsidP="00437E81">
            <w:pPr>
              <w:pStyle w:val="afb"/>
              <w:jc w:val="both"/>
            </w:pPr>
          </w:p>
        </w:tc>
        <w:tc>
          <w:tcPr>
            <w:tcW w:w="1594"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pPr>
            <w:r w:rsidRPr="0054789B">
              <w:t>Bukalapak</w:t>
            </w:r>
          </w:p>
        </w:tc>
        <w:tc>
          <w:tcPr>
            <w:tcW w:w="4956"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jc w:val="both"/>
            </w:pPr>
            <w:r w:rsidRPr="0054789B">
              <w:t>同樣是創投公司起家，目前網站上約有</w:t>
            </w:r>
            <w:r w:rsidRPr="0054789B">
              <w:t>40</w:t>
            </w:r>
            <w:r w:rsidRPr="0054789B">
              <w:t>萬項產品。</w:t>
            </w:r>
          </w:p>
        </w:tc>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B71BBC" w:rsidRPr="0054789B" w:rsidRDefault="00B71BBC" w:rsidP="00437E81">
            <w:pPr>
              <w:pStyle w:val="afb"/>
            </w:pPr>
            <w:r w:rsidRPr="0054789B">
              <w:t>10</w:t>
            </w:r>
          </w:p>
        </w:tc>
      </w:tr>
      <w:tr w:rsidR="00B71BBC" w:rsidRPr="0054789B">
        <w:tc>
          <w:tcPr>
            <w:tcW w:w="1228" w:type="dxa"/>
            <w:vMerge/>
            <w:tcBorders>
              <w:top w:val="single" w:sz="4" w:space="0" w:color="000000"/>
              <w:left w:val="single" w:sz="4" w:space="0" w:color="000000"/>
              <w:bottom w:val="single" w:sz="4" w:space="0" w:color="000000"/>
            </w:tcBorders>
            <w:shd w:val="clear" w:color="auto" w:fill="auto"/>
            <w:vAlign w:val="center"/>
          </w:tcPr>
          <w:p w:rsidR="00B71BBC" w:rsidRPr="0054789B" w:rsidRDefault="00B71BBC" w:rsidP="00437E81">
            <w:pPr>
              <w:pStyle w:val="afb"/>
              <w:jc w:val="both"/>
            </w:pPr>
          </w:p>
        </w:tc>
        <w:tc>
          <w:tcPr>
            <w:tcW w:w="1594"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pPr>
            <w:r w:rsidRPr="0054789B">
              <w:t>Qoo10 Indonesia</w:t>
            </w:r>
          </w:p>
        </w:tc>
        <w:tc>
          <w:tcPr>
            <w:tcW w:w="4956"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jc w:val="both"/>
            </w:pPr>
            <w:r w:rsidRPr="0054789B">
              <w:t>eBay</w:t>
            </w:r>
            <w:r w:rsidRPr="0054789B">
              <w:t>與韓國</w:t>
            </w:r>
            <w:r w:rsidRPr="0054789B">
              <w:t>Gmarket</w:t>
            </w:r>
            <w:r w:rsidRPr="0054789B">
              <w:t>合資公司，成立</w:t>
            </w:r>
            <w:r w:rsidRPr="0054789B">
              <w:t>2</w:t>
            </w:r>
            <w:r w:rsidRPr="0054789B">
              <w:t>年。</w:t>
            </w:r>
          </w:p>
        </w:tc>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B71BBC" w:rsidRPr="0054789B" w:rsidRDefault="00B71BBC" w:rsidP="00437E81">
            <w:pPr>
              <w:pStyle w:val="afb"/>
            </w:pPr>
            <w:r w:rsidRPr="0054789B">
              <w:t>156</w:t>
            </w:r>
          </w:p>
        </w:tc>
      </w:tr>
      <w:tr w:rsidR="00B71BBC" w:rsidRPr="0054789B">
        <w:tc>
          <w:tcPr>
            <w:tcW w:w="1228" w:type="dxa"/>
            <w:vMerge/>
            <w:tcBorders>
              <w:top w:val="single" w:sz="4" w:space="0" w:color="000000"/>
              <w:left w:val="single" w:sz="4" w:space="0" w:color="000000"/>
              <w:bottom w:val="single" w:sz="4" w:space="0" w:color="000000"/>
            </w:tcBorders>
            <w:shd w:val="clear" w:color="auto" w:fill="auto"/>
            <w:vAlign w:val="center"/>
          </w:tcPr>
          <w:p w:rsidR="00B71BBC" w:rsidRPr="0054789B" w:rsidRDefault="00B71BBC" w:rsidP="00437E81">
            <w:pPr>
              <w:pStyle w:val="afb"/>
              <w:jc w:val="both"/>
            </w:pPr>
          </w:p>
        </w:tc>
        <w:tc>
          <w:tcPr>
            <w:tcW w:w="1594"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pPr>
            <w:r w:rsidRPr="0054789B">
              <w:t>Elevenia</w:t>
            </w:r>
          </w:p>
        </w:tc>
        <w:tc>
          <w:tcPr>
            <w:tcW w:w="4956"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jc w:val="both"/>
            </w:pPr>
            <w:r w:rsidRPr="0054789B">
              <w:t>印尼通訊商</w:t>
            </w:r>
            <w:r w:rsidRPr="0054789B">
              <w:t>XL</w:t>
            </w:r>
            <w:r w:rsidRPr="0054789B">
              <w:t>與韓國</w:t>
            </w:r>
            <w:r w:rsidRPr="0054789B">
              <w:t>SK Planet</w:t>
            </w:r>
            <w:r w:rsidRPr="0054789B">
              <w:t>合資公司，成立不久。</w:t>
            </w:r>
          </w:p>
        </w:tc>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B71BBC" w:rsidRPr="0054789B" w:rsidRDefault="00B71BBC" w:rsidP="00437E81">
            <w:pPr>
              <w:pStyle w:val="afb"/>
            </w:pPr>
            <w:r w:rsidRPr="0054789B">
              <w:t>31</w:t>
            </w:r>
          </w:p>
        </w:tc>
      </w:tr>
      <w:tr w:rsidR="00B71BBC" w:rsidRPr="0054789B">
        <w:trPr>
          <w:trHeight w:val="1600"/>
        </w:trPr>
        <w:tc>
          <w:tcPr>
            <w:tcW w:w="1228" w:type="dxa"/>
            <w:vMerge/>
            <w:tcBorders>
              <w:top w:val="single" w:sz="4" w:space="0" w:color="000000"/>
              <w:left w:val="single" w:sz="4" w:space="0" w:color="000000"/>
              <w:bottom w:val="single" w:sz="4" w:space="0" w:color="000000"/>
            </w:tcBorders>
            <w:shd w:val="clear" w:color="auto" w:fill="auto"/>
            <w:vAlign w:val="center"/>
          </w:tcPr>
          <w:p w:rsidR="00B71BBC" w:rsidRPr="0054789B" w:rsidRDefault="00B71BBC" w:rsidP="00437E81">
            <w:pPr>
              <w:pStyle w:val="afb"/>
              <w:jc w:val="both"/>
            </w:pPr>
          </w:p>
        </w:tc>
        <w:tc>
          <w:tcPr>
            <w:tcW w:w="1594"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pPr>
            <w:r w:rsidRPr="0054789B">
              <w:t>Lamido Indonesia</w:t>
            </w:r>
          </w:p>
        </w:tc>
        <w:tc>
          <w:tcPr>
            <w:tcW w:w="4956" w:type="dxa"/>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jc w:val="both"/>
            </w:pPr>
            <w:r w:rsidRPr="0054789B">
              <w:t>與</w:t>
            </w:r>
            <w:r w:rsidRPr="0054789B">
              <w:t>Lazada</w:t>
            </w:r>
            <w:r w:rsidRPr="0054789B">
              <w:t>同樣隸屬於</w:t>
            </w:r>
            <w:r w:rsidRPr="0054789B">
              <w:t>Rocket Internet</w:t>
            </w:r>
            <w:r w:rsidRPr="0054789B">
              <w:t>集團，成立不久，但與</w:t>
            </w:r>
            <w:r w:rsidRPr="0054789B">
              <w:t>Lazada</w:t>
            </w:r>
            <w:r w:rsidRPr="0054789B">
              <w:t>共享相同的技術、物流體系，為其一大優勢。</w:t>
            </w:r>
          </w:p>
        </w:tc>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B71BBC" w:rsidRPr="0054789B" w:rsidRDefault="00B71BBC" w:rsidP="00437E81">
            <w:pPr>
              <w:pStyle w:val="afb"/>
            </w:pPr>
            <w:r w:rsidRPr="0054789B">
              <w:t>443</w:t>
            </w:r>
          </w:p>
        </w:tc>
      </w:tr>
      <w:tr w:rsidR="00B71BBC" w:rsidRPr="0054789B">
        <w:tc>
          <w:tcPr>
            <w:tcW w:w="1228" w:type="dxa"/>
            <w:vMerge w:val="restart"/>
            <w:tcBorders>
              <w:top w:val="single" w:sz="4" w:space="0" w:color="000000"/>
              <w:left w:val="single" w:sz="4" w:space="0" w:color="000000"/>
              <w:bottom w:val="single" w:sz="4" w:space="0" w:color="000000"/>
            </w:tcBorders>
            <w:shd w:val="clear" w:color="auto" w:fill="auto"/>
          </w:tcPr>
          <w:p w:rsidR="00B71BBC" w:rsidRPr="0054789B" w:rsidRDefault="00B71BBC" w:rsidP="00437E81">
            <w:pPr>
              <w:pStyle w:val="afb"/>
              <w:jc w:val="both"/>
            </w:pPr>
            <w:r w:rsidRPr="0054789B">
              <w:t>其他</w:t>
            </w:r>
          </w:p>
        </w:tc>
        <w:tc>
          <w:tcPr>
            <w:tcW w:w="1594" w:type="dxa"/>
            <w:tcBorders>
              <w:top w:val="single" w:sz="4" w:space="0" w:color="000000"/>
              <w:left w:val="single" w:sz="4" w:space="0" w:color="000000"/>
              <w:bottom w:val="single" w:sz="4" w:space="0" w:color="auto"/>
            </w:tcBorders>
            <w:shd w:val="clear" w:color="auto" w:fill="auto"/>
          </w:tcPr>
          <w:p w:rsidR="00B71BBC" w:rsidRPr="0054789B" w:rsidRDefault="00B71BBC" w:rsidP="00437E81">
            <w:pPr>
              <w:pStyle w:val="afb"/>
            </w:pPr>
            <w:r w:rsidRPr="0054789B">
              <w:t>Indonetwork</w:t>
            </w:r>
          </w:p>
        </w:tc>
        <w:tc>
          <w:tcPr>
            <w:tcW w:w="4956" w:type="dxa"/>
            <w:tcBorders>
              <w:top w:val="single" w:sz="4" w:space="0" w:color="000000"/>
              <w:left w:val="single" w:sz="4" w:space="0" w:color="000000"/>
              <w:bottom w:val="single" w:sz="4" w:space="0" w:color="auto"/>
            </w:tcBorders>
            <w:shd w:val="clear" w:color="auto" w:fill="auto"/>
          </w:tcPr>
          <w:p w:rsidR="00B71BBC" w:rsidRPr="0054789B" w:rsidRDefault="00B71BBC" w:rsidP="00437E81">
            <w:pPr>
              <w:pStyle w:val="afb"/>
              <w:jc w:val="both"/>
            </w:pPr>
            <w:r w:rsidRPr="0054789B">
              <w:t>B2B</w:t>
            </w:r>
            <w:r w:rsidRPr="0054789B">
              <w:t>及</w:t>
            </w:r>
            <w:r w:rsidRPr="0054789B">
              <w:t>C2C</w:t>
            </w:r>
            <w:r w:rsidRPr="0054789B">
              <w:t>之</w:t>
            </w:r>
            <w:r w:rsidRPr="0054789B">
              <w:t>marketplace</w:t>
            </w:r>
            <w:r w:rsidRPr="0054789B">
              <w:t>網站</w:t>
            </w:r>
          </w:p>
        </w:tc>
        <w:tc>
          <w:tcPr>
            <w:tcW w:w="942" w:type="dxa"/>
            <w:tcBorders>
              <w:top w:val="single" w:sz="4" w:space="0" w:color="000000"/>
              <w:left w:val="single" w:sz="4" w:space="0" w:color="000000"/>
              <w:bottom w:val="single" w:sz="4" w:space="0" w:color="auto"/>
              <w:right w:val="single" w:sz="4" w:space="0" w:color="000000"/>
            </w:tcBorders>
            <w:shd w:val="clear" w:color="auto" w:fill="auto"/>
          </w:tcPr>
          <w:p w:rsidR="00B71BBC" w:rsidRPr="0054789B" w:rsidRDefault="00B71BBC" w:rsidP="00437E81">
            <w:pPr>
              <w:pStyle w:val="afb"/>
            </w:pPr>
            <w:r w:rsidRPr="0054789B">
              <w:t>193</w:t>
            </w:r>
          </w:p>
        </w:tc>
      </w:tr>
      <w:tr w:rsidR="00B71BBC" w:rsidRPr="0054789B">
        <w:trPr>
          <w:trHeight w:val="335"/>
        </w:trPr>
        <w:tc>
          <w:tcPr>
            <w:tcW w:w="1228"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B71BBC" w:rsidRPr="0054789B" w:rsidRDefault="00B71BBC" w:rsidP="00437E81">
            <w:pPr>
              <w:pStyle w:val="afb"/>
            </w:pPr>
          </w:p>
        </w:tc>
        <w:tc>
          <w:tcPr>
            <w:tcW w:w="1594" w:type="dxa"/>
            <w:tcBorders>
              <w:top w:val="single" w:sz="4" w:space="0" w:color="auto"/>
              <w:left w:val="single" w:sz="4" w:space="0" w:color="auto"/>
              <w:bottom w:val="single" w:sz="4" w:space="0" w:color="auto"/>
              <w:right w:val="single" w:sz="4" w:space="0" w:color="auto"/>
            </w:tcBorders>
            <w:shd w:val="clear" w:color="auto" w:fill="auto"/>
          </w:tcPr>
          <w:p w:rsidR="00B71BBC" w:rsidRPr="0054789B" w:rsidRDefault="00B71BBC" w:rsidP="00437E81">
            <w:pPr>
              <w:pStyle w:val="afb"/>
            </w:pPr>
            <w:r w:rsidRPr="0054789B">
              <w:t>Indo Trading</w:t>
            </w:r>
          </w:p>
        </w:tc>
        <w:tc>
          <w:tcPr>
            <w:tcW w:w="4956" w:type="dxa"/>
            <w:tcBorders>
              <w:top w:val="single" w:sz="4" w:space="0" w:color="auto"/>
              <w:left w:val="single" w:sz="4" w:space="0" w:color="auto"/>
              <w:bottom w:val="single" w:sz="4" w:space="0" w:color="auto"/>
              <w:right w:val="single" w:sz="4" w:space="0" w:color="auto"/>
            </w:tcBorders>
            <w:shd w:val="clear" w:color="auto" w:fill="auto"/>
          </w:tcPr>
          <w:p w:rsidR="00B71BBC" w:rsidRPr="0054789B" w:rsidRDefault="00B71BBC" w:rsidP="00437E81">
            <w:pPr>
              <w:pStyle w:val="afb"/>
              <w:jc w:val="both"/>
            </w:pPr>
            <w:r w:rsidRPr="0054789B">
              <w:t>B2B marketplace</w:t>
            </w:r>
            <w:r w:rsidRPr="0054789B">
              <w:t>網站</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B71BBC" w:rsidRPr="0054789B" w:rsidRDefault="00B71BBC" w:rsidP="00437E81">
            <w:pPr>
              <w:pStyle w:val="afb"/>
            </w:pPr>
            <w:r w:rsidRPr="0054789B">
              <w:t>248</w:t>
            </w:r>
          </w:p>
        </w:tc>
      </w:tr>
    </w:tbl>
    <w:p w:rsidR="00527CCB" w:rsidRPr="0054789B" w:rsidRDefault="00527CCB" w:rsidP="000E17DB">
      <w:pPr>
        <w:pStyle w:val="12"/>
        <w:ind w:leftChars="0" w:left="118" w:hangingChars="50" w:hanging="118"/>
        <w:rPr>
          <w:lang w:eastAsia="zh-TW"/>
        </w:rPr>
      </w:pPr>
      <w:r w:rsidRPr="0054789B">
        <w:rPr>
          <w:lang w:eastAsia="zh-TW"/>
        </w:rPr>
        <w:t>*Alexa</w:t>
      </w:r>
      <w:r w:rsidRPr="0054789B">
        <w:rPr>
          <w:lang w:eastAsia="zh-TW"/>
        </w:rPr>
        <w:t>為美國</w:t>
      </w:r>
      <w:r w:rsidRPr="0054789B">
        <w:rPr>
          <w:lang w:eastAsia="zh-TW"/>
        </w:rPr>
        <w:t>Amazon</w:t>
      </w:r>
      <w:r w:rsidRPr="0054789B">
        <w:rPr>
          <w:lang w:eastAsia="zh-TW"/>
        </w:rPr>
        <w:t>子公司，主要偵測電子商務網站流量，本表排名為印尼之網站流量排名。</w:t>
      </w:r>
    </w:p>
    <w:p w:rsidR="00527CCB" w:rsidRPr="0054789B" w:rsidRDefault="002427E9" w:rsidP="00ED2B72">
      <w:pPr>
        <w:pStyle w:val="a7"/>
        <w:ind w:left="1417" w:hanging="472"/>
      </w:pPr>
      <w:r w:rsidRPr="0054789B">
        <w:br w:type="page"/>
      </w:r>
      <w:r w:rsidRPr="0054789B">
        <w:lastRenderedPageBreak/>
        <w:t>３</w:t>
      </w:r>
      <w:r w:rsidR="00103688" w:rsidRPr="0054789B">
        <w:t>、</w:t>
      </w:r>
      <w:r w:rsidR="00527CCB" w:rsidRPr="0054789B">
        <w:t>印尼電子商務規範</w:t>
      </w:r>
    </w:p>
    <w:p w:rsidR="0039290E" w:rsidRPr="0054789B" w:rsidRDefault="0039290E" w:rsidP="00A83553">
      <w:pPr>
        <w:pStyle w:val="af5"/>
        <w:ind w:left="1417" w:firstLine="472"/>
      </w:pPr>
      <w:r w:rsidRPr="0054789B">
        <w:t>印尼目前並無專門規範電子商務之法規</w:t>
      </w:r>
      <w:r w:rsidR="00EC3A26" w:rsidRPr="0054789B">
        <w:t>，</w:t>
      </w:r>
      <w:r w:rsidRPr="0054789B">
        <w:t>目前有關電子商務之規定分散於印尼</w:t>
      </w:r>
      <w:r w:rsidRPr="0054789B">
        <w:t>2008</w:t>
      </w:r>
      <w:r w:rsidRPr="0054789B">
        <w:t>年第</w:t>
      </w:r>
      <w:r w:rsidR="00EC3A26" w:rsidRPr="0054789B">
        <w:t>11</w:t>
      </w:r>
      <w:r w:rsidRPr="0054789B">
        <w:t>條法令</w:t>
      </w:r>
      <w:r w:rsidR="006F7B82" w:rsidRPr="0054789B">
        <w:t>（</w:t>
      </w:r>
      <w:r w:rsidR="00EC3A26" w:rsidRPr="0054789B">
        <w:t>Law No. 11/2008</w:t>
      </w:r>
      <w:r w:rsidR="006F7B82" w:rsidRPr="0054789B">
        <w:t>）</w:t>
      </w:r>
      <w:r w:rsidR="00EC3A26" w:rsidRPr="0054789B">
        <w:t>及</w:t>
      </w:r>
      <w:r w:rsidRPr="0054789B">
        <w:t>2012</w:t>
      </w:r>
      <w:r w:rsidRPr="0054789B">
        <w:t>年第</w:t>
      </w:r>
      <w:r w:rsidR="00EC3A26" w:rsidRPr="0054789B">
        <w:t>82</w:t>
      </w:r>
      <w:r w:rsidRPr="0054789B">
        <w:t>條行政條例</w:t>
      </w:r>
      <w:r w:rsidR="006F7B82" w:rsidRPr="0054789B">
        <w:t>（</w:t>
      </w:r>
      <w:r w:rsidRPr="0054789B">
        <w:t>簡稱</w:t>
      </w:r>
      <w:r w:rsidR="00EC3A26" w:rsidRPr="0054789B">
        <w:t>GR 82</w:t>
      </w:r>
      <w:r w:rsidR="006F7B82" w:rsidRPr="0054789B">
        <w:t>）</w:t>
      </w:r>
      <w:r w:rsidRPr="0054789B">
        <w:t>規範</w:t>
      </w:r>
      <w:r w:rsidR="00685615" w:rsidRPr="0054789B">
        <w:t>。</w:t>
      </w:r>
      <w:r w:rsidRPr="0054789B">
        <w:t>依據該</w:t>
      </w:r>
      <w:r w:rsidR="00685615" w:rsidRPr="0054789B">
        <w:t>2</w:t>
      </w:r>
      <w:r w:rsidRPr="0054789B">
        <w:t>項法令規定</w:t>
      </w:r>
      <w:r w:rsidR="00685615" w:rsidRPr="0054789B">
        <w:t>，凡</w:t>
      </w:r>
      <w:r w:rsidRPr="0054789B">
        <w:t>是經由電子媒介進行之交易均認定為電子商務</w:t>
      </w:r>
      <w:r w:rsidR="00E65D32" w:rsidRPr="0054789B">
        <w:t>，</w:t>
      </w:r>
      <w:r w:rsidRPr="0054789B">
        <w:t>而所有電子商務公司均須於印尼通訊資訊部取得登記執照</w:t>
      </w:r>
      <w:r w:rsidR="00E65D32" w:rsidRPr="0054789B">
        <w:t>、</w:t>
      </w:r>
      <w:r w:rsidRPr="0054789B">
        <w:t>須於印尼境內設置資料中心</w:t>
      </w:r>
      <w:r w:rsidR="006F7B82" w:rsidRPr="0054789B">
        <w:t>（</w:t>
      </w:r>
      <w:r w:rsidRPr="0054789B">
        <w:t>Data Center</w:t>
      </w:r>
      <w:r w:rsidR="006F7B82" w:rsidRPr="0054789B">
        <w:t>）</w:t>
      </w:r>
      <w:r w:rsidRPr="0054789B">
        <w:t>及緊急恢復中心</w:t>
      </w:r>
      <w:r w:rsidR="006F7B82" w:rsidRPr="0054789B">
        <w:t>（</w:t>
      </w:r>
      <w:r w:rsidRPr="0054789B">
        <w:t>Disaster Recovery Center</w:t>
      </w:r>
      <w:r w:rsidR="006F7B82" w:rsidRPr="0054789B">
        <w:t>）</w:t>
      </w:r>
      <w:r w:rsidR="00E65D32" w:rsidRPr="0054789B">
        <w:t>、</w:t>
      </w:r>
      <w:r w:rsidRPr="0054789B">
        <w:t>須登記印尼</w:t>
      </w:r>
      <w:r w:rsidR="00E65D32" w:rsidRPr="0054789B">
        <w:t>〝</w:t>
      </w:r>
      <w:r w:rsidRPr="0054789B">
        <w:t>.id</w:t>
      </w:r>
      <w:r w:rsidR="00E65D32" w:rsidRPr="0054789B">
        <w:t>〞</w:t>
      </w:r>
      <w:r w:rsidRPr="0054789B">
        <w:t>網域</w:t>
      </w:r>
      <w:r w:rsidR="006F7B82" w:rsidRPr="0054789B">
        <w:t>（</w:t>
      </w:r>
      <w:r w:rsidR="00685615" w:rsidRPr="0054789B">
        <w:t>在</w:t>
      </w:r>
      <w:r w:rsidR="00685615" w:rsidRPr="0054789B">
        <w:t>GR 82</w:t>
      </w:r>
      <w:r w:rsidRPr="0054789B">
        <w:t>公佈前已成立之網站可免登記</w:t>
      </w:r>
      <w:r w:rsidR="00685615" w:rsidRPr="0054789B">
        <w:t>.id</w:t>
      </w:r>
      <w:r w:rsidR="00685615" w:rsidRPr="0054789B">
        <w:t>網域</w:t>
      </w:r>
      <w:r w:rsidR="006F7B82" w:rsidRPr="0054789B">
        <w:t>）</w:t>
      </w:r>
      <w:r w:rsidR="00685615" w:rsidRPr="0054789B">
        <w:t>。</w:t>
      </w:r>
      <w:r w:rsidRPr="0054789B">
        <w:t>此外，外籍電子商務公司須在印尼境內設有至少</w:t>
      </w:r>
      <w:r w:rsidRPr="0054789B">
        <w:t>2</w:t>
      </w:r>
      <w:r w:rsidRPr="0054789B">
        <w:t>千平方公尺面積之店面或倉庫。</w:t>
      </w:r>
    </w:p>
    <w:p w:rsidR="00527CCB" w:rsidRPr="0054789B" w:rsidRDefault="00527CCB" w:rsidP="00ED2B72">
      <w:pPr>
        <w:pStyle w:val="af5"/>
        <w:ind w:left="1417" w:firstLine="472"/>
      </w:pPr>
      <w:r w:rsidRPr="0054789B">
        <w:t>印尼通訊資訊部主管電子商務之</w:t>
      </w:r>
      <w:r w:rsidRPr="0054789B">
        <w:t>Mr. Azhar Hasyim</w:t>
      </w:r>
      <w:r w:rsidRPr="0054789B">
        <w:t>於</w:t>
      </w:r>
      <w:r w:rsidRPr="0054789B">
        <w:t>2013</w:t>
      </w:r>
      <w:r w:rsidRPr="0054789B">
        <w:t>年</w:t>
      </w:r>
      <w:r w:rsidRPr="0054789B">
        <w:t>3</w:t>
      </w:r>
      <w:r w:rsidRPr="0054789B">
        <w:t>月受訪表示，</w:t>
      </w:r>
      <w:r w:rsidRPr="0054789B">
        <w:t>GR 82</w:t>
      </w:r>
      <w:r w:rsidRPr="0054789B">
        <w:t>之用意在保護消費者權益。該部近年多次收到消費者反映電子商務詐欺及消費糾紛等問題，但絕大多數電子商務網站係於國外網域登記，印尼政府無法居中協助，經由</w:t>
      </w:r>
      <w:r w:rsidRPr="0054789B">
        <w:t>GR 82</w:t>
      </w:r>
      <w:r w:rsidRPr="0054789B">
        <w:t>該部可以監督國內電子商務交易，確保消費者權益。印尼電子商務公司</w:t>
      </w:r>
      <w:r w:rsidRPr="0054789B">
        <w:t>GoIndoneisa</w:t>
      </w:r>
      <w:r w:rsidRPr="0054789B">
        <w:t>總經理</w:t>
      </w:r>
      <w:r w:rsidRPr="0054789B">
        <w:t>Yusuf Ijsseldijk</w:t>
      </w:r>
      <w:r w:rsidRPr="0054789B">
        <w:t>則表示，</w:t>
      </w:r>
      <w:r w:rsidRPr="0054789B">
        <w:t>GR 82</w:t>
      </w:r>
      <w:r w:rsidRPr="0054789B">
        <w:t>有礙印尼電子商務產業發展，尤其強制使用</w:t>
      </w:r>
      <w:r w:rsidRPr="0054789B">
        <w:t>.id</w:t>
      </w:r>
      <w:r w:rsidRPr="0054789B">
        <w:t>網域的規定將阻礙新投資者進入此市場，並使印尼電子商務公司難以於國際市場競爭。</w:t>
      </w:r>
    </w:p>
    <w:p w:rsidR="0039290E" w:rsidRPr="0054789B" w:rsidRDefault="0039290E" w:rsidP="00ED2B72">
      <w:pPr>
        <w:pStyle w:val="af5"/>
        <w:ind w:left="1417" w:firstLine="472"/>
      </w:pPr>
      <w:r w:rsidRPr="0054789B">
        <w:t>另依據印尼</w:t>
      </w:r>
      <w:r w:rsidR="002B5D6D" w:rsidRPr="0054789B">
        <w:t>39/2014</w:t>
      </w:r>
      <w:r w:rsidRPr="0054789B">
        <w:t>號法令</w:t>
      </w:r>
      <w:r w:rsidR="00B302B8" w:rsidRPr="0054789B">
        <w:t>，</w:t>
      </w:r>
      <w:r w:rsidRPr="0054789B">
        <w:t>電子商務列為外人投資負面表列清單</w:t>
      </w:r>
      <w:r w:rsidR="002B5D6D" w:rsidRPr="0054789B">
        <w:t>（</w:t>
      </w:r>
      <w:r w:rsidR="002B5D6D" w:rsidRPr="0054789B">
        <w:t>DNI</w:t>
      </w:r>
      <w:r w:rsidR="002B5D6D" w:rsidRPr="0054789B">
        <w:t>），</w:t>
      </w:r>
      <w:r w:rsidRPr="0054789B">
        <w:t>亦即外國人不得投資印尼電子商務公司</w:t>
      </w:r>
      <w:r w:rsidR="002B5D6D" w:rsidRPr="0054789B">
        <w:t>（</w:t>
      </w:r>
      <w:r w:rsidRPr="0054789B">
        <w:t>指從事線上商品零售之公司</w:t>
      </w:r>
      <w:r w:rsidR="002B5D6D" w:rsidRPr="0054789B">
        <w:t>），</w:t>
      </w:r>
      <w:r w:rsidRPr="0054789B">
        <w:t>前述公司需</w:t>
      </w:r>
      <w:r w:rsidRPr="0054789B">
        <w:t>100</w:t>
      </w:r>
      <w:r w:rsidR="001176D6" w:rsidRPr="0054789B">
        <w:t>%</w:t>
      </w:r>
      <w:r w:rsidRPr="0054789B">
        <w:t>為印尼人所擁有</w:t>
      </w:r>
      <w:r w:rsidR="002B5D6D" w:rsidRPr="0054789B">
        <w:t>，</w:t>
      </w:r>
      <w:r w:rsidRPr="0054789B">
        <w:t>惟在設置電子商務交易平台</w:t>
      </w:r>
      <w:r w:rsidR="002B5D6D" w:rsidRPr="0054789B">
        <w:t>（</w:t>
      </w:r>
      <w:r w:rsidR="002B5D6D" w:rsidRPr="0054789B">
        <w:t>e-commerce intermediary</w:t>
      </w:r>
      <w:r w:rsidR="002B5D6D" w:rsidRPr="0054789B">
        <w:t>）</w:t>
      </w:r>
      <w:r w:rsidRPr="0054789B">
        <w:t>方面則對外資無限制</w:t>
      </w:r>
      <w:r w:rsidR="00B302B8" w:rsidRPr="0054789B">
        <w:t>。</w:t>
      </w:r>
    </w:p>
    <w:p w:rsidR="00507157" w:rsidRPr="0054789B" w:rsidRDefault="0039290E" w:rsidP="00ED2B72">
      <w:pPr>
        <w:pStyle w:val="af5"/>
        <w:ind w:left="1417" w:firstLine="472"/>
      </w:pPr>
      <w:r w:rsidRPr="0054789B">
        <w:t>雖然印尼目前仍禁止外資投資電子商務零售公司</w:t>
      </w:r>
      <w:r w:rsidR="00B302B8" w:rsidRPr="0054789B">
        <w:t>，</w:t>
      </w:r>
      <w:r w:rsidRPr="0054789B">
        <w:t>但印尼政府</w:t>
      </w:r>
      <w:r w:rsidR="00837961" w:rsidRPr="0054789B">
        <w:t>已</w:t>
      </w:r>
      <w:r w:rsidR="002B5D6D" w:rsidRPr="0054789B">
        <w:t>修改</w:t>
      </w:r>
      <w:r w:rsidRPr="0054789B">
        <w:t>禁令</w:t>
      </w:r>
      <w:r w:rsidR="002B5D6D" w:rsidRPr="0054789B">
        <w:t>並有限度開放</w:t>
      </w:r>
      <w:r w:rsidRPr="0054789B">
        <w:t>外資</w:t>
      </w:r>
      <w:r w:rsidR="002B5D6D" w:rsidRPr="0054789B">
        <w:t>投資</w:t>
      </w:r>
      <w:r w:rsidRPr="0054789B">
        <w:t>電子商務產業</w:t>
      </w:r>
      <w:r w:rsidR="00B302B8" w:rsidRPr="0054789B">
        <w:t>。</w:t>
      </w:r>
      <w:r w:rsidRPr="0054789B">
        <w:t>面對印尼龐大的電子商務商機</w:t>
      </w:r>
      <w:r w:rsidR="00B302B8" w:rsidRPr="0054789B">
        <w:t>，</w:t>
      </w:r>
      <w:r w:rsidRPr="0054789B">
        <w:t>建議有意至印尼發展電子商務之我國業者初期可與印尼廠</w:t>
      </w:r>
      <w:r w:rsidRPr="0054789B">
        <w:lastRenderedPageBreak/>
        <w:t>商合資設立電子商務交易平台</w:t>
      </w:r>
      <w:r w:rsidR="00B302B8" w:rsidRPr="0054789B">
        <w:t>，</w:t>
      </w:r>
      <w:r w:rsidRPr="0054789B">
        <w:t>並提供網站管理及後勤支援服務</w:t>
      </w:r>
      <w:r w:rsidR="00B302B8" w:rsidRPr="0054789B">
        <w:t>，</w:t>
      </w:r>
      <w:r w:rsidRPr="0054789B">
        <w:t>透過該交易平台蒐集印尼消費者線上購物特性及產品喜好等資訊</w:t>
      </w:r>
      <w:r w:rsidR="00B302B8" w:rsidRPr="0054789B">
        <w:t>，</w:t>
      </w:r>
      <w:r w:rsidRPr="0054789B">
        <w:t>作為日後印尼政府逐步開放外人投資電子商務零售服務業時</w:t>
      </w:r>
      <w:r w:rsidR="00B302B8" w:rsidRPr="0054789B">
        <w:t>，</w:t>
      </w:r>
      <w:r w:rsidRPr="0054789B">
        <w:t>評估是否投資之依據</w:t>
      </w:r>
      <w:r w:rsidR="00B302B8" w:rsidRPr="0054789B">
        <w:t>。</w:t>
      </w:r>
    </w:p>
    <w:p w:rsidR="003A1288" w:rsidRPr="0054789B" w:rsidRDefault="00507157" w:rsidP="003A1288">
      <w:pPr>
        <w:pStyle w:val="af5"/>
        <w:ind w:left="1417" w:firstLine="472"/>
      </w:pPr>
      <w:r w:rsidRPr="0054789B">
        <w:rPr>
          <w:rFonts w:hint="eastAsia"/>
        </w:rPr>
        <w:t>目前印尼的</w:t>
      </w:r>
      <w:r w:rsidRPr="0054789B">
        <w:t>電子商務</w:t>
      </w:r>
      <w:r w:rsidRPr="0054789B">
        <w:rPr>
          <w:rFonts w:hint="eastAsia"/>
        </w:rPr>
        <w:t>新創企業超過</w:t>
      </w:r>
      <w:r w:rsidRPr="0054789B">
        <w:rPr>
          <w:rFonts w:hint="eastAsia"/>
        </w:rPr>
        <w:t>1,700</w:t>
      </w:r>
      <w:r w:rsidRPr="0054789B">
        <w:rPr>
          <w:rFonts w:hint="eastAsia"/>
        </w:rPr>
        <w:t>家，業務涵蓋運輸、零售及數位支付等，</w:t>
      </w:r>
      <w:r w:rsidRPr="0054789B">
        <w:rPr>
          <w:rFonts w:hint="eastAsia"/>
        </w:rPr>
        <w:t>2017</w:t>
      </w:r>
      <w:r w:rsidRPr="0054789B">
        <w:rPr>
          <w:rFonts w:hint="eastAsia"/>
        </w:rPr>
        <w:t>年本地電商交易達到</w:t>
      </w:r>
      <w:r w:rsidRPr="0054789B">
        <w:rPr>
          <w:rFonts w:hint="eastAsia"/>
        </w:rPr>
        <w:t>70</w:t>
      </w:r>
      <w:r w:rsidRPr="0054789B">
        <w:rPr>
          <w:rFonts w:hint="eastAsia"/>
        </w:rPr>
        <w:t>億美元，</w:t>
      </w:r>
      <w:r w:rsidRPr="0054789B">
        <w:rPr>
          <w:rFonts w:hint="eastAsia"/>
        </w:rPr>
        <w:t>2018</w:t>
      </w:r>
      <w:r w:rsidRPr="0054789B">
        <w:rPr>
          <w:rFonts w:hint="eastAsia"/>
        </w:rPr>
        <w:t>年可望增長到</w:t>
      </w:r>
      <w:r w:rsidRPr="0054789B">
        <w:rPr>
          <w:rFonts w:hint="eastAsia"/>
        </w:rPr>
        <w:t>85</w:t>
      </w:r>
      <w:r w:rsidRPr="0054789B">
        <w:rPr>
          <w:rFonts w:hint="eastAsia"/>
        </w:rPr>
        <w:t>億美元。為支持印尼電子商務擴張趨勢，印尼政府公布了</w:t>
      </w:r>
      <w:r w:rsidRPr="0054789B">
        <w:rPr>
          <w:rFonts w:hint="eastAsia"/>
        </w:rPr>
        <w:t>74/2017</w:t>
      </w:r>
      <w:r w:rsidRPr="0054789B">
        <w:rPr>
          <w:rFonts w:hint="eastAsia"/>
        </w:rPr>
        <w:t>總統條例，此外印尼郵政總局（</w:t>
      </w:r>
      <w:r w:rsidRPr="0054789B">
        <w:rPr>
          <w:rFonts w:hint="eastAsia"/>
        </w:rPr>
        <w:t>Pos Indonesia</w:t>
      </w:r>
      <w:r w:rsidRPr="0054789B">
        <w:rPr>
          <w:rFonts w:hint="eastAsia"/>
        </w:rPr>
        <w:t>）亦面對此一改變傳統營運模式之轉型壓力，規劃在印尼各地建置支援電商物品交易的商品轉運場站（</w:t>
      </w:r>
      <w:r w:rsidRPr="0054789B">
        <w:rPr>
          <w:rFonts w:hint="eastAsia"/>
        </w:rPr>
        <w:t>Stock Point</w:t>
      </w:r>
      <w:r w:rsidRPr="0054789B">
        <w:rPr>
          <w:rFonts w:hint="eastAsia"/>
        </w:rPr>
        <w:t>）積極加入此一成長商機。</w:t>
      </w:r>
    </w:p>
    <w:p w:rsidR="003A1288" w:rsidRPr="0054789B" w:rsidRDefault="003A1288" w:rsidP="001C28C7">
      <w:pPr>
        <w:pStyle w:val="af5"/>
        <w:ind w:left="1417" w:firstLine="472"/>
      </w:pPr>
      <w:r w:rsidRPr="0054789B">
        <w:rPr>
          <w:rFonts w:hint="eastAsia"/>
        </w:rPr>
        <w:t>有關跨境電子商務貨品之關稅</w:t>
      </w:r>
      <w:r w:rsidRPr="0054789B">
        <w:rPr>
          <w:rFonts w:ascii="細明體" w:eastAsia="細明體" w:hAnsi="細明體" w:hint="eastAsia"/>
        </w:rPr>
        <w:t>，</w:t>
      </w:r>
      <w:r w:rsidRPr="0054789B">
        <w:rPr>
          <w:rFonts w:hint="eastAsia"/>
        </w:rPr>
        <w:t>印尼政府自</w:t>
      </w:r>
      <w:r w:rsidRPr="0054789B">
        <w:rPr>
          <w:rFonts w:hint="eastAsia"/>
        </w:rPr>
        <w:t>2</w:t>
      </w:r>
      <w:r w:rsidRPr="0054789B">
        <w:t>018</w:t>
      </w:r>
      <w:r w:rsidRPr="0054789B">
        <w:rPr>
          <w:rFonts w:hint="eastAsia"/>
        </w:rPr>
        <w:t>年</w:t>
      </w:r>
      <w:r w:rsidRPr="0054789B">
        <w:rPr>
          <w:rFonts w:hint="eastAsia"/>
        </w:rPr>
        <w:t>9</w:t>
      </w:r>
      <w:r w:rsidRPr="0054789B">
        <w:rPr>
          <w:rFonts w:hint="eastAsia"/>
        </w:rPr>
        <w:t>月起將進口包裹免稅額，由</w:t>
      </w:r>
      <w:r w:rsidRPr="0054789B">
        <w:rPr>
          <w:rFonts w:hint="eastAsia"/>
        </w:rPr>
        <w:t>1</w:t>
      </w:r>
      <w:r w:rsidRPr="0054789B">
        <w:t>00</w:t>
      </w:r>
      <w:r w:rsidRPr="0054789B">
        <w:rPr>
          <w:rFonts w:hint="eastAsia"/>
        </w:rPr>
        <w:t>美元降低至</w:t>
      </w:r>
      <w:r w:rsidRPr="0054789B">
        <w:rPr>
          <w:rFonts w:hint="eastAsia"/>
        </w:rPr>
        <w:t>75</w:t>
      </w:r>
      <w:r w:rsidRPr="0054789B">
        <w:rPr>
          <w:rFonts w:hint="eastAsia"/>
        </w:rPr>
        <w:t>美元，超過限額之包裹將課徵關稅及加值稅。</w:t>
      </w:r>
    </w:p>
    <w:p w:rsidR="006E6330" w:rsidRPr="0054789B" w:rsidRDefault="006F7B82" w:rsidP="002427E9">
      <w:pPr>
        <w:pStyle w:val="af0"/>
        <w:ind w:leftChars="0" w:hangingChars="400" w:hanging="945"/>
        <w:rPr>
          <w:lang w:eastAsia="zh-TW"/>
        </w:rPr>
      </w:pPr>
      <w:r w:rsidRPr="0054789B">
        <w:rPr>
          <w:lang w:eastAsia="zh-TW"/>
        </w:rPr>
        <w:t>（</w:t>
      </w:r>
      <w:r w:rsidR="005552E8" w:rsidRPr="0054789B">
        <w:rPr>
          <w:lang w:eastAsia="zh-TW"/>
        </w:rPr>
        <w:t>十</w:t>
      </w:r>
      <w:r w:rsidR="00BA3547" w:rsidRPr="0054789B">
        <w:rPr>
          <w:lang w:eastAsia="zh-TW"/>
        </w:rPr>
        <w:t>六</w:t>
      </w:r>
      <w:r w:rsidRPr="0054789B">
        <w:rPr>
          <w:lang w:eastAsia="zh-TW"/>
        </w:rPr>
        <w:t>）</w:t>
      </w:r>
      <w:r w:rsidR="006E6330" w:rsidRPr="0054789B">
        <w:rPr>
          <w:lang w:eastAsia="zh-TW"/>
        </w:rPr>
        <w:t>公共工程</w:t>
      </w:r>
      <w:r w:rsidR="00BC1A18" w:rsidRPr="0054789B">
        <w:rPr>
          <w:lang w:eastAsia="zh-TW"/>
        </w:rPr>
        <w:t>營建業</w:t>
      </w:r>
    </w:p>
    <w:p w:rsidR="00177ABE" w:rsidRPr="0054789B" w:rsidRDefault="006E6330" w:rsidP="002427E9">
      <w:pPr>
        <w:pStyle w:val="af2"/>
        <w:ind w:left="945" w:firstLine="472"/>
        <w:rPr>
          <w:lang w:eastAsia="zh-TW"/>
        </w:rPr>
      </w:pPr>
      <w:r w:rsidRPr="0054789B">
        <w:rPr>
          <w:lang w:eastAsia="zh-TW"/>
        </w:rPr>
        <w:t>國際經濟學家觀測，印尼落後的基礎建設正拖緩經濟成長的腳步，印尼若要在未來幾年內維持目前每年</w:t>
      </w:r>
      <w:r w:rsidRPr="0054789B">
        <w:rPr>
          <w:lang w:eastAsia="zh-TW"/>
        </w:rPr>
        <w:t>6</w:t>
      </w:r>
      <w:r w:rsidR="008D6C89" w:rsidRPr="0054789B">
        <w:rPr>
          <w:lang w:eastAsia="zh-TW"/>
        </w:rPr>
        <w:t>～</w:t>
      </w:r>
      <w:r w:rsidRPr="0054789B">
        <w:rPr>
          <w:lang w:eastAsia="zh-TW"/>
        </w:rPr>
        <w:t>7</w:t>
      </w:r>
      <w:r w:rsidR="002A2AFA" w:rsidRPr="0054789B">
        <w:rPr>
          <w:lang w:eastAsia="zh-TW"/>
        </w:rPr>
        <w:t>%</w:t>
      </w:r>
      <w:r w:rsidRPr="0054789B">
        <w:rPr>
          <w:lang w:eastAsia="zh-TW"/>
        </w:rPr>
        <w:t>的經濟成長率，首先即必須改善其基礎建設，以降低能源及物流成本。這方面亟需政府投入資源更新或重建現有的老舊設施。</w:t>
      </w:r>
    </w:p>
    <w:p w:rsidR="006E6330" w:rsidRPr="0054789B" w:rsidRDefault="00BA11F7" w:rsidP="00ED2B72">
      <w:pPr>
        <w:pStyle w:val="a7"/>
        <w:ind w:left="1417" w:hanging="472"/>
      </w:pPr>
      <w:r w:rsidRPr="0054789B">
        <w:t>１</w:t>
      </w:r>
      <w:r w:rsidR="00555D1F" w:rsidRPr="0054789B">
        <w:t>、鐵路及</w:t>
      </w:r>
      <w:r w:rsidR="00776DCF" w:rsidRPr="0054789B">
        <w:t>捷運</w:t>
      </w:r>
      <w:r w:rsidR="006E6330" w:rsidRPr="0054789B">
        <w:t>系統</w:t>
      </w:r>
      <w:r w:rsidR="000B5D1A" w:rsidRPr="0054789B">
        <w:t>（</w:t>
      </w:r>
      <w:r w:rsidR="006E6330" w:rsidRPr="0054789B">
        <w:t>MRT</w:t>
      </w:r>
      <w:r w:rsidR="000B5D1A" w:rsidRPr="0054789B">
        <w:t>）</w:t>
      </w:r>
    </w:p>
    <w:p w:rsidR="006E6330" w:rsidRPr="0054789B" w:rsidRDefault="006E6330" w:rsidP="00ED2B72">
      <w:pPr>
        <w:pStyle w:val="af5"/>
        <w:ind w:left="1417" w:firstLine="472"/>
      </w:pPr>
      <w:r w:rsidRPr="0054789B">
        <w:t>印尼鐵路系統以中低速的</w:t>
      </w:r>
      <w:r w:rsidRPr="0054789B">
        <w:t>R52</w:t>
      </w:r>
      <w:r w:rsidRPr="0054789B">
        <w:t>及</w:t>
      </w:r>
      <w:r w:rsidRPr="0054789B">
        <w:t>R50</w:t>
      </w:r>
      <w:r w:rsidRPr="0054789B">
        <w:t>型柴電列車為主，設備老舊，鐵路號誌燈多已使用超過</w:t>
      </w:r>
      <w:r w:rsidRPr="0054789B">
        <w:t>20</w:t>
      </w:r>
      <w:r w:rsidRPr="0054789B">
        <w:t>年。</w:t>
      </w:r>
      <w:r w:rsidRPr="0054789B">
        <w:t>2006</w:t>
      </w:r>
      <w:r w:rsidRPr="0054789B">
        <w:t>年至</w:t>
      </w:r>
      <w:r w:rsidRPr="0054789B">
        <w:t>2009</w:t>
      </w:r>
      <w:r w:rsidRPr="0054789B">
        <w:t>年間鐵路線每年平均僅成長</w:t>
      </w:r>
      <w:r w:rsidRPr="0054789B">
        <w:t>1.1</w:t>
      </w:r>
      <w:r w:rsidR="002A2AFA" w:rsidRPr="0054789B">
        <w:t>%</w:t>
      </w:r>
      <w:r w:rsidRPr="0054789B">
        <w:t>。</w:t>
      </w:r>
    </w:p>
    <w:p w:rsidR="006E6330" w:rsidRPr="0054789B" w:rsidRDefault="006E6330" w:rsidP="001C28C7">
      <w:pPr>
        <w:pStyle w:val="af5"/>
        <w:ind w:left="1417" w:firstLine="472"/>
      </w:pPr>
      <w:r w:rsidRPr="0054789B">
        <w:t>MP3EI</w:t>
      </w:r>
      <w:r w:rsidRPr="0054789B">
        <w:t>將鐵路建設重心放在爪哇、蘇門達臘及加里曼丹等</w:t>
      </w:r>
      <w:r w:rsidRPr="0054789B">
        <w:t>3</w:t>
      </w:r>
      <w:r w:rsidRPr="0054789B">
        <w:t>個區域，</w:t>
      </w:r>
      <w:r w:rsidR="00EE7F4E" w:rsidRPr="0054789B">
        <w:t>原先</w:t>
      </w:r>
      <w:r w:rsidRPr="0054789B">
        <w:t>計畫在</w:t>
      </w:r>
      <w:r w:rsidRPr="0054789B">
        <w:t>2010</w:t>
      </w:r>
      <w:r w:rsidRPr="0054789B">
        <w:t>年至</w:t>
      </w:r>
      <w:r w:rsidRPr="0054789B">
        <w:t>2014</w:t>
      </w:r>
      <w:r w:rsidRPr="0054789B">
        <w:t>年間完成</w:t>
      </w:r>
      <w:r w:rsidRPr="0054789B">
        <w:t>2,332.75</w:t>
      </w:r>
      <w:r w:rsidRPr="0054789B">
        <w:t>公里長的新軌道，其中</w:t>
      </w:r>
      <w:r w:rsidRPr="0054789B">
        <w:t>443</w:t>
      </w:r>
      <w:r w:rsidRPr="0054789B">
        <w:t>公里由中央政府預算負擔，約需</w:t>
      </w:r>
      <w:r w:rsidRPr="0054789B">
        <w:t>13.4</w:t>
      </w:r>
      <w:r w:rsidRPr="0054789B">
        <w:t>兆印尼盾</w:t>
      </w:r>
      <w:r w:rsidR="00CD3201" w:rsidRPr="0054789B">
        <w:t>（</w:t>
      </w:r>
      <w:r w:rsidRPr="0054789B">
        <w:t>約</w:t>
      </w:r>
      <w:r w:rsidRPr="0054789B">
        <w:t>14</w:t>
      </w:r>
      <w:r w:rsidRPr="0054789B">
        <w:t>億美元</w:t>
      </w:r>
      <w:r w:rsidR="00CD3201" w:rsidRPr="0054789B">
        <w:t>），</w:t>
      </w:r>
      <w:r w:rsidRPr="0054789B">
        <w:lastRenderedPageBreak/>
        <w:t>其餘</w:t>
      </w:r>
      <w:r w:rsidRPr="0054789B">
        <w:t>1,889.75</w:t>
      </w:r>
      <w:r w:rsidRPr="0054789B">
        <w:t>公里由地方政府、國營企業與民間投資分攤，預計需</w:t>
      </w:r>
      <w:r w:rsidRPr="0054789B">
        <w:t>82.4</w:t>
      </w:r>
      <w:r w:rsidRPr="0054789B">
        <w:t>兆印尼</w:t>
      </w:r>
      <w:r w:rsidR="00CD3201" w:rsidRPr="0054789B">
        <w:t>盾（</w:t>
      </w:r>
      <w:r w:rsidRPr="0054789B">
        <w:t>約</w:t>
      </w:r>
      <w:r w:rsidRPr="0054789B">
        <w:t>87</w:t>
      </w:r>
      <w:r w:rsidRPr="0054789B">
        <w:t>億美元</w:t>
      </w:r>
      <w:r w:rsidR="00CD3201" w:rsidRPr="0054789B">
        <w:t>）</w:t>
      </w:r>
      <w:r w:rsidRPr="0054789B">
        <w:t>。</w:t>
      </w:r>
      <w:r w:rsidR="00EE7F4E" w:rsidRPr="0054789B">
        <w:t>但實際進展相當有限，</w:t>
      </w:r>
      <w:r w:rsidRPr="0054789B">
        <w:t>其中最具指標性的是雅加達捷運系統</w:t>
      </w:r>
      <w:r w:rsidR="000B5D1A" w:rsidRPr="0054789B">
        <w:t>（</w:t>
      </w:r>
      <w:r w:rsidRPr="0054789B">
        <w:t>MRT</w:t>
      </w:r>
      <w:r w:rsidR="000B5D1A" w:rsidRPr="0054789B">
        <w:t>）</w:t>
      </w:r>
      <w:r w:rsidRPr="0054789B">
        <w:t>，該案經費主要向日本政府借貸，其餘由中央政府與雅加達特區分攤。</w:t>
      </w:r>
      <w:r w:rsidR="00EE7F4E" w:rsidRPr="0054789B">
        <w:t>該案</w:t>
      </w:r>
      <w:r w:rsidR="003A1288" w:rsidRPr="0054789B">
        <w:rPr>
          <w:rFonts w:hint="eastAsia"/>
        </w:rPr>
        <w:t>第一期工程</w:t>
      </w:r>
      <w:r w:rsidR="00EE7F4E" w:rsidRPr="0054789B">
        <w:t>於</w:t>
      </w:r>
      <w:r w:rsidR="00EE7F4E" w:rsidRPr="0054789B">
        <w:t>2014</w:t>
      </w:r>
      <w:r w:rsidR="00EE7F4E" w:rsidRPr="0054789B">
        <w:t>年開始動工，</w:t>
      </w:r>
      <w:r w:rsidR="003A1288" w:rsidRPr="0054789B">
        <w:rPr>
          <w:rFonts w:hint="eastAsia"/>
        </w:rPr>
        <w:t>並於</w:t>
      </w:r>
      <w:r w:rsidR="003A1288" w:rsidRPr="0054789B">
        <w:rPr>
          <w:rFonts w:hint="eastAsia"/>
        </w:rPr>
        <w:t>2019</w:t>
      </w:r>
      <w:r w:rsidR="003A1288" w:rsidRPr="0054789B">
        <w:rPr>
          <w:rFonts w:hint="eastAsia"/>
        </w:rPr>
        <w:t>年</w:t>
      </w:r>
      <w:r w:rsidR="003A1288" w:rsidRPr="0054789B">
        <w:rPr>
          <w:rFonts w:hint="eastAsia"/>
        </w:rPr>
        <w:t>3</w:t>
      </w:r>
      <w:r w:rsidR="003A1288" w:rsidRPr="0054789B">
        <w:rPr>
          <w:rFonts w:hint="eastAsia"/>
        </w:rPr>
        <w:t>月完成試營運並且在</w:t>
      </w:r>
      <w:r w:rsidR="003A1288" w:rsidRPr="0054789B">
        <w:rPr>
          <w:rFonts w:hint="eastAsia"/>
        </w:rPr>
        <w:t>4</w:t>
      </w:r>
      <w:r w:rsidR="003A1288" w:rsidRPr="0054789B">
        <w:rPr>
          <w:rFonts w:hint="eastAsia"/>
        </w:rPr>
        <w:t>月對外正式營運，從雅加達南部的</w:t>
      </w:r>
      <w:r w:rsidR="003A1288" w:rsidRPr="0054789B">
        <w:rPr>
          <w:rFonts w:hint="eastAsia"/>
        </w:rPr>
        <w:t>Lebak Bulus</w:t>
      </w:r>
      <w:r w:rsidR="003A1288" w:rsidRPr="0054789B">
        <w:rPr>
          <w:rFonts w:hint="eastAsia"/>
        </w:rPr>
        <w:t>到市中心圓環，全長約</w:t>
      </w:r>
      <w:r w:rsidR="003A1288" w:rsidRPr="0054789B">
        <w:rPr>
          <w:rFonts w:hint="eastAsia"/>
        </w:rPr>
        <w:t>16</w:t>
      </w:r>
      <w:r w:rsidR="003A1288" w:rsidRPr="0054789B">
        <w:rPr>
          <w:rFonts w:hint="eastAsia"/>
        </w:rPr>
        <w:t>公里</w:t>
      </w:r>
      <w:r w:rsidR="005F53D6" w:rsidRPr="0054789B">
        <w:t>。</w:t>
      </w:r>
    </w:p>
    <w:p w:rsidR="006E6330" w:rsidRPr="0054789B" w:rsidRDefault="00BA11F7" w:rsidP="00ED2B72">
      <w:pPr>
        <w:pStyle w:val="a7"/>
        <w:ind w:left="1417" w:hanging="472"/>
      </w:pPr>
      <w:r w:rsidRPr="0054789B">
        <w:t>２、</w:t>
      </w:r>
      <w:r w:rsidR="006E6330" w:rsidRPr="0054789B">
        <w:t>公路</w:t>
      </w:r>
    </w:p>
    <w:p w:rsidR="006E6330" w:rsidRPr="0054789B" w:rsidRDefault="006E6330" w:rsidP="00ED2B72">
      <w:pPr>
        <w:pStyle w:val="af5"/>
        <w:ind w:left="1417" w:firstLine="472"/>
      </w:pPr>
      <w:r w:rsidRPr="0054789B">
        <w:t>印尼近</w:t>
      </w:r>
      <w:r w:rsidRPr="0054789B">
        <w:t>10</w:t>
      </w:r>
      <w:r w:rsidRPr="0054789B">
        <w:t>年車輛以每年平均</w:t>
      </w:r>
      <w:r w:rsidRPr="0054789B">
        <w:t>15</w:t>
      </w:r>
      <w:r w:rsidR="002A2AFA" w:rsidRPr="0054789B">
        <w:t>%</w:t>
      </w:r>
      <w:r w:rsidRPr="0054789B">
        <w:t>速度成長，而同期間道路成長率則僅有</w:t>
      </w:r>
      <w:r w:rsidRPr="0054789B">
        <w:t>3.3</w:t>
      </w:r>
      <w:r w:rsidR="002A2AFA" w:rsidRPr="0054789B">
        <w:t>%</w:t>
      </w:r>
      <w:r w:rsidRPr="0054789B">
        <w:t>，造成各主要城市交通堵塞問題日益嚴重。其中又以首都雅加達最糟，按印尼政府估計，雅加達每年因交通堵塞造成的經濟損失高達</w:t>
      </w:r>
      <w:r w:rsidRPr="0054789B">
        <w:t>1,430</w:t>
      </w:r>
      <w:r w:rsidRPr="0054789B">
        <w:t>億美元。</w:t>
      </w:r>
    </w:p>
    <w:p w:rsidR="006E6330" w:rsidRPr="0054789B" w:rsidRDefault="006E6330" w:rsidP="00ED2B72">
      <w:pPr>
        <w:pStyle w:val="af5"/>
        <w:ind w:left="1417" w:firstLine="472"/>
      </w:pPr>
      <w:r w:rsidRPr="0054789B">
        <w:t>MP3EI</w:t>
      </w:r>
      <w:r w:rsidRPr="0054789B">
        <w:t>的公路建設部分將以連接各個重要工業、礦業及農業生產地與城市、港口、機場，以及連接全國各個主要都會區為重心，城市內的一般道路仍將由地方政府自行修繕。唯一例外是大雅加達地區，將規劃</w:t>
      </w:r>
      <w:r w:rsidRPr="0054789B">
        <w:t>6</w:t>
      </w:r>
      <w:r w:rsidRPr="0054789B">
        <w:t>條市內及</w:t>
      </w:r>
      <w:r w:rsidRPr="0054789B">
        <w:t>12</w:t>
      </w:r>
      <w:r w:rsidRPr="0054789B">
        <w:t>條連接周邊衛星城市的付費道路以舒緩交通。整體來說，</w:t>
      </w:r>
      <w:r w:rsidRPr="0054789B">
        <w:t>MP3EI</w:t>
      </w:r>
      <w:r w:rsidRPr="0054789B">
        <w:t>的公路建設計畫以高速公路為主，目的在降低企業運輸成本，提升競爭力。</w:t>
      </w:r>
    </w:p>
    <w:p w:rsidR="0050473B" w:rsidRPr="0054789B" w:rsidRDefault="006E6330" w:rsidP="001C28C7">
      <w:pPr>
        <w:pStyle w:val="af5"/>
        <w:ind w:left="1417" w:firstLine="472"/>
      </w:pPr>
      <w:r w:rsidRPr="0054789B">
        <w:t>這些高速公路分為政府出資的免費道路與民間投資的收費道路。政府出資部分預估將耗費</w:t>
      </w:r>
      <w:r w:rsidRPr="0054789B">
        <w:t>110</w:t>
      </w:r>
      <w:r w:rsidRPr="0054789B">
        <w:t>兆印尼盾，以爪哇島占最大宗，占總金額之</w:t>
      </w:r>
      <w:r w:rsidRPr="0054789B">
        <w:t>28</w:t>
      </w:r>
      <w:r w:rsidR="002A2AFA" w:rsidRPr="0054789B">
        <w:t>%</w:t>
      </w:r>
      <w:r w:rsidRPr="0054789B">
        <w:t>。付費道路因牽涉到民間投資，情況較複雜。由於土地徵收困難、行政手續漫長及投資報酬率不明等因素，民間企業對公路建設普遍投資意願不高，只有爪哇島地區的標案較具吸引力。</w:t>
      </w:r>
      <w:r w:rsidR="0032346F" w:rsidRPr="0054789B">
        <w:rPr>
          <w:rFonts w:hint="eastAsia"/>
        </w:rPr>
        <w:t>橫貫爪哇的全長</w:t>
      </w:r>
      <w:r w:rsidR="0032346F" w:rsidRPr="0054789B">
        <w:rPr>
          <w:rFonts w:hint="eastAsia"/>
        </w:rPr>
        <w:t>938</w:t>
      </w:r>
      <w:r w:rsidR="0032346F" w:rsidRPr="0054789B">
        <w:rPr>
          <w:rFonts w:hint="eastAsia"/>
        </w:rPr>
        <w:t>公里收費高速公路完工啟用，縮短爪哇島各省間之主幹道運輸，對於降低物流成本將有一定的貢獻</w:t>
      </w:r>
      <w:r w:rsidRPr="0054789B">
        <w:t>。</w:t>
      </w:r>
    </w:p>
    <w:p w:rsidR="006E6330" w:rsidRPr="0054789B" w:rsidRDefault="00CD3201" w:rsidP="00ED2B72">
      <w:pPr>
        <w:pStyle w:val="a7"/>
        <w:ind w:left="1417" w:hanging="472"/>
      </w:pPr>
      <w:r w:rsidRPr="0054789B">
        <w:t>３、</w:t>
      </w:r>
      <w:r w:rsidR="006E6330" w:rsidRPr="0054789B">
        <w:t>公共工程發展障礙</w:t>
      </w:r>
    </w:p>
    <w:p w:rsidR="006E6330" w:rsidRPr="001229A5" w:rsidRDefault="000B5D1A" w:rsidP="002A2AFA">
      <w:pPr>
        <w:pStyle w:val="12"/>
        <w:ind w:left="1772" w:hanging="591"/>
        <w:rPr>
          <w:lang w:val="en-US" w:eastAsia="zh-TW"/>
        </w:rPr>
      </w:pPr>
      <w:r w:rsidRPr="001229A5">
        <w:rPr>
          <w:lang w:val="en-US" w:eastAsia="zh-TW"/>
        </w:rPr>
        <w:lastRenderedPageBreak/>
        <w:t>（</w:t>
      </w:r>
      <w:r w:rsidR="006E6330" w:rsidRPr="001229A5">
        <w:rPr>
          <w:lang w:val="en-US" w:eastAsia="zh-TW"/>
        </w:rPr>
        <w:t>1</w:t>
      </w:r>
      <w:r w:rsidRPr="001229A5">
        <w:rPr>
          <w:lang w:val="en-US" w:eastAsia="zh-TW"/>
        </w:rPr>
        <w:t>）</w:t>
      </w:r>
      <w:r w:rsidR="006E6330" w:rsidRPr="0054789B">
        <w:rPr>
          <w:lang w:eastAsia="zh-TW"/>
        </w:rPr>
        <w:t>政府效率不彰</w:t>
      </w:r>
    </w:p>
    <w:p w:rsidR="006E6330" w:rsidRPr="001229A5" w:rsidRDefault="006E6330" w:rsidP="00BA11F7">
      <w:pPr>
        <w:pStyle w:val="14"/>
        <w:ind w:left="1772" w:firstLine="472"/>
        <w:rPr>
          <w:lang w:val="en-US" w:eastAsia="zh-TW"/>
        </w:rPr>
      </w:pPr>
      <w:r w:rsidRPr="0054789B">
        <w:rPr>
          <w:lang w:eastAsia="zh-TW"/>
        </w:rPr>
        <w:t>印尼政府效率有待改善、行政體系透明程度較</w:t>
      </w:r>
      <w:r w:rsidR="00177ABE" w:rsidRPr="0054789B">
        <w:rPr>
          <w:lang w:eastAsia="zh-TW"/>
        </w:rPr>
        <w:t>低</w:t>
      </w:r>
      <w:r w:rsidRPr="001229A5">
        <w:rPr>
          <w:lang w:val="en-US" w:eastAsia="zh-TW"/>
        </w:rPr>
        <w:t>，</w:t>
      </w:r>
      <w:r w:rsidRPr="0054789B">
        <w:rPr>
          <w:lang w:eastAsia="zh-TW"/>
        </w:rPr>
        <w:t>據國際透明組織</w:t>
      </w:r>
      <w:r w:rsidR="00CD3201" w:rsidRPr="001229A5">
        <w:rPr>
          <w:lang w:val="en-US" w:eastAsia="zh-TW"/>
        </w:rPr>
        <w:t>（</w:t>
      </w:r>
      <w:r w:rsidRPr="001229A5">
        <w:rPr>
          <w:lang w:val="en-US" w:eastAsia="zh-TW"/>
        </w:rPr>
        <w:t>Transparency International</w:t>
      </w:r>
      <w:r w:rsidR="00CD3201" w:rsidRPr="001229A5">
        <w:rPr>
          <w:lang w:val="en-US" w:eastAsia="zh-TW"/>
        </w:rPr>
        <w:t>）</w:t>
      </w:r>
      <w:r w:rsidRPr="0054789B">
        <w:rPr>
          <w:lang w:eastAsia="zh-TW"/>
        </w:rPr>
        <w:t>公佈之</w:t>
      </w:r>
      <w:r w:rsidR="005D7F84" w:rsidRPr="001229A5">
        <w:rPr>
          <w:lang w:val="en-US" w:eastAsia="zh-TW"/>
        </w:rPr>
        <w:t>201</w:t>
      </w:r>
      <w:r w:rsidR="00A83553" w:rsidRPr="001229A5">
        <w:rPr>
          <w:rFonts w:hint="eastAsia"/>
          <w:lang w:val="en-US" w:eastAsia="zh-TW"/>
        </w:rPr>
        <w:t>7</w:t>
      </w:r>
      <w:r w:rsidR="005D7F84" w:rsidRPr="0054789B">
        <w:rPr>
          <w:lang w:eastAsia="zh-TW"/>
        </w:rPr>
        <w:t>年清廉印象指數</w:t>
      </w:r>
      <w:r w:rsidR="00A83553" w:rsidRPr="001229A5">
        <w:rPr>
          <w:rFonts w:hint="eastAsia"/>
          <w:lang w:val="en-US" w:eastAsia="zh-TW"/>
        </w:rPr>
        <w:t>（</w:t>
      </w:r>
      <w:r w:rsidR="00A83553" w:rsidRPr="001229A5">
        <w:rPr>
          <w:rFonts w:hint="eastAsia"/>
          <w:lang w:val="en-US" w:eastAsia="zh-TW"/>
        </w:rPr>
        <w:t>Corruption Perceptions Index 2017</w:t>
      </w:r>
      <w:r w:rsidR="00A83553" w:rsidRPr="001229A5">
        <w:rPr>
          <w:rFonts w:hint="eastAsia"/>
          <w:lang w:val="en-US" w:eastAsia="zh-TW"/>
        </w:rPr>
        <w:t>）</w:t>
      </w:r>
      <w:r w:rsidR="005D7F84" w:rsidRPr="001229A5">
        <w:rPr>
          <w:lang w:val="en-US" w:eastAsia="zh-TW"/>
        </w:rPr>
        <w:t>，</w:t>
      </w:r>
      <w:r w:rsidR="005D7F84" w:rsidRPr="0054789B">
        <w:rPr>
          <w:lang w:eastAsia="zh-TW"/>
        </w:rPr>
        <w:t>印尼在</w:t>
      </w:r>
      <w:r w:rsidR="005D7F84" w:rsidRPr="001229A5">
        <w:rPr>
          <w:lang w:val="en-US" w:eastAsia="zh-TW"/>
        </w:rPr>
        <w:t>1</w:t>
      </w:r>
      <w:r w:rsidR="00A83553" w:rsidRPr="001229A5">
        <w:rPr>
          <w:rFonts w:hint="eastAsia"/>
          <w:lang w:val="en-US" w:eastAsia="zh-TW"/>
        </w:rPr>
        <w:t>80</w:t>
      </w:r>
      <w:r w:rsidR="005D7F84" w:rsidRPr="0054789B">
        <w:rPr>
          <w:lang w:eastAsia="zh-TW"/>
        </w:rPr>
        <w:t>個國家中列第</w:t>
      </w:r>
      <w:r w:rsidR="00A83553" w:rsidRPr="001229A5">
        <w:rPr>
          <w:rFonts w:hint="eastAsia"/>
          <w:lang w:val="en-US" w:eastAsia="zh-TW"/>
        </w:rPr>
        <w:t>96</w:t>
      </w:r>
      <w:r w:rsidR="005D7F84" w:rsidRPr="0054789B">
        <w:rPr>
          <w:lang w:eastAsia="zh-TW"/>
        </w:rPr>
        <w:t>名</w:t>
      </w:r>
      <w:r w:rsidR="005D7F84" w:rsidRPr="001229A5">
        <w:rPr>
          <w:lang w:val="en-US" w:eastAsia="zh-TW"/>
        </w:rPr>
        <w:t>，</w:t>
      </w:r>
      <w:r w:rsidRPr="0054789B">
        <w:rPr>
          <w:lang w:eastAsia="zh-TW"/>
        </w:rPr>
        <w:t>印尼政府部門之間也缺乏溝通整合</w:t>
      </w:r>
      <w:r w:rsidRPr="001229A5">
        <w:rPr>
          <w:lang w:val="en-US" w:eastAsia="zh-TW"/>
        </w:rPr>
        <w:t>，</w:t>
      </w:r>
      <w:r w:rsidRPr="0054789B">
        <w:rPr>
          <w:lang w:eastAsia="zh-TW"/>
        </w:rPr>
        <w:t>雖然已有</w:t>
      </w:r>
      <w:r w:rsidRPr="001229A5">
        <w:rPr>
          <w:lang w:val="en-US" w:eastAsia="zh-TW"/>
        </w:rPr>
        <w:t>MP3EI</w:t>
      </w:r>
      <w:r w:rsidRPr="0054789B">
        <w:rPr>
          <w:lang w:eastAsia="zh-TW"/>
        </w:rPr>
        <w:t>做為國家未來發展藍圖</w:t>
      </w:r>
      <w:r w:rsidRPr="001229A5">
        <w:rPr>
          <w:lang w:val="en-US" w:eastAsia="zh-TW"/>
        </w:rPr>
        <w:t>，</w:t>
      </w:r>
      <w:r w:rsidRPr="0054789B">
        <w:rPr>
          <w:lang w:eastAsia="zh-TW"/>
        </w:rPr>
        <w:t>但各部門之間往往仍各行其事</w:t>
      </w:r>
      <w:r w:rsidRPr="001229A5">
        <w:rPr>
          <w:lang w:val="en-US" w:eastAsia="zh-TW"/>
        </w:rPr>
        <w:t>，</w:t>
      </w:r>
      <w:r w:rsidRPr="0054789B">
        <w:rPr>
          <w:lang w:eastAsia="zh-TW"/>
        </w:rPr>
        <w:t>例如已籌備好的特殊經濟港開發工程因交通部遲遲未簽准許可令而延宕</w:t>
      </w:r>
      <w:r w:rsidRPr="001229A5">
        <w:rPr>
          <w:lang w:val="en-US" w:eastAsia="zh-TW"/>
        </w:rPr>
        <w:t>，</w:t>
      </w:r>
      <w:r w:rsidRPr="0054789B">
        <w:rPr>
          <w:lang w:eastAsia="zh-TW"/>
        </w:rPr>
        <w:t>聯合利華</w:t>
      </w:r>
      <w:r w:rsidR="00CD3201" w:rsidRPr="001229A5">
        <w:rPr>
          <w:lang w:val="en-US" w:eastAsia="zh-TW"/>
        </w:rPr>
        <w:t>（</w:t>
      </w:r>
      <w:r w:rsidRPr="001229A5">
        <w:rPr>
          <w:lang w:val="en-US" w:eastAsia="zh-TW"/>
        </w:rPr>
        <w:t>Unilever</w:t>
      </w:r>
      <w:r w:rsidR="00CD3201" w:rsidRPr="001229A5">
        <w:rPr>
          <w:lang w:val="en-US" w:eastAsia="zh-TW"/>
        </w:rPr>
        <w:t>）</w:t>
      </w:r>
      <w:r w:rsidRPr="0054789B">
        <w:rPr>
          <w:lang w:eastAsia="zh-TW"/>
        </w:rPr>
        <w:t>在北蘇門達臘的投資案因地方政府拒絕將農業用地改為商業用地而陷入膠著</w:t>
      </w:r>
      <w:r w:rsidRPr="001229A5">
        <w:rPr>
          <w:lang w:val="en-US" w:eastAsia="zh-TW"/>
        </w:rPr>
        <w:t>，</w:t>
      </w:r>
      <w:r w:rsidRPr="0054789B">
        <w:rPr>
          <w:lang w:eastAsia="zh-TW"/>
        </w:rPr>
        <w:t>聯合利華因此重新評估投資可行性。</w:t>
      </w:r>
    </w:p>
    <w:p w:rsidR="006E6330" w:rsidRPr="0054789B" w:rsidRDefault="000B5D1A" w:rsidP="002A2AFA">
      <w:pPr>
        <w:pStyle w:val="12"/>
        <w:ind w:left="1772" w:hanging="591"/>
        <w:rPr>
          <w:lang w:eastAsia="zh-TW"/>
        </w:rPr>
      </w:pPr>
      <w:r w:rsidRPr="0054789B">
        <w:rPr>
          <w:lang w:eastAsia="zh-TW"/>
        </w:rPr>
        <w:t>（</w:t>
      </w:r>
      <w:r w:rsidR="006E6330" w:rsidRPr="0054789B">
        <w:rPr>
          <w:lang w:eastAsia="zh-TW"/>
        </w:rPr>
        <w:t>2</w:t>
      </w:r>
      <w:r w:rsidRPr="0054789B">
        <w:rPr>
          <w:lang w:eastAsia="zh-TW"/>
        </w:rPr>
        <w:t>）</w:t>
      </w:r>
      <w:r w:rsidR="006E6330" w:rsidRPr="0054789B">
        <w:rPr>
          <w:lang w:eastAsia="zh-TW"/>
        </w:rPr>
        <w:t>土地徵收困難</w:t>
      </w:r>
    </w:p>
    <w:p w:rsidR="006E6330" w:rsidRPr="0054789B" w:rsidRDefault="006E6330" w:rsidP="00F9457E">
      <w:pPr>
        <w:pStyle w:val="14"/>
        <w:ind w:left="1772" w:firstLine="472"/>
        <w:rPr>
          <w:lang w:eastAsia="zh-TW"/>
        </w:rPr>
      </w:pPr>
      <w:r w:rsidRPr="0054789B">
        <w:rPr>
          <w:lang w:eastAsia="zh-TW"/>
        </w:rPr>
        <w:t>土地徵收一直以來都是印尼推動公共建設的一大阻礙。目前土地徵收的過程是以</w:t>
      </w:r>
      <w:r w:rsidRPr="0054789B">
        <w:rPr>
          <w:lang w:eastAsia="zh-TW"/>
        </w:rPr>
        <w:t>2005</w:t>
      </w:r>
      <w:r w:rsidRPr="0054789B">
        <w:rPr>
          <w:lang w:eastAsia="zh-TW"/>
        </w:rPr>
        <w:t>年發布的總統行政條</w:t>
      </w:r>
      <w:r w:rsidR="00CD3201" w:rsidRPr="0054789B">
        <w:rPr>
          <w:lang w:eastAsia="zh-TW"/>
        </w:rPr>
        <w:t>令（</w:t>
      </w:r>
      <w:r w:rsidRPr="0054789B">
        <w:rPr>
          <w:lang w:eastAsia="zh-TW"/>
        </w:rPr>
        <w:t>Presidential Regulation No. 36/2005</w:t>
      </w:r>
      <w:r w:rsidR="00CD3201" w:rsidRPr="0054789B">
        <w:rPr>
          <w:lang w:eastAsia="zh-TW"/>
        </w:rPr>
        <w:t>）</w:t>
      </w:r>
      <w:r w:rsidRPr="0054789B">
        <w:rPr>
          <w:lang w:eastAsia="zh-TW"/>
        </w:rPr>
        <w:t>為法律依據，但該條令並未明確定義土地徵收的負責單位，也未訂出土地徵收及地主釋出土地使用權之期限，使土地徵收過程困難重重。</w:t>
      </w:r>
    </w:p>
    <w:p w:rsidR="006E6330" w:rsidRPr="0054789B" w:rsidRDefault="006E6330" w:rsidP="00F9457E">
      <w:pPr>
        <w:pStyle w:val="14"/>
        <w:ind w:left="1772" w:firstLine="472"/>
        <w:rPr>
          <w:lang w:eastAsia="zh-TW"/>
        </w:rPr>
      </w:pPr>
      <w:r w:rsidRPr="0054789B">
        <w:rPr>
          <w:lang w:eastAsia="zh-TW"/>
        </w:rPr>
        <w:t>針對上述問題，印尼政府於</w:t>
      </w:r>
      <w:r w:rsidRPr="0054789B">
        <w:rPr>
          <w:lang w:eastAsia="zh-TW"/>
        </w:rPr>
        <w:t>2012</w:t>
      </w:r>
      <w:r w:rsidRPr="0054789B">
        <w:rPr>
          <w:lang w:eastAsia="zh-TW"/>
        </w:rPr>
        <w:t>年積極立法以改善現況，通過</w:t>
      </w:r>
      <w:r w:rsidRPr="0054789B">
        <w:rPr>
          <w:lang w:eastAsia="zh-TW"/>
        </w:rPr>
        <w:t>Law No. 2/2012</w:t>
      </w:r>
      <w:r w:rsidRPr="0054789B">
        <w:rPr>
          <w:lang w:eastAsia="zh-TW"/>
        </w:rPr>
        <w:t>及</w:t>
      </w:r>
      <w:r w:rsidRPr="0054789B">
        <w:rPr>
          <w:lang w:eastAsia="zh-TW"/>
        </w:rPr>
        <w:t>Presidential Regulation No. 71/2012</w:t>
      </w:r>
      <w:r w:rsidRPr="0054789B">
        <w:rPr>
          <w:lang w:eastAsia="zh-TW"/>
        </w:rPr>
        <w:t>等公共建設用土地徵收法規，訂定土地徵收期限</w:t>
      </w:r>
      <w:r w:rsidRPr="0054789B">
        <w:rPr>
          <w:lang w:eastAsia="zh-TW"/>
        </w:rPr>
        <w:t>583</w:t>
      </w:r>
      <w:r w:rsidRPr="0054789B">
        <w:rPr>
          <w:lang w:eastAsia="zh-TW"/>
        </w:rPr>
        <w:t>天、最高預付</w:t>
      </w:r>
      <w:r w:rsidRPr="0054789B">
        <w:rPr>
          <w:lang w:eastAsia="zh-TW"/>
        </w:rPr>
        <w:t>25</w:t>
      </w:r>
      <w:r w:rsidR="002A2AFA" w:rsidRPr="0054789B">
        <w:rPr>
          <w:lang w:eastAsia="zh-TW"/>
        </w:rPr>
        <w:t>%</w:t>
      </w:r>
      <w:r w:rsidRPr="0054789B">
        <w:rPr>
          <w:lang w:eastAsia="zh-TW"/>
        </w:rPr>
        <w:t>補償款、糾紛仲裁機制等相關條例，並明文規定由政府機構負責土地徵收工作。該法令於</w:t>
      </w:r>
      <w:r w:rsidRPr="0054789B">
        <w:rPr>
          <w:lang w:eastAsia="zh-TW"/>
        </w:rPr>
        <w:t>2013</w:t>
      </w:r>
      <w:r w:rsidRPr="0054789B">
        <w:rPr>
          <w:lang w:eastAsia="zh-TW"/>
        </w:rPr>
        <w:t>年生效，</w:t>
      </w:r>
      <w:r w:rsidRPr="0054789B">
        <w:rPr>
          <w:lang w:eastAsia="zh-TW"/>
        </w:rPr>
        <w:t>2012</w:t>
      </w:r>
      <w:r w:rsidRPr="0054789B">
        <w:rPr>
          <w:lang w:eastAsia="zh-TW"/>
        </w:rPr>
        <w:t>年以前的土地徵收案仍沿用舊法，惟若在</w:t>
      </w:r>
      <w:r w:rsidRPr="0054789B">
        <w:rPr>
          <w:lang w:eastAsia="zh-TW"/>
        </w:rPr>
        <w:t>1</w:t>
      </w:r>
      <w:r w:rsidRPr="0054789B">
        <w:rPr>
          <w:lang w:eastAsia="zh-TW"/>
        </w:rPr>
        <w:t>年內無法完成土地徵收，則須依據新法重新進行土地徵收。</w:t>
      </w:r>
    </w:p>
    <w:p w:rsidR="006E6330" w:rsidRPr="0054789B" w:rsidRDefault="006F7B82" w:rsidP="00BA11F7">
      <w:pPr>
        <w:pStyle w:val="af0"/>
        <w:ind w:leftChars="0" w:hangingChars="400" w:hanging="945"/>
        <w:rPr>
          <w:lang w:eastAsia="zh-TW"/>
        </w:rPr>
      </w:pPr>
      <w:r w:rsidRPr="0054789B">
        <w:rPr>
          <w:lang w:eastAsia="zh-TW"/>
        </w:rPr>
        <w:t>（</w:t>
      </w:r>
      <w:r w:rsidR="00B25810" w:rsidRPr="0054789B">
        <w:rPr>
          <w:lang w:eastAsia="zh-TW"/>
        </w:rPr>
        <w:t>十</w:t>
      </w:r>
      <w:r w:rsidR="008C1A7B" w:rsidRPr="0054789B">
        <w:rPr>
          <w:lang w:eastAsia="zh-TW"/>
        </w:rPr>
        <w:t>七</w:t>
      </w:r>
      <w:r w:rsidRPr="0054789B">
        <w:rPr>
          <w:lang w:eastAsia="zh-TW"/>
        </w:rPr>
        <w:t>）</w:t>
      </w:r>
      <w:r w:rsidR="006E6330" w:rsidRPr="0054789B">
        <w:rPr>
          <w:lang w:eastAsia="zh-TW"/>
        </w:rPr>
        <w:t>金融業</w:t>
      </w:r>
    </w:p>
    <w:p w:rsidR="006E6330" w:rsidRPr="0054789B" w:rsidRDefault="002D47B8" w:rsidP="00ED2B72">
      <w:pPr>
        <w:pStyle w:val="a7"/>
        <w:ind w:left="1417" w:hanging="472"/>
      </w:pPr>
      <w:r w:rsidRPr="0054789B">
        <w:t>１、</w:t>
      </w:r>
      <w:r w:rsidR="006E6330" w:rsidRPr="0054789B">
        <w:t>印尼金融業發展歷史</w:t>
      </w:r>
    </w:p>
    <w:p w:rsidR="006E6330" w:rsidRPr="0054789B" w:rsidRDefault="006E6330" w:rsidP="00ED2B72">
      <w:pPr>
        <w:pStyle w:val="af5"/>
        <w:ind w:left="1417" w:firstLine="472"/>
      </w:pPr>
      <w:r w:rsidRPr="0054789B">
        <w:lastRenderedPageBreak/>
        <w:t>印尼銀行業在印尼獨立後起步，當時印尼共有</w:t>
      </w:r>
      <w:r w:rsidRPr="0054789B">
        <w:t>4</w:t>
      </w:r>
      <w:r w:rsidRPr="0054789B">
        <w:t>家商業銀行、</w:t>
      </w:r>
      <w:r w:rsidRPr="0054789B">
        <w:t>4</w:t>
      </w:r>
      <w:r w:rsidRPr="0054789B">
        <w:t>家外資銀行及約</w:t>
      </w:r>
      <w:r w:rsidRPr="0054789B">
        <w:t>100</w:t>
      </w:r>
      <w:r w:rsidRPr="0054789B">
        <w:t>家小型私人銀行。</w:t>
      </w:r>
      <w:r w:rsidR="00BC1A18" w:rsidRPr="0054789B">
        <w:t>1988</w:t>
      </w:r>
      <w:r w:rsidR="00BC1A18" w:rsidRPr="0054789B">
        <w:t>年印尼政府對金融管制鬆綁，准許自由成立銀行、外資可以進入成立外資或合資銀行、設立分行、國有企業可在私有銀行存款等，銀行業得以迅速發展，貸款金額急速上升，銀行擁有更大的自主權，銀行數目也得到驚人的增長。到</w:t>
      </w:r>
      <w:r w:rsidR="00BC1A18" w:rsidRPr="0054789B">
        <w:t>1997</w:t>
      </w:r>
      <w:r w:rsidR="00BC1A18" w:rsidRPr="0054789B">
        <w:t>年金融危機前，印尼共有</w:t>
      </w:r>
      <w:r w:rsidR="00BC1A18" w:rsidRPr="0054789B">
        <w:t>144</w:t>
      </w:r>
      <w:r w:rsidR="00BC1A18" w:rsidRPr="0054789B">
        <w:t>家國內商業銀行，</w:t>
      </w:r>
      <w:r w:rsidR="00BC1A18" w:rsidRPr="0054789B">
        <w:t>4,150</w:t>
      </w:r>
      <w:r w:rsidR="00BC1A18" w:rsidRPr="0054789B">
        <w:t>家分行，</w:t>
      </w:r>
      <w:r w:rsidR="00BC1A18" w:rsidRPr="0054789B">
        <w:t>44</w:t>
      </w:r>
      <w:r w:rsidR="00BC1A18" w:rsidRPr="0054789B">
        <w:t>家外資、合資銀行，</w:t>
      </w:r>
      <w:r w:rsidR="00BC1A18" w:rsidRPr="0054789B">
        <w:t>1,527</w:t>
      </w:r>
      <w:r w:rsidR="00BC1A18" w:rsidRPr="0054789B">
        <w:t>家國營銀行。</w:t>
      </w:r>
    </w:p>
    <w:p w:rsidR="0050473B" w:rsidRPr="0054789B" w:rsidRDefault="006E6330" w:rsidP="00ED2B72">
      <w:pPr>
        <w:pStyle w:val="af5"/>
        <w:ind w:left="1417" w:firstLine="472"/>
      </w:pPr>
      <w:r w:rsidRPr="0054789B">
        <w:t>1998</w:t>
      </w:r>
      <w:r w:rsidRPr="0054789B">
        <w:t>年亞洲金融危機使印尼銀行業遭受重創，之後印尼政府開始對銀行業進行了重整，調整銀行體質、完善相關法規、提高監管能力、改善營運管理及加強存款戶保障措施等，促使銀行經營管理更加透明，印尼央行監督機制也逐步向國際標準看齊。經過數年的努力，印尼銀行業逐步擺脫金融危機的影響邁向平穩發展的軌道。</w:t>
      </w:r>
    </w:p>
    <w:p w:rsidR="006E6330" w:rsidRPr="0054789B" w:rsidRDefault="002D47B8" w:rsidP="00ED2B72">
      <w:pPr>
        <w:pStyle w:val="a7"/>
        <w:ind w:left="1417" w:hanging="472"/>
      </w:pPr>
      <w:r w:rsidRPr="0054789B">
        <w:t>２、</w:t>
      </w:r>
      <w:r w:rsidR="006E6330" w:rsidRPr="0054789B">
        <w:t>印尼金融業現況</w:t>
      </w:r>
    </w:p>
    <w:p w:rsidR="006E6330" w:rsidRPr="0054789B" w:rsidRDefault="006E6330" w:rsidP="00ED2B72">
      <w:pPr>
        <w:pStyle w:val="af5"/>
        <w:ind w:left="1417" w:firstLine="472"/>
      </w:pPr>
      <w:r w:rsidRPr="0054789B">
        <w:t>印尼共有</w:t>
      </w:r>
      <w:r w:rsidRPr="0054789B">
        <w:t>4</w:t>
      </w:r>
      <w:r w:rsidRPr="0054789B">
        <w:t>家國營</w:t>
      </w:r>
      <w:r w:rsidR="000B5D1A" w:rsidRPr="0054789B">
        <w:t>（</w:t>
      </w:r>
      <w:r w:rsidRPr="0054789B">
        <w:t>State-owned</w:t>
      </w:r>
      <w:r w:rsidR="000B5D1A" w:rsidRPr="0054789B">
        <w:t>）</w:t>
      </w:r>
      <w:r w:rsidRPr="0054789B">
        <w:t>銀行、</w:t>
      </w:r>
      <w:r w:rsidRPr="0054789B">
        <w:t>2</w:t>
      </w:r>
      <w:r w:rsidR="00AA7DB9" w:rsidRPr="0054789B">
        <w:t>6</w:t>
      </w:r>
      <w:r w:rsidRPr="0054789B">
        <w:t>家地區性</w:t>
      </w:r>
      <w:r w:rsidR="000B5D1A" w:rsidRPr="0054789B">
        <w:t>（</w:t>
      </w:r>
      <w:r w:rsidRPr="0054789B">
        <w:t>regional</w:t>
      </w:r>
      <w:r w:rsidR="000B5D1A" w:rsidRPr="0054789B">
        <w:t>）</w:t>
      </w:r>
      <w:r w:rsidRPr="0054789B">
        <w:t>銀行、</w:t>
      </w:r>
      <w:r w:rsidR="00AA7DB9" w:rsidRPr="0054789B">
        <w:t>55</w:t>
      </w:r>
      <w:r w:rsidRPr="0054789B">
        <w:t>家商業</w:t>
      </w:r>
      <w:r w:rsidR="000B5D1A" w:rsidRPr="0054789B">
        <w:t>（</w:t>
      </w:r>
      <w:r w:rsidRPr="0054789B">
        <w:t>commercial</w:t>
      </w:r>
      <w:r w:rsidR="000B5D1A" w:rsidRPr="0054789B">
        <w:t>）</w:t>
      </w:r>
      <w:r w:rsidRPr="0054789B">
        <w:t>銀行</w:t>
      </w:r>
      <w:r w:rsidR="00AA7DB9" w:rsidRPr="0054789B">
        <w:t>、</w:t>
      </w:r>
      <w:r w:rsidRPr="0054789B">
        <w:t>1</w:t>
      </w:r>
      <w:r w:rsidR="00AA7DB9" w:rsidRPr="0054789B">
        <w:t>0</w:t>
      </w:r>
      <w:r w:rsidRPr="0054789B">
        <w:t>家外資銀行</w:t>
      </w:r>
      <w:r w:rsidR="00AA7DB9" w:rsidRPr="0054789B">
        <w:t>、</w:t>
      </w:r>
      <w:r w:rsidR="00AA7DB9" w:rsidRPr="0054789B">
        <w:t>14</w:t>
      </w:r>
      <w:r w:rsidRPr="0054789B">
        <w:t>家合資銀行</w:t>
      </w:r>
      <w:r w:rsidR="00AA7DB9" w:rsidRPr="0054789B">
        <w:t>及</w:t>
      </w:r>
      <w:r w:rsidR="00AA7DB9" w:rsidRPr="0054789B">
        <w:t>26</w:t>
      </w:r>
      <w:r w:rsidR="00AA7DB9" w:rsidRPr="0054789B">
        <w:t>家伊斯蘭（</w:t>
      </w:r>
      <w:r w:rsidR="00AA7DB9" w:rsidRPr="0054789B">
        <w:t>Islamic</w:t>
      </w:r>
      <w:r w:rsidR="00AA7DB9" w:rsidRPr="0054789B">
        <w:t>）銀行</w:t>
      </w:r>
      <w:r w:rsidRPr="0054789B">
        <w:t>。根據印尼央行資料顯示，印尼</w:t>
      </w:r>
      <w:r w:rsidRPr="0054789B">
        <w:t>4</w:t>
      </w:r>
      <w:r w:rsidRPr="0054789B">
        <w:t>家國營銀行（</w:t>
      </w:r>
      <w:r w:rsidRPr="0054789B">
        <w:t>Bank Mandiri</w:t>
      </w:r>
      <w:r w:rsidRPr="0054789B">
        <w:t>、</w:t>
      </w:r>
      <w:r w:rsidRPr="0054789B">
        <w:t>BNI</w:t>
      </w:r>
      <w:r w:rsidRPr="0054789B">
        <w:t>、</w:t>
      </w:r>
      <w:r w:rsidRPr="0054789B">
        <w:t>BRI</w:t>
      </w:r>
      <w:r w:rsidRPr="0054789B">
        <w:t>、</w:t>
      </w:r>
      <w:r w:rsidRPr="0054789B">
        <w:t>BTN</w:t>
      </w:r>
      <w:r w:rsidRPr="0054789B">
        <w:t>）資產約占全部印尼銀行之</w:t>
      </w:r>
      <w:r w:rsidRPr="0054789B">
        <w:t>40</w:t>
      </w:r>
      <w:r w:rsidR="002A2AFA" w:rsidRPr="0054789B">
        <w:t>%</w:t>
      </w:r>
      <w:r w:rsidRPr="0054789B">
        <w:t>；大型民營銀行有</w:t>
      </w:r>
      <w:r w:rsidRPr="0054789B">
        <w:t>BCA</w:t>
      </w:r>
      <w:r w:rsidRPr="0054789B">
        <w:t>、</w:t>
      </w:r>
      <w:r w:rsidRPr="0054789B">
        <w:t>Danamon</w:t>
      </w:r>
      <w:r w:rsidRPr="0054789B">
        <w:t>（由</w:t>
      </w:r>
      <w:r w:rsidRPr="0054789B">
        <w:t>Temasek Holdings</w:t>
      </w:r>
      <w:r w:rsidRPr="0054789B">
        <w:t>與</w:t>
      </w:r>
      <w:r w:rsidRPr="0054789B">
        <w:t>Deutsche Bank</w:t>
      </w:r>
      <w:r w:rsidRPr="0054789B">
        <w:t>收購）、</w:t>
      </w:r>
      <w:r w:rsidRPr="0054789B">
        <w:t>Bank Permata</w:t>
      </w:r>
      <w:r w:rsidRPr="0054789B">
        <w:t>（由渣打銀行收購）、</w:t>
      </w:r>
      <w:r w:rsidRPr="0054789B">
        <w:t>Bank Lippo</w:t>
      </w:r>
      <w:r w:rsidRPr="0054789B">
        <w:t>、</w:t>
      </w:r>
      <w:r w:rsidRPr="0054789B">
        <w:t>Bank Niaga</w:t>
      </w:r>
      <w:r w:rsidRPr="0054789B">
        <w:t>、</w:t>
      </w:r>
      <w:r w:rsidRPr="0054789B">
        <w:t>BII</w:t>
      </w:r>
      <w:r w:rsidRPr="0054789B">
        <w:t>、</w:t>
      </w:r>
      <w:r w:rsidRPr="0054789B">
        <w:t>NISP</w:t>
      </w:r>
      <w:r w:rsidRPr="0054789B">
        <w:t>與</w:t>
      </w:r>
      <w:r w:rsidRPr="0054789B">
        <w:t xml:space="preserve"> Bank Buana</w:t>
      </w:r>
      <w:r w:rsidRPr="0054789B">
        <w:t>等。在</w:t>
      </w:r>
      <w:r w:rsidRPr="0054789B">
        <w:t>134</w:t>
      </w:r>
      <w:r w:rsidRPr="0054789B">
        <w:t>家民營銀行中，有</w:t>
      </w:r>
      <w:r w:rsidRPr="0054789B">
        <w:t>52</w:t>
      </w:r>
      <w:r w:rsidRPr="0054789B">
        <w:t>家資本額低於</w:t>
      </w:r>
      <w:r w:rsidRPr="0054789B">
        <w:t>1,000</w:t>
      </w:r>
      <w:r w:rsidRPr="0054789B">
        <w:t>億印尼盾（約折合</w:t>
      </w:r>
      <w:r w:rsidRPr="0054789B">
        <w:t>1,100</w:t>
      </w:r>
      <w:r w:rsidRPr="0054789B">
        <w:t>萬美元），其市場占有率低於</w:t>
      </w:r>
      <w:r w:rsidRPr="0054789B">
        <w:t>0.2</w:t>
      </w:r>
      <w:r w:rsidR="002A2AFA" w:rsidRPr="0054789B">
        <w:t>%</w:t>
      </w:r>
      <w:r w:rsidRPr="0054789B">
        <w:t>。</w:t>
      </w:r>
      <w:r w:rsidR="00AA7DB9" w:rsidRPr="0054789B">
        <w:t>Financial Services Authority</w:t>
      </w:r>
      <w:r w:rsidR="006F7B82" w:rsidRPr="0054789B">
        <w:t>（</w:t>
      </w:r>
      <w:r w:rsidR="00AA7DB9" w:rsidRPr="0054789B">
        <w:t>銀行監管機構</w:t>
      </w:r>
      <w:r w:rsidR="006F7B82" w:rsidRPr="0054789B">
        <w:t>）</w:t>
      </w:r>
      <w:r w:rsidR="00AA7DB9" w:rsidRPr="0054789B">
        <w:t>的首席執行官表示，未來將以兼併，收購，整合等方式，將印尼銀行數量將減少為</w:t>
      </w:r>
      <w:r w:rsidR="00AA7DB9" w:rsidRPr="0054789B">
        <w:t>50%</w:t>
      </w:r>
      <w:r w:rsidR="00AA7DB9" w:rsidRPr="0054789B">
        <w:t>或</w:t>
      </w:r>
      <w:r w:rsidR="00AA7DB9" w:rsidRPr="0054789B">
        <w:t>50</w:t>
      </w:r>
      <w:r w:rsidR="00AA7DB9" w:rsidRPr="0054789B">
        <w:t>家到</w:t>
      </w:r>
      <w:r w:rsidR="00AA7DB9" w:rsidRPr="0054789B">
        <w:t>60</w:t>
      </w:r>
      <w:r w:rsidR="00AA7DB9" w:rsidRPr="0054789B">
        <w:t>家銀行。</w:t>
      </w:r>
    </w:p>
    <w:p w:rsidR="00A7406B" w:rsidRPr="0054789B" w:rsidRDefault="00A7406B" w:rsidP="00ED2B72">
      <w:pPr>
        <w:pStyle w:val="af5"/>
        <w:ind w:left="1417" w:firstLine="472"/>
      </w:pPr>
      <w:r w:rsidRPr="0054789B">
        <w:t>外商銀行則有</w:t>
      </w:r>
      <w:r w:rsidRPr="0054789B">
        <w:t>Bank of America NA</w:t>
      </w:r>
      <w:r w:rsidRPr="0054789B">
        <w:t>、</w:t>
      </w:r>
      <w:r w:rsidRPr="0054789B">
        <w:t>Citibank NA</w:t>
      </w:r>
      <w:r w:rsidRPr="0054789B">
        <w:t>、</w:t>
      </w:r>
      <w:r w:rsidRPr="0054789B">
        <w:t xml:space="preserve">Deutsche Bank </w:t>
      </w:r>
      <w:r w:rsidRPr="0054789B">
        <w:lastRenderedPageBreak/>
        <w:t>AG</w:t>
      </w:r>
      <w:r w:rsidRPr="0054789B">
        <w:t>、</w:t>
      </w:r>
      <w:r w:rsidRPr="0054789B">
        <w:t>J.P. Morgan Chase Bank</w:t>
      </w:r>
      <w:r w:rsidRPr="0054789B">
        <w:t>、</w:t>
      </w:r>
      <w:r w:rsidRPr="0054789B">
        <w:t>Standard Chartered Bank</w:t>
      </w:r>
      <w:r w:rsidRPr="0054789B">
        <w:t>、</w:t>
      </w:r>
      <w:r w:rsidRPr="0054789B">
        <w:t>The Bangkok Bank</w:t>
      </w:r>
      <w:r w:rsidRPr="0054789B">
        <w:t>、</w:t>
      </w:r>
      <w:r w:rsidRPr="0054789B">
        <w:t>The Bank of Tokyo-Mitsubishi Ltd.</w:t>
      </w:r>
      <w:r w:rsidRPr="0054789B">
        <w:t>、</w:t>
      </w:r>
      <w:r w:rsidRPr="0054789B">
        <w:t>The Hong Kong &amp; Shanghai Banking Corp.</w:t>
      </w:r>
      <w:r w:rsidRPr="0054789B">
        <w:t>與</w:t>
      </w:r>
      <w:r w:rsidRPr="0054789B">
        <w:t>Bank of China</w:t>
      </w:r>
      <w:r w:rsidRPr="0054789B">
        <w:t>等。至於合資銀行則有</w:t>
      </w:r>
      <w:r w:rsidRPr="0054789B">
        <w:t>14</w:t>
      </w:r>
      <w:r w:rsidRPr="0054789B">
        <w:t>家，例如</w:t>
      </w:r>
      <w:r w:rsidRPr="0054789B">
        <w:t>ANZ</w:t>
      </w:r>
      <w:r w:rsidRPr="0054789B">
        <w:t>、</w:t>
      </w:r>
      <w:r w:rsidRPr="0054789B">
        <w:t>DBS Bank</w:t>
      </w:r>
      <w:r w:rsidRPr="0054789B">
        <w:t>等。</w:t>
      </w:r>
    </w:p>
    <w:p w:rsidR="006E6330" w:rsidRPr="0054789B" w:rsidRDefault="006E6330" w:rsidP="00ED2B72">
      <w:pPr>
        <w:pStyle w:val="af5"/>
        <w:ind w:left="1417" w:firstLine="472"/>
      </w:pPr>
      <w:r w:rsidRPr="0054789B">
        <w:t>2004</w:t>
      </w:r>
      <w:r w:rsidRPr="0054789B">
        <w:t>年</w:t>
      </w:r>
      <w:r w:rsidRPr="0054789B">
        <w:t>1</w:t>
      </w:r>
      <w:r w:rsidRPr="0054789B">
        <w:t>月，印尼央行（</w:t>
      </w:r>
      <w:r w:rsidRPr="0054789B">
        <w:t>Bank Indonesia</w:t>
      </w:r>
      <w:r w:rsidRPr="0054789B">
        <w:t>）推出印尼銀行業結構改造計</w:t>
      </w:r>
      <w:r w:rsidR="009467D9" w:rsidRPr="0054789B">
        <w:t>畫</w:t>
      </w:r>
      <w:r w:rsidRPr="0054789B">
        <w:t>（</w:t>
      </w:r>
      <w:r w:rsidRPr="0054789B">
        <w:t xml:space="preserve">Arsitektur </w:t>
      </w:r>
      <w:r w:rsidR="004A38E1" w:rsidRPr="0054789B">
        <w:t>P</w:t>
      </w:r>
      <w:r w:rsidRPr="0054789B">
        <w:t>erbankan Indonesia</w:t>
      </w:r>
      <w:r w:rsidRPr="0054789B">
        <w:t>，簡稱</w:t>
      </w:r>
      <w:r w:rsidRPr="0054789B">
        <w:t>API</w:t>
      </w:r>
      <w:r w:rsidRPr="0054789B">
        <w:t>計</w:t>
      </w:r>
      <w:r w:rsidR="009467D9" w:rsidRPr="0054789B">
        <w:t>畫</w:t>
      </w:r>
      <w:r w:rsidRPr="0054789B">
        <w:t>），內容包括便利中小企業的融資和農村銀行的制度化建設等，最重要的一項就是鼓勵銀行併購，以提升金融業服務水準，加強整體競爭力。最終目標將銀行總數減少到</w:t>
      </w:r>
      <w:r w:rsidRPr="0054789B">
        <w:t>2-3</w:t>
      </w:r>
      <w:r w:rsidRPr="0054789B">
        <w:t>家國際級銀行、</w:t>
      </w:r>
      <w:r w:rsidRPr="0054789B">
        <w:t>3-5</w:t>
      </w:r>
      <w:r w:rsidRPr="0054789B">
        <w:t>家國家級銀行及</w:t>
      </w:r>
      <w:r w:rsidRPr="0054789B">
        <w:t>30-50</w:t>
      </w:r>
      <w:r w:rsidRPr="0054789B">
        <w:t>家專業銀行。因此規定</w:t>
      </w:r>
      <w:r w:rsidRPr="0054789B">
        <w:t>2011</w:t>
      </w:r>
      <w:r w:rsidRPr="0054789B">
        <w:t>年開始，新設銀行資本金須達到</w:t>
      </w:r>
      <w:r w:rsidRPr="0054789B">
        <w:t>3</w:t>
      </w:r>
      <w:r w:rsidRPr="0054789B">
        <w:t>兆盾。現有小規模銀行需通過原有股東或新的投資者注入新資、與其他銀行合併、在資本市場發行股票等方式來達到最低資本金要求。此外，央行還為合併後的銀行轉為外匯銀行提供降低最低資本金、稅收等的優惠政策。</w:t>
      </w:r>
    </w:p>
    <w:p w:rsidR="006E6330" w:rsidRPr="0054789B" w:rsidRDefault="006E6330" w:rsidP="00ED2B72">
      <w:pPr>
        <w:pStyle w:val="af5"/>
        <w:ind w:left="1417" w:firstLine="472"/>
      </w:pPr>
      <w:r w:rsidRPr="0054789B">
        <w:t>外資銀行在印尼設立辦事處或分行須獲得印尼</w:t>
      </w:r>
      <w:r w:rsidR="003619B3" w:rsidRPr="0054789B">
        <w:t>金管會</w:t>
      </w:r>
      <w:r w:rsidR="006F7B82" w:rsidRPr="0054789B">
        <w:t>（</w:t>
      </w:r>
      <w:r w:rsidR="003619B3" w:rsidRPr="0054789B">
        <w:t>OJK</w:t>
      </w:r>
      <w:r w:rsidR="006F7B82" w:rsidRPr="0054789B">
        <w:t>）</w:t>
      </w:r>
      <w:r w:rsidRPr="0054789B">
        <w:t>核准，相關資格規定包括：</w:t>
      </w:r>
    </w:p>
    <w:p w:rsidR="006E6330" w:rsidRPr="0054789B" w:rsidRDefault="000B5D1A" w:rsidP="002A2AFA">
      <w:pPr>
        <w:pStyle w:val="12"/>
        <w:ind w:left="1772" w:hanging="591"/>
        <w:rPr>
          <w:lang w:eastAsia="zh-TW"/>
        </w:rPr>
      </w:pPr>
      <w:r w:rsidRPr="0054789B">
        <w:rPr>
          <w:lang w:eastAsia="zh-TW"/>
        </w:rPr>
        <w:t>（</w:t>
      </w:r>
      <w:r w:rsidR="006E6330" w:rsidRPr="0054789B">
        <w:rPr>
          <w:lang w:eastAsia="zh-TW"/>
        </w:rPr>
        <w:t>1</w:t>
      </w:r>
      <w:r w:rsidRPr="0054789B">
        <w:rPr>
          <w:lang w:eastAsia="zh-TW"/>
        </w:rPr>
        <w:t>）</w:t>
      </w:r>
      <w:r w:rsidR="006E6330" w:rsidRPr="0054789B">
        <w:rPr>
          <w:lang w:eastAsia="zh-TW"/>
        </w:rPr>
        <w:t>最低資本額須達到</w:t>
      </w:r>
      <w:r w:rsidR="006E6330" w:rsidRPr="0054789B">
        <w:rPr>
          <w:lang w:eastAsia="zh-TW"/>
        </w:rPr>
        <w:t>3</w:t>
      </w:r>
      <w:r w:rsidR="006E6330" w:rsidRPr="0054789B">
        <w:rPr>
          <w:lang w:eastAsia="zh-TW"/>
        </w:rPr>
        <w:t>兆印尼盾。</w:t>
      </w:r>
    </w:p>
    <w:p w:rsidR="006E6330" w:rsidRPr="0054789B" w:rsidRDefault="000B5D1A" w:rsidP="002A2AFA">
      <w:pPr>
        <w:pStyle w:val="12"/>
        <w:ind w:left="1772" w:hanging="591"/>
        <w:rPr>
          <w:lang w:eastAsia="zh-TW"/>
        </w:rPr>
      </w:pPr>
      <w:r w:rsidRPr="0054789B">
        <w:rPr>
          <w:lang w:eastAsia="zh-TW"/>
        </w:rPr>
        <w:t>（</w:t>
      </w:r>
      <w:r w:rsidR="006E6330" w:rsidRPr="0054789B">
        <w:rPr>
          <w:lang w:eastAsia="zh-TW"/>
        </w:rPr>
        <w:t>2</w:t>
      </w:r>
      <w:r w:rsidRPr="0054789B">
        <w:rPr>
          <w:lang w:eastAsia="zh-TW"/>
        </w:rPr>
        <w:t>）</w:t>
      </w:r>
      <w:r w:rsidR="006E6330" w:rsidRPr="0054789B">
        <w:rPr>
          <w:lang w:eastAsia="zh-TW"/>
        </w:rPr>
        <w:t>信用評等須為健全且具有良好聲譽。</w:t>
      </w:r>
    </w:p>
    <w:p w:rsidR="006E6330" w:rsidRPr="0054789B" w:rsidRDefault="000B5D1A" w:rsidP="002A2AFA">
      <w:pPr>
        <w:pStyle w:val="12"/>
        <w:ind w:left="1772" w:hanging="591"/>
        <w:rPr>
          <w:lang w:eastAsia="zh-TW"/>
        </w:rPr>
      </w:pPr>
      <w:r w:rsidRPr="0054789B">
        <w:rPr>
          <w:lang w:eastAsia="zh-TW"/>
        </w:rPr>
        <w:t>（</w:t>
      </w:r>
      <w:r w:rsidR="006E6330" w:rsidRPr="0054789B">
        <w:rPr>
          <w:lang w:eastAsia="zh-TW"/>
        </w:rPr>
        <w:t>3</w:t>
      </w:r>
      <w:r w:rsidRPr="0054789B">
        <w:rPr>
          <w:lang w:eastAsia="zh-TW"/>
        </w:rPr>
        <w:t>）</w:t>
      </w:r>
      <w:r w:rsidR="006E6330" w:rsidRPr="0054789B">
        <w:rPr>
          <w:lang w:eastAsia="zh-TW"/>
        </w:rPr>
        <w:t>須為世界資產排名前</w:t>
      </w:r>
      <w:r w:rsidR="006E6330" w:rsidRPr="0054789B">
        <w:rPr>
          <w:lang w:eastAsia="zh-TW"/>
        </w:rPr>
        <w:t>200</w:t>
      </w:r>
      <w:r w:rsidR="006E6330" w:rsidRPr="0054789B">
        <w:rPr>
          <w:lang w:eastAsia="zh-TW"/>
        </w:rPr>
        <w:t>大之銀行方可設立分行。</w:t>
      </w:r>
    </w:p>
    <w:p w:rsidR="0050473B" w:rsidRPr="0054789B" w:rsidRDefault="000B5D1A" w:rsidP="002A2AFA">
      <w:pPr>
        <w:pStyle w:val="12"/>
        <w:ind w:left="1772" w:hanging="591"/>
        <w:rPr>
          <w:lang w:eastAsia="zh-TW"/>
        </w:rPr>
      </w:pPr>
      <w:r w:rsidRPr="0054789B">
        <w:rPr>
          <w:lang w:eastAsia="zh-TW"/>
        </w:rPr>
        <w:t>（</w:t>
      </w:r>
      <w:r w:rsidR="006E6330" w:rsidRPr="0054789B">
        <w:rPr>
          <w:lang w:eastAsia="zh-TW"/>
        </w:rPr>
        <w:t>4</w:t>
      </w:r>
      <w:r w:rsidRPr="0054789B">
        <w:rPr>
          <w:lang w:eastAsia="zh-TW"/>
        </w:rPr>
        <w:t>）</w:t>
      </w:r>
      <w:r w:rsidR="006E6330" w:rsidRPr="0054789B">
        <w:rPr>
          <w:lang w:eastAsia="zh-TW"/>
        </w:rPr>
        <w:t>須為世界資產排名前</w:t>
      </w:r>
      <w:r w:rsidR="006E6330" w:rsidRPr="0054789B">
        <w:rPr>
          <w:lang w:eastAsia="zh-TW"/>
        </w:rPr>
        <w:t>300</w:t>
      </w:r>
      <w:r w:rsidR="006E6330" w:rsidRPr="0054789B">
        <w:rPr>
          <w:lang w:eastAsia="zh-TW"/>
        </w:rPr>
        <w:t>大銀行方可在印尼設立辦事處。</w:t>
      </w:r>
    </w:p>
    <w:p w:rsidR="006C370D" w:rsidRPr="0054789B" w:rsidRDefault="006C370D" w:rsidP="004A5AAA">
      <w:pPr>
        <w:pStyle w:val="af5"/>
        <w:ind w:left="1417" w:firstLine="472"/>
        <w:rPr>
          <w:rFonts w:ascii="Arial Unicode MS" w:eastAsia="Arial Unicode MS" w:hAnsi="Arial Unicode MS" w:cs="Arial Unicode MS"/>
        </w:rPr>
      </w:pPr>
      <w:r w:rsidRPr="0054789B">
        <w:rPr>
          <w:rFonts w:hint="eastAsia"/>
        </w:rPr>
        <w:t>API</w:t>
      </w:r>
      <w:r w:rsidRPr="0054789B">
        <w:rPr>
          <w:rFonts w:hint="eastAsia"/>
        </w:rPr>
        <w:t>從</w:t>
      </w:r>
      <w:r w:rsidRPr="0054789B">
        <w:rPr>
          <w:rFonts w:hint="eastAsia"/>
        </w:rPr>
        <w:t>2004</w:t>
      </w:r>
      <w:r w:rsidRPr="0054789B">
        <w:rPr>
          <w:rFonts w:hint="eastAsia"/>
        </w:rPr>
        <w:t>年推出以來，印尼中央銀行收到各界的建議並且持續調整各項計畫細節，</w:t>
      </w:r>
      <w:r w:rsidR="002E171E" w:rsidRPr="0054789B">
        <w:rPr>
          <w:rFonts w:hint="eastAsia"/>
        </w:rPr>
        <w:t>根據印尼中央銀行資料</w:t>
      </w:r>
      <w:r w:rsidR="002E171E" w:rsidRPr="0054789B">
        <w:rPr>
          <w:rFonts w:ascii="Arial Unicode MS" w:eastAsia="Arial Unicode MS" w:hAnsi="Arial Unicode MS" w:cs="Arial Unicode MS" w:hint="eastAsia"/>
        </w:rPr>
        <w:t>，</w:t>
      </w:r>
      <w:r w:rsidR="00071824" w:rsidRPr="0054789B">
        <w:rPr>
          <w:rFonts w:hint="eastAsia"/>
        </w:rPr>
        <w:t>有關執行</w:t>
      </w:r>
      <w:r w:rsidR="00071824" w:rsidRPr="0054789B">
        <w:rPr>
          <w:rFonts w:hint="eastAsia"/>
        </w:rPr>
        <w:t>API</w:t>
      </w:r>
      <w:r w:rsidR="00622482" w:rsidRPr="0054789B">
        <w:rPr>
          <w:rFonts w:hint="eastAsia"/>
        </w:rPr>
        <w:t>的重點工作包括</w:t>
      </w:r>
      <w:r w:rsidR="00622482" w:rsidRPr="0054789B">
        <w:rPr>
          <w:rFonts w:ascii="Arial Unicode MS" w:eastAsia="Arial Unicode MS" w:hAnsi="Arial Unicode MS" w:cs="Arial Unicode MS" w:hint="eastAsia"/>
        </w:rPr>
        <w:t>：</w:t>
      </w:r>
    </w:p>
    <w:p w:rsidR="004A5AAA" w:rsidRPr="0054789B" w:rsidRDefault="004A5AAA" w:rsidP="004A5AAA">
      <w:pPr>
        <w:pStyle w:val="12"/>
        <w:ind w:left="1772" w:hanging="591"/>
      </w:pPr>
      <w:r w:rsidRPr="0054789B">
        <w:rPr>
          <w:rFonts w:hint="eastAsia"/>
        </w:rPr>
        <w:t>（</w:t>
      </w:r>
      <w:r w:rsidRPr="0054789B">
        <w:rPr>
          <w:rFonts w:hint="eastAsia"/>
        </w:rPr>
        <w:t>1</w:t>
      </w:r>
      <w:r w:rsidRPr="0054789B">
        <w:rPr>
          <w:rFonts w:hint="eastAsia"/>
        </w:rPr>
        <w:t>）</w:t>
      </w:r>
      <w:r w:rsidRPr="0054789B">
        <w:rPr>
          <w:rFonts w:hint="eastAsia"/>
        </w:rPr>
        <w:tab/>
      </w:r>
      <w:r w:rsidRPr="0054789B">
        <w:rPr>
          <w:rFonts w:hint="eastAsia"/>
        </w:rPr>
        <w:t>強化銀行結構：</w:t>
      </w:r>
    </w:p>
    <w:p w:rsidR="004A5AAA" w:rsidRPr="0054789B" w:rsidRDefault="004A5AAA" w:rsidP="004A5AAA">
      <w:pPr>
        <w:pStyle w:val="Aff2"/>
        <w:ind w:left="1771" w:hanging="354"/>
      </w:pPr>
      <w:r w:rsidRPr="0054789B">
        <w:rPr>
          <w:rFonts w:hint="eastAsia"/>
        </w:rPr>
        <w:t>A.</w:t>
      </w:r>
      <w:r w:rsidRPr="0054789B">
        <w:rPr>
          <w:rFonts w:hint="eastAsia"/>
        </w:rPr>
        <w:tab/>
      </w:r>
      <w:r w:rsidRPr="0054789B">
        <w:rPr>
          <w:rFonts w:hint="eastAsia"/>
        </w:rPr>
        <w:t>強化銀行資本適足率</w:t>
      </w:r>
    </w:p>
    <w:p w:rsidR="004A5AAA" w:rsidRPr="0054789B" w:rsidRDefault="004A5AAA" w:rsidP="004A5AAA">
      <w:pPr>
        <w:pStyle w:val="Aff2"/>
        <w:ind w:left="1771" w:hanging="354"/>
      </w:pPr>
      <w:r w:rsidRPr="0054789B">
        <w:rPr>
          <w:rFonts w:hint="eastAsia"/>
        </w:rPr>
        <w:t>B.</w:t>
      </w:r>
      <w:r w:rsidRPr="0054789B">
        <w:rPr>
          <w:rFonts w:hint="eastAsia"/>
        </w:rPr>
        <w:tab/>
      </w:r>
      <w:r w:rsidRPr="0054789B">
        <w:rPr>
          <w:rFonts w:hint="eastAsia"/>
        </w:rPr>
        <w:t>強化農村銀行競爭力</w:t>
      </w:r>
    </w:p>
    <w:p w:rsidR="004A5AAA" w:rsidRPr="0054789B" w:rsidRDefault="004A5AAA" w:rsidP="004A5AAA">
      <w:pPr>
        <w:pStyle w:val="Aff2"/>
        <w:ind w:left="1771" w:hanging="354"/>
      </w:pPr>
      <w:r w:rsidRPr="0054789B">
        <w:rPr>
          <w:rFonts w:hint="eastAsia"/>
        </w:rPr>
        <w:lastRenderedPageBreak/>
        <w:t>C.</w:t>
      </w:r>
      <w:r w:rsidRPr="0054789B">
        <w:rPr>
          <w:rFonts w:hint="eastAsia"/>
        </w:rPr>
        <w:tab/>
      </w:r>
      <w:r w:rsidRPr="0054789B">
        <w:rPr>
          <w:rFonts w:hint="eastAsia"/>
        </w:rPr>
        <w:t>提高銀行對外信貸能力</w:t>
      </w:r>
    </w:p>
    <w:p w:rsidR="004A5AAA" w:rsidRPr="0054789B" w:rsidRDefault="004A5AAA" w:rsidP="004A5AAA">
      <w:pPr>
        <w:pStyle w:val="12"/>
        <w:ind w:left="1772" w:hanging="591"/>
      </w:pPr>
      <w:r w:rsidRPr="0054789B">
        <w:rPr>
          <w:rFonts w:hint="eastAsia"/>
        </w:rPr>
        <w:t>（</w:t>
      </w:r>
      <w:r w:rsidRPr="0054789B">
        <w:rPr>
          <w:rFonts w:hint="eastAsia"/>
        </w:rPr>
        <w:t>2</w:t>
      </w:r>
      <w:r w:rsidRPr="0054789B">
        <w:rPr>
          <w:rFonts w:hint="eastAsia"/>
        </w:rPr>
        <w:t>）</w:t>
      </w:r>
      <w:r w:rsidRPr="0054789B">
        <w:rPr>
          <w:rFonts w:hint="eastAsia"/>
        </w:rPr>
        <w:tab/>
      </w:r>
      <w:r w:rsidRPr="0054789B">
        <w:rPr>
          <w:rFonts w:hint="eastAsia"/>
        </w:rPr>
        <w:t>提升銀行業務質量</w:t>
      </w:r>
    </w:p>
    <w:p w:rsidR="004A5AAA" w:rsidRPr="0054789B" w:rsidRDefault="004A5AAA" w:rsidP="004A5AAA">
      <w:pPr>
        <w:pStyle w:val="Aff2"/>
        <w:ind w:left="1771" w:hanging="354"/>
      </w:pPr>
      <w:r w:rsidRPr="0054789B">
        <w:rPr>
          <w:rFonts w:hint="eastAsia"/>
        </w:rPr>
        <w:t>A.</w:t>
      </w:r>
      <w:r w:rsidRPr="0054789B">
        <w:rPr>
          <w:rFonts w:hint="eastAsia"/>
        </w:rPr>
        <w:tab/>
      </w:r>
      <w:r w:rsidRPr="0054789B">
        <w:rPr>
          <w:rFonts w:hint="eastAsia"/>
        </w:rPr>
        <w:t>對外聯貸程序之制度化</w:t>
      </w:r>
    </w:p>
    <w:p w:rsidR="004A5AAA" w:rsidRPr="0054789B" w:rsidRDefault="004A5AAA" w:rsidP="004A5AAA">
      <w:pPr>
        <w:pStyle w:val="Aff2"/>
        <w:ind w:left="1771" w:hanging="354"/>
      </w:pPr>
      <w:r w:rsidRPr="0054789B">
        <w:rPr>
          <w:rFonts w:hint="eastAsia"/>
        </w:rPr>
        <w:t>B.</w:t>
      </w:r>
      <w:r w:rsidRPr="0054789B">
        <w:rPr>
          <w:rFonts w:hint="eastAsia"/>
        </w:rPr>
        <w:tab/>
      </w:r>
      <w:r w:rsidRPr="0054789B">
        <w:rPr>
          <w:rFonts w:hint="eastAsia"/>
        </w:rPr>
        <w:t>逐步實施巴賽爾資本協定</w:t>
      </w:r>
    </w:p>
    <w:p w:rsidR="004A5AAA" w:rsidRPr="0054789B" w:rsidRDefault="004A5AAA" w:rsidP="004A5AAA">
      <w:pPr>
        <w:pStyle w:val="12"/>
        <w:ind w:left="1772" w:hanging="591"/>
      </w:pPr>
      <w:r w:rsidRPr="0054789B">
        <w:rPr>
          <w:rFonts w:hint="eastAsia"/>
        </w:rPr>
        <w:t>（</w:t>
      </w:r>
      <w:r w:rsidRPr="0054789B">
        <w:rPr>
          <w:rFonts w:hint="eastAsia"/>
        </w:rPr>
        <w:t>3</w:t>
      </w:r>
      <w:r w:rsidRPr="0054789B">
        <w:rPr>
          <w:rFonts w:hint="eastAsia"/>
        </w:rPr>
        <w:t>）</w:t>
      </w:r>
      <w:r w:rsidRPr="0054789B">
        <w:rPr>
          <w:rFonts w:hint="eastAsia"/>
        </w:rPr>
        <w:tab/>
      </w:r>
      <w:r w:rsidRPr="0054789B">
        <w:rPr>
          <w:rFonts w:hint="eastAsia"/>
        </w:rPr>
        <w:t>提高監管功能</w:t>
      </w:r>
    </w:p>
    <w:p w:rsidR="004A5AAA" w:rsidRPr="0054789B" w:rsidRDefault="004A5AAA" w:rsidP="004A5AAA">
      <w:pPr>
        <w:pStyle w:val="Aff2"/>
        <w:ind w:left="1771" w:hanging="354"/>
      </w:pPr>
      <w:r w:rsidRPr="0054789B">
        <w:rPr>
          <w:rFonts w:hint="eastAsia"/>
        </w:rPr>
        <w:t>A.</w:t>
      </w:r>
      <w:r w:rsidRPr="0054789B">
        <w:rPr>
          <w:rFonts w:hint="eastAsia"/>
        </w:rPr>
        <w:tab/>
      </w:r>
      <w:r w:rsidRPr="0054789B">
        <w:rPr>
          <w:rFonts w:hint="eastAsia"/>
        </w:rPr>
        <w:t>提升監管機構間的協調合作能力</w:t>
      </w:r>
    </w:p>
    <w:p w:rsidR="004A5AAA" w:rsidRPr="0054789B" w:rsidRDefault="004A5AAA" w:rsidP="004A5AAA">
      <w:pPr>
        <w:pStyle w:val="Aff2"/>
        <w:ind w:left="1771" w:hanging="354"/>
      </w:pPr>
      <w:r w:rsidRPr="0054789B">
        <w:rPr>
          <w:rFonts w:hint="eastAsia"/>
        </w:rPr>
        <w:t>B.</w:t>
      </w:r>
      <w:r w:rsidRPr="0054789B">
        <w:rPr>
          <w:rFonts w:hint="eastAsia"/>
        </w:rPr>
        <w:tab/>
      </w:r>
      <w:r w:rsidRPr="0054789B">
        <w:rPr>
          <w:rFonts w:hint="eastAsia"/>
        </w:rPr>
        <w:t>鞏固印尼中央銀行之銀行管理功能</w:t>
      </w:r>
    </w:p>
    <w:p w:rsidR="004A5AAA" w:rsidRPr="0054789B" w:rsidRDefault="004A5AAA" w:rsidP="004A5AAA">
      <w:pPr>
        <w:pStyle w:val="Aff2"/>
        <w:ind w:left="1771" w:hanging="354"/>
      </w:pPr>
      <w:r w:rsidRPr="0054789B">
        <w:rPr>
          <w:rFonts w:hint="eastAsia"/>
        </w:rPr>
        <w:t>C.</w:t>
      </w:r>
      <w:r w:rsidRPr="0054789B">
        <w:rPr>
          <w:rFonts w:hint="eastAsia"/>
        </w:rPr>
        <w:tab/>
      </w:r>
      <w:r w:rsidRPr="0054789B">
        <w:rPr>
          <w:rFonts w:hint="eastAsia"/>
        </w:rPr>
        <w:t>提高銀行相關業務之審計能力</w:t>
      </w:r>
    </w:p>
    <w:p w:rsidR="004A5AAA" w:rsidRPr="0054789B" w:rsidRDefault="004A5AAA" w:rsidP="004A5AAA">
      <w:pPr>
        <w:pStyle w:val="Aff2"/>
        <w:ind w:left="1771" w:hanging="354"/>
      </w:pPr>
      <w:r w:rsidRPr="0054789B">
        <w:rPr>
          <w:rFonts w:hint="eastAsia"/>
        </w:rPr>
        <w:t>D.</w:t>
      </w:r>
      <w:r w:rsidRPr="0054789B">
        <w:rPr>
          <w:rFonts w:hint="eastAsia"/>
        </w:rPr>
        <w:tab/>
      </w:r>
      <w:r w:rsidRPr="0054789B">
        <w:rPr>
          <w:rFonts w:hint="eastAsia"/>
        </w:rPr>
        <w:t>發展風險管理監督體系</w:t>
      </w:r>
    </w:p>
    <w:p w:rsidR="004A5AAA" w:rsidRPr="0054789B" w:rsidRDefault="004A5AAA" w:rsidP="004A5AAA">
      <w:pPr>
        <w:pStyle w:val="Aff2"/>
        <w:ind w:left="1771" w:hanging="354"/>
      </w:pPr>
      <w:r w:rsidRPr="0054789B">
        <w:rPr>
          <w:rFonts w:hint="eastAsia"/>
        </w:rPr>
        <w:t>E.</w:t>
      </w:r>
      <w:r w:rsidRPr="0054789B">
        <w:rPr>
          <w:rFonts w:hint="eastAsia"/>
        </w:rPr>
        <w:tab/>
      </w:r>
      <w:r w:rsidRPr="0054789B">
        <w:rPr>
          <w:rFonts w:hint="eastAsia"/>
        </w:rPr>
        <w:t>提高執法有效性</w:t>
      </w:r>
    </w:p>
    <w:p w:rsidR="004A5AAA" w:rsidRPr="0054789B" w:rsidRDefault="004A5AAA" w:rsidP="004A5AAA">
      <w:pPr>
        <w:pStyle w:val="12"/>
        <w:ind w:left="1772" w:hanging="591"/>
      </w:pPr>
      <w:r w:rsidRPr="0054789B">
        <w:rPr>
          <w:rFonts w:hint="eastAsia"/>
        </w:rPr>
        <w:t>（</w:t>
      </w:r>
      <w:r w:rsidRPr="0054789B">
        <w:rPr>
          <w:rFonts w:hint="eastAsia"/>
        </w:rPr>
        <w:t>4</w:t>
      </w:r>
      <w:r w:rsidRPr="0054789B">
        <w:rPr>
          <w:rFonts w:hint="eastAsia"/>
        </w:rPr>
        <w:t>）</w:t>
      </w:r>
      <w:r w:rsidRPr="0054789B">
        <w:rPr>
          <w:rFonts w:hint="eastAsia"/>
        </w:rPr>
        <w:tab/>
      </w:r>
      <w:r w:rsidRPr="0054789B">
        <w:rPr>
          <w:rFonts w:hint="eastAsia"/>
        </w:rPr>
        <w:t>提升銀行自我管理能力</w:t>
      </w:r>
    </w:p>
    <w:p w:rsidR="004A5AAA" w:rsidRPr="0054789B" w:rsidRDefault="004A5AAA" w:rsidP="004A5AAA">
      <w:pPr>
        <w:pStyle w:val="Aff2"/>
        <w:ind w:left="1771" w:hanging="354"/>
      </w:pPr>
      <w:r w:rsidRPr="0054789B">
        <w:rPr>
          <w:rFonts w:hint="eastAsia"/>
        </w:rPr>
        <w:t>A.</w:t>
      </w:r>
      <w:r w:rsidRPr="0054789B">
        <w:rPr>
          <w:rFonts w:hint="eastAsia"/>
        </w:rPr>
        <w:tab/>
      </w:r>
      <w:r w:rsidRPr="0054789B">
        <w:rPr>
          <w:rFonts w:hint="eastAsia"/>
        </w:rPr>
        <w:t>提高優良公司治理能力</w:t>
      </w:r>
    </w:p>
    <w:p w:rsidR="004A5AAA" w:rsidRPr="0054789B" w:rsidRDefault="004A5AAA" w:rsidP="004A5AAA">
      <w:pPr>
        <w:pStyle w:val="Aff2"/>
        <w:ind w:left="1771" w:hanging="354"/>
      </w:pPr>
      <w:r w:rsidRPr="0054789B">
        <w:rPr>
          <w:rFonts w:hint="eastAsia"/>
        </w:rPr>
        <w:t>B.</w:t>
      </w:r>
      <w:r w:rsidRPr="0054789B">
        <w:rPr>
          <w:rFonts w:hint="eastAsia"/>
        </w:rPr>
        <w:tab/>
      </w:r>
      <w:r w:rsidRPr="0054789B">
        <w:rPr>
          <w:rFonts w:hint="eastAsia"/>
        </w:rPr>
        <w:t>提高銀行風險認知與管理</w:t>
      </w:r>
    </w:p>
    <w:p w:rsidR="004A5AAA" w:rsidRPr="0054789B" w:rsidRDefault="004A5AAA" w:rsidP="004A5AAA">
      <w:pPr>
        <w:pStyle w:val="12"/>
        <w:ind w:left="1772" w:hanging="591"/>
      </w:pPr>
      <w:r w:rsidRPr="0054789B">
        <w:rPr>
          <w:rFonts w:hint="eastAsia"/>
        </w:rPr>
        <w:t>（</w:t>
      </w:r>
      <w:r w:rsidRPr="0054789B">
        <w:rPr>
          <w:rFonts w:hint="eastAsia"/>
        </w:rPr>
        <w:t>5</w:t>
      </w:r>
      <w:r w:rsidRPr="0054789B">
        <w:rPr>
          <w:rFonts w:hint="eastAsia"/>
        </w:rPr>
        <w:t>）</w:t>
      </w:r>
      <w:r w:rsidRPr="0054789B">
        <w:rPr>
          <w:rFonts w:hint="eastAsia"/>
        </w:rPr>
        <w:tab/>
      </w:r>
      <w:r w:rsidRPr="0054789B">
        <w:rPr>
          <w:rFonts w:hint="eastAsia"/>
        </w:rPr>
        <w:t>銀行基礎業務發展計畫</w:t>
      </w:r>
    </w:p>
    <w:p w:rsidR="004A5AAA" w:rsidRPr="0054789B" w:rsidRDefault="004A5AAA" w:rsidP="004A5AAA">
      <w:pPr>
        <w:pStyle w:val="Aff2"/>
        <w:ind w:left="1771" w:hanging="354"/>
      </w:pPr>
      <w:r w:rsidRPr="0054789B">
        <w:rPr>
          <w:rFonts w:hint="eastAsia"/>
        </w:rPr>
        <w:t>A.</w:t>
      </w:r>
      <w:r w:rsidRPr="0054789B">
        <w:rPr>
          <w:rFonts w:hint="eastAsia"/>
        </w:rPr>
        <w:tab/>
      </w:r>
      <w:r w:rsidRPr="0054789B">
        <w:rPr>
          <w:rFonts w:hint="eastAsia"/>
        </w:rPr>
        <w:t>銀行信貸之組織建構</w:t>
      </w:r>
    </w:p>
    <w:p w:rsidR="004A5AAA" w:rsidRPr="0054789B" w:rsidRDefault="004A5AAA" w:rsidP="004A5AAA">
      <w:pPr>
        <w:pStyle w:val="Aff2"/>
        <w:ind w:left="1771" w:hanging="354"/>
      </w:pPr>
      <w:r w:rsidRPr="0054789B">
        <w:rPr>
          <w:rFonts w:hint="eastAsia"/>
        </w:rPr>
        <w:t>B.</w:t>
      </w:r>
      <w:r w:rsidRPr="0054789B">
        <w:rPr>
          <w:rFonts w:hint="eastAsia"/>
        </w:rPr>
        <w:tab/>
      </w:r>
      <w:r w:rsidRPr="0054789B">
        <w:rPr>
          <w:rFonts w:hint="eastAsia"/>
        </w:rPr>
        <w:t>信評機構之優化執行</w:t>
      </w:r>
    </w:p>
    <w:p w:rsidR="004A5AAA" w:rsidRPr="0054789B" w:rsidRDefault="004A5AAA" w:rsidP="004A5AAA">
      <w:pPr>
        <w:pStyle w:val="12"/>
        <w:ind w:left="1772" w:hanging="591"/>
      </w:pPr>
      <w:r w:rsidRPr="0054789B">
        <w:rPr>
          <w:rFonts w:hint="eastAsia"/>
        </w:rPr>
        <w:t>（</w:t>
      </w:r>
      <w:r w:rsidRPr="0054789B">
        <w:rPr>
          <w:rFonts w:hint="eastAsia"/>
        </w:rPr>
        <w:t>6</w:t>
      </w:r>
      <w:r w:rsidRPr="0054789B">
        <w:rPr>
          <w:rFonts w:hint="eastAsia"/>
        </w:rPr>
        <w:t>）</w:t>
      </w:r>
      <w:r w:rsidRPr="0054789B">
        <w:rPr>
          <w:rFonts w:hint="eastAsia"/>
        </w:rPr>
        <w:tab/>
      </w:r>
      <w:r w:rsidRPr="0054789B">
        <w:rPr>
          <w:rFonts w:hint="eastAsia"/>
        </w:rPr>
        <w:t>提高客戶安全保障</w:t>
      </w:r>
    </w:p>
    <w:p w:rsidR="004A5AAA" w:rsidRPr="0054789B" w:rsidRDefault="004A5AAA" w:rsidP="004A5AAA">
      <w:pPr>
        <w:pStyle w:val="Aff2"/>
        <w:ind w:left="1771" w:hanging="354"/>
      </w:pPr>
      <w:r w:rsidRPr="0054789B">
        <w:rPr>
          <w:rFonts w:hint="eastAsia"/>
        </w:rPr>
        <w:t>A.</w:t>
      </w:r>
      <w:r w:rsidRPr="0054789B">
        <w:rPr>
          <w:rFonts w:hint="eastAsia"/>
        </w:rPr>
        <w:tab/>
      </w:r>
      <w:r w:rsidRPr="0054789B">
        <w:rPr>
          <w:rFonts w:hint="eastAsia"/>
        </w:rPr>
        <w:t>客訴管理之精進</w:t>
      </w:r>
    </w:p>
    <w:p w:rsidR="004A5AAA" w:rsidRPr="0054789B" w:rsidRDefault="004A5AAA" w:rsidP="004A5AAA">
      <w:pPr>
        <w:pStyle w:val="Aff2"/>
        <w:ind w:left="1771" w:hanging="354"/>
      </w:pPr>
      <w:r w:rsidRPr="0054789B">
        <w:rPr>
          <w:rFonts w:hint="eastAsia"/>
        </w:rPr>
        <w:t>B.</w:t>
      </w:r>
      <w:r w:rsidRPr="0054789B">
        <w:rPr>
          <w:rFonts w:hint="eastAsia"/>
        </w:rPr>
        <w:tab/>
      </w:r>
      <w:r w:rsidRPr="0054789B">
        <w:rPr>
          <w:rFonts w:hint="eastAsia"/>
        </w:rPr>
        <w:t>仲裁機構之建立</w:t>
      </w:r>
    </w:p>
    <w:p w:rsidR="004A5AAA" w:rsidRPr="0054789B" w:rsidRDefault="004A5AAA" w:rsidP="004A5AAA">
      <w:pPr>
        <w:pStyle w:val="Aff2"/>
        <w:ind w:left="1771" w:hanging="354"/>
      </w:pPr>
      <w:r w:rsidRPr="0054789B">
        <w:rPr>
          <w:rFonts w:hint="eastAsia"/>
        </w:rPr>
        <w:t>C.</w:t>
      </w:r>
      <w:r w:rsidRPr="0054789B">
        <w:rPr>
          <w:rFonts w:hint="eastAsia"/>
        </w:rPr>
        <w:tab/>
      </w:r>
      <w:r w:rsidRPr="0054789B">
        <w:rPr>
          <w:rFonts w:hint="eastAsia"/>
        </w:rPr>
        <w:t>金融產品透明度</w:t>
      </w:r>
    </w:p>
    <w:p w:rsidR="004A5AAA" w:rsidRPr="0054789B" w:rsidRDefault="004A5AAA" w:rsidP="004A5AAA">
      <w:pPr>
        <w:pStyle w:val="Aff2"/>
        <w:ind w:left="1771" w:hanging="354"/>
      </w:pPr>
      <w:r w:rsidRPr="0054789B">
        <w:rPr>
          <w:rFonts w:hint="eastAsia"/>
        </w:rPr>
        <w:t>D.</w:t>
      </w:r>
      <w:r w:rsidRPr="0054789B">
        <w:rPr>
          <w:rFonts w:hint="eastAsia"/>
        </w:rPr>
        <w:tab/>
      </w:r>
      <w:r w:rsidRPr="0054789B">
        <w:rPr>
          <w:rFonts w:hint="eastAsia"/>
        </w:rPr>
        <w:t>消費者推廣教育</w:t>
      </w:r>
    </w:p>
    <w:p w:rsidR="003E7B02" w:rsidRPr="0054789B" w:rsidRDefault="003E7B02" w:rsidP="004A5AAA">
      <w:pPr>
        <w:pStyle w:val="af5"/>
        <w:ind w:left="1417" w:firstLine="472"/>
      </w:pPr>
      <w:r w:rsidRPr="0054789B">
        <w:t>人口結構相當年輕的印尼，正帶動著印尼消費性貸款的蓬勃發展。根據</w:t>
      </w:r>
      <w:r w:rsidRPr="0054789B">
        <w:t>Bloomberg</w:t>
      </w:r>
      <w:r w:rsidRPr="0054789B">
        <w:t>的統計指出，印尼金融業的獲利能力極強，淨利息差（銀行放款與存款利率的利差）平均為</w:t>
      </w:r>
      <w:r w:rsidRPr="0054789B">
        <w:t>7.5%</w:t>
      </w:r>
      <w:r w:rsidRPr="0054789B">
        <w:t>，在全世界</w:t>
      </w:r>
      <w:r w:rsidRPr="0054789B">
        <w:t>20</w:t>
      </w:r>
      <w:r w:rsidRPr="0054789B">
        <w:t>大經濟體中居首，獲利最高的是</w:t>
      </w:r>
      <w:r w:rsidRPr="0054789B">
        <w:t>BRI</w:t>
      </w:r>
      <w:r w:rsidRPr="0054789B">
        <w:t>，股東權益報酬達</w:t>
      </w:r>
      <w:r w:rsidRPr="0054789B">
        <w:t>34%</w:t>
      </w:r>
      <w:r w:rsidRPr="0054789B">
        <w:t>，以及市值最</w:t>
      </w:r>
      <w:r w:rsidRPr="0054789B">
        <w:lastRenderedPageBreak/>
        <w:t>大的</w:t>
      </w:r>
      <w:r w:rsidRPr="0054789B">
        <w:t>BCA</w:t>
      </w:r>
      <w:r w:rsidRPr="0054789B">
        <w:t>。總市值逾</w:t>
      </w:r>
      <w:r w:rsidRPr="0054789B">
        <w:t>50</w:t>
      </w:r>
      <w:r w:rsidRPr="0054789B">
        <w:t>億美元的印尼前</w:t>
      </w:r>
      <w:r w:rsidRPr="0054789B">
        <w:t>5</w:t>
      </w:r>
      <w:r w:rsidRPr="0054789B">
        <w:t>大銀行，平均股東權益報酬率（</w:t>
      </w:r>
      <w:r w:rsidRPr="0054789B">
        <w:t>ROE</w:t>
      </w:r>
      <w:r w:rsidRPr="0054789B">
        <w:t>）高達</w:t>
      </w:r>
      <w:r w:rsidRPr="0054789B">
        <w:t>23%</w:t>
      </w:r>
      <w:r w:rsidRPr="0054789B">
        <w:t>。</w:t>
      </w:r>
    </w:p>
    <w:p w:rsidR="003E7B02" w:rsidRPr="0054789B" w:rsidRDefault="003E7B02" w:rsidP="00ED2B72">
      <w:pPr>
        <w:pStyle w:val="af5"/>
        <w:ind w:left="1417" w:firstLine="472"/>
      </w:pPr>
      <w:r w:rsidRPr="0054789B">
        <w:t>根據印尼媒體報導，雖然印尼央行持續下調基準利率，以擴大印尼的貸款規模，但印尼銀行業的淨利潤率</w:t>
      </w:r>
      <w:r w:rsidR="006F7B82" w:rsidRPr="0054789B">
        <w:t>（</w:t>
      </w:r>
      <w:r w:rsidRPr="0054789B">
        <w:t>NIM</w:t>
      </w:r>
      <w:r w:rsidR="006F7B82" w:rsidRPr="0054789B">
        <w:t>）</w:t>
      </w:r>
      <w:r w:rsidRPr="0054789B">
        <w:t>仍是全球最高的國家之一，達</w:t>
      </w:r>
      <w:r w:rsidRPr="0054789B">
        <w:t>5</w:t>
      </w:r>
      <w:r w:rsidRPr="0054789B">
        <w:t>至</w:t>
      </w:r>
      <w:r w:rsidRPr="0054789B">
        <w:t>8%</w:t>
      </w:r>
      <w:r w:rsidRPr="0054789B">
        <w:t>左右，高於東南亞鄰近國家如泰國及馬來西亞的</w:t>
      </w:r>
      <w:r w:rsidRPr="0054789B">
        <w:t>2%</w:t>
      </w:r>
      <w:r w:rsidRPr="0054789B">
        <w:t>至</w:t>
      </w:r>
      <w:r w:rsidRPr="0054789B">
        <w:t>2.5%</w:t>
      </w:r>
      <w:r w:rsidRPr="0054789B">
        <w:t>。央行曾要求銀行公布針對各類型客戶所制定的利率方案，以提升貸款的市場透明度，但是銀行的高淨利潤率顯示，央行政策成效仍未顯現。分析師表示，印尼前</w:t>
      </w:r>
      <w:r w:rsidRPr="0054789B">
        <w:t>10</w:t>
      </w:r>
      <w:r w:rsidRPr="0054789B">
        <w:t>大銀行的資產占全體銀行資產總額的</w:t>
      </w:r>
      <w:r w:rsidRPr="0054789B">
        <w:t>65%</w:t>
      </w:r>
      <w:r w:rsidRPr="0054789B">
        <w:t>，貸款的</w:t>
      </w:r>
      <w:r w:rsidRPr="0054789B">
        <w:t>65.6%</w:t>
      </w:r>
      <w:r w:rsidRPr="0054789B">
        <w:t>和存款的</w:t>
      </w:r>
      <w:r w:rsidRPr="0054789B">
        <w:t>66.6%</w:t>
      </w:r>
      <w:r w:rsidRPr="0054789B">
        <w:t>。前</w:t>
      </w:r>
      <w:r w:rsidRPr="0054789B">
        <w:t>10</w:t>
      </w:r>
      <w:r w:rsidRPr="0054789B">
        <w:t>大銀行有</w:t>
      </w:r>
      <w:r w:rsidRPr="0054789B">
        <w:t>4</w:t>
      </w:r>
      <w:r w:rsidRPr="0054789B">
        <w:t>家是國營銀行</w:t>
      </w:r>
      <w:r w:rsidR="006F7B82" w:rsidRPr="0054789B">
        <w:t>（</w:t>
      </w:r>
      <w:r w:rsidRPr="0054789B">
        <w:t>Bank Mandiri, Bank Rakyat Indonesia, Bank Negara Indonesia, Bank Tabungan Negara</w:t>
      </w:r>
      <w:r w:rsidR="006F7B82" w:rsidRPr="0054789B">
        <w:t>）</w:t>
      </w:r>
      <w:r w:rsidRPr="0054789B">
        <w:t>，</w:t>
      </w:r>
      <w:r w:rsidRPr="0054789B">
        <w:t>5</w:t>
      </w:r>
      <w:r w:rsidRPr="0054789B">
        <w:t>家由外國業者持股</w:t>
      </w:r>
      <w:r w:rsidR="006F7B82" w:rsidRPr="0054789B">
        <w:t>（</w:t>
      </w:r>
      <w:r w:rsidRPr="0054789B">
        <w:t>Bank CIMB Niaga, Bank Danamon, Bank Permata, Panin Bank, Bank International Indonesia</w:t>
      </w:r>
      <w:r w:rsidR="006F7B82" w:rsidRPr="0054789B">
        <w:t>）</w:t>
      </w:r>
      <w:r w:rsidRPr="0054789B">
        <w:t>和</w:t>
      </w:r>
      <w:r w:rsidRPr="0054789B">
        <w:t>1</w:t>
      </w:r>
      <w:r w:rsidRPr="0054789B">
        <w:t>家本地私人銀行</w:t>
      </w:r>
      <w:r w:rsidR="006F7B82" w:rsidRPr="0054789B">
        <w:t>（</w:t>
      </w:r>
      <w:r w:rsidRPr="0054789B">
        <w:t>Bank Central Asia</w:t>
      </w:r>
      <w:r w:rsidR="006F7B82" w:rsidRPr="0054789B">
        <w:t>）</w:t>
      </w:r>
      <w:r w:rsidRPr="0054789B">
        <w:t>，某種程度上已經出現壟斷現象，央行應持續鼓勵銀行間競爭，密切觀察利率的制定過程。</w:t>
      </w:r>
    </w:p>
    <w:p w:rsidR="003E7B02" w:rsidRPr="0054789B" w:rsidRDefault="003E7B02" w:rsidP="00ED2B72">
      <w:pPr>
        <w:pStyle w:val="af5"/>
        <w:ind w:left="1417" w:firstLine="472"/>
      </w:pPr>
      <w:r w:rsidRPr="0054789B">
        <w:t>具備高獲利率的印尼金融業吸引眾多外資注目，其中尤以新加坡與馬來西亞最為積極。馬來西亞銀行和聯昌國際分別持有</w:t>
      </w:r>
      <w:r w:rsidRPr="0054789B">
        <w:t>Bank International Indonesia</w:t>
      </w:r>
      <w:r w:rsidRPr="0054789B">
        <w:t>和</w:t>
      </w:r>
      <w:r w:rsidRPr="0054789B">
        <w:t>Bank CIMB Niaga</w:t>
      </w:r>
      <w:r w:rsidRPr="0054789B">
        <w:t>的</w:t>
      </w:r>
      <w:r w:rsidRPr="0054789B">
        <w:t>97%</w:t>
      </w:r>
      <w:r w:rsidRPr="0054789B">
        <w:t>股權，新加坡星展集團旗下星展銀行</w:t>
      </w:r>
      <w:r w:rsidRPr="0054789B">
        <w:t>2012</w:t>
      </w:r>
      <w:r w:rsidRPr="0054789B">
        <w:t>年</w:t>
      </w:r>
      <w:r w:rsidRPr="0054789B">
        <w:t>4</w:t>
      </w:r>
      <w:r w:rsidRPr="0054789B">
        <w:t>月宣布以</w:t>
      </w:r>
      <w:r w:rsidRPr="0054789B">
        <w:t>72</w:t>
      </w:r>
      <w:r w:rsidRPr="0054789B">
        <w:t>億美元收購印尼</w:t>
      </w:r>
      <w:r w:rsidRPr="0054789B">
        <w:t>Bank Danamon</w:t>
      </w:r>
      <w:r w:rsidRPr="0054789B">
        <w:t>，促使印尼央行</w:t>
      </w:r>
      <w:r w:rsidRPr="0054789B">
        <w:t>7</w:t>
      </w:r>
      <w:r w:rsidRPr="0054789B">
        <w:t>月開始對國內商業銀行的單一股東股權設立</w:t>
      </w:r>
      <w:r w:rsidRPr="0054789B">
        <w:t>40%</w:t>
      </w:r>
      <w:r w:rsidRPr="0054789B">
        <w:t>上限，以迫使</w:t>
      </w:r>
      <w:r w:rsidR="00ED441D" w:rsidRPr="0054789B">
        <w:t>部分</w:t>
      </w:r>
      <w:r w:rsidRPr="0054789B">
        <w:t>外資削減對銀行的持股。</w:t>
      </w:r>
    </w:p>
    <w:p w:rsidR="003E7B02" w:rsidRPr="0054789B" w:rsidRDefault="003E7B02" w:rsidP="00ED2B72">
      <w:pPr>
        <w:pStyle w:val="af5"/>
        <w:ind w:left="1417" w:firstLine="472"/>
      </w:pPr>
      <w:r w:rsidRPr="0054789B">
        <w:t>儘管如此，印尼銀行對外資的吸引力仍是不減，韓國</w:t>
      </w:r>
      <w:r w:rsidRPr="0054789B">
        <w:t>Woori</w:t>
      </w:r>
      <w:r w:rsidRPr="0054789B">
        <w:t>銀行與日本三井住友集團都在積極物色收購收購對象。我國中國信託也表示未來將加強投資印尼市場，提高獲利；其他如國泰世華、上海商銀等已在印尼設立代表人辦事處，</w:t>
      </w:r>
      <w:r w:rsidR="00EF0902" w:rsidRPr="0054789B">
        <w:t>其他國營亦準備設立辦事處以</w:t>
      </w:r>
      <w:r w:rsidRPr="0054789B">
        <w:t>積極籌</w:t>
      </w:r>
      <w:r w:rsidRPr="0054789B">
        <w:lastRenderedPageBreak/>
        <w:t>備進軍印尼。</w:t>
      </w:r>
    </w:p>
    <w:p w:rsidR="006E6330" w:rsidRPr="0054789B" w:rsidRDefault="002D47B8" w:rsidP="00ED2B72">
      <w:pPr>
        <w:pStyle w:val="a7"/>
        <w:ind w:left="1417" w:hanging="472"/>
      </w:pPr>
      <w:r w:rsidRPr="0054789B">
        <w:t>３、</w:t>
      </w:r>
      <w:r w:rsidR="006E6330" w:rsidRPr="0054789B">
        <w:t>未來前景</w:t>
      </w:r>
    </w:p>
    <w:p w:rsidR="006E6330" w:rsidRPr="0054789B" w:rsidRDefault="006E6330" w:rsidP="00ED2B72">
      <w:pPr>
        <w:pStyle w:val="af5"/>
        <w:ind w:left="1417" w:firstLine="472"/>
      </w:pPr>
      <w:r w:rsidRPr="0054789B">
        <w:t>全球金融危機衝擊許多國家的經濟，但印尼銀行是相對安全的，其財經體系並未受到很大的影響，主要是印尼銀行業務多集中在利差大（</w:t>
      </w:r>
      <w:r w:rsidRPr="0054789B">
        <w:t>5</w:t>
      </w:r>
      <w:r w:rsidR="002A2AFA" w:rsidRPr="0054789B">
        <w:t>%</w:t>
      </w:r>
      <w:r w:rsidRPr="0054789B">
        <w:t>以上）、獲利豐厚的傳統銀行業務，並未被衍生金融產品拖累。由於印尼央行不准銀行參與擔保債權憑證（</w:t>
      </w:r>
      <w:r w:rsidRPr="0054789B">
        <w:t>Collateralized Debt Obligation</w:t>
      </w:r>
      <w:r w:rsidRPr="0054789B">
        <w:t>，簡稱</w:t>
      </w:r>
      <w:r w:rsidRPr="0054789B">
        <w:t>CDO</w:t>
      </w:r>
      <w:r w:rsidRPr="0054789B">
        <w:t>）與結構性投資工具（</w:t>
      </w:r>
      <w:r w:rsidRPr="0054789B">
        <w:t>Structure Investment Vehicle</w:t>
      </w:r>
      <w:r w:rsidRPr="0054789B">
        <w:t>，簡稱</w:t>
      </w:r>
      <w:r w:rsidRPr="0054789B">
        <w:t>SIV</w:t>
      </w:r>
      <w:r w:rsidRPr="0054789B">
        <w:t>）等商品交易，所以美國次貸風暴引發之全球金融危機，印尼銀行得以倖免未被波及。雖然全球經濟持續不振，國內經濟增長放緩，央行對於銀行業前景仍持正面積極態度，並持續以積極態度改善金融環境。</w:t>
      </w:r>
    </w:p>
    <w:p w:rsidR="006E6330" w:rsidRPr="0054789B" w:rsidRDefault="006E6330" w:rsidP="00ED2B72">
      <w:pPr>
        <w:pStyle w:val="af5"/>
        <w:ind w:left="1417" w:firstLine="472"/>
      </w:pPr>
      <w:r w:rsidRPr="0054789B">
        <w:t>根據世界銀行調查顯示，</w:t>
      </w:r>
      <w:r w:rsidRPr="0054789B">
        <w:t>79</w:t>
      </w:r>
      <w:r w:rsidR="002A2AFA" w:rsidRPr="0054789B">
        <w:t>%</w:t>
      </w:r>
      <w:r w:rsidRPr="0054789B">
        <w:t>的印尼民眾沒有銀行帳戶，印尼央行資料則為</w:t>
      </w:r>
      <w:r w:rsidRPr="0054789B">
        <w:t>62</w:t>
      </w:r>
      <w:r w:rsidR="002A2AFA" w:rsidRPr="0054789B">
        <w:t>%</w:t>
      </w:r>
      <w:r w:rsidRPr="0054789B">
        <w:t>。印尼政府於</w:t>
      </w:r>
      <w:r w:rsidRPr="0054789B">
        <w:t>2011</w:t>
      </w:r>
      <w:r w:rsidRPr="0054789B">
        <w:t>年</w:t>
      </w:r>
      <w:r w:rsidRPr="0054789B">
        <w:t>11</w:t>
      </w:r>
      <w:r w:rsidRPr="0054789B">
        <w:t>月底表示將努力改善偏遠地區的民眾無法獲得銀行服務的問題，例如研議要求銀行設立網點（行動銀行），讓民眾可以不必到銀行分行即可開設銀行帳戶，教導民眾如何使用銀行存款，為窮困民眾提供穩定財務的功能，改善收支以促進經濟成長等。</w:t>
      </w:r>
    </w:p>
    <w:p w:rsidR="006E6330" w:rsidRPr="0054789B" w:rsidRDefault="000A33C5" w:rsidP="00ED2B72">
      <w:pPr>
        <w:pStyle w:val="af5"/>
        <w:ind w:left="1417" w:firstLine="472"/>
      </w:pPr>
      <w:r w:rsidRPr="0054789B">
        <w:t>為</w:t>
      </w:r>
      <w:r w:rsidR="006E6330" w:rsidRPr="0054789B">
        <w:t>避免信貸問題引爆，印尼政府於</w:t>
      </w:r>
      <w:r w:rsidR="006E6330" w:rsidRPr="0054789B">
        <w:t>2012</w:t>
      </w:r>
      <w:r w:rsidR="006E6330" w:rsidRPr="0054789B">
        <w:t>年開始強制規定購買汽車及機車均需繳付頭期款，央行也於</w:t>
      </w:r>
      <w:r w:rsidR="006E6330" w:rsidRPr="0054789B">
        <w:t>2013</w:t>
      </w:r>
      <w:r w:rsidR="006E6330" w:rsidRPr="0054789B">
        <w:t>年起開始實施民眾持有信用卡數量限制之規定，屆時信用卡申請人之最低收入規定為每月</w:t>
      </w:r>
      <w:r w:rsidR="006E6330" w:rsidRPr="0054789B">
        <w:t>300</w:t>
      </w:r>
      <w:r w:rsidR="006E6330" w:rsidRPr="0054789B">
        <w:t>萬印尼盾，月收入</w:t>
      </w:r>
      <w:r w:rsidR="006E6330" w:rsidRPr="0054789B">
        <w:t>300</w:t>
      </w:r>
      <w:r w:rsidR="006E6330" w:rsidRPr="0054789B">
        <w:t>萬至</w:t>
      </w:r>
      <w:r w:rsidR="006E6330" w:rsidRPr="0054789B">
        <w:t>1,000</w:t>
      </w:r>
      <w:r w:rsidR="006E6330" w:rsidRPr="0054789B">
        <w:t>萬印尼盾之民眾，只能擁有</w:t>
      </w:r>
      <w:r w:rsidR="006E6330" w:rsidRPr="0054789B">
        <w:t>2</w:t>
      </w:r>
      <w:r w:rsidR="006E6330" w:rsidRPr="0054789B">
        <w:t>張信用卡，月收入達</w:t>
      </w:r>
      <w:r w:rsidR="006E6330" w:rsidRPr="0054789B">
        <w:t>1,000</w:t>
      </w:r>
      <w:r w:rsidR="006E6330" w:rsidRPr="0054789B">
        <w:t>萬以上者，最多可持有</w:t>
      </w:r>
      <w:r w:rsidR="006E6330" w:rsidRPr="0054789B">
        <w:t>3</w:t>
      </w:r>
      <w:r w:rsidR="006E6330" w:rsidRPr="0054789B">
        <w:t>張信用卡，信用卡額度也不得超過月收入之</w:t>
      </w:r>
      <w:r w:rsidR="006E6330" w:rsidRPr="0054789B">
        <w:t>3</w:t>
      </w:r>
      <w:r w:rsidR="006E6330" w:rsidRPr="0054789B">
        <w:t>倍。另央行並規定信用卡利息最高為每月</w:t>
      </w:r>
      <w:r w:rsidR="006E6330" w:rsidRPr="0054789B">
        <w:t>3</w:t>
      </w:r>
      <w:r w:rsidR="002A2AFA" w:rsidRPr="0054789B">
        <w:t>%</w:t>
      </w:r>
      <w:r w:rsidR="006E6330" w:rsidRPr="0054789B">
        <w:t>，年利率不得超過</w:t>
      </w:r>
      <w:r w:rsidR="006E6330" w:rsidRPr="0054789B">
        <w:t>36</w:t>
      </w:r>
      <w:r w:rsidR="002A2AFA" w:rsidRPr="0054789B">
        <w:t>%</w:t>
      </w:r>
      <w:r w:rsidR="006E6330" w:rsidRPr="0054789B">
        <w:t>。雖然這些限制措施短期內將對銀行業獲利率帶來短期衝擊，長期而言將有助於消費金融的穩定。</w:t>
      </w:r>
    </w:p>
    <w:p w:rsidR="006E6330" w:rsidRPr="0054789B" w:rsidRDefault="006F7B82" w:rsidP="00BA11F7">
      <w:pPr>
        <w:pStyle w:val="af0"/>
        <w:ind w:leftChars="0" w:hangingChars="400" w:hanging="945"/>
        <w:rPr>
          <w:lang w:eastAsia="zh-TW"/>
        </w:rPr>
      </w:pPr>
      <w:r w:rsidRPr="0054789B">
        <w:rPr>
          <w:lang w:eastAsia="zh-TW"/>
        </w:rPr>
        <w:lastRenderedPageBreak/>
        <w:t>（</w:t>
      </w:r>
      <w:r w:rsidR="00B25810" w:rsidRPr="0054789B">
        <w:rPr>
          <w:lang w:eastAsia="zh-TW"/>
        </w:rPr>
        <w:t>十</w:t>
      </w:r>
      <w:r w:rsidR="007C37B6" w:rsidRPr="0054789B">
        <w:rPr>
          <w:rFonts w:hint="eastAsia"/>
          <w:lang w:eastAsia="zh-TW"/>
        </w:rPr>
        <w:t>八</w:t>
      </w:r>
      <w:r w:rsidRPr="0054789B">
        <w:rPr>
          <w:lang w:eastAsia="zh-TW"/>
        </w:rPr>
        <w:t>）</w:t>
      </w:r>
      <w:r w:rsidR="006E6330" w:rsidRPr="0054789B">
        <w:rPr>
          <w:lang w:eastAsia="zh-TW"/>
        </w:rPr>
        <w:t>物流業</w:t>
      </w:r>
    </w:p>
    <w:p w:rsidR="006E6330" w:rsidRPr="0054789B" w:rsidRDefault="002D47B8" w:rsidP="00ED2B72">
      <w:pPr>
        <w:pStyle w:val="a7"/>
        <w:ind w:left="1417" w:hanging="472"/>
      </w:pPr>
      <w:r w:rsidRPr="0054789B">
        <w:t>１、</w:t>
      </w:r>
      <w:r w:rsidR="006E6330" w:rsidRPr="0054789B">
        <w:t>印尼是東南亞物流成本最高的國家</w:t>
      </w:r>
    </w:p>
    <w:p w:rsidR="006E6330" w:rsidRPr="0054789B" w:rsidRDefault="006E6330" w:rsidP="00ED2B72">
      <w:pPr>
        <w:pStyle w:val="af5"/>
        <w:ind w:left="1417" w:firstLine="472"/>
      </w:pPr>
      <w:r w:rsidRPr="0054789B">
        <w:t>印尼物流協會</w:t>
      </w:r>
      <w:r w:rsidR="000B5D1A" w:rsidRPr="0054789B">
        <w:t>（</w:t>
      </w:r>
      <w:r w:rsidRPr="0054789B">
        <w:t>Indonesian Logistics Association, ALI</w:t>
      </w:r>
      <w:r w:rsidR="000B5D1A" w:rsidRPr="0054789B">
        <w:t>）</w:t>
      </w:r>
      <w:r w:rsidR="008625E6" w:rsidRPr="0054789B">
        <w:rPr>
          <w:rFonts w:hint="eastAsia"/>
        </w:rPr>
        <w:t>曾</w:t>
      </w:r>
      <w:r w:rsidRPr="0054789B">
        <w:t>表示印尼是東協物流成本最高的國家，政府亟需採取行動來改善印尼的物流系統，以增強國家的經濟競爭力。一般來說物流成本不應該超過國內生產總值的</w:t>
      </w:r>
      <w:r w:rsidRPr="0054789B">
        <w:t>15</w:t>
      </w:r>
      <w:r w:rsidR="002A2AFA" w:rsidRPr="0054789B">
        <w:t>%</w:t>
      </w:r>
      <w:r w:rsidRPr="0054789B">
        <w:t>，而印尼物流成本約占國內生產總值的</w:t>
      </w:r>
      <w:r w:rsidRPr="0054789B">
        <w:t>25</w:t>
      </w:r>
      <w:r w:rsidR="002A2AFA" w:rsidRPr="0054789B">
        <w:t>%</w:t>
      </w:r>
      <w:r w:rsidRPr="0054789B">
        <w:t>至</w:t>
      </w:r>
      <w:r w:rsidRPr="0054789B">
        <w:t>30</w:t>
      </w:r>
      <w:r w:rsidR="002A2AFA" w:rsidRPr="0054789B">
        <w:t>%</w:t>
      </w:r>
      <w:r w:rsidRPr="0054789B">
        <w:t>，相對於泰國及新加坡分別是</w:t>
      </w:r>
      <w:r w:rsidRPr="0054789B">
        <w:t>16</w:t>
      </w:r>
      <w:r w:rsidR="002A2AFA" w:rsidRPr="0054789B">
        <w:t>%</w:t>
      </w:r>
      <w:r w:rsidRPr="0054789B">
        <w:t>及</w:t>
      </w:r>
      <w:r w:rsidRPr="0054789B">
        <w:t>10</w:t>
      </w:r>
      <w:r w:rsidR="002A2AFA" w:rsidRPr="0054789B">
        <w:t>%</w:t>
      </w:r>
      <w:r w:rsidRPr="0054789B">
        <w:t>，導致明顯的競爭劣勢。如果印尼政府不儘快改善全國交通系統，印尼公司將無法與東南亞的其他國家競爭。</w:t>
      </w:r>
    </w:p>
    <w:p w:rsidR="006E6330" w:rsidRPr="0054789B" w:rsidRDefault="006E6330" w:rsidP="00ED2B72">
      <w:pPr>
        <w:pStyle w:val="af5"/>
        <w:ind w:left="1417" w:firstLine="472"/>
      </w:pPr>
      <w:r w:rsidRPr="0054789B">
        <w:t>造成此現象除先天地理環境外，政府效率不彰也是主要原因之一，尤須透過加強全國交通基礎設施來改善。根據世界銀行</w:t>
      </w:r>
      <w:r w:rsidR="00116173" w:rsidRPr="0054789B">
        <w:rPr>
          <w:rFonts w:hint="eastAsia"/>
        </w:rPr>
        <w:t>最新</w:t>
      </w:r>
      <w:r w:rsidRPr="0054789B">
        <w:t>公布的</w:t>
      </w:r>
      <w:r w:rsidR="00141A94" w:rsidRPr="0054789B">
        <w:t>物流表現指數</w:t>
      </w:r>
      <w:r w:rsidR="006F7B82" w:rsidRPr="0054789B">
        <w:t>（</w:t>
      </w:r>
      <w:r w:rsidR="00141A94" w:rsidRPr="0054789B">
        <w:t>Logistics Performance Index, LPI</w:t>
      </w:r>
      <w:r w:rsidR="006F7B82" w:rsidRPr="0054789B">
        <w:t>）</w:t>
      </w:r>
      <w:r w:rsidR="00141A94" w:rsidRPr="0054789B">
        <w:t>，印尼在接受調查的</w:t>
      </w:r>
      <w:r w:rsidR="00141A94" w:rsidRPr="0054789B">
        <w:t>160</w:t>
      </w:r>
      <w:r w:rsidR="00141A94" w:rsidRPr="0054789B">
        <w:t>個國家中排名第</w:t>
      </w:r>
      <w:r w:rsidR="00116173" w:rsidRPr="0054789B">
        <w:rPr>
          <w:rFonts w:hint="eastAsia"/>
        </w:rPr>
        <w:t>6</w:t>
      </w:r>
      <w:r w:rsidR="00141A94" w:rsidRPr="0054789B">
        <w:t>3</w:t>
      </w:r>
      <w:r w:rsidR="00141A94" w:rsidRPr="0054789B">
        <w:t>位，低於馬來西亞</w:t>
      </w:r>
      <w:r w:rsidR="006F7B82" w:rsidRPr="0054789B">
        <w:t>（</w:t>
      </w:r>
      <w:r w:rsidR="00141A94" w:rsidRPr="0054789B">
        <w:t>第</w:t>
      </w:r>
      <w:r w:rsidR="00116173" w:rsidRPr="0054789B">
        <w:rPr>
          <w:rFonts w:hint="eastAsia"/>
        </w:rPr>
        <w:t>32</w:t>
      </w:r>
      <w:r w:rsidR="006F7B82" w:rsidRPr="0054789B">
        <w:t>）</w:t>
      </w:r>
      <w:r w:rsidR="00141A94" w:rsidRPr="0054789B">
        <w:t>、泰國</w:t>
      </w:r>
      <w:r w:rsidR="006F7B82" w:rsidRPr="0054789B">
        <w:t>（</w:t>
      </w:r>
      <w:r w:rsidR="00116173" w:rsidRPr="0054789B">
        <w:rPr>
          <w:rFonts w:hint="eastAsia"/>
        </w:rPr>
        <w:t>45</w:t>
      </w:r>
      <w:r w:rsidR="00141A94" w:rsidRPr="0054789B">
        <w:t>名</w:t>
      </w:r>
      <w:r w:rsidR="006F7B82" w:rsidRPr="0054789B">
        <w:t>）</w:t>
      </w:r>
      <w:r w:rsidR="00141A94" w:rsidRPr="0054789B">
        <w:t>，在東協主要國家中略優於</w:t>
      </w:r>
      <w:r w:rsidR="00116173" w:rsidRPr="0054789B">
        <w:t>越南（第</w:t>
      </w:r>
      <w:r w:rsidR="00116173" w:rsidRPr="0054789B">
        <w:rPr>
          <w:rFonts w:hint="eastAsia"/>
        </w:rPr>
        <w:t>64</w:t>
      </w:r>
      <w:r w:rsidR="00116173" w:rsidRPr="0054789B">
        <w:t>）</w:t>
      </w:r>
      <w:r w:rsidR="00116173" w:rsidRPr="0054789B">
        <w:rPr>
          <w:rFonts w:ascii="Arial Unicode MS" w:eastAsia="Arial Unicode MS" w:hAnsi="Arial Unicode MS" w:cs="Arial Unicode MS" w:hint="eastAsia"/>
        </w:rPr>
        <w:t>、</w:t>
      </w:r>
      <w:r w:rsidR="00141A94" w:rsidRPr="0054789B">
        <w:t>菲律賓</w:t>
      </w:r>
      <w:r w:rsidR="006F7B82" w:rsidRPr="0054789B">
        <w:t>（</w:t>
      </w:r>
      <w:r w:rsidR="00141A94" w:rsidRPr="0054789B">
        <w:t>第</w:t>
      </w:r>
      <w:r w:rsidR="00116173" w:rsidRPr="0054789B">
        <w:rPr>
          <w:rFonts w:hint="eastAsia"/>
        </w:rPr>
        <w:t>71</w:t>
      </w:r>
      <w:r w:rsidR="006F7B82" w:rsidRPr="0054789B">
        <w:t>）</w:t>
      </w:r>
      <w:r w:rsidRPr="0054789B">
        <w:t>。該項指數係按照基礎設施狀況、通關效率、裝運的期限交付和運輸物流服務的品質等指數來評估各國的物流情況，</w:t>
      </w:r>
      <w:r w:rsidR="00D57C42" w:rsidRPr="0054789B">
        <w:t>其中印尼海關、基礎設施</w:t>
      </w:r>
      <w:r w:rsidR="00116173" w:rsidRPr="0054789B">
        <w:rPr>
          <w:rFonts w:hint="eastAsia"/>
        </w:rPr>
        <w:t>等</w:t>
      </w:r>
      <w:r w:rsidR="00D57C42" w:rsidRPr="0054789B">
        <w:t>指數不及</w:t>
      </w:r>
      <w:r w:rsidR="00D57C42" w:rsidRPr="0054789B">
        <w:t>3</w:t>
      </w:r>
      <w:r w:rsidR="00D57C42" w:rsidRPr="0054789B">
        <w:t>分</w:t>
      </w:r>
      <w:r w:rsidR="006F7B82" w:rsidRPr="0054789B">
        <w:t>（</w:t>
      </w:r>
      <w:r w:rsidR="00D57C42" w:rsidRPr="0054789B">
        <w:t>滿分為</w:t>
      </w:r>
      <w:r w:rsidR="00D57C42" w:rsidRPr="0054789B">
        <w:t>5</w:t>
      </w:r>
      <w:r w:rsidR="006F7B82" w:rsidRPr="0054789B">
        <w:t>）</w:t>
      </w:r>
      <w:r w:rsidR="00D57C42" w:rsidRPr="0054789B">
        <w:t>偏低，</w:t>
      </w:r>
      <w:r w:rsidRPr="0054789B">
        <w:t>印尼海關總局指出其中通關效率與透明度是主要的問題。印尼物流協會指出，政府</w:t>
      </w:r>
      <w:r w:rsidR="00116173" w:rsidRPr="0054789B">
        <w:rPr>
          <w:rFonts w:hint="eastAsia"/>
        </w:rPr>
        <w:t>應</w:t>
      </w:r>
      <w:r w:rsidRPr="0054789B">
        <w:t>解決這個問題，</w:t>
      </w:r>
      <w:r w:rsidR="00116173" w:rsidRPr="0054789B">
        <w:rPr>
          <w:rFonts w:hint="eastAsia"/>
        </w:rPr>
        <w:t>使</w:t>
      </w:r>
      <w:r w:rsidRPr="0054789B">
        <w:t>印尼</w:t>
      </w:r>
      <w:r w:rsidR="00116173" w:rsidRPr="0054789B">
        <w:rPr>
          <w:rFonts w:hint="eastAsia"/>
        </w:rPr>
        <w:t>有能力</w:t>
      </w:r>
      <w:r w:rsidRPr="0054789B">
        <w:t>面對東協</w:t>
      </w:r>
      <w:r w:rsidR="00116173" w:rsidRPr="0054789B">
        <w:rPr>
          <w:rFonts w:hint="eastAsia"/>
        </w:rPr>
        <w:t>其他國家</w:t>
      </w:r>
      <w:r w:rsidR="00116173" w:rsidRPr="0054789B">
        <w:t>激烈競爭</w:t>
      </w:r>
      <w:r w:rsidRPr="0054789B">
        <w:t>。</w:t>
      </w:r>
    </w:p>
    <w:p w:rsidR="00BC65BA" w:rsidRPr="0054789B" w:rsidRDefault="00BC65BA" w:rsidP="004A5AAA">
      <w:pPr>
        <w:pStyle w:val="af5"/>
        <w:ind w:left="1417" w:firstLine="456"/>
      </w:pPr>
      <w:r w:rsidRPr="0054789B">
        <w:rPr>
          <w:spacing w:val="-4"/>
        </w:rPr>
        <w:t>印尼政府將根據《</w:t>
      </w:r>
      <w:r w:rsidRPr="0054789B">
        <w:rPr>
          <w:spacing w:val="-4"/>
        </w:rPr>
        <w:t>2011—2025</w:t>
      </w:r>
      <w:r w:rsidRPr="0054789B">
        <w:rPr>
          <w:spacing w:val="-4"/>
        </w:rPr>
        <w:t>年經濟發展中長期規劃》（</w:t>
      </w:r>
      <w:r w:rsidRPr="0054789B">
        <w:rPr>
          <w:spacing w:val="-4"/>
        </w:rPr>
        <w:t>MP3EI</w:t>
      </w:r>
      <w:r w:rsidRPr="0054789B">
        <w:rPr>
          <w:spacing w:val="-4"/>
        </w:rPr>
        <w:t>）</w:t>
      </w:r>
      <w:r w:rsidRPr="0054789B">
        <w:t>，在</w:t>
      </w:r>
      <w:r w:rsidRPr="0054789B">
        <w:t>2025</w:t>
      </w:r>
      <w:r w:rsidRPr="0054789B">
        <w:t>年前對</w:t>
      </w:r>
      <w:r w:rsidRPr="0054789B">
        <w:t>29</w:t>
      </w:r>
      <w:r w:rsidRPr="0054789B">
        <w:t>個國際港口進行擴建，並擴展航運物流系統，計畫投注資金約</w:t>
      </w:r>
      <w:r w:rsidRPr="0054789B">
        <w:t>130</w:t>
      </w:r>
      <w:r w:rsidRPr="0054789B">
        <w:t>億美元。目前，印尼共有各類港口和碼頭</w:t>
      </w:r>
      <w:r w:rsidRPr="0054789B">
        <w:t>1</w:t>
      </w:r>
      <w:r w:rsidR="00BA11F7" w:rsidRPr="0054789B">
        <w:t>,</w:t>
      </w:r>
      <w:r w:rsidRPr="0054789B">
        <w:t>324</w:t>
      </w:r>
      <w:r w:rsidRPr="0054789B">
        <w:t>個，計畫擴建的港口包括雅加達、泗水和不老灣（</w:t>
      </w:r>
      <w:r w:rsidRPr="0054789B">
        <w:t>Belawan</w:t>
      </w:r>
      <w:r w:rsidRPr="0054789B">
        <w:t>）等。印尼政府不僅要在硬體方面擴建這</w:t>
      </w:r>
      <w:r w:rsidRPr="0054789B">
        <w:t>29</w:t>
      </w:r>
      <w:r w:rsidRPr="0054789B">
        <w:t>個港口，還要提高其軟體能力，包括改善物流供應系統效率、增加運輸能力、提高港口管理</w:t>
      </w:r>
      <w:r w:rsidRPr="0054789B">
        <w:t xml:space="preserve"> </w:t>
      </w:r>
      <w:r w:rsidRPr="0054789B">
        <w:t>和服務能力等。</w:t>
      </w:r>
    </w:p>
    <w:p w:rsidR="00740030" w:rsidRPr="0054789B" w:rsidRDefault="004A5AAA" w:rsidP="00ED2B72">
      <w:pPr>
        <w:pStyle w:val="af5"/>
        <w:ind w:left="1417" w:firstLine="472"/>
      </w:pPr>
      <w:r w:rsidRPr="0054789B">
        <w:rPr>
          <w:rFonts w:hint="eastAsia"/>
        </w:rPr>
        <w:lastRenderedPageBreak/>
        <w:t>有</w:t>
      </w:r>
      <w:r w:rsidR="006E6330" w:rsidRPr="0054789B">
        <w:t>落後的基礎設施條件和漫長的通關流程仍是印尼物流業發展的主要障礙。</w:t>
      </w:r>
      <w:r w:rsidR="00740030" w:rsidRPr="0054789B">
        <w:t>印尼物流費用每年達</w:t>
      </w:r>
      <w:r w:rsidR="00740030" w:rsidRPr="0054789B">
        <w:t>1</w:t>
      </w:r>
      <w:r w:rsidR="00BA11F7" w:rsidRPr="0054789B">
        <w:t>,</w:t>
      </w:r>
      <w:r w:rsidR="00740030" w:rsidRPr="0054789B">
        <w:t>820</w:t>
      </w:r>
      <w:r w:rsidR="00740030" w:rsidRPr="0054789B">
        <w:t>兆盾，以佔</w:t>
      </w:r>
      <w:r w:rsidR="00740030" w:rsidRPr="0054789B">
        <w:t>GDP</w:t>
      </w:r>
      <w:r w:rsidR="00740030" w:rsidRPr="0054789B">
        <w:t>比率來說居全球之首。物流費用其中儲藏費</w:t>
      </w:r>
      <w:r w:rsidR="00740030" w:rsidRPr="0054789B">
        <w:t>546</w:t>
      </w:r>
      <w:r w:rsidR="00740030" w:rsidRPr="0054789B">
        <w:t>兆盾，運輸費</w:t>
      </w:r>
      <w:r w:rsidR="00740030" w:rsidRPr="0054789B">
        <w:t>1</w:t>
      </w:r>
      <w:r w:rsidR="00BA11F7" w:rsidRPr="0054789B">
        <w:t>,0</w:t>
      </w:r>
      <w:r w:rsidR="00740030" w:rsidRPr="0054789B">
        <w:t>92</w:t>
      </w:r>
      <w:r w:rsidR="00740030" w:rsidRPr="0054789B">
        <w:t>兆盾，碼頭行政費</w:t>
      </w:r>
      <w:r w:rsidR="00740030" w:rsidRPr="0054789B">
        <w:t>182</w:t>
      </w:r>
      <w:r w:rsidR="00740030" w:rsidRPr="0054789B">
        <w:t>兆盾。收費昂貴之外，印尼物流服務水準也很差，進口貨品平均滯留期</w:t>
      </w:r>
      <w:r w:rsidR="00740030" w:rsidRPr="0054789B">
        <w:t>5.5</w:t>
      </w:r>
      <w:r w:rsidR="00740030" w:rsidRPr="0054789B">
        <w:t>天。</w:t>
      </w:r>
    </w:p>
    <w:p w:rsidR="006E6330" w:rsidRPr="0054789B" w:rsidRDefault="002D47B8" w:rsidP="00ED2B72">
      <w:pPr>
        <w:pStyle w:val="a7"/>
        <w:ind w:left="1417" w:hanging="472"/>
      </w:pPr>
      <w:r w:rsidRPr="0054789B">
        <w:t>２、</w:t>
      </w:r>
      <w:r w:rsidR="006E6330" w:rsidRPr="0054789B">
        <w:t>印尼物流業的前景</w:t>
      </w:r>
    </w:p>
    <w:p w:rsidR="008D6C89" w:rsidRPr="0054789B" w:rsidRDefault="006E6330" w:rsidP="00ED2B72">
      <w:pPr>
        <w:pStyle w:val="af5"/>
        <w:ind w:left="1417" w:firstLine="472"/>
      </w:pPr>
      <w:r w:rsidRPr="0054789B">
        <w:t>印尼物流運輸模式</w:t>
      </w:r>
      <w:r w:rsidRPr="0054789B">
        <w:t>60</w:t>
      </w:r>
      <w:r w:rsidR="002A2AFA" w:rsidRPr="0054789B">
        <w:t>%</w:t>
      </w:r>
      <w:r w:rsidRPr="0054789B">
        <w:t>是船運，要降低印尼海運物流成本，主要關鍵是在港口。目前印尼正等待亞洲開發銀行發放的資金，以完成印尼主要港口現代化的建設。</w:t>
      </w:r>
    </w:p>
    <w:p w:rsidR="0059705C" w:rsidRPr="0054789B" w:rsidRDefault="00AF2049" w:rsidP="004A2C27">
      <w:pPr>
        <w:pStyle w:val="a5"/>
      </w:pPr>
      <w:r w:rsidRPr="0054789B">
        <w:t>四、</w:t>
      </w:r>
      <w:r w:rsidR="0059705C" w:rsidRPr="0054789B">
        <w:t>經濟展望</w:t>
      </w:r>
    </w:p>
    <w:p w:rsidR="0059705C" w:rsidRPr="0054789B" w:rsidRDefault="0059705C" w:rsidP="00647996">
      <w:pPr>
        <w:pStyle w:val="af0"/>
        <w:rPr>
          <w:lang w:eastAsia="zh-TW"/>
        </w:rPr>
      </w:pPr>
      <w:r w:rsidRPr="0054789B">
        <w:rPr>
          <w:lang w:eastAsia="zh-TW"/>
        </w:rPr>
        <w:t>（一）重要經貿措施</w:t>
      </w:r>
    </w:p>
    <w:p w:rsidR="00DC0AA1" w:rsidRPr="0054789B" w:rsidRDefault="0059705C" w:rsidP="004A5AAA">
      <w:pPr>
        <w:pStyle w:val="a7"/>
        <w:ind w:left="1417" w:hanging="472"/>
      </w:pPr>
      <w:r w:rsidRPr="0054789B">
        <w:t>１、</w:t>
      </w:r>
      <w:r w:rsidR="00DC0AA1" w:rsidRPr="0054789B">
        <w:t>印尼政府已公布</w:t>
      </w:r>
      <w:r w:rsidR="00DC0AA1" w:rsidRPr="0054789B">
        <w:t>1</w:t>
      </w:r>
      <w:r w:rsidR="00D370FC" w:rsidRPr="0054789B">
        <w:rPr>
          <w:rFonts w:hint="eastAsia"/>
        </w:rPr>
        <w:t>6</w:t>
      </w:r>
      <w:r w:rsidR="00DC0AA1" w:rsidRPr="0054789B">
        <w:t>波的經濟振興方案</w:t>
      </w:r>
    </w:p>
    <w:p w:rsidR="00DC0AA1" w:rsidRPr="0054789B" w:rsidRDefault="00DC0AA1" w:rsidP="003364FC">
      <w:pPr>
        <w:pStyle w:val="af5"/>
        <w:ind w:left="1417" w:firstLine="456"/>
      </w:pPr>
      <w:r w:rsidRPr="0054789B">
        <w:rPr>
          <w:spacing w:val="-4"/>
        </w:rPr>
        <w:t>印尼政府</w:t>
      </w:r>
      <w:r w:rsidR="00C13559" w:rsidRPr="0054789B">
        <w:rPr>
          <w:spacing w:val="-4"/>
        </w:rPr>
        <w:t>自</w:t>
      </w:r>
      <w:r w:rsidR="00C13559" w:rsidRPr="0054789B">
        <w:rPr>
          <w:spacing w:val="-4"/>
        </w:rPr>
        <w:t>2015</w:t>
      </w:r>
      <w:r w:rsidR="00C13559" w:rsidRPr="0054789B">
        <w:rPr>
          <w:spacing w:val="-4"/>
        </w:rPr>
        <w:t>年</w:t>
      </w:r>
      <w:r w:rsidR="00C13559" w:rsidRPr="0054789B">
        <w:rPr>
          <w:spacing w:val="-4"/>
        </w:rPr>
        <w:t>9</w:t>
      </w:r>
      <w:r w:rsidR="00C13559" w:rsidRPr="0054789B">
        <w:rPr>
          <w:spacing w:val="-4"/>
        </w:rPr>
        <w:t>月</w:t>
      </w:r>
      <w:r w:rsidR="00C13559" w:rsidRPr="0054789B">
        <w:rPr>
          <w:spacing w:val="-4"/>
        </w:rPr>
        <w:t>9</w:t>
      </w:r>
      <w:r w:rsidR="00C13559" w:rsidRPr="0054789B">
        <w:rPr>
          <w:spacing w:val="-4"/>
        </w:rPr>
        <w:t>日起</w:t>
      </w:r>
      <w:r w:rsidR="003364FC" w:rsidRPr="0054789B">
        <w:rPr>
          <w:spacing w:val="-4"/>
        </w:rPr>
        <w:t>，已分別公布</w:t>
      </w:r>
      <w:r w:rsidR="003364FC" w:rsidRPr="0054789B">
        <w:rPr>
          <w:spacing w:val="-4"/>
        </w:rPr>
        <w:t>1</w:t>
      </w:r>
      <w:r w:rsidR="00C67785" w:rsidRPr="0054789B">
        <w:rPr>
          <w:rFonts w:hint="eastAsia"/>
          <w:spacing w:val="-4"/>
        </w:rPr>
        <w:t>6</w:t>
      </w:r>
      <w:r w:rsidR="003364FC" w:rsidRPr="0054789B">
        <w:rPr>
          <w:spacing w:val="-4"/>
        </w:rPr>
        <w:t>波</w:t>
      </w:r>
      <w:r w:rsidRPr="0054789B">
        <w:rPr>
          <w:spacing w:val="-4"/>
        </w:rPr>
        <w:t>經濟振興方案，各經濟方案政策與措施</w:t>
      </w:r>
      <w:r w:rsidRPr="0054789B">
        <w:t>概述</w:t>
      </w:r>
      <w:r w:rsidRPr="0054789B">
        <w:rPr>
          <w:spacing w:val="-4"/>
        </w:rPr>
        <w:t>如下：</w:t>
      </w:r>
    </w:p>
    <w:p w:rsidR="00DC0AA1" w:rsidRPr="0054789B" w:rsidRDefault="006B69AF" w:rsidP="006B69AF">
      <w:pPr>
        <w:pStyle w:val="12"/>
        <w:ind w:left="1772" w:hanging="591"/>
        <w:rPr>
          <w:lang w:eastAsia="zh-TW"/>
        </w:rPr>
      </w:pPr>
      <w:r w:rsidRPr="0054789B">
        <w:rPr>
          <w:lang w:eastAsia="zh-TW"/>
        </w:rPr>
        <w:t>（</w:t>
      </w:r>
      <w:r w:rsidRPr="0054789B">
        <w:rPr>
          <w:lang w:eastAsia="zh-TW"/>
        </w:rPr>
        <w:t>1</w:t>
      </w:r>
      <w:r w:rsidRPr="0054789B">
        <w:rPr>
          <w:lang w:eastAsia="zh-TW"/>
        </w:rPr>
        <w:t>）</w:t>
      </w:r>
      <w:r w:rsidR="00DC0AA1" w:rsidRPr="0054789B">
        <w:rPr>
          <w:lang w:eastAsia="zh-TW"/>
        </w:rPr>
        <w:t>第</w:t>
      </w:r>
      <w:r w:rsidR="00DC0AA1" w:rsidRPr="0054789B">
        <w:rPr>
          <w:lang w:eastAsia="zh-TW"/>
        </w:rPr>
        <w:t>1</w:t>
      </w:r>
      <w:r w:rsidR="00DC0AA1" w:rsidRPr="0054789B">
        <w:rPr>
          <w:lang w:eastAsia="zh-TW"/>
        </w:rPr>
        <w:t>波：透過修訂法規促進經貿自由化，協助提升國家競爭力</w:t>
      </w:r>
      <w:r w:rsidR="0041595B" w:rsidRPr="0054789B">
        <w:rPr>
          <w:lang w:eastAsia="zh-TW"/>
        </w:rPr>
        <w:t>；</w:t>
      </w:r>
      <w:r w:rsidR="00DC0AA1" w:rsidRPr="0054789B">
        <w:rPr>
          <w:lang w:eastAsia="zh-TW"/>
        </w:rPr>
        <w:t>排除障礙及瓶頸，俾加速國家策略性計畫之執行</w:t>
      </w:r>
      <w:r w:rsidR="0041595B" w:rsidRPr="0054789B">
        <w:rPr>
          <w:lang w:eastAsia="zh-TW"/>
        </w:rPr>
        <w:t>；</w:t>
      </w:r>
      <w:r w:rsidR="00DC0AA1" w:rsidRPr="0054789B">
        <w:rPr>
          <w:lang w:eastAsia="zh-TW"/>
        </w:rPr>
        <w:t>加強促進房地產業的投資。</w:t>
      </w:r>
    </w:p>
    <w:p w:rsidR="00DC0AA1" w:rsidRPr="0054789B" w:rsidRDefault="003465D4" w:rsidP="003465D4">
      <w:pPr>
        <w:pStyle w:val="12"/>
        <w:ind w:left="1772" w:hanging="591"/>
        <w:rPr>
          <w:lang w:eastAsia="zh-TW"/>
        </w:rPr>
      </w:pPr>
      <w:r w:rsidRPr="0054789B">
        <w:rPr>
          <w:lang w:eastAsia="zh-TW"/>
        </w:rPr>
        <w:t>（</w:t>
      </w:r>
      <w:r w:rsidRPr="0054789B">
        <w:rPr>
          <w:lang w:eastAsia="zh-TW"/>
        </w:rPr>
        <w:t>2</w:t>
      </w:r>
      <w:r w:rsidRPr="0054789B">
        <w:rPr>
          <w:lang w:eastAsia="zh-TW"/>
        </w:rPr>
        <w:t>）</w:t>
      </w:r>
      <w:r w:rsidR="00DC0AA1" w:rsidRPr="0054789B">
        <w:rPr>
          <w:lang w:eastAsia="zh-TW"/>
        </w:rPr>
        <w:t>第</w:t>
      </w:r>
      <w:r w:rsidR="00DC0AA1" w:rsidRPr="0054789B">
        <w:rPr>
          <w:lang w:eastAsia="zh-TW"/>
        </w:rPr>
        <w:t>2</w:t>
      </w:r>
      <w:r w:rsidR="00DC0AA1" w:rsidRPr="0054789B">
        <w:rPr>
          <w:lang w:eastAsia="zh-TW"/>
        </w:rPr>
        <w:t>波：簡化現行繁雜的行政作業</w:t>
      </w:r>
      <w:r w:rsidR="006F7B82" w:rsidRPr="0054789B">
        <w:rPr>
          <w:lang w:eastAsia="zh-TW"/>
        </w:rPr>
        <w:t>（</w:t>
      </w:r>
      <w:r w:rsidR="00DC0AA1" w:rsidRPr="0054789B">
        <w:rPr>
          <w:lang w:eastAsia="zh-TW"/>
        </w:rPr>
        <w:t>red tape</w:t>
      </w:r>
      <w:r w:rsidR="006F7B82" w:rsidRPr="0054789B">
        <w:rPr>
          <w:lang w:eastAsia="zh-TW"/>
        </w:rPr>
        <w:t>）</w:t>
      </w:r>
      <w:r w:rsidR="00DC0AA1" w:rsidRPr="0054789B">
        <w:rPr>
          <w:lang w:eastAsia="zh-TW"/>
        </w:rPr>
        <w:t>以促進投資，並鼓勵出口商將盈餘所得存放於本國銀行等相關作法。</w:t>
      </w:r>
    </w:p>
    <w:p w:rsidR="00DC0AA1" w:rsidRPr="0054789B" w:rsidRDefault="003465D4" w:rsidP="003465D4">
      <w:pPr>
        <w:pStyle w:val="12"/>
        <w:ind w:left="1772" w:hanging="591"/>
        <w:rPr>
          <w:lang w:eastAsia="zh-TW"/>
        </w:rPr>
      </w:pPr>
      <w:r w:rsidRPr="0054789B">
        <w:rPr>
          <w:lang w:eastAsia="zh-TW"/>
        </w:rPr>
        <w:t>（</w:t>
      </w:r>
      <w:r w:rsidR="000A7C4A" w:rsidRPr="0054789B">
        <w:rPr>
          <w:lang w:eastAsia="zh-TW"/>
        </w:rPr>
        <w:t>3</w:t>
      </w:r>
      <w:r w:rsidRPr="0054789B">
        <w:rPr>
          <w:lang w:eastAsia="zh-TW"/>
        </w:rPr>
        <w:t>）</w:t>
      </w:r>
      <w:r w:rsidR="00DC0AA1" w:rsidRPr="0054789B">
        <w:rPr>
          <w:lang w:eastAsia="zh-TW"/>
        </w:rPr>
        <w:t>第</w:t>
      </w:r>
      <w:r w:rsidR="00DC0AA1" w:rsidRPr="0054789B">
        <w:rPr>
          <w:lang w:eastAsia="zh-TW"/>
        </w:rPr>
        <w:t>3</w:t>
      </w:r>
      <w:r w:rsidR="00DC0AA1" w:rsidRPr="0054789B">
        <w:rPr>
          <w:lang w:eastAsia="zh-TW"/>
        </w:rPr>
        <w:t>波：包括調降柴</w:t>
      </w:r>
      <w:r w:rsidR="006F7B82" w:rsidRPr="0054789B">
        <w:rPr>
          <w:lang w:eastAsia="zh-TW"/>
        </w:rPr>
        <w:t>（</w:t>
      </w:r>
      <w:r w:rsidR="00DC0AA1" w:rsidRPr="0054789B">
        <w:rPr>
          <w:lang w:eastAsia="zh-TW"/>
        </w:rPr>
        <w:t>燃</w:t>
      </w:r>
      <w:r w:rsidR="006F7B82" w:rsidRPr="0054789B">
        <w:rPr>
          <w:lang w:eastAsia="zh-TW"/>
        </w:rPr>
        <w:t>）</w:t>
      </w:r>
      <w:r w:rsidR="00DC0AA1" w:rsidRPr="0054789B">
        <w:rPr>
          <w:lang w:eastAsia="zh-TW"/>
        </w:rPr>
        <w:t>油價格及簡化投資需求購置土地之行政程序等措施。</w:t>
      </w:r>
    </w:p>
    <w:p w:rsidR="00DC0AA1" w:rsidRPr="0054789B" w:rsidRDefault="003465D4" w:rsidP="003465D4">
      <w:pPr>
        <w:pStyle w:val="12"/>
        <w:ind w:left="1772" w:hanging="591"/>
        <w:rPr>
          <w:lang w:eastAsia="zh-TW"/>
        </w:rPr>
      </w:pPr>
      <w:r w:rsidRPr="0054789B">
        <w:rPr>
          <w:lang w:eastAsia="zh-TW"/>
        </w:rPr>
        <w:t>（</w:t>
      </w:r>
      <w:r w:rsidR="000A7C4A" w:rsidRPr="0054789B">
        <w:rPr>
          <w:lang w:eastAsia="zh-TW"/>
        </w:rPr>
        <w:t>4</w:t>
      </w:r>
      <w:r w:rsidRPr="0054789B">
        <w:rPr>
          <w:lang w:eastAsia="zh-TW"/>
        </w:rPr>
        <w:t>）</w:t>
      </w:r>
      <w:r w:rsidR="00DC0AA1" w:rsidRPr="0054789B">
        <w:rPr>
          <w:lang w:eastAsia="zh-TW"/>
        </w:rPr>
        <w:t>第</w:t>
      </w:r>
      <w:r w:rsidR="00DC0AA1" w:rsidRPr="0054789B">
        <w:rPr>
          <w:lang w:eastAsia="zh-TW"/>
        </w:rPr>
        <w:t>4</w:t>
      </w:r>
      <w:r w:rsidR="00DC0AA1" w:rsidRPr="0054789B">
        <w:rPr>
          <w:lang w:eastAsia="zh-TW"/>
        </w:rPr>
        <w:t>波：主要措施範圍涵蓋最低工資、微量貸款</w:t>
      </w:r>
      <w:r w:rsidR="006F7B82" w:rsidRPr="0054789B">
        <w:rPr>
          <w:lang w:eastAsia="zh-TW"/>
        </w:rPr>
        <w:t>（</w:t>
      </w:r>
      <w:r w:rsidR="00DC0AA1" w:rsidRPr="0054789B">
        <w:rPr>
          <w:lang w:eastAsia="zh-TW"/>
        </w:rPr>
        <w:t>micro loans</w:t>
      </w:r>
      <w:r w:rsidR="006F7B82" w:rsidRPr="0054789B">
        <w:rPr>
          <w:lang w:eastAsia="zh-TW"/>
        </w:rPr>
        <w:t>）</w:t>
      </w:r>
      <w:r w:rsidR="00DC0AA1" w:rsidRPr="0054789B">
        <w:rPr>
          <w:lang w:eastAsia="zh-TW"/>
        </w:rPr>
        <w:t>及出口融資</w:t>
      </w:r>
      <w:r w:rsidR="006F7B82" w:rsidRPr="0054789B">
        <w:rPr>
          <w:lang w:eastAsia="zh-TW"/>
        </w:rPr>
        <w:t>（</w:t>
      </w:r>
      <w:r w:rsidR="00DC0AA1" w:rsidRPr="0054789B">
        <w:rPr>
          <w:lang w:eastAsia="zh-TW"/>
        </w:rPr>
        <w:t>export financing</w:t>
      </w:r>
      <w:r w:rsidR="006F7B82" w:rsidRPr="0054789B">
        <w:rPr>
          <w:lang w:eastAsia="zh-TW"/>
        </w:rPr>
        <w:t>）</w:t>
      </w:r>
      <w:r w:rsidR="00DC0AA1" w:rsidRPr="0054789B">
        <w:rPr>
          <w:lang w:eastAsia="zh-TW"/>
        </w:rPr>
        <w:t>等</w:t>
      </w:r>
      <w:r w:rsidR="00DC0AA1" w:rsidRPr="0054789B">
        <w:rPr>
          <w:lang w:eastAsia="zh-TW"/>
        </w:rPr>
        <w:t>3</w:t>
      </w:r>
      <w:r w:rsidR="00DC0AA1" w:rsidRPr="0054789B">
        <w:rPr>
          <w:lang w:eastAsia="zh-TW"/>
        </w:rPr>
        <w:t>大領域。</w:t>
      </w:r>
    </w:p>
    <w:p w:rsidR="00DC0AA1" w:rsidRPr="0054789B" w:rsidRDefault="003465D4" w:rsidP="003465D4">
      <w:pPr>
        <w:pStyle w:val="12"/>
        <w:ind w:left="1772" w:hanging="591"/>
        <w:rPr>
          <w:lang w:eastAsia="zh-TW"/>
        </w:rPr>
      </w:pPr>
      <w:r w:rsidRPr="0054789B">
        <w:rPr>
          <w:lang w:eastAsia="zh-TW"/>
        </w:rPr>
        <w:t>（</w:t>
      </w:r>
      <w:r w:rsidR="000A7C4A" w:rsidRPr="0054789B">
        <w:rPr>
          <w:lang w:eastAsia="zh-TW"/>
        </w:rPr>
        <w:t>5</w:t>
      </w:r>
      <w:r w:rsidRPr="0054789B">
        <w:rPr>
          <w:lang w:eastAsia="zh-TW"/>
        </w:rPr>
        <w:t>）</w:t>
      </w:r>
      <w:r w:rsidR="00DC0AA1" w:rsidRPr="0054789B">
        <w:rPr>
          <w:spacing w:val="-8"/>
          <w:lang w:eastAsia="zh-TW"/>
        </w:rPr>
        <w:t>第</w:t>
      </w:r>
      <w:r w:rsidR="00DC0AA1" w:rsidRPr="0054789B">
        <w:rPr>
          <w:spacing w:val="-8"/>
          <w:lang w:eastAsia="zh-TW"/>
        </w:rPr>
        <w:t>5</w:t>
      </w:r>
      <w:r w:rsidR="00DC0AA1" w:rsidRPr="0054789B">
        <w:rPr>
          <w:spacing w:val="-8"/>
          <w:lang w:eastAsia="zh-TW"/>
        </w:rPr>
        <w:t>波：降低私營與國營企業及個人的資產重估價</w:t>
      </w:r>
      <w:r w:rsidR="006F7B82" w:rsidRPr="0054789B">
        <w:rPr>
          <w:spacing w:val="-8"/>
          <w:lang w:eastAsia="zh-TW"/>
        </w:rPr>
        <w:t>（</w:t>
      </w:r>
      <w:r w:rsidR="00DC0AA1" w:rsidRPr="0054789B">
        <w:rPr>
          <w:spacing w:val="-8"/>
          <w:lang w:eastAsia="zh-TW"/>
        </w:rPr>
        <w:t>asset revaluaitons</w:t>
      </w:r>
      <w:r w:rsidR="006F7B82" w:rsidRPr="0054789B">
        <w:rPr>
          <w:spacing w:val="-8"/>
          <w:lang w:eastAsia="zh-TW"/>
        </w:rPr>
        <w:t>）</w:t>
      </w:r>
      <w:r w:rsidR="00DC0AA1" w:rsidRPr="0054789B">
        <w:rPr>
          <w:lang w:eastAsia="zh-TW"/>
        </w:rPr>
        <w:lastRenderedPageBreak/>
        <w:t>利</w:t>
      </w:r>
      <w:r w:rsidR="006F7B82" w:rsidRPr="0054789B">
        <w:rPr>
          <w:lang w:eastAsia="zh-TW"/>
        </w:rPr>
        <w:t>（</w:t>
      </w:r>
      <w:r w:rsidR="00DC0AA1" w:rsidRPr="0054789B">
        <w:rPr>
          <w:lang w:eastAsia="zh-TW"/>
        </w:rPr>
        <w:t>所</w:t>
      </w:r>
      <w:r w:rsidR="006F7B82" w:rsidRPr="0054789B">
        <w:rPr>
          <w:lang w:eastAsia="zh-TW"/>
        </w:rPr>
        <w:t>）</w:t>
      </w:r>
      <w:r w:rsidR="00DC0AA1" w:rsidRPr="0054789B">
        <w:rPr>
          <w:lang w:eastAsia="zh-TW"/>
        </w:rPr>
        <w:t>得課稅</w:t>
      </w:r>
      <w:r w:rsidR="0041595B" w:rsidRPr="0054789B">
        <w:rPr>
          <w:lang w:eastAsia="zh-TW"/>
        </w:rPr>
        <w:t>；</w:t>
      </w:r>
      <w:r w:rsidR="00DC0AA1" w:rsidRPr="0054789B">
        <w:rPr>
          <w:lang w:eastAsia="zh-TW"/>
        </w:rPr>
        <w:t>取消利用集體投資合同</w:t>
      </w:r>
      <w:r w:rsidR="006F7B82" w:rsidRPr="0054789B">
        <w:rPr>
          <w:lang w:eastAsia="zh-TW"/>
        </w:rPr>
        <w:t>（</w:t>
      </w:r>
      <w:r w:rsidR="00DC0AA1" w:rsidRPr="0054789B">
        <w:rPr>
          <w:lang w:eastAsia="zh-TW"/>
        </w:rPr>
        <w:t>collective investment contract</w:t>
      </w:r>
      <w:r w:rsidR="00DC0AA1" w:rsidRPr="0054789B">
        <w:rPr>
          <w:lang w:eastAsia="zh-TW"/>
        </w:rPr>
        <w:t>；</w:t>
      </w:r>
      <w:r w:rsidR="00DC0AA1" w:rsidRPr="0054789B">
        <w:rPr>
          <w:lang w:eastAsia="zh-TW"/>
        </w:rPr>
        <w:t>CIC</w:t>
      </w:r>
      <w:r w:rsidR="006F7B82" w:rsidRPr="0054789B">
        <w:rPr>
          <w:lang w:eastAsia="zh-TW"/>
        </w:rPr>
        <w:t>）</w:t>
      </w:r>
      <w:r w:rsidR="00DC0AA1" w:rsidRPr="0054789B">
        <w:rPr>
          <w:lang w:eastAsia="zh-TW"/>
        </w:rPr>
        <w:t>作法進行房地產信用基金</w:t>
      </w:r>
      <w:r w:rsidR="006F7B82" w:rsidRPr="0054789B">
        <w:rPr>
          <w:lang w:eastAsia="zh-TW"/>
        </w:rPr>
        <w:t>（</w:t>
      </w:r>
      <w:r w:rsidR="00DC0AA1" w:rsidRPr="0054789B">
        <w:rPr>
          <w:lang w:eastAsia="zh-TW"/>
        </w:rPr>
        <w:t>Real Estate Investment Trust</w:t>
      </w:r>
      <w:r w:rsidR="00DC0AA1" w:rsidRPr="0054789B">
        <w:rPr>
          <w:lang w:eastAsia="zh-TW"/>
        </w:rPr>
        <w:t>；</w:t>
      </w:r>
      <w:r w:rsidR="00DC0AA1" w:rsidRPr="0054789B">
        <w:rPr>
          <w:lang w:eastAsia="zh-TW"/>
        </w:rPr>
        <w:t>REIT</w:t>
      </w:r>
      <w:r w:rsidR="006F7B82" w:rsidRPr="0054789B">
        <w:rPr>
          <w:lang w:eastAsia="zh-TW"/>
        </w:rPr>
        <w:t>）</w:t>
      </w:r>
      <w:r w:rsidR="00DC0AA1" w:rsidRPr="0054789B">
        <w:rPr>
          <w:lang w:eastAsia="zh-TW"/>
        </w:rPr>
        <w:t>相關投資之雙重課稅。</w:t>
      </w:r>
    </w:p>
    <w:p w:rsidR="00DC0AA1" w:rsidRPr="0054789B" w:rsidRDefault="003465D4" w:rsidP="003465D4">
      <w:pPr>
        <w:pStyle w:val="12"/>
        <w:ind w:left="1772" w:hanging="591"/>
        <w:rPr>
          <w:lang w:eastAsia="zh-TW"/>
        </w:rPr>
      </w:pPr>
      <w:r w:rsidRPr="0054789B">
        <w:rPr>
          <w:lang w:eastAsia="zh-TW"/>
        </w:rPr>
        <w:t>（</w:t>
      </w:r>
      <w:r w:rsidR="000A7C4A" w:rsidRPr="0054789B">
        <w:rPr>
          <w:lang w:eastAsia="zh-TW"/>
        </w:rPr>
        <w:t>6</w:t>
      </w:r>
      <w:r w:rsidRPr="0054789B">
        <w:rPr>
          <w:lang w:eastAsia="zh-TW"/>
        </w:rPr>
        <w:t>）</w:t>
      </w:r>
      <w:r w:rsidR="00DC0AA1" w:rsidRPr="0054789B">
        <w:rPr>
          <w:lang w:eastAsia="zh-TW"/>
        </w:rPr>
        <w:t>第</w:t>
      </w:r>
      <w:r w:rsidR="00DC0AA1" w:rsidRPr="0054789B">
        <w:rPr>
          <w:lang w:eastAsia="zh-TW"/>
        </w:rPr>
        <w:t>6</w:t>
      </w:r>
      <w:r w:rsidR="00DC0AA1" w:rsidRPr="0054789B">
        <w:rPr>
          <w:lang w:eastAsia="zh-TW"/>
        </w:rPr>
        <w:t>波：提供印尼</w:t>
      </w:r>
      <w:r w:rsidR="00DC0AA1" w:rsidRPr="0054789B">
        <w:rPr>
          <w:lang w:eastAsia="zh-TW"/>
        </w:rPr>
        <w:t>8</w:t>
      </w:r>
      <w:r w:rsidR="00DC0AA1" w:rsidRPr="0054789B">
        <w:rPr>
          <w:lang w:eastAsia="zh-TW"/>
        </w:rPr>
        <w:t>個經濟特區之財政優惠措施</w:t>
      </w:r>
      <w:r w:rsidR="0041595B" w:rsidRPr="0054789B">
        <w:rPr>
          <w:lang w:eastAsia="zh-TW"/>
        </w:rPr>
        <w:t>；</w:t>
      </w:r>
      <w:r w:rsidR="00DC0AA1" w:rsidRPr="0054789B">
        <w:rPr>
          <w:lang w:eastAsia="zh-TW"/>
        </w:rPr>
        <w:t>允許私人企業經營管理水資源事業</w:t>
      </w:r>
      <w:r w:rsidR="0041595B" w:rsidRPr="0054789B">
        <w:rPr>
          <w:lang w:eastAsia="zh-TW"/>
        </w:rPr>
        <w:t>；</w:t>
      </w:r>
      <w:r w:rsidR="00DC0AA1" w:rsidRPr="0054789B">
        <w:rPr>
          <w:lang w:eastAsia="zh-TW"/>
        </w:rPr>
        <w:t>使用線上系統監管藥品暨其原物料之進口許可。</w:t>
      </w:r>
    </w:p>
    <w:p w:rsidR="00DC0AA1" w:rsidRPr="0054789B" w:rsidRDefault="003465D4" w:rsidP="003465D4">
      <w:pPr>
        <w:pStyle w:val="12"/>
        <w:ind w:left="1772" w:hanging="591"/>
        <w:rPr>
          <w:lang w:eastAsia="zh-TW"/>
        </w:rPr>
      </w:pPr>
      <w:r w:rsidRPr="0054789B">
        <w:rPr>
          <w:lang w:eastAsia="zh-TW"/>
        </w:rPr>
        <w:t>（</w:t>
      </w:r>
      <w:r w:rsidR="000A7C4A" w:rsidRPr="0054789B">
        <w:rPr>
          <w:lang w:eastAsia="zh-TW"/>
        </w:rPr>
        <w:t>7</w:t>
      </w:r>
      <w:r w:rsidRPr="0054789B">
        <w:rPr>
          <w:lang w:eastAsia="zh-TW"/>
        </w:rPr>
        <w:t>）</w:t>
      </w:r>
      <w:r w:rsidR="00DC0AA1" w:rsidRPr="0054789B">
        <w:rPr>
          <w:lang w:eastAsia="zh-TW"/>
        </w:rPr>
        <w:t>第</w:t>
      </w:r>
      <w:r w:rsidR="00DC0AA1" w:rsidRPr="0054789B">
        <w:rPr>
          <w:lang w:eastAsia="zh-TW"/>
        </w:rPr>
        <w:t>7</w:t>
      </w:r>
      <w:r w:rsidR="00DC0AA1" w:rsidRPr="0054789B">
        <w:rPr>
          <w:lang w:eastAsia="zh-TW"/>
        </w:rPr>
        <w:t>波：任職於勞力密集產業</w:t>
      </w:r>
      <w:r w:rsidR="006F7B82" w:rsidRPr="0054789B">
        <w:rPr>
          <w:lang w:eastAsia="zh-TW"/>
        </w:rPr>
        <w:t>（</w:t>
      </w:r>
      <w:r w:rsidR="00DC0AA1" w:rsidRPr="0054789B">
        <w:rPr>
          <w:lang w:eastAsia="zh-TW"/>
        </w:rPr>
        <w:t>至少擁有</w:t>
      </w:r>
      <w:r w:rsidR="00DC0AA1" w:rsidRPr="0054789B">
        <w:rPr>
          <w:lang w:eastAsia="zh-TW"/>
        </w:rPr>
        <w:t>5,000</w:t>
      </w:r>
      <w:r w:rsidR="00DC0AA1" w:rsidRPr="0054789B">
        <w:rPr>
          <w:lang w:eastAsia="zh-TW"/>
        </w:rPr>
        <w:t>名員工及前一年出口值占總銷售額至少</w:t>
      </w:r>
      <w:r w:rsidR="00DC0AA1" w:rsidRPr="0054789B">
        <w:rPr>
          <w:lang w:eastAsia="zh-TW"/>
        </w:rPr>
        <w:t>50%</w:t>
      </w:r>
      <w:r w:rsidR="00DC0AA1" w:rsidRPr="0054789B">
        <w:rPr>
          <w:lang w:eastAsia="zh-TW"/>
        </w:rPr>
        <w:t>之企業</w:t>
      </w:r>
      <w:r w:rsidR="006F7B82" w:rsidRPr="0054789B">
        <w:rPr>
          <w:lang w:eastAsia="zh-TW"/>
        </w:rPr>
        <w:t>）</w:t>
      </w:r>
      <w:r w:rsidR="00DC0AA1" w:rsidRPr="0054789B">
        <w:rPr>
          <w:lang w:eastAsia="zh-TW"/>
        </w:rPr>
        <w:t>，每年薪資為</w:t>
      </w:r>
      <w:r w:rsidR="00DC0AA1" w:rsidRPr="0054789B">
        <w:rPr>
          <w:lang w:eastAsia="zh-TW"/>
        </w:rPr>
        <w:t>5,000</w:t>
      </w:r>
      <w:r w:rsidR="00DC0AA1" w:rsidRPr="0054789B">
        <w:rPr>
          <w:lang w:eastAsia="zh-TW"/>
        </w:rPr>
        <w:t>萬印尼盾以上者，未來</w:t>
      </w:r>
      <w:r w:rsidR="00DC0AA1" w:rsidRPr="0054789B">
        <w:rPr>
          <w:lang w:eastAsia="zh-TW"/>
        </w:rPr>
        <w:t>2</w:t>
      </w:r>
      <w:r w:rsidR="00DC0AA1" w:rsidRPr="0054789B">
        <w:rPr>
          <w:lang w:eastAsia="zh-TW"/>
        </w:rPr>
        <w:t>年內將享有</w:t>
      </w:r>
      <w:r w:rsidR="00DC0AA1" w:rsidRPr="0054789B">
        <w:rPr>
          <w:lang w:eastAsia="zh-TW"/>
        </w:rPr>
        <w:t>50%</w:t>
      </w:r>
      <w:r w:rsidR="00DC0AA1" w:rsidRPr="0054789B">
        <w:rPr>
          <w:lang w:eastAsia="zh-TW"/>
        </w:rPr>
        <w:t>之個人所得稅減免優惠</w:t>
      </w:r>
      <w:r w:rsidR="0041595B" w:rsidRPr="0054789B">
        <w:rPr>
          <w:lang w:eastAsia="zh-TW"/>
        </w:rPr>
        <w:t>；</w:t>
      </w:r>
      <w:r w:rsidR="00DC0AA1" w:rsidRPr="0054789B">
        <w:rPr>
          <w:lang w:eastAsia="zh-TW"/>
        </w:rPr>
        <w:t>關於鞋類、運動鞋、工業鞋類、成衣、皮革衣物等特定產業別在投資方面享有稅賦優惠措施</w:t>
      </w:r>
      <w:r w:rsidR="0041595B" w:rsidRPr="0054789B">
        <w:rPr>
          <w:lang w:eastAsia="zh-TW"/>
        </w:rPr>
        <w:t>；</w:t>
      </w:r>
      <w:r w:rsidR="00DC0AA1" w:rsidRPr="0054789B">
        <w:rPr>
          <w:lang w:eastAsia="zh-TW"/>
        </w:rPr>
        <w:t>促使全印尼超過</w:t>
      </w:r>
      <w:r w:rsidR="00DC0AA1" w:rsidRPr="0054789B">
        <w:rPr>
          <w:lang w:eastAsia="zh-TW"/>
        </w:rPr>
        <w:t>30</w:t>
      </w:r>
      <w:r w:rsidR="00DC0AA1" w:rsidRPr="0054789B">
        <w:rPr>
          <w:lang w:eastAsia="zh-TW"/>
        </w:rPr>
        <w:t>個地區加速發具土地使用權狀提供路邊攤販商與農民等，以作為渠等向銀行獲致貸款之抵押擔保品。</w:t>
      </w:r>
    </w:p>
    <w:p w:rsidR="00DC0AA1" w:rsidRPr="0054789B" w:rsidRDefault="000A7C4A" w:rsidP="008A6654">
      <w:pPr>
        <w:pStyle w:val="12"/>
        <w:ind w:left="1772" w:hanging="591"/>
        <w:rPr>
          <w:lang w:eastAsia="zh-TW"/>
        </w:rPr>
      </w:pPr>
      <w:r w:rsidRPr="0054789B">
        <w:rPr>
          <w:lang w:eastAsia="zh-TW"/>
        </w:rPr>
        <w:t>（</w:t>
      </w:r>
      <w:r w:rsidR="006647A8" w:rsidRPr="0054789B">
        <w:rPr>
          <w:lang w:eastAsia="zh-TW"/>
        </w:rPr>
        <w:t>8</w:t>
      </w:r>
      <w:r w:rsidRPr="0054789B">
        <w:rPr>
          <w:lang w:eastAsia="zh-TW"/>
        </w:rPr>
        <w:t>）</w:t>
      </w:r>
      <w:r w:rsidR="00DC0AA1" w:rsidRPr="0054789B">
        <w:rPr>
          <w:lang w:eastAsia="zh-TW"/>
        </w:rPr>
        <w:t>第</w:t>
      </w:r>
      <w:r w:rsidR="00DC0AA1" w:rsidRPr="0054789B">
        <w:rPr>
          <w:lang w:eastAsia="zh-TW"/>
        </w:rPr>
        <w:t>8</w:t>
      </w:r>
      <w:r w:rsidR="00DC0AA1" w:rsidRPr="0054789B">
        <w:rPr>
          <w:lang w:eastAsia="zh-TW"/>
        </w:rPr>
        <w:t>波：開放民間私人企業投資煉油廠</w:t>
      </w:r>
      <w:r w:rsidR="0041595B" w:rsidRPr="0054789B">
        <w:rPr>
          <w:lang w:eastAsia="zh-TW"/>
        </w:rPr>
        <w:t>；</w:t>
      </w:r>
      <w:r w:rsidR="00DC0AA1" w:rsidRPr="0054789B">
        <w:rPr>
          <w:lang w:eastAsia="zh-TW"/>
        </w:rPr>
        <w:t>航空器零配件免徵進口稅</w:t>
      </w:r>
      <w:r w:rsidR="0041595B" w:rsidRPr="0054789B">
        <w:rPr>
          <w:lang w:eastAsia="zh-TW"/>
        </w:rPr>
        <w:t>；</w:t>
      </w:r>
      <w:r w:rsidR="00DC0AA1" w:rsidRPr="0054789B">
        <w:rPr>
          <w:lang w:eastAsia="zh-TW"/>
        </w:rPr>
        <w:t>加速實施地圖繪製政策。</w:t>
      </w:r>
    </w:p>
    <w:p w:rsidR="00DC0AA1" w:rsidRPr="0054789B" w:rsidRDefault="000A7C4A" w:rsidP="008A6654">
      <w:pPr>
        <w:pStyle w:val="12"/>
        <w:ind w:left="1772" w:hanging="591"/>
        <w:rPr>
          <w:lang w:eastAsia="zh-TW"/>
        </w:rPr>
      </w:pPr>
      <w:r w:rsidRPr="0054789B">
        <w:rPr>
          <w:lang w:eastAsia="zh-TW"/>
        </w:rPr>
        <w:t>（</w:t>
      </w:r>
      <w:r w:rsidR="006647A8" w:rsidRPr="0054789B">
        <w:rPr>
          <w:lang w:eastAsia="zh-TW"/>
        </w:rPr>
        <w:t>9</w:t>
      </w:r>
      <w:r w:rsidRPr="0054789B">
        <w:rPr>
          <w:lang w:eastAsia="zh-TW"/>
        </w:rPr>
        <w:t>）</w:t>
      </w:r>
      <w:r w:rsidR="00DC0AA1" w:rsidRPr="0054789B">
        <w:rPr>
          <w:lang w:eastAsia="zh-TW"/>
        </w:rPr>
        <w:t>第</w:t>
      </w:r>
      <w:r w:rsidR="00DC0AA1" w:rsidRPr="0054789B">
        <w:rPr>
          <w:lang w:eastAsia="zh-TW"/>
        </w:rPr>
        <w:t>9</w:t>
      </w:r>
      <w:r w:rsidR="00DC0AA1" w:rsidRPr="0054789B">
        <w:rPr>
          <w:lang w:eastAsia="zh-TW"/>
        </w:rPr>
        <w:t>波：加速電力基礎建設</w:t>
      </w:r>
      <w:r w:rsidR="0041595B" w:rsidRPr="0054789B">
        <w:rPr>
          <w:lang w:eastAsia="zh-TW"/>
        </w:rPr>
        <w:t>；</w:t>
      </w:r>
      <w:r w:rsidR="00DC0AA1" w:rsidRPr="0054789B">
        <w:rPr>
          <w:lang w:eastAsia="zh-TW"/>
        </w:rPr>
        <w:t>穩定牛肉價格</w:t>
      </w:r>
      <w:r w:rsidR="0041595B" w:rsidRPr="0054789B">
        <w:rPr>
          <w:lang w:eastAsia="zh-TW"/>
        </w:rPr>
        <w:t>；</w:t>
      </w:r>
      <w:r w:rsidR="00DC0AA1" w:rsidRPr="0054789B">
        <w:rPr>
          <w:lang w:eastAsia="zh-TW"/>
        </w:rPr>
        <w:t>改善鄉村與城市間之物流業。</w:t>
      </w:r>
    </w:p>
    <w:p w:rsidR="00DC0AA1" w:rsidRPr="0054789B" w:rsidRDefault="000A7C4A" w:rsidP="00BA11F7">
      <w:pPr>
        <w:pStyle w:val="12"/>
        <w:ind w:leftChars="450" w:left="1772" w:hangingChars="300" w:hanging="709"/>
        <w:rPr>
          <w:lang w:eastAsia="zh-TW"/>
        </w:rPr>
      </w:pPr>
      <w:r w:rsidRPr="0054789B">
        <w:rPr>
          <w:lang w:eastAsia="zh-TW"/>
        </w:rPr>
        <w:t>（</w:t>
      </w:r>
      <w:r w:rsidR="006647A8" w:rsidRPr="0054789B">
        <w:rPr>
          <w:lang w:eastAsia="zh-TW"/>
        </w:rPr>
        <w:t>10</w:t>
      </w:r>
      <w:r w:rsidRPr="0054789B">
        <w:rPr>
          <w:lang w:eastAsia="zh-TW"/>
        </w:rPr>
        <w:t>）</w:t>
      </w:r>
      <w:r w:rsidR="00DC0AA1" w:rsidRPr="0054789B">
        <w:rPr>
          <w:lang w:eastAsia="zh-TW"/>
        </w:rPr>
        <w:t>第</w:t>
      </w:r>
      <w:r w:rsidR="00DC0AA1" w:rsidRPr="0054789B">
        <w:rPr>
          <w:lang w:eastAsia="zh-TW"/>
        </w:rPr>
        <w:t>10</w:t>
      </w:r>
      <w:r w:rsidR="00DC0AA1" w:rsidRPr="0054789B">
        <w:rPr>
          <w:lang w:eastAsia="zh-TW"/>
        </w:rPr>
        <w:t>波：修訂</w:t>
      </w:r>
      <w:r w:rsidR="00DC0AA1" w:rsidRPr="0054789B">
        <w:rPr>
          <w:lang w:eastAsia="zh-TW"/>
        </w:rPr>
        <w:t>2014</w:t>
      </w:r>
      <w:r w:rsidR="00DC0AA1" w:rsidRPr="0054789B">
        <w:rPr>
          <w:lang w:eastAsia="zh-TW"/>
        </w:rPr>
        <w:t>年第</w:t>
      </w:r>
      <w:r w:rsidR="00DC0AA1" w:rsidRPr="0054789B">
        <w:rPr>
          <w:lang w:eastAsia="zh-TW"/>
        </w:rPr>
        <w:t>39</w:t>
      </w:r>
      <w:r w:rsidR="00DC0AA1" w:rsidRPr="0054789B">
        <w:rPr>
          <w:lang w:eastAsia="zh-TW"/>
        </w:rPr>
        <w:t>號總統條例之投資負面表列</w:t>
      </w:r>
      <w:r w:rsidR="006F7B82" w:rsidRPr="0054789B">
        <w:rPr>
          <w:lang w:eastAsia="zh-TW"/>
        </w:rPr>
        <w:t>（</w:t>
      </w:r>
      <w:r w:rsidR="00DC0AA1" w:rsidRPr="0054789B">
        <w:rPr>
          <w:lang w:eastAsia="zh-TW"/>
        </w:rPr>
        <w:t>DNI</w:t>
      </w:r>
      <w:r w:rsidR="006F7B82" w:rsidRPr="0054789B">
        <w:rPr>
          <w:lang w:eastAsia="zh-TW"/>
        </w:rPr>
        <w:t>）</w:t>
      </w:r>
      <w:r w:rsidR="00DC0AA1" w:rsidRPr="0054789B">
        <w:rPr>
          <w:lang w:eastAsia="zh-TW"/>
        </w:rPr>
        <w:t>，將有</w:t>
      </w:r>
      <w:r w:rsidR="00DC0AA1" w:rsidRPr="0054789B">
        <w:rPr>
          <w:lang w:eastAsia="zh-TW"/>
        </w:rPr>
        <w:t>35</w:t>
      </w:r>
      <w:r w:rsidR="00DC0AA1" w:rsidRPr="0054789B">
        <w:rPr>
          <w:lang w:eastAsia="zh-TW"/>
        </w:rPr>
        <w:t>個行業別之開放外人投資相關政策進行調整</w:t>
      </w:r>
      <w:r w:rsidR="0041595B" w:rsidRPr="0054789B">
        <w:rPr>
          <w:lang w:eastAsia="zh-TW"/>
        </w:rPr>
        <w:t>，預計</w:t>
      </w:r>
      <w:r w:rsidR="0041595B" w:rsidRPr="0054789B">
        <w:rPr>
          <w:lang w:eastAsia="zh-TW"/>
        </w:rPr>
        <w:t>2016</w:t>
      </w:r>
      <w:r w:rsidR="0041595B" w:rsidRPr="0054789B">
        <w:rPr>
          <w:lang w:eastAsia="zh-TW"/>
        </w:rPr>
        <w:t>年上半年公布實施。</w:t>
      </w:r>
    </w:p>
    <w:p w:rsidR="00DC0AA1" w:rsidRPr="0054789B" w:rsidRDefault="000A7C4A" w:rsidP="00BA11F7">
      <w:pPr>
        <w:pStyle w:val="12"/>
        <w:ind w:leftChars="450" w:left="1772" w:hangingChars="300" w:hanging="709"/>
        <w:rPr>
          <w:lang w:eastAsia="zh-TW"/>
        </w:rPr>
      </w:pPr>
      <w:r w:rsidRPr="0054789B">
        <w:rPr>
          <w:lang w:eastAsia="zh-TW"/>
        </w:rPr>
        <w:t>（</w:t>
      </w:r>
      <w:r w:rsidR="006647A8" w:rsidRPr="0054789B">
        <w:rPr>
          <w:lang w:eastAsia="zh-TW"/>
        </w:rPr>
        <w:t>11</w:t>
      </w:r>
      <w:r w:rsidRPr="0054789B">
        <w:rPr>
          <w:lang w:eastAsia="zh-TW"/>
        </w:rPr>
        <w:t>）</w:t>
      </w:r>
      <w:r w:rsidR="00DC0AA1" w:rsidRPr="0054789B">
        <w:rPr>
          <w:lang w:eastAsia="zh-TW"/>
        </w:rPr>
        <w:t>第</w:t>
      </w:r>
      <w:r w:rsidR="00DC0AA1" w:rsidRPr="0054789B">
        <w:rPr>
          <w:lang w:eastAsia="zh-TW"/>
        </w:rPr>
        <w:t>11</w:t>
      </w:r>
      <w:r w:rsidR="00DC0AA1" w:rsidRPr="0054789B">
        <w:rPr>
          <w:lang w:eastAsia="zh-TW"/>
        </w:rPr>
        <w:t>波：提供出口導向型之企業貸款</w:t>
      </w:r>
      <w:r w:rsidR="006F7B82" w:rsidRPr="0054789B">
        <w:rPr>
          <w:lang w:eastAsia="zh-TW"/>
        </w:rPr>
        <w:t>（</w:t>
      </w:r>
      <w:r w:rsidR="00DC0AA1" w:rsidRPr="0054789B">
        <w:rPr>
          <w:lang w:eastAsia="zh-TW"/>
        </w:rPr>
        <w:t>KURBE</w:t>
      </w:r>
      <w:r w:rsidR="006F7B82" w:rsidRPr="0054789B">
        <w:rPr>
          <w:lang w:eastAsia="zh-TW"/>
        </w:rPr>
        <w:t>）</w:t>
      </w:r>
      <w:r w:rsidR="0041595B" w:rsidRPr="0054789B">
        <w:rPr>
          <w:lang w:eastAsia="zh-TW"/>
        </w:rPr>
        <w:t>；</w:t>
      </w:r>
      <w:r w:rsidR="00DC0AA1" w:rsidRPr="0054789B">
        <w:rPr>
          <w:lang w:eastAsia="zh-TW"/>
        </w:rPr>
        <w:t>調降土地與建物相關稅率與公司所得稅率，促進房地產投資基金</w:t>
      </w:r>
      <w:r w:rsidR="006F7B82" w:rsidRPr="0054789B">
        <w:rPr>
          <w:lang w:eastAsia="zh-TW"/>
        </w:rPr>
        <w:t>（</w:t>
      </w:r>
      <w:r w:rsidR="00DC0AA1" w:rsidRPr="0054789B">
        <w:rPr>
          <w:lang w:eastAsia="zh-TW"/>
        </w:rPr>
        <w:t>DIRE</w:t>
      </w:r>
      <w:r w:rsidR="006F7B82" w:rsidRPr="0054789B">
        <w:rPr>
          <w:lang w:eastAsia="zh-TW"/>
        </w:rPr>
        <w:t>）</w:t>
      </w:r>
      <w:r w:rsidR="00DC0AA1" w:rsidRPr="0054789B">
        <w:rPr>
          <w:lang w:eastAsia="zh-TW"/>
        </w:rPr>
        <w:t>的發行</w:t>
      </w:r>
      <w:r w:rsidR="0041595B" w:rsidRPr="0054789B">
        <w:rPr>
          <w:lang w:eastAsia="zh-TW"/>
        </w:rPr>
        <w:t>；</w:t>
      </w:r>
      <w:r w:rsidR="00DC0AA1" w:rsidRPr="0054789B">
        <w:rPr>
          <w:lang w:eastAsia="zh-TW"/>
        </w:rPr>
        <w:t>實施風險管理以簡化貨物在港口的流通時間</w:t>
      </w:r>
      <w:r w:rsidR="0041595B" w:rsidRPr="0054789B">
        <w:rPr>
          <w:lang w:eastAsia="zh-TW"/>
        </w:rPr>
        <w:t>；</w:t>
      </w:r>
      <w:r w:rsidR="00DC0AA1" w:rsidRPr="0054789B">
        <w:rPr>
          <w:lang w:eastAsia="zh-TW"/>
        </w:rPr>
        <w:t>發展製藥及醫療器材</w:t>
      </w:r>
      <w:r w:rsidR="006F7B82" w:rsidRPr="0054789B">
        <w:rPr>
          <w:lang w:eastAsia="zh-TW"/>
        </w:rPr>
        <w:t>（</w:t>
      </w:r>
      <w:r w:rsidR="00DC0AA1" w:rsidRPr="0054789B">
        <w:rPr>
          <w:lang w:eastAsia="zh-TW"/>
        </w:rPr>
        <w:t>設備</w:t>
      </w:r>
      <w:r w:rsidR="006F7B82" w:rsidRPr="0054789B">
        <w:rPr>
          <w:lang w:eastAsia="zh-TW"/>
        </w:rPr>
        <w:t>）</w:t>
      </w:r>
      <w:r w:rsidR="00DC0AA1" w:rsidRPr="0054789B">
        <w:rPr>
          <w:lang w:eastAsia="zh-TW"/>
        </w:rPr>
        <w:t>相關產業。</w:t>
      </w:r>
    </w:p>
    <w:p w:rsidR="000A7C4A" w:rsidRPr="0054789B" w:rsidRDefault="000A7C4A" w:rsidP="00BA11F7">
      <w:pPr>
        <w:pStyle w:val="12"/>
        <w:ind w:leftChars="450" w:left="1772" w:hangingChars="300" w:hanging="709"/>
        <w:rPr>
          <w:lang w:eastAsia="zh-TW"/>
        </w:rPr>
      </w:pPr>
      <w:r w:rsidRPr="0054789B">
        <w:rPr>
          <w:lang w:eastAsia="zh-TW"/>
        </w:rPr>
        <w:t>（</w:t>
      </w:r>
      <w:r w:rsidRPr="0054789B">
        <w:rPr>
          <w:lang w:eastAsia="zh-TW"/>
        </w:rPr>
        <w:t>12</w:t>
      </w:r>
      <w:r w:rsidRPr="0054789B">
        <w:rPr>
          <w:lang w:eastAsia="zh-TW"/>
        </w:rPr>
        <w:t>）第</w:t>
      </w:r>
      <w:r w:rsidRPr="0054789B">
        <w:rPr>
          <w:lang w:eastAsia="zh-TW"/>
        </w:rPr>
        <w:t>12</w:t>
      </w:r>
      <w:r w:rsidRPr="0054789B">
        <w:rPr>
          <w:lang w:eastAsia="zh-TW"/>
        </w:rPr>
        <w:t>波</w:t>
      </w:r>
      <w:r w:rsidR="00CC30E0" w:rsidRPr="0054789B">
        <w:rPr>
          <w:lang w:eastAsia="zh-TW"/>
        </w:rPr>
        <w:t>：</w:t>
      </w:r>
      <w:r w:rsidR="00E40FF3" w:rsidRPr="0054789B">
        <w:rPr>
          <w:lang w:eastAsia="zh-TW"/>
        </w:rPr>
        <w:t>簡化暨鬆綁開辦企業相關流程及提高經商容易度</w:t>
      </w:r>
      <w:r w:rsidR="00CC30E0" w:rsidRPr="0054789B">
        <w:rPr>
          <w:lang w:eastAsia="zh-TW"/>
        </w:rPr>
        <w:t>，包括</w:t>
      </w:r>
      <w:r w:rsidR="00CC30E0" w:rsidRPr="0054789B">
        <w:rPr>
          <w:lang w:eastAsia="zh-TW"/>
        </w:rPr>
        <w:lastRenderedPageBreak/>
        <w:t>申請開辦企業、申請建築許可證、</w:t>
      </w:r>
      <w:r w:rsidR="00793E72" w:rsidRPr="0054789B">
        <w:rPr>
          <w:lang w:eastAsia="zh-TW"/>
        </w:rPr>
        <w:t>財產登記</w:t>
      </w:r>
      <w:r w:rsidR="00CC30E0" w:rsidRPr="0054789B">
        <w:rPr>
          <w:lang w:eastAsia="zh-TW"/>
        </w:rPr>
        <w:t>、</w:t>
      </w:r>
      <w:r w:rsidR="00793E72" w:rsidRPr="0054789B">
        <w:rPr>
          <w:lang w:eastAsia="zh-TW"/>
        </w:rPr>
        <w:t>繳納稅稅</w:t>
      </w:r>
      <w:r w:rsidR="00CC30E0" w:rsidRPr="0054789B">
        <w:rPr>
          <w:lang w:eastAsia="zh-TW"/>
        </w:rPr>
        <w:t>、</w:t>
      </w:r>
      <w:r w:rsidR="00793E72" w:rsidRPr="0054789B">
        <w:rPr>
          <w:lang w:eastAsia="zh-TW"/>
        </w:rPr>
        <w:t>處理契約簡單爭端訴訟案</w:t>
      </w:r>
      <w:r w:rsidR="00CC30E0" w:rsidRPr="0054789B">
        <w:rPr>
          <w:lang w:eastAsia="zh-TW"/>
        </w:rPr>
        <w:t>、</w:t>
      </w:r>
      <w:r w:rsidR="00CD559D" w:rsidRPr="0054789B">
        <w:rPr>
          <w:lang w:eastAsia="zh-TW"/>
        </w:rPr>
        <w:t>獲得信貸</w:t>
      </w:r>
      <w:r w:rsidR="00CC30E0" w:rsidRPr="0054789B">
        <w:rPr>
          <w:lang w:eastAsia="zh-TW"/>
        </w:rPr>
        <w:t>、</w:t>
      </w:r>
      <w:r w:rsidR="004773AB" w:rsidRPr="0054789B">
        <w:rPr>
          <w:lang w:eastAsia="zh-TW"/>
        </w:rPr>
        <w:t>電力取得</w:t>
      </w:r>
      <w:r w:rsidR="00CC30E0" w:rsidRPr="0054789B">
        <w:rPr>
          <w:lang w:eastAsia="zh-TW"/>
        </w:rPr>
        <w:t>、</w:t>
      </w:r>
      <w:r w:rsidR="004773AB" w:rsidRPr="0054789B">
        <w:rPr>
          <w:lang w:eastAsia="zh-TW"/>
        </w:rPr>
        <w:t>跨境貿易、</w:t>
      </w:r>
      <w:r w:rsidR="00D609BE" w:rsidRPr="0054789B">
        <w:rPr>
          <w:lang w:eastAsia="zh-TW"/>
        </w:rPr>
        <w:t>破產處理</w:t>
      </w:r>
      <w:r w:rsidR="004773AB" w:rsidRPr="0054789B">
        <w:rPr>
          <w:lang w:eastAsia="zh-TW"/>
        </w:rPr>
        <w:t>、</w:t>
      </w:r>
      <w:r w:rsidR="00D609BE" w:rsidRPr="0054789B">
        <w:rPr>
          <w:lang w:eastAsia="zh-TW"/>
        </w:rPr>
        <w:t>保護少數投資股東等。</w:t>
      </w:r>
    </w:p>
    <w:p w:rsidR="00C13559" w:rsidRPr="0054789B" w:rsidRDefault="00C13559" w:rsidP="00BA11F7">
      <w:pPr>
        <w:pStyle w:val="12"/>
        <w:ind w:leftChars="450" w:left="1772" w:hangingChars="300" w:hanging="709"/>
        <w:rPr>
          <w:lang w:eastAsia="zh-TW"/>
        </w:rPr>
      </w:pPr>
      <w:r w:rsidRPr="0054789B">
        <w:rPr>
          <w:lang w:eastAsia="zh-TW"/>
        </w:rPr>
        <w:t>（</w:t>
      </w:r>
      <w:r w:rsidRPr="0054789B">
        <w:rPr>
          <w:lang w:eastAsia="zh-TW"/>
        </w:rPr>
        <w:t>13</w:t>
      </w:r>
      <w:r w:rsidRPr="0054789B">
        <w:rPr>
          <w:lang w:eastAsia="zh-TW"/>
        </w:rPr>
        <w:t>）第</w:t>
      </w:r>
      <w:r w:rsidRPr="0054789B">
        <w:rPr>
          <w:lang w:eastAsia="zh-TW"/>
        </w:rPr>
        <w:t>13</w:t>
      </w:r>
      <w:r w:rsidRPr="0054789B">
        <w:rPr>
          <w:lang w:eastAsia="zh-TW"/>
        </w:rPr>
        <w:t>波：為低收入家庭提供住宅，預計</w:t>
      </w:r>
      <w:r w:rsidRPr="0054789B">
        <w:rPr>
          <w:lang w:eastAsia="zh-TW"/>
        </w:rPr>
        <w:t>5</w:t>
      </w:r>
      <w:r w:rsidRPr="0054789B">
        <w:rPr>
          <w:lang w:eastAsia="zh-TW"/>
        </w:rPr>
        <w:t>年內建造百萬戶，其中</w:t>
      </w:r>
      <w:r w:rsidRPr="0054789B">
        <w:rPr>
          <w:lang w:eastAsia="zh-TW"/>
        </w:rPr>
        <w:t>60</w:t>
      </w:r>
      <w:r w:rsidRPr="0054789B">
        <w:rPr>
          <w:lang w:eastAsia="zh-TW"/>
        </w:rPr>
        <w:t>萬戶提供為低收入戶住宅，</w:t>
      </w:r>
      <w:r w:rsidRPr="0054789B">
        <w:rPr>
          <w:lang w:eastAsia="zh-TW"/>
        </w:rPr>
        <w:t>40</w:t>
      </w:r>
      <w:r w:rsidRPr="0054789B">
        <w:rPr>
          <w:lang w:eastAsia="zh-TW"/>
        </w:rPr>
        <w:t>萬戶提供給非低收入戶之一般民眾。</w:t>
      </w:r>
    </w:p>
    <w:p w:rsidR="00D370FC" w:rsidRPr="0054789B" w:rsidRDefault="00C13559" w:rsidP="004A5AAA">
      <w:pPr>
        <w:pStyle w:val="12"/>
        <w:ind w:leftChars="450" w:left="1772" w:hangingChars="300" w:hanging="709"/>
      </w:pPr>
      <w:r w:rsidRPr="0054789B">
        <w:t>（</w:t>
      </w:r>
      <w:r w:rsidRPr="0054789B">
        <w:t>14</w:t>
      </w:r>
      <w:r w:rsidRPr="0054789B">
        <w:t>）第</w:t>
      </w:r>
      <w:r w:rsidRPr="0054789B">
        <w:t>14</w:t>
      </w:r>
      <w:r w:rsidRPr="0054789B">
        <w:t>波：在</w:t>
      </w:r>
      <w:r w:rsidRPr="0054789B">
        <w:t>2020</w:t>
      </w:r>
      <w:r w:rsidRPr="0054789B">
        <w:t>年，將創造</w:t>
      </w:r>
      <w:r w:rsidRPr="0054789B">
        <w:t>1</w:t>
      </w:r>
      <w:r w:rsidR="004A2C27" w:rsidRPr="0054789B">
        <w:rPr>
          <w:rFonts w:hint="eastAsia"/>
        </w:rPr>
        <w:t>,</w:t>
      </w:r>
      <w:r w:rsidRPr="0054789B">
        <w:t>000</w:t>
      </w:r>
      <w:r w:rsidRPr="0054789B">
        <w:t>個科技企業家和</w:t>
      </w:r>
      <w:r w:rsidRPr="0054789B">
        <w:t>100</w:t>
      </w:r>
      <w:r w:rsidRPr="0054789B">
        <w:t>億美元的企業價值。鑒於印尼的互聯網用戶達</w:t>
      </w:r>
      <w:r w:rsidRPr="0054789B">
        <w:t>9</w:t>
      </w:r>
      <w:r w:rsidR="004A2C27" w:rsidRPr="0054789B">
        <w:rPr>
          <w:rFonts w:hint="eastAsia"/>
        </w:rPr>
        <w:t>,</w:t>
      </w:r>
      <w:r w:rsidRPr="0054789B">
        <w:t>340</w:t>
      </w:r>
      <w:r w:rsidRPr="0054789B">
        <w:t>萬人，智慧型手機用戶達到</w:t>
      </w:r>
      <w:r w:rsidRPr="0054789B">
        <w:t>7</w:t>
      </w:r>
      <w:r w:rsidR="004A2C27" w:rsidRPr="0054789B">
        <w:rPr>
          <w:rFonts w:hint="eastAsia"/>
        </w:rPr>
        <w:t>,</w:t>
      </w:r>
      <w:r w:rsidRPr="0054789B">
        <w:t>100</w:t>
      </w:r>
      <w:r w:rsidRPr="0054789B">
        <w:t>萬人，以此潛力，估計後續電子商務市場規模可達到</w:t>
      </w:r>
      <w:r w:rsidRPr="0054789B">
        <w:t>1</w:t>
      </w:r>
      <w:r w:rsidR="004A2C27" w:rsidRPr="0054789B">
        <w:rPr>
          <w:rFonts w:hint="eastAsia"/>
        </w:rPr>
        <w:t>,</w:t>
      </w:r>
      <w:r w:rsidRPr="0054789B">
        <w:t>300</w:t>
      </w:r>
      <w:r w:rsidRPr="0054789B">
        <w:t>億美元。政府將廣推數位經濟，建立創新平台，提供企業育成基金及稅務誘因，並藉由教育途徑建立民眾相關認知。</w:t>
      </w:r>
    </w:p>
    <w:p w:rsidR="00C13559" w:rsidRPr="0054789B" w:rsidRDefault="00D370FC" w:rsidP="004A5AAA">
      <w:pPr>
        <w:pStyle w:val="12"/>
        <w:ind w:leftChars="450" w:left="1772" w:hangingChars="300" w:hanging="709"/>
      </w:pPr>
      <w:r w:rsidRPr="0054789B">
        <w:t>（</w:t>
      </w:r>
      <w:r w:rsidRPr="0054789B">
        <w:t>1</w:t>
      </w:r>
      <w:r w:rsidRPr="0054789B">
        <w:rPr>
          <w:rFonts w:hint="eastAsia"/>
        </w:rPr>
        <w:t>5</w:t>
      </w:r>
      <w:r w:rsidRPr="0054789B">
        <w:t>）</w:t>
      </w:r>
      <w:r w:rsidRPr="0054789B">
        <w:rPr>
          <w:rFonts w:hint="eastAsia"/>
        </w:rPr>
        <w:t>第</w:t>
      </w:r>
      <w:r w:rsidRPr="0054789B">
        <w:rPr>
          <w:rFonts w:hint="eastAsia"/>
        </w:rPr>
        <w:t>15</w:t>
      </w:r>
      <w:r w:rsidRPr="0054789B">
        <w:rPr>
          <w:rFonts w:hint="eastAsia"/>
        </w:rPr>
        <w:t>波：加強運輸保險角色與功能，由於保險業者亦承作商品運輸、船舶生產及維修產業之相關保險業務，因此協助運輸保險業亦間接改善整體物流營運環境，降低物流服務業者成本，振興方案將取消海上運輸、船務代理、承攬業、貨物裝載與卸載之最低資本要求及相關費用，以進一步降低物流業者成本強化印尼單一窗口（</w:t>
      </w:r>
      <w:r w:rsidRPr="0054789B">
        <w:rPr>
          <w:rFonts w:hint="eastAsia"/>
        </w:rPr>
        <w:t>Indonesia National Single Window; INSW</w:t>
      </w:r>
      <w:r w:rsidRPr="0054789B">
        <w:rPr>
          <w:rFonts w:hint="eastAsia"/>
        </w:rPr>
        <w:t>）之職權，克服印尼各相關部會協調不足的問題，促進進出口簽審服務單一平台及無紙化作業，加速通關便捷作業以減少港口壅塞，同時強化透明度，增強自動化監控非法貿易之力度，減少物流成本，刺激經濟成長，減少禁止與限制進口產品之數量，藉由減少受規管（</w:t>
      </w:r>
      <w:r w:rsidRPr="0054789B">
        <w:rPr>
          <w:rFonts w:hint="eastAsia"/>
        </w:rPr>
        <w:t>regulated goods</w:t>
      </w:r>
      <w:r w:rsidRPr="0054789B">
        <w:rPr>
          <w:rFonts w:hint="eastAsia"/>
        </w:rPr>
        <w:t>）進出口產品，可望增加物流及運輸業之運量，進而活絡經濟與貿易。</w:t>
      </w:r>
    </w:p>
    <w:p w:rsidR="00D370FC" w:rsidRPr="0054789B" w:rsidRDefault="00D370FC" w:rsidP="004A5AAA">
      <w:pPr>
        <w:pStyle w:val="12"/>
        <w:ind w:leftChars="450" w:left="1772" w:hangingChars="300" w:hanging="709"/>
      </w:pPr>
      <w:r w:rsidRPr="0054789B">
        <w:t>（</w:t>
      </w:r>
      <w:r w:rsidRPr="0054789B">
        <w:t>1</w:t>
      </w:r>
      <w:r w:rsidRPr="0054789B">
        <w:rPr>
          <w:rFonts w:hint="eastAsia"/>
        </w:rPr>
        <w:t>6</w:t>
      </w:r>
      <w:r w:rsidRPr="0054789B">
        <w:t>）</w:t>
      </w:r>
      <w:r w:rsidRPr="0054789B">
        <w:rPr>
          <w:rFonts w:hint="eastAsia"/>
        </w:rPr>
        <w:t>第</w:t>
      </w:r>
      <w:r w:rsidRPr="0054789B">
        <w:rPr>
          <w:rFonts w:hint="eastAsia"/>
        </w:rPr>
        <w:t>16</w:t>
      </w:r>
      <w:r w:rsidRPr="0054789B">
        <w:rPr>
          <w:rFonts w:hint="eastAsia"/>
        </w:rPr>
        <w:t>波：加速商業證照申請處理流程。在經濟特區、自由貿易區、工業區及觀光區設立工作小組（</w:t>
      </w:r>
      <w:r w:rsidRPr="0054789B">
        <w:rPr>
          <w:rFonts w:hint="eastAsia"/>
        </w:rPr>
        <w:t>task forces</w:t>
      </w:r>
      <w:r w:rsidRPr="0054789B">
        <w:rPr>
          <w:rFonts w:hint="eastAsia"/>
        </w:rPr>
        <w:t>）以辦理商業證照</w:t>
      </w:r>
      <w:r w:rsidRPr="0054789B">
        <w:rPr>
          <w:rFonts w:hint="eastAsia"/>
        </w:rPr>
        <w:lastRenderedPageBreak/>
        <w:t>相關作業。對投資者提供申請商業證照之時間與成本均透明化且可預測之環境。</w:t>
      </w:r>
    </w:p>
    <w:p w:rsidR="00DC0AA1" w:rsidRPr="0054789B" w:rsidRDefault="00BA11F7" w:rsidP="00ED2B72">
      <w:pPr>
        <w:pStyle w:val="a7"/>
        <w:ind w:left="1417" w:hanging="472"/>
        <w:rPr>
          <w:bCs/>
          <w:kern w:val="24"/>
        </w:rPr>
      </w:pPr>
      <w:r w:rsidRPr="0054789B">
        <w:t>２</w:t>
      </w:r>
      <w:r w:rsidR="00E17148" w:rsidRPr="0054789B">
        <w:t>、</w:t>
      </w:r>
      <w:r w:rsidR="00DC0AA1" w:rsidRPr="0054789B">
        <w:rPr>
          <w:bCs/>
          <w:kern w:val="24"/>
        </w:rPr>
        <w:t>加強吸引外人投資：</w:t>
      </w:r>
    </w:p>
    <w:p w:rsidR="00DC0AA1" w:rsidRPr="0054789B" w:rsidRDefault="009E0677" w:rsidP="006E6663">
      <w:pPr>
        <w:pStyle w:val="12"/>
        <w:ind w:left="1772" w:hanging="591"/>
      </w:pPr>
      <w:r w:rsidRPr="0054789B">
        <w:t>（</w:t>
      </w:r>
      <w:r w:rsidRPr="0054789B">
        <w:t>1</w:t>
      </w:r>
      <w:r w:rsidRPr="0054789B">
        <w:t>）</w:t>
      </w:r>
      <w:r w:rsidR="002C6428" w:rsidRPr="0054789B">
        <w:t>簡化投資程序，加強服務：</w:t>
      </w:r>
      <w:r w:rsidR="00F32684" w:rsidRPr="0054789B">
        <w:t>由於</w:t>
      </w:r>
      <w:r w:rsidR="00F32684" w:rsidRPr="0054789B">
        <w:rPr>
          <w:rFonts w:hint="eastAsia"/>
        </w:rPr>
        <w:t>印尼</w:t>
      </w:r>
      <w:r w:rsidR="00F32684" w:rsidRPr="0054789B">
        <w:t>一站式服務未</w:t>
      </w:r>
      <w:r w:rsidR="00F32684" w:rsidRPr="0054789B">
        <w:rPr>
          <w:rFonts w:hint="eastAsia"/>
        </w:rPr>
        <w:t>連結</w:t>
      </w:r>
      <w:r w:rsidR="00F32684" w:rsidRPr="0054789B">
        <w:t>地方</w:t>
      </w:r>
      <w:r w:rsidR="00F32684" w:rsidRPr="0054789B">
        <w:rPr>
          <w:rFonts w:hint="eastAsia"/>
        </w:rPr>
        <w:t>政府</w:t>
      </w:r>
      <w:r w:rsidR="00F32684" w:rsidRPr="0054789B">
        <w:t>申辦投資准證</w:t>
      </w:r>
      <w:r w:rsidR="00F32684" w:rsidRPr="0054789B">
        <w:rPr>
          <w:rFonts w:hint="eastAsia"/>
        </w:rPr>
        <w:t>相關業務</w:t>
      </w:r>
      <w:r w:rsidR="00F32684" w:rsidRPr="0054789B">
        <w:t>，</w:t>
      </w:r>
      <w:r w:rsidR="00F32684" w:rsidRPr="0054789B">
        <w:rPr>
          <w:rFonts w:hint="eastAsia"/>
        </w:rPr>
        <w:t>使得</w:t>
      </w:r>
      <w:r w:rsidR="00F32684" w:rsidRPr="0054789B">
        <w:t>投資</w:t>
      </w:r>
      <w:r w:rsidR="00F32684" w:rsidRPr="0054789B">
        <w:rPr>
          <w:rFonts w:hint="eastAsia"/>
        </w:rPr>
        <w:t>申請</w:t>
      </w:r>
      <w:r w:rsidR="00F32684" w:rsidRPr="0054789B">
        <w:t>者仍須</w:t>
      </w:r>
      <w:r w:rsidR="00F32684" w:rsidRPr="0054789B">
        <w:rPr>
          <w:rFonts w:hint="eastAsia"/>
        </w:rPr>
        <w:t>在</w:t>
      </w:r>
      <w:r w:rsidR="00F32684" w:rsidRPr="0054789B">
        <w:t>中央與地方</w:t>
      </w:r>
      <w:r w:rsidR="00F32684" w:rsidRPr="0054789B">
        <w:rPr>
          <w:rFonts w:hint="eastAsia"/>
        </w:rPr>
        <w:t>間</w:t>
      </w:r>
      <w:r w:rsidR="00F32684" w:rsidRPr="0054789B">
        <w:t>反復</w:t>
      </w:r>
      <w:r w:rsidR="00F32684" w:rsidRPr="0054789B">
        <w:rPr>
          <w:rFonts w:hint="eastAsia"/>
        </w:rPr>
        <w:t>詢問申請細節及進度，影響投資意願及進程，</w:t>
      </w:r>
      <w:r w:rsidR="00F32684" w:rsidRPr="0054789B">
        <w:t>為此，</w:t>
      </w:r>
      <w:r w:rsidR="00F32684" w:rsidRPr="0054789B">
        <w:rPr>
          <w:rFonts w:hint="eastAsia"/>
        </w:rPr>
        <w:t>印尼</w:t>
      </w:r>
      <w:r w:rsidR="00F32684" w:rsidRPr="0054789B">
        <w:t>政府</w:t>
      </w:r>
      <w:r w:rsidR="00F32684" w:rsidRPr="0054789B">
        <w:rPr>
          <w:rFonts w:hint="eastAsia"/>
        </w:rPr>
        <w:t>於</w:t>
      </w:r>
      <w:r w:rsidR="00F32684" w:rsidRPr="0054789B">
        <w:rPr>
          <w:rFonts w:hint="eastAsia"/>
        </w:rPr>
        <w:t>2017</w:t>
      </w:r>
      <w:r w:rsidR="00F32684" w:rsidRPr="0054789B">
        <w:rPr>
          <w:rFonts w:hint="eastAsia"/>
        </w:rPr>
        <w:t>年</w:t>
      </w:r>
      <w:r w:rsidR="00F32684" w:rsidRPr="0054789B">
        <w:rPr>
          <w:rFonts w:hint="eastAsia"/>
        </w:rPr>
        <w:t>9</w:t>
      </w:r>
      <w:r w:rsidR="00F32684" w:rsidRPr="0054789B">
        <w:rPr>
          <w:rFonts w:hint="eastAsia"/>
        </w:rPr>
        <w:t>月</w:t>
      </w:r>
      <w:r w:rsidR="00F32684" w:rsidRPr="0054789B">
        <w:t>頒佈有關加速營業</w:t>
      </w:r>
      <w:r w:rsidR="00F32684" w:rsidRPr="0054789B">
        <w:rPr>
          <w:rFonts w:hint="eastAsia"/>
        </w:rPr>
        <w:t>准證申請</w:t>
      </w:r>
      <w:r w:rsidR="00F32684" w:rsidRPr="0054789B">
        <w:t>實施</w:t>
      </w:r>
      <w:r w:rsidR="00F32684" w:rsidRPr="0054789B">
        <w:rPr>
          <w:rFonts w:hint="eastAsia"/>
        </w:rPr>
        <w:t>之</w:t>
      </w:r>
      <w:r w:rsidR="00F32684" w:rsidRPr="0054789B">
        <w:t>總統條例</w:t>
      </w:r>
      <w:r w:rsidR="00F32684" w:rsidRPr="0054789B">
        <w:rPr>
          <w:rFonts w:hint="eastAsia"/>
        </w:rPr>
        <w:t>No. 91/2017</w:t>
      </w:r>
      <w:r w:rsidR="00F32684" w:rsidRPr="0054789B">
        <w:t>，</w:t>
      </w:r>
      <w:r w:rsidR="00F32684" w:rsidRPr="0054789B">
        <w:rPr>
          <w:rFonts w:hint="eastAsia"/>
        </w:rPr>
        <w:t>投資</w:t>
      </w:r>
      <w:r w:rsidR="00F32684" w:rsidRPr="0054789B">
        <w:t>者只需透過一個</w:t>
      </w:r>
      <w:r w:rsidR="00F32684" w:rsidRPr="0054789B">
        <w:rPr>
          <w:rFonts w:hint="eastAsia"/>
        </w:rPr>
        <w:t>申請窗口</w:t>
      </w:r>
      <w:r w:rsidR="00F32684" w:rsidRPr="0054789B">
        <w:t>（</w:t>
      </w:r>
      <w:r w:rsidR="00F32684" w:rsidRPr="0054789B">
        <w:t>SPBT</w:t>
      </w:r>
      <w:r w:rsidR="00F32684" w:rsidRPr="0054789B">
        <w:t>）或單一</w:t>
      </w:r>
      <w:r w:rsidR="00F32684" w:rsidRPr="0054789B">
        <w:rPr>
          <w:rFonts w:hint="eastAsia"/>
        </w:rPr>
        <w:t>線上申請（</w:t>
      </w:r>
      <w:r w:rsidR="00F32684" w:rsidRPr="0054789B">
        <w:rPr>
          <w:rFonts w:hint="eastAsia"/>
        </w:rPr>
        <w:t>Online Single Submission</w:t>
      </w:r>
      <w:r w:rsidR="00F32684" w:rsidRPr="0054789B">
        <w:rPr>
          <w:rFonts w:hint="eastAsia"/>
        </w:rPr>
        <w:t>）即可</w:t>
      </w:r>
      <w:r w:rsidR="00F32684" w:rsidRPr="0054789B">
        <w:t>申辦投資准證</w:t>
      </w:r>
      <w:r w:rsidR="00F32684" w:rsidRPr="0054789B">
        <w:rPr>
          <w:rFonts w:hint="eastAsia"/>
        </w:rPr>
        <w:t>。此一制度於</w:t>
      </w:r>
      <w:r w:rsidR="00AC642C" w:rsidRPr="0054789B">
        <w:rPr>
          <w:rFonts w:hint="eastAsia"/>
        </w:rPr>
        <w:t>2018</w:t>
      </w:r>
      <w:r w:rsidR="00AC642C" w:rsidRPr="0054789B">
        <w:rPr>
          <w:rFonts w:hint="eastAsia"/>
        </w:rPr>
        <w:t>年</w:t>
      </w:r>
      <w:r w:rsidR="00AC642C" w:rsidRPr="0054789B">
        <w:rPr>
          <w:rFonts w:hint="eastAsia"/>
        </w:rPr>
        <w:t>7</w:t>
      </w:r>
      <w:r w:rsidR="00F32684" w:rsidRPr="0054789B">
        <w:rPr>
          <w:rFonts w:hint="eastAsia"/>
        </w:rPr>
        <w:t>月開始執行。</w:t>
      </w:r>
    </w:p>
    <w:p w:rsidR="007C01F4" w:rsidRPr="0054789B" w:rsidRDefault="009E0677" w:rsidP="006E6663">
      <w:pPr>
        <w:pStyle w:val="12"/>
        <w:ind w:left="1772" w:hanging="591"/>
      </w:pPr>
      <w:r w:rsidRPr="0054789B">
        <w:t>（</w:t>
      </w:r>
      <w:r w:rsidRPr="0054789B">
        <w:t>2</w:t>
      </w:r>
      <w:r w:rsidRPr="0054789B">
        <w:t>）</w:t>
      </w:r>
      <w:r w:rsidR="00DC0AA1" w:rsidRPr="0054789B">
        <w:t>提供投資優惠：</w:t>
      </w:r>
      <w:r w:rsidR="008B378F" w:rsidRPr="0054789B">
        <w:t>印尼財政部於</w:t>
      </w:r>
      <w:r w:rsidR="008B378F" w:rsidRPr="0054789B">
        <w:rPr>
          <w:rFonts w:hint="eastAsia"/>
        </w:rPr>
        <w:t>2018</w:t>
      </w:r>
      <w:r w:rsidR="008B378F" w:rsidRPr="0054789B">
        <w:t>年</w:t>
      </w:r>
      <w:r w:rsidR="008B378F" w:rsidRPr="0054789B">
        <w:rPr>
          <w:rFonts w:hint="eastAsia"/>
        </w:rPr>
        <w:t>4</w:t>
      </w:r>
      <w:r w:rsidR="008B378F" w:rsidRPr="0054789B">
        <w:rPr>
          <w:rFonts w:hint="eastAsia"/>
        </w:rPr>
        <w:t>月及</w:t>
      </w:r>
      <w:r w:rsidR="008B378F" w:rsidRPr="0054789B">
        <w:rPr>
          <w:rFonts w:hint="eastAsia"/>
        </w:rPr>
        <w:t>11</w:t>
      </w:r>
      <w:r w:rsidR="008B378F" w:rsidRPr="0054789B">
        <w:rPr>
          <w:rFonts w:hint="eastAsia"/>
        </w:rPr>
        <w:t>月</w:t>
      </w:r>
      <w:r w:rsidR="008B378F" w:rsidRPr="0054789B">
        <w:t>發佈投資稅務優惠</w:t>
      </w:r>
      <w:r w:rsidR="008B378F" w:rsidRPr="0054789B">
        <w:rPr>
          <w:rFonts w:hint="eastAsia"/>
        </w:rPr>
        <w:t>，對</w:t>
      </w:r>
      <w:r w:rsidR="008B378F" w:rsidRPr="0054789B">
        <w:t>新投資</w:t>
      </w:r>
      <w:r w:rsidR="008B378F" w:rsidRPr="0054789B">
        <w:rPr>
          <w:rFonts w:hint="eastAsia"/>
        </w:rPr>
        <w:t>案</w:t>
      </w:r>
      <w:r w:rsidR="008B378F" w:rsidRPr="0054789B">
        <w:t>之先鋒產業</w:t>
      </w:r>
      <w:r w:rsidR="0013520A" w:rsidRPr="0054789B">
        <w:t>（</w:t>
      </w:r>
      <w:r w:rsidR="008B378F" w:rsidRPr="0054789B">
        <w:t>pioneer industry</w:t>
      </w:r>
      <w:r w:rsidR="0013520A" w:rsidRPr="0054789B">
        <w:t>）</w:t>
      </w:r>
      <w:r w:rsidR="008B378F" w:rsidRPr="0054789B">
        <w:rPr>
          <w:rFonts w:hint="eastAsia"/>
        </w:rPr>
        <w:t>，依據投資金額，</w:t>
      </w:r>
      <w:r w:rsidR="008B378F" w:rsidRPr="0054789B">
        <w:t>提供企業所得稅</w:t>
      </w:r>
      <w:r w:rsidR="008B378F" w:rsidRPr="0054789B">
        <w:rPr>
          <w:rFonts w:hint="eastAsia"/>
        </w:rPr>
        <w:t>可於一定期間內（</w:t>
      </w:r>
      <w:r w:rsidR="008B378F" w:rsidRPr="0054789B">
        <w:rPr>
          <w:rFonts w:hint="eastAsia"/>
        </w:rPr>
        <w:t>5</w:t>
      </w:r>
      <w:r w:rsidR="008B378F" w:rsidRPr="0054789B">
        <w:rPr>
          <w:rFonts w:hint="eastAsia"/>
        </w:rPr>
        <w:t>至</w:t>
      </w:r>
      <w:r w:rsidR="008B378F" w:rsidRPr="0054789B">
        <w:rPr>
          <w:rFonts w:hint="eastAsia"/>
        </w:rPr>
        <w:t>20</w:t>
      </w:r>
      <w:r w:rsidR="008B378F" w:rsidRPr="0054789B">
        <w:rPr>
          <w:rFonts w:hint="eastAsia"/>
        </w:rPr>
        <w:t>年不等）享受</w:t>
      </w:r>
      <w:r w:rsidR="008B378F" w:rsidRPr="0054789B">
        <w:rPr>
          <w:rFonts w:hint="eastAsia"/>
        </w:rPr>
        <w:t>50</w:t>
      </w:r>
      <w:r w:rsidR="0013520A" w:rsidRPr="0054789B">
        <w:rPr>
          <w:rFonts w:hint="eastAsia"/>
        </w:rPr>
        <w:t>%</w:t>
      </w:r>
      <w:r w:rsidR="008B378F" w:rsidRPr="0054789B">
        <w:rPr>
          <w:rFonts w:hint="eastAsia"/>
        </w:rPr>
        <w:t>-</w:t>
      </w:r>
      <w:r w:rsidR="008B378F" w:rsidRPr="0054789B">
        <w:t>100%</w:t>
      </w:r>
      <w:r w:rsidR="008B378F" w:rsidRPr="0054789B">
        <w:rPr>
          <w:rFonts w:hint="eastAsia"/>
        </w:rPr>
        <w:t>之</w:t>
      </w:r>
      <w:r w:rsidR="008B378F" w:rsidRPr="0054789B">
        <w:t>減免</w:t>
      </w:r>
      <w:r w:rsidR="008B378F" w:rsidRPr="0054789B">
        <w:rPr>
          <w:rFonts w:hint="eastAsia"/>
        </w:rPr>
        <w:t>措施，減免期結束後，再減免一半（</w:t>
      </w:r>
      <w:r w:rsidR="008B378F" w:rsidRPr="0054789B">
        <w:rPr>
          <w:rFonts w:hint="eastAsia"/>
        </w:rPr>
        <w:t>50</w:t>
      </w:r>
      <w:r w:rsidR="0013520A" w:rsidRPr="0054789B">
        <w:rPr>
          <w:rFonts w:hint="eastAsia"/>
        </w:rPr>
        <w:t>%</w:t>
      </w:r>
      <w:r w:rsidR="008B378F" w:rsidRPr="0054789B">
        <w:rPr>
          <w:rFonts w:hint="eastAsia"/>
        </w:rPr>
        <w:t>）企業所得稅</w:t>
      </w:r>
      <w:r w:rsidR="008B378F" w:rsidRPr="0054789B">
        <w:rPr>
          <w:rFonts w:hint="eastAsia"/>
        </w:rPr>
        <w:t>2</w:t>
      </w:r>
      <w:r w:rsidR="008B378F" w:rsidRPr="0054789B">
        <w:rPr>
          <w:rFonts w:hint="eastAsia"/>
        </w:rPr>
        <w:t>年（針對投資額超過</w:t>
      </w:r>
      <w:r w:rsidR="008B378F" w:rsidRPr="0054789B">
        <w:rPr>
          <w:rFonts w:hint="eastAsia"/>
        </w:rPr>
        <w:t>5,000</w:t>
      </w:r>
      <w:r w:rsidR="008B378F" w:rsidRPr="0054789B">
        <w:rPr>
          <w:rFonts w:hint="eastAsia"/>
        </w:rPr>
        <w:t>億印尼盾）或減免四分之一（</w:t>
      </w:r>
      <w:r w:rsidR="008B378F" w:rsidRPr="0054789B">
        <w:rPr>
          <w:rFonts w:hint="eastAsia"/>
        </w:rPr>
        <w:t>25</w:t>
      </w:r>
      <w:r w:rsidR="0013520A" w:rsidRPr="0054789B">
        <w:rPr>
          <w:rFonts w:hint="eastAsia"/>
        </w:rPr>
        <w:t>%</w:t>
      </w:r>
      <w:r w:rsidR="008B378F" w:rsidRPr="0054789B">
        <w:rPr>
          <w:rFonts w:hint="eastAsia"/>
        </w:rPr>
        <w:t>）企業所得稅</w:t>
      </w:r>
      <w:r w:rsidR="008B378F" w:rsidRPr="0054789B">
        <w:rPr>
          <w:rFonts w:hint="eastAsia"/>
        </w:rPr>
        <w:t>2</w:t>
      </w:r>
      <w:r w:rsidR="008B378F" w:rsidRPr="0054789B">
        <w:rPr>
          <w:rFonts w:hint="eastAsia"/>
        </w:rPr>
        <w:t>年（針對投資額超過</w:t>
      </w:r>
      <w:r w:rsidR="008B378F" w:rsidRPr="0054789B">
        <w:rPr>
          <w:rFonts w:hint="eastAsia"/>
        </w:rPr>
        <w:t>1,000</w:t>
      </w:r>
      <w:r w:rsidR="008B378F" w:rsidRPr="0054789B">
        <w:rPr>
          <w:rFonts w:hint="eastAsia"/>
        </w:rPr>
        <w:t>億印尼盾）。</w:t>
      </w:r>
      <w:r w:rsidR="007C01F4" w:rsidRPr="0054789B">
        <w:rPr>
          <w:rFonts w:hint="eastAsia"/>
        </w:rPr>
        <w:t>先鋒產業包括：１、上游基礎金屬</w:t>
      </w:r>
      <w:r w:rsidR="0078727B" w:rsidRPr="0054789B">
        <w:rPr>
          <w:rFonts w:hint="eastAsia"/>
        </w:rPr>
        <w:t>或</w:t>
      </w:r>
      <w:r w:rsidR="007C01F4" w:rsidRPr="0054789B">
        <w:rPr>
          <w:rFonts w:hint="eastAsia"/>
        </w:rPr>
        <w:t>非鋼鐵產業；２、工業煉油或天然氣產業；３、以原油、天然氣或煤為原料之石化產業；４、無機化學產業；５、農、林業相關之有機化學產業；６、醫藥原料產業；７、半導體及其他主要電腦零組件；８、通訊設備關鍵零組件產業；９、健康醫療設備零組件產業；１０、工業機械主要零組件生產；１１、機械主要零件工業生產產業；１２、與製造業生產機具整合之機器人零件產業；１３、造船業主要零組件產業；１４、飛機生產主要零組件產業；１５、主要鐵路零組件生產產業；１６、電力產業機械，包括垃圾電廠；１７、經濟基</w:t>
      </w:r>
      <w:r w:rsidR="007C01F4" w:rsidRPr="0054789B">
        <w:rPr>
          <w:rFonts w:hint="eastAsia"/>
        </w:rPr>
        <w:lastRenderedPageBreak/>
        <w:t>礎建設</w:t>
      </w:r>
      <w:r w:rsidR="0032346F" w:rsidRPr="0054789B">
        <w:rPr>
          <w:rFonts w:hint="eastAsia"/>
        </w:rPr>
        <w:t>；１８、數位經濟及數據處理</w:t>
      </w:r>
      <w:r w:rsidR="007C01F4" w:rsidRPr="0054789B">
        <w:rPr>
          <w:rFonts w:hint="eastAsia"/>
        </w:rPr>
        <w:t>。</w:t>
      </w:r>
    </w:p>
    <w:p w:rsidR="00DC0AA1" w:rsidRPr="0054789B" w:rsidRDefault="009E0677" w:rsidP="00BA11F7">
      <w:pPr>
        <w:pStyle w:val="12"/>
        <w:ind w:left="1772" w:hanging="591"/>
        <w:rPr>
          <w:lang w:eastAsia="zh-TW"/>
        </w:rPr>
      </w:pPr>
      <w:r w:rsidRPr="0054789B">
        <w:rPr>
          <w:lang w:eastAsia="zh-TW"/>
        </w:rPr>
        <w:t>（</w:t>
      </w:r>
      <w:r w:rsidRPr="0054789B">
        <w:rPr>
          <w:lang w:eastAsia="zh-TW"/>
        </w:rPr>
        <w:t>3</w:t>
      </w:r>
      <w:r w:rsidRPr="0054789B">
        <w:rPr>
          <w:lang w:eastAsia="zh-TW"/>
        </w:rPr>
        <w:t>）</w:t>
      </w:r>
      <w:r w:rsidR="00DC0AA1" w:rsidRPr="0054789B">
        <w:rPr>
          <w:lang w:eastAsia="zh-TW"/>
        </w:rPr>
        <w:t>檢討修正投資負面表列清單</w:t>
      </w:r>
      <w:r w:rsidR="006F7B82" w:rsidRPr="0054789B">
        <w:rPr>
          <w:lang w:eastAsia="zh-TW"/>
        </w:rPr>
        <w:t>（</w:t>
      </w:r>
      <w:r w:rsidR="00DC0AA1" w:rsidRPr="0054789B">
        <w:rPr>
          <w:lang w:eastAsia="zh-TW"/>
        </w:rPr>
        <w:t>DNI</w:t>
      </w:r>
      <w:r w:rsidR="006F7B82" w:rsidRPr="0054789B">
        <w:rPr>
          <w:lang w:eastAsia="zh-TW"/>
        </w:rPr>
        <w:t>）</w:t>
      </w:r>
      <w:r w:rsidR="00DC0AA1" w:rsidRPr="0054789B">
        <w:rPr>
          <w:lang w:eastAsia="zh-TW"/>
        </w:rPr>
        <w:t>：</w:t>
      </w:r>
      <w:r w:rsidR="004A5AAA" w:rsidRPr="0054789B">
        <w:rPr>
          <w:rFonts w:hint="eastAsia"/>
          <w:lang w:eastAsia="zh-TW"/>
        </w:rPr>
        <w:t>2016</w:t>
      </w:r>
      <w:r w:rsidR="004A5AAA" w:rsidRPr="0054789B">
        <w:rPr>
          <w:rFonts w:hint="eastAsia"/>
          <w:lang w:eastAsia="zh-TW"/>
        </w:rPr>
        <w:t>年</w:t>
      </w:r>
      <w:r w:rsidR="004A5AAA" w:rsidRPr="0054789B">
        <w:rPr>
          <w:rFonts w:hint="eastAsia"/>
          <w:lang w:eastAsia="zh-TW"/>
        </w:rPr>
        <w:t>5</w:t>
      </w:r>
      <w:r w:rsidR="004A5AAA" w:rsidRPr="0054789B">
        <w:rPr>
          <w:rFonts w:hint="eastAsia"/>
          <w:lang w:eastAsia="zh-TW"/>
        </w:rPr>
        <w:t>月</w:t>
      </w:r>
      <w:r w:rsidR="00DC0AA1" w:rsidRPr="0054789B">
        <w:rPr>
          <w:lang w:eastAsia="zh-TW"/>
        </w:rPr>
        <w:t>進一步放寬</w:t>
      </w:r>
      <w:r w:rsidR="00DC0AA1" w:rsidRPr="0054789B">
        <w:rPr>
          <w:lang w:eastAsia="zh-TW"/>
        </w:rPr>
        <w:t>30</w:t>
      </w:r>
      <w:r w:rsidR="00DC0AA1" w:rsidRPr="0054789B">
        <w:rPr>
          <w:lang w:eastAsia="zh-TW"/>
        </w:rPr>
        <w:t>餘項行業別外人投資比例限制，包括生橡膠粒業</w:t>
      </w:r>
      <w:r w:rsidR="006F7B82" w:rsidRPr="0054789B">
        <w:rPr>
          <w:lang w:eastAsia="zh-TW"/>
        </w:rPr>
        <w:t>（</w:t>
      </w:r>
      <w:r w:rsidR="00DC0AA1" w:rsidRPr="0054789B">
        <w:rPr>
          <w:lang w:eastAsia="zh-TW"/>
        </w:rPr>
        <w:t>crumb rubber industry</w:t>
      </w:r>
      <w:r w:rsidR="006F7B82" w:rsidRPr="0054789B">
        <w:rPr>
          <w:lang w:eastAsia="zh-TW"/>
        </w:rPr>
        <w:t>）</w:t>
      </w:r>
      <w:r w:rsidR="00DC0AA1" w:rsidRPr="0054789B">
        <w:rPr>
          <w:lang w:eastAsia="zh-TW"/>
        </w:rPr>
        <w:t>、冷藏庫設施</w:t>
      </w:r>
      <w:r w:rsidR="006F7B82" w:rsidRPr="0054789B">
        <w:rPr>
          <w:lang w:eastAsia="zh-TW"/>
        </w:rPr>
        <w:t>（</w:t>
      </w:r>
      <w:r w:rsidR="00DC0AA1" w:rsidRPr="0054789B">
        <w:rPr>
          <w:lang w:eastAsia="zh-TW"/>
        </w:rPr>
        <w:t>cold storage</w:t>
      </w:r>
      <w:r w:rsidR="006F7B82" w:rsidRPr="0054789B">
        <w:rPr>
          <w:lang w:eastAsia="zh-TW"/>
        </w:rPr>
        <w:t>）</w:t>
      </w:r>
      <w:r w:rsidR="00DC0AA1" w:rsidRPr="0054789B">
        <w:rPr>
          <w:lang w:eastAsia="zh-TW"/>
        </w:rPr>
        <w:t>、觀光旅遊</w:t>
      </w:r>
      <w:r w:rsidR="006F7B82" w:rsidRPr="0054789B">
        <w:rPr>
          <w:lang w:eastAsia="zh-TW"/>
        </w:rPr>
        <w:t>（</w:t>
      </w:r>
      <w:r w:rsidR="00DC0AA1" w:rsidRPr="0054789B">
        <w:rPr>
          <w:lang w:eastAsia="zh-TW"/>
        </w:rPr>
        <w:t>餐廳、酒吧、咖啡廳、娛樂事業、休閒、藝術及體育館等</w:t>
      </w:r>
      <w:r w:rsidR="006F7B82" w:rsidRPr="0054789B">
        <w:rPr>
          <w:lang w:eastAsia="zh-TW"/>
        </w:rPr>
        <w:t>）</w:t>
      </w:r>
      <w:r w:rsidR="00DC0AA1" w:rsidRPr="0054789B">
        <w:rPr>
          <w:lang w:eastAsia="zh-TW"/>
        </w:rPr>
        <w:t>、電影業、超過</w:t>
      </w:r>
      <w:r w:rsidR="00DC0AA1" w:rsidRPr="0054789B">
        <w:rPr>
          <w:lang w:eastAsia="zh-TW"/>
        </w:rPr>
        <w:t>1</w:t>
      </w:r>
      <w:r w:rsidR="00DC0AA1" w:rsidRPr="0054789B">
        <w:rPr>
          <w:lang w:eastAsia="zh-TW"/>
        </w:rPr>
        <w:t>億印尼盾等值的電子商務交易市場、電信測試設備暨實驗室</w:t>
      </w:r>
      <w:r w:rsidR="006F7B82" w:rsidRPr="0054789B">
        <w:rPr>
          <w:lang w:eastAsia="zh-TW"/>
        </w:rPr>
        <w:t>（</w:t>
      </w:r>
      <w:r w:rsidR="00DC0AA1" w:rsidRPr="0054789B">
        <w:rPr>
          <w:lang w:eastAsia="zh-TW"/>
        </w:rPr>
        <w:t>telecommunications testing and labs</w:t>
      </w:r>
      <w:r w:rsidR="006F7B82" w:rsidRPr="0054789B">
        <w:rPr>
          <w:lang w:eastAsia="zh-TW"/>
        </w:rPr>
        <w:t>）</w:t>
      </w:r>
      <w:r w:rsidR="00DC0AA1" w:rsidRPr="0054789B">
        <w:rPr>
          <w:lang w:eastAsia="zh-TW"/>
        </w:rPr>
        <w:t>、收費公路、無害廢棄物處理及製藥原物料</w:t>
      </w:r>
      <w:r w:rsidR="006F7B82" w:rsidRPr="0054789B">
        <w:rPr>
          <w:lang w:eastAsia="zh-TW"/>
        </w:rPr>
        <w:t>（</w:t>
      </w:r>
      <w:r w:rsidR="00DC0AA1" w:rsidRPr="0054789B">
        <w:rPr>
          <w:lang w:eastAsia="zh-TW"/>
        </w:rPr>
        <w:t>raw phamaceutical materials</w:t>
      </w:r>
      <w:r w:rsidR="006F7B82" w:rsidRPr="0054789B">
        <w:rPr>
          <w:lang w:eastAsia="zh-TW"/>
        </w:rPr>
        <w:t>）</w:t>
      </w:r>
      <w:r w:rsidR="00DC0AA1" w:rsidRPr="0054789B">
        <w:rPr>
          <w:lang w:eastAsia="zh-TW"/>
        </w:rPr>
        <w:t>等。</w:t>
      </w:r>
    </w:p>
    <w:p w:rsidR="00DC0AA1" w:rsidRPr="0054789B" w:rsidRDefault="009E0677" w:rsidP="009E0677">
      <w:pPr>
        <w:pStyle w:val="12"/>
        <w:ind w:left="1772" w:hanging="591"/>
        <w:rPr>
          <w:lang w:eastAsia="zh-TW"/>
        </w:rPr>
      </w:pPr>
      <w:r w:rsidRPr="0054789B">
        <w:rPr>
          <w:lang w:eastAsia="zh-TW"/>
        </w:rPr>
        <w:t>（</w:t>
      </w:r>
      <w:r w:rsidRPr="0054789B">
        <w:rPr>
          <w:lang w:eastAsia="zh-TW"/>
        </w:rPr>
        <w:t>4</w:t>
      </w:r>
      <w:r w:rsidRPr="0054789B">
        <w:rPr>
          <w:lang w:eastAsia="zh-TW"/>
        </w:rPr>
        <w:t>）</w:t>
      </w:r>
      <w:r w:rsidR="00DC0AA1" w:rsidRPr="0054789B">
        <w:rPr>
          <w:lang w:eastAsia="zh-TW"/>
        </w:rPr>
        <w:t>鬆綁企業僱用外國員工規定：</w:t>
      </w:r>
    </w:p>
    <w:p w:rsidR="00DC0AA1" w:rsidRPr="0054789B" w:rsidRDefault="00DC0AA1" w:rsidP="00BA11F7">
      <w:pPr>
        <w:pStyle w:val="Aff2"/>
        <w:ind w:left="1771" w:hanging="354"/>
        <w:rPr>
          <w:kern w:val="24"/>
        </w:rPr>
      </w:pPr>
      <w:r w:rsidRPr="0054789B">
        <w:rPr>
          <w:kern w:val="24"/>
        </w:rPr>
        <w:t>A.</w:t>
      </w:r>
      <w:r w:rsidR="00BA11F7" w:rsidRPr="0054789B">
        <w:rPr>
          <w:kern w:val="24"/>
        </w:rPr>
        <w:tab/>
      </w:r>
      <w:r w:rsidRPr="0054789B">
        <w:rPr>
          <w:kern w:val="24"/>
        </w:rPr>
        <w:t>自</w:t>
      </w:r>
      <w:r w:rsidRPr="0054789B">
        <w:rPr>
          <w:kern w:val="24"/>
        </w:rPr>
        <w:t>2015</w:t>
      </w:r>
      <w:r w:rsidRPr="0054789B">
        <w:rPr>
          <w:kern w:val="24"/>
        </w:rPr>
        <w:t>年</w:t>
      </w:r>
      <w:r w:rsidRPr="0054789B">
        <w:rPr>
          <w:kern w:val="24"/>
        </w:rPr>
        <w:t>6</w:t>
      </w:r>
      <w:r w:rsidRPr="0054789B">
        <w:rPr>
          <w:kern w:val="24"/>
        </w:rPr>
        <w:t>月</w:t>
      </w:r>
      <w:r w:rsidRPr="0054789B">
        <w:rPr>
          <w:kern w:val="24"/>
        </w:rPr>
        <w:t>29</w:t>
      </w:r>
      <w:r w:rsidRPr="0054789B">
        <w:rPr>
          <w:kern w:val="24"/>
        </w:rPr>
        <w:t>日起，免除外國工作者需通過印尼語言測驗的要求；加速及簡化外國工作者工作許可申請程序；免除外國工作者需具大學文憑的要求，惟為確保外國工作者受</w:t>
      </w:r>
      <w:r w:rsidR="00614F2D" w:rsidRPr="0054789B">
        <w:rPr>
          <w:kern w:val="24"/>
        </w:rPr>
        <w:t>雇主</w:t>
      </w:r>
      <w:r w:rsidRPr="0054789B">
        <w:rPr>
          <w:kern w:val="24"/>
        </w:rPr>
        <w:t>因係其專業技能，外國工作者的教育背景仍需與工作職位相關，且需有專業證照或至少</w:t>
      </w:r>
      <w:r w:rsidRPr="0054789B">
        <w:rPr>
          <w:kern w:val="24"/>
        </w:rPr>
        <w:t>5</w:t>
      </w:r>
      <w:r w:rsidRPr="0054789B">
        <w:rPr>
          <w:kern w:val="24"/>
        </w:rPr>
        <w:t>年相關工作經驗；要求外國工作者在印尼工作期滿</w:t>
      </w:r>
      <w:r w:rsidRPr="0054789B">
        <w:rPr>
          <w:kern w:val="24"/>
        </w:rPr>
        <w:t>6</w:t>
      </w:r>
      <w:r w:rsidRPr="0054789B">
        <w:rPr>
          <w:kern w:val="24"/>
        </w:rPr>
        <w:t>個月後，須申請加入國家社會保險</w:t>
      </w:r>
      <w:r w:rsidR="006F7B82" w:rsidRPr="0054789B">
        <w:rPr>
          <w:kern w:val="24"/>
        </w:rPr>
        <w:t>（</w:t>
      </w:r>
      <w:r w:rsidRPr="0054789B">
        <w:rPr>
          <w:kern w:val="24"/>
        </w:rPr>
        <w:t>JSN</w:t>
      </w:r>
      <w:r w:rsidR="006F7B82" w:rsidRPr="0054789B">
        <w:rPr>
          <w:kern w:val="24"/>
        </w:rPr>
        <w:t>）</w:t>
      </w:r>
      <w:r w:rsidRPr="0054789B">
        <w:rPr>
          <w:kern w:val="24"/>
        </w:rPr>
        <w:t>及稅基編號</w:t>
      </w:r>
      <w:r w:rsidR="006F7B82" w:rsidRPr="0054789B">
        <w:rPr>
          <w:kern w:val="24"/>
        </w:rPr>
        <w:t>（</w:t>
      </w:r>
      <w:r w:rsidRPr="0054789B">
        <w:rPr>
          <w:kern w:val="24"/>
        </w:rPr>
        <w:t>NPWP</w:t>
      </w:r>
      <w:r w:rsidR="006F7B82" w:rsidRPr="0054789B">
        <w:rPr>
          <w:kern w:val="24"/>
        </w:rPr>
        <w:t>）</w:t>
      </w:r>
      <w:r w:rsidRPr="0054789B">
        <w:rPr>
          <w:kern w:val="24"/>
        </w:rPr>
        <w:t>。</w:t>
      </w:r>
    </w:p>
    <w:p w:rsidR="00DC0AA1" w:rsidRPr="0054789B" w:rsidRDefault="00DC0AA1" w:rsidP="00BA11F7">
      <w:pPr>
        <w:pStyle w:val="Aff2"/>
        <w:ind w:left="1771" w:hanging="354"/>
        <w:rPr>
          <w:kern w:val="24"/>
        </w:rPr>
      </w:pPr>
      <w:r w:rsidRPr="0054789B">
        <w:rPr>
          <w:kern w:val="24"/>
        </w:rPr>
        <w:t>B.</w:t>
      </w:r>
      <w:r w:rsidR="00BA11F7" w:rsidRPr="0054789B">
        <w:rPr>
          <w:kern w:val="24"/>
        </w:rPr>
        <w:tab/>
      </w:r>
      <w:r w:rsidRPr="0054789B">
        <w:rPr>
          <w:kern w:val="24"/>
        </w:rPr>
        <w:t>自</w:t>
      </w:r>
      <w:r w:rsidRPr="0054789B">
        <w:rPr>
          <w:kern w:val="24"/>
        </w:rPr>
        <w:t>2015</w:t>
      </w:r>
      <w:r w:rsidRPr="0054789B">
        <w:rPr>
          <w:kern w:val="24"/>
        </w:rPr>
        <w:t>年</w:t>
      </w:r>
      <w:r w:rsidRPr="0054789B">
        <w:rPr>
          <w:kern w:val="24"/>
        </w:rPr>
        <w:t>10</w:t>
      </w:r>
      <w:r w:rsidRPr="0054789B">
        <w:rPr>
          <w:kern w:val="24"/>
        </w:rPr>
        <w:t>月</w:t>
      </w:r>
      <w:r w:rsidRPr="0054789B">
        <w:rPr>
          <w:kern w:val="24"/>
        </w:rPr>
        <w:t>23</w:t>
      </w:r>
      <w:r w:rsidRPr="0054789B">
        <w:rPr>
          <w:kern w:val="24"/>
        </w:rPr>
        <w:t>日起，免除外國企業每僱用</w:t>
      </w:r>
      <w:r w:rsidRPr="0054789B">
        <w:rPr>
          <w:kern w:val="24"/>
        </w:rPr>
        <w:t>1</w:t>
      </w:r>
      <w:r w:rsidRPr="0054789B">
        <w:rPr>
          <w:kern w:val="24"/>
        </w:rPr>
        <w:t>名外國員工，需僱用</w:t>
      </w:r>
      <w:r w:rsidRPr="0054789B">
        <w:rPr>
          <w:kern w:val="24"/>
        </w:rPr>
        <w:t>10</w:t>
      </w:r>
      <w:r w:rsidRPr="0054789B">
        <w:rPr>
          <w:kern w:val="24"/>
        </w:rPr>
        <w:t>名本地員工的要求；對於在印尼工作期間不到</w:t>
      </w:r>
      <w:r w:rsidRPr="0054789B">
        <w:rPr>
          <w:kern w:val="24"/>
        </w:rPr>
        <w:t>1</w:t>
      </w:r>
      <w:r w:rsidRPr="0054789B">
        <w:rPr>
          <w:kern w:val="24"/>
        </w:rPr>
        <w:t>個月的外國員工，不需取得外籍員工就業准證</w:t>
      </w:r>
      <w:r w:rsidR="006F7B82" w:rsidRPr="0054789B">
        <w:rPr>
          <w:kern w:val="24"/>
        </w:rPr>
        <w:t>（</w:t>
      </w:r>
      <w:r w:rsidRPr="0054789B">
        <w:rPr>
          <w:kern w:val="24"/>
        </w:rPr>
        <w:t>IMTA</w:t>
      </w:r>
      <w:r w:rsidR="006F7B82" w:rsidRPr="0054789B">
        <w:rPr>
          <w:kern w:val="24"/>
        </w:rPr>
        <w:t>）</w:t>
      </w:r>
      <w:r w:rsidRPr="0054789B">
        <w:rPr>
          <w:kern w:val="24"/>
        </w:rPr>
        <w:t>，例如，外國人若在印尼僅工作數天或數小時</w:t>
      </w:r>
      <w:r w:rsidR="006F7B82" w:rsidRPr="0054789B">
        <w:rPr>
          <w:kern w:val="24"/>
        </w:rPr>
        <w:t>（</w:t>
      </w:r>
      <w:r w:rsidRPr="0054789B">
        <w:rPr>
          <w:kern w:val="24"/>
        </w:rPr>
        <w:t>如舉辦研討會或訓練課程等</w:t>
      </w:r>
      <w:r w:rsidR="006F7B82" w:rsidRPr="0054789B">
        <w:rPr>
          <w:kern w:val="24"/>
        </w:rPr>
        <w:t>）</w:t>
      </w:r>
      <w:r w:rsidRPr="0054789B">
        <w:rPr>
          <w:kern w:val="24"/>
        </w:rPr>
        <w:t>，可隨時往返印尼，不需有</w:t>
      </w:r>
      <w:r w:rsidRPr="0054789B">
        <w:rPr>
          <w:kern w:val="24"/>
        </w:rPr>
        <w:t>IMTA</w:t>
      </w:r>
      <w:r w:rsidRPr="0054789B">
        <w:rPr>
          <w:kern w:val="24"/>
        </w:rPr>
        <w:t>。惟仍維持要求外國企業在印尼僱用外國員工者需繳每月</w:t>
      </w:r>
      <w:r w:rsidRPr="0054789B">
        <w:rPr>
          <w:kern w:val="24"/>
        </w:rPr>
        <w:t>100</w:t>
      </w:r>
      <w:r w:rsidRPr="0054789B">
        <w:rPr>
          <w:kern w:val="24"/>
        </w:rPr>
        <w:t>美元之補償基金</w:t>
      </w:r>
      <w:r w:rsidR="006F7B82" w:rsidRPr="0054789B">
        <w:rPr>
          <w:kern w:val="24"/>
        </w:rPr>
        <w:t>（</w:t>
      </w:r>
      <w:r w:rsidRPr="0054789B">
        <w:rPr>
          <w:kern w:val="24"/>
        </w:rPr>
        <w:t>DKP-TKA</w:t>
      </w:r>
      <w:r w:rsidR="006F7B82" w:rsidRPr="0054789B">
        <w:rPr>
          <w:kern w:val="24"/>
        </w:rPr>
        <w:t>）</w:t>
      </w:r>
      <w:r w:rsidRPr="0054789B">
        <w:rPr>
          <w:kern w:val="24"/>
        </w:rPr>
        <w:t>，可以美元支付；僱用工作</w:t>
      </w:r>
      <w:r w:rsidRPr="0054789B">
        <w:rPr>
          <w:kern w:val="24"/>
        </w:rPr>
        <w:t>1</w:t>
      </w:r>
      <w:r w:rsidRPr="0054789B">
        <w:rPr>
          <w:kern w:val="24"/>
        </w:rPr>
        <w:t>個月以內的外國員工亦需繳交。</w:t>
      </w:r>
    </w:p>
    <w:p w:rsidR="00D53BE9" w:rsidRPr="0054789B" w:rsidRDefault="00D53BE9" w:rsidP="004A5AAA">
      <w:pPr>
        <w:pStyle w:val="Aff2"/>
        <w:ind w:left="1771" w:hanging="354"/>
      </w:pPr>
      <w:r w:rsidRPr="0054789B">
        <w:rPr>
          <w:rFonts w:hint="eastAsia"/>
        </w:rPr>
        <w:t>C</w:t>
      </w:r>
      <w:r w:rsidRPr="0054789B">
        <w:t>.</w:t>
      </w:r>
      <w:r w:rsidRPr="0054789B">
        <w:rPr>
          <w:rFonts w:hint="eastAsia"/>
        </w:rPr>
        <w:t xml:space="preserve"> </w:t>
      </w:r>
      <w:r w:rsidRPr="0054789B">
        <w:rPr>
          <w:rFonts w:hint="eastAsia"/>
        </w:rPr>
        <w:t>印尼政府於</w:t>
      </w:r>
      <w:r w:rsidRPr="0054789B">
        <w:rPr>
          <w:rFonts w:hint="eastAsia"/>
        </w:rPr>
        <w:t>2018</w:t>
      </w:r>
      <w:r w:rsidRPr="0054789B">
        <w:rPr>
          <w:rFonts w:hint="eastAsia"/>
        </w:rPr>
        <w:t>年</w:t>
      </w:r>
      <w:r w:rsidRPr="0054789B">
        <w:rPr>
          <w:rFonts w:hint="eastAsia"/>
        </w:rPr>
        <w:t>3</w:t>
      </w:r>
      <w:r w:rsidRPr="0054789B">
        <w:rPr>
          <w:rFonts w:hint="eastAsia"/>
        </w:rPr>
        <w:t>月</w:t>
      </w:r>
      <w:r w:rsidRPr="0054789B">
        <w:rPr>
          <w:rFonts w:hint="eastAsia"/>
        </w:rPr>
        <w:t>26</w:t>
      </w:r>
      <w:r w:rsidRPr="0054789B">
        <w:rPr>
          <w:rFonts w:hint="eastAsia"/>
        </w:rPr>
        <w:t>日發佈「</w:t>
      </w:r>
      <w:r w:rsidRPr="0054789B">
        <w:rPr>
          <w:rFonts w:hint="eastAsia"/>
        </w:rPr>
        <w:t>2</w:t>
      </w:r>
      <w:r w:rsidRPr="0054789B">
        <w:t>018</w:t>
      </w:r>
      <w:r w:rsidRPr="0054789B">
        <w:rPr>
          <w:rFonts w:hint="eastAsia"/>
        </w:rPr>
        <w:t>第</w:t>
      </w:r>
      <w:r w:rsidRPr="0054789B">
        <w:rPr>
          <w:rFonts w:hint="eastAsia"/>
        </w:rPr>
        <w:t>20</w:t>
      </w:r>
      <w:r w:rsidRPr="0054789B">
        <w:rPr>
          <w:rFonts w:hint="eastAsia"/>
        </w:rPr>
        <w:t>號總統令，有關外籍勞工」總統令，修正「</w:t>
      </w:r>
      <w:r w:rsidRPr="0054789B">
        <w:rPr>
          <w:rFonts w:hint="eastAsia"/>
        </w:rPr>
        <w:t>2014</w:t>
      </w:r>
      <w:r w:rsidRPr="0054789B">
        <w:rPr>
          <w:rFonts w:hint="eastAsia"/>
        </w:rPr>
        <w:t>年第</w:t>
      </w:r>
      <w:r w:rsidRPr="0054789B">
        <w:rPr>
          <w:rFonts w:hint="eastAsia"/>
        </w:rPr>
        <w:t>72</w:t>
      </w:r>
      <w:r w:rsidRPr="0054789B">
        <w:rPr>
          <w:rFonts w:hint="eastAsia"/>
        </w:rPr>
        <w:t>號總統令」暨相關僱用外籍勞工法規重點如次：</w:t>
      </w:r>
    </w:p>
    <w:p w:rsidR="00F32684" w:rsidRPr="0054789B" w:rsidRDefault="00D53BE9" w:rsidP="004A5AAA">
      <w:pPr>
        <w:pStyle w:val="afe"/>
        <w:ind w:leftChars="749" w:left="2596" w:hangingChars="350" w:hanging="827"/>
        <w:rPr>
          <w:kern w:val="24"/>
        </w:rPr>
      </w:pPr>
      <w:r w:rsidRPr="0054789B">
        <w:rPr>
          <w:rFonts w:hint="eastAsia"/>
          <w:kern w:val="24"/>
        </w:rPr>
        <w:lastRenderedPageBreak/>
        <w:t>第</w:t>
      </w:r>
      <w:r w:rsidRPr="0054789B">
        <w:rPr>
          <w:rFonts w:hint="eastAsia"/>
          <w:kern w:val="24"/>
        </w:rPr>
        <w:t>4</w:t>
      </w:r>
      <w:r w:rsidRPr="0054789B">
        <w:rPr>
          <w:rFonts w:hint="eastAsia"/>
          <w:kern w:val="24"/>
        </w:rPr>
        <w:t>條：雇主應優先僱用印尼勞工。</w:t>
      </w:r>
      <w:r w:rsidRPr="0054789B">
        <w:rPr>
          <w:rFonts w:hint="eastAsia"/>
          <w:kern w:val="24"/>
        </w:rPr>
        <w:t xml:space="preserve"> </w:t>
      </w:r>
    </w:p>
    <w:p w:rsidR="00D53BE9" w:rsidRPr="0054789B" w:rsidRDefault="00D53BE9" w:rsidP="004A5AAA">
      <w:pPr>
        <w:pStyle w:val="afe"/>
        <w:ind w:leftChars="749" w:left="2596" w:hangingChars="350" w:hanging="827"/>
        <w:rPr>
          <w:kern w:val="24"/>
        </w:rPr>
      </w:pPr>
      <w:r w:rsidRPr="0054789B">
        <w:rPr>
          <w:rFonts w:hint="eastAsia"/>
          <w:kern w:val="24"/>
        </w:rPr>
        <w:t>第</w:t>
      </w:r>
      <w:r w:rsidR="00F32684" w:rsidRPr="0054789B">
        <w:rPr>
          <w:rFonts w:hint="eastAsia"/>
          <w:kern w:val="24"/>
        </w:rPr>
        <w:t>5</w:t>
      </w:r>
      <w:r w:rsidRPr="0054789B">
        <w:rPr>
          <w:rFonts w:hint="eastAsia"/>
          <w:kern w:val="24"/>
        </w:rPr>
        <w:t>條：禁止外籍勞工擔任負責人事部門工作。</w:t>
      </w:r>
      <w:r w:rsidRPr="0054789B">
        <w:rPr>
          <w:rFonts w:hint="eastAsia"/>
          <w:kern w:val="24"/>
        </w:rPr>
        <w:t xml:space="preserve"> </w:t>
      </w:r>
    </w:p>
    <w:p w:rsidR="00D53BE9" w:rsidRPr="0054789B" w:rsidRDefault="00D53BE9" w:rsidP="004A5AAA">
      <w:pPr>
        <w:pStyle w:val="afe"/>
        <w:ind w:leftChars="749" w:left="2596" w:hangingChars="350" w:hanging="827"/>
        <w:rPr>
          <w:kern w:val="24"/>
        </w:rPr>
      </w:pPr>
      <w:r w:rsidRPr="0054789B">
        <w:rPr>
          <w:rFonts w:hint="eastAsia"/>
          <w:kern w:val="24"/>
        </w:rPr>
        <w:t>第</w:t>
      </w:r>
      <w:r w:rsidRPr="0054789B">
        <w:rPr>
          <w:rFonts w:hint="eastAsia"/>
          <w:kern w:val="24"/>
        </w:rPr>
        <w:t>6</w:t>
      </w:r>
      <w:r w:rsidRPr="0054789B">
        <w:rPr>
          <w:rFonts w:hint="eastAsia"/>
          <w:kern w:val="24"/>
        </w:rPr>
        <w:t>條：某些行業類別雇主可以僱用已由其他雇主僱用之外籍勞工擔任同樣職務。</w:t>
      </w:r>
      <w:r w:rsidRPr="0054789B">
        <w:rPr>
          <w:rFonts w:hint="eastAsia"/>
          <w:kern w:val="24"/>
        </w:rPr>
        <w:t xml:space="preserve"> </w:t>
      </w:r>
    </w:p>
    <w:p w:rsidR="00D53BE9" w:rsidRPr="0054789B" w:rsidRDefault="00D53BE9" w:rsidP="004A5AAA">
      <w:pPr>
        <w:pStyle w:val="afe"/>
        <w:ind w:leftChars="749" w:left="2596" w:hangingChars="350" w:hanging="827"/>
        <w:rPr>
          <w:kern w:val="24"/>
        </w:rPr>
      </w:pPr>
      <w:r w:rsidRPr="0054789B">
        <w:rPr>
          <w:rFonts w:hint="eastAsia"/>
          <w:kern w:val="24"/>
        </w:rPr>
        <w:t>第</w:t>
      </w:r>
      <w:r w:rsidRPr="0054789B">
        <w:rPr>
          <w:rFonts w:hint="eastAsia"/>
          <w:kern w:val="24"/>
        </w:rPr>
        <w:t>7</w:t>
      </w:r>
      <w:r w:rsidRPr="0054789B">
        <w:rPr>
          <w:rFonts w:hint="eastAsia"/>
          <w:kern w:val="24"/>
        </w:rPr>
        <w:t>條：擬僱用外勞的雇主均須獲得勞動部長同意之「使用外勞計畫書」</w:t>
      </w:r>
      <w:r w:rsidR="007C2717" w:rsidRPr="0054789B">
        <w:rPr>
          <w:rFonts w:hint="eastAsia"/>
          <w:kern w:val="24"/>
        </w:rPr>
        <w:t>（</w:t>
      </w:r>
      <w:r w:rsidRPr="0054789B">
        <w:rPr>
          <w:kern w:val="24"/>
        </w:rPr>
        <w:t>RPTKA</w:t>
      </w:r>
      <w:r w:rsidR="007C2717" w:rsidRPr="0054789B">
        <w:rPr>
          <w:kern w:val="24"/>
        </w:rPr>
        <w:t>）</w:t>
      </w:r>
      <w:r w:rsidRPr="0054789B">
        <w:rPr>
          <w:rFonts w:hint="eastAsia"/>
          <w:kern w:val="24"/>
        </w:rPr>
        <w:t>，內容包括：使用外勞原因；擬用外勞之單位及職務；使用期限；規劃（印尼）被傳授技能人員。申請</w:t>
      </w:r>
      <w:r w:rsidRPr="0054789B">
        <w:rPr>
          <w:rFonts w:hint="eastAsia"/>
          <w:kern w:val="24"/>
        </w:rPr>
        <w:t>R</w:t>
      </w:r>
      <w:r w:rsidRPr="0054789B">
        <w:rPr>
          <w:kern w:val="24"/>
        </w:rPr>
        <w:t>PTKA</w:t>
      </w:r>
      <w:r w:rsidRPr="0054789B">
        <w:rPr>
          <w:rFonts w:hint="eastAsia"/>
          <w:kern w:val="24"/>
        </w:rPr>
        <w:t>所需文件包括：營業執照、公司設立許可、公司組織架構圖、工作培訓聲明書、同意培訓聲明書。在緊急情況下，雇主可提出</w:t>
      </w:r>
      <w:r w:rsidRPr="0054789B">
        <w:rPr>
          <w:rFonts w:hint="eastAsia"/>
          <w:kern w:val="24"/>
        </w:rPr>
        <w:t>R</w:t>
      </w:r>
      <w:r w:rsidRPr="0054789B">
        <w:rPr>
          <w:kern w:val="24"/>
        </w:rPr>
        <w:t>PTKA</w:t>
      </w:r>
      <w:r w:rsidRPr="0054789B">
        <w:rPr>
          <w:rFonts w:hint="eastAsia"/>
          <w:kern w:val="24"/>
        </w:rPr>
        <w:t>經勞動部長批准後使用臨時外勞，提出申請後</w:t>
      </w:r>
      <w:r w:rsidRPr="0054789B">
        <w:rPr>
          <w:rFonts w:hint="eastAsia"/>
          <w:kern w:val="24"/>
        </w:rPr>
        <w:t>2</w:t>
      </w:r>
      <w:r w:rsidRPr="0054789B">
        <w:rPr>
          <w:rFonts w:hint="eastAsia"/>
          <w:kern w:val="24"/>
        </w:rPr>
        <w:t>天內核定，最長期限</w:t>
      </w:r>
      <w:r w:rsidRPr="0054789B">
        <w:rPr>
          <w:rFonts w:hint="eastAsia"/>
          <w:kern w:val="24"/>
        </w:rPr>
        <w:t>6</w:t>
      </w:r>
      <w:r w:rsidRPr="0054789B">
        <w:rPr>
          <w:rFonts w:hint="eastAsia"/>
          <w:kern w:val="24"/>
        </w:rPr>
        <w:t>個月。</w:t>
      </w:r>
    </w:p>
    <w:p w:rsidR="00D53BE9" w:rsidRPr="0054789B" w:rsidRDefault="00D53BE9" w:rsidP="004A5AAA">
      <w:pPr>
        <w:pStyle w:val="afe"/>
        <w:ind w:left="2599" w:hangingChars="400" w:hanging="945"/>
        <w:rPr>
          <w:kern w:val="24"/>
        </w:rPr>
      </w:pPr>
      <w:r w:rsidRPr="0054789B">
        <w:rPr>
          <w:rFonts w:hint="eastAsia"/>
          <w:kern w:val="24"/>
        </w:rPr>
        <w:t>第</w:t>
      </w:r>
      <w:r w:rsidRPr="0054789B">
        <w:rPr>
          <w:rFonts w:hint="eastAsia"/>
          <w:kern w:val="24"/>
        </w:rPr>
        <w:t>10</w:t>
      </w:r>
      <w:r w:rsidRPr="0054789B">
        <w:rPr>
          <w:rFonts w:hint="eastAsia"/>
          <w:kern w:val="24"/>
        </w:rPr>
        <w:t>條：不需要</w:t>
      </w:r>
      <w:r w:rsidRPr="0054789B">
        <w:rPr>
          <w:rFonts w:hint="eastAsia"/>
          <w:kern w:val="24"/>
        </w:rPr>
        <w:t>RPTKA</w:t>
      </w:r>
      <w:r w:rsidRPr="0054789B">
        <w:rPr>
          <w:rFonts w:hint="eastAsia"/>
          <w:kern w:val="24"/>
        </w:rPr>
        <w:t>的職務：股東、外交人員、政府要求的工作人員（由勞動部長決定）。</w:t>
      </w:r>
      <w:r w:rsidRPr="0054789B">
        <w:rPr>
          <w:rFonts w:hint="eastAsia"/>
          <w:kern w:val="24"/>
        </w:rPr>
        <w:t xml:space="preserve"> </w:t>
      </w:r>
    </w:p>
    <w:p w:rsidR="00D53BE9" w:rsidRPr="0054789B" w:rsidRDefault="00D53BE9" w:rsidP="004A5AAA">
      <w:pPr>
        <w:pStyle w:val="afe"/>
        <w:ind w:left="2599" w:hangingChars="400" w:hanging="945"/>
        <w:rPr>
          <w:kern w:val="24"/>
        </w:rPr>
      </w:pPr>
      <w:r w:rsidRPr="0054789B">
        <w:rPr>
          <w:rFonts w:hint="eastAsia"/>
          <w:kern w:val="24"/>
        </w:rPr>
        <w:t>第</w:t>
      </w:r>
      <w:r w:rsidRPr="0054789B">
        <w:rPr>
          <w:rFonts w:hint="eastAsia"/>
          <w:kern w:val="24"/>
        </w:rPr>
        <w:t>11</w:t>
      </w:r>
      <w:r w:rsidRPr="0054789B">
        <w:rPr>
          <w:rFonts w:hint="eastAsia"/>
          <w:kern w:val="24"/>
        </w:rPr>
        <w:t>條：</w:t>
      </w:r>
      <w:r w:rsidRPr="0054789B">
        <w:rPr>
          <w:rFonts w:hint="eastAsia"/>
          <w:kern w:val="24"/>
        </w:rPr>
        <w:t>R</w:t>
      </w:r>
      <w:r w:rsidRPr="0054789B">
        <w:rPr>
          <w:kern w:val="24"/>
        </w:rPr>
        <w:t>PTKA</w:t>
      </w:r>
      <w:r w:rsidRPr="0054789B">
        <w:rPr>
          <w:rFonts w:hint="eastAsia"/>
          <w:kern w:val="24"/>
        </w:rPr>
        <w:t>上之外籍勞工有任何已登記之資料異動均須通知勞動部。</w:t>
      </w:r>
      <w:r w:rsidRPr="0054789B">
        <w:rPr>
          <w:rFonts w:hint="eastAsia"/>
          <w:kern w:val="24"/>
        </w:rPr>
        <w:t xml:space="preserve"> </w:t>
      </w:r>
    </w:p>
    <w:p w:rsidR="00D53BE9" w:rsidRPr="0054789B" w:rsidRDefault="00D53BE9" w:rsidP="004A5AAA">
      <w:pPr>
        <w:pStyle w:val="afe"/>
        <w:ind w:left="2599" w:hangingChars="400" w:hanging="945"/>
        <w:rPr>
          <w:kern w:val="24"/>
        </w:rPr>
      </w:pPr>
      <w:r w:rsidRPr="0054789B">
        <w:rPr>
          <w:rFonts w:hint="eastAsia"/>
          <w:kern w:val="24"/>
        </w:rPr>
        <w:t>第</w:t>
      </w:r>
      <w:r w:rsidRPr="0054789B">
        <w:rPr>
          <w:rFonts w:hint="eastAsia"/>
          <w:kern w:val="24"/>
        </w:rPr>
        <w:t>15</w:t>
      </w:r>
      <w:r w:rsidRPr="0054789B">
        <w:rPr>
          <w:rFonts w:hint="eastAsia"/>
          <w:kern w:val="24"/>
        </w:rPr>
        <w:t>條：雇主在收到通知聘用外籍勞工後，每年必須向勞動部繳交使用外勞補償金。</w:t>
      </w:r>
      <w:r w:rsidRPr="0054789B">
        <w:rPr>
          <w:rFonts w:hint="eastAsia"/>
          <w:kern w:val="24"/>
        </w:rPr>
        <w:t xml:space="preserve"> </w:t>
      </w:r>
    </w:p>
    <w:p w:rsidR="00D53BE9" w:rsidRPr="0054789B" w:rsidRDefault="00D53BE9" w:rsidP="004A5AAA">
      <w:pPr>
        <w:pStyle w:val="afe"/>
        <w:ind w:left="2601" w:hangingChars="401" w:hanging="947"/>
        <w:rPr>
          <w:kern w:val="24"/>
        </w:rPr>
      </w:pPr>
      <w:r w:rsidRPr="0054789B">
        <w:rPr>
          <w:rFonts w:hint="eastAsia"/>
          <w:kern w:val="24"/>
        </w:rPr>
        <w:t>第</w:t>
      </w:r>
      <w:r w:rsidRPr="0054789B">
        <w:rPr>
          <w:rFonts w:hint="eastAsia"/>
          <w:kern w:val="24"/>
        </w:rPr>
        <w:t>21</w:t>
      </w:r>
      <w:r w:rsidRPr="0054789B">
        <w:rPr>
          <w:rFonts w:hint="eastAsia"/>
          <w:kern w:val="24"/>
        </w:rPr>
        <w:t>條：首次申請工作簽證其最長期限為</w:t>
      </w:r>
      <w:r w:rsidRPr="0054789B">
        <w:rPr>
          <w:rFonts w:hint="eastAsia"/>
          <w:kern w:val="24"/>
        </w:rPr>
        <w:t>2</w:t>
      </w:r>
      <w:r w:rsidRPr="0054789B">
        <w:rPr>
          <w:rFonts w:hint="eastAsia"/>
          <w:kern w:val="24"/>
        </w:rPr>
        <w:t>年。</w:t>
      </w:r>
      <w:r w:rsidRPr="0054789B">
        <w:rPr>
          <w:rFonts w:hint="eastAsia"/>
          <w:kern w:val="24"/>
        </w:rPr>
        <w:t xml:space="preserve"> </w:t>
      </w:r>
    </w:p>
    <w:p w:rsidR="00D53BE9" w:rsidRPr="0054789B" w:rsidRDefault="00D53BE9" w:rsidP="004A5AAA">
      <w:pPr>
        <w:pStyle w:val="afe"/>
        <w:ind w:left="2601" w:hangingChars="401" w:hanging="947"/>
        <w:rPr>
          <w:kern w:val="24"/>
        </w:rPr>
      </w:pPr>
      <w:r w:rsidRPr="0054789B">
        <w:rPr>
          <w:rFonts w:hint="eastAsia"/>
          <w:kern w:val="24"/>
        </w:rPr>
        <w:t>第</w:t>
      </w:r>
      <w:r w:rsidRPr="0054789B">
        <w:rPr>
          <w:rFonts w:hint="eastAsia"/>
          <w:kern w:val="24"/>
        </w:rPr>
        <w:t>25</w:t>
      </w:r>
      <w:r w:rsidRPr="0054789B">
        <w:rPr>
          <w:rFonts w:hint="eastAsia"/>
          <w:kern w:val="24"/>
        </w:rPr>
        <w:t>條：外籍勞工在印尼工作超過</w:t>
      </w:r>
      <w:r w:rsidRPr="0054789B">
        <w:rPr>
          <w:rFonts w:hint="eastAsia"/>
          <w:kern w:val="24"/>
        </w:rPr>
        <w:t>6</w:t>
      </w:r>
      <w:r w:rsidRPr="0054789B">
        <w:rPr>
          <w:rFonts w:hint="eastAsia"/>
          <w:kern w:val="24"/>
        </w:rPr>
        <w:t>個月必須加入勞工保險</w:t>
      </w:r>
      <w:r w:rsidRPr="0054789B">
        <w:rPr>
          <w:rFonts w:ascii="Arial Unicode MS" w:eastAsia="Arial Unicode MS" w:hAnsi="Arial Unicode MS" w:cs="Arial Unicode MS" w:hint="eastAsia"/>
          <w:kern w:val="24"/>
        </w:rPr>
        <w:t>。</w:t>
      </w:r>
    </w:p>
    <w:p w:rsidR="00DC0AA1" w:rsidRPr="0054789B" w:rsidRDefault="00BA11F7" w:rsidP="00ED2B72">
      <w:pPr>
        <w:pStyle w:val="a7"/>
        <w:ind w:left="1417" w:hanging="472"/>
        <w:rPr>
          <w:kern w:val="24"/>
        </w:rPr>
      </w:pPr>
      <w:r w:rsidRPr="0054789B">
        <w:t>３</w:t>
      </w:r>
      <w:r w:rsidR="00E17148" w:rsidRPr="0054789B">
        <w:t>、</w:t>
      </w:r>
      <w:r w:rsidR="00DC0AA1" w:rsidRPr="0054789B">
        <w:t>印尼</w:t>
      </w:r>
      <w:r w:rsidR="00DC0AA1" w:rsidRPr="0054789B">
        <w:rPr>
          <w:kern w:val="24"/>
        </w:rPr>
        <w:t>將加速完成簽署自由貿易協定</w:t>
      </w:r>
      <w:r w:rsidR="00577470" w:rsidRPr="0054789B">
        <w:rPr>
          <w:kern w:val="24"/>
        </w:rPr>
        <w:t>，</w:t>
      </w:r>
      <w:r w:rsidR="00DC0AA1" w:rsidRPr="0054789B">
        <w:rPr>
          <w:kern w:val="24"/>
        </w:rPr>
        <w:t>以提振出口</w:t>
      </w:r>
    </w:p>
    <w:p w:rsidR="00EF1CF8" w:rsidRPr="0054789B" w:rsidRDefault="00EF1CF8" w:rsidP="006E6663">
      <w:pPr>
        <w:pStyle w:val="af5"/>
        <w:ind w:left="1417" w:firstLine="472"/>
      </w:pPr>
      <w:r w:rsidRPr="0054789B">
        <w:rPr>
          <w:rFonts w:hint="eastAsia"/>
        </w:rPr>
        <w:t>印尼積極對外洽簽自由貿易協定以擴張對外貿易，印尼已於</w:t>
      </w:r>
      <w:r w:rsidRPr="0054789B">
        <w:rPr>
          <w:rFonts w:hint="eastAsia"/>
        </w:rPr>
        <w:t>2019</w:t>
      </w:r>
      <w:r w:rsidRPr="0054789B">
        <w:rPr>
          <w:rFonts w:hint="eastAsia"/>
        </w:rPr>
        <w:t>年</w:t>
      </w:r>
      <w:r w:rsidRPr="0054789B">
        <w:rPr>
          <w:rFonts w:hint="eastAsia"/>
        </w:rPr>
        <w:t>3</w:t>
      </w:r>
      <w:r w:rsidRPr="0054789B">
        <w:rPr>
          <w:rFonts w:hint="eastAsia"/>
        </w:rPr>
        <w:t>月</w:t>
      </w:r>
      <w:r w:rsidRPr="0054789B">
        <w:rPr>
          <w:rFonts w:hint="eastAsia"/>
        </w:rPr>
        <w:t>4</w:t>
      </w:r>
      <w:r w:rsidRPr="0054789B">
        <w:rPr>
          <w:rFonts w:hint="eastAsia"/>
        </w:rPr>
        <w:t>日與澳洲簽署</w:t>
      </w:r>
      <w:r w:rsidRPr="0054789B">
        <w:rPr>
          <w:rFonts w:hint="eastAsia"/>
        </w:rPr>
        <w:t>CEPA</w:t>
      </w:r>
      <w:r w:rsidRPr="0054789B">
        <w:rPr>
          <w:rFonts w:hint="eastAsia"/>
        </w:rPr>
        <w:t>，印尼後續將以與歐盟</w:t>
      </w:r>
      <w:r w:rsidRPr="0054789B">
        <w:rPr>
          <w:rFonts w:hint="eastAsia"/>
        </w:rPr>
        <w:t>CEPA</w:t>
      </w:r>
      <w:r w:rsidRPr="0054789B">
        <w:rPr>
          <w:rFonts w:hint="eastAsia"/>
        </w:rPr>
        <w:t>以及</w:t>
      </w:r>
      <w:r w:rsidRPr="0054789B">
        <w:t>RCEP</w:t>
      </w:r>
      <w:r w:rsidRPr="0054789B">
        <w:t>等為優先</w:t>
      </w:r>
      <w:r w:rsidRPr="0054789B">
        <w:rPr>
          <w:rFonts w:hint="eastAsia"/>
        </w:rPr>
        <w:t>之重要目標，以進一步開拓對外貿易，減緩國際經貿緊張情勢對印尼貿易的不利影響。</w:t>
      </w:r>
    </w:p>
    <w:p w:rsidR="00EF1CF8" w:rsidRPr="0054789B" w:rsidRDefault="00EF1CF8" w:rsidP="006E6663">
      <w:pPr>
        <w:pStyle w:val="af5"/>
        <w:ind w:left="1417" w:firstLine="472"/>
      </w:pPr>
      <w:r w:rsidRPr="0054789B">
        <w:rPr>
          <w:rFonts w:hint="eastAsia"/>
        </w:rPr>
        <w:lastRenderedPageBreak/>
        <w:t>印尼與澳洲之全面經濟夥伴協定（</w:t>
      </w:r>
      <w:r w:rsidRPr="0054789B">
        <w:rPr>
          <w:rFonts w:hint="eastAsia"/>
        </w:rPr>
        <w:t>The Indonesia-Australia Comprehensive Economic Partnership;IA-CEPA</w:t>
      </w:r>
      <w:r w:rsidRPr="0054789B">
        <w:rPr>
          <w:rFonts w:hint="eastAsia"/>
        </w:rPr>
        <w:t>）於</w:t>
      </w:r>
      <w:r w:rsidRPr="0054789B">
        <w:rPr>
          <w:rFonts w:hint="eastAsia"/>
        </w:rPr>
        <w:t>2019</w:t>
      </w:r>
      <w:r w:rsidRPr="0054789B">
        <w:rPr>
          <w:rFonts w:hint="eastAsia"/>
        </w:rPr>
        <w:t>年</w:t>
      </w:r>
      <w:r w:rsidRPr="0054789B">
        <w:rPr>
          <w:rFonts w:hint="eastAsia"/>
        </w:rPr>
        <w:t>3</w:t>
      </w:r>
      <w:r w:rsidRPr="0054789B">
        <w:rPr>
          <w:rFonts w:hint="eastAsia"/>
        </w:rPr>
        <w:t>月</w:t>
      </w:r>
      <w:r w:rsidRPr="0054789B">
        <w:rPr>
          <w:rFonts w:hint="eastAsia"/>
        </w:rPr>
        <w:t>4</w:t>
      </w:r>
      <w:r w:rsidRPr="0054789B">
        <w:rPr>
          <w:rFonts w:hint="eastAsia"/>
        </w:rPr>
        <w:t>日，由印尼貿易部長恩卡迪亞斯多（</w:t>
      </w:r>
      <w:r w:rsidRPr="0054789B">
        <w:rPr>
          <w:rFonts w:hint="eastAsia"/>
        </w:rPr>
        <w:t>Enggartiasto Lukita</w:t>
      </w:r>
      <w:r w:rsidRPr="0054789B">
        <w:rPr>
          <w:rFonts w:hint="eastAsia"/>
        </w:rPr>
        <w:t>）與澳洲貿易、旅遊及投資部長</w:t>
      </w:r>
      <w:r w:rsidRPr="0054789B">
        <w:rPr>
          <w:rFonts w:hint="eastAsia"/>
        </w:rPr>
        <w:t>Simon Birmingham</w:t>
      </w:r>
      <w:r w:rsidRPr="0054789B">
        <w:rPr>
          <w:rFonts w:hint="eastAsia"/>
        </w:rPr>
        <w:t>正式簽署。印尼副總統</w:t>
      </w:r>
      <w:r w:rsidRPr="0054789B">
        <w:rPr>
          <w:rFonts w:hint="eastAsia"/>
        </w:rPr>
        <w:t>Jusuf Kalla</w:t>
      </w:r>
      <w:r w:rsidRPr="0054789B">
        <w:rPr>
          <w:rFonts w:hint="eastAsia"/>
        </w:rPr>
        <w:t>於簽署儀式中致詞表示，印尼與澳洲除加強雙邊貿易往來外，並可開始在衛生及醫療服務、教育及職業培訓等領域開展合作；</w:t>
      </w:r>
      <w:r w:rsidRPr="0054789B">
        <w:rPr>
          <w:rFonts w:hint="eastAsia"/>
        </w:rPr>
        <w:t>Kalla</w:t>
      </w:r>
      <w:r w:rsidRPr="0054789B">
        <w:rPr>
          <w:rFonts w:hint="eastAsia"/>
        </w:rPr>
        <w:t>副總統並盼澳洲投資者積極考量與印尼公私部門合作在印尼建立醫療保健設施，以及擴大投資印尼職業教育相關領域，以提升印尼人力資源。</w:t>
      </w:r>
      <w:r w:rsidRPr="0054789B">
        <w:rPr>
          <w:rFonts w:hint="eastAsia"/>
        </w:rPr>
        <w:t>IA-CEPA</w:t>
      </w:r>
      <w:r w:rsidRPr="0054789B">
        <w:rPr>
          <w:rFonts w:hint="eastAsia"/>
        </w:rPr>
        <w:t>涵蓋貿易、投資、服務業以及技職教育合作；貨品貿易方面，澳洲將排除從印尼進口的</w:t>
      </w:r>
      <w:r w:rsidRPr="0054789B">
        <w:rPr>
          <w:rFonts w:hint="eastAsia"/>
        </w:rPr>
        <w:t>100</w:t>
      </w:r>
      <w:r w:rsidR="0013520A" w:rsidRPr="0054789B">
        <w:rPr>
          <w:rFonts w:hint="eastAsia"/>
        </w:rPr>
        <w:t>%</w:t>
      </w:r>
      <w:r w:rsidRPr="0054789B">
        <w:rPr>
          <w:rFonts w:hint="eastAsia"/>
        </w:rPr>
        <w:t>商品關稅，印尼將排除從澳洲進口的</w:t>
      </w:r>
      <w:r w:rsidRPr="0054789B">
        <w:rPr>
          <w:rFonts w:hint="eastAsia"/>
        </w:rPr>
        <w:t>94</w:t>
      </w:r>
      <w:r w:rsidR="0013520A" w:rsidRPr="0054789B">
        <w:rPr>
          <w:rFonts w:hint="eastAsia"/>
        </w:rPr>
        <w:t>%</w:t>
      </w:r>
      <w:r w:rsidRPr="0054789B">
        <w:rPr>
          <w:rFonts w:hint="eastAsia"/>
        </w:rPr>
        <w:t>商品關稅。根據印尼中央統計局（</w:t>
      </w:r>
      <w:r w:rsidRPr="0054789B">
        <w:rPr>
          <w:rFonts w:hint="eastAsia"/>
        </w:rPr>
        <w:t>BPS</w:t>
      </w:r>
      <w:r w:rsidRPr="0054789B">
        <w:rPr>
          <w:rFonts w:hint="eastAsia"/>
        </w:rPr>
        <w:t>）資料，去年印尼與澳洲雙邊貿易達</w:t>
      </w:r>
      <w:r w:rsidRPr="0054789B">
        <w:rPr>
          <w:rFonts w:hint="eastAsia"/>
        </w:rPr>
        <w:t>86</w:t>
      </w:r>
      <w:r w:rsidRPr="0054789B">
        <w:rPr>
          <w:rFonts w:hint="eastAsia"/>
        </w:rPr>
        <w:t>億美元，其中印尼對澳洲的出口額為</w:t>
      </w:r>
      <w:r w:rsidRPr="0054789B">
        <w:rPr>
          <w:rFonts w:hint="eastAsia"/>
        </w:rPr>
        <w:t>28</w:t>
      </w:r>
      <w:r w:rsidRPr="0054789B">
        <w:rPr>
          <w:rFonts w:hint="eastAsia"/>
        </w:rPr>
        <w:t>億美元，自澳洲進口額為</w:t>
      </w:r>
      <w:r w:rsidRPr="0054789B">
        <w:rPr>
          <w:rFonts w:hint="eastAsia"/>
        </w:rPr>
        <w:t>58</w:t>
      </w:r>
      <w:r w:rsidRPr="0054789B">
        <w:rPr>
          <w:rFonts w:hint="eastAsia"/>
        </w:rPr>
        <w:t>億美元。整體而言，</w:t>
      </w:r>
      <w:r w:rsidRPr="0054789B">
        <w:rPr>
          <w:rFonts w:hint="eastAsia"/>
        </w:rPr>
        <w:t>IA-CEPA</w:t>
      </w:r>
      <w:r w:rsidRPr="0054789B">
        <w:rPr>
          <w:rFonts w:hint="eastAsia"/>
        </w:rPr>
        <w:t>未來能使印尼</w:t>
      </w:r>
      <w:r w:rsidRPr="0054789B">
        <w:rPr>
          <w:rFonts w:hint="eastAsia"/>
        </w:rPr>
        <w:t>GDP</w:t>
      </w:r>
      <w:r w:rsidRPr="0054789B">
        <w:rPr>
          <w:rFonts w:hint="eastAsia"/>
        </w:rPr>
        <w:t>擴增</w:t>
      </w:r>
      <w:r w:rsidRPr="0054789B">
        <w:rPr>
          <w:rFonts w:hint="eastAsia"/>
        </w:rPr>
        <w:t>0.23%</w:t>
      </w:r>
      <w:r w:rsidRPr="0054789B">
        <w:t>。</w:t>
      </w:r>
    </w:p>
    <w:p w:rsidR="00EF1CF8" w:rsidRPr="0054789B" w:rsidRDefault="00EF1CF8" w:rsidP="006E6663">
      <w:pPr>
        <w:pStyle w:val="af5"/>
        <w:ind w:left="1417" w:firstLine="472"/>
      </w:pPr>
      <w:r w:rsidRPr="0054789B">
        <w:rPr>
          <w:rFonts w:hint="eastAsia"/>
        </w:rPr>
        <w:t>政府鼓勵向澳洲出口電動汽車和混合動力汽車，因澳洲依靠從數個國家進口，如泰國、日本、中國</w:t>
      </w:r>
      <w:r w:rsidR="001229A5">
        <w:rPr>
          <w:rFonts w:hint="eastAsia"/>
        </w:rPr>
        <w:t>大陸</w:t>
      </w:r>
      <w:r w:rsidRPr="0054789B">
        <w:rPr>
          <w:rFonts w:hint="eastAsia"/>
        </w:rPr>
        <w:t>和印度。根據型款，</w:t>
      </w:r>
      <w:r w:rsidRPr="0054789B">
        <w:t>SUV</w:t>
      </w:r>
      <w:r w:rsidRPr="0054789B">
        <w:rPr>
          <w:rFonts w:hint="eastAsia"/>
        </w:rPr>
        <w:t>汽車占澳洲總市場的</w:t>
      </w:r>
      <w:r w:rsidRPr="0054789B">
        <w:t>70%</w:t>
      </w:r>
      <w:r w:rsidRPr="0054789B">
        <w:rPr>
          <w:rFonts w:hint="eastAsia"/>
        </w:rPr>
        <w:t>，大部分的乘用車是轎車（</w:t>
      </w:r>
      <w:r w:rsidRPr="0054789B">
        <w:t>sedan</w:t>
      </w:r>
      <w:r w:rsidRPr="0054789B">
        <w:rPr>
          <w:rFonts w:hint="eastAsia"/>
        </w:rPr>
        <w:t>）和</w:t>
      </w:r>
      <w:r w:rsidRPr="0054789B">
        <w:t>crossover</w:t>
      </w:r>
      <w:r w:rsidRPr="0054789B">
        <w:rPr>
          <w:rFonts w:hint="eastAsia"/>
        </w:rPr>
        <w:t>汽車，而最暢銷的</w:t>
      </w:r>
      <w:r w:rsidRPr="0054789B">
        <w:t>SUV</w:t>
      </w:r>
      <w:r w:rsidRPr="0054789B">
        <w:rPr>
          <w:rFonts w:hint="eastAsia"/>
        </w:rPr>
        <w:t>汽車和商用車和雙車廂。簽署</w:t>
      </w:r>
      <w:r w:rsidRPr="0054789B">
        <w:t>IA-CEPA</w:t>
      </w:r>
      <w:r w:rsidRPr="0054789B">
        <w:rPr>
          <w:rFonts w:hint="eastAsia"/>
        </w:rPr>
        <w:t>後，有</w:t>
      </w:r>
      <w:r w:rsidRPr="0054789B">
        <w:t>4</w:t>
      </w:r>
      <w:r w:rsidRPr="0054789B">
        <w:rPr>
          <w:rFonts w:hint="eastAsia"/>
        </w:rPr>
        <w:t>個工業領域須提高工業產品競爭力並將積極向澳洲出口，該</w:t>
      </w:r>
      <w:r w:rsidRPr="0054789B">
        <w:t>4</w:t>
      </w:r>
      <w:r w:rsidRPr="0054789B">
        <w:rPr>
          <w:rFonts w:hint="eastAsia"/>
        </w:rPr>
        <w:t>個工業領域，即機動車工業、鞋子工業、食品與飲料加工業以及紡織與紡織品工業。</w:t>
      </w:r>
    </w:p>
    <w:p w:rsidR="00EF1CF8" w:rsidRPr="001229A5" w:rsidRDefault="00EF1CF8" w:rsidP="001229A5">
      <w:pPr>
        <w:pStyle w:val="af5"/>
        <w:ind w:left="1417" w:firstLine="472"/>
      </w:pPr>
      <w:r w:rsidRPr="001229A5">
        <w:rPr>
          <w:rFonts w:hint="eastAsia"/>
        </w:rPr>
        <w:t>印尼與歐洲自由貿易協會（</w:t>
      </w:r>
      <w:r w:rsidRPr="001229A5">
        <w:rPr>
          <w:rFonts w:hint="eastAsia"/>
        </w:rPr>
        <w:t>EFTA</w:t>
      </w:r>
      <w:r w:rsidRPr="001229A5">
        <w:rPr>
          <w:rFonts w:hint="eastAsia"/>
        </w:rPr>
        <w:t>）之全面經濟夥伴協定（</w:t>
      </w:r>
      <w:r w:rsidRPr="001229A5">
        <w:rPr>
          <w:rFonts w:hint="eastAsia"/>
        </w:rPr>
        <w:t>IE-CEPA</w:t>
      </w:r>
      <w:r w:rsidRPr="001229A5">
        <w:rPr>
          <w:rFonts w:hint="eastAsia"/>
        </w:rPr>
        <w:t>）於</w:t>
      </w:r>
      <w:r w:rsidRPr="001229A5">
        <w:rPr>
          <w:rFonts w:hint="eastAsia"/>
        </w:rPr>
        <w:t>2018</w:t>
      </w:r>
      <w:r w:rsidRPr="001229A5">
        <w:rPr>
          <w:rFonts w:hint="eastAsia"/>
        </w:rPr>
        <w:t>年</w:t>
      </w:r>
      <w:r w:rsidRPr="001229A5">
        <w:rPr>
          <w:rFonts w:hint="eastAsia"/>
        </w:rPr>
        <w:t>12</w:t>
      </w:r>
      <w:r w:rsidRPr="001229A5">
        <w:rPr>
          <w:rFonts w:hint="eastAsia"/>
        </w:rPr>
        <w:t>月</w:t>
      </w:r>
      <w:r w:rsidRPr="001229A5">
        <w:rPr>
          <w:rFonts w:hint="eastAsia"/>
        </w:rPr>
        <w:t>16</w:t>
      </w:r>
      <w:r w:rsidRPr="001229A5">
        <w:rPr>
          <w:rFonts w:hint="eastAsia"/>
        </w:rPr>
        <w:t>日簽署，包括貨品、服務、投資、政府採購、原產地規則、貿易便捷、智慧財產權、食品衛生檢驗及動植物防疫檢疫（</w:t>
      </w:r>
      <w:r w:rsidRPr="001229A5">
        <w:rPr>
          <w:rFonts w:hint="eastAsia"/>
        </w:rPr>
        <w:t>SPS</w:t>
      </w:r>
      <w:r w:rsidRPr="001229A5">
        <w:rPr>
          <w:rFonts w:hint="eastAsia"/>
        </w:rPr>
        <w:t>）、能力建構等章節。</w:t>
      </w:r>
      <w:r w:rsidRPr="001229A5">
        <w:rPr>
          <w:rFonts w:hint="eastAsia"/>
        </w:rPr>
        <w:t>EFTA</w:t>
      </w:r>
      <w:r w:rsidRPr="001229A5">
        <w:rPr>
          <w:rFonts w:hint="eastAsia"/>
        </w:rPr>
        <w:t>是印尼第</w:t>
      </w:r>
      <w:r w:rsidRPr="001229A5">
        <w:rPr>
          <w:rFonts w:hint="eastAsia"/>
        </w:rPr>
        <w:t>23</w:t>
      </w:r>
      <w:r w:rsidRPr="001229A5">
        <w:rPr>
          <w:rFonts w:hint="eastAsia"/>
        </w:rPr>
        <w:t>大出口市場以及</w:t>
      </w:r>
      <w:r w:rsidRPr="001229A5">
        <w:rPr>
          <w:rFonts w:hint="eastAsia"/>
        </w:rPr>
        <w:lastRenderedPageBreak/>
        <w:t>第</w:t>
      </w:r>
      <w:r w:rsidRPr="001229A5">
        <w:rPr>
          <w:rFonts w:hint="eastAsia"/>
        </w:rPr>
        <w:t>25</w:t>
      </w:r>
      <w:r w:rsidRPr="001229A5">
        <w:rPr>
          <w:rFonts w:hint="eastAsia"/>
        </w:rPr>
        <w:t>大進口來源，印尼藉此自貿協定能取得更廣大的市場進入，並出口印尼的強項產品，</w:t>
      </w:r>
      <w:r w:rsidRPr="001229A5">
        <w:rPr>
          <w:rFonts w:hint="eastAsia"/>
        </w:rPr>
        <w:t>EFTA</w:t>
      </w:r>
      <w:r w:rsidRPr="001229A5">
        <w:rPr>
          <w:rFonts w:hint="eastAsia"/>
        </w:rPr>
        <w:t>亦可加強爭取其在印尼的貿易與投資機會，並作為進入廣大東南亞市場的支點，尤其包括金融、電信、醫藥、地熱、海洋物流等，有助印尼持續提升其經濟發展、就業表現及技術提升。本次簽署之</w:t>
      </w:r>
      <w:r w:rsidRPr="001229A5">
        <w:rPr>
          <w:rFonts w:hint="eastAsia"/>
        </w:rPr>
        <w:t>CEPA</w:t>
      </w:r>
      <w:r w:rsidRPr="001229A5">
        <w:rPr>
          <w:rFonts w:hint="eastAsia"/>
        </w:rPr>
        <w:t>為雙方專業人才移動開啟互惠互利之商機，印尼與瑞士同意每年</w:t>
      </w:r>
      <w:r w:rsidRPr="001229A5">
        <w:rPr>
          <w:rFonts w:hint="eastAsia"/>
        </w:rPr>
        <w:t>100</w:t>
      </w:r>
      <w:r w:rsidRPr="001229A5">
        <w:rPr>
          <w:rFonts w:hint="eastAsia"/>
        </w:rPr>
        <w:t>個名額之</w:t>
      </w:r>
      <w:r w:rsidRPr="001229A5">
        <w:rPr>
          <w:rFonts w:hint="eastAsia"/>
        </w:rPr>
        <w:t>18</w:t>
      </w:r>
      <w:r w:rsidRPr="001229A5">
        <w:rPr>
          <w:rFonts w:hint="eastAsia"/>
        </w:rPr>
        <w:t>至</w:t>
      </w:r>
      <w:r w:rsidRPr="001229A5">
        <w:rPr>
          <w:rFonts w:hint="eastAsia"/>
        </w:rPr>
        <w:t>30</w:t>
      </w:r>
      <w:r w:rsidRPr="001229A5">
        <w:rPr>
          <w:rFonts w:hint="eastAsia"/>
        </w:rPr>
        <w:t>歲專業人才雙向移動，此符合印尼新興經濟體對於人才與技術提升之需求。</w:t>
      </w:r>
    </w:p>
    <w:p w:rsidR="00EF1CF8" w:rsidRPr="0054789B" w:rsidRDefault="00EF1CF8" w:rsidP="006E6663">
      <w:pPr>
        <w:pStyle w:val="af5"/>
        <w:ind w:left="1417" w:firstLine="472"/>
      </w:pPr>
      <w:r w:rsidRPr="0054789B">
        <w:t>印尼與歐盟「全面經濟夥伴協定」（</w:t>
      </w:r>
      <w:r w:rsidRPr="0054789B">
        <w:t>IEU-CEPA</w:t>
      </w:r>
      <w:r w:rsidRPr="0054789B">
        <w:t>）第</w:t>
      </w:r>
      <w:r w:rsidRPr="0054789B">
        <w:rPr>
          <w:rFonts w:hint="eastAsia"/>
        </w:rPr>
        <w:t>六</w:t>
      </w:r>
      <w:r w:rsidRPr="0054789B">
        <w:t>回合談判於</w:t>
      </w:r>
      <w:r w:rsidRPr="0054789B">
        <w:t>2018</w:t>
      </w:r>
      <w:r w:rsidRPr="0054789B">
        <w:t>年</w:t>
      </w:r>
      <w:r w:rsidRPr="0054789B">
        <w:rPr>
          <w:rFonts w:hint="eastAsia"/>
        </w:rPr>
        <w:t>10</w:t>
      </w:r>
      <w:r w:rsidRPr="0054789B">
        <w:t>月</w:t>
      </w:r>
      <w:r w:rsidRPr="0054789B">
        <w:t>1</w:t>
      </w:r>
      <w:r w:rsidRPr="0054789B">
        <w:rPr>
          <w:rFonts w:hint="eastAsia"/>
        </w:rPr>
        <w:t>5</w:t>
      </w:r>
      <w:r w:rsidRPr="0054789B">
        <w:t>至</w:t>
      </w:r>
      <w:r w:rsidRPr="0054789B">
        <w:rPr>
          <w:rFonts w:hint="eastAsia"/>
        </w:rPr>
        <w:t>19</w:t>
      </w:r>
      <w:r w:rsidRPr="0054789B">
        <w:t>日在印尼</w:t>
      </w:r>
      <w:r w:rsidRPr="0054789B">
        <w:rPr>
          <w:rFonts w:hint="eastAsia"/>
        </w:rPr>
        <w:t>Palembang</w:t>
      </w:r>
      <w:r w:rsidRPr="0054789B">
        <w:t>市舉行。本次印尼與歐盟之</w:t>
      </w:r>
      <w:r w:rsidRPr="0054789B">
        <w:t>CEPA</w:t>
      </w:r>
      <w:r w:rsidRPr="0054789B">
        <w:t>談判涵蓋範圍，包括貨品貿易、</w:t>
      </w:r>
      <w:r w:rsidRPr="0054789B">
        <w:rPr>
          <w:rFonts w:hint="eastAsia"/>
        </w:rPr>
        <w:t>投資、市場進入、關務及貿易便捷化、食品及動植物規則</w:t>
      </w:r>
      <w:r w:rsidRPr="0054789B">
        <w:t>及永續發展</w:t>
      </w:r>
      <w:r w:rsidRPr="0054789B">
        <w:rPr>
          <w:rFonts w:hint="eastAsia"/>
        </w:rPr>
        <w:t>等項都有相當進展</w:t>
      </w:r>
      <w:r w:rsidRPr="0054789B">
        <w:t>。</w:t>
      </w:r>
    </w:p>
    <w:p w:rsidR="00EF1CF8" w:rsidRPr="0054789B" w:rsidRDefault="00EF1CF8" w:rsidP="006E6663">
      <w:pPr>
        <w:pStyle w:val="af5"/>
        <w:ind w:left="1417" w:firstLine="472"/>
      </w:pPr>
      <w:r w:rsidRPr="0054789B">
        <w:t>RCEP</w:t>
      </w:r>
      <w:r w:rsidRPr="0054789B">
        <w:t>：</w:t>
      </w:r>
      <w:r w:rsidRPr="0054789B">
        <w:rPr>
          <w:rFonts w:hint="eastAsia"/>
        </w:rPr>
        <w:t>16</w:t>
      </w:r>
      <w:r w:rsidRPr="0054789B">
        <w:rPr>
          <w:rFonts w:hint="eastAsia"/>
        </w:rPr>
        <w:t>個</w:t>
      </w:r>
      <w:r w:rsidRPr="0054789B">
        <w:rPr>
          <w:rFonts w:hint="eastAsia"/>
        </w:rPr>
        <w:t>RCEP</w:t>
      </w:r>
      <w:r w:rsidRPr="0054789B">
        <w:rPr>
          <w:rFonts w:hint="eastAsia"/>
        </w:rPr>
        <w:t>參與國（</w:t>
      </w:r>
      <w:r w:rsidRPr="0054789B">
        <w:rPr>
          <w:rFonts w:hint="eastAsia"/>
        </w:rPr>
        <w:t>RPC</w:t>
      </w:r>
      <w:r w:rsidRPr="0054789B">
        <w:rPr>
          <w:rFonts w:hint="eastAsia"/>
        </w:rPr>
        <w:t>）的部長參加了</w:t>
      </w:r>
      <w:r w:rsidRPr="0054789B">
        <w:rPr>
          <w:rFonts w:hint="eastAsia"/>
        </w:rPr>
        <w:t>2019</w:t>
      </w:r>
      <w:r w:rsidRPr="0054789B">
        <w:rPr>
          <w:rFonts w:hint="eastAsia"/>
        </w:rPr>
        <w:t>年</w:t>
      </w:r>
      <w:r w:rsidRPr="0054789B">
        <w:rPr>
          <w:rFonts w:hint="eastAsia"/>
        </w:rPr>
        <w:t>3</w:t>
      </w:r>
      <w:r w:rsidRPr="0054789B">
        <w:rPr>
          <w:rFonts w:hint="eastAsia"/>
        </w:rPr>
        <w:t>月</w:t>
      </w:r>
      <w:r w:rsidRPr="0054789B">
        <w:rPr>
          <w:rFonts w:hint="eastAsia"/>
        </w:rPr>
        <w:t>2</w:t>
      </w:r>
      <w:r w:rsidRPr="0054789B">
        <w:rPr>
          <w:rFonts w:hint="eastAsia"/>
        </w:rPr>
        <w:t>日在柬埔寨舉行的第七屆</w:t>
      </w:r>
      <w:r w:rsidRPr="0054789B">
        <w:rPr>
          <w:rFonts w:hint="eastAsia"/>
        </w:rPr>
        <w:t>RCEP</w:t>
      </w:r>
      <w:r w:rsidRPr="0054789B">
        <w:rPr>
          <w:rFonts w:hint="eastAsia"/>
        </w:rPr>
        <w:t>部長級會議。本次會議由泰國商務部副部長</w:t>
      </w:r>
      <w:r w:rsidRPr="0054789B">
        <w:rPr>
          <w:rFonts w:hint="eastAsia"/>
        </w:rPr>
        <w:t>Chutima Bunyapraphasara</w:t>
      </w:r>
      <w:r w:rsidRPr="0054789B">
        <w:rPr>
          <w:rFonts w:hint="eastAsia"/>
        </w:rPr>
        <w:t>主持，回顧了自</w:t>
      </w:r>
      <w:r w:rsidR="0023012E" w:rsidRPr="0054789B">
        <w:rPr>
          <w:rFonts w:hint="eastAsia"/>
        </w:rPr>
        <w:t>2018</w:t>
      </w:r>
      <w:r w:rsidRPr="0054789B">
        <w:rPr>
          <w:rFonts w:hint="eastAsia"/>
        </w:rPr>
        <w:t>年</w:t>
      </w:r>
      <w:r w:rsidRPr="0054789B">
        <w:rPr>
          <w:rFonts w:hint="eastAsia"/>
        </w:rPr>
        <w:t>11</w:t>
      </w:r>
      <w:r w:rsidRPr="0054789B">
        <w:rPr>
          <w:rFonts w:hint="eastAsia"/>
        </w:rPr>
        <w:t>月在新加坡舉行第二屆</w:t>
      </w:r>
      <w:r w:rsidRPr="0054789B">
        <w:rPr>
          <w:rFonts w:hint="eastAsia"/>
        </w:rPr>
        <w:t>RCEP</w:t>
      </w:r>
      <w:r w:rsidRPr="0054789B">
        <w:rPr>
          <w:rFonts w:hint="eastAsia"/>
        </w:rPr>
        <w:t>峰會以來的發展。與會部長決心在今年締結一個現代化、全面、互利及高品質的</w:t>
      </w:r>
      <w:r w:rsidRPr="0054789B">
        <w:rPr>
          <w:rFonts w:hint="eastAsia"/>
        </w:rPr>
        <w:t>RCEP</w:t>
      </w:r>
      <w:r w:rsidRPr="0054789B">
        <w:rPr>
          <w:rFonts w:hint="eastAsia"/>
        </w:rPr>
        <w:t>，並將盡最大努力實現此一目標；與會部長認為仍需要更多努力以推進談判，並相信通過建設性參與、集體承諾等務實手段，盼能克服談判挑戰並儘速完成</w:t>
      </w:r>
      <w:r w:rsidRPr="0054789B">
        <w:rPr>
          <w:rFonts w:hint="eastAsia"/>
        </w:rPr>
        <w:t>RCEP</w:t>
      </w:r>
      <w:r w:rsidRPr="0054789B">
        <w:rPr>
          <w:rFonts w:hint="eastAsia"/>
        </w:rPr>
        <w:t>協定主要章節。此外，為確保今年實現進展，與會部長同意第八屆</w:t>
      </w:r>
      <w:r w:rsidRPr="0054789B">
        <w:rPr>
          <w:rFonts w:hint="eastAsia"/>
        </w:rPr>
        <w:t>RCEP</w:t>
      </w:r>
      <w:r w:rsidRPr="0054789B">
        <w:rPr>
          <w:rFonts w:hint="eastAsia"/>
        </w:rPr>
        <w:t>部長級會議將於</w:t>
      </w:r>
      <w:r w:rsidR="0023012E" w:rsidRPr="0054789B">
        <w:rPr>
          <w:rFonts w:hint="eastAsia"/>
        </w:rPr>
        <w:t>2019</w:t>
      </w:r>
      <w:r w:rsidRPr="0054789B">
        <w:rPr>
          <w:rFonts w:hint="eastAsia"/>
        </w:rPr>
        <w:t>年</w:t>
      </w:r>
      <w:r w:rsidRPr="0054789B">
        <w:rPr>
          <w:rFonts w:hint="eastAsia"/>
        </w:rPr>
        <w:t>8</w:t>
      </w:r>
      <w:r w:rsidRPr="0054789B">
        <w:rPr>
          <w:rFonts w:hint="eastAsia"/>
        </w:rPr>
        <w:t>月舉行。雖然全球經濟面臨多方面的不確定因素，包括升高的貿易保護主義、英國脫歐、美國與中國</w:t>
      </w:r>
      <w:r w:rsidR="001229A5">
        <w:rPr>
          <w:rFonts w:hint="eastAsia"/>
        </w:rPr>
        <w:t>大陸</w:t>
      </w:r>
      <w:r w:rsidRPr="0054789B">
        <w:rPr>
          <w:rFonts w:hint="eastAsia"/>
        </w:rPr>
        <w:t>及歐盟間之貿易摩擦、印尼及印度</w:t>
      </w:r>
      <w:r w:rsidR="0023012E" w:rsidRPr="0054789B">
        <w:rPr>
          <w:rFonts w:hint="eastAsia"/>
        </w:rPr>
        <w:t>2019</w:t>
      </w:r>
      <w:r w:rsidRPr="0054789B">
        <w:rPr>
          <w:rFonts w:hint="eastAsia"/>
        </w:rPr>
        <w:t>年分別舉行大選等，但</w:t>
      </w:r>
      <w:r w:rsidRPr="0054789B">
        <w:rPr>
          <w:rFonts w:hint="eastAsia"/>
        </w:rPr>
        <w:t>RCEP</w:t>
      </w:r>
      <w:r w:rsidRPr="0054789B">
        <w:rPr>
          <w:rFonts w:hint="eastAsia"/>
        </w:rPr>
        <w:t>成員國仍對儘速完成談判深具信心。</w:t>
      </w:r>
    </w:p>
    <w:p w:rsidR="00DC0AA1" w:rsidRPr="0054789B" w:rsidRDefault="004A5AAA" w:rsidP="004A5AAA">
      <w:pPr>
        <w:pStyle w:val="a7"/>
        <w:ind w:left="1417" w:hanging="472"/>
        <w:rPr>
          <w:kern w:val="24"/>
        </w:rPr>
      </w:pPr>
      <w:r w:rsidRPr="0054789B">
        <w:rPr>
          <w:rFonts w:hint="eastAsia"/>
        </w:rPr>
        <w:t>５</w:t>
      </w:r>
      <w:r w:rsidR="00E17148" w:rsidRPr="0054789B">
        <w:t>、</w:t>
      </w:r>
      <w:r w:rsidR="00DC0AA1" w:rsidRPr="0054789B">
        <w:rPr>
          <w:kern w:val="24"/>
        </w:rPr>
        <w:t>「東協經濟共同體」</w:t>
      </w:r>
      <w:r w:rsidR="006F7B82" w:rsidRPr="0054789B">
        <w:rPr>
          <w:kern w:val="24"/>
        </w:rPr>
        <w:t>（</w:t>
      </w:r>
      <w:r w:rsidR="00DC0AA1" w:rsidRPr="0054789B">
        <w:rPr>
          <w:kern w:val="24"/>
        </w:rPr>
        <w:t>AEC</w:t>
      </w:r>
      <w:r w:rsidR="006F7B82" w:rsidRPr="0054789B">
        <w:rPr>
          <w:kern w:val="24"/>
        </w:rPr>
        <w:t>）</w:t>
      </w:r>
      <w:r w:rsidR="00DC0AA1" w:rsidRPr="0054789B">
        <w:rPr>
          <w:kern w:val="24"/>
        </w:rPr>
        <w:t>正式成立</w:t>
      </w:r>
    </w:p>
    <w:p w:rsidR="00DC0AA1" w:rsidRPr="0054789B" w:rsidRDefault="00E6451B" w:rsidP="004A5AAA">
      <w:pPr>
        <w:pStyle w:val="af5"/>
        <w:ind w:left="1417" w:firstLine="472"/>
      </w:pPr>
      <w:r w:rsidRPr="0054789B">
        <w:t>東協</w:t>
      </w:r>
      <w:r w:rsidRPr="0054789B">
        <w:t>10</w:t>
      </w:r>
      <w:r w:rsidRPr="0054789B">
        <w:t>國</w:t>
      </w:r>
      <w:r w:rsidRPr="0054789B">
        <w:rPr>
          <w:rFonts w:hint="eastAsia"/>
        </w:rPr>
        <w:t>的</w:t>
      </w:r>
      <w:r w:rsidRPr="0054789B">
        <w:t>AEC</w:t>
      </w:r>
      <w:r w:rsidRPr="0054789B">
        <w:t>經濟區域整合</w:t>
      </w:r>
      <w:r w:rsidRPr="0054789B">
        <w:rPr>
          <w:rFonts w:hint="eastAsia"/>
        </w:rPr>
        <w:t>已</w:t>
      </w:r>
      <w:r w:rsidRPr="0054789B">
        <w:t>於</w:t>
      </w:r>
      <w:r w:rsidRPr="0054789B">
        <w:rPr>
          <w:rFonts w:hint="eastAsia"/>
        </w:rPr>
        <w:t>2015</w:t>
      </w:r>
      <w:r w:rsidRPr="0054789B">
        <w:t>年</w:t>
      </w:r>
      <w:r w:rsidRPr="0054789B">
        <w:t>12</w:t>
      </w:r>
      <w:r w:rsidRPr="0054789B">
        <w:t>月</w:t>
      </w:r>
      <w:r w:rsidRPr="0054789B">
        <w:t>31</w:t>
      </w:r>
      <w:r w:rsidRPr="0054789B">
        <w:t>日正式形成上</w:t>
      </w:r>
      <w:r w:rsidRPr="0054789B">
        <w:lastRenderedPageBreak/>
        <w:t>路，所有相關協定與法</w:t>
      </w:r>
      <w:r w:rsidRPr="0054789B">
        <w:rPr>
          <w:rFonts w:hint="eastAsia"/>
        </w:rPr>
        <w:t>定</w:t>
      </w:r>
      <w:r w:rsidRPr="0054789B">
        <w:t>執行架構均已就位，惟東協邁向完全經濟整合的路途尚未結束，包括印尼</w:t>
      </w:r>
      <w:r w:rsidRPr="0054789B">
        <w:rPr>
          <w:rFonts w:hint="eastAsia"/>
        </w:rPr>
        <w:t>在內</w:t>
      </w:r>
      <w:r w:rsidRPr="0054789B">
        <w:t>之主要東協會員仍在</w:t>
      </w:r>
      <w:r w:rsidRPr="0054789B">
        <w:rPr>
          <w:rFonts w:hint="eastAsia"/>
        </w:rPr>
        <w:t>謀</w:t>
      </w:r>
      <w:r w:rsidRPr="0054789B">
        <w:t>求最理想之方式</w:t>
      </w:r>
      <w:r w:rsidRPr="0054789B">
        <w:rPr>
          <w:rFonts w:hint="eastAsia"/>
        </w:rPr>
        <w:t>，</w:t>
      </w:r>
      <w:r w:rsidRPr="0054789B">
        <w:t>以符合</w:t>
      </w:r>
      <w:r w:rsidRPr="0054789B">
        <w:t>AEC</w:t>
      </w:r>
      <w:r w:rsidRPr="0054789B">
        <w:t>藍圖計畫</w:t>
      </w:r>
      <w:r w:rsidR="007C2717" w:rsidRPr="0054789B">
        <w:t>（</w:t>
      </w:r>
      <w:r w:rsidRPr="0054789B">
        <w:t>blueprint</w:t>
      </w:r>
      <w:r w:rsidR="007C2717" w:rsidRPr="0054789B">
        <w:t>）</w:t>
      </w:r>
      <w:r w:rsidRPr="0054789B">
        <w:t>下之整合體制。</w:t>
      </w:r>
    </w:p>
    <w:p w:rsidR="00DC0AA1" w:rsidRPr="0054789B" w:rsidRDefault="00BF2A41" w:rsidP="004A5AAA">
      <w:pPr>
        <w:pStyle w:val="af5"/>
        <w:ind w:left="1417" w:firstLine="472"/>
      </w:pPr>
      <w:r w:rsidRPr="0054789B">
        <w:t>儘管印尼擁有豐富的天然與人力資源，惟許多人開始質疑印尼在</w:t>
      </w:r>
      <w:r w:rsidRPr="0054789B">
        <w:t>AEC</w:t>
      </w:r>
      <w:r w:rsidRPr="0054789B">
        <w:t>經濟整合中扮演的角色，加上多數印尼民眾對於經濟整合歷程的認知不足，以及印尼人力素質相對薄弱，在其他東協會員眼中，印尼僅為具潛力的貨品與服務的廣大消費市場。依據印尼國家科學院</w:t>
      </w:r>
      <w:r w:rsidR="007C2717" w:rsidRPr="0054789B">
        <w:t>（</w:t>
      </w:r>
      <w:r w:rsidRPr="0054789B">
        <w:t>LIPI</w:t>
      </w:r>
      <w:r w:rsidR="007C2717" w:rsidRPr="0054789B">
        <w:t>）</w:t>
      </w:r>
      <w:r w:rsidRPr="0054789B">
        <w:t>研究指出，僅有</w:t>
      </w:r>
      <w:r w:rsidRPr="0054789B">
        <w:t>25%</w:t>
      </w:r>
      <w:r w:rsidRPr="0054789B">
        <w:t>之印尼民眾瞭解</w:t>
      </w:r>
      <w:r w:rsidRPr="0054789B">
        <w:t>AEC</w:t>
      </w:r>
      <w:r w:rsidRPr="0054789B">
        <w:t>，且僅有其中</w:t>
      </w:r>
      <w:r w:rsidRPr="0054789B">
        <w:t>17.40%</w:t>
      </w:r>
      <w:r w:rsidRPr="0054789B">
        <w:t>之民眾意識到</w:t>
      </w:r>
      <w:r w:rsidRPr="0054789B">
        <w:t>AEC</w:t>
      </w:r>
      <w:r w:rsidRPr="0054789B">
        <w:t>將可多創造東協會員之就業機會。除普羅大眾外，缺乏認知的尚包括大、中型企業業者；另據印尼</w:t>
      </w:r>
      <w:r w:rsidR="00614F2D" w:rsidRPr="0054789B">
        <w:t>雇主</w:t>
      </w:r>
      <w:r w:rsidRPr="0054789B">
        <w:t>協會</w:t>
      </w:r>
      <w:r w:rsidR="007C2717" w:rsidRPr="0054789B">
        <w:t>（</w:t>
      </w:r>
      <w:r w:rsidRPr="0054789B">
        <w:t>Apindo</w:t>
      </w:r>
      <w:r w:rsidR="007C2717" w:rsidRPr="0054789B">
        <w:t>）</w:t>
      </w:r>
      <w:r w:rsidRPr="0054789B">
        <w:t>表示，多數印尼企業不願將渠等品牌擴展至東協其他會員國家之市場，似仍偏好將產品出口至美國與歐洲等東協以外地區。</w:t>
      </w:r>
    </w:p>
    <w:p w:rsidR="00DC0AA1" w:rsidRPr="0054789B" w:rsidRDefault="00482DA8" w:rsidP="004A5AAA">
      <w:pPr>
        <w:pStyle w:val="af5"/>
        <w:ind w:left="1417" w:firstLine="472"/>
      </w:pPr>
      <w:r w:rsidRPr="0054789B">
        <w:rPr>
          <w:rFonts w:hint="eastAsia"/>
        </w:rPr>
        <w:t>疊床架屋的</w:t>
      </w:r>
      <w:r w:rsidRPr="0054789B">
        <w:t>政府法令係印尼面臨最大的挑戰，</w:t>
      </w:r>
      <w:r w:rsidR="00BF2A41" w:rsidRPr="0054789B">
        <w:t>未來如何調和從地方至中央層級之所有法令將為重要課題。此外，印尼勞工的素質始終是國家競爭力頗具挑戰性的一環，根據印尼人力資源部公布資料顯示，印尼全國總計</w:t>
      </w:r>
      <w:r w:rsidR="00BF2A41" w:rsidRPr="0054789B">
        <w:t>1</w:t>
      </w:r>
      <w:r w:rsidR="00BF2A41" w:rsidRPr="0054789B">
        <w:t>億</w:t>
      </w:r>
      <w:r w:rsidR="00BF2A41" w:rsidRPr="0054789B">
        <w:t>4,400</w:t>
      </w:r>
      <w:r w:rsidR="00BF2A41" w:rsidRPr="0054789B">
        <w:t>萬個勞動人力中，</w:t>
      </w:r>
      <w:r w:rsidR="00BF2A41" w:rsidRPr="0054789B">
        <w:t>90%</w:t>
      </w:r>
      <w:r w:rsidR="00BF2A41" w:rsidRPr="0054789B">
        <w:t>未就讀大學，其中又僅</w:t>
      </w:r>
      <w:r w:rsidR="00BF2A41" w:rsidRPr="0054789B">
        <w:t>20%</w:t>
      </w:r>
      <w:r w:rsidR="00BF2A41" w:rsidRPr="0054789B">
        <w:t>擁有中學學歷，其餘大部分勞動人口僅完成小學或初中之學業。為因應區域經濟整合，印尼政府規劃針對所有部門行業別實施能力需求條件機制，以提升勞工能力及生產力，此等能力基礎訓練及國家認可的專業證書將可讓所有勞工自</w:t>
      </w:r>
      <w:r w:rsidR="00BF2A41" w:rsidRPr="0054789B">
        <w:t>AEC</w:t>
      </w:r>
      <w:r w:rsidR="00BF2A41" w:rsidRPr="0054789B">
        <w:t>衍生的機會中受惠。印尼實施「全國工作能力標準」</w:t>
      </w:r>
      <w:r w:rsidR="007C2717" w:rsidRPr="0054789B">
        <w:t>（</w:t>
      </w:r>
      <w:r w:rsidR="00BF2A41" w:rsidRPr="0054789B">
        <w:t>National Working Competency Standards</w:t>
      </w:r>
      <w:r w:rsidR="00BF2A41" w:rsidRPr="0054789B">
        <w:t>；簡稱</w:t>
      </w:r>
      <w:r w:rsidR="00BF2A41" w:rsidRPr="0054789B">
        <w:t>SKKNI</w:t>
      </w:r>
      <w:r w:rsidR="007C2717" w:rsidRPr="0054789B">
        <w:t>）</w:t>
      </w:r>
      <w:r w:rsidR="00BF2A41" w:rsidRPr="0054789B">
        <w:t>及「國家合格機制」</w:t>
      </w:r>
      <w:r w:rsidR="007C2717" w:rsidRPr="0054789B">
        <w:t>（</w:t>
      </w:r>
      <w:r w:rsidR="00BF2A41" w:rsidRPr="0054789B">
        <w:t>National Qualification Framework</w:t>
      </w:r>
      <w:r w:rsidR="00BF2A41" w:rsidRPr="0054789B">
        <w:t>；簡稱</w:t>
      </w:r>
      <w:r w:rsidR="00BF2A41" w:rsidRPr="0054789B">
        <w:t>KKNI</w:t>
      </w:r>
      <w:r w:rsidR="007C2717" w:rsidRPr="0054789B">
        <w:t>）</w:t>
      </w:r>
      <w:r w:rsidR="00BF2A41" w:rsidRPr="0054789B">
        <w:t>出具證明勞工能力之兩種制度，協助勞工達到國家認可的技能，並提高勞工素質以符合各部門行業別的需要。</w:t>
      </w:r>
    </w:p>
    <w:p w:rsidR="001229A5" w:rsidRDefault="001229A5" w:rsidP="00647996">
      <w:pPr>
        <w:pStyle w:val="af0"/>
        <w:rPr>
          <w:lang w:eastAsia="zh-TW"/>
        </w:rPr>
      </w:pPr>
    </w:p>
    <w:p w:rsidR="0059705C" w:rsidRPr="0054789B" w:rsidRDefault="0059705C" w:rsidP="00647996">
      <w:pPr>
        <w:pStyle w:val="af0"/>
        <w:rPr>
          <w:lang w:eastAsia="zh-TW"/>
        </w:rPr>
      </w:pPr>
      <w:r w:rsidRPr="0054789B">
        <w:rPr>
          <w:lang w:eastAsia="zh-TW"/>
        </w:rPr>
        <w:lastRenderedPageBreak/>
        <w:t>（二）經濟展望</w:t>
      </w:r>
    </w:p>
    <w:p w:rsidR="008C09A0" w:rsidRPr="0054789B" w:rsidRDefault="000833D8" w:rsidP="00ED2B72">
      <w:pPr>
        <w:pStyle w:val="af5"/>
        <w:ind w:leftChars="400" w:left="945" w:firstLineChars="193" w:firstLine="456"/>
      </w:pPr>
      <w:r w:rsidRPr="0054789B">
        <w:rPr>
          <w:rFonts w:ascii="新細明體" w:hAnsi="新細明體" w:cs="新細明體" w:hint="eastAsia"/>
        </w:rPr>
        <w:t>消費及投資為印尼經濟成長主要動力，印尼經濟在政府積極推動改善基礎建設及發展海洋國家等經貿政策下，將可展現新氣象，吸引外商持續投資，並改善公共服務品質</w:t>
      </w:r>
      <w:r w:rsidRPr="0054789B">
        <w:rPr>
          <w:rFonts w:ascii="新細明體" w:hAnsi="新細明體" w:cs="新細明體" w:hint="eastAsia"/>
          <w:szCs w:val="32"/>
        </w:rPr>
        <w:t>，此外，</w:t>
      </w:r>
      <w:r w:rsidRPr="0054789B">
        <w:rPr>
          <w:rFonts w:ascii="新細明體" w:hAnsi="新細明體" w:cs="新細明體" w:hint="eastAsia"/>
        </w:rPr>
        <w:t>內需消費在中產階級人數逐步增加的帶動下，亦將穩定成長</w:t>
      </w:r>
      <w:r w:rsidRPr="0054789B">
        <w:rPr>
          <w:rFonts w:hint="eastAsia"/>
          <w:szCs w:val="32"/>
        </w:rPr>
        <w:t>，進而帶動整體消費市場興旺，印尼亦將擴大開發傳統出口市場以外的其他新市場</w:t>
      </w:r>
      <w:r w:rsidRPr="0054789B">
        <w:rPr>
          <w:rFonts w:ascii="新細明體" w:hAnsi="新細明體" w:hint="eastAsia"/>
          <w:szCs w:val="32"/>
        </w:rPr>
        <w:t>，</w:t>
      </w:r>
      <w:r w:rsidRPr="0054789B">
        <w:rPr>
          <w:rFonts w:hint="eastAsia"/>
          <w:szCs w:val="32"/>
        </w:rPr>
        <w:t>包括南美洲以及非洲等地區</w:t>
      </w:r>
      <w:r w:rsidRPr="0054789B">
        <w:rPr>
          <w:rFonts w:ascii="新細明體" w:hAnsi="新細明體" w:hint="eastAsia"/>
          <w:szCs w:val="32"/>
        </w:rPr>
        <w:t>，有利印尼貿易量體之擴張及穩定</w:t>
      </w:r>
      <w:r w:rsidRPr="0054789B">
        <w:rPr>
          <w:rFonts w:ascii="新細明體" w:hAnsi="新細明體" w:cs="新細明體" w:hint="eastAsia"/>
        </w:rPr>
        <w:t>。</w:t>
      </w:r>
    </w:p>
    <w:p w:rsidR="008C09A0" w:rsidRPr="0054789B" w:rsidRDefault="00BA11F7" w:rsidP="006E6663">
      <w:pPr>
        <w:pStyle w:val="a7"/>
        <w:ind w:left="1417" w:hanging="472"/>
      </w:pPr>
      <w:r w:rsidRPr="0054789B">
        <w:t>１</w:t>
      </w:r>
      <w:r w:rsidR="00416309" w:rsidRPr="0054789B">
        <w:t>、</w:t>
      </w:r>
      <w:r w:rsidR="008C09A0" w:rsidRPr="0054789B">
        <w:t>世界銀行預估</w:t>
      </w:r>
      <w:r w:rsidR="008C09A0" w:rsidRPr="0054789B">
        <w:rPr>
          <w:bCs/>
          <w:kern w:val="24"/>
        </w:rPr>
        <w:t>印尼</w:t>
      </w:r>
      <w:r w:rsidR="008C09A0" w:rsidRPr="0054789B">
        <w:t>201</w:t>
      </w:r>
      <w:r w:rsidR="00EF1CF8" w:rsidRPr="0054789B">
        <w:rPr>
          <w:rFonts w:hint="eastAsia"/>
        </w:rPr>
        <w:t>9</w:t>
      </w:r>
      <w:r w:rsidR="008C09A0" w:rsidRPr="0054789B">
        <w:t>年經濟成長率為</w:t>
      </w:r>
      <w:r w:rsidR="008C09A0" w:rsidRPr="0054789B">
        <w:t>5.</w:t>
      </w:r>
      <w:r w:rsidR="00EF1CF8" w:rsidRPr="0054789B">
        <w:rPr>
          <w:rFonts w:hint="eastAsia"/>
        </w:rPr>
        <w:t>2</w:t>
      </w:r>
      <w:r w:rsidR="008C09A0" w:rsidRPr="0054789B">
        <w:t>%</w:t>
      </w:r>
    </w:p>
    <w:p w:rsidR="008C09A0" w:rsidRPr="0054789B" w:rsidRDefault="000833D8" w:rsidP="006E6663">
      <w:pPr>
        <w:pStyle w:val="af5"/>
        <w:ind w:left="1417" w:firstLine="472"/>
      </w:pPr>
      <w:r w:rsidRPr="0054789B">
        <w:rPr>
          <w:rFonts w:hint="eastAsia"/>
        </w:rPr>
        <w:t>世界銀行表示，印尼家庭消費開支預期增加以及商品價格</w:t>
      </w:r>
      <w:r w:rsidR="00EF1CF8" w:rsidRPr="0054789B">
        <w:rPr>
          <w:rFonts w:hint="eastAsia"/>
        </w:rPr>
        <w:t>溫和</w:t>
      </w:r>
      <w:r w:rsidRPr="0054789B">
        <w:rPr>
          <w:rFonts w:hint="eastAsia"/>
        </w:rPr>
        <w:t>上升，帶動經濟成長，世界銀行因此預估印尼</w:t>
      </w:r>
      <w:r w:rsidRPr="0054789B">
        <w:rPr>
          <w:rFonts w:hint="eastAsia"/>
        </w:rPr>
        <w:t>201</w:t>
      </w:r>
      <w:r w:rsidR="00EF1CF8" w:rsidRPr="0054789B">
        <w:rPr>
          <w:rFonts w:hint="eastAsia"/>
        </w:rPr>
        <w:t>9</w:t>
      </w:r>
      <w:r w:rsidRPr="0054789B">
        <w:rPr>
          <w:rFonts w:hint="eastAsia"/>
        </w:rPr>
        <w:t>年經濟成長率為</w:t>
      </w:r>
      <w:r w:rsidR="00EF1CF8" w:rsidRPr="0054789B">
        <w:rPr>
          <w:rFonts w:hint="eastAsia"/>
        </w:rPr>
        <w:t>5.2</w:t>
      </w:r>
      <w:r w:rsidRPr="0054789B">
        <w:rPr>
          <w:rFonts w:hint="eastAsia"/>
        </w:rPr>
        <w:t>%</w:t>
      </w:r>
      <w:r w:rsidRPr="0054789B">
        <w:rPr>
          <w:rFonts w:hint="eastAsia"/>
        </w:rPr>
        <w:t>。</w:t>
      </w:r>
    </w:p>
    <w:p w:rsidR="008C09A0" w:rsidRPr="0054789B" w:rsidRDefault="00BA11F7" w:rsidP="006E6663">
      <w:pPr>
        <w:pStyle w:val="a7"/>
        <w:ind w:left="1417" w:hanging="472"/>
      </w:pPr>
      <w:r w:rsidRPr="0054789B">
        <w:t>２</w:t>
      </w:r>
      <w:r w:rsidR="00416309" w:rsidRPr="0054789B">
        <w:t>、</w:t>
      </w:r>
      <w:r w:rsidR="008C09A0" w:rsidRPr="0054789B">
        <w:t>201</w:t>
      </w:r>
      <w:r w:rsidR="00EF1CF8" w:rsidRPr="0054789B">
        <w:rPr>
          <w:rFonts w:hint="eastAsia"/>
        </w:rPr>
        <w:t>9</w:t>
      </w:r>
      <w:r w:rsidR="008C09A0" w:rsidRPr="0054789B">
        <w:t>年印尼</w:t>
      </w:r>
      <w:r w:rsidR="005B3572" w:rsidRPr="0054789B">
        <w:t>經濟前景</w:t>
      </w:r>
    </w:p>
    <w:p w:rsidR="008C09A0" w:rsidRPr="0054789B" w:rsidRDefault="000833D8" w:rsidP="006E6663">
      <w:pPr>
        <w:pStyle w:val="af5"/>
        <w:ind w:left="1417" w:firstLine="472"/>
      </w:pPr>
      <w:r w:rsidRPr="0054789B">
        <w:rPr>
          <w:rFonts w:hint="eastAsia"/>
        </w:rPr>
        <w:t>根據印尼國會通過的</w:t>
      </w:r>
      <w:r w:rsidRPr="0054789B">
        <w:rPr>
          <w:rFonts w:hint="eastAsia"/>
        </w:rPr>
        <w:t>201</w:t>
      </w:r>
      <w:r w:rsidR="00EF1CF8" w:rsidRPr="0054789B">
        <w:rPr>
          <w:rFonts w:hint="eastAsia"/>
        </w:rPr>
        <w:t>9</w:t>
      </w:r>
      <w:r w:rsidRPr="0054789B">
        <w:rPr>
          <w:rFonts w:hint="eastAsia"/>
        </w:rPr>
        <w:t>年預算書，印尼政府</w:t>
      </w:r>
      <w:r w:rsidRPr="0054789B">
        <w:rPr>
          <w:rFonts w:hint="eastAsia"/>
        </w:rPr>
        <w:t>201</w:t>
      </w:r>
      <w:r w:rsidR="00EF1CF8" w:rsidRPr="0054789B">
        <w:rPr>
          <w:rFonts w:hint="eastAsia"/>
        </w:rPr>
        <w:t>9</w:t>
      </w:r>
      <w:r w:rsidRPr="0054789B">
        <w:rPr>
          <w:rFonts w:hint="eastAsia"/>
        </w:rPr>
        <w:t>經濟成長率設定為</w:t>
      </w:r>
      <w:r w:rsidRPr="0054789B">
        <w:rPr>
          <w:rFonts w:hint="eastAsia"/>
        </w:rPr>
        <w:t>5.</w:t>
      </w:r>
      <w:r w:rsidR="00EF1CF8" w:rsidRPr="0054789B">
        <w:rPr>
          <w:rFonts w:hint="eastAsia"/>
        </w:rPr>
        <w:t>3</w:t>
      </w:r>
      <w:r w:rsidRPr="0054789B">
        <w:rPr>
          <w:rFonts w:hint="eastAsia"/>
        </w:rPr>
        <w:t>%</w:t>
      </w:r>
      <w:r w:rsidRPr="0054789B">
        <w:rPr>
          <w:rFonts w:hint="eastAsia"/>
        </w:rPr>
        <w:t>，政府支出為</w:t>
      </w:r>
      <w:r w:rsidRPr="0054789B">
        <w:rPr>
          <w:rFonts w:hint="eastAsia"/>
        </w:rPr>
        <w:t>1,6</w:t>
      </w:r>
      <w:r w:rsidR="00EF1CF8" w:rsidRPr="0054789B">
        <w:rPr>
          <w:rFonts w:hint="eastAsia"/>
        </w:rPr>
        <w:t>71</w:t>
      </w:r>
      <w:r w:rsidRPr="0054789B">
        <w:rPr>
          <w:rFonts w:hint="eastAsia"/>
        </w:rPr>
        <w:t>美元，政府收入為</w:t>
      </w:r>
      <w:r w:rsidRPr="0054789B">
        <w:rPr>
          <w:rFonts w:hint="eastAsia"/>
        </w:rPr>
        <w:t>1,4</w:t>
      </w:r>
      <w:r w:rsidR="00EF1CF8" w:rsidRPr="0054789B">
        <w:rPr>
          <w:rFonts w:hint="eastAsia"/>
        </w:rPr>
        <w:t>67</w:t>
      </w:r>
      <w:r w:rsidRPr="0054789B">
        <w:rPr>
          <w:rFonts w:hint="eastAsia"/>
        </w:rPr>
        <w:t>億美元，預算赤字為</w:t>
      </w:r>
      <w:r w:rsidRPr="0054789B">
        <w:rPr>
          <w:rFonts w:hint="eastAsia"/>
        </w:rPr>
        <w:t>GDP</w:t>
      </w:r>
      <w:r w:rsidRPr="0054789B">
        <w:rPr>
          <w:rFonts w:hint="eastAsia"/>
        </w:rPr>
        <w:t>的</w:t>
      </w:r>
      <w:r w:rsidR="00EF1CF8" w:rsidRPr="0054789B">
        <w:rPr>
          <w:rFonts w:hint="eastAsia"/>
        </w:rPr>
        <w:t>1</w:t>
      </w:r>
      <w:r w:rsidRPr="0054789B">
        <w:rPr>
          <w:rFonts w:hint="eastAsia"/>
        </w:rPr>
        <w:t>.</w:t>
      </w:r>
      <w:r w:rsidR="00EF1CF8" w:rsidRPr="0054789B">
        <w:rPr>
          <w:rFonts w:hint="eastAsia"/>
        </w:rPr>
        <w:t>84</w:t>
      </w:r>
      <w:r w:rsidRPr="0054789B">
        <w:rPr>
          <w:rFonts w:hint="eastAsia"/>
        </w:rPr>
        <w:t>%</w:t>
      </w:r>
      <w:r w:rsidRPr="0054789B">
        <w:rPr>
          <w:rFonts w:hint="eastAsia"/>
        </w:rPr>
        <w:t>，通貨膨脹率為</w:t>
      </w:r>
      <w:r w:rsidRPr="0054789B">
        <w:rPr>
          <w:rFonts w:hint="eastAsia"/>
        </w:rPr>
        <w:t>3.5%</w:t>
      </w:r>
      <w:r w:rsidRPr="0054789B">
        <w:rPr>
          <w:rFonts w:hint="eastAsia"/>
        </w:rPr>
        <w:t>，可做為預測之重要參考。</w:t>
      </w:r>
    </w:p>
    <w:p w:rsidR="008C09A0" w:rsidRPr="0054789B" w:rsidRDefault="004A2C27" w:rsidP="00ED2B72">
      <w:pPr>
        <w:pStyle w:val="a7"/>
        <w:ind w:left="1417" w:hanging="472"/>
        <w:rPr>
          <w:bCs/>
          <w:kern w:val="24"/>
        </w:rPr>
      </w:pPr>
      <w:r w:rsidRPr="0054789B">
        <w:rPr>
          <w:rFonts w:hint="eastAsia"/>
        </w:rPr>
        <w:t>３</w:t>
      </w:r>
      <w:r w:rsidR="00416309" w:rsidRPr="0054789B">
        <w:t>、</w:t>
      </w:r>
      <w:r w:rsidR="00725E4C" w:rsidRPr="0054789B">
        <w:rPr>
          <w:rFonts w:ascii="新細明體" w:hAnsi="新細明體" w:cs="新細明體" w:hint="eastAsia"/>
        </w:rPr>
        <w:t>印尼在區域經濟中的發展</w:t>
      </w:r>
    </w:p>
    <w:p w:rsidR="008C09A0" w:rsidRPr="0054789B" w:rsidRDefault="00725E4C" w:rsidP="006E6663">
      <w:pPr>
        <w:pStyle w:val="af5"/>
        <w:ind w:left="1417" w:firstLine="472"/>
      </w:pPr>
      <w:r w:rsidRPr="0054789B">
        <w:rPr>
          <w:rFonts w:hint="eastAsia"/>
        </w:rPr>
        <w:t>印尼為東協龍頭，人口達</w:t>
      </w:r>
      <w:r w:rsidRPr="0054789B">
        <w:rPr>
          <w:rFonts w:hint="eastAsia"/>
        </w:rPr>
        <w:t>2</w:t>
      </w:r>
      <w:r w:rsidRPr="0054789B">
        <w:rPr>
          <w:rFonts w:hint="eastAsia"/>
        </w:rPr>
        <w:t>億</w:t>
      </w:r>
      <w:r w:rsidRPr="0054789B">
        <w:rPr>
          <w:rFonts w:hint="eastAsia"/>
        </w:rPr>
        <w:t>6</w:t>
      </w:r>
      <w:r w:rsidR="006E6663" w:rsidRPr="0054789B">
        <w:rPr>
          <w:rFonts w:hint="eastAsia"/>
        </w:rPr>
        <w:t>,</w:t>
      </w:r>
      <w:r w:rsidR="00EF1CF8" w:rsidRPr="0054789B">
        <w:rPr>
          <w:rFonts w:hint="eastAsia"/>
        </w:rPr>
        <w:t>500</w:t>
      </w:r>
      <w:r w:rsidRPr="0054789B">
        <w:rPr>
          <w:rFonts w:hint="eastAsia"/>
        </w:rPr>
        <w:t>萬人，為東協人口最多的國家，天然資源豐富，勞動力充沛，內需市場龐大，加上區域經濟而言，東協成員國彼此間以及對亞洲國家間之貿易往來日益重要，東協單一市場已於</w:t>
      </w:r>
      <w:r w:rsidRPr="0054789B">
        <w:rPr>
          <w:rFonts w:hint="eastAsia"/>
        </w:rPr>
        <w:t>2015</w:t>
      </w:r>
      <w:r w:rsidRPr="0054789B">
        <w:rPr>
          <w:rFonts w:hint="eastAsia"/>
        </w:rPr>
        <w:t>年底成立，印尼政府政策希望提高印尼製造業的生產技術，以生產附加價值較高的產品，進一步發展中下游產業，並降低對原物料及資本財進口的依賴。</w:t>
      </w:r>
    </w:p>
    <w:p w:rsidR="0059705C" w:rsidRPr="0054789B" w:rsidRDefault="001229A5" w:rsidP="001229A5">
      <w:pPr>
        <w:pStyle w:val="a5"/>
        <w:ind w:left="792" w:hanging="792"/>
      </w:pPr>
      <w:r w:rsidRPr="0054789B">
        <w:rPr>
          <w:rFonts w:eastAsia="華康新特明體"/>
          <w:sz w:val="40"/>
          <w:szCs w:val="40"/>
        </w:rPr>
        <w:br w:type="page"/>
      </w:r>
      <w:r w:rsidR="003D4233" w:rsidRPr="0054789B">
        <w:lastRenderedPageBreak/>
        <w:t>五、市場環境</w:t>
      </w:r>
    </w:p>
    <w:p w:rsidR="0059705C" w:rsidRPr="0054789B" w:rsidRDefault="003D4233" w:rsidP="00CF7711">
      <w:pPr>
        <w:pStyle w:val="af0"/>
        <w:rPr>
          <w:lang w:eastAsia="zh-TW"/>
        </w:rPr>
      </w:pPr>
      <w:r w:rsidRPr="0054789B">
        <w:rPr>
          <w:lang w:eastAsia="zh-TW"/>
        </w:rPr>
        <w:t>（一）市場環境分析</w:t>
      </w:r>
    </w:p>
    <w:p w:rsidR="00026F48" w:rsidRPr="0054789B" w:rsidRDefault="0059705C" w:rsidP="00CF7711">
      <w:pPr>
        <w:pStyle w:val="af2"/>
        <w:ind w:left="945" w:firstLine="472"/>
        <w:rPr>
          <w:lang w:eastAsia="zh-TW"/>
        </w:rPr>
      </w:pPr>
      <w:r w:rsidRPr="0054789B">
        <w:rPr>
          <w:lang w:eastAsia="zh-TW"/>
        </w:rPr>
        <w:t>在</w:t>
      </w:r>
      <w:r w:rsidRPr="0054789B">
        <w:rPr>
          <w:lang w:eastAsia="zh-TW"/>
        </w:rPr>
        <w:t>1997</w:t>
      </w:r>
      <w:r w:rsidRPr="0054789B">
        <w:rPr>
          <w:lang w:eastAsia="zh-TW"/>
        </w:rPr>
        <w:t>年亞洲金融風暴之前，東南亞國協（</w:t>
      </w:r>
      <w:r w:rsidRPr="0054789B">
        <w:rPr>
          <w:lang w:eastAsia="zh-TW"/>
        </w:rPr>
        <w:t>ASEAN</w:t>
      </w:r>
      <w:r w:rsidRPr="0054789B">
        <w:rPr>
          <w:lang w:eastAsia="zh-TW"/>
        </w:rPr>
        <w:t>）係全球經濟成長最快速之地區，其中尤以地大物博、人口眾多的印尼最受外國業者之青睞。印尼人口多達</w:t>
      </w:r>
      <w:r w:rsidR="004A5AAA" w:rsidRPr="0054789B">
        <w:rPr>
          <w:rFonts w:hint="eastAsia"/>
          <w:lang w:eastAsia="zh-TW"/>
        </w:rPr>
        <w:t>2.6</w:t>
      </w:r>
      <w:r w:rsidR="004A5AAA" w:rsidRPr="0054789B">
        <w:rPr>
          <w:rFonts w:hint="eastAsia"/>
          <w:lang w:eastAsia="zh-TW"/>
        </w:rPr>
        <w:t>億</w:t>
      </w:r>
      <w:r w:rsidRPr="0054789B">
        <w:rPr>
          <w:lang w:eastAsia="zh-TW"/>
        </w:rPr>
        <w:t>，在全球僅次於中國</w:t>
      </w:r>
      <w:r w:rsidR="0055239A" w:rsidRPr="0054789B">
        <w:rPr>
          <w:lang w:eastAsia="zh-TW"/>
        </w:rPr>
        <w:t>大陸</w:t>
      </w:r>
      <w:r w:rsidRPr="0054789B">
        <w:rPr>
          <w:lang w:eastAsia="zh-TW"/>
        </w:rPr>
        <w:t>、印度與美國，是東南亞國家中面積最大、人口最多的國家，且勞動人口超過需撫養之人口，內需市場（占</w:t>
      </w:r>
      <w:r w:rsidRPr="0054789B">
        <w:rPr>
          <w:lang w:eastAsia="zh-TW"/>
        </w:rPr>
        <w:t>GDP</w:t>
      </w:r>
      <w:r w:rsidRPr="0054789B">
        <w:rPr>
          <w:lang w:eastAsia="zh-TW"/>
        </w:rPr>
        <w:t>之</w:t>
      </w:r>
      <w:r w:rsidRPr="0054789B">
        <w:rPr>
          <w:lang w:eastAsia="zh-TW"/>
        </w:rPr>
        <w:t>70</w:t>
      </w:r>
      <w:r w:rsidR="002A2AFA" w:rsidRPr="0054789B">
        <w:rPr>
          <w:lang w:eastAsia="zh-TW"/>
        </w:rPr>
        <w:t>%</w:t>
      </w:r>
      <w:r w:rsidRPr="0054789B">
        <w:rPr>
          <w:lang w:eastAsia="zh-TW"/>
        </w:rPr>
        <w:t>）龐大且快速成長：龐大的市場使國內農業、工業產能得以發揮，並大量向外採購。印尼有龐大的人口、老年人口比率低（即『人口紅利高』）以及收入持續成長，</w:t>
      </w:r>
      <w:r w:rsidR="007356E0" w:rsidRPr="0054789B">
        <w:rPr>
          <w:lang w:eastAsia="zh-TW"/>
        </w:rPr>
        <w:t>年輕人口有</w:t>
      </w:r>
      <w:r w:rsidR="007356E0" w:rsidRPr="0054789B">
        <w:rPr>
          <w:lang w:eastAsia="zh-TW"/>
        </w:rPr>
        <w:t>50</w:t>
      </w:r>
      <w:r w:rsidR="002A2AFA" w:rsidRPr="0054789B">
        <w:rPr>
          <w:lang w:eastAsia="zh-TW"/>
        </w:rPr>
        <w:t>%</w:t>
      </w:r>
      <w:r w:rsidR="007356E0" w:rsidRPr="0054789B">
        <w:rPr>
          <w:lang w:eastAsia="zh-TW"/>
        </w:rPr>
        <w:t>以上居住於都會區，是支撐消費成長之重要動力，眾多充滿活力、</w:t>
      </w:r>
      <w:r w:rsidR="00026F48" w:rsidRPr="0054789B">
        <w:rPr>
          <w:lang w:eastAsia="zh-TW"/>
        </w:rPr>
        <w:t>消費力強勁的年輕人口是內需市場及經濟持續成長的龐大動能。市場消費兩極化是印尼消費市場最大特色，印尼全國前</w:t>
      </w:r>
      <w:r w:rsidR="00026F48" w:rsidRPr="0054789B">
        <w:rPr>
          <w:lang w:eastAsia="zh-TW"/>
        </w:rPr>
        <w:t>10</w:t>
      </w:r>
      <w:r w:rsidR="002A2AFA" w:rsidRPr="0054789B">
        <w:rPr>
          <w:lang w:eastAsia="zh-TW"/>
        </w:rPr>
        <w:t>%</w:t>
      </w:r>
      <w:r w:rsidR="00026F48" w:rsidRPr="0054789B">
        <w:rPr>
          <w:lang w:eastAsia="zh-TW"/>
        </w:rPr>
        <w:t>中高所得人口約</w:t>
      </w:r>
      <w:r w:rsidR="00026F48" w:rsidRPr="0054789B">
        <w:rPr>
          <w:lang w:eastAsia="zh-TW"/>
        </w:rPr>
        <w:t>2,450</w:t>
      </w:r>
      <w:r w:rsidR="00776DCF" w:rsidRPr="0054789B">
        <w:rPr>
          <w:lang w:eastAsia="zh-TW"/>
        </w:rPr>
        <w:t>萬人，為真正具有消費能力之人口。</w:t>
      </w:r>
    </w:p>
    <w:p w:rsidR="0059705C" w:rsidRPr="0054789B" w:rsidRDefault="00776DCF" w:rsidP="00AB45F8">
      <w:pPr>
        <w:pStyle w:val="af2"/>
        <w:ind w:left="945" w:firstLine="472"/>
        <w:rPr>
          <w:lang w:eastAsia="zh-TW"/>
        </w:rPr>
      </w:pPr>
      <w:r w:rsidRPr="0054789B">
        <w:rPr>
          <w:lang w:eastAsia="zh-TW"/>
        </w:rPr>
        <w:t>印尼擁有豐富的原油、天然氣、煤礦</w:t>
      </w:r>
      <w:r w:rsidR="0059705C" w:rsidRPr="0054789B">
        <w:rPr>
          <w:lang w:eastAsia="zh-TW"/>
        </w:rPr>
        <w:t>、各種礦產</w:t>
      </w:r>
      <w:r w:rsidRPr="0054789B">
        <w:rPr>
          <w:lang w:eastAsia="zh-TW"/>
        </w:rPr>
        <w:t>、天然橡膠與原木等農工業原料，其中棕櫚油</w:t>
      </w:r>
      <w:r w:rsidR="0059705C" w:rsidRPr="0054789B">
        <w:rPr>
          <w:lang w:eastAsia="zh-TW"/>
        </w:rPr>
        <w:t>為全球最大生產國。</w:t>
      </w:r>
      <w:r w:rsidR="0059705C" w:rsidRPr="0054789B">
        <w:rPr>
          <w:lang w:eastAsia="zh-TW"/>
        </w:rPr>
        <w:t>2008</w:t>
      </w:r>
      <w:r w:rsidR="0059705C" w:rsidRPr="0054789B">
        <w:rPr>
          <w:lang w:eastAsia="zh-TW"/>
        </w:rPr>
        <w:t>年下半年起的全球金融危機席捲各國，印尼因國內市場龐大、物產豐富，其承受衝擊之韌性遠超過其他國家地區。</w:t>
      </w:r>
    </w:p>
    <w:p w:rsidR="0059705C" w:rsidRPr="0054789B" w:rsidRDefault="0059705C" w:rsidP="00AB45F8">
      <w:pPr>
        <w:pStyle w:val="af2"/>
        <w:ind w:left="945" w:firstLine="472"/>
        <w:rPr>
          <w:lang w:eastAsia="zh-TW"/>
        </w:rPr>
      </w:pPr>
      <w:r w:rsidRPr="0054789B">
        <w:rPr>
          <w:lang w:eastAsia="zh-TW"/>
        </w:rPr>
        <w:t>整體而言，印尼豐富的天然資源提供經濟穩定的『基本盤』，而近五年來穩定的民主政治與龐大的內需市場及其具爆發力的快速成長，更使印尼的經濟體質出現結構性的正面轉變。</w:t>
      </w:r>
    </w:p>
    <w:p w:rsidR="0059705C" w:rsidRPr="0054789B" w:rsidRDefault="00C773B7" w:rsidP="00AB45F8">
      <w:pPr>
        <w:pStyle w:val="af2"/>
        <w:ind w:left="945" w:firstLine="472"/>
        <w:rPr>
          <w:lang w:eastAsia="zh-TW"/>
        </w:rPr>
      </w:pPr>
      <w:r w:rsidRPr="0054789B">
        <w:rPr>
          <w:lang w:eastAsia="zh-TW"/>
        </w:rPr>
        <w:t>目前印尼的中產階級正處於逐步擴大的趨勢當中，根據資料顯示，印尼家庭擁有電視機、冰箱及機車的比例</w:t>
      </w:r>
      <w:r w:rsidR="00C10560" w:rsidRPr="0054789B">
        <w:rPr>
          <w:lang w:eastAsia="zh-TW"/>
        </w:rPr>
        <w:t>持續</w:t>
      </w:r>
      <w:r w:rsidRPr="0054789B">
        <w:rPr>
          <w:lang w:eastAsia="zh-TW"/>
        </w:rPr>
        <w:t>上升，數百萬家庭在短時間內有能力購買這些消費性耐久財代表中產階層的人數正快速上升，</w:t>
      </w:r>
      <w:r w:rsidRPr="0054789B">
        <w:rPr>
          <w:lang w:eastAsia="zh-TW"/>
        </w:rPr>
        <w:t>2007</w:t>
      </w:r>
      <w:r w:rsidRPr="0054789B">
        <w:rPr>
          <w:lang w:eastAsia="zh-TW"/>
        </w:rPr>
        <w:t>年以前僅有</w:t>
      </w:r>
      <w:r w:rsidRPr="0054789B">
        <w:rPr>
          <w:lang w:eastAsia="zh-TW"/>
        </w:rPr>
        <w:t>35</w:t>
      </w:r>
      <w:r w:rsidR="002A2AFA" w:rsidRPr="0054789B">
        <w:rPr>
          <w:lang w:eastAsia="zh-TW"/>
        </w:rPr>
        <w:t>%</w:t>
      </w:r>
      <w:r w:rsidRPr="0054789B">
        <w:rPr>
          <w:lang w:eastAsia="zh-TW"/>
        </w:rPr>
        <w:t>家庭的廚房有冰箱可用，現在則上升至</w:t>
      </w:r>
      <w:r w:rsidR="00776DCF" w:rsidRPr="0054789B">
        <w:rPr>
          <w:lang w:eastAsia="zh-TW"/>
        </w:rPr>
        <w:t>53</w:t>
      </w:r>
      <w:r w:rsidR="002A2AFA" w:rsidRPr="0054789B">
        <w:rPr>
          <w:lang w:eastAsia="zh-TW"/>
        </w:rPr>
        <w:t>%</w:t>
      </w:r>
      <w:r w:rsidRPr="0054789B">
        <w:rPr>
          <w:lang w:eastAsia="zh-TW"/>
        </w:rPr>
        <w:t>。更多的就業</w:t>
      </w:r>
      <w:r w:rsidRPr="0054789B">
        <w:rPr>
          <w:lang w:eastAsia="zh-TW"/>
        </w:rPr>
        <w:lastRenderedPageBreak/>
        <w:t>機會及更高的薪資所得使得更多的家庭得以購入這些耐久性消費用品。假如印尼經濟依照目前約</w:t>
      </w:r>
      <w:r w:rsidRPr="0054789B">
        <w:rPr>
          <w:lang w:eastAsia="zh-TW"/>
        </w:rPr>
        <w:t>6-7</w:t>
      </w:r>
      <w:r w:rsidR="002A2AFA" w:rsidRPr="0054789B">
        <w:rPr>
          <w:lang w:eastAsia="zh-TW"/>
        </w:rPr>
        <w:t>%</w:t>
      </w:r>
      <w:r w:rsidRPr="0054789B">
        <w:rPr>
          <w:lang w:eastAsia="zh-TW"/>
        </w:rPr>
        <w:t>的成長率持續發展，在</w:t>
      </w:r>
      <w:r w:rsidRPr="0054789B">
        <w:rPr>
          <w:lang w:eastAsia="zh-TW"/>
        </w:rPr>
        <w:t>2030</w:t>
      </w:r>
      <w:r w:rsidRPr="0054789B">
        <w:rPr>
          <w:lang w:eastAsia="zh-TW"/>
        </w:rPr>
        <w:t>年將可能成為全世界第</w:t>
      </w:r>
      <w:r w:rsidRPr="0054789B">
        <w:rPr>
          <w:lang w:eastAsia="zh-TW"/>
        </w:rPr>
        <w:t>5</w:t>
      </w:r>
      <w:r w:rsidRPr="0054789B">
        <w:rPr>
          <w:lang w:eastAsia="zh-TW"/>
        </w:rPr>
        <w:t>大經濟體，屆時貧窮人口應可大量減少</w:t>
      </w:r>
      <w:r w:rsidR="00FE56F0" w:rsidRPr="0054789B">
        <w:rPr>
          <w:lang w:eastAsia="zh-TW"/>
        </w:rPr>
        <w:t>。</w:t>
      </w:r>
    </w:p>
    <w:p w:rsidR="0059705C" w:rsidRPr="0054789B" w:rsidRDefault="0059705C" w:rsidP="006E6663">
      <w:pPr>
        <w:pStyle w:val="af2"/>
        <w:ind w:left="945" w:firstLine="472"/>
      </w:pPr>
      <w:r w:rsidRPr="0054789B">
        <w:t>就匯率而言，印尼盾對美元匯率從</w:t>
      </w:r>
      <w:r w:rsidRPr="0054789B">
        <w:t>2008</w:t>
      </w:r>
      <w:r w:rsidRPr="0054789B">
        <w:t>年</w:t>
      </w:r>
      <w:r w:rsidRPr="0054789B">
        <w:t>1</w:t>
      </w:r>
      <w:r w:rsidRPr="0054789B">
        <w:t>月的</w:t>
      </w:r>
      <w:r w:rsidRPr="0054789B">
        <w:t>US$ 1 = Rp.9,395</w:t>
      </w:r>
      <w:r w:rsidRPr="0054789B">
        <w:t>貶至年底的</w:t>
      </w:r>
      <w:r w:rsidRPr="0054789B">
        <w:t>US$ 1 = Rp.11,100</w:t>
      </w:r>
      <w:r w:rsidRPr="0054789B">
        <w:t>，貶值</w:t>
      </w:r>
      <w:r w:rsidRPr="0054789B">
        <w:t>16</w:t>
      </w:r>
      <w:r w:rsidR="002A2AFA" w:rsidRPr="0054789B">
        <w:t>%</w:t>
      </w:r>
      <w:r w:rsidRPr="0054789B">
        <w:t>；但從</w:t>
      </w:r>
      <w:r w:rsidRPr="0054789B">
        <w:t>2009</w:t>
      </w:r>
      <w:r w:rsidRPr="0054789B">
        <w:t>年</w:t>
      </w:r>
      <w:r w:rsidRPr="0054789B">
        <w:t>1</w:t>
      </w:r>
      <w:r w:rsidRPr="0054789B">
        <w:t>月起匯率逐漸回穩，</w:t>
      </w:r>
      <w:r w:rsidRPr="0054789B">
        <w:t>2011</w:t>
      </w:r>
      <w:r w:rsidRPr="0054789B">
        <w:t>年上半年受惠外資持續湧入的影響，印尼盾升值至</w:t>
      </w:r>
      <w:r w:rsidR="00423067" w:rsidRPr="0054789B">
        <w:t>最高約</w:t>
      </w:r>
      <w:r w:rsidRPr="0054789B">
        <w:t>8,650</w:t>
      </w:r>
      <w:r w:rsidRPr="0054789B">
        <w:t>兌</w:t>
      </w:r>
      <w:r w:rsidRPr="0054789B">
        <w:t>1</w:t>
      </w:r>
      <w:r w:rsidRPr="0054789B">
        <w:t>美元。</w:t>
      </w:r>
      <w:r w:rsidR="007356E0" w:rsidRPr="0054789B">
        <w:t>201</w:t>
      </w:r>
      <w:r w:rsidR="00776DCF" w:rsidRPr="0054789B">
        <w:t>2</w:t>
      </w:r>
      <w:r w:rsidR="00E44576" w:rsidRPr="0054789B">
        <w:t>年</w:t>
      </w:r>
      <w:r w:rsidR="00776DCF" w:rsidRPr="0054789B">
        <w:t>年中受到貿易經常帳表現不佳的影響印尼盾開始走弱，</w:t>
      </w:r>
      <w:r w:rsidR="00776DCF" w:rsidRPr="0054789B">
        <w:t>2013</w:t>
      </w:r>
      <w:r w:rsidR="00776DCF" w:rsidRPr="0054789B">
        <w:t>年</w:t>
      </w:r>
      <w:r w:rsidR="00267973" w:rsidRPr="0054789B">
        <w:t>8</w:t>
      </w:r>
      <w:r w:rsidR="00776DCF" w:rsidRPr="0054789B">
        <w:t>月</w:t>
      </w:r>
      <w:r w:rsidR="00647996" w:rsidRPr="0054789B">
        <w:t>起</w:t>
      </w:r>
      <w:r w:rsidR="00267973" w:rsidRPr="0054789B">
        <w:t>受到央行宣布上半年經常帳赤字高達</w:t>
      </w:r>
      <w:r w:rsidR="00267973" w:rsidRPr="0054789B">
        <w:t>98</w:t>
      </w:r>
      <w:r w:rsidR="00267973" w:rsidRPr="0054789B">
        <w:t>億美元，以及美國將於</w:t>
      </w:r>
      <w:r w:rsidR="00267973" w:rsidRPr="0054789B">
        <w:t>2014</w:t>
      </w:r>
      <w:r w:rsidR="00267973" w:rsidRPr="0054789B">
        <w:t>年起縮減</w:t>
      </w:r>
      <w:r w:rsidR="00267973" w:rsidRPr="0054789B">
        <w:t>QE</w:t>
      </w:r>
      <w:r w:rsidR="00267973" w:rsidRPr="0054789B">
        <w:t>購債規模，印尼盾大幅貶值</w:t>
      </w:r>
      <w:r w:rsidR="007356E0" w:rsidRPr="0054789B">
        <w:t>至</w:t>
      </w:r>
      <w:r w:rsidR="00267973" w:rsidRPr="0054789B">
        <w:t>最低</w:t>
      </w:r>
      <w:r w:rsidR="00267973" w:rsidRPr="0054789B">
        <w:t>12</w:t>
      </w:r>
      <w:r w:rsidR="00E44576" w:rsidRPr="0054789B">
        <w:t>,</w:t>
      </w:r>
      <w:r w:rsidR="00267973" w:rsidRPr="0054789B">
        <w:t>2</w:t>
      </w:r>
      <w:r w:rsidR="00E44576" w:rsidRPr="0054789B">
        <w:t>0</w:t>
      </w:r>
      <w:r w:rsidR="007356E0" w:rsidRPr="0054789B">
        <w:t>0</w:t>
      </w:r>
      <w:r w:rsidR="007356E0" w:rsidRPr="0054789B">
        <w:t>印尼盾兌</w:t>
      </w:r>
      <w:r w:rsidR="007356E0" w:rsidRPr="0054789B">
        <w:t>1</w:t>
      </w:r>
      <w:r w:rsidR="007356E0" w:rsidRPr="0054789B">
        <w:t>美元</w:t>
      </w:r>
      <w:r w:rsidR="00776DCF" w:rsidRPr="0054789B">
        <w:t>左右</w:t>
      </w:r>
      <w:r w:rsidR="00267973" w:rsidRPr="0054789B">
        <w:t>，而後投資者信心恢復，匯率逐步回升至</w:t>
      </w:r>
      <w:r w:rsidR="00267973" w:rsidRPr="0054789B">
        <w:t>2014</w:t>
      </w:r>
      <w:r w:rsidR="00267973" w:rsidRPr="0054789B">
        <w:t>年</w:t>
      </w:r>
      <w:r w:rsidR="00267973" w:rsidRPr="0054789B">
        <w:t>5</w:t>
      </w:r>
      <w:r w:rsidR="00267973" w:rsidRPr="0054789B">
        <w:t>月的</w:t>
      </w:r>
      <w:r w:rsidR="00267973" w:rsidRPr="0054789B">
        <w:t>11,500</w:t>
      </w:r>
      <w:r w:rsidR="00267973" w:rsidRPr="0054789B">
        <w:t>印尼盾</w:t>
      </w:r>
      <w:r w:rsidR="00647996" w:rsidRPr="0054789B">
        <w:t>兌</w:t>
      </w:r>
      <w:r w:rsidR="00267973" w:rsidRPr="0054789B">
        <w:t>1</w:t>
      </w:r>
      <w:r w:rsidR="00267973" w:rsidRPr="0054789B">
        <w:t>美元左右。</w:t>
      </w:r>
      <w:r w:rsidR="00F24330" w:rsidRPr="0054789B">
        <w:t>2015</w:t>
      </w:r>
      <w:r w:rsidR="00F24330" w:rsidRPr="0054789B">
        <w:t>年由於人民幣走貶，引起亞洲多國</w:t>
      </w:r>
      <w:r w:rsidR="00F24330" w:rsidRPr="0054789B">
        <w:rPr>
          <w:rFonts w:ascii="細明體" w:eastAsia="細明體" w:hAnsi="細明體" w:cs="細明體" w:hint="eastAsia"/>
        </w:rPr>
        <w:t>滙</w:t>
      </w:r>
      <w:r w:rsidR="00F24330" w:rsidRPr="0054789B">
        <w:rPr>
          <w:rFonts w:hint="eastAsia"/>
        </w:rPr>
        <w:t>率競貶，</w:t>
      </w:r>
      <w:r w:rsidR="00F24330" w:rsidRPr="0054789B">
        <w:t>2015</w:t>
      </w:r>
      <w:r w:rsidR="00F24330" w:rsidRPr="0054789B">
        <w:t>年</w:t>
      </w:r>
      <w:r w:rsidR="00DD424F" w:rsidRPr="0054789B">
        <w:t>曾</w:t>
      </w:r>
      <w:r w:rsidR="00F24330" w:rsidRPr="0054789B">
        <w:t>貶至</w:t>
      </w:r>
      <w:r w:rsidR="00F24330" w:rsidRPr="0054789B">
        <w:t>1</w:t>
      </w:r>
      <w:r w:rsidR="00F24330" w:rsidRPr="0054789B">
        <w:t>美元兌換超過</w:t>
      </w:r>
      <w:r w:rsidR="00F24330" w:rsidRPr="0054789B">
        <w:t>14,000</w:t>
      </w:r>
      <w:r w:rsidR="00F24330" w:rsidRPr="0054789B">
        <w:t>印尼盾。</w:t>
      </w:r>
      <w:r w:rsidR="00647996" w:rsidRPr="0054789B">
        <w:t>201</w:t>
      </w:r>
      <w:r w:rsidR="00F24330" w:rsidRPr="0054789B">
        <w:t>6</w:t>
      </w:r>
      <w:r w:rsidR="00647996" w:rsidRPr="0054789B">
        <w:t>年</w:t>
      </w:r>
      <w:r w:rsidR="00DD424F" w:rsidRPr="0054789B">
        <w:t>初起</w:t>
      </w:r>
      <w:r w:rsidR="00DD424F" w:rsidRPr="0054789B">
        <w:rPr>
          <w:rFonts w:ascii="細明體" w:eastAsia="細明體" w:hAnsi="細明體" w:cs="細明體" w:hint="eastAsia"/>
        </w:rPr>
        <w:t>滙</w:t>
      </w:r>
      <w:r w:rsidR="00DD424F" w:rsidRPr="0054789B">
        <w:rPr>
          <w:rFonts w:hint="eastAsia"/>
        </w:rPr>
        <w:t>率逐步回升，</w:t>
      </w:r>
      <w:r w:rsidR="007C37B6" w:rsidRPr="0054789B">
        <w:rPr>
          <w:rFonts w:hint="eastAsia"/>
        </w:rPr>
        <w:t>2018</w:t>
      </w:r>
      <w:r w:rsidR="007C37B6" w:rsidRPr="0054789B">
        <w:rPr>
          <w:rFonts w:hint="eastAsia"/>
        </w:rPr>
        <w:t>年</w:t>
      </w:r>
      <w:r w:rsidR="00E81E73" w:rsidRPr="0054789B">
        <w:rPr>
          <w:rFonts w:hint="eastAsia"/>
        </w:rPr>
        <w:t>受到美債殖利率上升、美元升息趨勢、美中貿易摩擦等因素影響，印尼盾對美元明顯貶值，</w:t>
      </w:r>
      <w:r w:rsidR="007A11A4" w:rsidRPr="0054789B">
        <w:rPr>
          <w:rFonts w:hint="eastAsia"/>
        </w:rPr>
        <w:t>目前</w:t>
      </w:r>
      <w:r w:rsidR="00647996" w:rsidRPr="0054789B">
        <w:t>約在</w:t>
      </w:r>
      <w:r w:rsidR="00647996" w:rsidRPr="0054789B">
        <w:t>1</w:t>
      </w:r>
      <w:r w:rsidR="00E81E73" w:rsidRPr="0054789B">
        <w:rPr>
          <w:rFonts w:hint="eastAsia"/>
        </w:rPr>
        <w:t>4</w:t>
      </w:r>
      <w:r w:rsidR="00647996" w:rsidRPr="0054789B">
        <w:t>,</w:t>
      </w:r>
      <w:r w:rsidR="0060382A" w:rsidRPr="0054789B">
        <w:rPr>
          <w:rFonts w:hint="eastAsia"/>
        </w:rPr>
        <w:t>2</w:t>
      </w:r>
      <w:r w:rsidR="00647996" w:rsidRPr="0054789B">
        <w:t>00</w:t>
      </w:r>
      <w:r w:rsidR="00647996" w:rsidRPr="0054789B">
        <w:t>印尼盾兌</w:t>
      </w:r>
      <w:r w:rsidR="00647996" w:rsidRPr="0054789B">
        <w:t>1</w:t>
      </w:r>
      <w:r w:rsidR="00647996" w:rsidRPr="0054789B">
        <w:t>美元左右。</w:t>
      </w:r>
    </w:p>
    <w:p w:rsidR="0059705C" w:rsidRPr="0054789B" w:rsidRDefault="0059705C" w:rsidP="006E6663">
      <w:pPr>
        <w:pStyle w:val="af2"/>
        <w:ind w:left="945" w:firstLine="472"/>
      </w:pPr>
      <w:r w:rsidRPr="0054789B">
        <w:t>印尼經濟成長主要由民間消費與投資所挹注，尤其民間消費即佔</w:t>
      </w:r>
      <w:r w:rsidRPr="0054789B">
        <w:t>GDP</w:t>
      </w:r>
      <w:r w:rsidRPr="0054789B">
        <w:t>組成的六成，全球主要國家僅美國的七成與巴西及印度的六成可與之比擬。出口依賴度低，增添抵禦外部衝擊的能力。全球金融危機衝擊許多國家的經濟，但印尼銀行是相對安全，其財經體系並未受到很大的影響，主要是印尼銀行業務多集中在利差大（</w:t>
      </w:r>
      <w:r w:rsidRPr="0054789B">
        <w:t>5</w:t>
      </w:r>
      <w:r w:rsidR="002A2AFA" w:rsidRPr="0054789B">
        <w:t>%</w:t>
      </w:r>
      <w:r w:rsidRPr="0054789B">
        <w:t>以上）、獲利豐厚的傳統銀行業務，並未被衍生金融產品拖累。由於印尼中央銀行（</w:t>
      </w:r>
      <w:r w:rsidRPr="0054789B">
        <w:t>Bank Indonesia</w:t>
      </w:r>
      <w:r w:rsidRPr="0054789B">
        <w:t>）不准銀行參與擔保債權憑證（</w:t>
      </w:r>
      <w:r w:rsidRPr="0054789B">
        <w:t>Collateralized Debt Obligation</w:t>
      </w:r>
      <w:r w:rsidRPr="0054789B">
        <w:t>，簡稱</w:t>
      </w:r>
      <w:r w:rsidRPr="0054789B">
        <w:t>CDO</w:t>
      </w:r>
      <w:r w:rsidRPr="0054789B">
        <w:t>）與結構性投資工具（</w:t>
      </w:r>
      <w:r w:rsidRPr="0054789B">
        <w:t>Structure Investment Vehicle</w:t>
      </w:r>
      <w:r w:rsidRPr="0054789B">
        <w:t>，簡稱</w:t>
      </w:r>
      <w:r w:rsidRPr="0054789B">
        <w:t>SIV</w:t>
      </w:r>
      <w:r w:rsidRPr="0054789B">
        <w:t>）等商品交易，所以美國次貸風暴引發之全球金融危機，印尼銀行得以倖免未被波及。</w:t>
      </w:r>
    </w:p>
    <w:p w:rsidR="0059705C" w:rsidRPr="0054789B" w:rsidRDefault="0059705C" w:rsidP="006E6663">
      <w:pPr>
        <w:pStyle w:val="af2"/>
        <w:ind w:left="945" w:firstLine="472"/>
      </w:pPr>
      <w:r w:rsidRPr="0054789B">
        <w:t>印尼華商多從事民生必需品與各類製造、行銷等生意，在傳統內銷市</w:t>
      </w:r>
      <w:r w:rsidRPr="0054789B">
        <w:lastRenderedPageBreak/>
        <w:t>場扮演重要角色，另在貿易、百貨超市、消費品出口、建築等領域亦居於主導地位，除汽油、電力、航空、鐵路、廣電、金融、農園等國營企業之外，幾乎主宰印尼主要商業活動。</w:t>
      </w:r>
    </w:p>
    <w:p w:rsidR="0059705C" w:rsidRPr="0054789B" w:rsidRDefault="0059705C" w:rsidP="006E6663">
      <w:pPr>
        <w:pStyle w:val="af2"/>
        <w:ind w:left="945" w:firstLine="472"/>
      </w:pPr>
      <w:r w:rsidRPr="0054789B">
        <w:t>在語言方面，印尼語（</w:t>
      </w:r>
      <w:r w:rsidRPr="0054789B">
        <w:t>Bahasa Indonesia</w:t>
      </w:r>
      <w:r w:rsidRPr="0054789B">
        <w:t>）源自蘇門答臘之馬來語系，與英文同為</w:t>
      </w:r>
      <w:r w:rsidRPr="0054789B">
        <w:t>26</w:t>
      </w:r>
      <w:r w:rsidRPr="0054789B">
        <w:t>個字母，與馬來語（</w:t>
      </w:r>
      <w:r w:rsidRPr="0054789B">
        <w:t>Bahasa Melayu</w:t>
      </w:r>
      <w:r w:rsidRPr="0054789B">
        <w:t>）有</w:t>
      </w:r>
      <w:r w:rsidRPr="0054789B">
        <w:t>60</w:t>
      </w:r>
      <w:r w:rsidR="002A2AFA" w:rsidRPr="0054789B">
        <w:t>%</w:t>
      </w:r>
      <w:r w:rsidRPr="0054789B">
        <w:t>至</w:t>
      </w:r>
      <w:r w:rsidRPr="0054789B">
        <w:t>70</w:t>
      </w:r>
      <w:r w:rsidR="002A2AFA" w:rsidRPr="0054789B">
        <w:t>%</w:t>
      </w:r>
      <w:r w:rsidRPr="0054789B">
        <w:t>之近似。在金融貿易行業之主管與政府高階官員多熟稔英語。若就中文而言，蘇哈托統治印尼之</w:t>
      </w:r>
      <w:r w:rsidRPr="0054789B">
        <w:t>32</w:t>
      </w:r>
      <w:r w:rsidRPr="0054789B">
        <w:t>年間（</w:t>
      </w:r>
      <w:r w:rsidRPr="0054789B">
        <w:t>1967</w:t>
      </w:r>
      <w:r w:rsidRPr="0054789B">
        <w:t>至</w:t>
      </w:r>
      <w:r w:rsidRPr="0054789B">
        <w:t>1998</w:t>
      </w:r>
      <w:r w:rsidRPr="0054789B">
        <w:t>年）中文教育遭嚴厲禁止，相關出版品、招牌、廣播電視付之闕如，因此印尼－特別是爪哇島之年輕華人多不會讀、聽、寫華文華語。此種情況在瓦希德擔任總統（</w:t>
      </w:r>
      <w:r w:rsidRPr="0054789B">
        <w:t>1999</w:t>
      </w:r>
      <w:r w:rsidRPr="0054789B">
        <w:t>年至</w:t>
      </w:r>
      <w:r w:rsidRPr="0054789B">
        <w:t>2001</w:t>
      </w:r>
      <w:r w:rsidRPr="0054789B">
        <w:t>年）後獲得大幅改善，目前雅加達有印尼星洲日報、國際日報、商報</w:t>
      </w:r>
      <w:r w:rsidRPr="0054789B">
        <w:t>3</w:t>
      </w:r>
      <w:r w:rsidRPr="0054789B">
        <w:t>份中文報紙、二家位於雅加達與萬隆的</w:t>
      </w:r>
      <w:r w:rsidRPr="0054789B">
        <w:t>Cakrawala</w:t>
      </w:r>
      <w:r w:rsidRPr="0054789B">
        <w:t>及美聲華語廣播電台，</w:t>
      </w:r>
      <w:r w:rsidRPr="0054789B">
        <w:t>Metro TV</w:t>
      </w:r>
      <w:r w:rsidRPr="0054789B">
        <w:t>亦有華語新聞報導。事實上，印尼華人已掀起學習中文熱潮，以期與世界潮流接軌。</w:t>
      </w:r>
    </w:p>
    <w:p w:rsidR="00C267E9" w:rsidRPr="0054789B" w:rsidRDefault="00776DCF" w:rsidP="004A5AAA">
      <w:pPr>
        <w:pStyle w:val="af2"/>
        <w:ind w:left="945" w:firstLine="472"/>
      </w:pPr>
      <w:r w:rsidRPr="0054789B">
        <w:t>印尼全年氣候穩定、</w:t>
      </w:r>
      <w:r w:rsidR="0059705C" w:rsidRPr="0054789B">
        <w:t>居住環境理想、休閒設施完善，多數外商均僱用幫傭與司機，生活甚為愜意。印尼</w:t>
      </w:r>
      <w:r w:rsidR="00B56283" w:rsidRPr="0054789B">
        <w:t>近幾年來都會區及鄰近</w:t>
      </w:r>
      <w:r w:rsidR="00267973" w:rsidRPr="0054789B">
        <w:t>工業區</w:t>
      </w:r>
      <w:r w:rsidR="00B56283" w:rsidRPr="0054789B">
        <w:t>土地及勞力成本大幅上揚，惟與東南亞鄰國及中國大陸相比，中爪哇及東爪哇等地勞工及土地價格尚稱低廉，且勞力供應尚無虞，仍</w:t>
      </w:r>
      <w:r w:rsidR="0059705C" w:rsidRPr="0054789B">
        <w:t>具發展潛力，適合我國業者前往之產業包括有天然農林漁業資源之加工出口產業、勞力密集之加工出口產業（例如製鞋、紡織、成衣、玩具、傘、電子零組件裝配）、在國內已無發展空間之產業（例如水泥、染整、金屬加工、手工</w:t>
      </w:r>
      <w:r w:rsidR="00B56283" w:rsidRPr="0054789B">
        <w:t>具）、在印尼有龐大需求之內需型產業（例如汽機車零配件、餐飲、零售及資訊服務業</w:t>
      </w:r>
      <w:r w:rsidR="0059705C" w:rsidRPr="0054789B">
        <w:t>）等。</w:t>
      </w:r>
      <w:r w:rsidR="00B56283" w:rsidRPr="0054789B">
        <w:t>我國廠商應考量印尼廣大市場，站穩腳步後可作為</w:t>
      </w:r>
      <w:r w:rsidR="0059705C" w:rsidRPr="0054789B">
        <w:t>為前進東南亞甚至中東、非洲市場之跳板。</w:t>
      </w:r>
    </w:p>
    <w:p w:rsidR="0059705C" w:rsidRPr="0054789B" w:rsidRDefault="0059705C" w:rsidP="00647996">
      <w:pPr>
        <w:pStyle w:val="af0"/>
        <w:rPr>
          <w:lang w:eastAsia="zh-TW"/>
        </w:rPr>
      </w:pPr>
      <w:r w:rsidRPr="0054789B">
        <w:rPr>
          <w:lang w:eastAsia="zh-TW"/>
        </w:rPr>
        <w:t>（二）市場特性</w:t>
      </w:r>
    </w:p>
    <w:p w:rsidR="0059705C" w:rsidRPr="0054789B" w:rsidRDefault="0059705C" w:rsidP="00ED2B72">
      <w:pPr>
        <w:pStyle w:val="a7"/>
        <w:ind w:left="1417" w:hanging="472"/>
        <w:rPr>
          <w:kern w:val="0"/>
          <w:lang w:val="zh-TW"/>
        </w:rPr>
      </w:pPr>
      <w:r w:rsidRPr="0054789B">
        <w:rPr>
          <w:kern w:val="0"/>
          <w:lang w:val="zh-TW"/>
        </w:rPr>
        <w:t>１、貧富懸殊，市場消費兩極化</w:t>
      </w:r>
    </w:p>
    <w:p w:rsidR="0059705C" w:rsidRPr="0054789B" w:rsidRDefault="0059705C" w:rsidP="004A5AAA">
      <w:pPr>
        <w:pStyle w:val="af5"/>
        <w:ind w:left="1417" w:firstLine="472"/>
      </w:pPr>
      <w:r w:rsidRPr="0054789B">
        <w:lastRenderedPageBreak/>
        <w:t>印尼全國中產階級人口約</w:t>
      </w:r>
      <w:r w:rsidRPr="0054789B">
        <w:t>4,000</w:t>
      </w:r>
      <w:r w:rsidRPr="0054789B">
        <w:t>萬人，係真正具有消費能力之人口，其餘</w:t>
      </w:r>
      <w:r w:rsidRPr="0054789B">
        <w:t>80</w:t>
      </w:r>
      <w:r w:rsidR="002A2AFA" w:rsidRPr="0054789B">
        <w:t>%</w:t>
      </w:r>
      <w:r w:rsidR="00267973" w:rsidRPr="0054789B">
        <w:t>中低收入者則以價格為購買取向，受惠於經濟穩步成長，中產階級人數有逐漸增加的趨勢。</w:t>
      </w:r>
    </w:p>
    <w:p w:rsidR="0059705C" w:rsidRPr="0054789B" w:rsidRDefault="0059705C" w:rsidP="00ED2B72">
      <w:pPr>
        <w:pStyle w:val="a7"/>
        <w:ind w:left="1417" w:hanging="472"/>
        <w:rPr>
          <w:kern w:val="0"/>
          <w:lang w:val="zh-TW"/>
        </w:rPr>
      </w:pPr>
      <w:r w:rsidRPr="0054789B">
        <w:rPr>
          <w:kern w:val="0"/>
          <w:lang w:val="zh-TW"/>
        </w:rPr>
        <w:t>２、華裔是經濟主要支柱</w:t>
      </w:r>
    </w:p>
    <w:p w:rsidR="0059705C" w:rsidRPr="0054789B" w:rsidRDefault="0059705C" w:rsidP="004A5AAA">
      <w:pPr>
        <w:pStyle w:val="af5"/>
        <w:ind w:left="1417" w:firstLine="472"/>
      </w:pPr>
      <w:r w:rsidRPr="0054789B">
        <w:t>印尼華裔約有</w:t>
      </w:r>
      <w:r w:rsidRPr="0054789B">
        <w:t>800</w:t>
      </w:r>
      <w:r w:rsidRPr="0054789B">
        <w:t>萬人至</w:t>
      </w:r>
      <w:r w:rsidRPr="0054789B">
        <w:t>1,200</w:t>
      </w:r>
      <w:r w:rsidRPr="0054789B">
        <w:t>萬人，雖僅占印尼總人口之</w:t>
      </w:r>
      <w:r w:rsidRPr="0054789B">
        <w:t>3.5</w:t>
      </w:r>
      <w:r w:rsidR="002A2AFA" w:rsidRPr="0054789B">
        <w:t>%</w:t>
      </w:r>
      <w:r w:rsidRPr="0054789B">
        <w:t>至</w:t>
      </w:r>
      <w:r w:rsidRPr="0054789B">
        <w:t>5</w:t>
      </w:r>
      <w:r w:rsidR="002A2AFA" w:rsidRPr="0054789B">
        <w:t>%</w:t>
      </w:r>
      <w:r w:rsidRPr="0054789B">
        <w:t>，但有相當比率是高所得及高消費族群－尤其是居住在爪哇島與蘇門答臘島之華人。華裔、外商、在外商單位工作的知識份子與官員及其眷屬，是高所得與消費群。</w:t>
      </w:r>
    </w:p>
    <w:p w:rsidR="0059705C" w:rsidRPr="0054789B" w:rsidRDefault="0059705C" w:rsidP="00ED2B72">
      <w:pPr>
        <w:pStyle w:val="a7"/>
        <w:ind w:left="1417" w:hanging="472"/>
        <w:rPr>
          <w:kern w:val="0"/>
          <w:lang w:val="zh-TW"/>
        </w:rPr>
      </w:pPr>
      <w:r w:rsidRPr="0054789B">
        <w:rPr>
          <w:kern w:val="0"/>
          <w:lang w:val="zh-TW"/>
        </w:rPr>
        <w:t>３、資訊蒐集不易</w:t>
      </w:r>
    </w:p>
    <w:p w:rsidR="0059705C" w:rsidRPr="0054789B" w:rsidRDefault="0059705C" w:rsidP="004A5AAA">
      <w:pPr>
        <w:pStyle w:val="af5"/>
        <w:ind w:left="1417" w:firstLine="472"/>
      </w:pPr>
      <w:r w:rsidRPr="0054789B">
        <w:t>印尼貿易統計資訊不易取得亦不精確，專業雜誌的種類與發行量甚少，政府、公會與商會的功能無法與我國相提並論，因此廠商如要蒐集特定的商情或拓展市場，需仰賴個別人脈關係。欲深入印尼市場須隨時掌握政經情勢之脈動，並與信譽可靠且行事積極之代理商合作，或自</w:t>
      </w:r>
      <w:r w:rsidR="00ED441D" w:rsidRPr="0054789B">
        <w:t>臺灣</w:t>
      </w:r>
      <w:r w:rsidRPr="0054789B">
        <w:t>直接派員常駐印尼推廣，方是拓展印尼市場之最佳途徑。</w:t>
      </w:r>
    </w:p>
    <w:p w:rsidR="0059705C" w:rsidRPr="0054789B" w:rsidRDefault="0059705C" w:rsidP="00ED2B72">
      <w:pPr>
        <w:pStyle w:val="a7"/>
        <w:ind w:left="1417" w:hanging="472"/>
        <w:rPr>
          <w:kern w:val="0"/>
        </w:rPr>
      </w:pPr>
      <w:r w:rsidRPr="0054789B">
        <w:rPr>
          <w:kern w:val="0"/>
        </w:rPr>
        <w:t>４</w:t>
      </w:r>
      <w:r w:rsidRPr="0054789B">
        <w:rPr>
          <w:kern w:val="0"/>
          <w:lang w:val="zh-TW"/>
        </w:rPr>
        <w:t>、購物中心林立</w:t>
      </w:r>
    </w:p>
    <w:p w:rsidR="0059705C" w:rsidRPr="0054789B" w:rsidRDefault="0059705C" w:rsidP="004A5AAA">
      <w:pPr>
        <w:pStyle w:val="af5"/>
        <w:ind w:left="1417" w:firstLine="472"/>
      </w:pPr>
      <w:r w:rsidRPr="0054789B">
        <w:t>近年來在印尼之大型量販店（例如家樂福</w:t>
      </w:r>
      <w:r w:rsidRPr="0054789B">
        <w:t>Carrefour</w:t>
      </w:r>
      <w:r w:rsidR="00B56283" w:rsidRPr="0054789B">
        <w:t>、</w:t>
      </w:r>
      <w:r w:rsidR="00B56283" w:rsidRPr="0054789B">
        <w:t>Lotte</w:t>
      </w:r>
      <w:r w:rsidR="004A38E1" w:rsidRPr="0054789B">
        <w:t xml:space="preserve"> </w:t>
      </w:r>
      <w:r w:rsidR="00B56283" w:rsidRPr="0054789B">
        <w:t>Mart</w:t>
      </w:r>
      <w:r w:rsidRPr="0054789B">
        <w:t>、</w:t>
      </w:r>
      <w:r w:rsidRPr="0054789B">
        <w:t>Giant</w:t>
      </w:r>
      <w:r w:rsidRPr="0054789B">
        <w:t>、</w:t>
      </w:r>
      <w:r w:rsidRPr="0054789B">
        <w:t>Hypermart</w:t>
      </w:r>
      <w:r w:rsidRPr="0054789B">
        <w:t>）與五金建材家具連鎖店（例如</w:t>
      </w:r>
      <w:r w:rsidRPr="0054789B">
        <w:t>Ace Hardware</w:t>
      </w:r>
      <w:r w:rsidRPr="0054789B">
        <w:t>、</w:t>
      </w:r>
      <w:r w:rsidRPr="0054789B">
        <w:t>Index Furniture</w:t>
      </w:r>
      <w:r w:rsidRPr="0054789B">
        <w:t>）之生意甚佳，</w:t>
      </w:r>
      <w:r w:rsidR="00B56283" w:rsidRPr="0054789B">
        <w:t>據點</w:t>
      </w:r>
      <w:r w:rsidRPr="0054789B">
        <w:t>正迅速增加中。印尼貧富懸殊，治安並不理想，民眾甚少從事戶外休閒活動，週</w:t>
      </w:r>
      <w:r w:rsidR="00267973" w:rsidRPr="0054789B">
        <w:t>末常見全家大小前往購物中心閒逛。近數年來政經情勢較為穩定，外國及本地資金紛紛</w:t>
      </w:r>
      <w:r w:rsidRPr="0054789B">
        <w:t>從事大型購物中心之建設，在雅加達、泗水、萬隆等人數眾多的城市，大型商場如雨後春筍般紛紛開幕，僅雅加達地區就有超過</w:t>
      </w:r>
      <w:r w:rsidR="003D4233" w:rsidRPr="0054789B">
        <w:t>8</w:t>
      </w:r>
      <w:r w:rsidR="00486E85" w:rsidRPr="0054789B">
        <w:t>0</w:t>
      </w:r>
      <w:r w:rsidRPr="0054789B">
        <w:t>座的大型商場，讓人目不暇給。</w:t>
      </w:r>
    </w:p>
    <w:p w:rsidR="00647996" w:rsidRPr="0054789B" w:rsidRDefault="001229A5" w:rsidP="001229A5">
      <w:pPr>
        <w:pStyle w:val="a5"/>
        <w:ind w:left="792" w:hanging="792"/>
        <w:rPr>
          <w:kern w:val="0"/>
          <w:lang w:val="zh-TW"/>
        </w:rPr>
      </w:pPr>
      <w:r w:rsidRPr="0054789B">
        <w:rPr>
          <w:rFonts w:eastAsia="華康新特明體"/>
          <w:sz w:val="40"/>
          <w:szCs w:val="40"/>
        </w:rPr>
        <w:br w:type="page"/>
      </w:r>
      <w:r w:rsidR="00627C0F" w:rsidRPr="0054789B">
        <w:rPr>
          <w:kern w:val="0"/>
          <w:lang w:val="zh-TW"/>
        </w:rPr>
        <w:lastRenderedPageBreak/>
        <w:t>六</w:t>
      </w:r>
      <w:r w:rsidR="003D4233" w:rsidRPr="0054789B">
        <w:rPr>
          <w:kern w:val="0"/>
          <w:lang w:val="zh-TW"/>
        </w:rPr>
        <w:t>、投資環境風險</w:t>
      </w:r>
    </w:p>
    <w:p w:rsidR="0059705C" w:rsidRPr="0054789B" w:rsidRDefault="00627C0F" w:rsidP="00627C0F">
      <w:pPr>
        <w:pStyle w:val="af0"/>
        <w:rPr>
          <w:lang w:eastAsia="zh-TW"/>
        </w:rPr>
      </w:pPr>
      <w:r w:rsidRPr="0054789B">
        <w:rPr>
          <w:lang w:eastAsia="zh-TW"/>
        </w:rPr>
        <w:t>（一）</w:t>
      </w:r>
      <w:r w:rsidR="0059705C" w:rsidRPr="0054789B">
        <w:rPr>
          <w:lang w:eastAsia="zh-TW"/>
        </w:rPr>
        <w:t>行政制度繁瑣且缺乏透明</w:t>
      </w:r>
    </w:p>
    <w:p w:rsidR="0059705C" w:rsidRPr="0054789B" w:rsidRDefault="00267973" w:rsidP="004A5AAA">
      <w:pPr>
        <w:pStyle w:val="af2"/>
        <w:ind w:left="945" w:firstLine="472"/>
      </w:pPr>
      <w:r w:rsidRPr="0054789B">
        <w:t>由於印尼的准證審核與稅務制度較為繁雜、公務人員薪資偏低，多數稅務人員與油、電、水等公營事業員工效率偏低，且自行訂定收費規則，司法及海關體系亦不甚透明</w:t>
      </w:r>
      <w:r w:rsidR="0059705C" w:rsidRPr="0054789B">
        <w:t>。因此擬赴印尼投資之我國廠商應該嚴守法律，勿僥倖圖方便而觸犯規定。</w:t>
      </w:r>
      <w:r w:rsidR="003D4233" w:rsidRPr="0054789B">
        <w:t>目前我國在印尼投資之廠商，仍有部分未向印尼投資協調委員會（</w:t>
      </w:r>
      <w:r w:rsidR="003D4233" w:rsidRPr="0054789B">
        <w:t>BKPM</w:t>
      </w:r>
      <w:r w:rsidR="003D4233" w:rsidRPr="0054789B">
        <w:t>）辦理登記核准手續，一旦與印方合夥人發生糾紛，將因缺乏合法身分而投告無門，建議我廠商應依法向印尼政府申請登記核准手續，以保障自身權益。</w:t>
      </w:r>
    </w:p>
    <w:p w:rsidR="003D4233" w:rsidRPr="0054789B" w:rsidRDefault="00627C0F" w:rsidP="00627C0F">
      <w:pPr>
        <w:pStyle w:val="af0"/>
        <w:rPr>
          <w:lang w:eastAsia="zh-TW"/>
        </w:rPr>
      </w:pPr>
      <w:r w:rsidRPr="0054789B">
        <w:rPr>
          <w:lang w:eastAsia="zh-TW"/>
        </w:rPr>
        <w:t>（二）</w:t>
      </w:r>
      <w:r w:rsidR="003D4233" w:rsidRPr="0054789B">
        <w:rPr>
          <w:lang w:eastAsia="zh-TW"/>
        </w:rPr>
        <w:t>商業環境較為複雜</w:t>
      </w:r>
    </w:p>
    <w:p w:rsidR="003D4233" w:rsidRPr="0054789B" w:rsidRDefault="003D4233" w:rsidP="00627C0F">
      <w:pPr>
        <w:pStyle w:val="af2"/>
        <w:ind w:left="945" w:firstLine="472"/>
        <w:rPr>
          <w:lang w:eastAsia="zh-TW"/>
        </w:rPr>
      </w:pPr>
      <w:r w:rsidRPr="0054789B">
        <w:rPr>
          <w:lang w:eastAsia="zh-TW"/>
        </w:rPr>
        <w:t>印尼屬於發展中國家，多項商業制度仍待改善，前來印尼投資之前，應先進行投資環境調查，暸解原料之取得、週邊相關工業之配合情形、廠房、勞工成本、技術人員之聘用及派駐、勞工法規定，以及居家生活及教育環境等情況。對於合夥人信用及其個人事業營運狀況，更應有徹底之瞭解，不宜貿然行事。目前新法規定，外國人已可以獨資方式在印尼投資，申辦投資案件，應聘請信譽可靠之</w:t>
      </w:r>
      <w:r w:rsidR="00753664" w:rsidRPr="0054789B">
        <w:rPr>
          <w:rFonts w:hint="eastAsia"/>
          <w:lang w:eastAsia="zh-TW"/>
        </w:rPr>
        <w:t>代辦公司及</w:t>
      </w:r>
      <w:r w:rsidRPr="0054789B">
        <w:rPr>
          <w:lang w:eastAsia="zh-TW"/>
        </w:rPr>
        <w:t>律師</w:t>
      </w:r>
      <w:r w:rsidR="00753664" w:rsidRPr="0054789B">
        <w:rPr>
          <w:rFonts w:hint="eastAsia"/>
          <w:lang w:eastAsia="zh-TW"/>
        </w:rPr>
        <w:t>事務所</w:t>
      </w:r>
      <w:r w:rsidRPr="0054789B">
        <w:rPr>
          <w:lang w:eastAsia="zh-TW"/>
        </w:rPr>
        <w:t>辦理，並慎選熟悉印尼語言及文化之經理人員，以避免經營及管理之困難問題。</w:t>
      </w:r>
      <w:r w:rsidRPr="0054789B">
        <w:rPr>
          <w:kern w:val="0"/>
          <w:lang w:val="zh-TW" w:eastAsia="zh-TW"/>
        </w:rPr>
        <w:t>我國目前與印尼簽有「</w:t>
      </w:r>
      <w:r w:rsidR="006D6264">
        <w:rPr>
          <w:rFonts w:hint="eastAsia"/>
          <w:kern w:val="0"/>
          <w:lang w:val="zh-TW" w:eastAsia="zh-TW"/>
        </w:rPr>
        <w:t>臺</w:t>
      </w:r>
      <w:r w:rsidRPr="0054789B">
        <w:rPr>
          <w:kern w:val="0"/>
          <w:lang w:val="zh-TW" w:eastAsia="zh-TW"/>
        </w:rPr>
        <w:t>、印尼投資保證協定」及「避免所得稅雙重課稅及防杜逃稅協定」，對前來印尼投資之</w:t>
      </w:r>
      <w:r w:rsidR="00AF2049" w:rsidRPr="0054789B">
        <w:rPr>
          <w:kern w:val="0"/>
          <w:lang w:val="zh-TW" w:eastAsia="zh-TW"/>
        </w:rPr>
        <w:t>臺商</w:t>
      </w:r>
      <w:r w:rsidRPr="0054789B">
        <w:rPr>
          <w:kern w:val="0"/>
          <w:lang w:val="zh-TW" w:eastAsia="zh-TW"/>
        </w:rPr>
        <w:t>，可提供權益保障。</w:t>
      </w:r>
    </w:p>
    <w:p w:rsidR="00647996" w:rsidRPr="0054789B" w:rsidRDefault="00627C0F" w:rsidP="00627C0F">
      <w:pPr>
        <w:pStyle w:val="af0"/>
        <w:rPr>
          <w:lang w:eastAsia="zh-TW"/>
        </w:rPr>
      </w:pPr>
      <w:r w:rsidRPr="0054789B">
        <w:rPr>
          <w:lang w:eastAsia="zh-TW"/>
        </w:rPr>
        <w:t>（三）</w:t>
      </w:r>
      <w:r w:rsidR="003D4233" w:rsidRPr="0054789B">
        <w:rPr>
          <w:lang w:eastAsia="zh-TW"/>
        </w:rPr>
        <w:t>營運成本逐年提高及偶發勞資糾紛</w:t>
      </w:r>
    </w:p>
    <w:p w:rsidR="003D4233" w:rsidRPr="0054789B" w:rsidRDefault="00E81E73" w:rsidP="00627C0F">
      <w:pPr>
        <w:pStyle w:val="af2"/>
        <w:ind w:left="945" w:firstLine="472"/>
        <w:rPr>
          <w:kern w:val="0"/>
          <w:lang w:val="zh-TW" w:eastAsia="zh-TW"/>
        </w:rPr>
      </w:pPr>
      <w:r w:rsidRPr="0054789B">
        <w:rPr>
          <w:rFonts w:hint="eastAsia"/>
        </w:rPr>
        <w:t>印尼自</w:t>
      </w:r>
      <w:r w:rsidRPr="0054789B">
        <w:rPr>
          <w:rFonts w:hint="eastAsia"/>
        </w:rPr>
        <w:t>2001</w:t>
      </w:r>
      <w:r w:rsidRPr="0054789B">
        <w:rPr>
          <w:rFonts w:hint="eastAsia"/>
        </w:rPr>
        <w:t>年開始實施地方自治後，中央與地方政府權限互相重疊，法令規章時常發生相互矛盾或重複修正的問題，且地方政府有任意調整稅費或增加課稅名目等情事，增加投資者的困擾及負擔。</w:t>
      </w:r>
      <w:r w:rsidRPr="0054789B">
        <w:rPr>
          <w:rFonts w:hint="eastAsia"/>
        </w:rPr>
        <w:t>2004</w:t>
      </w:r>
      <w:r w:rsidRPr="0054789B">
        <w:rPr>
          <w:rFonts w:hint="eastAsia"/>
        </w:rPr>
        <w:t>年勞工法</w:t>
      </w:r>
      <w:r w:rsidRPr="0054789B">
        <w:rPr>
          <w:rFonts w:hint="eastAsia"/>
        </w:rPr>
        <w:lastRenderedPageBreak/>
        <w:t>規定內容進一步保護勞工，例如規定雇主需支付離職勞工之費用，包含遣散費、工作獎金及補償金等。</w:t>
      </w:r>
      <w:r w:rsidRPr="0054789B">
        <w:rPr>
          <w:rFonts w:hint="eastAsia"/>
        </w:rPr>
        <w:t>2005</w:t>
      </w:r>
      <w:r w:rsidRPr="0054789B">
        <w:rPr>
          <w:rFonts w:hint="eastAsia"/>
        </w:rPr>
        <w:t>年開始，規定所有員工均需加入印尼的社會保險制度</w:t>
      </w:r>
      <w:r w:rsidR="007C2717" w:rsidRPr="0054789B">
        <w:rPr>
          <w:rFonts w:hint="eastAsia"/>
        </w:rPr>
        <w:t>（</w:t>
      </w:r>
      <w:r w:rsidRPr="0054789B">
        <w:rPr>
          <w:rFonts w:hint="eastAsia"/>
        </w:rPr>
        <w:t>BPJS</w:t>
      </w:r>
      <w:r w:rsidR="007C2717" w:rsidRPr="0054789B">
        <w:rPr>
          <w:rFonts w:hint="eastAsia"/>
        </w:rPr>
        <w:t>）</w:t>
      </w:r>
      <w:r w:rsidRPr="0054789B">
        <w:rPr>
          <w:rFonts w:hint="eastAsia"/>
        </w:rPr>
        <w:t>，造成雇主負擔沉重。</w:t>
      </w:r>
      <w:r w:rsidRPr="0054789B">
        <w:rPr>
          <w:rFonts w:hint="eastAsia"/>
        </w:rPr>
        <w:t>2012</w:t>
      </w:r>
      <w:r w:rsidRPr="0054789B">
        <w:rPr>
          <w:rFonts w:hint="eastAsia"/>
        </w:rPr>
        <w:t>年及</w:t>
      </w:r>
      <w:r w:rsidRPr="0054789B">
        <w:rPr>
          <w:rFonts w:hint="eastAsia"/>
        </w:rPr>
        <w:t>2013</w:t>
      </w:r>
      <w:r w:rsidRPr="0054789B">
        <w:rPr>
          <w:rFonts w:hint="eastAsia"/>
        </w:rPr>
        <w:t>年印尼各地方政府受迫於工會團體的大規模抗爭，大幅提高最低薪資標準，造成勞動成本較高的產業如製鞋業及成衣業等廠商負擔加重。目前有關最低工資會依據印尼各省通貨膨脹及經濟成長情形檢討調整，對於企業主，尤其是外人投資企業而言，可以依據相關經貿環境參數，預測工資調整幅度，並預為準備，避免不確定性影響外人投資規劃</w:t>
      </w:r>
      <w:r w:rsidR="003D4233" w:rsidRPr="0054789B">
        <w:rPr>
          <w:kern w:val="0"/>
          <w:lang w:val="zh-TW" w:eastAsia="zh-TW"/>
        </w:rPr>
        <w:t>。</w:t>
      </w:r>
    </w:p>
    <w:p w:rsidR="003D4233" w:rsidRPr="0054789B" w:rsidRDefault="00627C0F" w:rsidP="00627C0F">
      <w:pPr>
        <w:pStyle w:val="af0"/>
        <w:rPr>
          <w:lang w:eastAsia="zh-TW"/>
        </w:rPr>
      </w:pPr>
      <w:r w:rsidRPr="0054789B">
        <w:rPr>
          <w:lang w:eastAsia="zh-TW"/>
        </w:rPr>
        <w:t>（四）</w:t>
      </w:r>
      <w:r w:rsidR="00AF2049" w:rsidRPr="0054789B">
        <w:rPr>
          <w:lang w:eastAsia="zh-TW"/>
        </w:rPr>
        <w:t>各地民情語言及文化差異甚大</w:t>
      </w:r>
    </w:p>
    <w:p w:rsidR="00EF469A" w:rsidRPr="0054789B" w:rsidRDefault="003D4233" w:rsidP="00627C0F">
      <w:pPr>
        <w:pStyle w:val="af2"/>
        <w:ind w:left="945" w:firstLine="472"/>
        <w:rPr>
          <w:kern w:val="0"/>
          <w:lang w:val="zh-TW" w:eastAsia="zh-TW"/>
        </w:rPr>
      </w:pPr>
      <w:r w:rsidRPr="0054789B">
        <w:rPr>
          <w:kern w:val="0"/>
          <w:lang w:val="zh-TW" w:eastAsia="zh-TW"/>
        </w:rPr>
        <w:t>印尼島嶼眾多，各地宗教、語言、文化等社會風俗習慣差距認大，前來印尼投資，應儘量學習及運用當地語言，瞭解印尼人文化背景及生活習性，尊重當地文化，積極進行管理溝通，實施本土化管理，除有利於人事成本費用降低外，亦可減少勞資糾紛。</w:t>
      </w:r>
    </w:p>
    <w:p w:rsidR="00EF469A" w:rsidRPr="0054789B" w:rsidRDefault="00627C0F" w:rsidP="00627C0F">
      <w:pPr>
        <w:pStyle w:val="af0"/>
        <w:rPr>
          <w:lang w:eastAsia="zh-TW"/>
        </w:rPr>
      </w:pPr>
      <w:r w:rsidRPr="0054789B">
        <w:rPr>
          <w:lang w:eastAsia="zh-TW"/>
        </w:rPr>
        <w:t>（五）</w:t>
      </w:r>
      <w:r w:rsidR="00EF469A" w:rsidRPr="0054789B">
        <w:rPr>
          <w:lang w:eastAsia="zh-TW"/>
        </w:rPr>
        <w:t>商業契約應審慎評估訂定</w:t>
      </w:r>
    </w:p>
    <w:p w:rsidR="00647996" w:rsidRPr="0054789B" w:rsidRDefault="003D4233" w:rsidP="001A023D">
      <w:pPr>
        <w:pStyle w:val="af2"/>
        <w:ind w:left="945" w:firstLine="472"/>
        <w:rPr>
          <w:kern w:val="0"/>
          <w:lang w:val="zh-TW" w:eastAsia="zh-TW"/>
        </w:rPr>
      </w:pPr>
      <w:r w:rsidRPr="0054789B">
        <w:rPr>
          <w:kern w:val="0"/>
          <w:lang w:val="zh-TW" w:eastAsia="zh-TW"/>
        </w:rPr>
        <w:t>依印尼政府規定，外人投資申請各項文件之法定語文以印尼文為主，並以當地法律為解釋及裁定之依據。目前僅有少數國際級大公司或主導權操縱於外人手上之交易，合約方以英文訂定，且以國際法為解釋及裁定之依據。此外，印尼執業律師之英文說寫能力，平均而言並不高，懂中文者更是鳳毛麟角，與印尼簽訂重要商務合約，必要時應請</w:t>
      </w:r>
      <w:r w:rsidR="00ED441D" w:rsidRPr="0054789B">
        <w:rPr>
          <w:kern w:val="0"/>
          <w:lang w:val="zh-TW" w:eastAsia="zh-TW"/>
        </w:rPr>
        <w:t>臺灣</w:t>
      </w:r>
      <w:r w:rsidRPr="0054789B">
        <w:rPr>
          <w:kern w:val="0"/>
          <w:lang w:val="zh-TW" w:eastAsia="zh-TW"/>
        </w:rPr>
        <w:t>律師再行確認。當地人多喜使用印尼文版本之商務合約，即使印尼文與英文版本併用，但法庭多採信印尼文版本。外商在簽訂印尼文版合約時，務必確悉條文之更正內容，甚多貿易與投資糾紛係源自於此。</w:t>
      </w:r>
    </w:p>
    <w:p w:rsidR="00800756" w:rsidRPr="0054789B" w:rsidRDefault="00800756" w:rsidP="002A2AFA">
      <w:pPr>
        <w:pStyle w:val="12"/>
        <w:ind w:left="1772" w:hanging="591"/>
        <w:rPr>
          <w:lang w:eastAsia="zh-TW"/>
        </w:rPr>
      </w:pPr>
    </w:p>
    <w:p w:rsidR="004A2C27" w:rsidRPr="0054789B" w:rsidRDefault="004A2C27" w:rsidP="002A2AFA">
      <w:pPr>
        <w:pStyle w:val="12"/>
        <w:ind w:left="1772" w:hanging="591"/>
        <w:rPr>
          <w:lang w:eastAsia="zh-TW"/>
        </w:rPr>
      </w:pPr>
    </w:p>
    <w:p w:rsidR="004A2C27" w:rsidRPr="0054789B" w:rsidRDefault="004A2C27" w:rsidP="002A2AFA">
      <w:pPr>
        <w:pStyle w:val="12"/>
        <w:ind w:left="1772" w:hanging="591"/>
        <w:rPr>
          <w:lang w:eastAsia="zh-TW"/>
        </w:rPr>
      </w:pPr>
    </w:p>
    <w:p w:rsidR="004A2C27" w:rsidRPr="0054789B" w:rsidRDefault="004A2C27" w:rsidP="002A2AFA">
      <w:pPr>
        <w:pStyle w:val="12"/>
        <w:ind w:left="1772" w:hanging="591"/>
        <w:rPr>
          <w:lang w:eastAsia="zh-TW"/>
        </w:rPr>
      </w:pPr>
    </w:p>
    <w:p w:rsidR="00627C0F" w:rsidRDefault="00627C0F" w:rsidP="002A2AFA">
      <w:pPr>
        <w:pStyle w:val="12"/>
        <w:ind w:left="1772" w:hanging="591"/>
        <w:rPr>
          <w:lang w:eastAsia="zh-TW"/>
        </w:rPr>
      </w:pPr>
    </w:p>
    <w:p w:rsidR="00CC4846" w:rsidRPr="0054789B" w:rsidRDefault="00CC4846" w:rsidP="002A2AFA">
      <w:pPr>
        <w:pStyle w:val="12"/>
        <w:ind w:left="1772" w:hanging="591"/>
        <w:rPr>
          <w:lang w:eastAsia="zh-TW"/>
        </w:rPr>
        <w:sectPr w:rsidR="00CC4846" w:rsidRPr="0054789B" w:rsidSect="001229A5">
          <w:headerReference w:type="default" r:id="rId21"/>
          <w:pgSz w:w="11906" w:h="16838" w:code="9"/>
          <w:pgMar w:top="2268" w:right="1701" w:bottom="1701" w:left="1701" w:header="1134" w:footer="851" w:gutter="0"/>
          <w:cols w:space="425"/>
          <w:docGrid w:type="linesAndChars" w:linePitch="514" w:charSpace="-774"/>
        </w:sectPr>
      </w:pPr>
    </w:p>
    <w:p w:rsidR="003B67F8" w:rsidRPr="0054789B" w:rsidRDefault="003B67F8" w:rsidP="002A2AFA">
      <w:pPr>
        <w:pStyle w:val="a4"/>
        <w:spacing w:before="514" w:after="771"/>
        <w:rPr>
          <w:rFonts w:ascii="Times New Roman"/>
        </w:rPr>
      </w:pPr>
      <w:bookmarkStart w:id="2" w:name="_Toc17842479"/>
      <w:r w:rsidRPr="0054789B">
        <w:rPr>
          <w:rFonts w:ascii="Times New Roman"/>
        </w:rPr>
        <w:lastRenderedPageBreak/>
        <w:t>第參章　外商在</w:t>
      </w:r>
      <w:r w:rsidR="006D6264">
        <w:rPr>
          <w:rFonts w:ascii="Times New Roman" w:hint="eastAsia"/>
        </w:rPr>
        <w:t>當地</w:t>
      </w:r>
      <w:r w:rsidRPr="0054789B">
        <w:rPr>
          <w:rFonts w:ascii="Times New Roman"/>
        </w:rPr>
        <w:t>經營現況及投資機會</w:t>
      </w:r>
      <w:bookmarkEnd w:id="2"/>
    </w:p>
    <w:p w:rsidR="003B67F8" w:rsidRPr="0054789B" w:rsidRDefault="003B67F8" w:rsidP="004A2C27">
      <w:pPr>
        <w:pStyle w:val="a5"/>
      </w:pPr>
      <w:r w:rsidRPr="0054789B">
        <w:t>一、外商在印尼經營現況</w:t>
      </w:r>
    </w:p>
    <w:p w:rsidR="006C21C0" w:rsidRPr="0054789B" w:rsidRDefault="006C21C0" w:rsidP="006E6663">
      <w:pPr>
        <w:ind w:firstLine="472"/>
      </w:pPr>
      <w:r w:rsidRPr="0054789B">
        <w:t>根據印尼投資協調委員會（</w:t>
      </w:r>
      <w:r w:rsidRPr="0054789B">
        <w:t>BKPM</w:t>
      </w:r>
      <w:r w:rsidRPr="0054789B">
        <w:t>）公布統計資料顯示，</w:t>
      </w:r>
      <w:r w:rsidR="00CD785B" w:rsidRPr="0054789B">
        <w:t>201</w:t>
      </w:r>
      <w:r w:rsidR="00EB1D87" w:rsidRPr="0054789B">
        <w:rPr>
          <w:rFonts w:hint="eastAsia"/>
          <w:lang w:eastAsia="zh-TW"/>
        </w:rPr>
        <w:t>8</w:t>
      </w:r>
      <w:r w:rsidRPr="0054789B">
        <w:t>年印尼實際到位投資達</w:t>
      </w:r>
      <w:r w:rsidR="004B39C9" w:rsidRPr="0054789B">
        <w:rPr>
          <w:rFonts w:hint="eastAsia"/>
        </w:rPr>
        <w:t>5</w:t>
      </w:r>
      <w:r w:rsidR="00EB1D87" w:rsidRPr="0054789B">
        <w:rPr>
          <w:rFonts w:hint="eastAsia"/>
          <w:lang w:eastAsia="zh-TW"/>
        </w:rPr>
        <w:t>2</w:t>
      </w:r>
      <w:r w:rsidR="004B39C9" w:rsidRPr="0054789B">
        <w:rPr>
          <w:rFonts w:hint="eastAsia"/>
        </w:rPr>
        <w:t>5</w:t>
      </w:r>
      <w:r w:rsidR="004B39C9" w:rsidRPr="0054789B">
        <w:rPr>
          <w:rFonts w:hint="eastAsia"/>
        </w:rPr>
        <w:t>億美元</w:t>
      </w:r>
      <w:r w:rsidRPr="0054789B">
        <w:t>（本地投資</w:t>
      </w:r>
      <w:r w:rsidR="00EB1D87" w:rsidRPr="0054789B">
        <w:rPr>
          <w:rFonts w:hint="eastAsia"/>
          <w:lang w:eastAsia="zh-TW"/>
        </w:rPr>
        <w:t>232</w:t>
      </w:r>
      <w:r w:rsidR="004B39C9" w:rsidRPr="0054789B">
        <w:rPr>
          <w:rFonts w:hint="eastAsia"/>
        </w:rPr>
        <w:t>億美元</w:t>
      </w:r>
      <w:r w:rsidRPr="0054789B">
        <w:t>，外人投資</w:t>
      </w:r>
      <w:r w:rsidR="00EB1D87" w:rsidRPr="0054789B">
        <w:rPr>
          <w:rFonts w:hint="eastAsia"/>
          <w:lang w:eastAsia="zh-TW"/>
        </w:rPr>
        <w:t>293</w:t>
      </w:r>
      <w:r w:rsidR="004B39C9" w:rsidRPr="0054789B">
        <w:rPr>
          <w:rFonts w:hint="eastAsia"/>
        </w:rPr>
        <w:t>億美元</w:t>
      </w:r>
      <w:r w:rsidRPr="0054789B">
        <w:t>），較前一年同期成長</w:t>
      </w:r>
      <w:r w:rsidR="00EB1D87" w:rsidRPr="0054789B">
        <w:rPr>
          <w:rFonts w:hint="eastAsia"/>
          <w:lang w:eastAsia="zh-TW"/>
        </w:rPr>
        <w:t>1.9</w:t>
      </w:r>
      <w:r w:rsidRPr="0054789B">
        <w:t>%</w:t>
      </w:r>
      <w:r w:rsidRPr="0054789B">
        <w:t>（本地投資成長</w:t>
      </w:r>
      <w:r w:rsidR="00CD785B" w:rsidRPr="0054789B">
        <w:t>2</w:t>
      </w:r>
      <w:r w:rsidR="002A7E93" w:rsidRPr="0054789B">
        <w:rPr>
          <w:rFonts w:hint="eastAsia"/>
          <w:lang w:eastAsia="zh-TW"/>
        </w:rPr>
        <w:t>0.2</w:t>
      </w:r>
      <w:r w:rsidRPr="0054789B">
        <w:t>%</w:t>
      </w:r>
      <w:r w:rsidRPr="0054789B">
        <w:t>，外人投資</w:t>
      </w:r>
      <w:r w:rsidR="002A7E93" w:rsidRPr="0054789B">
        <w:rPr>
          <w:rFonts w:hint="eastAsia"/>
          <w:lang w:eastAsia="zh-TW"/>
        </w:rPr>
        <w:t>負</w:t>
      </w:r>
      <w:r w:rsidRPr="0054789B">
        <w:t>成長</w:t>
      </w:r>
      <w:r w:rsidR="002A7E93" w:rsidRPr="0054789B">
        <w:rPr>
          <w:rFonts w:hint="eastAsia"/>
          <w:lang w:eastAsia="zh-TW"/>
        </w:rPr>
        <w:t>9.0</w:t>
      </w:r>
      <w:r w:rsidRPr="0054789B">
        <w:t>%</w:t>
      </w:r>
      <w:r w:rsidRPr="0054789B">
        <w:t>）。</w:t>
      </w:r>
    </w:p>
    <w:p w:rsidR="004E3754" w:rsidRPr="0054789B" w:rsidRDefault="00E60329" w:rsidP="006E6663">
      <w:pPr>
        <w:ind w:firstLine="472"/>
      </w:pPr>
      <w:r w:rsidRPr="0054789B">
        <w:t>201</w:t>
      </w:r>
      <w:r w:rsidR="00262E7E" w:rsidRPr="0054789B">
        <w:rPr>
          <w:rFonts w:hint="eastAsia"/>
          <w:lang w:eastAsia="zh-TW"/>
        </w:rPr>
        <w:t>8</w:t>
      </w:r>
      <w:r w:rsidR="006C21C0" w:rsidRPr="0054789B">
        <w:t>年前</w:t>
      </w:r>
      <w:r w:rsidR="006C21C0" w:rsidRPr="0054789B">
        <w:t>5</w:t>
      </w:r>
      <w:r w:rsidR="006C21C0" w:rsidRPr="0054789B">
        <w:t>大外人投資國家依序為新加坡（</w:t>
      </w:r>
      <w:r w:rsidR="00262E7E" w:rsidRPr="0054789B">
        <w:rPr>
          <w:rFonts w:hint="eastAsia"/>
          <w:lang w:eastAsia="zh-TW"/>
        </w:rPr>
        <w:t>91.9</w:t>
      </w:r>
      <w:r w:rsidR="006C21C0" w:rsidRPr="0054789B">
        <w:t>億美元）、日本（</w:t>
      </w:r>
      <w:r w:rsidR="00262E7E" w:rsidRPr="0054789B">
        <w:rPr>
          <w:rFonts w:hint="eastAsia"/>
          <w:lang w:eastAsia="zh-TW"/>
        </w:rPr>
        <w:t>49.5</w:t>
      </w:r>
      <w:r w:rsidR="006C21C0" w:rsidRPr="0054789B">
        <w:t>億美元）、中國大陸（</w:t>
      </w:r>
      <w:r w:rsidR="00262E7E" w:rsidRPr="0054789B">
        <w:rPr>
          <w:rFonts w:hint="eastAsia"/>
          <w:lang w:eastAsia="zh-TW"/>
        </w:rPr>
        <w:t>23.7</w:t>
      </w:r>
      <w:r w:rsidR="006C21C0" w:rsidRPr="0054789B">
        <w:t>億美元）、香港（</w:t>
      </w:r>
      <w:r w:rsidRPr="0054789B">
        <w:t>2</w:t>
      </w:r>
      <w:r w:rsidR="00262E7E" w:rsidRPr="0054789B">
        <w:rPr>
          <w:rFonts w:hint="eastAsia"/>
          <w:lang w:eastAsia="zh-TW"/>
        </w:rPr>
        <w:t>0</w:t>
      </w:r>
      <w:r w:rsidRPr="0054789B">
        <w:t>.</w:t>
      </w:r>
      <w:r w:rsidRPr="0054789B">
        <w:rPr>
          <w:rFonts w:hint="eastAsia"/>
        </w:rPr>
        <w:t>1</w:t>
      </w:r>
      <w:r w:rsidRPr="0054789B">
        <w:t>億美元）、</w:t>
      </w:r>
      <w:r w:rsidR="00262E7E" w:rsidRPr="0054789B">
        <w:rPr>
          <w:rFonts w:hint="eastAsia"/>
          <w:lang w:eastAsia="zh-TW"/>
        </w:rPr>
        <w:t>馬來西亞</w:t>
      </w:r>
      <w:r w:rsidR="006C21C0" w:rsidRPr="0054789B">
        <w:t>（</w:t>
      </w:r>
      <w:r w:rsidR="00262E7E" w:rsidRPr="0054789B">
        <w:rPr>
          <w:rFonts w:hint="eastAsia"/>
          <w:lang w:eastAsia="zh-TW"/>
        </w:rPr>
        <w:t>17.7</w:t>
      </w:r>
      <w:r w:rsidR="006C21C0" w:rsidRPr="0054789B">
        <w:t>億美元）；我國排名第</w:t>
      </w:r>
      <w:r w:rsidR="00262E7E" w:rsidRPr="0054789B">
        <w:rPr>
          <w:rFonts w:hint="eastAsia"/>
          <w:lang w:eastAsia="zh-TW"/>
        </w:rPr>
        <w:t>19</w:t>
      </w:r>
      <w:r w:rsidR="006C21C0" w:rsidRPr="0054789B">
        <w:t>位（</w:t>
      </w:r>
      <w:r w:rsidR="00262E7E" w:rsidRPr="0054789B">
        <w:rPr>
          <w:rFonts w:hint="eastAsia"/>
          <w:lang w:eastAsia="zh-TW"/>
        </w:rPr>
        <w:t>2.1</w:t>
      </w:r>
      <w:r w:rsidR="006C21C0" w:rsidRPr="0054789B">
        <w:t>億美元）。前</w:t>
      </w:r>
      <w:r w:rsidR="006C21C0" w:rsidRPr="0054789B">
        <w:t>5</w:t>
      </w:r>
      <w:r w:rsidR="006C21C0" w:rsidRPr="0054789B">
        <w:t>大外人投資業別包括</w:t>
      </w:r>
      <w:r w:rsidR="00262E7E" w:rsidRPr="0054789B">
        <w:rPr>
          <w:rFonts w:hint="eastAsia"/>
        </w:rPr>
        <w:t>電、瓦斯以及水</w:t>
      </w:r>
      <w:r w:rsidR="00262E7E" w:rsidRPr="0054789B">
        <w:t>（</w:t>
      </w:r>
      <w:r w:rsidR="00262E7E" w:rsidRPr="0054789B">
        <w:rPr>
          <w:rFonts w:hint="eastAsia"/>
          <w:lang w:eastAsia="zh-TW"/>
        </w:rPr>
        <w:t>43.8</w:t>
      </w:r>
      <w:r w:rsidR="00262E7E" w:rsidRPr="0054789B">
        <w:t>億美元）；</w:t>
      </w:r>
      <w:r w:rsidR="00262E7E" w:rsidRPr="0054789B">
        <w:rPr>
          <w:rFonts w:hint="eastAsia"/>
        </w:rPr>
        <w:t>房子、工業區以及辦公大樓</w:t>
      </w:r>
      <w:r w:rsidR="00262E7E" w:rsidRPr="0054789B">
        <w:t>（</w:t>
      </w:r>
      <w:r w:rsidR="00262E7E" w:rsidRPr="0054789B">
        <w:rPr>
          <w:rFonts w:hint="eastAsia"/>
          <w:lang w:eastAsia="zh-TW"/>
        </w:rPr>
        <w:t>43.0</w:t>
      </w:r>
      <w:r w:rsidR="00262E7E" w:rsidRPr="0054789B">
        <w:t>億美元）；</w:t>
      </w:r>
      <w:r w:rsidR="00763D40" w:rsidRPr="0054789B">
        <w:t>礦業</w:t>
      </w:r>
      <w:r w:rsidR="006C21C0" w:rsidRPr="0054789B">
        <w:t>（</w:t>
      </w:r>
      <w:r w:rsidR="00262E7E" w:rsidRPr="0054789B">
        <w:rPr>
          <w:rFonts w:hint="eastAsia"/>
          <w:lang w:eastAsia="zh-TW"/>
        </w:rPr>
        <w:t>30.3</w:t>
      </w:r>
      <w:r w:rsidR="006C21C0" w:rsidRPr="0054789B">
        <w:t>億美元）；</w:t>
      </w:r>
      <w:r w:rsidR="00262E7E" w:rsidRPr="0054789B">
        <w:rPr>
          <w:rFonts w:hint="eastAsia"/>
          <w:lang w:eastAsia="zh-TW"/>
        </w:rPr>
        <w:t>運輸及通訊</w:t>
      </w:r>
      <w:r w:rsidR="00262E7E" w:rsidRPr="0054789B">
        <w:t>（</w:t>
      </w:r>
      <w:r w:rsidR="00262E7E" w:rsidRPr="0054789B">
        <w:rPr>
          <w:rFonts w:hint="eastAsia"/>
          <w:lang w:eastAsia="zh-TW"/>
        </w:rPr>
        <w:t>30.2</w:t>
      </w:r>
      <w:r w:rsidR="00262E7E" w:rsidRPr="0054789B">
        <w:t>億美元）；</w:t>
      </w:r>
      <w:r w:rsidR="00763D40" w:rsidRPr="0054789B">
        <w:t>金屬、機械及電子業</w:t>
      </w:r>
      <w:r w:rsidR="006C21C0" w:rsidRPr="0054789B">
        <w:t>（</w:t>
      </w:r>
      <w:r w:rsidR="00262E7E" w:rsidRPr="0054789B">
        <w:rPr>
          <w:rFonts w:hint="eastAsia"/>
          <w:lang w:eastAsia="zh-TW"/>
        </w:rPr>
        <w:t>22.1</w:t>
      </w:r>
      <w:r w:rsidR="006C21C0" w:rsidRPr="0054789B">
        <w:t>億美元）。</w:t>
      </w:r>
    </w:p>
    <w:p w:rsidR="00FB7E35" w:rsidRPr="0054789B" w:rsidRDefault="00FB7E35" w:rsidP="0026551F">
      <w:pPr>
        <w:ind w:firstLine="472"/>
      </w:pPr>
      <w:r w:rsidRPr="0054789B">
        <w:t>印尼外人直接投資以歐、亞、美、中東四個地區為主，歐洲國家包括英國、荷蘭、法國以及德國，主要投資為礦業、大型超市、汽車、民生消費品等；亞洲以新加坡、</w:t>
      </w:r>
      <w:r w:rsidR="00ED441D" w:rsidRPr="0054789B">
        <w:t>臺灣</w:t>
      </w:r>
      <w:r w:rsidRPr="0054789B">
        <w:t>、日本、馬來西亞及韓國等，日本主要投資於汽機車，其他國家主要為中小企業，投資於製造業及服務業。中東國家則投資於金融及石油開採相關產業。</w:t>
      </w:r>
    </w:p>
    <w:p w:rsidR="003B67F8" w:rsidRPr="0054789B" w:rsidRDefault="003B67F8" w:rsidP="00AB45F8">
      <w:pPr>
        <w:ind w:firstLine="472"/>
        <w:rPr>
          <w:lang w:eastAsia="zh-TW"/>
        </w:rPr>
      </w:pPr>
      <w:r w:rsidRPr="0054789B">
        <w:rPr>
          <w:lang w:eastAsia="zh-TW"/>
        </w:rPr>
        <w:t>印尼之主要進口來源國包括</w:t>
      </w:r>
      <w:r w:rsidR="007468B2" w:rsidRPr="0054789B">
        <w:rPr>
          <w:lang w:eastAsia="zh-TW"/>
        </w:rPr>
        <w:t>中國大陸、新加坡、日本、泰國、美國、馬來西亞、南韓、澳洲、越南、德國</w:t>
      </w:r>
      <w:r w:rsidRPr="0054789B">
        <w:rPr>
          <w:lang w:eastAsia="zh-TW"/>
        </w:rPr>
        <w:t>等。銷往印尼之產品與我國具高度替代性者，主要為針織品與合成纖維品等，對手有日本、韓國及中國</w:t>
      </w:r>
      <w:r w:rsidR="0055239A" w:rsidRPr="0054789B">
        <w:rPr>
          <w:lang w:eastAsia="zh-TW"/>
        </w:rPr>
        <w:t>大陸</w:t>
      </w:r>
      <w:r w:rsidRPr="0054789B">
        <w:rPr>
          <w:lang w:eastAsia="zh-TW"/>
        </w:rPr>
        <w:t>；工具機類競爭者為日本、德國、中國</w:t>
      </w:r>
      <w:r w:rsidR="0055239A" w:rsidRPr="0054789B">
        <w:rPr>
          <w:lang w:eastAsia="zh-TW"/>
        </w:rPr>
        <w:t>大陸</w:t>
      </w:r>
      <w:r w:rsidRPr="0054789B">
        <w:rPr>
          <w:lang w:eastAsia="zh-TW"/>
        </w:rPr>
        <w:t>；化工</w:t>
      </w:r>
      <w:r w:rsidR="00FB7E35" w:rsidRPr="0054789B">
        <w:rPr>
          <w:lang w:eastAsia="zh-TW"/>
        </w:rPr>
        <w:t>類競爭者為日本、德國、美國及韓國；汽機車零件類競爭者為日本、韓國、泰國、越南及美國；電子資訊通信類競爭者則為日本、新加坡及韓國</w:t>
      </w:r>
      <w:r w:rsidRPr="0054789B">
        <w:rPr>
          <w:lang w:eastAsia="zh-TW"/>
        </w:rPr>
        <w:t>。</w:t>
      </w:r>
    </w:p>
    <w:p w:rsidR="00D60F0F" w:rsidRPr="0054789B" w:rsidRDefault="00D60F0F" w:rsidP="001A023D">
      <w:pPr>
        <w:ind w:firstLine="472"/>
        <w:rPr>
          <w:lang w:eastAsia="zh-TW"/>
        </w:rPr>
      </w:pPr>
      <w:r w:rsidRPr="0054789B">
        <w:rPr>
          <w:lang w:eastAsia="zh-TW"/>
        </w:rPr>
        <w:t>由於印尼具有</w:t>
      </w:r>
      <w:r w:rsidRPr="0054789B">
        <w:rPr>
          <w:lang w:eastAsia="zh-TW"/>
        </w:rPr>
        <w:t>2.</w:t>
      </w:r>
      <w:r w:rsidR="007E70E7" w:rsidRPr="0054789B">
        <w:rPr>
          <w:lang w:eastAsia="zh-TW"/>
        </w:rPr>
        <w:t>6</w:t>
      </w:r>
      <w:r w:rsidR="005456D3" w:rsidRPr="0054789B">
        <w:rPr>
          <w:rFonts w:hint="eastAsia"/>
          <w:lang w:eastAsia="zh-TW"/>
        </w:rPr>
        <w:t>5</w:t>
      </w:r>
      <w:r w:rsidRPr="0054789B">
        <w:rPr>
          <w:lang w:eastAsia="zh-TW"/>
        </w:rPr>
        <w:t>億人口的廣大市場，加上勞動力供應充沛無虞，印尼將持續</w:t>
      </w:r>
      <w:r w:rsidRPr="0054789B">
        <w:rPr>
          <w:lang w:eastAsia="zh-TW"/>
        </w:rPr>
        <w:lastRenderedPageBreak/>
        <w:t>成為日本企業海外投資的首選目的地。日商目前已經在泰國及馬來西亞建立完整的供應鏈及配套產業，未來將可以在印尼市場成功複製。為達成日商投資印尼的效益，</w:t>
      </w:r>
      <w:r w:rsidRPr="0054789B">
        <w:rPr>
          <w:lang w:eastAsia="zh-TW"/>
        </w:rPr>
        <w:t>JBIC</w:t>
      </w:r>
      <w:r w:rsidR="00421D05" w:rsidRPr="0054789B">
        <w:rPr>
          <w:rFonts w:hint="eastAsia"/>
          <w:lang w:eastAsia="zh-TW"/>
        </w:rPr>
        <w:t>（</w:t>
      </w:r>
      <w:r w:rsidR="00421D05" w:rsidRPr="0054789B">
        <w:rPr>
          <w:rFonts w:hint="eastAsia"/>
          <w:lang w:eastAsia="zh-TW"/>
        </w:rPr>
        <w:t>Japan Bank for International Cooperation</w:t>
      </w:r>
      <w:r w:rsidR="00421D05" w:rsidRPr="0054789B">
        <w:rPr>
          <w:rFonts w:hint="eastAsia"/>
          <w:lang w:eastAsia="zh-TW"/>
        </w:rPr>
        <w:t>）曾</w:t>
      </w:r>
      <w:r w:rsidRPr="0054789B">
        <w:rPr>
          <w:lang w:eastAsia="zh-TW"/>
        </w:rPr>
        <w:t>建議印尼政府應積極改善基礎設施，建立穩固的物流系統，以利商品生產及流通更加便捷。印尼已經成為日商亞洲布局的首要投資目的地，印尼最吸引日商的因素分別是市場廣大（</w:t>
      </w:r>
      <w:r w:rsidRPr="0054789B">
        <w:rPr>
          <w:lang w:eastAsia="zh-TW"/>
        </w:rPr>
        <w:t>84.2</w:t>
      </w:r>
      <w:r w:rsidR="002A2AFA" w:rsidRPr="0054789B">
        <w:rPr>
          <w:lang w:eastAsia="zh-TW"/>
        </w:rPr>
        <w:t>%</w:t>
      </w:r>
      <w:r w:rsidRPr="0054789B">
        <w:rPr>
          <w:lang w:eastAsia="zh-TW"/>
        </w:rPr>
        <w:t>），其次是廉價的勞動力（</w:t>
      </w:r>
      <w:r w:rsidRPr="0054789B">
        <w:rPr>
          <w:lang w:eastAsia="zh-TW"/>
        </w:rPr>
        <w:t>38.4</w:t>
      </w:r>
      <w:r w:rsidR="002A2AFA" w:rsidRPr="0054789B">
        <w:rPr>
          <w:lang w:eastAsia="zh-TW"/>
        </w:rPr>
        <w:t>%</w:t>
      </w:r>
      <w:r w:rsidRPr="0054789B">
        <w:rPr>
          <w:lang w:eastAsia="zh-TW"/>
        </w:rPr>
        <w:t>）。然而接受調查的日商亦表示擔憂勞動力成本大幅成長（</w:t>
      </w:r>
      <w:r w:rsidRPr="0054789B">
        <w:rPr>
          <w:lang w:eastAsia="zh-TW"/>
        </w:rPr>
        <w:t>41.2</w:t>
      </w:r>
      <w:r w:rsidR="002A2AFA" w:rsidRPr="0054789B">
        <w:rPr>
          <w:lang w:eastAsia="zh-TW"/>
        </w:rPr>
        <w:t>%</w:t>
      </w:r>
      <w:r w:rsidRPr="0054789B">
        <w:rPr>
          <w:lang w:eastAsia="zh-TW"/>
        </w:rPr>
        <w:t>）、基礎設施建設不足（</w:t>
      </w:r>
      <w:r w:rsidRPr="0054789B">
        <w:rPr>
          <w:lang w:eastAsia="zh-TW"/>
        </w:rPr>
        <w:t>31.4</w:t>
      </w:r>
      <w:r w:rsidR="002A2AFA" w:rsidRPr="0054789B">
        <w:rPr>
          <w:lang w:eastAsia="zh-TW"/>
        </w:rPr>
        <w:t>%</w:t>
      </w:r>
      <w:r w:rsidRPr="0054789B">
        <w:rPr>
          <w:lang w:eastAsia="zh-TW"/>
        </w:rPr>
        <w:t>）及不明確的執法制度（</w:t>
      </w:r>
      <w:r w:rsidRPr="0054789B">
        <w:rPr>
          <w:lang w:eastAsia="zh-TW"/>
        </w:rPr>
        <w:t>30.4</w:t>
      </w:r>
      <w:r w:rsidR="002A2AFA" w:rsidRPr="0054789B">
        <w:rPr>
          <w:lang w:eastAsia="zh-TW"/>
        </w:rPr>
        <w:t>%</w:t>
      </w:r>
      <w:r w:rsidRPr="0054789B">
        <w:rPr>
          <w:lang w:eastAsia="zh-TW"/>
        </w:rPr>
        <w:t>）等負面因素。日商在印尼主要投資產業為汽車、家電電子、石化及機械產業。</w:t>
      </w:r>
      <w:r w:rsidRPr="0054789B">
        <w:rPr>
          <w:lang w:eastAsia="zh-TW"/>
        </w:rPr>
        <w:t>JBIC</w:t>
      </w:r>
      <w:r w:rsidRPr="0054789B">
        <w:rPr>
          <w:lang w:eastAsia="zh-TW"/>
        </w:rPr>
        <w:t>表示，除日商外，其他國家如韓國及中國大陸企業亦將持續投資印尼。</w:t>
      </w:r>
    </w:p>
    <w:p w:rsidR="003B67F8" w:rsidRPr="0054789B" w:rsidRDefault="00837728" w:rsidP="00AB45F8">
      <w:pPr>
        <w:ind w:firstLine="472"/>
        <w:rPr>
          <w:lang w:eastAsia="zh-TW"/>
        </w:rPr>
      </w:pPr>
      <w:r w:rsidRPr="0054789B">
        <w:rPr>
          <w:lang w:eastAsia="zh-TW"/>
        </w:rPr>
        <w:t>外商在印尼經商</w:t>
      </w:r>
      <w:r w:rsidR="003B67F8" w:rsidRPr="0054789B">
        <w:rPr>
          <w:lang w:eastAsia="zh-TW"/>
        </w:rPr>
        <w:t>活動及策略如下：</w:t>
      </w:r>
    </w:p>
    <w:p w:rsidR="00C267E9" w:rsidRPr="0054789B" w:rsidRDefault="00B069B7" w:rsidP="00314B41">
      <w:pPr>
        <w:pStyle w:val="af0"/>
      </w:pPr>
      <w:r w:rsidRPr="0054789B">
        <w:t>（一）</w:t>
      </w:r>
      <w:r w:rsidR="00941673" w:rsidRPr="0054789B">
        <w:t>韓國在印尼主要投資產業包含紡織、石化、金屬、家電、製鞋皮革、橡膠及零售等，大型投資案件包含</w:t>
      </w:r>
      <w:r w:rsidR="00FB7E35" w:rsidRPr="0054789B">
        <w:t>湖南石化</w:t>
      </w:r>
      <w:r w:rsidR="000B5D1A" w:rsidRPr="0054789B">
        <w:t>（</w:t>
      </w:r>
      <w:r w:rsidR="00FB7E35" w:rsidRPr="0054789B">
        <w:t>Honam Petrochemical</w:t>
      </w:r>
      <w:r w:rsidR="000B5D1A" w:rsidRPr="0054789B">
        <w:t>）</w:t>
      </w:r>
      <w:r w:rsidR="00941673" w:rsidRPr="0054789B">
        <w:t>計劃投資設立石化園區、浦項鋼鐵</w:t>
      </w:r>
      <w:r w:rsidR="000B5D1A" w:rsidRPr="0054789B">
        <w:t>（</w:t>
      </w:r>
      <w:r w:rsidR="00941673" w:rsidRPr="0054789B">
        <w:t>Posco</w:t>
      </w:r>
      <w:r w:rsidR="000B5D1A" w:rsidRPr="0054789B">
        <w:t>）</w:t>
      </w:r>
      <w:r w:rsidR="00941673" w:rsidRPr="0054789B">
        <w:t>與印尼國營鋼鐵</w:t>
      </w:r>
      <w:r w:rsidR="00FB7E35" w:rsidRPr="0054789B">
        <w:t>Krakatau</w:t>
      </w:r>
      <w:r w:rsidR="00941673" w:rsidRPr="0054789B">
        <w:t>公司合資成立煉鋼廠、樂天</w:t>
      </w:r>
      <w:r w:rsidR="000B5D1A" w:rsidRPr="0054789B">
        <w:t>（</w:t>
      </w:r>
      <w:r w:rsidR="00941673" w:rsidRPr="0054789B">
        <w:t>Lotte</w:t>
      </w:r>
      <w:r w:rsidR="000B5D1A" w:rsidRPr="0054789B">
        <w:t>）</w:t>
      </w:r>
      <w:r w:rsidR="00941673" w:rsidRPr="0054789B">
        <w:t>集團快速增加零售業據點、韓泰輪胎</w:t>
      </w:r>
      <w:r w:rsidR="000B5D1A" w:rsidRPr="0054789B">
        <w:t>（</w:t>
      </w:r>
      <w:r w:rsidR="00941673" w:rsidRPr="0054789B">
        <w:t>Hankook</w:t>
      </w:r>
      <w:r w:rsidR="000B5D1A" w:rsidRPr="0054789B">
        <w:t>）</w:t>
      </w:r>
      <w:r w:rsidR="00FB7E35" w:rsidRPr="0054789B">
        <w:t>設立輪胎廠等。</w:t>
      </w:r>
    </w:p>
    <w:p w:rsidR="00C267E9" w:rsidRPr="0054789B" w:rsidRDefault="00B069B7" w:rsidP="00314B41">
      <w:pPr>
        <w:pStyle w:val="af0"/>
      </w:pPr>
      <w:r w:rsidRPr="0054789B">
        <w:t>（二）</w:t>
      </w:r>
      <w:r w:rsidR="00677E05" w:rsidRPr="0054789B">
        <w:t>日本</w:t>
      </w:r>
      <w:r w:rsidR="00731303" w:rsidRPr="0054789B">
        <w:t>在印尼</w:t>
      </w:r>
      <w:r w:rsidR="00941673" w:rsidRPr="0054789B">
        <w:t>主要投資產業包含金屬、機械、電子、汽機車及紡織業等，大型投資案件如</w:t>
      </w:r>
      <w:r w:rsidR="00941673" w:rsidRPr="0054789B">
        <w:t>Toyota</w:t>
      </w:r>
      <w:r w:rsidRPr="0054789B">
        <w:t>（豐田）</w:t>
      </w:r>
      <w:r w:rsidR="00941673" w:rsidRPr="0054789B">
        <w:t>汽車擴增生產線，</w:t>
      </w:r>
      <w:r w:rsidR="001A023D" w:rsidRPr="0054789B">
        <w:t>Honda</w:t>
      </w:r>
      <w:r w:rsidR="000B5D1A" w:rsidRPr="0054789B">
        <w:t>（</w:t>
      </w:r>
      <w:r w:rsidR="001A023D" w:rsidRPr="0054789B">
        <w:t>本田</w:t>
      </w:r>
      <w:r w:rsidR="000B5D1A" w:rsidRPr="0054789B">
        <w:t>）</w:t>
      </w:r>
      <w:r w:rsidR="00941673" w:rsidRPr="0054789B">
        <w:t>在汽機車業擴大生產規模，另</w:t>
      </w:r>
      <w:r w:rsidR="00941673" w:rsidRPr="0054789B">
        <w:t>Daihatsu</w:t>
      </w:r>
      <w:r w:rsidRPr="0054789B">
        <w:t>（大發）</w:t>
      </w:r>
      <w:r w:rsidR="00941673" w:rsidRPr="0054789B">
        <w:t>汽車、鹿島建設、伊藤忠商社、三菱商事、三菱重工、住友商事等皆長期在印尼進行大宗原物料、工業區及承包基礎設施等大型投資案件。此外，印尼財政部亦透過發行武士債券</w:t>
      </w:r>
      <w:r w:rsidR="000B5D1A" w:rsidRPr="0054789B">
        <w:t>（</w:t>
      </w:r>
      <w:r w:rsidR="00941673" w:rsidRPr="0054789B">
        <w:t>Samurai Bonds</w:t>
      </w:r>
      <w:r w:rsidR="000B5D1A" w:rsidRPr="0054789B">
        <w:t>）</w:t>
      </w:r>
      <w:r w:rsidR="00941673" w:rsidRPr="0054789B">
        <w:t>引進日本政府開發援助</w:t>
      </w:r>
      <w:r w:rsidR="000B5D1A" w:rsidRPr="0054789B">
        <w:t>（</w:t>
      </w:r>
      <w:r w:rsidR="00941673" w:rsidRPr="0054789B">
        <w:t>ODA</w:t>
      </w:r>
      <w:r w:rsidR="000B5D1A" w:rsidRPr="0054789B">
        <w:t>）</w:t>
      </w:r>
      <w:r w:rsidR="00941673" w:rsidRPr="0054789B">
        <w:t>資金進行大型基礎建設項目。而</w:t>
      </w:r>
      <w:r w:rsidR="00BB0421" w:rsidRPr="0054789B">
        <w:t>201</w:t>
      </w:r>
      <w:r w:rsidR="008574BD" w:rsidRPr="0054789B">
        <w:rPr>
          <w:rFonts w:hint="eastAsia"/>
        </w:rPr>
        <w:t>7</w:t>
      </w:r>
      <w:r w:rsidR="00941673" w:rsidRPr="0054789B">
        <w:t>年印尼汽車市場新車銷售總數約達</w:t>
      </w:r>
      <w:r w:rsidR="00BB0421" w:rsidRPr="0054789B">
        <w:t>1</w:t>
      </w:r>
      <w:r w:rsidR="008574BD" w:rsidRPr="0054789B">
        <w:rPr>
          <w:rFonts w:hint="eastAsia"/>
        </w:rPr>
        <w:t>07</w:t>
      </w:r>
      <w:r w:rsidR="00941673" w:rsidRPr="0054789B">
        <w:t>萬台，日系車廠市占率約達</w:t>
      </w:r>
      <w:r w:rsidR="00941673" w:rsidRPr="0054789B">
        <w:t>9</w:t>
      </w:r>
      <w:r w:rsidR="00941673" w:rsidRPr="0054789B">
        <w:t>成。</w:t>
      </w:r>
    </w:p>
    <w:p w:rsidR="00142832" w:rsidRPr="0054789B" w:rsidRDefault="00142832" w:rsidP="00314B41">
      <w:pPr>
        <w:pStyle w:val="af0"/>
      </w:pPr>
      <w:r w:rsidRPr="0054789B">
        <w:t>（三）</w:t>
      </w:r>
      <w:r w:rsidR="000039A4" w:rsidRPr="0054789B">
        <w:t>近年雖然每年中國大陸實際到位投資金額遠低於初期承諾投資金額，然而中國大陸投資印尼市場之速度及成長幅度已是不爭之事實。目前中國大</w:t>
      </w:r>
      <w:r w:rsidR="000039A4" w:rsidRPr="0054789B">
        <w:lastRenderedPageBreak/>
        <w:t>陸投資印尼主要業別為金屬、建材、再生能源、橡膠及電子元件等，從初期礦業與能源為主的領域逐步延伸到民生及機電相關產業。</w:t>
      </w:r>
      <w:r w:rsidR="00643AA6" w:rsidRPr="0054789B">
        <w:t>依據</w:t>
      </w:r>
      <w:r w:rsidR="008574BD" w:rsidRPr="0054789B">
        <w:rPr>
          <w:rFonts w:hint="eastAsia"/>
        </w:rPr>
        <w:t>印尼投資協調委員會資料</w:t>
      </w:r>
      <w:r w:rsidR="00643AA6" w:rsidRPr="0054789B">
        <w:t>，中國大陸</w:t>
      </w:r>
      <w:r w:rsidR="008574BD" w:rsidRPr="0054789B">
        <w:rPr>
          <w:rFonts w:hint="eastAsia"/>
        </w:rPr>
        <w:t>2017</w:t>
      </w:r>
      <w:r w:rsidR="00643AA6" w:rsidRPr="0054789B">
        <w:t>年對印尼</w:t>
      </w:r>
      <w:r w:rsidR="008574BD" w:rsidRPr="0054789B">
        <w:rPr>
          <w:rFonts w:hint="eastAsia"/>
        </w:rPr>
        <w:t>直接投資</w:t>
      </w:r>
      <w:r w:rsidR="00643AA6" w:rsidRPr="0054789B">
        <w:t>達</w:t>
      </w:r>
      <w:r w:rsidR="008574BD" w:rsidRPr="0054789B">
        <w:rPr>
          <w:rFonts w:hint="eastAsia"/>
        </w:rPr>
        <w:t>33.6</w:t>
      </w:r>
      <w:r w:rsidR="00643AA6" w:rsidRPr="0054789B">
        <w:t>億美元</w:t>
      </w:r>
      <w:r w:rsidR="008574BD" w:rsidRPr="0054789B">
        <w:rPr>
          <w:rFonts w:hint="eastAsia"/>
        </w:rPr>
        <w:t>，為印尼第</w:t>
      </w:r>
      <w:r w:rsidR="008574BD" w:rsidRPr="0054789B">
        <w:rPr>
          <w:rFonts w:hint="eastAsia"/>
        </w:rPr>
        <w:t>3</w:t>
      </w:r>
      <w:r w:rsidR="008574BD" w:rsidRPr="0054789B">
        <w:rPr>
          <w:rFonts w:hint="eastAsia"/>
        </w:rPr>
        <w:t>大外資來源國，僅次於新加坡及日本</w:t>
      </w:r>
      <w:r w:rsidR="00643AA6" w:rsidRPr="0054789B">
        <w:t>。</w:t>
      </w:r>
      <w:r w:rsidR="000039A4" w:rsidRPr="0054789B">
        <w:t>印尼政府</w:t>
      </w:r>
      <w:r w:rsidR="008574BD" w:rsidRPr="0054789B">
        <w:rPr>
          <w:rFonts w:hint="eastAsia"/>
        </w:rPr>
        <w:t>並積極赴</w:t>
      </w:r>
      <w:r w:rsidR="000039A4" w:rsidRPr="0054789B">
        <w:t>中國大陸</w:t>
      </w:r>
      <w:r w:rsidR="008574BD" w:rsidRPr="0054789B">
        <w:rPr>
          <w:rFonts w:hint="eastAsia"/>
        </w:rPr>
        <w:t>辦理</w:t>
      </w:r>
      <w:r w:rsidR="000039A4" w:rsidRPr="0054789B">
        <w:t>招商</w:t>
      </w:r>
      <w:r w:rsidR="005D4245" w:rsidRPr="0054789B">
        <w:rPr>
          <w:rFonts w:hint="eastAsia"/>
        </w:rPr>
        <w:t>，希望更多中國大陸資金參與印尼的基礎建設及其他商業投資活動</w:t>
      </w:r>
      <w:r w:rsidR="000039A4" w:rsidRPr="0054789B">
        <w:t>。</w:t>
      </w:r>
    </w:p>
    <w:p w:rsidR="00C267E9" w:rsidRPr="0054789B" w:rsidRDefault="00B069B7" w:rsidP="00314B41">
      <w:pPr>
        <w:pStyle w:val="af0"/>
      </w:pPr>
      <w:r w:rsidRPr="0054789B">
        <w:t>（</w:t>
      </w:r>
      <w:r w:rsidR="00643AA6" w:rsidRPr="0054789B">
        <w:t>四</w:t>
      </w:r>
      <w:r w:rsidRPr="0054789B">
        <w:t>）</w:t>
      </w:r>
      <w:r w:rsidR="00BB0421" w:rsidRPr="0054789B">
        <w:t>美國、澳洲、英國、加拿大、法國、德國、印度、義大利及日本等國廠商，在印尼均設有商會（</w:t>
      </w:r>
      <w:r w:rsidR="00BB0421" w:rsidRPr="0054789B">
        <w:t>Chamber of Commerce</w:t>
      </w:r>
      <w:r w:rsidR="00BB0421" w:rsidRPr="0054789B">
        <w:t>），經常邀請印尼政府主管官員舉行研討會或餐會，取得印尼政府經貿政策動向第一手資訊。由於先進國家在印尼之投資，多傾向基礎工業</w:t>
      </w:r>
      <w:r w:rsidR="005C1AD1" w:rsidRPr="0054789B">
        <w:rPr>
          <w:rFonts w:hint="eastAsia"/>
        </w:rPr>
        <w:t>，</w:t>
      </w:r>
      <w:r w:rsidR="00BB0421" w:rsidRPr="0054789B">
        <w:t>例如石油、礦產，美日兩商會與印尼高層官員之互動頻繁，致使其成員較其他國家之業者較易掌握政經情勢與重要商機。</w:t>
      </w:r>
    </w:p>
    <w:p w:rsidR="00C267E9" w:rsidRPr="0054789B" w:rsidRDefault="00B069B7" w:rsidP="00314B41">
      <w:pPr>
        <w:pStyle w:val="af0"/>
      </w:pPr>
      <w:r w:rsidRPr="0054789B">
        <w:t>（</w:t>
      </w:r>
      <w:r w:rsidR="00643AA6" w:rsidRPr="0054789B">
        <w:t>五</w:t>
      </w:r>
      <w:r w:rsidRPr="0054789B">
        <w:t>）</w:t>
      </w:r>
      <w:r w:rsidR="00BB0421" w:rsidRPr="0054789B">
        <w:t>日本、美國、德國、新加坡、澳洲及英國之銀行在印尼設有分行或投資成立合資銀行者，除提供一般金融服務外，部分銀行對其客戶亦提供印尼商情與廠商徵信資訊、投資訊息，對各國廠商之拓銷及投資頗有助益。</w:t>
      </w:r>
    </w:p>
    <w:p w:rsidR="00C267E9" w:rsidRPr="0054789B" w:rsidRDefault="00B069B7" w:rsidP="00314B41">
      <w:pPr>
        <w:pStyle w:val="af0"/>
      </w:pPr>
      <w:r w:rsidRPr="0054789B">
        <w:t>（</w:t>
      </w:r>
      <w:r w:rsidR="00643AA6" w:rsidRPr="0054789B">
        <w:t>六</w:t>
      </w:r>
      <w:r w:rsidRPr="0054789B">
        <w:t>）</w:t>
      </w:r>
      <w:r w:rsidR="00BB0421" w:rsidRPr="0054789B">
        <w:t>新加坡占自由港及地利之便，加上商人英語能力佳，從事國際貿易經驗豐富，故印尼輸出或進口產品許多係經由新加坡轉口，新加坡廠商因此亦掌握甚多印尼行銷與採購通路。此外，新加坡是印尼資金最重要的資金儲存地，新加坡金融業在印尼發展相當好，加上新加坡廠商又深諳占印尼人口多數之馬來裔印尼人之商業習性，在印尼投資布局較具優勢。</w:t>
      </w:r>
    </w:p>
    <w:p w:rsidR="008D6C89" w:rsidRPr="0054789B" w:rsidRDefault="00B069B7" w:rsidP="00314B41">
      <w:pPr>
        <w:pStyle w:val="af0"/>
      </w:pPr>
      <w:r w:rsidRPr="0054789B">
        <w:t>（</w:t>
      </w:r>
      <w:r w:rsidR="00643AA6" w:rsidRPr="0054789B">
        <w:t>七</w:t>
      </w:r>
      <w:r w:rsidRPr="0054789B">
        <w:t>）</w:t>
      </w:r>
      <w:r w:rsidR="00BB0421" w:rsidRPr="0054789B">
        <w:t>中國大陸則針對印尼所得偏低之情況，以廉價產品搶占市場，加工食品、五金、消費電子、機車、玩具、紡織品與鞋類等之市場占有率甚高。近年來中國大陸各省份亦經常組團前往印尼促銷產品與吸引華裔業者前往投資。近年來中國大陸廠商相當積極加印尼展覽會，中國大陸已成為印尼各項展覽主要參展國之一。</w:t>
      </w:r>
    </w:p>
    <w:p w:rsidR="003B67F8" w:rsidRPr="0054789B" w:rsidRDefault="006E6663" w:rsidP="004A2C27">
      <w:pPr>
        <w:pStyle w:val="a5"/>
      </w:pPr>
      <w:r w:rsidRPr="0054789B">
        <w:br w:type="page"/>
      </w:r>
      <w:r w:rsidR="00677E05" w:rsidRPr="0054789B">
        <w:lastRenderedPageBreak/>
        <w:t>二、臺</w:t>
      </w:r>
      <w:r w:rsidR="003B67F8" w:rsidRPr="0054789B">
        <w:t>（華）商在印尼經營現況</w:t>
      </w:r>
    </w:p>
    <w:p w:rsidR="002E3AFE" w:rsidRPr="0054789B" w:rsidRDefault="000706BC" w:rsidP="006E6663">
      <w:pPr>
        <w:ind w:firstLine="472"/>
      </w:pPr>
      <w:r w:rsidRPr="0054789B">
        <w:rPr>
          <w:rFonts w:hint="eastAsia"/>
        </w:rPr>
        <w:t>駐印尼代表處綜合相關資料統計結果</w:t>
      </w:r>
      <w:r w:rsidR="00154FCF" w:rsidRPr="0054789B">
        <w:t>，截至</w:t>
      </w:r>
      <w:r w:rsidR="001B5DCA" w:rsidRPr="0054789B">
        <w:t>201</w:t>
      </w:r>
      <w:r w:rsidR="00F90630" w:rsidRPr="0054789B">
        <w:rPr>
          <w:rFonts w:hint="eastAsia"/>
        </w:rPr>
        <w:t>8</w:t>
      </w:r>
      <w:r w:rsidR="00154FCF" w:rsidRPr="0054789B">
        <w:t>年止，來自我國的投資計畫</w:t>
      </w:r>
      <w:r w:rsidR="00F90630" w:rsidRPr="0054789B">
        <w:rPr>
          <w:rFonts w:hint="eastAsia"/>
        </w:rPr>
        <w:t>累計</w:t>
      </w:r>
      <w:r w:rsidR="00154FCF" w:rsidRPr="0054789B">
        <w:t>共有</w:t>
      </w:r>
      <w:r w:rsidRPr="0054789B">
        <w:rPr>
          <w:rFonts w:hint="eastAsia"/>
        </w:rPr>
        <w:t>3</w:t>
      </w:r>
      <w:r w:rsidR="001B5DCA" w:rsidRPr="0054789B">
        <w:t>,</w:t>
      </w:r>
      <w:r w:rsidR="004536DF" w:rsidRPr="0054789B">
        <w:rPr>
          <w:rFonts w:hint="eastAsia"/>
        </w:rPr>
        <w:t>481</w:t>
      </w:r>
      <w:r w:rsidR="00154FCF" w:rsidRPr="0054789B">
        <w:t>件，累積的投資金額共計約達</w:t>
      </w:r>
      <w:r w:rsidRPr="0054789B">
        <w:rPr>
          <w:rFonts w:hint="eastAsia"/>
        </w:rPr>
        <w:t>15</w:t>
      </w:r>
      <w:r w:rsidR="00F90630" w:rsidRPr="0054789B">
        <w:rPr>
          <w:rFonts w:hint="eastAsia"/>
        </w:rPr>
        <w:t>7.1</w:t>
      </w:r>
      <w:r w:rsidR="00C13A32" w:rsidRPr="0054789B">
        <w:rPr>
          <w:rFonts w:hint="eastAsia"/>
        </w:rPr>
        <w:t>億</w:t>
      </w:r>
      <w:r w:rsidR="00154FCF" w:rsidRPr="0054789B">
        <w:t>美元</w:t>
      </w:r>
      <w:r w:rsidR="00E34328" w:rsidRPr="0054789B">
        <w:rPr>
          <w:rFonts w:hint="eastAsia"/>
        </w:rPr>
        <w:t>（</w:t>
      </w:r>
      <w:r w:rsidR="00570D21" w:rsidRPr="0054789B">
        <w:rPr>
          <w:rFonts w:hint="eastAsia"/>
        </w:rPr>
        <w:t>201</w:t>
      </w:r>
      <w:r w:rsidR="004536DF" w:rsidRPr="0054789B">
        <w:rPr>
          <w:rFonts w:hint="eastAsia"/>
        </w:rPr>
        <w:t>8</w:t>
      </w:r>
      <w:r w:rsidR="00570D21" w:rsidRPr="0054789B">
        <w:rPr>
          <w:rFonts w:hint="eastAsia"/>
        </w:rPr>
        <w:t>年</w:t>
      </w:r>
      <w:r w:rsidR="00E34328" w:rsidRPr="0054789B">
        <w:rPr>
          <w:rFonts w:hint="eastAsia"/>
        </w:rPr>
        <w:t>我國對印尼直接投資</w:t>
      </w:r>
      <w:r w:rsidR="004536DF" w:rsidRPr="0054789B">
        <w:rPr>
          <w:rFonts w:hint="eastAsia"/>
        </w:rPr>
        <w:t>471</w:t>
      </w:r>
      <w:r w:rsidR="00E34328" w:rsidRPr="0054789B">
        <w:rPr>
          <w:rFonts w:hint="eastAsia"/>
        </w:rPr>
        <w:t>件，投資金額</w:t>
      </w:r>
      <w:r w:rsidR="00F90630" w:rsidRPr="0054789B">
        <w:rPr>
          <w:rFonts w:hint="eastAsia"/>
        </w:rPr>
        <w:t>2</w:t>
      </w:r>
      <w:r w:rsidR="004536DF" w:rsidRPr="0054789B">
        <w:rPr>
          <w:rFonts w:hint="eastAsia"/>
        </w:rPr>
        <w:t>.1</w:t>
      </w:r>
      <w:r w:rsidR="00E34328" w:rsidRPr="0054789B">
        <w:rPr>
          <w:rFonts w:hint="eastAsia"/>
        </w:rPr>
        <w:t>億美元）</w:t>
      </w:r>
      <w:r w:rsidR="00154FCF" w:rsidRPr="0054789B">
        <w:t>，臺灣是印尼主要的外人直接投資國之一。臺灣在印尼的投資項目廣泛，包括農業、紡織成衣業、製鞋業、家具業、工具機、車輛零組件及電子零組件等。估計有超過</w:t>
      </w:r>
      <w:r w:rsidR="00154FCF" w:rsidRPr="0054789B">
        <w:t>2</w:t>
      </w:r>
      <w:r w:rsidR="00154FCF" w:rsidRPr="0054789B">
        <w:t>萬個臺灣業者在印尼經營</w:t>
      </w:r>
      <w:r w:rsidR="00154FCF" w:rsidRPr="0054789B">
        <w:t>2</w:t>
      </w:r>
      <w:r w:rsidR="004A2C27" w:rsidRPr="0054789B">
        <w:rPr>
          <w:rFonts w:hint="eastAsia"/>
        </w:rPr>
        <w:t>,</w:t>
      </w:r>
      <w:r w:rsidR="00154FCF" w:rsidRPr="0054789B">
        <w:t>000</w:t>
      </w:r>
      <w:r w:rsidR="00154FCF" w:rsidRPr="0054789B">
        <w:t>家以上的企業。</w:t>
      </w:r>
      <w:r w:rsidR="00345CB9" w:rsidRPr="0054789B">
        <w:t>主要投資產業包括貿易業、非金屬礦業、不動產業、紡織成衣業、金屬及機器電子業、營建業、食品業、皮革製鞋業、運輸機械業、餐飲業、木材業、糧食作物及其他工業及服務業。鑒於區域布局的現況，臺商赴印尼投資除直接來自臺灣外，有許多係透過第</w:t>
      </w:r>
      <w:r w:rsidR="00345CB9" w:rsidRPr="0054789B">
        <w:t>3</w:t>
      </w:r>
      <w:r w:rsidR="00345CB9" w:rsidRPr="0054789B">
        <w:t>地轉投資印尼。因此，臺商投資印尼實際總額應遠高於印尼官方統計數據。</w:t>
      </w:r>
    </w:p>
    <w:p w:rsidR="008D6C89" w:rsidRPr="0054789B" w:rsidRDefault="002E3AFE" w:rsidP="006E6663">
      <w:pPr>
        <w:ind w:firstLine="472"/>
      </w:pPr>
      <w:r w:rsidRPr="0054789B">
        <w:t>據印尼臺商會初步統計，目前約有</w:t>
      </w:r>
      <w:r w:rsidRPr="0054789B">
        <w:t>2,000</w:t>
      </w:r>
      <w:r w:rsidRPr="0054789B">
        <w:t>家臺商企業（共計約</w:t>
      </w:r>
      <w:r w:rsidRPr="0054789B">
        <w:t>2</w:t>
      </w:r>
      <w:r w:rsidRPr="0054789B">
        <w:t>萬人）布局印尼市場，主要聚集的城市以雅加達、萬隆、泗水、三寶瓏、棉蘭及</w:t>
      </w:r>
      <w:r w:rsidR="00647827" w:rsidRPr="0054789B">
        <w:rPr>
          <w:rFonts w:hint="eastAsia"/>
        </w:rPr>
        <w:t>峇</w:t>
      </w:r>
      <w:r w:rsidRPr="0054789B">
        <w:t>里島為主，共為印尼創造近百萬的就業機會。</w:t>
      </w:r>
      <w:r w:rsidR="00AF2049" w:rsidRPr="0054789B">
        <w:t>臺商</w:t>
      </w:r>
      <w:r w:rsidR="003B67F8" w:rsidRPr="0054789B">
        <w:t>在雅加達、萬隆、泗水、中爪哇（三寶瓏）、井里汶、巴譚島、棉蘭及峇里島等地區均設有「</w:t>
      </w:r>
      <w:r w:rsidR="00ED441D" w:rsidRPr="0054789B">
        <w:t>臺灣</w:t>
      </w:r>
      <w:r w:rsidR="003B67F8" w:rsidRPr="0054789B">
        <w:t>工商聯誼會」，另為整合印尼各地</w:t>
      </w:r>
      <w:r w:rsidR="00AF2049" w:rsidRPr="0054789B">
        <w:t>臺商</w:t>
      </w:r>
      <w:r w:rsidR="003B67F8" w:rsidRPr="0054789B">
        <w:t>會，成立「印尼</w:t>
      </w:r>
      <w:r w:rsidR="00ED441D" w:rsidRPr="0054789B">
        <w:t>臺灣</w:t>
      </w:r>
      <w:r w:rsidR="003B67F8" w:rsidRPr="0054789B">
        <w:t>工商聯誼會總會」。</w:t>
      </w:r>
    </w:p>
    <w:p w:rsidR="00AD5B4A" w:rsidRPr="0054789B" w:rsidRDefault="00AD5B4A" w:rsidP="004A2C27">
      <w:pPr>
        <w:ind w:firstLine="472"/>
      </w:pPr>
      <w:r w:rsidRPr="0054789B">
        <w:t>印尼為臺商生產布局的重點</w:t>
      </w:r>
      <w:r w:rsidR="00D51458" w:rsidRPr="0054789B">
        <w:t>，</w:t>
      </w:r>
      <w:r w:rsidRPr="0054789B">
        <w:t>並成為臺商擴展東協市場的據點</w:t>
      </w:r>
      <w:r w:rsidR="00D51458" w:rsidRPr="0054789B">
        <w:t>。</w:t>
      </w:r>
      <w:r w:rsidRPr="0054789B">
        <w:t>透過在印尼設廠生產</w:t>
      </w:r>
      <w:r w:rsidR="00D51458" w:rsidRPr="0054789B">
        <w:t>，</w:t>
      </w:r>
      <w:r w:rsidRPr="0054789B">
        <w:t>爭取印尼國內市場</w:t>
      </w:r>
      <w:r w:rsidR="00D51458" w:rsidRPr="0054789B">
        <w:t>，</w:t>
      </w:r>
      <w:r w:rsidRPr="0054789B">
        <w:t>並與當地企業合作共同拓展東協市場</w:t>
      </w:r>
      <w:r w:rsidR="00D51458" w:rsidRPr="0054789B">
        <w:t>。</w:t>
      </w:r>
      <w:r w:rsidRPr="0054789B">
        <w:t>臺商投資印尼由傳統勞力密集型產業逐步轉向二線</w:t>
      </w:r>
      <w:r w:rsidR="00647827" w:rsidRPr="0054789B">
        <w:t>城市</w:t>
      </w:r>
      <w:r w:rsidRPr="0054789B">
        <w:t>發展</w:t>
      </w:r>
      <w:r w:rsidR="00D51458" w:rsidRPr="0054789B">
        <w:t>，</w:t>
      </w:r>
      <w:r w:rsidRPr="0054789B">
        <w:t>例如紡織</w:t>
      </w:r>
      <w:r w:rsidR="00D51458" w:rsidRPr="0054789B">
        <w:t>、</w:t>
      </w:r>
      <w:r w:rsidRPr="0054789B">
        <w:t>製鞋分散布局到中爪哇三寶瓏等地</w:t>
      </w:r>
      <w:r w:rsidR="00D51458" w:rsidRPr="0054789B">
        <w:t>；</w:t>
      </w:r>
      <w:r w:rsidRPr="0054789B">
        <w:t>家具及電子業轉向到泗水等地</w:t>
      </w:r>
      <w:r w:rsidR="00D51458" w:rsidRPr="0054789B">
        <w:t>。</w:t>
      </w:r>
      <w:r w:rsidRPr="0054789B">
        <w:t>新投資案以資本密集及</w:t>
      </w:r>
      <w:r w:rsidR="00D51458" w:rsidRPr="0054789B">
        <w:t>技</w:t>
      </w:r>
      <w:r w:rsidRPr="0054789B">
        <w:t>術密集為新的趨勢</w:t>
      </w:r>
      <w:r w:rsidR="00D51458" w:rsidRPr="0054789B">
        <w:t>。</w:t>
      </w:r>
      <w:r w:rsidRPr="0054789B">
        <w:t>另在金融業部分</w:t>
      </w:r>
      <w:r w:rsidR="00D51458" w:rsidRPr="0054789B">
        <w:t>，</w:t>
      </w:r>
      <w:r w:rsidRPr="0054789B">
        <w:t>亞洲</w:t>
      </w:r>
      <w:r w:rsidR="006F7B82" w:rsidRPr="0054789B">
        <w:t>（</w:t>
      </w:r>
      <w:r w:rsidRPr="0054789B">
        <w:t>中國大陸及東協</w:t>
      </w:r>
      <w:r w:rsidR="006F7B82" w:rsidRPr="0054789B">
        <w:t>）</w:t>
      </w:r>
      <w:r w:rsidRPr="0054789B">
        <w:t>市場為我金融企業現階段布局的重點</w:t>
      </w:r>
      <w:r w:rsidR="00D51458" w:rsidRPr="0054789B">
        <w:t>，</w:t>
      </w:r>
      <w:r w:rsidRPr="0054789B">
        <w:t>預測金融企業在印尼的投資將愈來愈密集</w:t>
      </w:r>
      <w:r w:rsidR="00D51458" w:rsidRPr="0054789B">
        <w:t>。</w:t>
      </w:r>
    </w:p>
    <w:p w:rsidR="003B67F8" w:rsidRPr="0054789B" w:rsidRDefault="004A2C27" w:rsidP="004A2C27">
      <w:pPr>
        <w:pStyle w:val="a5"/>
      </w:pPr>
      <w:r w:rsidRPr="0054789B">
        <w:br w:type="page"/>
      </w:r>
      <w:r w:rsidR="003B67F8" w:rsidRPr="0054789B">
        <w:lastRenderedPageBreak/>
        <w:t>三、投資機會</w:t>
      </w:r>
    </w:p>
    <w:p w:rsidR="003B67F8" w:rsidRPr="0054789B" w:rsidRDefault="001A023D" w:rsidP="001A023D">
      <w:pPr>
        <w:pStyle w:val="af0"/>
        <w:rPr>
          <w:lang w:eastAsia="zh-TW"/>
        </w:rPr>
      </w:pPr>
      <w:r w:rsidRPr="0054789B">
        <w:rPr>
          <w:lang w:eastAsia="zh-TW"/>
        </w:rPr>
        <w:t>（一）</w:t>
      </w:r>
      <w:r w:rsidR="00647996" w:rsidRPr="0054789B">
        <w:rPr>
          <w:lang w:eastAsia="zh-TW"/>
        </w:rPr>
        <w:t>一般而言，投資勞力密集及利用豐沛之天然資源的產業較為有利，但因近年來印尼勞工的生產力相較於鄰近國家，未見提升，且印尼政府大幅提升最低薪資標準，傳統產業的前景有待進一步觀察；</w:t>
      </w:r>
      <w:r w:rsidR="00647996" w:rsidRPr="0054789B">
        <w:rPr>
          <w:lang w:eastAsia="zh-TW"/>
        </w:rPr>
        <w:t>2006</w:t>
      </w:r>
      <w:r w:rsidR="00647996" w:rsidRPr="0054789B">
        <w:rPr>
          <w:lang w:eastAsia="zh-TW"/>
        </w:rPr>
        <w:t>年初由於歐盟及美國向中國大陸及越南之鞋類產品課徵反傾銷稅，有</w:t>
      </w:r>
      <w:r w:rsidR="00AF2049" w:rsidRPr="0054789B">
        <w:rPr>
          <w:lang w:eastAsia="zh-TW"/>
        </w:rPr>
        <w:t>臺商</w:t>
      </w:r>
      <w:r w:rsidR="00647996" w:rsidRPr="0054789B">
        <w:rPr>
          <w:lang w:eastAsia="zh-TW"/>
        </w:rPr>
        <w:t>已將部分生產線遷至印尼，而現有的廠商也增加生產線應付需求。此外，電子電機產品之零組件，鑑於印尼國內市場廣大，應仍有發展空間。</w:t>
      </w:r>
    </w:p>
    <w:p w:rsidR="00647996" w:rsidRPr="0054789B" w:rsidRDefault="001A023D" w:rsidP="001A023D">
      <w:pPr>
        <w:pStyle w:val="af0"/>
        <w:rPr>
          <w:lang w:eastAsia="zh-TW"/>
        </w:rPr>
      </w:pPr>
      <w:r w:rsidRPr="0054789B">
        <w:rPr>
          <w:lang w:eastAsia="zh-TW"/>
        </w:rPr>
        <w:t>（二）</w:t>
      </w:r>
      <w:r w:rsidR="00647996" w:rsidRPr="0054789B">
        <w:rPr>
          <w:lang w:eastAsia="zh-TW"/>
        </w:rPr>
        <w:t>有關自然資源之開發利用及礦業開採（如石油、天然氣、煤、金、鎳礦及陶瓷土與大理石礦等）、水產養殖及漁撈、森林保育合作等，可配合印尼政府鼓勵開發東部偏遠地區之政策，相機進行。此外，水泥、工業用紙箱、紙管、塗漆、樹脂、接著劑等各類化工原料、各類五金器具及機車及機汽車零配件製造業等，亦可列入考慮。</w:t>
      </w:r>
    </w:p>
    <w:p w:rsidR="00647996" w:rsidRPr="0054789B" w:rsidRDefault="001A023D" w:rsidP="001A023D">
      <w:pPr>
        <w:pStyle w:val="af0"/>
        <w:rPr>
          <w:lang w:eastAsia="zh-TW"/>
        </w:rPr>
      </w:pPr>
      <w:r w:rsidRPr="0054789B">
        <w:rPr>
          <w:lang w:eastAsia="zh-TW"/>
        </w:rPr>
        <w:t>（三）近</w:t>
      </w:r>
      <w:r w:rsidR="00647996" w:rsidRPr="0054789B">
        <w:rPr>
          <w:lang w:eastAsia="zh-TW"/>
        </w:rPr>
        <w:t>幾年來，我國大量引進印尼勞工，也有許多印尼華裔學生到</w:t>
      </w:r>
      <w:r w:rsidR="00ED441D" w:rsidRPr="0054789B">
        <w:rPr>
          <w:lang w:eastAsia="zh-TW"/>
        </w:rPr>
        <w:t>臺灣</w:t>
      </w:r>
      <w:r w:rsidR="00647996" w:rsidRPr="0054789B">
        <w:rPr>
          <w:lang w:eastAsia="zh-TW"/>
        </w:rPr>
        <w:t>就學進修，這些旅</w:t>
      </w:r>
      <w:r w:rsidR="006D6264">
        <w:rPr>
          <w:rFonts w:hint="eastAsia"/>
          <w:lang w:eastAsia="zh-TW"/>
        </w:rPr>
        <w:t>臺</w:t>
      </w:r>
      <w:r w:rsidR="00647996" w:rsidRPr="0054789B">
        <w:rPr>
          <w:lang w:eastAsia="zh-TW"/>
        </w:rPr>
        <w:t>印尼人受到飲食文化影響，對諸如小籠包、牛肉麵、珍珠奶茶等餐飲接受度高，對</w:t>
      </w:r>
      <w:r w:rsidR="00ED441D" w:rsidRPr="0054789B">
        <w:rPr>
          <w:lang w:eastAsia="zh-TW"/>
        </w:rPr>
        <w:t>臺灣</w:t>
      </w:r>
      <w:r w:rsidR="00647996" w:rsidRPr="0054789B">
        <w:rPr>
          <w:lang w:eastAsia="zh-TW"/>
        </w:rPr>
        <w:t>品牌信賴度也高，是我國業者赴印尼發展連鎖品牌的極大利基。連鎖加盟業涵蓋之業別大致可分為餐飲業、零售業及生活服務等</w:t>
      </w:r>
      <w:r w:rsidR="00647996" w:rsidRPr="0054789B">
        <w:rPr>
          <w:lang w:eastAsia="zh-TW"/>
        </w:rPr>
        <w:t>3</w:t>
      </w:r>
      <w:r w:rsidR="00647996" w:rsidRPr="0054789B">
        <w:rPr>
          <w:lang w:eastAsia="zh-TW"/>
        </w:rPr>
        <w:t>大類。各種加盟業種中，以餐飲業最受歡迎，印尼本地之連鎖加盟業就有約</w:t>
      </w:r>
      <w:r w:rsidR="00647996" w:rsidRPr="0054789B">
        <w:rPr>
          <w:lang w:eastAsia="zh-TW"/>
        </w:rPr>
        <w:t>45</w:t>
      </w:r>
      <w:r w:rsidR="002A2AFA" w:rsidRPr="0054789B">
        <w:rPr>
          <w:lang w:eastAsia="zh-TW"/>
        </w:rPr>
        <w:t>%</w:t>
      </w:r>
      <w:r w:rsidR="00647996" w:rsidRPr="0054789B">
        <w:rPr>
          <w:lang w:eastAsia="zh-TW"/>
        </w:rPr>
        <w:t>屬於餐飲業，我國零售服務業在印尼設立據點有逐漸增加的趨勢。印尼是全球華人最多的非華語國家，占總人口近</w:t>
      </w:r>
      <w:r w:rsidR="00647996" w:rsidRPr="0054789B">
        <w:rPr>
          <w:lang w:eastAsia="zh-TW"/>
        </w:rPr>
        <w:t>10</w:t>
      </w:r>
      <w:r w:rsidR="002A2AFA" w:rsidRPr="0054789B">
        <w:rPr>
          <w:lang w:eastAsia="zh-TW"/>
        </w:rPr>
        <w:t>%</w:t>
      </w:r>
      <w:r w:rsidR="00647996" w:rsidRPr="0054789B">
        <w:rPr>
          <w:lang w:eastAsia="zh-TW"/>
        </w:rPr>
        <w:t>，即</w:t>
      </w:r>
      <w:r w:rsidR="00647996" w:rsidRPr="0054789B">
        <w:rPr>
          <w:lang w:eastAsia="zh-TW"/>
        </w:rPr>
        <w:t>2,000</w:t>
      </w:r>
      <w:r w:rsidR="00647996" w:rsidRPr="0054789B">
        <w:rPr>
          <w:lang w:eastAsia="zh-TW"/>
        </w:rPr>
        <w:t>多萬人，餐飲文化也受中華文化影響甚多，本地人對中餐接受度高。由於印尼中高所得消費者有大部分為華人，對中華餐飲、教育均欣然接受，有利於我國業者發展連鎖品牌。</w:t>
      </w:r>
    </w:p>
    <w:p w:rsidR="003E0BC3" w:rsidRPr="0054789B" w:rsidRDefault="001A023D" w:rsidP="001A023D">
      <w:pPr>
        <w:pStyle w:val="af0"/>
        <w:rPr>
          <w:lang w:eastAsia="zh-TW"/>
        </w:rPr>
      </w:pPr>
      <w:r w:rsidRPr="0054789B">
        <w:rPr>
          <w:lang w:eastAsia="zh-TW"/>
        </w:rPr>
        <w:t>（四）綜</w:t>
      </w:r>
      <w:r w:rsidR="00647996" w:rsidRPr="0054789B">
        <w:rPr>
          <w:lang w:eastAsia="zh-TW"/>
        </w:rPr>
        <w:t>合而言，印尼適合我商設立銷售據點</w:t>
      </w:r>
      <w:r w:rsidR="00747BD5" w:rsidRPr="0054789B">
        <w:rPr>
          <w:lang w:eastAsia="zh-TW"/>
        </w:rPr>
        <w:t>進行內銷</w:t>
      </w:r>
      <w:r w:rsidR="00647996" w:rsidRPr="0054789B">
        <w:rPr>
          <w:lang w:eastAsia="zh-TW"/>
        </w:rPr>
        <w:t>的產業有：資訊業、機械業；適合設立生產據點</w:t>
      </w:r>
      <w:r w:rsidR="00747BD5" w:rsidRPr="0054789B">
        <w:rPr>
          <w:lang w:eastAsia="zh-TW"/>
        </w:rPr>
        <w:t>進行內外銷</w:t>
      </w:r>
      <w:r w:rsidR="00647996" w:rsidRPr="0054789B">
        <w:rPr>
          <w:lang w:eastAsia="zh-TW"/>
        </w:rPr>
        <w:t>的產業有：機車零組件業、鞋業、紡</w:t>
      </w:r>
      <w:r w:rsidR="00647996" w:rsidRPr="0054789B">
        <w:rPr>
          <w:lang w:eastAsia="zh-TW"/>
        </w:rPr>
        <w:lastRenderedPageBreak/>
        <w:t>織成衣業、家電零組件業、漁產養殖與加工業、農產加工業及零售服務業等。</w:t>
      </w:r>
    </w:p>
    <w:p w:rsidR="00D61889" w:rsidRPr="0054789B" w:rsidRDefault="00D61889" w:rsidP="00AB45F8">
      <w:pPr>
        <w:ind w:firstLineChars="0" w:firstLine="0"/>
        <w:rPr>
          <w:lang w:eastAsia="zh-TW"/>
        </w:rPr>
      </w:pPr>
    </w:p>
    <w:p w:rsidR="001A023D" w:rsidRPr="0054789B" w:rsidRDefault="001A023D" w:rsidP="00AB45F8">
      <w:pPr>
        <w:ind w:firstLineChars="0" w:firstLine="0"/>
        <w:rPr>
          <w:lang w:eastAsia="zh-TW"/>
        </w:rPr>
        <w:sectPr w:rsidR="001A023D" w:rsidRPr="0054789B" w:rsidSect="003E0BC3">
          <w:headerReference w:type="default" r:id="rId22"/>
          <w:pgSz w:w="11906" w:h="16838" w:code="9"/>
          <w:pgMar w:top="2268" w:right="1701" w:bottom="1701" w:left="1701" w:header="1134" w:footer="851" w:gutter="0"/>
          <w:cols w:space="425"/>
          <w:docGrid w:type="linesAndChars" w:linePitch="514" w:charSpace="-774"/>
        </w:sectPr>
      </w:pPr>
    </w:p>
    <w:p w:rsidR="003B67F8" w:rsidRPr="0054789B" w:rsidRDefault="003B67F8" w:rsidP="002A2AFA">
      <w:pPr>
        <w:pStyle w:val="a4"/>
        <w:spacing w:before="514" w:after="771"/>
        <w:rPr>
          <w:rFonts w:ascii="Times New Roman"/>
        </w:rPr>
      </w:pPr>
      <w:bookmarkStart w:id="3" w:name="_Toc17842480"/>
      <w:r w:rsidRPr="0054789B">
        <w:rPr>
          <w:rFonts w:ascii="Times New Roman"/>
        </w:rPr>
        <w:lastRenderedPageBreak/>
        <w:t>第肆章　投資法規及程序</w:t>
      </w:r>
      <w:bookmarkEnd w:id="3"/>
    </w:p>
    <w:p w:rsidR="003B67F8" w:rsidRPr="0054789B" w:rsidRDefault="003B67F8" w:rsidP="004A2C27">
      <w:pPr>
        <w:pStyle w:val="a5"/>
      </w:pPr>
      <w:r w:rsidRPr="0054789B">
        <w:t>一、主要投資法令</w:t>
      </w:r>
    </w:p>
    <w:p w:rsidR="00F9718C" w:rsidRPr="0054789B" w:rsidRDefault="002D6B71" w:rsidP="00314B41">
      <w:pPr>
        <w:ind w:firstLine="472"/>
      </w:pPr>
      <w:r w:rsidRPr="0054789B">
        <w:rPr>
          <w:lang w:val="zh-TW"/>
        </w:rPr>
        <w:t>印尼於</w:t>
      </w:r>
      <w:r w:rsidRPr="0054789B">
        <w:t>2007</w:t>
      </w:r>
      <w:r w:rsidRPr="0054789B">
        <w:rPr>
          <w:lang w:val="zh-TW"/>
        </w:rPr>
        <w:t>年</w:t>
      </w:r>
      <w:r w:rsidRPr="0054789B">
        <w:t>4</w:t>
      </w:r>
      <w:r w:rsidRPr="0054789B">
        <w:rPr>
          <w:lang w:val="zh-TW"/>
        </w:rPr>
        <w:t>月頒布新投資法</w:t>
      </w:r>
      <w:r w:rsidR="007C2717" w:rsidRPr="0054789B">
        <w:t>（</w:t>
      </w:r>
      <w:r w:rsidRPr="0054789B">
        <w:t>No. 25/2007</w:t>
      </w:r>
      <w:r w:rsidR="007C2717" w:rsidRPr="0054789B">
        <w:t>）</w:t>
      </w:r>
      <w:r w:rsidRPr="0054789B">
        <w:t>，</w:t>
      </w:r>
      <w:r w:rsidRPr="0054789B">
        <w:rPr>
          <w:lang w:val="zh-TW"/>
        </w:rPr>
        <w:t>將</w:t>
      </w:r>
      <w:r w:rsidRPr="0054789B">
        <w:t>1967</w:t>
      </w:r>
      <w:r w:rsidRPr="0054789B">
        <w:rPr>
          <w:lang w:val="zh-TW"/>
        </w:rPr>
        <w:t>年「外國投資法」</w:t>
      </w:r>
      <w:r w:rsidR="007C2717" w:rsidRPr="0054789B">
        <w:t>（</w:t>
      </w:r>
      <w:r w:rsidRPr="0054789B">
        <w:t>Foreign Investment Law</w:t>
      </w:r>
      <w:r w:rsidR="007C2717" w:rsidRPr="0054789B">
        <w:t>）</w:t>
      </w:r>
      <w:r w:rsidRPr="0054789B">
        <w:rPr>
          <w:lang w:val="zh-TW"/>
        </w:rPr>
        <w:t>及</w:t>
      </w:r>
      <w:r w:rsidRPr="0054789B">
        <w:t>1968</w:t>
      </w:r>
      <w:r w:rsidRPr="0054789B">
        <w:rPr>
          <w:lang w:val="zh-TW"/>
        </w:rPr>
        <w:t>年之「本國投資法」</w:t>
      </w:r>
      <w:r w:rsidR="007C2717" w:rsidRPr="0054789B">
        <w:t>（</w:t>
      </w:r>
      <w:r w:rsidRPr="0054789B">
        <w:t>Domestic Investment Law</w:t>
      </w:r>
      <w:r w:rsidR="007C2717" w:rsidRPr="0054789B">
        <w:t>）</w:t>
      </w:r>
      <w:r w:rsidRPr="0054789B">
        <w:rPr>
          <w:lang w:val="zh-TW"/>
        </w:rPr>
        <w:t>合而為一</w:t>
      </w:r>
      <w:r w:rsidRPr="0054789B">
        <w:rPr>
          <w:rFonts w:hint="eastAsia"/>
        </w:rPr>
        <w:t>，</w:t>
      </w:r>
      <w:r w:rsidRPr="0054789B">
        <w:rPr>
          <w:lang w:val="zh-TW"/>
        </w:rPr>
        <w:t>強調本國籍公司</w:t>
      </w:r>
      <w:r w:rsidRPr="0054789B">
        <w:t>（</w:t>
      </w:r>
      <w:r w:rsidRPr="0054789B">
        <w:rPr>
          <w:lang w:val="zh-TW"/>
        </w:rPr>
        <w:t>所有人全為本國籍人士</w:t>
      </w:r>
      <w:r w:rsidRPr="0054789B">
        <w:t>）</w:t>
      </w:r>
      <w:r w:rsidRPr="0054789B">
        <w:rPr>
          <w:rFonts w:hint="eastAsia"/>
          <w:lang w:val="zh-TW"/>
        </w:rPr>
        <w:t>與</w:t>
      </w:r>
      <w:r w:rsidRPr="0054789B">
        <w:rPr>
          <w:lang w:val="zh-TW"/>
        </w:rPr>
        <w:t>外資公司應享同等待遇</w:t>
      </w:r>
      <w:r w:rsidRPr="0054789B">
        <w:rPr>
          <w:rFonts w:hint="eastAsia"/>
        </w:rPr>
        <w:t>，</w:t>
      </w:r>
      <w:r w:rsidRPr="0054789B">
        <w:rPr>
          <w:rFonts w:hint="eastAsia"/>
          <w:lang w:val="zh-TW"/>
        </w:rPr>
        <w:t>並依據</w:t>
      </w:r>
      <w:r w:rsidRPr="0054789B">
        <w:rPr>
          <w:rFonts w:hint="eastAsia"/>
        </w:rPr>
        <w:t>2015</w:t>
      </w:r>
      <w:r w:rsidRPr="0054789B">
        <w:rPr>
          <w:rFonts w:hint="eastAsia"/>
          <w:lang w:val="zh-TW"/>
        </w:rPr>
        <w:t>年總統指令</w:t>
      </w:r>
      <w:r w:rsidRPr="0054789B">
        <w:rPr>
          <w:rFonts w:hint="eastAsia"/>
        </w:rPr>
        <w:t>（</w:t>
      </w:r>
      <w:r w:rsidRPr="0054789B">
        <w:rPr>
          <w:rFonts w:hint="eastAsia"/>
        </w:rPr>
        <w:t>No. 4/2015</w:t>
      </w:r>
      <w:r w:rsidRPr="0054789B">
        <w:rPr>
          <w:rFonts w:hint="eastAsia"/>
        </w:rPr>
        <w:t>）</w:t>
      </w:r>
      <w:r w:rsidRPr="0054789B">
        <w:rPr>
          <w:rFonts w:hint="eastAsia"/>
          <w:lang w:val="zh-TW"/>
        </w:rPr>
        <w:t>於投資協調委員會</w:t>
      </w:r>
      <w:r w:rsidRPr="0054789B">
        <w:rPr>
          <w:rFonts w:hint="eastAsia"/>
        </w:rPr>
        <w:t>（</w:t>
      </w:r>
      <w:r w:rsidRPr="0054789B">
        <w:rPr>
          <w:rFonts w:hint="eastAsia"/>
        </w:rPr>
        <w:t>BKPM</w:t>
      </w:r>
      <w:r w:rsidRPr="0054789B">
        <w:rPr>
          <w:rFonts w:hint="eastAsia"/>
        </w:rPr>
        <w:t>）</w:t>
      </w:r>
      <w:r w:rsidRPr="0054789B">
        <w:rPr>
          <w:lang w:val="zh-TW"/>
        </w:rPr>
        <w:t>設立投資一站式服務</w:t>
      </w:r>
      <w:r w:rsidRPr="0054789B">
        <w:rPr>
          <w:rFonts w:hint="eastAsia"/>
        </w:rPr>
        <w:t>（</w:t>
      </w:r>
      <w:r w:rsidRPr="0054789B">
        <w:rPr>
          <w:rFonts w:hint="eastAsia"/>
          <w:b/>
        </w:rPr>
        <w:t>PTSP</w:t>
      </w:r>
      <w:r w:rsidRPr="0054789B">
        <w:rPr>
          <w:rFonts w:hint="eastAsia"/>
        </w:rPr>
        <w:t>）</w:t>
      </w:r>
      <w:r w:rsidRPr="0054789B">
        <w:t>，</w:t>
      </w:r>
      <w:r w:rsidRPr="0054789B">
        <w:rPr>
          <w:rFonts w:hint="eastAsia"/>
          <w:lang w:val="zh-TW"/>
        </w:rPr>
        <w:t>強調相關</w:t>
      </w:r>
      <w:r w:rsidRPr="0054789B">
        <w:rPr>
          <w:lang w:val="zh-TW"/>
        </w:rPr>
        <w:t>部會派駐</w:t>
      </w:r>
      <w:r w:rsidRPr="0054789B">
        <w:t>BKPM</w:t>
      </w:r>
      <w:r w:rsidRPr="0054789B">
        <w:rPr>
          <w:rFonts w:hint="eastAsia"/>
          <w:lang w:val="zh-TW"/>
        </w:rPr>
        <w:t>以</w:t>
      </w:r>
      <w:r w:rsidRPr="0054789B">
        <w:rPr>
          <w:lang w:val="zh-TW"/>
        </w:rPr>
        <w:t>加速廠商申辦投資</w:t>
      </w:r>
      <w:r w:rsidRPr="0054789B">
        <w:rPr>
          <w:rFonts w:hint="eastAsia"/>
          <w:lang w:val="zh-TW"/>
        </w:rPr>
        <w:t>相關事宜</w:t>
      </w:r>
      <w:r w:rsidRPr="0054789B">
        <w:rPr>
          <w:lang w:val="zh-TW"/>
        </w:rPr>
        <w:t>。</w:t>
      </w:r>
    </w:p>
    <w:p w:rsidR="002D6B71" w:rsidRPr="0054789B" w:rsidRDefault="00AC642C" w:rsidP="00314B41">
      <w:pPr>
        <w:ind w:firstLine="472"/>
      </w:pPr>
      <w:r w:rsidRPr="0054789B">
        <w:rPr>
          <w:rFonts w:hint="eastAsia"/>
        </w:rPr>
        <w:t>2018</w:t>
      </w:r>
      <w:r w:rsidRPr="0054789B">
        <w:rPr>
          <w:rFonts w:hint="eastAsia"/>
          <w:lang w:val="zh-TW"/>
        </w:rPr>
        <w:t>年</w:t>
      </w:r>
      <w:r w:rsidRPr="0054789B">
        <w:rPr>
          <w:rFonts w:hint="eastAsia"/>
        </w:rPr>
        <w:t>3</w:t>
      </w:r>
      <w:r w:rsidR="002D6B71" w:rsidRPr="0054789B">
        <w:rPr>
          <w:rFonts w:hint="eastAsia"/>
          <w:lang w:val="zh-TW"/>
        </w:rPr>
        <w:t>月份服務再次升級</w:t>
      </w:r>
      <w:r w:rsidR="002D6B71" w:rsidRPr="0054789B">
        <w:rPr>
          <w:rFonts w:hint="eastAsia"/>
        </w:rPr>
        <w:t>，</w:t>
      </w:r>
      <w:r w:rsidR="002D6B71" w:rsidRPr="0054789B">
        <w:rPr>
          <w:rFonts w:hint="eastAsia"/>
          <w:lang w:val="zh-TW"/>
        </w:rPr>
        <w:t>印尼</w:t>
      </w:r>
      <w:r w:rsidR="002D6B71" w:rsidRPr="0054789B">
        <w:rPr>
          <w:lang w:val="zh-TW"/>
        </w:rPr>
        <w:t>政府</w:t>
      </w:r>
      <w:r w:rsidR="002D6B71" w:rsidRPr="0054789B">
        <w:rPr>
          <w:rFonts w:hint="eastAsia"/>
          <w:lang w:val="zh-TW"/>
        </w:rPr>
        <w:t>依據</w:t>
      </w:r>
      <w:r w:rsidR="002D6B71" w:rsidRPr="0054789B">
        <w:rPr>
          <w:rFonts w:hint="eastAsia"/>
        </w:rPr>
        <w:t>2017</w:t>
      </w:r>
      <w:r w:rsidR="002D6B71" w:rsidRPr="0054789B">
        <w:rPr>
          <w:rFonts w:hint="eastAsia"/>
          <w:lang w:val="zh-TW"/>
        </w:rPr>
        <w:t>年</w:t>
      </w:r>
      <w:r w:rsidR="002D6B71" w:rsidRPr="0054789B">
        <w:rPr>
          <w:lang w:val="zh-TW"/>
        </w:rPr>
        <w:t>總統條例</w:t>
      </w:r>
      <w:r w:rsidR="002D6B71" w:rsidRPr="0054789B">
        <w:rPr>
          <w:rFonts w:hint="eastAsia"/>
        </w:rPr>
        <w:t>（</w:t>
      </w:r>
      <w:r w:rsidR="002D6B71" w:rsidRPr="0054789B">
        <w:rPr>
          <w:rFonts w:hint="eastAsia"/>
        </w:rPr>
        <w:t>No. 91/2017</w:t>
      </w:r>
      <w:r w:rsidR="002D6B71" w:rsidRPr="0054789B">
        <w:rPr>
          <w:rFonts w:hint="eastAsia"/>
        </w:rPr>
        <w:t>）</w:t>
      </w:r>
      <w:r w:rsidR="002D6B71" w:rsidRPr="0054789B">
        <w:t>，</w:t>
      </w:r>
      <w:r w:rsidR="002D6B71" w:rsidRPr="0054789B">
        <w:rPr>
          <w:rFonts w:hint="eastAsia"/>
          <w:lang w:val="zh-TW"/>
        </w:rPr>
        <w:t>建立</w:t>
      </w:r>
      <w:r w:rsidR="002D6B71" w:rsidRPr="0054789B">
        <w:rPr>
          <w:lang w:val="zh-TW"/>
        </w:rPr>
        <w:t>單一</w:t>
      </w:r>
      <w:r w:rsidR="002D6B71" w:rsidRPr="0054789B">
        <w:rPr>
          <w:rFonts w:hint="eastAsia"/>
          <w:lang w:val="zh-TW"/>
        </w:rPr>
        <w:t>線上申請</w:t>
      </w:r>
      <w:r w:rsidR="002D6B71" w:rsidRPr="0054789B">
        <w:rPr>
          <w:rFonts w:hint="eastAsia"/>
        </w:rPr>
        <w:t>（</w:t>
      </w:r>
      <w:r w:rsidR="002D6B71" w:rsidRPr="0054789B">
        <w:rPr>
          <w:rFonts w:hint="eastAsia"/>
        </w:rPr>
        <w:t>Online Single Submission Service</w:t>
      </w:r>
      <w:r w:rsidR="002D6B71" w:rsidRPr="0054789B">
        <w:rPr>
          <w:rFonts w:hint="eastAsia"/>
        </w:rPr>
        <w:t>）</w:t>
      </w:r>
      <w:r w:rsidR="002D6B71" w:rsidRPr="0054789B">
        <w:rPr>
          <w:rFonts w:hint="eastAsia"/>
          <w:lang w:val="zh-TW"/>
        </w:rPr>
        <w:t>制度</w:t>
      </w:r>
      <w:r w:rsidR="002D6B71" w:rsidRPr="0054789B">
        <w:rPr>
          <w:rFonts w:hint="eastAsia"/>
        </w:rPr>
        <w:t>，</w:t>
      </w:r>
      <w:r w:rsidR="002D6B71" w:rsidRPr="0054789B">
        <w:rPr>
          <w:rFonts w:hint="eastAsia"/>
          <w:lang w:val="zh-TW"/>
        </w:rPr>
        <w:t>投資</w:t>
      </w:r>
      <w:r w:rsidR="002D6B71" w:rsidRPr="0054789B">
        <w:rPr>
          <w:lang w:val="zh-TW"/>
        </w:rPr>
        <w:t>者透過一個</w:t>
      </w:r>
      <w:r w:rsidR="002D6B71" w:rsidRPr="0054789B">
        <w:rPr>
          <w:rFonts w:hint="eastAsia"/>
          <w:lang w:val="zh-TW"/>
        </w:rPr>
        <w:t>申請窗口</w:t>
      </w:r>
      <w:r w:rsidR="002D6B71" w:rsidRPr="0054789B">
        <w:t>（</w:t>
      </w:r>
      <w:r w:rsidR="002D6B71" w:rsidRPr="0054789B">
        <w:rPr>
          <w:b/>
        </w:rPr>
        <w:t>SPBT</w:t>
      </w:r>
      <w:r w:rsidR="002D6B71" w:rsidRPr="0054789B">
        <w:t>）</w:t>
      </w:r>
      <w:r w:rsidR="002D6B71" w:rsidRPr="0054789B">
        <w:rPr>
          <w:rFonts w:hint="eastAsia"/>
          <w:lang w:val="zh-TW"/>
        </w:rPr>
        <w:t>即可</w:t>
      </w:r>
      <w:r w:rsidR="002D6B71" w:rsidRPr="0054789B">
        <w:rPr>
          <w:lang w:val="zh-TW"/>
        </w:rPr>
        <w:t>申辦</w:t>
      </w:r>
      <w:r w:rsidR="002D6B71" w:rsidRPr="0054789B">
        <w:rPr>
          <w:rFonts w:hint="eastAsia"/>
        </w:rPr>
        <w:t>，</w:t>
      </w:r>
      <w:r w:rsidR="002D6B71" w:rsidRPr="0054789B">
        <w:rPr>
          <w:rFonts w:hint="eastAsia"/>
          <w:lang w:val="zh-TW"/>
        </w:rPr>
        <w:t>進一步簡化投資申請的相關流程。</w:t>
      </w:r>
    </w:p>
    <w:p w:rsidR="00E3160A" w:rsidRPr="0054789B" w:rsidRDefault="002D6B71" w:rsidP="00314B41">
      <w:pPr>
        <w:ind w:firstLine="472"/>
        <w:rPr>
          <w:lang w:val="zh-TW"/>
        </w:rPr>
      </w:pPr>
      <w:r w:rsidRPr="0054789B">
        <w:rPr>
          <w:lang w:val="zh-TW"/>
        </w:rPr>
        <w:t>凡是外資公司必須至少由兩位股東或以上</w:t>
      </w:r>
      <w:r w:rsidRPr="0054789B">
        <w:t>（</w:t>
      </w:r>
      <w:r w:rsidRPr="0054789B">
        <w:rPr>
          <w:lang w:val="zh-TW"/>
        </w:rPr>
        <w:t>自然人或法人皆</w:t>
      </w:r>
      <w:r w:rsidRPr="0054789B">
        <w:rPr>
          <w:rFonts w:hint="eastAsia"/>
          <w:lang w:val="zh-TW"/>
        </w:rPr>
        <w:t>可</w:t>
      </w:r>
      <w:r w:rsidRPr="0054789B">
        <w:t>）</w:t>
      </w:r>
      <w:r w:rsidRPr="0054789B">
        <w:rPr>
          <w:lang w:val="zh-TW"/>
        </w:rPr>
        <w:t>並以股份有限公司</w:t>
      </w:r>
      <w:r w:rsidRPr="0054789B">
        <w:t>/Perseroan Terbatas/PT</w:t>
      </w:r>
      <w:r w:rsidRPr="0054789B">
        <w:rPr>
          <w:lang w:val="zh-TW"/>
        </w:rPr>
        <w:t>之形式設立。</w:t>
      </w:r>
      <w:r w:rsidR="008B378F" w:rsidRPr="0054789B">
        <w:rPr>
          <w:lang w:val="zh-TW"/>
        </w:rPr>
        <w:t>根據</w:t>
      </w:r>
      <w:r w:rsidR="008B378F" w:rsidRPr="0054789B">
        <w:rPr>
          <w:lang w:val="zh-TW"/>
        </w:rPr>
        <w:t>BKPM</w:t>
      </w:r>
      <w:r w:rsidR="008B378F" w:rsidRPr="0054789B">
        <w:rPr>
          <w:lang w:val="zh-TW"/>
        </w:rPr>
        <w:t>主席</w:t>
      </w:r>
      <w:r w:rsidR="008B378F" w:rsidRPr="0054789B">
        <w:rPr>
          <w:lang w:val="zh-TW"/>
        </w:rPr>
        <w:t>201</w:t>
      </w:r>
      <w:r w:rsidR="008B378F" w:rsidRPr="0054789B">
        <w:rPr>
          <w:rFonts w:hint="eastAsia"/>
          <w:lang w:val="zh-TW"/>
        </w:rPr>
        <w:t>8</w:t>
      </w:r>
      <w:r w:rsidR="008B378F" w:rsidRPr="0054789B">
        <w:rPr>
          <w:lang w:val="zh-TW"/>
        </w:rPr>
        <w:t>年第</w:t>
      </w:r>
      <w:r w:rsidR="008B378F" w:rsidRPr="0054789B">
        <w:rPr>
          <w:rFonts w:hint="eastAsia"/>
          <w:lang w:val="zh-TW"/>
        </w:rPr>
        <w:t>6</w:t>
      </w:r>
      <w:r w:rsidR="008B378F" w:rsidRPr="0054789B">
        <w:rPr>
          <w:lang w:val="zh-TW"/>
        </w:rPr>
        <w:t>號法規，</w:t>
      </w:r>
      <w:r w:rsidRPr="0054789B">
        <w:rPr>
          <w:lang w:val="zh-TW"/>
        </w:rPr>
        <w:t>設立</w:t>
      </w:r>
      <w:r w:rsidRPr="0054789B">
        <w:rPr>
          <w:rFonts w:hint="eastAsia"/>
          <w:lang w:val="zh-TW"/>
        </w:rPr>
        <w:t>一般</w:t>
      </w:r>
      <w:r w:rsidRPr="0054789B">
        <w:rPr>
          <w:lang w:val="zh-TW"/>
        </w:rPr>
        <w:t>外資公司最低投資金額為</w:t>
      </w:r>
      <w:r w:rsidRPr="0054789B">
        <w:rPr>
          <w:rFonts w:hint="eastAsia"/>
          <w:lang w:val="zh-TW"/>
        </w:rPr>
        <w:t>100</w:t>
      </w:r>
      <w:r w:rsidRPr="0054789B">
        <w:rPr>
          <w:lang w:val="zh-TW"/>
        </w:rPr>
        <w:t>億印尼盾</w:t>
      </w:r>
      <w:r w:rsidRPr="0054789B">
        <w:rPr>
          <w:rFonts w:hint="eastAsia"/>
          <w:lang w:val="zh-TW"/>
        </w:rPr>
        <w:t>（約</w:t>
      </w:r>
      <w:r w:rsidR="00194FBE" w:rsidRPr="0054789B">
        <w:rPr>
          <w:rFonts w:hint="eastAsia"/>
          <w:lang w:val="zh-TW"/>
        </w:rPr>
        <w:t>7</w:t>
      </w:r>
      <w:r w:rsidR="00194FBE" w:rsidRPr="0054789B">
        <w:rPr>
          <w:rFonts w:hint="eastAsia"/>
          <w:lang w:val="zh-TW" w:eastAsia="zh-TW"/>
        </w:rPr>
        <w:t>0</w:t>
      </w:r>
      <w:r w:rsidRPr="0054789B">
        <w:rPr>
          <w:rFonts w:hint="eastAsia"/>
          <w:lang w:val="zh-TW"/>
        </w:rPr>
        <w:t>萬美元），</w:t>
      </w:r>
      <w:r w:rsidRPr="0054789B">
        <w:rPr>
          <w:lang w:val="zh-TW"/>
        </w:rPr>
        <w:t>設立外資</w:t>
      </w:r>
      <w:r w:rsidRPr="0054789B">
        <w:rPr>
          <w:rFonts w:hint="eastAsia"/>
          <w:lang w:val="zh-TW"/>
        </w:rPr>
        <w:t>工廠</w:t>
      </w:r>
      <w:r w:rsidRPr="0054789B">
        <w:rPr>
          <w:lang w:val="zh-TW"/>
        </w:rPr>
        <w:t>最低投資金額為</w:t>
      </w:r>
      <w:r w:rsidRPr="0054789B">
        <w:rPr>
          <w:rFonts w:hint="eastAsia"/>
          <w:lang w:val="zh-TW"/>
        </w:rPr>
        <w:t>150</w:t>
      </w:r>
      <w:r w:rsidRPr="0054789B">
        <w:rPr>
          <w:lang w:val="zh-TW"/>
        </w:rPr>
        <w:t>億印尼盾</w:t>
      </w:r>
      <w:r w:rsidRPr="0054789B">
        <w:rPr>
          <w:rFonts w:hint="eastAsia"/>
          <w:lang w:val="zh-TW"/>
        </w:rPr>
        <w:t>（約</w:t>
      </w:r>
      <w:r w:rsidRPr="0054789B">
        <w:rPr>
          <w:rFonts w:hint="eastAsia"/>
          <w:lang w:val="zh-TW"/>
        </w:rPr>
        <w:t>1</w:t>
      </w:r>
      <w:r w:rsidR="00194FBE" w:rsidRPr="0054789B">
        <w:rPr>
          <w:rFonts w:hint="eastAsia"/>
          <w:lang w:val="zh-TW" w:eastAsia="zh-TW"/>
        </w:rPr>
        <w:t>05</w:t>
      </w:r>
      <w:r w:rsidRPr="0054789B">
        <w:rPr>
          <w:rFonts w:hint="eastAsia"/>
          <w:lang w:val="zh-TW"/>
        </w:rPr>
        <w:t>萬美元）</w:t>
      </w:r>
      <w:r w:rsidRPr="0054789B">
        <w:rPr>
          <w:lang w:val="zh-TW"/>
        </w:rPr>
        <w:t>。外資公司初期核准之有效期間為商業性生產開始</w:t>
      </w:r>
      <w:r w:rsidR="007C2717" w:rsidRPr="0054789B">
        <w:rPr>
          <w:lang w:val="zh-TW"/>
        </w:rPr>
        <w:t>（</w:t>
      </w:r>
      <w:r w:rsidRPr="0054789B">
        <w:rPr>
          <w:lang w:val="zh-TW"/>
        </w:rPr>
        <w:t>永久商業執照核准日</w:t>
      </w:r>
      <w:r w:rsidR="007C2717" w:rsidRPr="0054789B">
        <w:rPr>
          <w:lang w:val="zh-TW"/>
        </w:rPr>
        <w:t>）</w:t>
      </w:r>
      <w:r w:rsidRPr="0054789B">
        <w:rPr>
          <w:lang w:val="zh-TW"/>
        </w:rPr>
        <w:t>過後</w:t>
      </w:r>
      <w:r w:rsidRPr="0054789B">
        <w:rPr>
          <w:lang w:val="zh-TW"/>
        </w:rPr>
        <w:t>30</w:t>
      </w:r>
      <w:r w:rsidRPr="0054789B">
        <w:rPr>
          <w:lang w:val="zh-TW"/>
        </w:rPr>
        <w:t>年，期滿後可向主管機關申請展延，而若在該期間當中公司進行投資擴展</w:t>
      </w:r>
      <w:r w:rsidR="007C2717" w:rsidRPr="0054789B">
        <w:rPr>
          <w:lang w:val="zh-TW"/>
        </w:rPr>
        <w:t>（</w:t>
      </w:r>
      <w:r w:rsidRPr="0054789B">
        <w:rPr>
          <w:lang w:val="zh-TW"/>
        </w:rPr>
        <w:t>增資</w:t>
      </w:r>
      <w:r w:rsidR="007C2717" w:rsidRPr="0054789B">
        <w:rPr>
          <w:lang w:val="zh-TW"/>
        </w:rPr>
        <w:t>）</w:t>
      </w:r>
      <w:r w:rsidRPr="0054789B">
        <w:rPr>
          <w:lang w:val="zh-TW"/>
        </w:rPr>
        <w:t>則其有效期間將自擴展核准日重新計算。至於債務股本比率雖然在不同的行業別有所不同之限制，但主管機關基本原則為此比率不得超過</w:t>
      </w:r>
      <w:r w:rsidRPr="0054789B">
        <w:rPr>
          <w:lang w:val="zh-TW"/>
        </w:rPr>
        <w:t>3:1</w:t>
      </w:r>
      <w:r w:rsidRPr="0054789B">
        <w:rPr>
          <w:lang w:val="zh-TW"/>
        </w:rPr>
        <w:t>，即公司債務不得超過投資金額之</w:t>
      </w:r>
      <w:r w:rsidRPr="0054789B">
        <w:rPr>
          <w:lang w:val="zh-TW"/>
        </w:rPr>
        <w:t>75%</w:t>
      </w:r>
      <w:r w:rsidRPr="0054789B">
        <w:rPr>
          <w:lang w:val="zh-TW"/>
        </w:rPr>
        <w:t>。</w:t>
      </w:r>
    </w:p>
    <w:p w:rsidR="00F9718C" w:rsidRPr="0054789B" w:rsidRDefault="002D6B71" w:rsidP="004A2C27">
      <w:pPr>
        <w:ind w:firstLine="472"/>
        <w:rPr>
          <w:szCs w:val="26"/>
          <w:lang w:val="zh-TW"/>
        </w:rPr>
      </w:pPr>
      <w:r w:rsidRPr="0054789B">
        <w:rPr>
          <w:szCs w:val="26"/>
          <w:lang w:val="zh-TW"/>
        </w:rPr>
        <w:t>印尼政府訂定投資負面表列清單</w:t>
      </w:r>
      <w:r w:rsidR="007C2717" w:rsidRPr="0054789B">
        <w:rPr>
          <w:szCs w:val="26"/>
          <w:lang w:val="zh-TW"/>
        </w:rPr>
        <w:t>（</w:t>
      </w:r>
      <w:r w:rsidRPr="0054789B">
        <w:rPr>
          <w:szCs w:val="26"/>
          <w:lang w:val="zh-TW"/>
        </w:rPr>
        <w:t>Investment Negative List</w:t>
      </w:r>
      <w:r w:rsidR="00314B41" w:rsidRPr="0054789B">
        <w:rPr>
          <w:rFonts w:hint="eastAsia"/>
          <w:szCs w:val="26"/>
          <w:lang w:val="zh-TW" w:eastAsia="zh-TW"/>
        </w:rPr>
        <w:t>，</w:t>
      </w:r>
      <w:r w:rsidRPr="0054789B">
        <w:rPr>
          <w:szCs w:val="26"/>
          <w:lang w:val="zh-TW"/>
        </w:rPr>
        <w:t>簡稱</w:t>
      </w:r>
      <w:r w:rsidRPr="0054789B">
        <w:rPr>
          <w:szCs w:val="26"/>
          <w:lang w:val="zh-TW"/>
        </w:rPr>
        <w:t>DNI</w:t>
      </w:r>
      <w:r w:rsidR="007C2717" w:rsidRPr="0054789B">
        <w:rPr>
          <w:szCs w:val="26"/>
          <w:lang w:val="zh-TW"/>
        </w:rPr>
        <w:t>）</w:t>
      </w:r>
      <w:r w:rsidRPr="0054789B">
        <w:rPr>
          <w:szCs w:val="26"/>
          <w:lang w:val="zh-TW"/>
        </w:rPr>
        <w:t>，規定開放給國內外投資之領域行業。未列於該投資負面表列之行業即屬完全對外開放之行業。</w:t>
      </w:r>
      <w:r w:rsidRPr="0054789B">
        <w:rPr>
          <w:rFonts w:hint="eastAsia"/>
          <w:szCs w:val="26"/>
          <w:lang w:val="zh-TW"/>
        </w:rPr>
        <w:t>2016</w:t>
      </w:r>
      <w:r w:rsidRPr="0054789B">
        <w:rPr>
          <w:rFonts w:hint="eastAsia"/>
          <w:szCs w:val="26"/>
          <w:lang w:val="zh-TW"/>
        </w:rPr>
        <w:t>年再次放寬外人投資行業別限制，</w:t>
      </w:r>
      <w:r w:rsidRPr="0054789B">
        <w:rPr>
          <w:szCs w:val="26"/>
          <w:lang w:val="zh-TW"/>
        </w:rPr>
        <w:t>依據印尼總統</w:t>
      </w:r>
      <w:r w:rsidRPr="0054789B">
        <w:rPr>
          <w:szCs w:val="26"/>
          <w:lang w:val="zh-TW"/>
        </w:rPr>
        <w:t>201</w:t>
      </w:r>
      <w:r w:rsidRPr="0054789B">
        <w:rPr>
          <w:rFonts w:hint="eastAsia"/>
          <w:szCs w:val="26"/>
          <w:lang w:val="zh-TW"/>
        </w:rPr>
        <w:t>6</w:t>
      </w:r>
      <w:r w:rsidRPr="0054789B">
        <w:rPr>
          <w:szCs w:val="26"/>
          <w:lang w:val="zh-TW"/>
        </w:rPr>
        <w:t>年</w:t>
      </w:r>
      <w:r w:rsidRPr="0054789B">
        <w:rPr>
          <w:rFonts w:hint="eastAsia"/>
          <w:szCs w:val="26"/>
          <w:lang w:val="zh-TW"/>
        </w:rPr>
        <w:t>5</w:t>
      </w:r>
      <w:r w:rsidRPr="0054789B">
        <w:rPr>
          <w:szCs w:val="26"/>
          <w:lang w:val="zh-TW"/>
        </w:rPr>
        <w:t>月</w:t>
      </w:r>
      <w:r w:rsidRPr="0054789B">
        <w:rPr>
          <w:rFonts w:hint="eastAsia"/>
          <w:szCs w:val="26"/>
          <w:lang w:val="zh-TW"/>
        </w:rPr>
        <w:t>12</w:t>
      </w:r>
      <w:r w:rsidRPr="0054789B">
        <w:rPr>
          <w:szCs w:val="26"/>
          <w:lang w:val="zh-TW"/>
        </w:rPr>
        <w:t>日</w:t>
      </w:r>
      <w:r w:rsidRPr="0054789B">
        <w:rPr>
          <w:rFonts w:hint="eastAsia"/>
          <w:szCs w:val="26"/>
          <w:lang w:val="zh-TW"/>
        </w:rPr>
        <w:t>發</w:t>
      </w:r>
      <w:r w:rsidRPr="0054789B">
        <w:rPr>
          <w:szCs w:val="26"/>
          <w:lang w:val="zh-TW"/>
        </w:rPr>
        <w:t>布之</w:t>
      </w:r>
      <w:r w:rsidRPr="0054789B">
        <w:rPr>
          <w:szCs w:val="26"/>
          <w:lang w:val="zh-TW"/>
        </w:rPr>
        <w:lastRenderedPageBreak/>
        <w:t>第</w:t>
      </w:r>
      <w:r w:rsidRPr="0054789B">
        <w:rPr>
          <w:rFonts w:hint="eastAsia"/>
          <w:szCs w:val="26"/>
          <w:lang w:val="zh-TW"/>
        </w:rPr>
        <w:t>44</w:t>
      </w:r>
      <w:r w:rsidRPr="0054789B">
        <w:rPr>
          <w:szCs w:val="26"/>
          <w:lang w:val="zh-TW"/>
        </w:rPr>
        <w:t>號法規修正投資</w:t>
      </w:r>
      <w:r w:rsidRPr="0054789B">
        <w:rPr>
          <w:rFonts w:hint="eastAsia"/>
          <w:szCs w:val="26"/>
          <w:lang w:val="zh-TW"/>
        </w:rPr>
        <w:t>限制，</w:t>
      </w:r>
      <w:r w:rsidRPr="0054789B">
        <w:rPr>
          <w:szCs w:val="26"/>
          <w:lang w:val="zh-TW"/>
        </w:rPr>
        <w:t>一般而言，傳統製造業公司皆可</w:t>
      </w:r>
      <w:r w:rsidRPr="0054789B">
        <w:rPr>
          <w:szCs w:val="26"/>
          <w:lang w:val="zh-TW"/>
        </w:rPr>
        <w:t>100%</w:t>
      </w:r>
      <w:r w:rsidRPr="0054789B">
        <w:rPr>
          <w:szCs w:val="26"/>
          <w:lang w:val="zh-TW"/>
        </w:rPr>
        <w:t>外資，而在新投資法施行後成立之獨資外資公司</w:t>
      </w:r>
      <w:r w:rsidRPr="0054789B">
        <w:rPr>
          <w:rFonts w:hint="eastAsia"/>
          <w:szCs w:val="26"/>
          <w:lang w:val="zh-TW"/>
        </w:rPr>
        <w:t>，</w:t>
      </w:r>
      <w:r w:rsidRPr="0054789B">
        <w:rPr>
          <w:szCs w:val="26"/>
          <w:lang w:val="zh-TW"/>
        </w:rPr>
        <w:t>已</w:t>
      </w:r>
      <w:r w:rsidRPr="0054789B">
        <w:rPr>
          <w:rFonts w:hint="eastAsia"/>
          <w:szCs w:val="26"/>
          <w:lang w:val="zh-TW"/>
        </w:rPr>
        <w:t>不再被要求</w:t>
      </w:r>
      <w:r w:rsidRPr="0054789B">
        <w:rPr>
          <w:szCs w:val="26"/>
          <w:lang w:val="zh-TW"/>
        </w:rPr>
        <w:t>營運特定</w:t>
      </w:r>
      <w:r w:rsidRPr="0054789B">
        <w:rPr>
          <w:rFonts w:hint="eastAsia"/>
          <w:szCs w:val="26"/>
          <w:lang w:val="zh-TW"/>
        </w:rPr>
        <w:t>期間</w:t>
      </w:r>
      <w:r w:rsidRPr="0054789B">
        <w:rPr>
          <w:szCs w:val="26"/>
          <w:lang w:val="zh-TW"/>
        </w:rPr>
        <w:t>後轉移部分股權給本國籍人士或法人。</w:t>
      </w:r>
    </w:p>
    <w:p w:rsidR="00F9718C" w:rsidRPr="0054789B" w:rsidRDefault="008B378F" w:rsidP="008267D7">
      <w:pPr>
        <w:ind w:firstLine="472"/>
        <w:rPr>
          <w:szCs w:val="26"/>
          <w:lang w:val="zh-TW"/>
        </w:rPr>
      </w:pPr>
      <w:r w:rsidRPr="0054789B">
        <w:rPr>
          <w:szCs w:val="26"/>
          <w:lang w:val="zh-TW"/>
        </w:rPr>
        <w:t>依據</w:t>
      </w:r>
      <w:r w:rsidRPr="0054789B">
        <w:rPr>
          <w:szCs w:val="26"/>
          <w:lang w:val="zh-TW"/>
        </w:rPr>
        <w:t>BKPM</w:t>
      </w:r>
      <w:r w:rsidRPr="0054789B">
        <w:rPr>
          <w:szCs w:val="26"/>
          <w:lang w:val="zh-TW"/>
        </w:rPr>
        <w:t>法規</w:t>
      </w:r>
      <w:r w:rsidRPr="0054789B">
        <w:rPr>
          <w:szCs w:val="26"/>
          <w:lang w:val="zh-TW"/>
        </w:rPr>
        <w:t>Perka No.</w:t>
      </w:r>
      <w:r w:rsidRPr="0054789B">
        <w:rPr>
          <w:rFonts w:hint="eastAsia"/>
          <w:szCs w:val="26"/>
          <w:lang w:val="zh-TW"/>
        </w:rPr>
        <w:t>6</w:t>
      </w:r>
      <w:r w:rsidRPr="0054789B">
        <w:rPr>
          <w:szCs w:val="26"/>
          <w:lang w:val="zh-TW"/>
        </w:rPr>
        <w:t>/201</w:t>
      </w:r>
      <w:r w:rsidRPr="0054789B">
        <w:rPr>
          <w:rFonts w:hint="eastAsia"/>
          <w:szCs w:val="26"/>
          <w:lang w:val="zh-TW"/>
        </w:rPr>
        <w:t>8</w:t>
      </w:r>
      <w:r w:rsidR="002D6B71" w:rsidRPr="0054789B">
        <w:rPr>
          <w:szCs w:val="26"/>
          <w:lang w:val="zh-TW"/>
        </w:rPr>
        <w:t>規定</w:t>
      </w:r>
      <w:r w:rsidRPr="0054789B">
        <w:rPr>
          <w:rFonts w:ascii="細明體" w:eastAsia="細明體" w:hAnsi="細明體" w:hint="eastAsia"/>
          <w:szCs w:val="26"/>
          <w:lang w:val="zh-TW"/>
        </w:rPr>
        <w:t>，</w:t>
      </w:r>
      <w:r w:rsidR="00314B41" w:rsidRPr="0054789B">
        <w:rPr>
          <w:rFonts w:hint="eastAsia"/>
          <w:szCs w:val="26"/>
          <w:lang w:val="zh-TW" w:eastAsia="zh-TW"/>
        </w:rPr>
        <w:t>外國投資人在印尼設立公司最低資本額為</w:t>
      </w:r>
      <w:r w:rsidR="00314B41" w:rsidRPr="0054789B">
        <w:rPr>
          <w:rFonts w:hint="eastAsia"/>
          <w:szCs w:val="26"/>
          <w:lang w:val="zh-TW" w:eastAsia="zh-TW"/>
        </w:rPr>
        <w:t>100</w:t>
      </w:r>
      <w:r w:rsidR="00314B41" w:rsidRPr="0054789B">
        <w:rPr>
          <w:rFonts w:hint="eastAsia"/>
          <w:szCs w:val="26"/>
          <w:lang w:val="zh-TW" w:eastAsia="zh-TW"/>
        </w:rPr>
        <w:t>億印尼</w:t>
      </w:r>
      <w:r w:rsidR="00314B41" w:rsidRPr="0054789B">
        <w:rPr>
          <w:szCs w:val="26"/>
          <w:lang w:val="zh-TW"/>
        </w:rPr>
        <w:t>盾</w:t>
      </w:r>
      <w:r w:rsidR="002D6B71" w:rsidRPr="0054789B">
        <w:rPr>
          <w:szCs w:val="26"/>
          <w:lang w:val="zh-TW"/>
        </w:rPr>
        <w:t>，股份有限公司之實收資本（</w:t>
      </w:r>
      <w:r w:rsidR="002D6B71" w:rsidRPr="0054789B">
        <w:rPr>
          <w:szCs w:val="26"/>
          <w:lang w:val="zh-TW"/>
        </w:rPr>
        <w:t>Paid-up Capital</w:t>
      </w:r>
      <w:r w:rsidR="002D6B71" w:rsidRPr="0054789B">
        <w:rPr>
          <w:szCs w:val="26"/>
          <w:lang w:val="zh-TW"/>
        </w:rPr>
        <w:t>）至少為法定資本</w:t>
      </w:r>
      <w:r w:rsidR="007C2717" w:rsidRPr="0054789B">
        <w:rPr>
          <w:szCs w:val="26"/>
          <w:lang w:val="zh-TW"/>
        </w:rPr>
        <w:t>（</w:t>
      </w:r>
      <w:r w:rsidR="002D6B71" w:rsidRPr="0054789B">
        <w:rPr>
          <w:szCs w:val="26"/>
          <w:lang w:val="zh-TW"/>
        </w:rPr>
        <w:t>Authorized Capital</w:t>
      </w:r>
      <w:r w:rsidR="007C2717" w:rsidRPr="0054789B">
        <w:rPr>
          <w:szCs w:val="26"/>
          <w:lang w:val="zh-TW"/>
        </w:rPr>
        <w:t>）</w:t>
      </w:r>
      <w:r w:rsidR="002D6B71" w:rsidRPr="0054789B">
        <w:rPr>
          <w:szCs w:val="26"/>
          <w:lang w:val="zh-TW"/>
        </w:rPr>
        <w:t>之</w:t>
      </w:r>
      <w:r w:rsidR="002D6B71" w:rsidRPr="0054789B">
        <w:rPr>
          <w:szCs w:val="26"/>
          <w:lang w:val="zh-TW"/>
        </w:rPr>
        <w:t>25%</w:t>
      </w:r>
      <w:r w:rsidR="002D6B71" w:rsidRPr="0054789B">
        <w:rPr>
          <w:szCs w:val="26"/>
          <w:lang w:val="zh-TW"/>
        </w:rPr>
        <w:t>或</w:t>
      </w:r>
      <w:r w:rsidR="002D6B71" w:rsidRPr="0054789B">
        <w:rPr>
          <w:szCs w:val="26"/>
          <w:lang w:val="zh-TW"/>
        </w:rPr>
        <w:t>25</w:t>
      </w:r>
      <w:r w:rsidR="002D6B71" w:rsidRPr="0054789B">
        <w:rPr>
          <w:szCs w:val="26"/>
          <w:lang w:val="zh-TW"/>
        </w:rPr>
        <w:t>億印尼盾（約</w:t>
      </w:r>
      <w:r w:rsidR="002D6B71" w:rsidRPr="0054789B">
        <w:rPr>
          <w:szCs w:val="26"/>
          <w:lang w:val="zh-TW"/>
        </w:rPr>
        <w:t>1</w:t>
      </w:r>
      <w:r w:rsidR="00194FBE" w:rsidRPr="0054789B">
        <w:rPr>
          <w:rFonts w:hint="eastAsia"/>
          <w:szCs w:val="26"/>
          <w:lang w:val="zh-TW" w:eastAsia="zh-TW"/>
        </w:rPr>
        <w:t>7</w:t>
      </w:r>
      <w:r w:rsidR="002D6B71" w:rsidRPr="0054789B">
        <w:rPr>
          <w:szCs w:val="26"/>
          <w:lang w:val="zh-TW"/>
        </w:rPr>
        <w:t>.5</w:t>
      </w:r>
      <w:r w:rsidR="002D6B71" w:rsidRPr="0054789B">
        <w:rPr>
          <w:szCs w:val="26"/>
          <w:lang w:val="zh-TW"/>
        </w:rPr>
        <w:t>萬美元）以上，主管機關所批准之投資金額至少四分之一必須匯入公司銀行帳戶並以相關銀行所核發之驗資證明或收據作為證據。而在公司擴展增資之情況下實收資本必須以全額繳交匯入。外資公司必須至少有</w:t>
      </w:r>
      <w:r w:rsidR="002D6B71" w:rsidRPr="0054789B">
        <w:rPr>
          <w:szCs w:val="26"/>
          <w:lang w:val="zh-TW"/>
        </w:rPr>
        <w:t>2</w:t>
      </w:r>
      <w:r w:rsidR="002D6B71" w:rsidRPr="0054789B">
        <w:rPr>
          <w:szCs w:val="26"/>
          <w:lang w:val="zh-TW"/>
        </w:rPr>
        <w:t>位股東，可以都是外國人或綜合</w:t>
      </w:r>
      <w:r w:rsidR="007C2717" w:rsidRPr="0054789B">
        <w:rPr>
          <w:szCs w:val="26"/>
          <w:lang w:val="zh-TW"/>
        </w:rPr>
        <w:t>（</w:t>
      </w:r>
      <w:r w:rsidR="002D6B71" w:rsidRPr="0054789B">
        <w:rPr>
          <w:szCs w:val="26"/>
          <w:lang w:val="zh-TW"/>
        </w:rPr>
        <w:t>即含外國人股東及印尼人股東</w:t>
      </w:r>
      <w:r w:rsidR="007C2717" w:rsidRPr="0054789B">
        <w:rPr>
          <w:szCs w:val="26"/>
          <w:lang w:val="zh-TW"/>
        </w:rPr>
        <w:t>）</w:t>
      </w:r>
      <w:r w:rsidR="002D6B71" w:rsidRPr="0054789B">
        <w:rPr>
          <w:szCs w:val="26"/>
          <w:lang w:val="zh-TW"/>
        </w:rPr>
        <w:t>，也可以都是外國公司或綜合</w:t>
      </w:r>
      <w:r w:rsidR="007C2717" w:rsidRPr="0054789B">
        <w:rPr>
          <w:szCs w:val="26"/>
          <w:lang w:val="zh-TW"/>
        </w:rPr>
        <w:t>（</w:t>
      </w:r>
      <w:r w:rsidR="002D6B71" w:rsidRPr="0054789B">
        <w:rPr>
          <w:szCs w:val="26"/>
          <w:lang w:val="zh-TW"/>
        </w:rPr>
        <w:t>即含外國公司及印尼本地公司</w:t>
      </w:r>
      <w:r w:rsidR="007C2717" w:rsidRPr="0054789B">
        <w:rPr>
          <w:szCs w:val="26"/>
          <w:lang w:val="zh-TW"/>
        </w:rPr>
        <w:t>）</w:t>
      </w:r>
      <w:r w:rsidR="002D6B71" w:rsidRPr="0054789B">
        <w:rPr>
          <w:szCs w:val="26"/>
          <w:lang w:val="zh-TW"/>
        </w:rPr>
        <w:t>。</w:t>
      </w:r>
    </w:p>
    <w:p w:rsidR="003B67F8" w:rsidRPr="0054789B" w:rsidRDefault="003B67F8" w:rsidP="002D6B71">
      <w:pPr>
        <w:pStyle w:val="a5"/>
      </w:pPr>
      <w:r w:rsidRPr="0054789B">
        <w:t>二、投資申請之規定、程序、應準備文件及審查流程</w:t>
      </w:r>
    </w:p>
    <w:p w:rsidR="002E3AFE" w:rsidRPr="0054789B" w:rsidRDefault="002E3AFE" w:rsidP="002E3AFE">
      <w:pPr>
        <w:ind w:firstLine="472"/>
        <w:rPr>
          <w:lang w:eastAsia="zh-TW"/>
        </w:rPr>
      </w:pPr>
      <w:r w:rsidRPr="0054789B">
        <w:rPr>
          <w:lang w:eastAsia="zh-TW"/>
        </w:rPr>
        <w:t>外資公司應辦准證可分為四大部分：</w:t>
      </w:r>
      <w:r w:rsidRPr="0054789B">
        <w:rPr>
          <w:lang w:eastAsia="zh-TW"/>
        </w:rPr>
        <w:t xml:space="preserve"> </w:t>
      </w:r>
    </w:p>
    <w:p w:rsidR="002E3AFE" w:rsidRPr="0054789B" w:rsidRDefault="002E3AFE" w:rsidP="002E3AFE">
      <w:pPr>
        <w:pStyle w:val="af0"/>
        <w:rPr>
          <w:kern w:val="2"/>
          <w:lang w:val="en-US"/>
        </w:rPr>
      </w:pPr>
      <w:r w:rsidRPr="0054789B">
        <w:rPr>
          <w:lang w:val="en-US"/>
        </w:rPr>
        <w:t>（</w:t>
      </w:r>
      <w:r w:rsidRPr="0054789B">
        <w:rPr>
          <w:lang w:eastAsia="zh-TW"/>
        </w:rPr>
        <w:t>一</w:t>
      </w:r>
      <w:r w:rsidRPr="0054789B">
        <w:rPr>
          <w:lang w:val="en-US"/>
        </w:rPr>
        <w:t>）</w:t>
      </w:r>
      <w:r w:rsidR="008B378F" w:rsidRPr="0054789B">
        <w:rPr>
          <w:kern w:val="2"/>
        </w:rPr>
        <w:t>公司基本准證</w:t>
      </w:r>
      <w:r w:rsidR="008B378F" w:rsidRPr="0054789B">
        <w:rPr>
          <w:kern w:val="2"/>
          <w:lang w:val="en-US"/>
        </w:rPr>
        <w:t>：</w:t>
      </w:r>
      <w:r w:rsidR="008B378F" w:rsidRPr="0054789B">
        <w:rPr>
          <w:kern w:val="2"/>
        </w:rPr>
        <w:t>為法定實體必備文件亦為合法公司之主要身分憑證</w:t>
      </w:r>
      <w:r w:rsidR="008B378F" w:rsidRPr="0054789B">
        <w:rPr>
          <w:kern w:val="2"/>
          <w:lang w:val="en-US"/>
        </w:rPr>
        <w:t>，</w:t>
      </w:r>
      <w:r w:rsidR="008B378F" w:rsidRPr="0054789B">
        <w:rPr>
          <w:kern w:val="2"/>
        </w:rPr>
        <w:t>包括</w:t>
      </w:r>
      <w:r w:rsidR="008B378F" w:rsidRPr="0054789B">
        <w:rPr>
          <w:rFonts w:hint="eastAsia"/>
          <w:lang w:val="en-US" w:eastAsia="zh-TW"/>
        </w:rPr>
        <w:t>B</w:t>
      </w:r>
      <w:r w:rsidR="008B378F" w:rsidRPr="0054789B">
        <w:rPr>
          <w:lang w:val="en-US"/>
        </w:rPr>
        <w:t>usiness Identification Number</w:t>
      </w:r>
      <w:r w:rsidR="008B378F" w:rsidRPr="0054789B">
        <w:rPr>
          <w:rFonts w:hint="eastAsia"/>
          <w:lang w:val="en-US" w:eastAsia="zh-TW"/>
        </w:rPr>
        <w:t>（</w:t>
      </w:r>
      <w:r w:rsidR="008B378F" w:rsidRPr="0054789B">
        <w:rPr>
          <w:rFonts w:hint="eastAsia"/>
          <w:lang w:val="en-US" w:eastAsia="zh-TW"/>
        </w:rPr>
        <w:t>NIB</w:t>
      </w:r>
      <w:r w:rsidR="008B378F" w:rsidRPr="0054789B">
        <w:rPr>
          <w:rFonts w:hint="eastAsia"/>
          <w:lang w:val="en-US" w:eastAsia="zh-TW"/>
        </w:rPr>
        <w:t>）</w:t>
      </w:r>
      <w:r w:rsidR="008B378F" w:rsidRPr="0054789B">
        <w:t>、</w:t>
      </w:r>
      <w:r w:rsidR="008B378F" w:rsidRPr="0054789B">
        <w:rPr>
          <w:kern w:val="2"/>
        </w:rPr>
        <w:t>公司章程</w:t>
      </w:r>
      <w:r w:rsidR="008B378F" w:rsidRPr="0054789B">
        <w:rPr>
          <w:lang w:val="en-US"/>
        </w:rPr>
        <w:t>（</w:t>
      </w:r>
      <w:r w:rsidR="008B378F" w:rsidRPr="0054789B">
        <w:rPr>
          <w:lang w:val="en-US"/>
        </w:rPr>
        <w:t>Akte Notaris</w:t>
      </w:r>
      <w:r w:rsidR="008B378F" w:rsidRPr="0054789B">
        <w:rPr>
          <w:lang w:val="en-US"/>
        </w:rPr>
        <w:t>）</w:t>
      </w:r>
      <w:r w:rsidR="008B378F" w:rsidRPr="0054789B">
        <w:t>、營業位置證明</w:t>
      </w:r>
      <w:r w:rsidR="008B378F" w:rsidRPr="0054789B">
        <w:rPr>
          <w:lang w:val="en-US"/>
        </w:rPr>
        <w:t>（</w:t>
      </w:r>
      <w:r w:rsidR="008B378F" w:rsidRPr="0054789B">
        <w:rPr>
          <w:lang w:val="en-US"/>
        </w:rPr>
        <w:t>SK Domisili</w:t>
      </w:r>
      <w:r w:rsidR="008B378F" w:rsidRPr="0054789B">
        <w:rPr>
          <w:lang w:val="en-US"/>
        </w:rPr>
        <w:t>）</w:t>
      </w:r>
      <w:r w:rsidR="008B378F" w:rsidRPr="0054789B">
        <w:t>、稅籍編號</w:t>
      </w:r>
      <w:r w:rsidR="008B378F" w:rsidRPr="0054789B">
        <w:rPr>
          <w:lang w:val="en-US"/>
        </w:rPr>
        <w:t>（</w:t>
      </w:r>
      <w:r w:rsidR="008B378F" w:rsidRPr="0054789B">
        <w:rPr>
          <w:lang w:val="en-US"/>
        </w:rPr>
        <w:t>NPWP &amp; NPPKP</w:t>
      </w:r>
      <w:r w:rsidR="008B378F" w:rsidRPr="0054789B">
        <w:rPr>
          <w:lang w:val="en-US"/>
        </w:rPr>
        <w:t>）</w:t>
      </w:r>
      <w:r w:rsidR="008B378F" w:rsidRPr="0054789B">
        <w:t>、銀行驗資證明</w:t>
      </w:r>
      <w:r w:rsidR="008B378F" w:rsidRPr="0054789B">
        <w:rPr>
          <w:lang w:val="en-US"/>
        </w:rPr>
        <w:t>（</w:t>
      </w:r>
      <w:r w:rsidR="008B378F" w:rsidRPr="0054789B">
        <w:rPr>
          <w:szCs w:val="20"/>
          <w:lang w:val="en-US" w:eastAsia="zh-TW"/>
        </w:rPr>
        <w:t>Bukti Setor</w:t>
      </w:r>
      <w:r w:rsidR="008B378F" w:rsidRPr="0054789B">
        <w:rPr>
          <w:szCs w:val="20"/>
          <w:lang w:val="en-US"/>
        </w:rPr>
        <w:t>）</w:t>
      </w:r>
      <w:r w:rsidR="008B378F" w:rsidRPr="0054789B">
        <w:t>、</w:t>
      </w:r>
      <w:r w:rsidR="008B378F" w:rsidRPr="0054789B">
        <w:rPr>
          <w:szCs w:val="20"/>
          <w:lang w:eastAsia="zh-TW"/>
        </w:rPr>
        <w:t>法務部公證</w:t>
      </w:r>
      <w:r w:rsidR="008B378F" w:rsidRPr="0054789B">
        <w:rPr>
          <w:szCs w:val="20"/>
          <w:lang w:val="en-US"/>
        </w:rPr>
        <w:t>（</w:t>
      </w:r>
      <w:r w:rsidR="008B378F" w:rsidRPr="0054789B">
        <w:rPr>
          <w:szCs w:val="20"/>
          <w:lang w:val="en-US" w:eastAsia="zh-TW"/>
        </w:rPr>
        <w:t>SK Kehakiman</w:t>
      </w:r>
      <w:r w:rsidR="008B378F" w:rsidRPr="0054789B">
        <w:rPr>
          <w:szCs w:val="20"/>
          <w:lang w:val="en-US"/>
        </w:rPr>
        <w:t>）</w:t>
      </w:r>
      <w:r w:rsidR="008B378F" w:rsidRPr="0054789B">
        <w:t>、</w:t>
      </w:r>
      <w:r w:rsidR="008B378F" w:rsidRPr="0054789B">
        <w:rPr>
          <w:szCs w:val="20"/>
          <w:lang w:eastAsia="zh-TW"/>
        </w:rPr>
        <w:t>營業登記</w:t>
      </w:r>
      <w:r w:rsidR="008B378F" w:rsidRPr="0054789B">
        <w:rPr>
          <w:szCs w:val="20"/>
          <w:lang w:val="en-US"/>
        </w:rPr>
        <w:t>（</w:t>
      </w:r>
      <w:r w:rsidR="008B378F" w:rsidRPr="0054789B">
        <w:rPr>
          <w:szCs w:val="20"/>
          <w:lang w:val="en-US" w:eastAsia="zh-TW"/>
        </w:rPr>
        <w:t>TDP</w:t>
      </w:r>
      <w:r w:rsidR="008B378F" w:rsidRPr="0054789B">
        <w:rPr>
          <w:szCs w:val="20"/>
          <w:lang w:val="en-US"/>
        </w:rPr>
        <w:t>）</w:t>
      </w:r>
      <w:r w:rsidR="008B378F" w:rsidRPr="0054789B">
        <w:t>、</w:t>
      </w:r>
      <w:r w:rsidR="008B378F" w:rsidRPr="0054789B">
        <w:rPr>
          <w:szCs w:val="20"/>
          <w:lang w:eastAsia="zh-TW"/>
        </w:rPr>
        <w:t>環境文件</w:t>
      </w:r>
      <w:r w:rsidR="008B378F" w:rsidRPr="0054789B">
        <w:rPr>
          <w:szCs w:val="20"/>
          <w:lang w:val="en-US"/>
        </w:rPr>
        <w:t>（</w:t>
      </w:r>
      <w:r w:rsidR="008B378F" w:rsidRPr="0054789B">
        <w:rPr>
          <w:szCs w:val="20"/>
          <w:lang w:val="en-US" w:eastAsia="zh-TW"/>
        </w:rPr>
        <w:t>AMDAL</w:t>
      </w:r>
      <w:r w:rsidR="008B378F" w:rsidRPr="0054789B">
        <w:rPr>
          <w:szCs w:val="20"/>
          <w:lang w:val="en-US" w:eastAsia="zh-TW"/>
        </w:rPr>
        <w:t>（</w:t>
      </w:r>
      <w:r w:rsidR="008B378F" w:rsidRPr="0054789B">
        <w:rPr>
          <w:szCs w:val="20"/>
          <w:lang w:val="en-US" w:eastAsia="zh-TW"/>
        </w:rPr>
        <w:t>UPKL/UKL</w:t>
      </w:r>
      <w:r w:rsidR="008B378F" w:rsidRPr="0054789B">
        <w:rPr>
          <w:szCs w:val="20"/>
          <w:lang w:val="en-US" w:eastAsia="zh-TW"/>
        </w:rPr>
        <w:t>）</w:t>
      </w:r>
      <w:r w:rsidR="008B378F" w:rsidRPr="0054789B">
        <w:t>、</w:t>
      </w:r>
      <w:r w:rsidR="008B378F" w:rsidRPr="0054789B">
        <w:rPr>
          <w:szCs w:val="20"/>
          <w:lang w:eastAsia="zh-TW"/>
        </w:rPr>
        <w:t>商業執照</w:t>
      </w:r>
      <w:r w:rsidR="008B378F" w:rsidRPr="0054789B">
        <w:rPr>
          <w:szCs w:val="20"/>
          <w:lang w:val="en-US"/>
        </w:rPr>
        <w:t>（</w:t>
      </w:r>
      <w:r w:rsidR="008B378F" w:rsidRPr="0054789B">
        <w:rPr>
          <w:szCs w:val="20"/>
          <w:lang w:val="en-US" w:eastAsia="zh-TW"/>
        </w:rPr>
        <w:t>IU</w:t>
      </w:r>
      <w:r w:rsidR="008B378F" w:rsidRPr="0054789B">
        <w:rPr>
          <w:szCs w:val="20"/>
          <w:lang w:val="en-US"/>
        </w:rPr>
        <w:t>）</w:t>
      </w:r>
      <w:r w:rsidR="008B378F" w:rsidRPr="0054789B">
        <w:rPr>
          <w:szCs w:val="20"/>
        </w:rPr>
        <w:t>等</w:t>
      </w:r>
      <w:r w:rsidR="008B378F" w:rsidRPr="0054789B">
        <w:rPr>
          <w:kern w:val="2"/>
        </w:rPr>
        <w:t>。</w:t>
      </w:r>
      <w:r w:rsidRPr="0054789B">
        <w:rPr>
          <w:kern w:val="2"/>
          <w:lang w:val="en-US"/>
        </w:rPr>
        <w:t xml:space="preserve"> </w:t>
      </w:r>
    </w:p>
    <w:p w:rsidR="002E3AFE" w:rsidRPr="0054789B" w:rsidRDefault="002E3AFE" w:rsidP="002E3AFE">
      <w:pPr>
        <w:pStyle w:val="af0"/>
        <w:rPr>
          <w:kern w:val="2"/>
          <w:lang w:eastAsia="zh-TW"/>
        </w:rPr>
      </w:pPr>
      <w:r w:rsidRPr="0054789B">
        <w:rPr>
          <w:lang w:eastAsia="zh-TW"/>
        </w:rPr>
        <w:t>（二）進口相關准證</w:t>
      </w:r>
      <w:r w:rsidRPr="0054789B">
        <w:rPr>
          <w:kern w:val="2"/>
          <w:lang w:eastAsia="zh-TW"/>
        </w:rPr>
        <w:t>：包含一般進口執照、海關註冊、機器和原料免稅進口優待之准證、二手機器設備進口許可以及特定產品進口執照等。</w:t>
      </w:r>
      <w:r w:rsidRPr="0054789B">
        <w:rPr>
          <w:kern w:val="2"/>
          <w:lang w:eastAsia="zh-TW"/>
        </w:rPr>
        <w:t xml:space="preserve"> </w:t>
      </w:r>
    </w:p>
    <w:p w:rsidR="002E3AFE" w:rsidRPr="0054789B" w:rsidRDefault="002E3AFE" w:rsidP="002E3AFE">
      <w:pPr>
        <w:pStyle w:val="af0"/>
        <w:rPr>
          <w:kern w:val="2"/>
          <w:lang w:eastAsia="zh-TW"/>
        </w:rPr>
      </w:pPr>
      <w:r w:rsidRPr="0054789B">
        <w:rPr>
          <w:lang w:eastAsia="zh-TW"/>
        </w:rPr>
        <w:t>（三）房地產准證</w:t>
      </w:r>
      <w:r w:rsidRPr="0054789B">
        <w:rPr>
          <w:kern w:val="2"/>
          <w:lang w:eastAsia="zh-TW"/>
        </w:rPr>
        <w:t>：為當地政府所核發之房地產相關准證許可。</w:t>
      </w:r>
      <w:r w:rsidRPr="0054789B">
        <w:rPr>
          <w:kern w:val="2"/>
          <w:lang w:eastAsia="zh-TW"/>
        </w:rPr>
        <w:t xml:space="preserve"> </w:t>
      </w:r>
    </w:p>
    <w:p w:rsidR="002E3AFE" w:rsidRPr="0054789B" w:rsidRDefault="002E3AFE" w:rsidP="002E3AFE">
      <w:pPr>
        <w:pStyle w:val="af0"/>
        <w:rPr>
          <w:kern w:val="2"/>
          <w:lang w:eastAsia="zh-TW"/>
        </w:rPr>
      </w:pPr>
      <w:r w:rsidRPr="0054789B">
        <w:rPr>
          <w:lang w:eastAsia="zh-TW"/>
        </w:rPr>
        <w:t>（四）</w:t>
      </w:r>
      <w:r w:rsidRPr="0054789B">
        <w:rPr>
          <w:kern w:val="2"/>
          <w:lang w:eastAsia="zh-TW"/>
        </w:rPr>
        <w:t>外籍員工准證：為公司在聘僱外籍員工所需要之文件許可，</w:t>
      </w:r>
      <w:r w:rsidRPr="0054789B">
        <w:rPr>
          <w:lang w:eastAsia="zh-TW"/>
        </w:rPr>
        <w:t>除了公司勞務報到和外勞聘僱企劃</w:t>
      </w:r>
      <w:r w:rsidRPr="0054789B">
        <w:rPr>
          <w:kern w:val="2"/>
          <w:lang w:eastAsia="zh-TW"/>
        </w:rPr>
        <w:t>，所有准證僅針對個人外籍員工，每位外籍員工必須各自擁有。</w:t>
      </w:r>
    </w:p>
    <w:p w:rsidR="005201AC" w:rsidRPr="0054789B" w:rsidRDefault="008B378F" w:rsidP="005201AC">
      <w:pPr>
        <w:ind w:firstLine="472"/>
        <w:rPr>
          <w:lang w:eastAsia="zh-TW"/>
        </w:rPr>
      </w:pPr>
      <w:r w:rsidRPr="0054789B">
        <w:rPr>
          <w:lang w:eastAsia="zh-TW"/>
        </w:rPr>
        <w:t>若申請相關准證的所需要提交的文件完備，一般來說需</w:t>
      </w:r>
      <w:r w:rsidRPr="0054789B">
        <w:rPr>
          <w:rFonts w:hint="eastAsia"/>
          <w:lang w:eastAsia="zh-TW"/>
        </w:rPr>
        <w:t>1</w:t>
      </w:r>
      <w:r w:rsidRPr="0054789B">
        <w:rPr>
          <w:lang w:eastAsia="zh-TW"/>
        </w:rPr>
        <w:t>至</w:t>
      </w:r>
      <w:r w:rsidRPr="0054789B">
        <w:rPr>
          <w:rFonts w:hint="eastAsia"/>
          <w:lang w:eastAsia="zh-TW"/>
        </w:rPr>
        <w:t>6</w:t>
      </w:r>
      <w:r w:rsidRPr="0054789B">
        <w:rPr>
          <w:lang w:eastAsia="zh-TW"/>
        </w:rPr>
        <w:t>個月</w:t>
      </w:r>
      <w:r w:rsidRPr="0054789B">
        <w:rPr>
          <w:rFonts w:hint="eastAsia"/>
          <w:lang w:eastAsia="zh-TW"/>
        </w:rPr>
        <w:t>（不包含建廠</w:t>
      </w:r>
      <w:r w:rsidRPr="0054789B">
        <w:rPr>
          <w:rFonts w:hint="eastAsia"/>
          <w:lang w:eastAsia="zh-TW"/>
        </w:rPr>
        <w:lastRenderedPageBreak/>
        <w:t>房、進口設備到印尼的時間等）。</w:t>
      </w:r>
    </w:p>
    <w:p w:rsidR="005C146B" w:rsidRPr="0054789B" w:rsidRDefault="005C146B" w:rsidP="002A1708">
      <w:pPr>
        <w:ind w:firstLine="472"/>
        <w:rPr>
          <w:rFonts w:eastAsia="標楷體"/>
          <w:sz w:val="28"/>
          <w:szCs w:val="26"/>
          <w:lang w:eastAsia="zh-TW"/>
        </w:rPr>
      </w:pPr>
      <w:r w:rsidRPr="0054789B">
        <w:t>投</w:t>
      </w:r>
      <w:r w:rsidRPr="0054789B">
        <w:rPr>
          <w:lang w:eastAsia="zh-TW"/>
        </w:rPr>
        <w:t>資登記需要的文件：</w:t>
      </w:r>
    </w:p>
    <w:p w:rsidR="005C146B" w:rsidRPr="0054789B" w:rsidRDefault="005C146B" w:rsidP="002A1708">
      <w:pPr>
        <w:pStyle w:val="af0"/>
        <w:rPr>
          <w:rFonts w:eastAsia="標楷體"/>
          <w:sz w:val="28"/>
          <w:lang w:val="en-US" w:eastAsia="zh-TW"/>
        </w:rPr>
      </w:pPr>
      <w:r w:rsidRPr="0054789B">
        <w:rPr>
          <w:lang w:val="en-US"/>
        </w:rPr>
        <w:t>（</w:t>
      </w:r>
      <w:r w:rsidRPr="0054789B">
        <w:t>一</w:t>
      </w:r>
      <w:r w:rsidRPr="0054789B">
        <w:rPr>
          <w:lang w:val="en-US"/>
        </w:rPr>
        <w:t>）</w:t>
      </w:r>
      <w:r w:rsidRPr="0054789B">
        <w:rPr>
          <w:lang w:eastAsia="zh-TW"/>
        </w:rPr>
        <w:t>自然人股東</w:t>
      </w:r>
    </w:p>
    <w:p w:rsidR="005C146B" w:rsidRPr="0054789B" w:rsidRDefault="008D45CA" w:rsidP="002A1708">
      <w:pPr>
        <w:pStyle w:val="a7"/>
        <w:ind w:left="1417" w:hanging="472"/>
        <w:rPr>
          <w:rFonts w:eastAsia="新細明體"/>
        </w:rPr>
      </w:pPr>
      <w:r w:rsidRPr="0054789B">
        <w:t>１</w:t>
      </w:r>
      <w:r w:rsidR="007106E0" w:rsidRPr="0054789B">
        <w:t>、</w:t>
      </w:r>
      <w:r w:rsidR="005C146B" w:rsidRPr="0054789B">
        <w:t>身分</w:t>
      </w:r>
      <w:r w:rsidR="008F2AD1" w:rsidRPr="0054789B">
        <w:t>證（</w:t>
      </w:r>
      <w:r w:rsidR="008F2AD1" w:rsidRPr="0054789B">
        <w:t>KTP</w:t>
      </w:r>
      <w:r w:rsidR="008F2AD1" w:rsidRPr="0054789B">
        <w:t>）和稅籍編號影本（若</w:t>
      </w:r>
      <w:r w:rsidR="005C146B" w:rsidRPr="0054789B">
        <w:t>股東</w:t>
      </w:r>
      <w:r w:rsidR="008F2AD1" w:rsidRPr="0054789B">
        <w:t>為</w:t>
      </w:r>
      <w:r w:rsidR="005C146B" w:rsidRPr="0054789B">
        <w:t>印尼</w:t>
      </w:r>
      <w:r w:rsidR="008F2AD1" w:rsidRPr="0054789B">
        <w:t>本</w:t>
      </w:r>
      <w:r w:rsidR="005C146B" w:rsidRPr="0054789B">
        <w:t>國籍</w:t>
      </w:r>
      <w:r w:rsidR="008F2AD1" w:rsidRPr="0054789B">
        <w:t>人士）</w:t>
      </w:r>
      <w:r w:rsidRPr="0054789B">
        <w:rPr>
          <w:rFonts w:eastAsia="新細明體"/>
        </w:rPr>
        <w:t>。</w:t>
      </w:r>
    </w:p>
    <w:p w:rsidR="005C146B" w:rsidRPr="0054789B" w:rsidRDefault="008D45CA" w:rsidP="002A1708">
      <w:pPr>
        <w:pStyle w:val="a7"/>
        <w:ind w:left="1417" w:hanging="472"/>
      </w:pPr>
      <w:r w:rsidRPr="0054789B">
        <w:t>２</w:t>
      </w:r>
      <w:r w:rsidR="007106E0" w:rsidRPr="0054789B">
        <w:t>、</w:t>
      </w:r>
      <w:r w:rsidR="005C146B" w:rsidRPr="0054789B">
        <w:t>外國人士護照</w:t>
      </w:r>
      <w:r w:rsidR="008F2AD1" w:rsidRPr="0054789B">
        <w:t>影本（若</w:t>
      </w:r>
      <w:r w:rsidR="005C146B" w:rsidRPr="0054789B">
        <w:t>外資公司</w:t>
      </w:r>
      <w:r w:rsidR="008F2AD1" w:rsidRPr="0054789B">
        <w:t>之</w:t>
      </w:r>
      <w:r w:rsidR="005C146B" w:rsidRPr="0054789B">
        <w:t>股東</w:t>
      </w:r>
      <w:r w:rsidR="008F2AD1" w:rsidRPr="0054789B">
        <w:t>為外籍人士）</w:t>
      </w:r>
      <w:r w:rsidRPr="0054789B">
        <w:t>。</w:t>
      </w:r>
    </w:p>
    <w:p w:rsidR="00450592" w:rsidRPr="0054789B" w:rsidRDefault="005C146B" w:rsidP="002A1708">
      <w:pPr>
        <w:pStyle w:val="af0"/>
        <w:tabs>
          <w:tab w:val="center" w:pos="4374"/>
        </w:tabs>
        <w:rPr>
          <w:rFonts w:eastAsia="標楷體"/>
          <w:lang w:eastAsia="zh-TW"/>
        </w:rPr>
      </w:pPr>
      <w:r w:rsidRPr="0054789B">
        <w:rPr>
          <w:lang w:eastAsia="zh-TW"/>
        </w:rPr>
        <w:t>（二）法人股東</w:t>
      </w:r>
      <w:r w:rsidR="002A1708" w:rsidRPr="0054789B">
        <w:rPr>
          <w:lang w:eastAsia="zh-TW"/>
        </w:rPr>
        <w:tab/>
      </w:r>
    </w:p>
    <w:p w:rsidR="005C146B" w:rsidRPr="0054789B" w:rsidRDefault="008D45CA" w:rsidP="002A1708">
      <w:pPr>
        <w:pStyle w:val="a7"/>
        <w:ind w:left="1417" w:hanging="472"/>
      </w:pPr>
      <w:r w:rsidRPr="0054789B">
        <w:t>１、</w:t>
      </w:r>
      <w:r w:rsidR="00450592" w:rsidRPr="0054789B">
        <w:t>若股東為國外公</w:t>
      </w:r>
      <w:r w:rsidR="005C146B" w:rsidRPr="0054789B">
        <w:t>司</w:t>
      </w:r>
      <w:r w:rsidR="00450592" w:rsidRPr="0054789B">
        <w:t>，國外公司的英文公司章程影本（若公司章程的原文非為英文，則必須由發誓譯者（</w:t>
      </w:r>
      <w:r w:rsidR="00450592" w:rsidRPr="0054789B">
        <w:t>Sworn Translator</w:t>
      </w:r>
      <w:r w:rsidR="00450592" w:rsidRPr="0054789B">
        <w:t>／公證）來翻譯，再經由駐臺印尼辦事處認證</w:t>
      </w:r>
      <w:r w:rsidRPr="0054789B">
        <w:rPr>
          <w:rFonts w:eastAsia="新細明體"/>
        </w:rPr>
        <w:t>。</w:t>
      </w:r>
    </w:p>
    <w:p w:rsidR="005C146B" w:rsidRPr="0054789B" w:rsidRDefault="008D45CA" w:rsidP="002A1708">
      <w:pPr>
        <w:pStyle w:val="a7"/>
        <w:ind w:left="1417" w:hanging="472"/>
      </w:pPr>
      <w:r w:rsidRPr="0054789B">
        <w:t>２</w:t>
      </w:r>
      <w:r w:rsidR="00450592" w:rsidRPr="0054789B">
        <w:t>、</w:t>
      </w:r>
      <w:r w:rsidR="004E37DF" w:rsidRPr="0054789B">
        <w:t>若</w:t>
      </w:r>
      <w:r w:rsidR="005C146B" w:rsidRPr="0054789B">
        <w:t>股東</w:t>
      </w:r>
      <w:r w:rsidR="004E37DF" w:rsidRPr="0054789B">
        <w:t>為本國公司，本</w:t>
      </w:r>
      <w:r w:rsidR="005C146B" w:rsidRPr="0054789B">
        <w:t>國</w:t>
      </w:r>
      <w:r w:rsidR="004E37DF" w:rsidRPr="0054789B">
        <w:t>公司章程（含其歷次變更以及法務部公證函）和公司稅籍編號影本</w:t>
      </w:r>
      <w:r w:rsidRPr="0054789B">
        <w:rPr>
          <w:rFonts w:eastAsia="新細明體"/>
        </w:rPr>
        <w:t>。</w:t>
      </w:r>
    </w:p>
    <w:p w:rsidR="005C146B" w:rsidRPr="0054789B" w:rsidRDefault="008D45CA" w:rsidP="002A1708">
      <w:pPr>
        <w:pStyle w:val="a7"/>
        <w:ind w:left="1417" w:hanging="472"/>
      </w:pPr>
      <w:r w:rsidRPr="0054789B">
        <w:t>３</w:t>
      </w:r>
      <w:r w:rsidR="00450592" w:rsidRPr="0054789B">
        <w:t>、</w:t>
      </w:r>
      <w:r w:rsidR="005C146B" w:rsidRPr="0054789B">
        <w:t>相關</w:t>
      </w:r>
      <w:r w:rsidR="004E37DF" w:rsidRPr="0054789B">
        <w:t>主管機關推薦函（若投資於特殊行業，例如：採礦、財經等）</w:t>
      </w:r>
      <w:r w:rsidRPr="0054789B">
        <w:rPr>
          <w:rFonts w:eastAsia="新細明體"/>
        </w:rPr>
        <w:t>。</w:t>
      </w:r>
    </w:p>
    <w:p w:rsidR="005C146B" w:rsidRPr="0054789B" w:rsidRDefault="008D45CA" w:rsidP="002A1708">
      <w:pPr>
        <w:pStyle w:val="a7"/>
        <w:ind w:left="1417" w:hanging="472"/>
        <w:rPr>
          <w:rFonts w:eastAsia="標楷體"/>
        </w:rPr>
      </w:pPr>
      <w:r w:rsidRPr="0054789B">
        <w:rPr>
          <w:kern w:val="0"/>
        </w:rPr>
        <w:t>４</w:t>
      </w:r>
      <w:r w:rsidR="00450592" w:rsidRPr="0054789B">
        <w:rPr>
          <w:kern w:val="0"/>
          <w:lang w:val="zh-TW"/>
        </w:rPr>
        <w:t>、</w:t>
      </w:r>
      <w:r w:rsidR="005C146B" w:rsidRPr="0054789B">
        <w:rPr>
          <w:kern w:val="0"/>
          <w:lang w:val="zh-TW"/>
        </w:rPr>
        <w:t>營運</w:t>
      </w:r>
      <w:r w:rsidR="00062030" w:rsidRPr="0054789B">
        <w:rPr>
          <w:kern w:val="0"/>
          <w:lang w:val="zh-TW"/>
        </w:rPr>
        <w:t>或生產企劃</w:t>
      </w:r>
      <w:r w:rsidR="00062030" w:rsidRPr="0054789B">
        <w:rPr>
          <w:kern w:val="0"/>
        </w:rPr>
        <w:t>：</w:t>
      </w:r>
    </w:p>
    <w:p w:rsidR="005C146B" w:rsidRPr="0054789B" w:rsidRDefault="006F7B82" w:rsidP="002A1708">
      <w:pPr>
        <w:pStyle w:val="12"/>
        <w:ind w:left="1772" w:hanging="591"/>
        <w:rPr>
          <w:lang w:val="en-US"/>
        </w:rPr>
      </w:pPr>
      <w:r w:rsidRPr="0054789B">
        <w:rPr>
          <w:lang w:val="en-US"/>
        </w:rPr>
        <w:t>（</w:t>
      </w:r>
      <w:r w:rsidR="00062030" w:rsidRPr="0054789B">
        <w:rPr>
          <w:lang w:val="en-US"/>
        </w:rPr>
        <w:t>1</w:t>
      </w:r>
      <w:r w:rsidRPr="0054789B">
        <w:rPr>
          <w:lang w:val="en-US"/>
        </w:rPr>
        <w:t>）</w:t>
      </w:r>
      <w:r w:rsidR="005C146B" w:rsidRPr="0054789B">
        <w:t>生產</w:t>
      </w:r>
      <w:r w:rsidR="00062030" w:rsidRPr="0054789B">
        <w:t>部門</w:t>
      </w:r>
      <w:r w:rsidR="00062030" w:rsidRPr="0054789B">
        <w:rPr>
          <w:lang w:val="en-US"/>
        </w:rPr>
        <w:t>（</w:t>
      </w:r>
      <w:r w:rsidR="00062030" w:rsidRPr="0054789B">
        <w:rPr>
          <w:lang w:val="en-US"/>
        </w:rPr>
        <w:t>Manufacture Sector</w:t>
      </w:r>
      <w:r w:rsidR="00062030" w:rsidRPr="0054789B">
        <w:rPr>
          <w:lang w:val="en-US"/>
        </w:rPr>
        <w:t>）：</w:t>
      </w:r>
      <w:r w:rsidR="00062030" w:rsidRPr="0054789B">
        <w:t>必須提供所有生產流程</w:t>
      </w:r>
      <w:r w:rsidR="00062030" w:rsidRPr="0054789B">
        <w:rPr>
          <w:lang w:val="en-US"/>
        </w:rPr>
        <w:t>（</w:t>
      </w:r>
      <w:r w:rsidR="00062030" w:rsidRPr="0054789B">
        <w:rPr>
          <w:lang w:val="en-US"/>
        </w:rPr>
        <w:t>Flowchart</w:t>
      </w:r>
      <w:r w:rsidR="00062030" w:rsidRPr="0054789B">
        <w:rPr>
          <w:lang w:val="en-US"/>
        </w:rPr>
        <w:t>）</w:t>
      </w:r>
      <w:r w:rsidR="00062030" w:rsidRPr="0054789B">
        <w:t>以及說明和原材料的類型</w:t>
      </w:r>
      <w:r w:rsidR="008D45CA" w:rsidRPr="0054789B">
        <w:rPr>
          <w:lang w:eastAsia="zh-TW"/>
        </w:rPr>
        <w:t>。</w:t>
      </w:r>
    </w:p>
    <w:p w:rsidR="00705333" w:rsidRPr="00F259D6" w:rsidRDefault="006F7B82" w:rsidP="002A1708">
      <w:pPr>
        <w:pStyle w:val="12"/>
        <w:ind w:left="1772" w:hanging="591"/>
        <w:rPr>
          <w:lang w:val="en-US" w:eastAsia="zh-TW"/>
        </w:rPr>
      </w:pPr>
      <w:r w:rsidRPr="0054789B">
        <w:rPr>
          <w:lang w:val="en-US"/>
        </w:rPr>
        <w:t>（</w:t>
      </w:r>
      <w:r w:rsidR="00062030" w:rsidRPr="0054789B">
        <w:rPr>
          <w:lang w:val="en-US"/>
        </w:rPr>
        <w:t>2</w:t>
      </w:r>
      <w:r w:rsidRPr="0054789B">
        <w:rPr>
          <w:lang w:val="en-US"/>
        </w:rPr>
        <w:t>）</w:t>
      </w:r>
      <w:r w:rsidR="005C146B" w:rsidRPr="0054789B">
        <w:t>服務</w:t>
      </w:r>
      <w:r w:rsidR="00062030" w:rsidRPr="0054789B">
        <w:t>部門</w:t>
      </w:r>
      <w:r w:rsidR="00062030" w:rsidRPr="0054789B">
        <w:rPr>
          <w:lang w:val="en-US"/>
        </w:rPr>
        <w:t>（</w:t>
      </w:r>
      <w:r w:rsidR="00062030" w:rsidRPr="0054789B">
        <w:rPr>
          <w:lang w:val="en-US"/>
        </w:rPr>
        <w:t>Service Sector</w:t>
      </w:r>
      <w:r w:rsidR="00062030" w:rsidRPr="0054789B">
        <w:rPr>
          <w:lang w:val="en-US"/>
        </w:rPr>
        <w:t>）：</w:t>
      </w:r>
      <w:r w:rsidR="00062030" w:rsidRPr="0054789B">
        <w:t>必須提供所有服務公司要做活動以及服務產品的說明</w:t>
      </w:r>
      <w:r w:rsidR="008D45CA" w:rsidRPr="0054789B">
        <w:rPr>
          <w:lang w:eastAsia="zh-TW"/>
        </w:rPr>
        <w:t>。</w:t>
      </w:r>
    </w:p>
    <w:p w:rsidR="0007441D" w:rsidRPr="0054789B" w:rsidRDefault="0007441D" w:rsidP="006E6663">
      <w:pPr>
        <w:ind w:firstLine="472"/>
        <w:rPr>
          <w:rFonts w:eastAsia="標楷體"/>
          <w:lang w:eastAsia="zh-TW"/>
        </w:rPr>
      </w:pPr>
      <w:r w:rsidRPr="0054789B">
        <w:rPr>
          <w:lang w:eastAsia="zh-TW"/>
        </w:rPr>
        <w:t>投資人可以自</w:t>
      </w:r>
      <w:r w:rsidRPr="0054789B">
        <w:rPr>
          <w:rFonts w:hint="eastAsia"/>
          <w:lang w:eastAsia="zh-TW"/>
        </w:rPr>
        <w:t>行</w:t>
      </w:r>
      <w:r w:rsidRPr="0054789B">
        <w:rPr>
          <w:lang w:eastAsia="zh-TW"/>
        </w:rPr>
        <w:t>申辦或請代辦公司代辦</w:t>
      </w:r>
      <w:r w:rsidRPr="0054789B">
        <w:rPr>
          <w:rFonts w:eastAsia="Arial Unicode MS"/>
          <w:lang w:eastAsia="zh-TW"/>
        </w:rPr>
        <w:t>〪</w:t>
      </w:r>
      <w:r w:rsidRPr="0054789B">
        <w:rPr>
          <w:lang w:eastAsia="zh-TW"/>
        </w:rPr>
        <w:t>下列准證可以在</w:t>
      </w:r>
      <w:r w:rsidRPr="0054789B">
        <w:rPr>
          <w:rFonts w:hint="eastAsia"/>
          <w:lang w:eastAsia="zh-TW"/>
        </w:rPr>
        <w:t xml:space="preserve">OSS </w:t>
      </w:r>
      <w:r w:rsidRPr="0054789B">
        <w:rPr>
          <w:rFonts w:hint="eastAsia"/>
          <w:lang w:eastAsia="zh-TW"/>
        </w:rPr>
        <w:t>系統官網（</w:t>
      </w:r>
      <w:hyperlink r:id="rId23" w:history="1">
        <w:r w:rsidRPr="0054789B">
          <w:rPr>
            <w:rStyle w:val="af6"/>
            <w:color w:val="auto"/>
            <w:u w:val="none"/>
          </w:rPr>
          <w:t>https://www.oss.go.id</w:t>
        </w:r>
      </w:hyperlink>
      <w:r w:rsidRPr="0054789B">
        <w:rPr>
          <w:rFonts w:hint="eastAsia"/>
          <w:lang w:eastAsia="zh-TW"/>
        </w:rPr>
        <w:t>）申請</w:t>
      </w:r>
      <w:r w:rsidRPr="0054789B">
        <w:rPr>
          <w:lang w:eastAsia="zh-TW"/>
        </w:rPr>
        <w:t>：</w:t>
      </w:r>
    </w:p>
    <w:p w:rsidR="0007441D" w:rsidRPr="00F259D6" w:rsidRDefault="0007441D" w:rsidP="006E6663">
      <w:pPr>
        <w:pStyle w:val="af0"/>
        <w:rPr>
          <w:lang w:val="en-US"/>
        </w:rPr>
      </w:pPr>
      <w:r w:rsidRPr="00F259D6">
        <w:rPr>
          <w:lang w:val="en-US"/>
        </w:rPr>
        <w:t>（</w:t>
      </w:r>
      <w:r w:rsidRPr="0054789B">
        <w:t>一</w:t>
      </w:r>
      <w:r w:rsidRPr="00F259D6">
        <w:rPr>
          <w:lang w:val="en-US"/>
        </w:rPr>
        <w:t>）</w:t>
      </w:r>
      <w:r w:rsidRPr="0054789B">
        <w:rPr>
          <w:rFonts w:hint="eastAsia"/>
        </w:rPr>
        <w:t>投資註冊</w:t>
      </w:r>
      <w:r w:rsidRPr="00F259D6">
        <w:rPr>
          <w:lang w:val="en-US"/>
        </w:rPr>
        <w:t>（</w:t>
      </w:r>
      <w:r w:rsidRPr="00F259D6">
        <w:rPr>
          <w:rFonts w:hint="eastAsia"/>
          <w:lang w:val="en-US"/>
        </w:rPr>
        <w:t>Business Identification Number</w:t>
      </w:r>
      <w:r w:rsidRPr="00F259D6">
        <w:rPr>
          <w:lang w:val="en-US"/>
        </w:rPr>
        <w:t xml:space="preserve"> / Nomor Induk Berusaha</w:t>
      </w:r>
      <w:r w:rsidRPr="00F259D6">
        <w:rPr>
          <w:lang w:val="en-US"/>
        </w:rPr>
        <w:t>（</w:t>
      </w:r>
      <w:r w:rsidRPr="00F259D6">
        <w:rPr>
          <w:lang w:val="en-US"/>
        </w:rPr>
        <w:t>NIB</w:t>
      </w:r>
      <w:r w:rsidRPr="00F259D6">
        <w:rPr>
          <w:rFonts w:hint="eastAsia"/>
          <w:lang w:val="en-US"/>
        </w:rPr>
        <w:t>）），</w:t>
      </w:r>
      <w:r w:rsidRPr="00F259D6">
        <w:rPr>
          <w:rFonts w:hint="eastAsia"/>
          <w:lang w:val="en-US"/>
        </w:rPr>
        <w:t xml:space="preserve">NIB </w:t>
      </w:r>
      <w:r w:rsidRPr="0054789B">
        <w:rPr>
          <w:rFonts w:hint="eastAsia"/>
        </w:rPr>
        <w:t>裡面已經包含進口執照</w:t>
      </w:r>
      <w:r w:rsidRPr="00F259D6">
        <w:rPr>
          <w:rFonts w:hint="eastAsia"/>
          <w:lang w:val="en-US"/>
        </w:rPr>
        <w:t>（</w:t>
      </w:r>
      <w:r w:rsidRPr="00F259D6">
        <w:rPr>
          <w:rFonts w:hint="eastAsia"/>
          <w:lang w:val="en-US"/>
        </w:rPr>
        <w:t>API</w:t>
      </w:r>
      <w:r w:rsidRPr="00F259D6">
        <w:rPr>
          <w:rFonts w:hint="eastAsia"/>
          <w:lang w:val="en-US"/>
        </w:rPr>
        <w:t>）</w:t>
      </w:r>
      <w:r w:rsidRPr="0054789B">
        <w:rPr>
          <w:rFonts w:hint="eastAsia"/>
        </w:rPr>
        <w:t>及海關編碼</w:t>
      </w:r>
      <w:r w:rsidRPr="00F259D6">
        <w:rPr>
          <w:rFonts w:hint="eastAsia"/>
          <w:lang w:val="en-US"/>
        </w:rPr>
        <w:t>（</w:t>
      </w:r>
      <w:r w:rsidRPr="00F259D6">
        <w:rPr>
          <w:rFonts w:hint="eastAsia"/>
          <w:lang w:val="en-US"/>
        </w:rPr>
        <w:t>NIK</w:t>
      </w:r>
      <w:r w:rsidRPr="00F259D6">
        <w:rPr>
          <w:rFonts w:hint="eastAsia"/>
          <w:lang w:val="en-US"/>
        </w:rPr>
        <w:t>）</w:t>
      </w:r>
      <w:r w:rsidR="008E67A4" w:rsidRPr="0054789B">
        <w:rPr>
          <w:rFonts w:hint="eastAsia"/>
        </w:rPr>
        <w:t>。</w:t>
      </w:r>
    </w:p>
    <w:p w:rsidR="0007441D" w:rsidRPr="0054789B" w:rsidRDefault="0007441D" w:rsidP="006E6663">
      <w:pPr>
        <w:pStyle w:val="af0"/>
      </w:pPr>
      <w:r w:rsidRPr="0054789B">
        <w:t>（</w:t>
      </w:r>
      <w:r w:rsidRPr="0054789B">
        <w:rPr>
          <w:rFonts w:hint="eastAsia"/>
        </w:rPr>
        <w:t>二</w:t>
      </w:r>
      <w:r w:rsidRPr="0054789B">
        <w:t>）商業執照（</w:t>
      </w:r>
      <w:r w:rsidRPr="0054789B">
        <w:t>IU</w:t>
      </w:r>
      <w:r w:rsidRPr="0054789B">
        <w:t>）</w:t>
      </w:r>
      <w:r w:rsidR="008E67A4" w:rsidRPr="0054789B">
        <w:rPr>
          <w:rFonts w:ascii="微軟正黑體" w:eastAsia="微軟正黑體" w:hAnsi="微軟正黑體" w:hint="eastAsia"/>
        </w:rPr>
        <w:t>（</w:t>
      </w:r>
      <w:r w:rsidR="008E67A4" w:rsidRPr="0054789B">
        <w:rPr>
          <w:rFonts w:hint="eastAsia"/>
          <w:lang w:eastAsia="zh-TW"/>
        </w:rPr>
        <w:t>該商業執照並非直接有效，公司必需要先符合或完成公司的承諾（</w:t>
      </w:r>
      <w:r w:rsidR="008E67A4" w:rsidRPr="0054789B">
        <w:rPr>
          <w:rFonts w:hint="eastAsia"/>
          <w:lang w:eastAsia="zh-TW"/>
        </w:rPr>
        <w:t>Co</w:t>
      </w:r>
      <w:r w:rsidR="008E67A4" w:rsidRPr="0054789B">
        <w:rPr>
          <w:lang w:eastAsia="zh-TW"/>
        </w:rPr>
        <w:t>mitmment</w:t>
      </w:r>
      <w:r w:rsidR="008E67A4" w:rsidRPr="0054789B">
        <w:rPr>
          <w:rFonts w:hint="eastAsia"/>
          <w:lang w:eastAsia="zh-TW"/>
        </w:rPr>
        <w:t>）</w:t>
      </w:r>
      <w:r w:rsidR="008E67A4" w:rsidRPr="0054789B">
        <w:rPr>
          <w:rFonts w:ascii="微軟正黑體" w:eastAsia="微軟正黑體" w:hAnsi="微軟正黑體" w:hint="eastAsia"/>
          <w:lang w:eastAsia="zh-TW"/>
        </w:rPr>
        <w:t>）</w:t>
      </w:r>
      <w:r w:rsidR="008E67A4" w:rsidRPr="0054789B">
        <w:rPr>
          <w:rFonts w:hint="eastAsia"/>
          <w:lang w:eastAsia="zh-TW"/>
        </w:rPr>
        <w:t>。</w:t>
      </w:r>
    </w:p>
    <w:p w:rsidR="008E67A4" w:rsidRPr="0054789B" w:rsidRDefault="008E67A4" w:rsidP="006E6663">
      <w:pPr>
        <w:ind w:firstLine="472"/>
        <w:rPr>
          <w:lang w:eastAsia="zh-TW"/>
        </w:rPr>
      </w:pPr>
      <w:r w:rsidRPr="0054789B">
        <w:rPr>
          <w:kern w:val="0"/>
          <w:szCs w:val="26"/>
          <w:lang w:eastAsia="zh-TW"/>
        </w:rPr>
        <w:t>印尼投資協調委員會（</w:t>
      </w:r>
      <w:r w:rsidRPr="0054789B">
        <w:rPr>
          <w:kern w:val="0"/>
          <w:szCs w:val="26"/>
          <w:lang w:eastAsia="zh-TW"/>
        </w:rPr>
        <w:t>BKPM</w:t>
      </w:r>
      <w:r w:rsidRPr="0054789B">
        <w:rPr>
          <w:kern w:val="0"/>
          <w:szCs w:val="26"/>
          <w:lang w:eastAsia="zh-TW"/>
        </w:rPr>
        <w:t>）於</w:t>
      </w:r>
      <w:r w:rsidRPr="0054789B">
        <w:rPr>
          <w:kern w:val="0"/>
          <w:szCs w:val="26"/>
          <w:lang w:eastAsia="zh-TW"/>
        </w:rPr>
        <w:t>201</w:t>
      </w:r>
      <w:r w:rsidRPr="0054789B">
        <w:rPr>
          <w:rFonts w:hint="eastAsia"/>
          <w:kern w:val="0"/>
          <w:szCs w:val="26"/>
          <w:lang w:eastAsia="zh-TW"/>
        </w:rPr>
        <w:t>8</w:t>
      </w:r>
      <w:r w:rsidRPr="0054789B">
        <w:rPr>
          <w:kern w:val="0"/>
          <w:szCs w:val="26"/>
          <w:lang w:eastAsia="zh-TW"/>
        </w:rPr>
        <w:t>年</w:t>
      </w:r>
      <w:r w:rsidRPr="0054789B">
        <w:rPr>
          <w:rFonts w:hint="eastAsia"/>
          <w:kern w:val="0"/>
          <w:szCs w:val="26"/>
          <w:lang w:eastAsia="zh-TW"/>
        </w:rPr>
        <w:t>7</w:t>
      </w:r>
      <w:r w:rsidRPr="0054789B">
        <w:rPr>
          <w:kern w:val="0"/>
          <w:szCs w:val="26"/>
          <w:lang w:eastAsia="zh-TW"/>
        </w:rPr>
        <w:t>月底開始實</w:t>
      </w:r>
      <w:r w:rsidRPr="0054789B">
        <w:rPr>
          <w:lang w:eastAsia="zh-TW"/>
        </w:rPr>
        <w:t>施針對大型投資案提供</w:t>
      </w:r>
      <w:r w:rsidRPr="0054789B">
        <w:rPr>
          <w:rFonts w:hint="eastAsia"/>
          <w:lang w:eastAsia="zh-TW"/>
        </w:rPr>
        <w:t>優先服務</w:t>
      </w:r>
      <w:r w:rsidRPr="0054789B">
        <w:rPr>
          <w:lang w:eastAsia="zh-TW"/>
        </w:rPr>
        <w:t>。重點如下：</w:t>
      </w:r>
    </w:p>
    <w:p w:rsidR="008E67A4" w:rsidRPr="0054789B" w:rsidRDefault="008E67A4" w:rsidP="006E6663">
      <w:pPr>
        <w:pStyle w:val="af0"/>
      </w:pPr>
      <w:r w:rsidRPr="0054789B">
        <w:rPr>
          <w:rFonts w:hint="eastAsia"/>
        </w:rPr>
        <w:lastRenderedPageBreak/>
        <w:t>（一）</w:t>
      </w:r>
      <w:r w:rsidRPr="0054789B">
        <w:rPr>
          <w:rFonts w:hint="eastAsia"/>
        </w:rPr>
        <w:tab/>
      </w:r>
      <w:r w:rsidRPr="0054789B">
        <w:rPr>
          <w:rFonts w:hint="eastAsia"/>
        </w:rPr>
        <w:t>資格條件：投資金額至少</w:t>
      </w:r>
      <w:r w:rsidRPr="0054789B">
        <w:rPr>
          <w:rFonts w:hint="eastAsia"/>
        </w:rPr>
        <w:t>1,000</w:t>
      </w:r>
      <w:r w:rsidRPr="0054789B">
        <w:rPr>
          <w:rFonts w:hint="eastAsia"/>
        </w:rPr>
        <w:t>億印尼盾（約</w:t>
      </w:r>
      <w:r w:rsidRPr="0054789B">
        <w:rPr>
          <w:rFonts w:hint="eastAsia"/>
        </w:rPr>
        <w:t>800</w:t>
      </w:r>
      <w:r w:rsidRPr="0054789B">
        <w:rPr>
          <w:rFonts w:hint="eastAsia"/>
        </w:rPr>
        <w:t>萬美元）及</w:t>
      </w:r>
      <w:r w:rsidRPr="0054789B">
        <w:rPr>
          <w:rFonts w:hint="eastAsia"/>
        </w:rPr>
        <w:t>/</w:t>
      </w:r>
      <w:r w:rsidRPr="0054789B">
        <w:rPr>
          <w:rFonts w:hint="eastAsia"/>
        </w:rPr>
        <w:t>或僱用至少</w:t>
      </w:r>
      <w:r w:rsidRPr="0054789B">
        <w:rPr>
          <w:rFonts w:hint="eastAsia"/>
        </w:rPr>
        <w:t>1,000</w:t>
      </w:r>
      <w:r w:rsidRPr="0054789B">
        <w:rPr>
          <w:rFonts w:hint="eastAsia"/>
        </w:rPr>
        <w:t>名勞工的投資廠商。</w:t>
      </w:r>
    </w:p>
    <w:p w:rsidR="008E67A4" w:rsidRPr="0054789B" w:rsidRDefault="008E67A4" w:rsidP="006E6663">
      <w:pPr>
        <w:pStyle w:val="af0"/>
      </w:pPr>
      <w:r w:rsidRPr="0054789B">
        <w:rPr>
          <w:rFonts w:hint="eastAsia"/>
        </w:rPr>
        <w:t>（二）</w:t>
      </w:r>
      <w:r w:rsidRPr="0054789B">
        <w:rPr>
          <w:rFonts w:hint="eastAsia"/>
        </w:rPr>
        <w:tab/>
      </w:r>
      <w:r w:rsidRPr="0054789B">
        <w:rPr>
          <w:rFonts w:hint="eastAsia"/>
        </w:rPr>
        <w:t>股東須親自到</w:t>
      </w:r>
      <w:r w:rsidRPr="0054789B">
        <w:rPr>
          <w:rFonts w:hint="eastAsia"/>
        </w:rPr>
        <w:t>BKPM</w:t>
      </w:r>
      <w:r w:rsidRPr="0054789B">
        <w:rPr>
          <w:rFonts w:hint="eastAsia"/>
        </w:rPr>
        <w:t>辦理申請（至少其中一位股東）。</w:t>
      </w:r>
    </w:p>
    <w:p w:rsidR="008E67A4" w:rsidRPr="0054789B" w:rsidRDefault="008E67A4" w:rsidP="006E6663">
      <w:pPr>
        <w:pStyle w:val="af0"/>
      </w:pPr>
      <w:r w:rsidRPr="0054789B">
        <w:rPr>
          <w:rFonts w:hint="eastAsia"/>
        </w:rPr>
        <w:t>（三）</w:t>
      </w:r>
      <w:r w:rsidRPr="0054789B">
        <w:rPr>
          <w:rFonts w:hint="eastAsia"/>
        </w:rPr>
        <w:tab/>
      </w:r>
      <w:r w:rsidRPr="0054789B">
        <w:rPr>
          <w:rFonts w:hint="eastAsia"/>
        </w:rPr>
        <w:t>申請地點：</w:t>
      </w:r>
      <w:r w:rsidRPr="0054789B">
        <w:rPr>
          <w:rFonts w:hint="eastAsia"/>
        </w:rPr>
        <w:t>BKPM</w:t>
      </w:r>
      <w:r w:rsidRPr="0054789B">
        <w:rPr>
          <w:rFonts w:hint="eastAsia"/>
        </w:rPr>
        <w:t>單一窗口（</w:t>
      </w:r>
      <w:r w:rsidRPr="0054789B">
        <w:rPr>
          <w:rFonts w:hint="eastAsia"/>
        </w:rPr>
        <w:t>one-stop integrated service</w:t>
      </w:r>
      <w:r w:rsidRPr="0054789B">
        <w:rPr>
          <w:rFonts w:hint="eastAsia"/>
        </w:rPr>
        <w:t>），簡稱</w:t>
      </w:r>
      <w:r w:rsidRPr="0054789B">
        <w:rPr>
          <w:rFonts w:hint="eastAsia"/>
        </w:rPr>
        <w:t>PTSP</w:t>
      </w:r>
      <w:r w:rsidRPr="0054789B">
        <w:rPr>
          <w:rFonts w:hint="eastAsia"/>
        </w:rPr>
        <w:t>。</w:t>
      </w:r>
    </w:p>
    <w:p w:rsidR="00C41911" w:rsidRPr="0054789B" w:rsidRDefault="00C41911" w:rsidP="006E6663">
      <w:pPr>
        <w:ind w:firstLine="472"/>
        <w:rPr>
          <w:rFonts w:eastAsia="標楷體"/>
          <w:lang w:eastAsia="zh-TW"/>
        </w:rPr>
      </w:pPr>
      <w:r w:rsidRPr="0054789B">
        <w:rPr>
          <w:lang w:eastAsia="zh-TW"/>
        </w:rPr>
        <w:t>進一步資訊或問題</w:t>
      </w:r>
      <w:r w:rsidR="00411C94" w:rsidRPr="0054789B">
        <w:rPr>
          <w:rFonts w:hint="eastAsia"/>
          <w:lang w:eastAsia="zh-TW"/>
        </w:rPr>
        <w:t>洽詢</w:t>
      </w:r>
      <w:r w:rsidRPr="0054789B">
        <w:rPr>
          <w:lang w:eastAsia="zh-TW"/>
        </w:rPr>
        <w:t>，請詳印尼投資協調委員會</w:t>
      </w:r>
      <w:r w:rsidR="006F7B82" w:rsidRPr="0054789B">
        <w:rPr>
          <w:lang w:eastAsia="zh-TW"/>
        </w:rPr>
        <w:t>（</w:t>
      </w:r>
      <w:r w:rsidRPr="0054789B">
        <w:rPr>
          <w:lang w:eastAsia="zh-TW"/>
        </w:rPr>
        <w:t>BKPM</w:t>
      </w:r>
      <w:r w:rsidR="006F7B82" w:rsidRPr="0054789B">
        <w:rPr>
          <w:lang w:eastAsia="zh-TW"/>
        </w:rPr>
        <w:t>）</w:t>
      </w:r>
      <w:r w:rsidRPr="0054789B">
        <w:rPr>
          <w:lang w:eastAsia="zh-TW"/>
        </w:rPr>
        <w:t>網站</w:t>
      </w:r>
      <w:r w:rsidR="00586761" w:rsidRPr="0054789B">
        <w:rPr>
          <w:lang w:eastAsia="zh-TW"/>
        </w:rPr>
        <w:t>：</w:t>
      </w:r>
      <w:r w:rsidRPr="0054789B">
        <w:rPr>
          <w:lang w:eastAsia="zh-TW"/>
        </w:rPr>
        <w:t>http://www.bkpm.go.id</w:t>
      </w:r>
      <w:r w:rsidR="00586761" w:rsidRPr="0054789B">
        <w:rPr>
          <w:lang w:eastAsia="zh-TW"/>
        </w:rPr>
        <w:t>，</w:t>
      </w:r>
      <w:r w:rsidRPr="0054789B">
        <w:rPr>
          <w:lang w:eastAsia="zh-TW"/>
        </w:rPr>
        <w:t>或洽</w:t>
      </w:r>
      <w:r w:rsidR="00586761" w:rsidRPr="0054789B">
        <w:rPr>
          <w:lang w:eastAsia="zh-TW"/>
        </w:rPr>
        <w:t>BKPM</w:t>
      </w:r>
      <w:r w:rsidR="00586761" w:rsidRPr="0054789B">
        <w:rPr>
          <w:lang w:eastAsia="zh-TW"/>
        </w:rPr>
        <w:t>臺灣</w:t>
      </w:r>
      <w:r w:rsidRPr="0054789B">
        <w:rPr>
          <w:lang w:eastAsia="zh-TW"/>
        </w:rPr>
        <w:t>窗口</w:t>
      </w:r>
      <w:r w:rsidR="00586761" w:rsidRPr="0054789B">
        <w:rPr>
          <w:lang w:eastAsia="zh-TW"/>
        </w:rPr>
        <w:t>：</w:t>
      </w:r>
      <w:r w:rsidRPr="0054789B">
        <w:rPr>
          <w:lang w:eastAsia="zh-TW"/>
        </w:rPr>
        <w:t>吳豐任</w:t>
      </w:r>
      <w:r w:rsidR="00586761" w:rsidRPr="0054789B">
        <w:rPr>
          <w:lang w:eastAsia="zh-TW"/>
        </w:rPr>
        <w:t>先生（通</w:t>
      </w:r>
      <w:r w:rsidR="00411C94" w:rsidRPr="0054789B">
        <w:rPr>
          <w:rFonts w:hint="eastAsia"/>
          <w:lang w:eastAsia="zh-TW"/>
        </w:rPr>
        <w:t>曉</w:t>
      </w:r>
      <w:r w:rsidR="00586761" w:rsidRPr="0054789B">
        <w:rPr>
          <w:lang w:eastAsia="zh-TW"/>
        </w:rPr>
        <w:t>中文）</w:t>
      </w:r>
      <w:r w:rsidRPr="0054789B">
        <w:rPr>
          <w:rFonts w:eastAsia="標楷體"/>
          <w:lang w:eastAsia="zh-TW"/>
        </w:rPr>
        <w:t>Email: u_i_jen@hotmail.com</w:t>
      </w:r>
      <w:r w:rsidR="00586761" w:rsidRPr="0054789B">
        <w:rPr>
          <w:lang w:eastAsia="zh-TW"/>
        </w:rPr>
        <w:t>，電話：</w:t>
      </w:r>
      <w:r w:rsidRPr="0054789B">
        <w:rPr>
          <w:rFonts w:eastAsia="標楷體"/>
          <w:lang w:eastAsia="zh-TW"/>
        </w:rPr>
        <w:t>+62-21-525 2008</w:t>
      </w:r>
      <w:r w:rsidRPr="0054789B">
        <w:rPr>
          <w:lang w:eastAsia="zh-TW"/>
        </w:rPr>
        <w:t>分機</w:t>
      </w:r>
      <w:r w:rsidRPr="0054789B">
        <w:rPr>
          <w:rFonts w:eastAsia="標楷體"/>
          <w:lang w:eastAsia="zh-TW"/>
        </w:rPr>
        <w:t>2535</w:t>
      </w:r>
      <w:r w:rsidR="00586761" w:rsidRPr="0054789B">
        <w:rPr>
          <w:lang w:eastAsia="zh-TW"/>
        </w:rPr>
        <w:t>。</w:t>
      </w:r>
    </w:p>
    <w:p w:rsidR="003B67F8" w:rsidRPr="0054789B" w:rsidRDefault="003B67F8" w:rsidP="002A1708">
      <w:pPr>
        <w:pStyle w:val="a5"/>
      </w:pPr>
      <w:r w:rsidRPr="0054789B">
        <w:t>三、投資相關機關</w:t>
      </w:r>
    </w:p>
    <w:p w:rsidR="003B67F8" w:rsidRPr="0054789B" w:rsidRDefault="003B67F8" w:rsidP="002A1708">
      <w:pPr>
        <w:ind w:firstLine="472"/>
        <w:rPr>
          <w:lang w:eastAsia="zh-TW"/>
        </w:rPr>
      </w:pPr>
      <w:r w:rsidRPr="0054789B">
        <w:rPr>
          <w:lang w:eastAsia="zh-TW"/>
        </w:rPr>
        <w:t>1999</w:t>
      </w:r>
      <w:r w:rsidRPr="0054789B">
        <w:rPr>
          <w:lang w:eastAsia="zh-TW"/>
        </w:rPr>
        <w:t>年</w:t>
      </w:r>
      <w:r w:rsidRPr="0054789B">
        <w:rPr>
          <w:lang w:eastAsia="zh-TW"/>
        </w:rPr>
        <w:t>10</w:t>
      </w:r>
      <w:r w:rsidRPr="0054789B">
        <w:rPr>
          <w:lang w:eastAsia="zh-TW"/>
        </w:rPr>
        <w:t>月，印尼政府公布新的總統決定書，授權</w:t>
      </w:r>
      <w:r w:rsidRPr="0054789B">
        <w:rPr>
          <w:lang w:eastAsia="zh-TW"/>
        </w:rPr>
        <w:t>8</w:t>
      </w:r>
      <w:r w:rsidRPr="0054789B">
        <w:rPr>
          <w:lang w:eastAsia="zh-TW"/>
        </w:rPr>
        <w:t>個駐外使館（包括駐台北印尼經濟貿易代表處）主管招商及受理投資申請，在印尼本國為投資協調委員會</w:t>
      </w:r>
      <w:r w:rsidR="00ED2B72" w:rsidRPr="0054789B">
        <w:rPr>
          <w:lang w:eastAsia="zh-TW"/>
        </w:rPr>
        <w:t>（</w:t>
      </w:r>
      <w:r w:rsidRPr="0054789B">
        <w:rPr>
          <w:lang w:eastAsia="zh-TW"/>
        </w:rPr>
        <w:t>簡稱</w:t>
      </w:r>
      <w:r w:rsidRPr="0054789B">
        <w:rPr>
          <w:lang w:eastAsia="zh-TW"/>
        </w:rPr>
        <w:t>BKPM</w:t>
      </w:r>
      <w:r w:rsidRPr="0054789B">
        <w:rPr>
          <w:lang w:eastAsia="zh-TW"/>
        </w:rPr>
        <w:t>）。除</w:t>
      </w:r>
      <w:r w:rsidRPr="0054789B">
        <w:rPr>
          <w:lang w:eastAsia="zh-TW"/>
        </w:rPr>
        <w:t>BKPM</w:t>
      </w:r>
      <w:r w:rsidRPr="0054789B">
        <w:rPr>
          <w:lang w:eastAsia="zh-TW"/>
        </w:rPr>
        <w:t>之外，印尼每一省都有地方投資服務機構，亦即地方投資協調會（簡稱</w:t>
      </w:r>
      <w:r w:rsidRPr="0054789B">
        <w:rPr>
          <w:lang w:eastAsia="zh-TW"/>
        </w:rPr>
        <w:t>BKPMD</w:t>
      </w:r>
      <w:r w:rsidRPr="0054789B">
        <w:rPr>
          <w:lang w:eastAsia="zh-TW"/>
        </w:rPr>
        <w:t>）。直接對省長負責。地方投資協調委員會（</w:t>
      </w:r>
      <w:r w:rsidRPr="0054789B">
        <w:rPr>
          <w:lang w:eastAsia="zh-TW"/>
        </w:rPr>
        <w:t>BKPMD</w:t>
      </w:r>
      <w:r w:rsidRPr="0054789B">
        <w:rPr>
          <w:lang w:eastAsia="zh-TW"/>
        </w:rPr>
        <w:t>）亦可受理外國投資之申請，惟受理之後仍須送請雅加達之</w:t>
      </w:r>
      <w:r w:rsidRPr="0054789B">
        <w:rPr>
          <w:lang w:eastAsia="zh-TW"/>
        </w:rPr>
        <w:t>BKPM</w:t>
      </w:r>
      <w:r w:rsidRPr="0054789B">
        <w:rPr>
          <w:lang w:eastAsia="zh-TW"/>
        </w:rPr>
        <w:t>審查。</w:t>
      </w:r>
    </w:p>
    <w:p w:rsidR="008D6C89" w:rsidRPr="0054789B" w:rsidRDefault="003B67F8" w:rsidP="002A1708">
      <w:pPr>
        <w:ind w:firstLine="472"/>
        <w:rPr>
          <w:lang w:eastAsia="zh-TW"/>
        </w:rPr>
      </w:pPr>
      <w:r w:rsidRPr="0054789B">
        <w:rPr>
          <w:lang w:eastAsia="zh-TW"/>
        </w:rPr>
        <w:t>投資人若需要各類技術資訊服務，如某產業製造商家數、新投資案件數、印尼本地機械、原料供應情況、進口情況等，均可免費向</w:t>
      </w:r>
      <w:r w:rsidRPr="0054789B">
        <w:rPr>
          <w:lang w:eastAsia="zh-TW"/>
        </w:rPr>
        <w:t>BKPM</w:t>
      </w:r>
      <w:r w:rsidRPr="0054789B">
        <w:rPr>
          <w:lang w:eastAsia="zh-TW"/>
        </w:rPr>
        <w:t>或其委託之</w:t>
      </w:r>
      <w:r w:rsidRPr="0054789B">
        <w:rPr>
          <w:lang w:eastAsia="zh-TW"/>
        </w:rPr>
        <w:t>PT.SUCOFINDO</w:t>
      </w:r>
      <w:r w:rsidRPr="0054789B">
        <w:rPr>
          <w:lang w:eastAsia="zh-TW"/>
        </w:rPr>
        <w:t>公司、</w:t>
      </w:r>
      <w:r w:rsidRPr="0054789B">
        <w:rPr>
          <w:lang w:eastAsia="zh-TW"/>
        </w:rPr>
        <w:t>SGS</w:t>
      </w:r>
      <w:r w:rsidRPr="0054789B">
        <w:rPr>
          <w:lang w:eastAsia="zh-TW"/>
        </w:rPr>
        <w:t>公司查詢。</w:t>
      </w:r>
    </w:p>
    <w:p w:rsidR="003B67F8" w:rsidRPr="0054789B" w:rsidRDefault="003B67F8" w:rsidP="002A1708">
      <w:pPr>
        <w:pStyle w:val="a5"/>
      </w:pPr>
      <w:r w:rsidRPr="0054789B">
        <w:t>四、相關獎勵措施</w:t>
      </w:r>
    </w:p>
    <w:p w:rsidR="00304F6B" w:rsidRPr="0054789B" w:rsidRDefault="00304F6B" w:rsidP="002A1708">
      <w:pPr>
        <w:ind w:firstLine="472"/>
        <w:rPr>
          <w:szCs w:val="26"/>
          <w:lang w:eastAsia="zh-TW"/>
        </w:rPr>
      </w:pPr>
      <w:r w:rsidRPr="0054789B">
        <w:rPr>
          <w:lang w:eastAsia="zh-TW"/>
        </w:rPr>
        <w:t>印尼政府提供的投資優惠主要有</w:t>
      </w:r>
      <w:r w:rsidRPr="0054789B">
        <w:rPr>
          <w:kern w:val="24"/>
          <w:lang w:eastAsia="zh-TW"/>
        </w:rPr>
        <w:t>免稅期</w:t>
      </w:r>
      <w:r w:rsidR="006F7B82" w:rsidRPr="0054789B">
        <w:rPr>
          <w:kern w:val="24"/>
          <w:lang w:eastAsia="zh-TW"/>
        </w:rPr>
        <w:t>（</w:t>
      </w:r>
      <w:r w:rsidRPr="0054789B">
        <w:rPr>
          <w:kern w:val="24"/>
          <w:lang w:eastAsia="zh-TW"/>
        </w:rPr>
        <w:t>Tax Holiday</w:t>
      </w:r>
      <w:r w:rsidR="006F7B82" w:rsidRPr="0054789B">
        <w:rPr>
          <w:kern w:val="24"/>
          <w:lang w:eastAsia="zh-TW"/>
        </w:rPr>
        <w:t>）</w:t>
      </w:r>
      <w:r w:rsidRPr="0054789B">
        <w:rPr>
          <w:kern w:val="24"/>
          <w:lang w:eastAsia="zh-TW"/>
        </w:rPr>
        <w:t>、</w:t>
      </w:r>
      <w:r w:rsidRPr="0054789B">
        <w:rPr>
          <w:szCs w:val="26"/>
          <w:lang w:eastAsia="zh-TW"/>
        </w:rPr>
        <w:t>租稅抵減</w:t>
      </w:r>
      <w:r w:rsidR="006F7B82" w:rsidRPr="0054789B">
        <w:rPr>
          <w:szCs w:val="26"/>
          <w:lang w:eastAsia="zh-TW"/>
        </w:rPr>
        <w:t>（</w:t>
      </w:r>
      <w:r w:rsidRPr="0054789B">
        <w:rPr>
          <w:szCs w:val="26"/>
          <w:lang w:eastAsia="zh-TW"/>
        </w:rPr>
        <w:t>Tax Allowance</w:t>
      </w:r>
      <w:r w:rsidR="006F7B82" w:rsidRPr="0054789B">
        <w:rPr>
          <w:szCs w:val="26"/>
          <w:lang w:eastAsia="zh-TW"/>
        </w:rPr>
        <w:t>）</w:t>
      </w:r>
      <w:r w:rsidRPr="0054789B">
        <w:rPr>
          <w:szCs w:val="26"/>
          <w:lang w:eastAsia="zh-TW"/>
        </w:rPr>
        <w:t>及生產業進口生產用機器及原物料免關稅</w:t>
      </w:r>
      <w:r w:rsidRPr="0054789B">
        <w:rPr>
          <w:szCs w:val="26"/>
          <w:lang w:eastAsia="zh-TW"/>
        </w:rPr>
        <w:t>2</w:t>
      </w:r>
      <w:r w:rsidRPr="0054789B">
        <w:rPr>
          <w:szCs w:val="26"/>
          <w:lang w:eastAsia="zh-TW"/>
        </w:rPr>
        <w:t>年</w:t>
      </w:r>
      <w:r w:rsidR="006F7B82" w:rsidRPr="0054789B">
        <w:rPr>
          <w:szCs w:val="26"/>
          <w:lang w:eastAsia="zh-TW"/>
        </w:rPr>
        <w:t>（</w:t>
      </w:r>
      <w:r w:rsidRPr="0054789B">
        <w:rPr>
          <w:szCs w:val="26"/>
          <w:lang w:eastAsia="zh-TW"/>
        </w:rPr>
        <w:t>Masterlist</w:t>
      </w:r>
      <w:r w:rsidR="006F7B82" w:rsidRPr="0054789B">
        <w:rPr>
          <w:szCs w:val="26"/>
          <w:lang w:eastAsia="zh-TW"/>
        </w:rPr>
        <w:t>）</w:t>
      </w:r>
      <w:r w:rsidRPr="0054789B">
        <w:rPr>
          <w:szCs w:val="26"/>
          <w:lang w:eastAsia="zh-TW"/>
        </w:rPr>
        <w:t>等</w:t>
      </w:r>
      <w:r w:rsidRPr="0054789B">
        <w:rPr>
          <w:szCs w:val="26"/>
          <w:lang w:eastAsia="zh-TW"/>
        </w:rPr>
        <w:t>3</w:t>
      </w:r>
      <w:r w:rsidRPr="0054789B">
        <w:rPr>
          <w:szCs w:val="26"/>
          <w:lang w:eastAsia="zh-TW"/>
        </w:rPr>
        <w:t>種，其中</w:t>
      </w:r>
      <w:r w:rsidRPr="0054789B">
        <w:rPr>
          <w:kern w:val="24"/>
          <w:lang w:eastAsia="zh-TW"/>
        </w:rPr>
        <w:t>免稅期</w:t>
      </w:r>
      <w:r w:rsidR="006F7B82" w:rsidRPr="0054789B">
        <w:rPr>
          <w:kern w:val="24"/>
          <w:lang w:eastAsia="zh-TW"/>
        </w:rPr>
        <w:t>（</w:t>
      </w:r>
      <w:r w:rsidRPr="0054789B">
        <w:rPr>
          <w:kern w:val="24"/>
          <w:lang w:eastAsia="zh-TW"/>
        </w:rPr>
        <w:t>Tax Holiday</w:t>
      </w:r>
      <w:r w:rsidR="006F7B82" w:rsidRPr="0054789B">
        <w:rPr>
          <w:kern w:val="24"/>
          <w:lang w:eastAsia="zh-TW"/>
        </w:rPr>
        <w:t>）</w:t>
      </w:r>
      <w:r w:rsidRPr="0054789B">
        <w:rPr>
          <w:kern w:val="24"/>
          <w:lang w:eastAsia="zh-TW"/>
        </w:rPr>
        <w:t>、</w:t>
      </w:r>
      <w:r w:rsidRPr="0054789B">
        <w:rPr>
          <w:szCs w:val="26"/>
          <w:lang w:eastAsia="zh-TW"/>
        </w:rPr>
        <w:t>租稅抵減</w:t>
      </w:r>
      <w:r w:rsidR="006F7B82" w:rsidRPr="0054789B">
        <w:rPr>
          <w:szCs w:val="26"/>
          <w:lang w:eastAsia="zh-TW"/>
        </w:rPr>
        <w:t>（</w:t>
      </w:r>
      <w:r w:rsidRPr="0054789B">
        <w:rPr>
          <w:szCs w:val="26"/>
          <w:lang w:eastAsia="zh-TW"/>
        </w:rPr>
        <w:t>Tax Allowance</w:t>
      </w:r>
      <w:r w:rsidR="006F7B82" w:rsidRPr="0054789B">
        <w:rPr>
          <w:szCs w:val="26"/>
          <w:lang w:eastAsia="zh-TW"/>
        </w:rPr>
        <w:t>）</w:t>
      </w:r>
      <w:r w:rsidRPr="0054789B">
        <w:rPr>
          <w:szCs w:val="26"/>
          <w:lang w:eastAsia="zh-TW"/>
        </w:rPr>
        <w:t>只能選擇其中一種。</w:t>
      </w:r>
    </w:p>
    <w:p w:rsidR="00304F6B" w:rsidRPr="0054789B" w:rsidRDefault="00FC6CEE" w:rsidP="006E6663">
      <w:pPr>
        <w:pStyle w:val="af0"/>
      </w:pPr>
      <w:r w:rsidRPr="0054789B">
        <w:t>（一）</w:t>
      </w:r>
      <w:r w:rsidR="00304F6B" w:rsidRPr="0054789B">
        <w:t>免稅期（</w:t>
      </w:r>
      <w:r w:rsidR="00304F6B" w:rsidRPr="0054789B">
        <w:t>Tax Holiday</w:t>
      </w:r>
      <w:r w:rsidR="00304F6B" w:rsidRPr="0054789B">
        <w:t>）：</w:t>
      </w:r>
      <w:r w:rsidR="006006A0" w:rsidRPr="0054789B">
        <w:rPr>
          <w:rFonts w:hint="eastAsia"/>
        </w:rPr>
        <w:t>印尼財政部於</w:t>
      </w:r>
      <w:r w:rsidR="00C36864" w:rsidRPr="0054789B">
        <w:rPr>
          <w:rFonts w:hint="eastAsia"/>
        </w:rPr>
        <w:t>2018</w:t>
      </w:r>
      <w:r w:rsidR="00C36864" w:rsidRPr="0054789B">
        <w:rPr>
          <w:rFonts w:hint="eastAsia"/>
        </w:rPr>
        <w:t>年</w:t>
      </w:r>
      <w:r w:rsidR="00C36864" w:rsidRPr="0054789B">
        <w:rPr>
          <w:rFonts w:hint="eastAsia"/>
        </w:rPr>
        <w:t>11</w:t>
      </w:r>
      <w:r w:rsidR="00C36864" w:rsidRPr="0054789B">
        <w:rPr>
          <w:rFonts w:hint="eastAsia"/>
        </w:rPr>
        <w:t>月</w:t>
      </w:r>
      <w:r w:rsidR="00C36864" w:rsidRPr="0054789B">
        <w:rPr>
          <w:rFonts w:hint="eastAsia"/>
        </w:rPr>
        <w:t>27</w:t>
      </w:r>
      <w:r w:rsidR="00C36864" w:rsidRPr="0054789B">
        <w:rPr>
          <w:rFonts w:hint="eastAsia"/>
        </w:rPr>
        <w:t>日發布第</w:t>
      </w:r>
      <w:r w:rsidR="00C36864" w:rsidRPr="0054789B">
        <w:rPr>
          <w:rFonts w:hint="eastAsia"/>
        </w:rPr>
        <w:t>150</w:t>
      </w:r>
      <w:r w:rsidR="00C36864" w:rsidRPr="0054789B">
        <w:rPr>
          <w:rFonts w:hint="eastAsia"/>
        </w:rPr>
        <w:t>號令，修正</w:t>
      </w:r>
      <w:r w:rsidR="006006A0" w:rsidRPr="0054789B">
        <w:rPr>
          <w:rFonts w:hint="eastAsia"/>
        </w:rPr>
        <w:t>2</w:t>
      </w:r>
      <w:r w:rsidR="006006A0" w:rsidRPr="0054789B">
        <w:t>018</w:t>
      </w:r>
      <w:r w:rsidR="006006A0" w:rsidRPr="0054789B">
        <w:rPr>
          <w:rFonts w:hint="eastAsia"/>
        </w:rPr>
        <w:t>年</w:t>
      </w:r>
      <w:r w:rsidR="006006A0" w:rsidRPr="0054789B">
        <w:rPr>
          <w:rFonts w:hint="eastAsia"/>
        </w:rPr>
        <w:t>4</w:t>
      </w:r>
      <w:r w:rsidR="006006A0" w:rsidRPr="0054789B">
        <w:rPr>
          <w:rFonts w:hint="eastAsia"/>
        </w:rPr>
        <w:t>月</w:t>
      </w:r>
      <w:r w:rsidR="006006A0" w:rsidRPr="0054789B">
        <w:rPr>
          <w:rFonts w:hint="eastAsia"/>
        </w:rPr>
        <w:t>4</w:t>
      </w:r>
      <w:r w:rsidR="00C36864" w:rsidRPr="0054789B">
        <w:rPr>
          <w:rFonts w:hint="eastAsia"/>
        </w:rPr>
        <w:t>日發布之</w:t>
      </w:r>
      <w:r w:rsidR="006006A0" w:rsidRPr="0054789B">
        <w:rPr>
          <w:rFonts w:hint="eastAsia"/>
        </w:rPr>
        <w:t>2</w:t>
      </w:r>
      <w:r w:rsidR="006006A0" w:rsidRPr="0054789B">
        <w:t>018</w:t>
      </w:r>
      <w:r w:rsidR="006006A0" w:rsidRPr="0054789B">
        <w:rPr>
          <w:rFonts w:hint="eastAsia"/>
        </w:rPr>
        <w:t>年第</w:t>
      </w:r>
      <w:r w:rsidR="006006A0" w:rsidRPr="0054789B">
        <w:rPr>
          <w:rFonts w:hint="eastAsia"/>
        </w:rPr>
        <w:t>35</w:t>
      </w:r>
      <w:r w:rsidR="006006A0" w:rsidRPr="0054789B">
        <w:rPr>
          <w:rFonts w:hint="eastAsia"/>
        </w:rPr>
        <w:t>號部長令，</w:t>
      </w:r>
      <w:r w:rsidR="00C36864" w:rsidRPr="0054789B">
        <w:rPr>
          <w:rFonts w:hint="eastAsia"/>
        </w:rPr>
        <w:t>有關企業所得稅規定，擴大</w:t>
      </w:r>
      <w:r w:rsidR="006006A0" w:rsidRPr="0054789B">
        <w:rPr>
          <w:rFonts w:hint="eastAsia"/>
        </w:rPr>
        <w:t>投資稅務優惠：</w:t>
      </w:r>
    </w:p>
    <w:p w:rsidR="00304F6B" w:rsidRPr="0054789B" w:rsidRDefault="008D45CA" w:rsidP="002A1708">
      <w:pPr>
        <w:pStyle w:val="a7"/>
        <w:ind w:left="1417" w:hanging="472"/>
      </w:pPr>
      <w:r w:rsidRPr="0054789B">
        <w:lastRenderedPageBreak/>
        <w:t>１</w:t>
      </w:r>
      <w:r w:rsidR="0049346D" w:rsidRPr="0054789B">
        <w:t>、</w:t>
      </w:r>
      <w:r w:rsidR="00304F6B" w:rsidRPr="0054789B">
        <w:t>優惠內容：</w:t>
      </w:r>
    </w:p>
    <w:p w:rsidR="00304F6B" w:rsidRPr="0054789B" w:rsidRDefault="006F7B82" w:rsidP="006E6663">
      <w:pPr>
        <w:pStyle w:val="12"/>
        <w:ind w:left="1772" w:hanging="591"/>
      </w:pPr>
      <w:r w:rsidRPr="0054789B">
        <w:t>（</w:t>
      </w:r>
      <w:r w:rsidR="0049346D" w:rsidRPr="0054789B">
        <w:t>1</w:t>
      </w:r>
      <w:r w:rsidRPr="0054789B">
        <w:t>）</w:t>
      </w:r>
      <w:r w:rsidR="006006A0" w:rsidRPr="0054789B">
        <w:rPr>
          <w:rFonts w:hint="eastAsia"/>
        </w:rPr>
        <w:t>對在印尼新投資之先鋒產業</w:t>
      </w:r>
      <w:r w:rsidR="007C2717" w:rsidRPr="0054789B">
        <w:rPr>
          <w:rFonts w:hint="eastAsia"/>
        </w:rPr>
        <w:t>（</w:t>
      </w:r>
      <w:r w:rsidR="006006A0" w:rsidRPr="0054789B">
        <w:t>pioneer industry</w:t>
      </w:r>
      <w:r w:rsidR="007C2717" w:rsidRPr="0054789B">
        <w:t>）</w:t>
      </w:r>
      <w:r w:rsidR="006006A0" w:rsidRPr="0054789B">
        <w:rPr>
          <w:rFonts w:hint="eastAsia"/>
        </w:rPr>
        <w:t>提供企業所得稅減免：</w:t>
      </w:r>
      <w:r w:rsidR="00C36864" w:rsidRPr="0054789B">
        <w:rPr>
          <w:rFonts w:hint="eastAsia"/>
        </w:rPr>
        <w:t>新投資案投資額大於</w:t>
      </w:r>
      <w:r w:rsidR="00C36864" w:rsidRPr="0054789B">
        <w:rPr>
          <w:rFonts w:hint="eastAsia"/>
        </w:rPr>
        <w:t>1,000</w:t>
      </w:r>
      <w:r w:rsidR="00C36864" w:rsidRPr="0054789B">
        <w:rPr>
          <w:rFonts w:hint="eastAsia"/>
        </w:rPr>
        <w:t>億（約</w:t>
      </w:r>
      <w:r w:rsidR="00C36864" w:rsidRPr="0054789B">
        <w:rPr>
          <w:rFonts w:hint="eastAsia"/>
        </w:rPr>
        <w:t>700</w:t>
      </w:r>
      <w:r w:rsidR="00C36864" w:rsidRPr="0054789B">
        <w:rPr>
          <w:rFonts w:hint="eastAsia"/>
        </w:rPr>
        <w:t>萬美元）者減免</w:t>
      </w:r>
      <w:r w:rsidR="00C36864" w:rsidRPr="0054789B">
        <w:rPr>
          <w:rFonts w:hint="eastAsia"/>
        </w:rPr>
        <w:t>5</w:t>
      </w:r>
      <w:r w:rsidR="00C36864" w:rsidRPr="0054789B">
        <w:t>0%</w:t>
      </w:r>
      <w:r w:rsidR="00C36864" w:rsidRPr="0054789B">
        <w:rPr>
          <w:rFonts w:hint="eastAsia"/>
        </w:rPr>
        <w:t>企業所得稅，新投資案投資額大於</w:t>
      </w:r>
      <w:r w:rsidR="00C36864" w:rsidRPr="0054789B">
        <w:rPr>
          <w:rFonts w:hint="eastAsia"/>
        </w:rPr>
        <w:t>5,000</w:t>
      </w:r>
      <w:r w:rsidR="00C36864" w:rsidRPr="0054789B">
        <w:rPr>
          <w:rFonts w:hint="eastAsia"/>
        </w:rPr>
        <w:t>億（約</w:t>
      </w:r>
      <w:r w:rsidR="00C36864" w:rsidRPr="0054789B">
        <w:rPr>
          <w:rFonts w:hint="eastAsia"/>
        </w:rPr>
        <w:t>3,500</w:t>
      </w:r>
      <w:r w:rsidR="00C36864" w:rsidRPr="0054789B">
        <w:rPr>
          <w:rFonts w:hint="eastAsia"/>
        </w:rPr>
        <w:t>萬美元）者減免</w:t>
      </w:r>
      <w:r w:rsidR="00C36864" w:rsidRPr="0054789B">
        <w:rPr>
          <w:rFonts w:hint="eastAsia"/>
        </w:rPr>
        <w:t>100</w:t>
      </w:r>
      <w:r w:rsidR="00C36864" w:rsidRPr="0054789B">
        <w:t>%</w:t>
      </w:r>
      <w:r w:rsidR="00C36864" w:rsidRPr="0054789B">
        <w:rPr>
          <w:rFonts w:hint="eastAsia"/>
        </w:rPr>
        <w:t>企業所得稅。</w:t>
      </w:r>
    </w:p>
    <w:p w:rsidR="00F2786B" w:rsidRPr="0054789B" w:rsidRDefault="00F2786B" w:rsidP="006E6663">
      <w:pPr>
        <w:pStyle w:val="12"/>
        <w:ind w:left="1772" w:hanging="591"/>
      </w:pPr>
      <w:r w:rsidRPr="0054789B">
        <w:t>（</w:t>
      </w:r>
      <w:r w:rsidRPr="0054789B">
        <w:rPr>
          <w:rFonts w:hint="eastAsia"/>
        </w:rPr>
        <w:t>2</w:t>
      </w:r>
      <w:r w:rsidRPr="0054789B">
        <w:t>）</w:t>
      </w:r>
      <w:r w:rsidR="006006A0" w:rsidRPr="0054789B">
        <w:rPr>
          <w:rFonts w:hint="eastAsia"/>
        </w:rPr>
        <w:t>新投資事業投資額</w:t>
      </w:r>
      <w:r w:rsidR="006006A0" w:rsidRPr="0054789B">
        <w:rPr>
          <w:rFonts w:hint="eastAsia"/>
        </w:rPr>
        <w:t>5</w:t>
      </w:r>
      <w:r w:rsidR="009776F6" w:rsidRPr="0054789B">
        <w:rPr>
          <w:rFonts w:hint="eastAsia"/>
        </w:rPr>
        <w:t>,</w:t>
      </w:r>
      <w:r w:rsidR="006006A0" w:rsidRPr="0054789B">
        <w:rPr>
          <w:rFonts w:hint="eastAsia"/>
        </w:rPr>
        <w:t>000</w:t>
      </w:r>
      <w:r w:rsidR="006006A0" w:rsidRPr="0054789B">
        <w:rPr>
          <w:rFonts w:hint="eastAsia"/>
        </w:rPr>
        <w:t>億至</w:t>
      </w:r>
      <w:r w:rsidR="006006A0" w:rsidRPr="0054789B">
        <w:rPr>
          <w:rFonts w:hint="eastAsia"/>
        </w:rPr>
        <w:t>1</w:t>
      </w:r>
      <w:r w:rsidR="006006A0" w:rsidRPr="0054789B">
        <w:rPr>
          <w:rFonts w:hint="eastAsia"/>
        </w:rPr>
        <w:t>兆印尼盾（約</w:t>
      </w:r>
      <w:r w:rsidR="006006A0" w:rsidRPr="0054789B">
        <w:rPr>
          <w:rFonts w:hint="eastAsia"/>
        </w:rPr>
        <w:t>3</w:t>
      </w:r>
      <w:r w:rsidR="009776F6" w:rsidRPr="0054789B">
        <w:rPr>
          <w:rFonts w:hint="eastAsia"/>
        </w:rPr>
        <w:t>,</w:t>
      </w:r>
      <w:r w:rsidR="00414A76" w:rsidRPr="0054789B">
        <w:rPr>
          <w:rFonts w:hint="eastAsia"/>
        </w:rPr>
        <w:t>5</w:t>
      </w:r>
      <w:r w:rsidR="006006A0" w:rsidRPr="0054789B">
        <w:rPr>
          <w:rFonts w:hint="eastAsia"/>
        </w:rPr>
        <w:t>00</w:t>
      </w:r>
      <w:r w:rsidR="006006A0" w:rsidRPr="0054789B">
        <w:rPr>
          <w:rFonts w:hint="eastAsia"/>
        </w:rPr>
        <w:t>萬</w:t>
      </w:r>
      <w:r w:rsidR="006006A0" w:rsidRPr="0054789B">
        <w:rPr>
          <w:rFonts w:hint="eastAsia"/>
        </w:rPr>
        <w:t>-7</w:t>
      </w:r>
      <w:r w:rsidR="009776F6" w:rsidRPr="0054789B">
        <w:rPr>
          <w:rFonts w:hint="eastAsia"/>
        </w:rPr>
        <w:t>,</w:t>
      </w:r>
      <w:r w:rsidR="00414A76" w:rsidRPr="0054789B">
        <w:rPr>
          <w:rFonts w:hint="eastAsia"/>
        </w:rPr>
        <w:t>0</w:t>
      </w:r>
      <w:r w:rsidR="006006A0" w:rsidRPr="0054789B">
        <w:rPr>
          <w:rFonts w:hint="eastAsia"/>
        </w:rPr>
        <w:t>00</w:t>
      </w:r>
      <w:r w:rsidR="006006A0" w:rsidRPr="0054789B">
        <w:rPr>
          <w:rFonts w:hint="eastAsia"/>
        </w:rPr>
        <w:t>萬美元）者給予</w:t>
      </w:r>
      <w:r w:rsidR="006006A0" w:rsidRPr="0054789B">
        <w:rPr>
          <w:rFonts w:hint="eastAsia"/>
        </w:rPr>
        <w:t>5</w:t>
      </w:r>
      <w:r w:rsidR="006006A0" w:rsidRPr="0054789B">
        <w:rPr>
          <w:rFonts w:hint="eastAsia"/>
        </w:rPr>
        <w:t>年減免；</w:t>
      </w:r>
      <w:r w:rsidR="006006A0" w:rsidRPr="0054789B">
        <w:rPr>
          <w:rFonts w:hint="eastAsia"/>
        </w:rPr>
        <w:t>1</w:t>
      </w:r>
      <w:r w:rsidR="006006A0" w:rsidRPr="0054789B">
        <w:rPr>
          <w:rFonts w:hint="eastAsia"/>
        </w:rPr>
        <w:t>兆至</w:t>
      </w:r>
      <w:r w:rsidR="006006A0" w:rsidRPr="0054789B">
        <w:rPr>
          <w:rFonts w:hint="eastAsia"/>
        </w:rPr>
        <w:t>5</w:t>
      </w:r>
      <w:r w:rsidR="006006A0" w:rsidRPr="0054789B">
        <w:rPr>
          <w:rFonts w:hint="eastAsia"/>
        </w:rPr>
        <w:t>兆盾（約</w:t>
      </w:r>
      <w:r w:rsidR="006006A0" w:rsidRPr="0054789B">
        <w:rPr>
          <w:rFonts w:hint="eastAsia"/>
        </w:rPr>
        <w:t>7</w:t>
      </w:r>
      <w:r w:rsidR="009776F6" w:rsidRPr="0054789B">
        <w:rPr>
          <w:rFonts w:hint="eastAsia"/>
        </w:rPr>
        <w:t>,</w:t>
      </w:r>
      <w:r w:rsidR="00414A76" w:rsidRPr="0054789B">
        <w:rPr>
          <w:rFonts w:hint="eastAsia"/>
        </w:rPr>
        <w:t>0</w:t>
      </w:r>
      <w:r w:rsidR="006006A0" w:rsidRPr="0054789B">
        <w:t>00</w:t>
      </w:r>
      <w:r w:rsidR="006006A0" w:rsidRPr="0054789B">
        <w:rPr>
          <w:rFonts w:hint="eastAsia"/>
        </w:rPr>
        <w:t>萬至</w:t>
      </w:r>
      <w:r w:rsidR="006006A0" w:rsidRPr="0054789B">
        <w:rPr>
          <w:rFonts w:hint="eastAsia"/>
        </w:rPr>
        <w:t>3</w:t>
      </w:r>
      <w:r w:rsidR="006006A0" w:rsidRPr="0054789B">
        <w:t>.</w:t>
      </w:r>
      <w:r w:rsidR="00414A76" w:rsidRPr="0054789B">
        <w:rPr>
          <w:rFonts w:hint="eastAsia"/>
        </w:rPr>
        <w:t>5</w:t>
      </w:r>
      <w:r w:rsidR="006006A0" w:rsidRPr="0054789B">
        <w:rPr>
          <w:rFonts w:hint="eastAsia"/>
        </w:rPr>
        <w:t>億美元）者，給予</w:t>
      </w:r>
      <w:r w:rsidR="006006A0" w:rsidRPr="0054789B">
        <w:rPr>
          <w:rFonts w:hint="eastAsia"/>
        </w:rPr>
        <w:t>7</w:t>
      </w:r>
      <w:r w:rsidR="006006A0" w:rsidRPr="0054789B">
        <w:rPr>
          <w:rFonts w:hint="eastAsia"/>
        </w:rPr>
        <w:t>年；</w:t>
      </w:r>
      <w:r w:rsidR="006006A0" w:rsidRPr="0054789B">
        <w:rPr>
          <w:rFonts w:hint="eastAsia"/>
        </w:rPr>
        <w:t>5</w:t>
      </w:r>
      <w:r w:rsidR="006006A0" w:rsidRPr="0054789B">
        <w:t>-15</w:t>
      </w:r>
      <w:r w:rsidR="006006A0" w:rsidRPr="0054789B">
        <w:rPr>
          <w:rFonts w:hint="eastAsia"/>
        </w:rPr>
        <w:t>兆盾（約</w:t>
      </w:r>
      <w:r w:rsidR="006006A0" w:rsidRPr="0054789B">
        <w:rPr>
          <w:rFonts w:hint="eastAsia"/>
        </w:rPr>
        <w:t>3</w:t>
      </w:r>
      <w:r w:rsidR="006006A0" w:rsidRPr="0054789B">
        <w:t>.</w:t>
      </w:r>
      <w:r w:rsidR="00414A76" w:rsidRPr="0054789B">
        <w:rPr>
          <w:rFonts w:hint="eastAsia"/>
        </w:rPr>
        <w:t>5</w:t>
      </w:r>
      <w:r w:rsidR="006006A0" w:rsidRPr="0054789B">
        <w:rPr>
          <w:rFonts w:hint="eastAsia"/>
        </w:rPr>
        <w:t>億至</w:t>
      </w:r>
      <w:r w:rsidR="006006A0" w:rsidRPr="0054789B">
        <w:rPr>
          <w:rFonts w:hint="eastAsia"/>
        </w:rPr>
        <w:t>1</w:t>
      </w:r>
      <w:r w:rsidR="00414A76" w:rsidRPr="0054789B">
        <w:rPr>
          <w:rFonts w:hint="eastAsia"/>
        </w:rPr>
        <w:t>0</w:t>
      </w:r>
      <w:r w:rsidR="006006A0" w:rsidRPr="0054789B">
        <w:t>.</w:t>
      </w:r>
      <w:r w:rsidR="00414A76" w:rsidRPr="0054789B">
        <w:rPr>
          <w:rFonts w:hint="eastAsia"/>
        </w:rPr>
        <w:t>5</w:t>
      </w:r>
      <w:r w:rsidR="006006A0" w:rsidRPr="0054789B">
        <w:rPr>
          <w:rFonts w:hint="eastAsia"/>
        </w:rPr>
        <w:t>億美元）者，給予</w:t>
      </w:r>
      <w:r w:rsidR="006006A0" w:rsidRPr="0054789B">
        <w:rPr>
          <w:rFonts w:hint="eastAsia"/>
        </w:rPr>
        <w:t>10</w:t>
      </w:r>
      <w:r w:rsidR="006006A0" w:rsidRPr="0054789B">
        <w:rPr>
          <w:rFonts w:hint="eastAsia"/>
        </w:rPr>
        <w:t>年；</w:t>
      </w:r>
      <w:r w:rsidR="006006A0" w:rsidRPr="0054789B">
        <w:rPr>
          <w:rFonts w:hint="eastAsia"/>
        </w:rPr>
        <w:t>1</w:t>
      </w:r>
      <w:r w:rsidR="006006A0" w:rsidRPr="0054789B">
        <w:t>5-30</w:t>
      </w:r>
      <w:r w:rsidR="006006A0" w:rsidRPr="0054789B">
        <w:rPr>
          <w:rFonts w:hint="eastAsia"/>
        </w:rPr>
        <w:t>兆（約</w:t>
      </w:r>
      <w:r w:rsidR="006006A0" w:rsidRPr="0054789B">
        <w:rPr>
          <w:rFonts w:hint="eastAsia"/>
        </w:rPr>
        <w:t>1</w:t>
      </w:r>
      <w:r w:rsidR="00414A76" w:rsidRPr="0054789B">
        <w:rPr>
          <w:rFonts w:hint="eastAsia"/>
        </w:rPr>
        <w:t>0</w:t>
      </w:r>
      <w:r w:rsidR="006006A0" w:rsidRPr="0054789B">
        <w:rPr>
          <w:rFonts w:hint="eastAsia"/>
        </w:rPr>
        <w:t>.</w:t>
      </w:r>
      <w:r w:rsidR="00414A76" w:rsidRPr="0054789B">
        <w:rPr>
          <w:rFonts w:hint="eastAsia"/>
        </w:rPr>
        <w:t>5</w:t>
      </w:r>
      <w:r w:rsidR="006006A0" w:rsidRPr="0054789B">
        <w:rPr>
          <w:rFonts w:hint="eastAsia"/>
        </w:rPr>
        <w:t>億美元至</w:t>
      </w:r>
      <w:r w:rsidR="006006A0" w:rsidRPr="0054789B">
        <w:rPr>
          <w:rFonts w:hint="eastAsia"/>
        </w:rPr>
        <w:t>2</w:t>
      </w:r>
      <w:r w:rsidR="00414A76" w:rsidRPr="0054789B">
        <w:rPr>
          <w:rFonts w:hint="eastAsia"/>
        </w:rPr>
        <w:t>1</w:t>
      </w:r>
      <w:r w:rsidR="006006A0" w:rsidRPr="0054789B">
        <w:t>.</w:t>
      </w:r>
      <w:r w:rsidR="00414A76" w:rsidRPr="0054789B">
        <w:rPr>
          <w:rFonts w:hint="eastAsia"/>
        </w:rPr>
        <w:t>0</w:t>
      </w:r>
      <w:r w:rsidR="006006A0" w:rsidRPr="0054789B">
        <w:rPr>
          <w:rFonts w:hint="eastAsia"/>
        </w:rPr>
        <w:t>億美元）者，給予</w:t>
      </w:r>
      <w:r w:rsidR="006006A0" w:rsidRPr="0054789B">
        <w:rPr>
          <w:rFonts w:hint="eastAsia"/>
        </w:rPr>
        <w:t>15</w:t>
      </w:r>
      <w:r w:rsidR="006006A0" w:rsidRPr="0054789B">
        <w:rPr>
          <w:rFonts w:hint="eastAsia"/>
        </w:rPr>
        <w:t>年；</w:t>
      </w:r>
      <w:r w:rsidR="006006A0" w:rsidRPr="0054789B">
        <w:rPr>
          <w:rFonts w:hint="eastAsia"/>
        </w:rPr>
        <w:t>3</w:t>
      </w:r>
      <w:r w:rsidR="006006A0" w:rsidRPr="0054789B">
        <w:t>0</w:t>
      </w:r>
      <w:r w:rsidR="006006A0" w:rsidRPr="0054789B">
        <w:rPr>
          <w:rFonts w:hint="eastAsia"/>
        </w:rPr>
        <w:t>兆盾（約</w:t>
      </w:r>
      <w:r w:rsidR="006006A0" w:rsidRPr="0054789B">
        <w:rPr>
          <w:rFonts w:hint="eastAsia"/>
        </w:rPr>
        <w:t>2</w:t>
      </w:r>
      <w:r w:rsidR="00414A76" w:rsidRPr="0054789B">
        <w:rPr>
          <w:rFonts w:hint="eastAsia"/>
        </w:rPr>
        <w:t>1</w:t>
      </w:r>
      <w:r w:rsidR="006006A0" w:rsidRPr="0054789B">
        <w:rPr>
          <w:rFonts w:hint="eastAsia"/>
        </w:rPr>
        <w:t>.</w:t>
      </w:r>
      <w:r w:rsidR="00414A76" w:rsidRPr="0054789B">
        <w:rPr>
          <w:rFonts w:hint="eastAsia"/>
        </w:rPr>
        <w:t>0</w:t>
      </w:r>
      <w:r w:rsidR="006006A0" w:rsidRPr="0054789B">
        <w:rPr>
          <w:rFonts w:hint="eastAsia"/>
        </w:rPr>
        <w:t>億美元）以上者，給予</w:t>
      </w:r>
      <w:r w:rsidR="006006A0" w:rsidRPr="0054789B">
        <w:rPr>
          <w:rFonts w:hint="eastAsia"/>
        </w:rPr>
        <w:t>20</w:t>
      </w:r>
      <w:r w:rsidR="006006A0" w:rsidRPr="0054789B">
        <w:rPr>
          <w:rFonts w:hint="eastAsia"/>
        </w:rPr>
        <w:t>年。</w:t>
      </w:r>
    </w:p>
    <w:p w:rsidR="006813EA" w:rsidRPr="0054789B" w:rsidRDefault="006813EA" w:rsidP="006E6663">
      <w:pPr>
        <w:pStyle w:val="12"/>
        <w:ind w:left="1772" w:hanging="591"/>
      </w:pPr>
      <w:r w:rsidRPr="0054789B">
        <w:t>（</w:t>
      </w:r>
      <w:r w:rsidR="00F2786B" w:rsidRPr="0054789B">
        <w:rPr>
          <w:rFonts w:hint="eastAsia"/>
        </w:rPr>
        <w:t>3</w:t>
      </w:r>
      <w:r w:rsidR="00F2786B" w:rsidRPr="0054789B">
        <w:rPr>
          <w:rFonts w:hint="eastAsia"/>
        </w:rPr>
        <w:t>）</w:t>
      </w:r>
      <w:r w:rsidR="00414A76" w:rsidRPr="0054789B">
        <w:rPr>
          <w:rFonts w:hint="eastAsia"/>
        </w:rPr>
        <w:t>減免期結束後，再減免一半（</w:t>
      </w:r>
      <w:r w:rsidR="00414A76" w:rsidRPr="0054789B">
        <w:rPr>
          <w:rFonts w:hint="eastAsia"/>
        </w:rPr>
        <w:t>50</w:t>
      </w:r>
      <w:r w:rsidR="0013520A" w:rsidRPr="0054789B">
        <w:rPr>
          <w:rFonts w:hint="eastAsia"/>
        </w:rPr>
        <w:t>%</w:t>
      </w:r>
      <w:r w:rsidR="00414A76" w:rsidRPr="0054789B">
        <w:rPr>
          <w:rFonts w:hint="eastAsia"/>
        </w:rPr>
        <w:t>）企業所得稅</w:t>
      </w:r>
      <w:r w:rsidR="00414A76" w:rsidRPr="0054789B">
        <w:rPr>
          <w:rFonts w:hint="eastAsia"/>
        </w:rPr>
        <w:t>2</w:t>
      </w:r>
      <w:r w:rsidR="00414A76" w:rsidRPr="0054789B">
        <w:rPr>
          <w:rFonts w:hint="eastAsia"/>
        </w:rPr>
        <w:t>年（針對投資額超過</w:t>
      </w:r>
      <w:r w:rsidR="00414A76" w:rsidRPr="0054789B">
        <w:rPr>
          <w:rFonts w:hint="eastAsia"/>
        </w:rPr>
        <w:t>5,000</w:t>
      </w:r>
      <w:r w:rsidR="00414A76" w:rsidRPr="0054789B">
        <w:rPr>
          <w:rFonts w:hint="eastAsia"/>
        </w:rPr>
        <w:t>億印尼盾）或減免四分之一（</w:t>
      </w:r>
      <w:r w:rsidR="00414A76" w:rsidRPr="0054789B">
        <w:rPr>
          <w:rFonts w:hint="eastAsia"/>
        </w:rPr>
        <w:t>25</w:t>
      </w:r>
      <w:r w:rsidR="0013520A" w:rsidRPr="0054789B">
        <w:rPr>
          <w:rFonts w:hint="eastAsia"/>
        </w:rPr>
        <w:t>%</w:t>
      </w:r>
      <w:r w:rsidR="00414A76" w:rsidRPr="0054789B">
        <w:rPr>
          <w:rFonts w:hint="eastAsia"/>
        </w:rPr>
        <w:t>）企業所得稅</w:t>
      </w:r>
      <w:r w:rsidR="00414A76" w:rsidRPr="0054789B">
        <w:rPr>
          <w:rFonts w:hint="eastAsia"/>
        </w:rPr>
        <w:t>2</w:t>
      </w:r>
      <w:r w:rsidR="00414A76" w:rsidRPr="0054789B">
        <w:rPr>
          <w:rFonts w:hint="eastAsia"/>
        </w:rPr>
        <w:t>年（針對投資額超過</w:t>
      </w:r>
      <w:r w:rsidR="00414A76" w:rsidRPr="0054789B">
        <w:rPr>
          <w:rFonts w:hint="eastAsia"/>
        </w:rPr>
        <w:t>1,000</w:t>
      </w:r>
      <w:r w:rsidR="00414A76" w:rsidRPr="0054789B">
        <w:rPr>
          <w:rFonts w:hint="eastAsia"/>
        </w:rPr>
        <w:t>億印尼盾）。</w:t>
      </w:r>
    </w:p>
    <w:p w:rsidR="00304F6B" w:rsidRPr="0054789B" w:rsidRDefault="008D45CA" w:rsidP="00F64628">
      <w:pPr>
        <w:pStyle w:val="a7"/>
        <w:ind w:left="1417" w:hanging="472"/>
      </w:pPr>
      <w:r w:rsidRPr="0054789B">
        <w:rPr>
          <w:kern w:val="0"/>
          <w:lang w:val="zh-TW"/>
        </w:rPr>
        <w:t>２</w:t>
      </w:r>
      <w:r w:rsidR="0049346D" w:rsidRPr="0054789B">
        <w:rPr>
          <w:kern w:val="0"/>
          <w:lang w:val="zh-TW"/>
        </w:rPr>
        <w:t>、</w:t>
      </w:r>
      <w:r w:rsidR="00304F6B" w:rsidRPr="0054789B">
        <w:rPr>
          <w:kern w:val="24"/>
        </w:rPr>
        <w:t>適用</w:t>
      </w:r>
      <w:r w:rsidR="00304F6B" w:rsidRPr="0054789B">
        <w:t>條件：行業必須是下列</w:t>
      </w:r>
      <w:r w:rsidR="00F2786B" w:rsidRPr="0054789B">
        <w:rPr>
          <w:rFonts w:hint="eastAsia"/>
        </w:rPr>
        <w:t>1</w:t>
      </w:r>
      <w:r w:rsidR="00414A76" w:rsidRPr="0054789B">
        <w:rPr>
          <w:rFonts w:hint="eastAsia"/>
        </w:rPr>
        <w:t>8</w:t>
      </w:r>
      <w:r w:rsidR="00304F6B" w:rsidRPr="0054789B">
        <w:t>項產業之一：</w:t>
      </w:r>
    </w:p>
    <w:p w:rsidR="002A1708" w:rsidRPr="0054789B" w:rsidRDefault="002A1708" w:rsidP="002A1708">
      <w:pPr>
        <w:pStyle w:val="Aff2"/>
        <w:ind w:left="1771" w:hanging="354"/>
      </w:pPr>
      <w:r w:rsidRPr="0054789B">
        <w:rPr>
          <w:rFonts w:hint="eastAsia"/>
        </w:rPr>
        <w:t>A.</w:t>
      </w:r>
      <w:r w:rsidRPr="0054789B">
        <w:rPr>
          <w:rFonts w:hint="eastAsia"/>
        </w:rPr>
        <w:tab/>
      </w:r>
      <w:r w:rsidRPr="0054789B">
        <w:rPr>
          <w:rFonts w:hint="eastAsia"/>
        </w:rPr>
        <w:t>上游基礎金屬</w:t>
      </w:r>
      <w:r w:rsidR="008E67A4" w:rsidRPr="0054789B">
        <w:rPr>
          <w:rFonts w:hint="eastAsia"/>
        </w:rPr>
        <w:t>或</w:t>
      </w:r>
      <w:r w:rsidRPr="0054789B">
        <w:rPr>
          <w:rFonts w:hint="eastAsia"/>
        </w:rPr>
        <w:t>非鋼鐵產業；</w:t>
      </w:r>
    </w:p>
    <w:p w:rsidR="002A1708" w:rsidRPr="0054789B" w:rsidRDefault="002A1708" w:rsidP="002A1708">
      <w:pPr>
        <w:pStyle w:val="Aff2"/>
        <w:ind w:left="1771" w:hanging="354"/>
      </w:pPr>
      <w:r w:rsidRPr="0054789B">
        <w:rPr>
          <w:rFonts w:hint="eastAsia"/>
        </w:rPr>
        <w:t>B.</w:t>
      </w:r>
      <w:r w:rsidRPr="0054789B">
        <w:rPr>
          <w:rFonts w:hint="eastAsia"/>
        </w:rPr>
        <w:tab/>
      </w:r>
      <w:r w:rsidRPr="0054789B">
        <w:rPr>
          <w:rFonts w:hint="eastAsia"/>
        </w:rPr>
        <w:t>工業煉油或天然氣產業；</w:t>
      </w:r>
    </w:p>
    <w:p w:rsidR="002A1708" w:rsidRPr="0054789B" w:rsidRDefault="002A1708" w:rsidP="002A1708">
      <w:pPr>
        <w:pStyle w:val="Aff2"/>
        <w:ind w:left="1771" w:hanging="354"/>
      </w:pPr>
      <w:r w:rsidRPr="0054789B">
        <w:rPr>
          <w:rFonts w:hint="eastAsia"/>
        </w:rPr>
        <w:t>C.</w:t>
      </w:r>
      <w:r w:rsidRPr="0054789B">
        <w:rPr>
          <w:rFonts w:hint="eastAsia"/>
        </w:rPr>
        <w:tab/>
      </w:r>
      <w:r w:rsidRPr="0054789B">
        <w:rPr>
          <w:rFonts w:hint="eastAsia"/>
        </w:rPr>
        <w:t>以原油、天然氣或煤為原料之石化產業；</w:t>
      </w:r>
    </w:p>
    <w:p w:rsidR="002A1708" w:rsidRPr="0054789B" w:rsidRDefault="002A1708" w:rsidP="002A1708">
      <w:pPr>
        <w:pStyle w:val="Aff2"/>
        <w:ind w:left="1771" w:hanging="354"/>
      </w:pPr>
      <w:r w:rsidRPr="0054789B">
        <w:rPr>
          <w:rFonts w:hint="eastAsia"/>
        </w:rPr>
        <w:t>D.</w:t>
      </w:r>
      <w:r w:rsidRPr="0054789B">
        <w:rPr>
          <w:rFonts w:hint="eastAsia"/>
        </w:rPr>
        <w:tab/>
      </w:r>
      <w:r w:rsidRPr="0054789B">
        <w:rPr>
          <w:rFonts w:hint="eastAsia"/>
        </w:rPr>
        <w:t>無機化學產業；</w:t>
      </w:r>
    </w:p>
    <w:p w:rsidR="002A1708" w:rsidRPr="0054789B" w:rsidRDefault="002A1708" w:rsidP="002A1708">
      <w:pPr>
        <w:pStyle w:val="Aff2"/>
        <w:ind w:left="1771" w:hanging="354"/>
      </w:pPr>
      <w:r w:rsidRPr="0054789B">
        <w:rPr>
          <w:rFonts w:hint="eastAsia"/>
        </w:rPr>
        <w:t>E.</w:t>
      </w:r>
      <w:r w:rsidRPr="0054789B">
        <w:rPr>
          <w:rFonts w:hint="eastAsia"/>
        </w:rPr>
        <w:tab/>
      </w:r>
      <w:r w:rsidRPr="0054789B">
        <w:rPr>
          <w:rFonts w:hint="eastAsia"/>
        </w:rPr>
        <w:t>農、林業相關之有機化學產業；</w:t>
      </w:r>
    </w:p>
    <w:p w:rsidR="002A1708" w:rsidRPr="0054789B" w:rsidRDefault="002A1708" w:rsidP="002A1708">
      <w:pPr>
        <w:pStyle w:val="Aff2"/>
        <w:ind w:left="1771" w:hanging="354"/>
      </w:pPr>
      <w:r w:rsidRPr="0054789B">
        <w:rPr>
          <w:rFonts w:hint="eastAsia"/>
        </w:rPr>
        <w:t>F.</w:t>
      </w:r>
      <w:r w:rsidRPr="0054789B">
        <w:rPr>
          <w:rFonts w:hint="eastAsia"/>
        </w:rPr>
        <w:tab/>
      </w:r>
      <w:r w:rsidRPr="0054789B">
        <w:rPr>
          <w:rFonts w:hint="eastAsia"/>
        </w:rPr>
        <w:t>醫藥原料產業；</w:t>
      </w:r>
    </w:p>
    <w:p w:rsidR="002A1708" w:rsidRPr="0054789B" w:rsidRDefault="002A1708" w:rsidP="002A1708">
      <w:pPr>
        <w:pStyle w:val="Aff2"/>
        <w:ind w:left="1771" w:hanging="354"/>
      </w:pPr>
      <w:r w:rsidRPr="0054789B">
        <w:rPr>
          <w:rFonts w:hint="eastAsia"/>
        </w:rPr>
        <w:t>G.</w:t>
      </w:r>
      <w:r w:rsidRPr="0054789B">
        <w:rPr>
          <w:rFonts w:hint="eastAsia"/>
        </w:rPr>
        <w:tab/>
      </w:r>
      <w:r w:rsidR="001706E7" w:rsidRPr="0054789B">
        <w:rPr>
          <w:rFonts w:hint="eastAsia"/>
        </w:rPr>
        <w:t>輻射及電子醫療</w:t>
      </w:r>
      <w:r w:rsidRPr="0054789B">
        <w:rPr>
          <w:rFonts w:hint="eastAsia"/>
        </w:rPr>
        <w:t>產業；</w:t>
      </w:r>
    </w:p>
    <w:p w:rsidR="002A1708" w:rsidRPr="0054789B" w:rsidRDefault="002A1708" w:rsidP="002A1708">
      <w:pPr>
        <w:pStyle w:val="Aff2"/>
        <w:ind w:left="1771" w:hanging="354"/>
      </w:pPr>
      <w:r w:rsidRPr="0054789B">
        <w:rPr>
          <w:rFonts w:hint="eastAsia"/>
        </w:rPr>
        <w:t>H.</w:t>
      </w:r>
      <w:r w:rsidRPr="0054789B">
        <w:rPr>
          <w:rFonts w:hint="eastAsia"/>
        </w:rPr>
        <w:tab/>
      </w:r>
      <w:r w:rsidR="001706E7" w:rsidRPr="0054789B">
        <w:rPr>
          <w:rFonts w:hint="eastAsia"/>
        </w:rPr>
        <w:t>信息處理設備</w:t>
      </w:r>
      <w:r w:rsidRPr="0054789B">
        <w:rPr>
          <w:rFonts w:hint="eastAsia"/>
        </w:rPr>
        <w:t>產業；</w:t>
      </w:r>
    </w:p>
    <w:p w:rsidR="002A1708" w:rsidRPr="0054789B" w:rsidRDefault="002A1708" w:rsidP="002A1708">
      <w:pPr>
        <w:pStyle w:val="Aff2"/>
        <w:ind w:left="1771" w:hanging="354"/>
      </w:pPr>
      <w:r w:rsidRPr="0054789B">
        <w:rPr>
          <w:rFonts w:hint="eastAsia"/>
        </w:rPr>
        <w:t>I.</w:t>
      </w:r>
      <w:r w:rsidRPr="0054789B">
        <w:rPr>
          <w:rFonts w:hint="eastAsia"/>
        </w:rPr>
        <w:tab/>
      </w:r>
      <w:r w:rsidR="001706E7" w:rsidRPr="0054789B">
        <w:rPr>
          <w:rFonts w:hint="eastAsia"/>
        </w:rPr>
        <w:t>機械製造及發動機零</w:t>
      </w:r>
      <w:r w:rsidRPr="0054789B">
        <w:rPr>
          <w:rFonts w:hint="eastAsia"/>
        </w:rPr>
        <w:t>組件產業；</w:t>
      </w:r>
    </w:p>
    <w:p w:rsidR="002A1708" w:rsidRPr="0054789B" w:rsidRDefault="002A1708" w:rsidP="002A1708">
      <w:pPr>
        <w:pStyle w:val="Aff2"/>
        <w:ind w:left="1771" w:hanging="354"/>
      </w:pPr>
      <w:r w:rsidRPr="0054789B">
        <w:rPr>
          <w:rFonts w:hint="eastAsia"/>
        </w:rPr>
        <w:t>J.</w:t>
      </w:r>
      <w:r w:rsidRPr="0054789B">
        <w:rPr>
          <w:rFonts w:hint="eastAsia"/>
        </w:rPr>
        <w:tab/>
      </w:r>
      <w:r w:rsidR="001706E7" w:rsidRPr="0054789B">
        <w:rPr>
          <w:rFonts w:hint="eastAsia"/>
        </w:rPr>
        <w:t>製造業之機器人</w:t>
      </w:r>
      <w:r w:rsidRPr="0054789B">
        <w:rPr>
          <w:rFonts w:hint="eastAsia"/>
        </w:rPr>
        <w:t>主要零組件生產；</w:t>
      </w:r>
    </w:p>
    <w:p w:rsidR="002A1708" w:rsidRPr="0054789B" w:rsidRDefault="002A1708" w:rsidP="002A1708">
      <w:pPr>
        <w:pStyle w:val="Aff2"/>
        <w:ind w:left="1771" w:hanging="354"/>
      </w:pPr>
      <w:r w:rsidRPr="0054789B">
        <w:rPr>
          <w:rFonts w:hint="eastAsia"/>
        </w:rPr>
        <w:t>K.</w:t>
      </w:r>
      <w:r w:rsidRPr="0054789B">
        <w:rPr>
          <w:rFonts w:hint="eastAsia"/>
        </w:rPr>
        <w:tab/>
      </w:r>
      <w:r w:rsidR="001706E7" w:rsidRPr="0054789B">
        <w:rPr>
          <w:rFonts w:hint="eastAsia"/>
        </w:rPr>
        <w:t>發電機主要零組件</w:t>
      </w:r>
      <w:r w:rsidRPr="0054789B">
        <w:rPr>
          <w:rFonts w:hint="eastAsia"/>
        </w:rPr>
        <w:t>之產業；</w:t>
      </w:r>
    </w:p>
    <w:p w:rsidR="002A1708" w:rsidRPr="0054789B" w:rsidRDefault="002A1708" w:rsidP="002A1708">
      <w:pPr>
        <w:pStyle w:val="Aff2"/>
        <w:ind w:left="1771" w:hanging="354"/>
      </w:pPr>
      <w:r w:rsidRPr="0054789B">
        <w:rPr>
          <w:rFonts w:hint="eastAsia"/>
        </w:rPr>
        <w:lastRenderedPageBreak/>
        <w:t>L.</w:t>
      </w:r>
      <w:r w:rsidRPr="0054789B">
        <w:rPr>
          <w:rFonts w:hint="eastAsia"/>
        </w:rPr>
        <w:tab/>
      </w:r>
      <w:r w:rsidR="001706E7" w:rsidRPr="0054789B">
        <w:rPr>
          <w:rFonts w:hint="eastAsia"/>
        </w:rPr>
        <w:t>機動車輛及</w:t>
      </w:r>
      <w:r w:rsidRPr="0054789B">
        <w:rPr>
          <w:rFonts w:hint="eastAsia"/>
        </w:rPr>
        <w:t>零件產業；</w:t>
      </w:r>
    </w:p>
    <w:p w:rsidR="002A1708" w:rsidRPr="0054789B" w:rsidRDefault="002A1708" w:rsidP="002A1708">
      <w:pPr>
        <w:pStyle w:val="Aff2"/>
        <w:ind w:left="1771" w:hanging="354"/>
      </w:pPr>
      <w:r w:rsidRPr="0054789B">
        <w:rPr>
          <w:rFonts w:hint="eastAsia"/>
        </w:rPr>
        <w:t>M.</w:t>
      </w:r>
      <w:r w:rsidRPr="0054789B">
        <w:rPr>
          <w:rFonts w:hint="eastAsia"/>
        </w:rPr>
        <w:tab/>
      </w:r>
      <w:r w:rsidRPr="0054789B">
        <w:rPr>
          <w:rFonts w:hint="eastAsia"/>
        </w:rPr>
        <w:t>造船業主要零組件產業；</w:t>
      </w:r>
    </w:p>
    <w:p w:rsidR="002A1708" w:rsidRPr="0054789B" w:rsidRDefault="002A1708" w:rsidP="002A1708">
      <w:pPr>
        <w:pStyle w:val="Aff2"/>
        <w:ind w:left="1771" w:hanging="354"/>
      </w:pPr>
      <w:r w:rsidRPr="0054789B">
        <w:rPr>
          <w:rFonts w:hint="eastAsia"/>
        </w:rPr>
        <w:t>N.</w:t>
      </w:r>
      <w:r w:rsidRPr="0054789B">
        <w:rPr>
          <w:rFonts w:hint="eastAsia"/>
        </w:rPr>
        <w:tab/>
      </w:r>
      <w:r w:rsidRPr="0054789B">
        <w:rPr>
          <w:rFonts w:hint="eastAsia"/>
        </w:rPr>
        <w:t>飛機生產主要零組件產業；</w:t>
      </w:r>
    </w:p>
    <w:p w:rsidR="002A1708" w:rsidRPr="0054789B" w:rsidRDefault="002A1708" w:rsidP="002A1708">
      <w:pPr>
        <w:pStyle w:val="Aff2"/>
        <w:ind w:left="1771" w:hanging="354"/>
      </w:pPr>
      <w:r w:rsidRPr="0054789B">
        <w:rPr>
          <w:rFonts w:hint="eastAsia"/>
        </w:rPr>
        <w:t>O.</w:t>
      </w:r>
      <w:r w:rsidRPr="0054789B">
        <w:rPr>
          <w:rFonts w:hint="eastAsia"/>
        </w:rPr>
        <w:tab/>
      </w:r>
      <w:r w:rsidR="001706E7" w:rsidRPr="0054789B">
        <w:rPr>
          <w:rFonts w:hint="eastAsia"/>
        </w:rPr>
        <w:t>火車</w:t>
      </w:r>
      <w:r w:rsidRPr="0054789B">
        <w:rPr>
          <w:rFonts w:hint="eastAsia"/>
        </w:rPr>
        <w:t>主要零組件生產產業；</w:t>
      </w:r>
    </w:p>
    <w:p w:rsidR="002A1708" w:rsidRPr="0054789B" w:rsidRDefault="002A1708" w:rsidP="002A1708">
      <w:pPr>
        <w:pStyle w:val="Aff2"/>
        <w:ind w:left="1771" w:hanging="354"/>
      </w:pPr>
      <w:r w:rsidRPr="0054789B">
        <w:rPr>
          <w:rFonts w:hint="eastAsia"/>
        </w:rPr>
        <w:t>P.</w:t>
      </w:r>
      <w:r w:rsidRPr="0054789B">
        <w:rPr>
          <w:rFonts w:hint="eastAsia"/>
        </w:rPr>
        <w:tab/>
      </w:r>
      <w:r w:rsidR="001706E7" w:rsidRPr="0054789B">
        <w:rPr>
          <w:rFonts w:hint="eastAsia"/>
        </w:rPr>
        <w:t>生產紙漿的農林加工業</w:t>
      </w:r>
      <w:r w:rsidRPr="0054789B">
        <w:rPr>
          <w:rFonts w:hint="eastAsia"/>
        </w:rPr>
        <w:t>；</w:t>
      </w:r>
    </w:p>
    <w:p w:rsidR="002A1708" w:rsidRPr="0054789B" w:rsidRDefault="002A1708" w:rsidP="002A1708">
      <w:pPr>
        <w:pStyle w:val="Aff2"/>
        <w:ind w:left="1771" w:hanging="354"/>
      </w:pPr>
      <w:r w:rsidRPr="0054789B">
        <w:rPr>
          <w:rFonts w:hint="eastAsia"/>
        </w:rPr>
        <w:t>Q.</w:t>
      </w:r>
      <w:r w:rsidRPr="0054789B">
        <w:rPr>
          <w:rFonts w:hint="eastAsia"/>
        </w:rPr>
        <w:tab/>
      </w:r>
      <w:r w:rsidRPr="0054789B">
        <w:rPr>
          <w:rFonts w:hint="eastAsia"/>
        </w:rPr>
        <w:t>經濟基礎建設</w:t>
      </w:r>
      <w:r w:rsidR="001706E7" w:rsidRPr="0054789B">
        <w:rPr>
          <w:rFonts w:hint="eastAsia"/>
        </w:rPr>
        <w:t>；</w:t>
      </w:r>
    </w:p>
    <w:p w:rsidR="001706E7" w:rsidRPr="0054789B" w:rsidRDefault="001706E7" w:rsidP="002A1708">
      <w:pPr>
        <w:pStyle w:val="Aff2"/>
        <w:ind w:left="1771" w:hanging="354"/>
      </w:pPr>
      <w:r w:rsidRPr="0054789B">
        <w:rPr>
          <w:rFonts w:hint="eastAsia"/>
        </w:rPr>
        <w:t xml:space="preserve">R. </w:t>
      </w:r>
      <w:r w:rsidRPr="0054789B">
        <w:rPr>
          <w:rFonts w:hint="eastAsia"/>
        </w:rPr>
        <w:t>數位經濟。</w:t>
      </w:r>
    </w:p>
    <w:p w:rsidR="00304F6B" w:rsidRPr="0054789B" w:rsidRDefault="00FC6CEE" w:rsidP="002A1708">
      <w:pPr>
        <w:pStyle w:val="af0"/>
        <w:rPr>
          <w:lang w:eastAsia="zh-TW"/>
        </w:rPr>
      </w:pPr>
      <w:r w:rsidRPr="0054789B">
        <w:rPr>
          <w:lang w:val="en-US" w:eastAsia="zh-TW"/>
        </w:rPr>
        <w:t>（二）</w:t>
      </w:r>
      <w:r w:rsidR="00304F6B" w:rsidRPr="0054789B">
        <w:rPr>
          <w:lang w:eastAsia="zh-TW"/>
        </w:rPr>
        <w:t>租稅抵減（</w:t>
      </w:r>
      <w:r w:rsidR="00304F6B" w:rsidRPr="0054789B">
        <w:rPr>
          <w:lang w:eastAsia="zh-TW"/>
        </w:rPr>
        <w:t>Tax Allowance</w:t>
      </w:r>
      <w:r w:rsidR="00304F6B" w:rsidRPr="0054789B">
        <w:rPr>
          <w:lang w:eastAsia="zh-TW"/>
        </w:rPr>
        <w:t>）：依據印尼政府</w:t>
      </w:r>
      <w:r w:rsidR="00304F6B" w:rsidRPr="0054789B">
        <w:rPr>
          <w:lang w:eastAsia="zh-TW"/>
        </w:rPr>
        <w:t>18/2015</w:t>
      </w:r>
      <w:r w:rsidR="00304F6B" w:rsidRPr="0054789B">
        <w:rPr>
          <w:lang w:eastAsia="zh-TW"/>
        </w:rPr>
        <w:t>號法規規定</w:t>
      </w:r>
      <w:r w:rsidR="007C2717" w:rsidRPr="0054789B">
        <w:rPr>
          <w:rFonts w:hint="eastAsia"/>
          <w:lang w:eastAsia="zh-TW"/>
        </w:rPr>
        <w:t>（</w:t>
      </w:r>
      <w:r w:rsidR="00784AD9" w:rsidRPr="0054789B">
        <w:rPr>
          <w:rFonts w:hint="eastAsia"/>
          <w:lang w:eastAsia="zh-TW"/>
        </w:rPr>
        <w:t>已修訂在印尼政府</w:t>
      </w:r>
      <w:r w:rsidR="00784AD9" w:rsidRPr="0054789B">
        <w:rPr>
          <w:rFonts w:hint="eastAsia"/>
          <w:lang w:eastAsia="zh-TW"/>
        </w:rPr>
        <w:t xml:space="preserve"> 9/2016</w:t>
      </w:r>
      <w:r w:rsidR="007C2717" w:rsidRPr="0054789B">
        <w:rPr>
          <w:rFonts w:hint="eastAsia"/>
          <w:lang w:eastAsia="zh-TW"/>
        </w:rPr>
        <w:t>）</w:t>
      </w:r>
      <w:r w:rsidR="00304F6B" w:rsidRPr="0054789B">
        <w:rPr>
          <w:lang w:eastAsia="zh-TW"/>
        </w:rPr>
        <w:t>，投資金額的</w:t>
      </w:r>
      <w:r w:rsidR="00304F6B" w:rsidRPr="0054789B">
        <w:rPr>
          <w:lang w:eastAsia="zh-TW"/>
        </w:rPr>
        <w:t>30%</w:t>
      </w:r>
      <w:r w:rsidR="00304F6B" w:rsidRPr="0054789B">
        <w:rPr>
          <w:lang w:eastAsia="zh-TW"/>
        </w:rPr>
        <w:t>可分</w:t>
      </w:r>
      <w:r w:rsidR="00304F6B" w:rsidRPr="0054789B">
        <w:rPr>
          <w:lang w:eastAsia="zh-TW"/>
        </w:rPr>
        <w:t>6</w:t>
      </w:r>
      <w:r w:rsidR="00304F6B" w:rsidRPr="0054789B">
        <w:rPr>
          <w:lang w:eastAsia="zh-TW"/>
        </w:rPr>
        <w:t>年抵減公司所得稅。</w:t>
      </w:r>
    </w:p>
    <w:p w:rsidR="00304F6B" w:rsidRPr="0054789B" w:rsidRDefault="008D45CA" w:rsidP="002A1708">
      <w:pPr>
        <w:pStyle w:val="a7"/>
        <w:ind w:left="1285" w:hangingChars="144" w:hanging="340"/>
        <w:rPr>
          <w:kern w:val="24"/>
        </w:rPr>
      </w:pPr>
      <w:r w:rsidRPr="0054789B">
        <w:rPr>
          <w:kern w:val="0"/>
          <w:lang w:val="zh-TW"/>
        </w:rPr>
        <w:t>１</w:t>
      </w:r>
      <w:r w:rsidR="0049346D" w:rsidRPr="0054789B">
        <w:rPr>
          <w:kern w:val="0"/>
          <w:lang w:val="zh-TW"/>
        </w:rPr>
        <w:t>、</w:t>
      </w:r>
      <w:r w:rsidR="00304F6B" w:rsidRPr="0054789B">
        <w:rPr>
          <w:kern w:val="24"/>
        </w:rPr>
        <w:t>優惠內容：</w:t>
      </w:r>
    </w:p>
    <w:p w:rsidR="00304F6B" w:rsidRPr="0054789B" w:rsidRDefault="006F7B82" w:rsidP="002A1708">
      <w:pPr>
        <w:pStyle w:val="12"/>
        <w:ind w:left="1772" w:hanging="591"/>
      </w:pPr>
      <w:r w:rsidRPr="0054789B">
        <w:rPr>
          <w:lang w:eastAsia="zh-TW"/>
        </w:rPr>
        <w:t>（</w:t>
      </w:r>
      <w:r w:rsidR="0049346D" w:rsidRPr="0054789B">
        <w:rPr>
          <w:lang w:eastAsia="zh-TW"/>
        </w:rPr>
        <w:t>1</w:t>
      </w:r>
      <w:r w:rsidRPr="0054789B">
        <w:rPr>
          <w:lang w:eastAsia="zh-TW"/>
        </w:rPr>
        <w:t>）</w:t>
      </w:r>
      <w:r w:rsidR="00304F6B" w:rsidRPr="0054789B">
        <w:rPr>
          <w:lang w:eastAsia="zh-TW"/>
        </w:rPr>
        <w:t>公司在固定資</w:t>
      </w:r>
      <w:r w:rsidR="00304F6B" w:rsidRPr="0054789B">
        <w:t>產</w:t>
      </w:r>
      <w:r w:rsidRPr="0054789B">
        <w:t>（</w:t>
      </w:r>
      <w:r w:rsidR="00304F6B" w:rsidRPr="0054789B">
        <w:t>包含廠房土地</w:t>
      </w:r>
      <w:r w:rsidRPr="0054789B">
        <w:t>）</w:t>
      </w:r>
      <w:r w:rsidR="00304F6B" w:rsidRPr="0054789B">
        <w:t>所投資之總金額，其</w:t>
      </w:r>
      <w:r w:rsidR="00304F6B" w:rsidRPr="0054789B">
        <w:t>30%</w:t>
      </w:r>
      <w:r w:rsidR="00304F6B" w:rsidRPr="0054789B">
        <w:t>可分配到</w:t>
      </w:r>
      <w:r w:rsidR="00304F6B" w:rsidRPr="0054789B">
        <w:t>6</w:t>
      </w:r>
      <w:r w:rsidR="00304F6B" w:rsidRPr="0054789B">
        <w:t>年期間</w:t>
      </w:r>
      <w:r w:rsidRPr="0054789B">
        <w:t>（</w:t>
      </w:r>
      <w:r w:rsidR="00304F6B" w:rsidRPr="0054789B">
        <w:t>自從公司正式開始商業生產</w:t>
      </w:r>
      <w:r w:rsidRPr="0054789B">
        <w:t>）</w:t>
      </w:r>
      <w:r w:rsidR="00304F6B" w:rsidRPr="0054789B">
        <w:t>來抵扣公司之應課稅收入，即公司在</w:t>
      </w:r>
      <w:r w:rsidR="006D6264">
        <w:rPr>
          <w:rFonts w:hint="eastAsia"/>
          <w:lang w:eastAsia="zh-TW"/>
        </w:rPr>
        <w:t>前</w:t>
      </w:r>
      <w:r w:rsidR="00304F6B" w:rsidRPr="0054789B">
        <w:t>6</w:t>
      </w:r>
      <w:r w:rsidR="00304F6B" w:rsidRPr="0054789B">
        <w:t>年之淨收入每年可抵扣投資總金額之</w:t>
      </w:r>
      <w:r w:rsidR="00304F6B" w:rsidRPr="0054789B">
        <w:t>5%</w:t>
      </w:r>
      <w:r w:rsidR="00304F6B" w:rsidRPr="0054789B">
        <w:t>。</w:t>
      </w:r>
    </w:p>
    <w:p w:rsidR="00304F6B" w:rsidRPr="0054789B" w:rsidRDefault="006F7B82" w:rsidP="002A1708">
      <w:pPr>
        <w:pStyle w:val="12"/>
        <w:ind w:left="1772" w:hanging="591"/>
      </w:pPr>
      <w:r w:rsidRPr="0054789B">
        <w:t>（</w:t>
      </w:r>
      <w:r w:rsidR="0049346D" w:rsidRPr="0054789B">
        <w:t>2</w:t>
      </w:r>
      <w:r w:rsidRPr="0054789B">
        <w:t>）</w:t>
      </w:r>
      <w:r w:rsidR="00304F6B" w:rsidRPr="0054789B">
        <w:t>相關投資所直接使用之固定資產可享用加速折舊和攤銷。</w:t>
      </w:r>
    </w:p>
    <w:p w:rsidR="00304F6B" w:rsidRPr="0054789B" w:rsidRDefault="006F7B82" w:rsidP="002A1708">
      <w:pPr>
        <w:pStyle w:val="12"/>
        <w:ind w:left="1772" w:hanging="591"/>
      </w:pPr>
      <w:r w:rsidRPr="0054789B">
        <w:t>（</w:t>
      </w:r>
      <w:r w:rsidR="0049346D" w:rsidRPr="0054789B">
        <w:t>3</w:t>
      </w:r>
      <w:r w:rsidRPr="0054789B">
        <w:t>）</w:t>
      </w:r>
      <w:r w:rsidR="00304F6B" w:rsidRPr="0054789B">
        <w:t>國外納稅人所獲得之股利分配，此所得稅可減降至</w:t>
      </w:r>
      <w:r w:rsidR="00304F6B" w:rsidRPr="0054789B">
        <w:t>10%</w:t>
      </w:r>
      <w:r w:rsidR="00304F6B" w:rsidRPr="0054789B">
        <w:t>或依相關國家避免雙重課稅協議之更低稅率。</w:t>
      </w:r>
    </w:p>
    <w:p w:rsidR="00304F6B" w:rsidRPr="0054789B" w:rsidRDefault="006F7B82" w:rsidP="002A1708">
      <w:pPr>
        <w:pStyle w:val="12"/>
        <w:ind w:left="1772" w:hanging="591"/>
      </w:pPr>
      <w:r w:rsidRPr="0054789B">
        <w:t>（</w:t>
      </w:r>
      <w:r w:rsidR="0049346D" w:rsidRPr="0054789B">
        <w:t>4</w:t>
      </w:r>
      <w:r w:rsidRPr="0054789B">
        <w:t>）</w:t>
      </w:r>
      <w:r w:rsidR="00304F6B" w:rsidRPr="0054789B">
        <w:t>5</w:t>
      </w:r>
      <w:r w:rsidR="00304F6B" w:rsidRPr="0054789B">
        <w:t>年之賦稅虧損結轉或更久</w:t>
      </w:r>
      <w:r w:rsidR="00F36754" w:rsidRPr="0054789B">
        <w:t>（</w:t>
      </w:r>
      <w:r w:rsidR="00304F6B" w:rsidRPr="0054789B">
        <w:t>Tax Loss Carry Forward</w:t>
      </w:r>
      <w:r w:rsidR="00F36754" w:rsidRPr="0054789B">
        <w:t>）</w:t>
      </w:r>
      <w:r w:rsidR="00304F6B" w:rsidRPr="0054789B">
        <w:t>，最高可累積外加至十年之久，若符合一下條件：</w:t>
      </w:r>
    </w:p>
    <w:p w:rsidR="00304F6B" w:rsidRPr="0054789B" w:rsidRDefault="00304F6B" w:rsidP="00960B40">
      <w:pPr>
        <w:pStyle w:val="a7"/>
        <w:numPr>
          <w:ilvl w:val="3"/>
          <w:numId w:val="1"/>
        </w:numPr>
        <w:tabs>
          <w:tab w:val="left" w:pos="1770"/>
        </w:tabs>
        <w:ind w:leftChars="0" w:left="1770" w:firstLineChars="0" w:hanging="236"/>
      </w:pPr>
      <w:r w:rsidRPr="0054789B">
        <w:t>外加</w:t>
      </w:r>
      <w:r w:rsidRPr="0054789B">
        <w:t>1</w:t>
      </w:r>
      <w:r w:rsidRPr="0054789B">
        <w:t>年：若相關之投資案進行於工業區或保稅區範圍內。</w:t>
      </w:r>
    </w:p>
    <w:p w:rsidR="00304F6B" w:rsidRPr="0054789B" w:rsidRDefault="00304F6B" w:rsidP="00960B40">
      <w:pPr>
        <w:pStyle w:val="a7"/>
        <w:numPr>
          <w:ilvl w:val="3"/>
          <w:numId w:val="1"/>
        </w:numPr>
        <w:tabs>
          <w:tab w:val="left" w:pos="1770"/>
        </w:tabs>
        <w:ind w:leftChars="0" w:left="1770" w:firstLineChars="0" w:hanging="236"/>
      </w:pPr>
      <w:r w:rsidRPr="0054789B">
        <w:t>外加</w:t>
      </w:r>
      <w:r w:rsidRPr="0054789B">
        <w:t>1</w:t>
      </w:r>
      <w:r w:rsidRPr="0054789B">
        <w:t>年：若相關之投資需要投注至少</w:t>
      </w:r>
      <w:r w:rsidRPr="0054789B">
        <w:t>Rp.10</w:t>
      </w:r>
      <w:r w:rsidR="00F36754" w:rsidRPr="0054789B">
        <w:t>,</w:t>
      </w:r>
      <w:r w:rsidRPr="0054789B">
        <w:t>000</w:t>
      </w:r>
      <w:r w:rsidR="00F36754" w:rsidRPr="0054789B">
        <w:t>,</w:t>
      </w:r>
      <w:r w:rsidRPr="0054789B">
        <w:t>000</w:t>
      </w:r>
      <w:r w:rsidR="00F36754" w:rsidRPr="0054789B">
        <w:t>,</w:t>
      </w:r>
      <w:r w:rsidRPr="0054789B">
        <w:t>000</w:t>
      </w:r>
      <w:r w:rsidR="00F36754" w:rsidRPr="0054789B">
        <w:t>（</w:t>
      </w:r>
      <w:r w:rsidR="008B3FCD" w:rsidRPr="0054789B">
        <w:t>100</w:t>
      </w:r>
      <w:r w:rsidRPr="0054789B">
        <w:t>億印尼盾</w:t>
      </w:r>
      <w:r w:rsidR="00F36754" w:rsidRPr="0054789B">
        <w:t>）</w:t>
      </w:r>
      <w:r w:rsidRPr="0054789B">
        <w:t>來建設社會經濟基本設施。</w:t>
      </w:r>
    </w:p>
    <w:p w:rsidR="00304F6B" w:rsidRPr="0054789B" w:rsidRDefault="00304F6B" w:rsidP="00960B40">
      <w:pPr>
        <w:pStyle w:val="a7"/>
        <w:numPr>
          <w:ilvl w:val="3"/>
          <w:numId w:val="1"/>
        </w:numPr>
        <w:tabs>
          <w:tab w:val="left" w:pos="1770"/>
        </w:tabs>
        <w:ind w:leftChars="0" w:left="1770" w:firstLineChars="0" w:hanging="236"/>
      </w:pPr>
      <w:r w:rsidRPr="0054789B">
        <w:t>外加</w:t>
      </w:r>
      <w:r w:rsidRPr="0054789B">
        <w:t>1</w:t>
      </w:r>
      <w:r w:rsidRPr="0054789B">
        <w:t>年：若公司從</w:t>
      </w:r>
      <w:r w:rsidRPr="0054789B">
        <w:t>4</w:t>
      </w:r>
      <w:r w:rsidRPr="0054789B">
        <w:t>年所使用之原料或零件至少</w:t>
      </w:r>
      <w:r w:rsidRPr="0054789B">
        <w:t>70%</w:t>
      </w:r>
      <w:r w:rsidRPr="0054789B">
        <w:t>為國內所生產。</w:t>
      </w:r>
    </w:p>
    <w:p w:rsidR="00304F6B" w:rsidRPr="0054789B" w:rsidRDefault="00304F6B" w:rsidP="00960B40">
      <w:pPr>
        <w:pStyle w:val="a7"/>
        <w:numPr>
          <w:ilvl w:val="3"/>
          <w:numId w:val="1"/>
        </w:numPr>
        <w:tabs>
          <w:tab w:val="left" w:pos="1770"/>
        </w:tabs>
        <w:ind w:leftChars="0" w:left="1770" w:firstLineChars="0" w:hanging="236"/>
      </w:pPr>
      <w:r w:rsidRPr="0054789B">
        <w:t>外加</w:t>
      </w:r>
      <w:r w:rsidRPr="0054789B">
        <w:t>1</w:t>
      </w:r>
      <w:r w:rsidRPr="0054789B">
        <w:t>或</w:t>
      </w:r>
      <w:r w:rsidRPr="0054789B">
        <w:t>2</w:t>
      </w:r>
      <w:r w:rsidRPr="0054789B">
        <w:t>年：</w:t>
      </w:r>
    </w:p>
    <w:p w:rsidR="00304F6B" w:rsidRPr="0054789B" w:rsidRDefault="00304F6B" w:rsidP="00057A56">
      <w:pPr>
        <w:pStyle w:val="a7"/>
        <w:numPr>
          <w:ilvl w:val="0"/>
          <w:numId w:val="6"/>
        </w:numPr>
        <w:tabs>
          <w:tab w:val="clear" w:pos="1895"/>
          <w:tab w:val="num" w:pos="2006"/>
        </w:tabs>
        <w:ind w:leftChars="0" w:left="2006" w:firstLineChars="0" w:hanging="236"/>
      </w:pPr>
      <w:r w:rsidRPr="0054789B">
        <w:t>外加</w:t>
      </w:r>
      <w:r w:rsidRPr="0054789B">
        <w:t>1</w:t>
      </w:r>
      <w:r w:rsidRPr="0054789B">
        <w:t>年：若公司在連續</w:t>
      </w:r>
      <w:r w:rsidRPr="0054789B">
        <w:t>5</w:t>
      </w:r>
      <w:r w:rsidRPr="0054789B">
        <w:t>年期間</w:t>
      </w:r>
      <w:r w:rsidR="00057A56">
        <w:rPr>
          <w:rFonts w:hint="eastAsia"/>
        </w:rPr>
        <w:t>僱</w:t>
      </w:r>
      <w:r w:rsidRPr="0054789B">
        <w:t>用至少</w:t>
      </w:r>
      <w:r w:rsidRPr="0054789B">
        <w:t>500</w:t>
      </w:r>
      <w:r w:rsidRPr="0054789B">
        <w:t>位本國籍員工。</w:t>
      </w:r>
    </w:p>
    <w:p w:rsidR="00304F6B" w:rsidRPr="0054789B" w:rsidRDefault="00304F6B" w:rsidP="00960B40">
      <w:pPr>
        <w:pStyle w:val="a7"/>
        <w:numPr>
          <w:ilvl w:val="0"/>
          <w:numId w:val="6"/>
        </w:numPr>
        <w:tabs>
          <w:tab w:val="clear" w:pos="1895"/>
          <w:tab w:val="num" w:pos="2006"/>
        </w:tabs>
        <w:ind w:leftChars="0" w:left="2006" w:firstLineChars="0" w:hanging="236"/>
        <w:jc w:val="left"/>
      </w:pPr>
      <w:r w:rsidRPr="0054789B">
        <w:lastRenderedPageBreak/>
        <w:t>外加</w:t>
      </w:r>
      <w:r w:rsidRPr="0054789B">
        <w:t>2</w:t>
      </w:r>
      <w:r w:rsidRPr="0054789B">
        <w:t>年：若公司在連續</w:t>
      </w:r>
      <w:r w:rsidRPr="0054789B">
        <w:t>5</w:t>
      </w:r>
      <w:r w:rsidRPr="0054789B">
        <w:t>年期間</w:t>
      </w:r>
      <w:r w:rsidR="00057A56">
        <w:rPr>
          <w:rFonts w:hint="eastAsia"/>
        </w:rPr>
        <w:t>僱</w:t>
      </w:r>
      <w:r w:rsidRPr="0054789B">
        <w:t>用至少</w:t>
      </w:r>
      <w:r w:rsidRPr="0054789B">
        <w:t>1</w:t>
      </w:r>
      <w:r w:rsidR="008B3FCD" w:rsidRPr="0054789B">
        <w:t>,</w:t>
      </w:r>
      <w:r w:rsidRPr="0054789B">
        <w:t>000</w:t>
      </w:r>
      <w:r w:rsidRPr="0054789B">
        <w:t>位本國籍員工。</w:t>
      </w:r>
    </w:p>
    <w:p w:rsidR="00304F6B" w:rsidRPr="0054789B" w:rsidRDefault="00304F6B" w:rsidP="00960B40">
      <w:pPr>
        <w:pStyle w:val="a7"/>
        <w:numPr>
          <w:ilvl w:val="3"/>
          <w:numId w:val="1"/>
        </w:numPr>
        <w:tabs>
          <w:tab w:val="left" w:pos="1770"/>
        </w:tabs>
        <w:ind w:leftChars="0" w:left="1770" w:firstLineChars="0" w:hanging="236"/>
      </w:pPr>
      <w:r w:rsidRPr="0054789B">
        <w:t>外加</w:t>
      </w:r>
      <w:r w:rsidRPr="0054789B">
        <w:t>2</w:t>
      </w:r>
      <w:r w:rsidRPr="0054789B">
        <w:t>年：若公司在產品開發或生產效率付出研究成本與在國內開發從</w:t>
      </w:r>
      <w:r w:rsidRPr="0054789B">
        <w:t>5</w:t>
      </w:r>
      <w:r w:rsidRPr="0054789B">
        <w:t>年期間的資本投資金額至少</w:t>
      </w:r>
      <w:r w:rsidRPr="0054789B">
        <w:t>5%</w:t>
      </w:r>
      <w:r w:rsidRPr="0054789B">
        <w:t>。</w:t>
      </w:r>
    </w:p>
    <w:p w:rsidR="00304F6B" w:rsidRPr="0054789B" w:rsidRDefault="00304F6B" w:rsidP="00960B40">
      <w:pPr>
        <w:pStyle w:val="a7"/>
        <w:numPr>
          <w:ilvl w:val="3"/>
          <w:numId w:val="1"/>
        </w:numPr>
        <w:tabs>
          <w:tab w:val="left" w:pos="1770"/>
        </w:tabs>
        <w:ind w:leftChars="0" w:left="1770" w:firstLineChars="0" w:hanging="236"/>
      </w:pPr>
      <w:r w:rsidRPr="0054789B">
        <w:t>外加</w:t>
      </w:r>
      <w:r w:rsidRPr="0054789B">
        <w:t>2</w:t>
      </w:r>
      <w:r w:rsidRPr="0054789B">
        <w:t>年：若相關擴大投資之資金來源為稅後收入</w:t>
      </w:r>
      <w:r w:rsidR="006F7B82" w:rsidRPr="0054789B">
        <w:t>（</w:t>
      </w:r>
      <w:r w:rsidRPr="0054789B">
        <w:t>Earning After Tax</w:t>
      </w:r>
      <w:r w:rsidR="006F7B82" w:rsidRPr="0054789B">
        <w:t>）</w:t>
      </w:r>
      <w:r w:rsidRPr="0054789B">
        <w:t>。</w:t>
      </w:r>
    </w:p>
    <w:p w:rsidR="00304F6B" w:rsidRPr="0054789B" w:rsidRDefault="00304F6B" w:rsidP="00960B40">
      <w:pPr>
        <w:pStyle w:val="a7"/>
        <w:numPr>
          <w:ilvl w:val="3"/>
          <w:numId w:val="1"/>
        </w:numPr>
        <w:tabs>
          <w:tab w:val="left" w:pos="1770"/>
        </w:tabs>
        <w:ind w:leftChars="0" w:left="1770" w:firstLineChars="0" w:hanging="236"/>
      </w:pPr>
      <w:r w:rsidRPr="0054789B">
        <w:t>外加</w:t>
      </w:r>
      <w:r w:rsidRPr="0054789B">
        <w:t>2</w:t>
      </w:r>
      <w:r w:rsidRPr="0054789B">
        <w:t>年：若相關投資其銷售總價值至少</w:t>
      </w:r>
      <w:r w:rsidRPr="0054789B">
        <w:t>30%</w:t>
      </w:r>
      <w:r w:rsidRPr="0054789B">
        <w:t>為出口。</w:t>
      </w:r>
    </w:p>
    <w:p w:rsidR="00304F6B" w:rsidRPr="0054789B" w:rsidRDefault="008D45CA" w:rsidP="002A1708">
      <w:pPr>
        <w:pStyle w:val="a7"/>
        <w:ind w:left="1417" w:hanging="472"/>
      </w:pPr>
      <w:r w:rsidRPr="0054789B">
        <w:rPr>
          <w:rStyle w:val="13"/>
        </w:rPr>
        <w:t>２</w:t>
      </w:r>
      <w:r w:rsidR="0049346D" w:rsidRPr="0054789B">
        <w:rPr>
          <w:kern w:val="0"/>
          <w:lang w:val="zh-TW"/>
        </w:rPr>
        <w:t>、</w:t>
      </w:r>
      <w:r w:rsidR="00304F6B" w:rsidRPr="0054789B">
        <w:rPr>
          <w:kern w:val="24"/>
        </w:rPr>
        <w:t>適用</w:t>
      </w:r>
      <w:r w:rsidR="00304F6B" w:rsidRPr="0054789B">
        <w:t>條件：適用共</w:t>
      </w:r>
      <w:r w:rsidR="00304F6B" w:rsidRPr="0054789B">
        <w:t>143</w:t>
      </w:r>
      <w:r w:rsidR="00304F6B" w:rsidRPr="0054789B">
        <w:t>個行業（</w:t>
      </w:r>
      <w:r w:rsidR="00304F6B" w:rsidRPr="0054789B">
        <w:t>business lines</w:t>
      </w:r>
      <w:r w:rsidR="00304F6B" w:rsidRPr="0054789B">
        <w:t>），包括農業、發電業、石油及天然氣、製造業等，且需符合特別條件例如投資金額或出口導向、員工僱用、自製比例、投資地點等。</w:t>
      </w:r>
    </w:p>
    <w:p w:rsidR="00304F6B" w:rsidRPr="0054789B" w:rsidRDefault="00FC6CEE" w:rsidP="002A1708">
      <w:pPr>
        <w:pStyle w:val="af0"/>
        <w:rPr>
          <w:kern w:val="24"/>
          <w:lang w:eastAsia="zh-TW"/>
        </w:rPr>
      </w:pPr>
      <w:r w:rsidRPr="0054789B">
        <w:rPr>
          <w:lang w:val="en-US"/>
        </w:rPr>
        <w:t>（</w:t>
      </w:r>
      <w:r w:rsidRPr="0054789B">
        <w:rPr>
          <w:lang w:val="en-US" w:eastAsia="zh-TW"/>
        </w:rPr>
        <w:t>三</w:t>
      </w:r>
      <w:r w:rsidRPr="0054789B">
        <w:rPr>
          <w:lang w:val="en-US"/>
        </w:rPr>
        <w:t>）</w:t>
      </w:r>
      <w:r w:rsidR="00304F6B" w:rsidRPr="0054789B">
        <w:rPr>
          <w:kern w:val="24"/>
          <w:lang w:eastAsia="zh-TW"/>
        </w:rPr>
        <w:t>生產業進口生產用機器及原物料免關稅</w:t>
      </w:r>
      <w:r w:rsidR="00304F6B" w:rsidRPr="0054789B">
        <w:rPr>
          <w:kern w:val="24"/>
          <w:lang w:val="en-US" w:eastAsia="zh-TW"/>
        </w:rPr>
        <w:t>2</w:t>
      </w:r>
      <w:r w:rsidR="00304F6B" w:rsidRPr="0054789B">
        <w:rPr>
          <w:kern w:val="24"/>
          <w:lang w:eastAsia="zh-TW"/>
        </w:rPr>
        <w:t>年</w:t>
      </w:r>
      <w:r w:rsidR="00304F6B" w:rsidRPr="0054789B">
        <w:rPr>
          <w:kern w:val="24"/>
          <w:lang w:val="en-US" w:eastAsia="zh-TW"/>
        </w:rPr>
        <w:t>（</w:t>
      </w:r>
      <w:r w:rsidR="00304F6B" w:rsidRPr="0054789B">
        <w:rPr>
          <w:kern w:val="24"/>
          <w:lang w:val="en-US" w:eastAsia="zh-TW"/>
        </w:rPr>
        <w:t>Masterlist</w:t>
      </w:r>
      <w:r w:rsidR="00304F6B" w:rsidRPr="0054789B">
        <w:rPr>
          <w:kern w:val="24"/>
          <w:lang w:val="en-US" w:eastAsia="zh-TW"/>
        </w:rPr>
        <w:t>）：</w:t>
      </w:r>
      <w:r w:rsidR="00304F6B" w:rsidRPr="0054789B">
        <w:rPr>
          <w:kern w:val="24"/>
          <w:lang w:eastAsia="zh-TW"/>
        </w:rPr>
        <w:t>向</w:t>
      </w:r>
      <w:r w:rsidR="00304F6B" w:rsidRPr="0054789B">
        <w:rPr>
          <w:kern w:val="24"/>
          <w:lang w:val="en-US" w:eastAsia="zh-TW"/>
        </w:rPr>
        <w:t>BKPM</w:t>
      </w:r>
      <w:r w:rsidR="00304F6B" w:rsidRPr="0054789B">
        <w:rPr>
          <w:kern w:val="24"/>
          <w:lang w:eastAsia="zh-TW"/>
        </w:rPr>
        <w:t>申請</w:t>
      </w:r>
      <w:r w:rsidR="00304F6B" w:rsidRPr="0054789B">
        <w:rPr>
          <w:kern w:val="24"/>
          <w:lang w:val="en-US" w:eastAsia="zh-TW"/>
        </w:rPr>
        <w:t>，</w:t>
      </w:r>
      <w:r w:rsidR="00304F6B" w:rsidRPr="0054789B">
        <w:rPr>
          <w:kern w:val="24"/>
          <w:lang w:eastAsia="zh-TW"/>
        </w:rPr>
        <w:t>外資公司必須要先成立公司</w:t>
      </w:r>
      <w:r w:rsidR="00C45D3C" w:rsidRPr="0054789B">
        <w:rPr>
          <w:rFonts w:hint="eastAsia"/>
          <w:kern w:val="24"/>
          <w:lang w:eastAsia="zh-TW"/>
        </w:rPr>
        <w:t>辦理註冊及准證</w:t>
      </w:r>
      <w:r w:rsidR="00304F6B" w:rsidRPr="0054789B">
        <w:rPr>
          <w:kern w:val="24"/>
          <w:lang w:val="en-US" w:eastAsia="zh-TW"/>
        </w:rPr>
        <w:t>，</w:t>
      </w:r>
      <w:r w:rsidR="00304F6B" w:rsidRPr="0054789B">
        <w:rPr>
          <w:kern w:val="24"/>
          <w:lang w:eastAsia="zh-TW"/>
        </w:rPr>
        <w:t>接下來就是要申請進口執照</w:t>
      </w:r>
      <w:r w:rsidR="006F7B82" w:rsidRPr="0054789B">
        <w:rPr>
          <w:kern w:val="24"/>
          <w:lang w:val="en-US" w:eastAsia="zh-TW"/>
        </w:rPr>
        <w:t>（</w:t>
      </w:r>
      <w:r w:rsidR="00304F6B" w:rsidRPr="0054789B">
        <w:rPr>
          <w:kern w:val="24"/>
          <w:lang w:val="en-US" w:eastAsia="zh-TW"/>
        </w:rPr>
        <w:t>Angka Pengenal Importir/API</w:t>
      </w:r>
      <w:r w:rsidR="006F7B82" w:rsidRPr="0054789B">
        <w:rPr>
          <w:kern w:val="24"/>
          <w:lang w:val="en-US" w:eastAsia="zh-TW"/>
        </w:rPr>
        <w:t>）</w:t>
      </w:r>
      <w:r w:rsidR="00304F6B" w:rsidRPr="0054789B">
        <w:rPr>
          <w:kern w:val="24"/>
          <w:lang w:val="en-US" w:eastAsia="zh-TW"/>
        </w:rPr>
        <w:t>，</w:t>
      </w:r>
      <w:r w:rsidR="00304F6B" w:rsidRPr="0054789B">
        <w:rPr>
          <w:kern w:val="24"/>
          <w:lang w:eastAsia="zh-TW"/>
        </w:rPr>
        <w:t>最後申請</w:t>
      </w:r>
      <w:r w:rsidR="00304F6B" w:rsidRPr="0054789B">
        <w:rPr>
          <w:kern w:val="24"/>
          <w:lang w:val="en-US" w:eastAsia="zh-TW"/>
        </w:rPr>
        <w:t>MasterList</w:t>
      </w:r>
      <w:r w:rsidR="00304F6B" w:rsidRPr="0054789B">
        <w:rPr>
          <w:kern w:val="24"/>
          <w:lang w:eastAsia="zh-TW"/>
        </w:rPr>
        <w:t>。在申請</w:t>
      </w:r>
      <w:r w:rsidR="00304F6B" w:rsidRPr="0054789B">
        <w:rPr>
          <w:kern w:val="24"/>
          <w:lang w:eastAsia="zh-TW"/>
        </w:rPr>
        <w:t>Masterlist</w:t>
      </w:r>
      <w:r w:rsidR="00304F6B" w:rsidRPr="0054789B">
        <w:rPr>
          <w:kern w:val="24"/>
          <w:lang w:eastAsia="zh-TW"/>
        </w:rPr>
        <w:t>時須將全部要進口的機器寫得很詳細。若文件備齊，</w:t>
      </w:r>
      <w:r w:rsidR="00304F6B" w:rsidRPr="0054789B">
        <w:rPr>
          <w:kern w:val="24"/>
          <w:lang w:eastAsia="zh-TW"/>
        </w:rPr>
        <w:t>BKPM</w:t>
      </w:r>
      <w:r w:rsidR="00304F6B" w:rsidRPr="0054789B">
        <w:rPr>
          <w:kern w:val="24"/>
          <w:lang w:eastAsia="zh-TW"/>
        </w:rPr>
        <w:t>會請申請人至</w:t>
      </w:r>
      <w:r w:rsidR="00304F6B" w:rsidRPr="0054789B">
        <w:rPr>
          <w:kern w:val="24"/>
          <w:lang w:eastAsia="zh-TW"/>
        </w:rPr>
        <w:t>BKPM</w:t>
      </w:r>
      <w:r w:rsidR="00304F6B" w:rsidRPr="0054789B">
        <w:rPr>
          <w:kern w:val="24"/>
          <w:lang w:eastAsia="zh-TW"/>
        </w:rPr>
        <w:t>面談，詢問技術、機器配置等問題，確認申請文件完備後，原則上</w:t>
      </w:r>
      <w:r w:rsidR="00304F6B" w:rsidRPr="0054789B">
        <w:rPr>
          <w:kern w:val="24"/>
          <w:lang w:eastAsia="zh-TW"/>
        </w:rPr>
        <w:t>7</w:t>
      </w:r>
      <w:r w:rsidR="00304F6B" w:rsidRPr="0054789B">
        <w:rPr>
          <w:kern w:val="24"/>
          <w:lang w:eastAsia="zh-TW"/>
        </w:rPr>
        <w:t>個工作天可獲核發。</w:t>
      </w:r>
    </w:p>
    <w:p w:rsidR="003B67F8" w:rsidRPr="0054789B" w:rsidRDefault="003B67F8" w:rsidP="002A1708">
      <w:pPr>
        <w:pStyle w:val="a5"/>
      </w:pPr>
      <w:r w:rsidRPr="0054789B">
        <w:t>五、其他投資相關法令</w:t>
      </w:r>
    </w:p>
    <w:p w:rsidR="003B67F8" w:rsidRPr="0054789B" w:rsidRDefault="003B67F8" w:rsidP="002A1708">
      <w:pPr>
        <w:pStyle w:val="af0"/>
        <w:rPr>
          <w:lang w:eastAsia="zh-TW"/>
        </w:rPr>
      </w:pPr>
      <w:r w:rsidRPr="0054789B">
        <w:rPr>
          <w:lang w:eastAsia="zh-TW"/>
        </w:rPr>
        <w:t>（一）投資限制規定</w:t>
      </w:r>
    </w:p>
    <w:p w:rsidR="00D552AF" w:rsidRPr="0054789B" w:rsidRDefault="00D552AF" w:rsidP="002A1708">
      <w:pPr>
        <w:pStyle w:val="af2"/>
        <w:ind w:left="945" w:firstLine="472"/>
        <w:rPr>
          <w:rFonts w:eastAsia="新細明體"/>
          <w:kern w:val="24"/>
          <w:lang w:eastAsia="zh-TW"/>
        </w:rPr>
      </w:pPr>
      <w:r w:rsidRPr="0054789B">
        <w:rPr>
          <w:lang w:eastAsia="zh-TW"/>
        </w:rPr>
        <w:t>依據印尼總統</w:t>
      </w:r>
      <w:r w:rsidR="003E5753" w:rsidRPr="0054789B">
        <w:rPr>
          <w:lang w:eastAsia="zh-TW"/>
        </w:rPr>
        <w:t>201</w:t>
      </w:r>
      <w:r w:rsidR="003E5753" w:rsidRPr="0054789B">
        <w:rPr>
          <w:rFonts w:hint="eastAsia"/>
          <w:lang w:eastAsia="zh-TW"/>
        </w:rPr>
        <w:t>6</w:t>
      </w:r>
      <w:r w:rsidR="007552D5" w:rsidRPr="0054789B">
        <w:rPr>
          <w:lang w:eastAsia="zh-TW"/>
        </w:rPr>
        <w:t>年</w:t>
      </w:r>
      <w:r w:rsidR="003E5753" w:rsidRPr="0054789B">
        <w:rPr>
          <w:rFonts w:hint="eastAsia"/>
          <w:lang w:eastAsia="zh-TW"/>
        </w:rPr>
        <w:t>5</w:t>
      </w:r>
      <w:r w:rsidR="007552D5" w:rsidRPr="0054789B">
        <w:rPr>
          <w:lang w:eastAsia="zh-TW"/>
        </w:rPr>
        <w:t>月</w:t>
      </w:r>
      <w:r w:rsidR="003E5753" w:rsidRPr="0054789B">
        <w:rPr>
          <w:rFonts w:hint="eastAsia"/>
          <w:lang w:eastAsia="zh-TW"/>
        </w:rPr>
        <w:t>12</w:t>
      </w:r>
      <w:r w:rsidR="007552D5" w:rsidRPr="0054789B">
        <w:rPr>
          <w:lang w:eastAsia="zh-TW"/>
        </w:rPr>
        <w:t>日頒布之第</w:t>
      </w:r>
      <w:r w:rsidR="003E5753" w:rsidRPr="0054789B">
        <w:rPr>
          <w:rFonts w:hint="eastAsia"/>
          <w:lang w:eastAsia="zh-TW"/>
        </w:rPr>
        <w:t>44</w:t>
      </w:r>
      <w:r w:rsidR="007552D5" w:rsidRPr="0054789B">
        <w:rPr>
          <w:lang w:eastAsia="zh-TW"/>
        </w:rPr>
        <w:t>號法規修正投資</w:t>
      </w:r>
      <w:r w:rsidR="00CF7F1A" w:rsidRPr="0054789B">
        <w:rPr>
          <w:rFonts w:hint="eastAsia"/>
          <w:lang w:eastAsia="zh-TW"/>
        </w:rPr>
        <w:t>限制</w:t>
      </w:r>
      <w:r w:rsidR="00CF7F1A" w:rsidRPr="0054789B">
        <w:rPr>
          <w:rFonts w:ascii="新細明體" w:eastAsia="新細明體" w:hAnsi="新細明體" w:hint="eastAsia"/>
          <w:lang w:eastAsia="zh-TW"/>
        </w:rPr>
        <w:t>，</w:t>
      </w:r>
      <w:r w:rsidR="00CF7F1A" w:rsidRPr="0054789B">
        <w:rPr>
          <w:rFonts w:hint="eastAsia"/>
          <w:lang w:eastAsia="zh-TW"/>
        </w:rPr>
        <w:t>共</w:t>
      </w:r>
      <w:r w:rsidR="007552D5" w:rsidRPr="0054789B">
        <w:rPr>
          <w:lang w:eastAsia="zh-TW"/>
        </w:rPr>
        <w:t>分為</w:t>
      </w:r>
      <w:r w:rsidR="00CF7F1A" w:rsidRPr="0054789B">
        <w:rPr>
          <w:rFonts w:hint="eastAsia"/>
          <w:lang w:eastAsia="zh-TW"/>
        </w:rPr>
        <w:t>三個</w:t>
      </w:r>
      <w:r w:rsidR="007552D5" w:rsidRPr="0054789B">
        <w:rPr>
          <w:lang w:eastAsia="zh-TW"/>
        </w:rPr>
        <w:t>部分</w:t>
      </w:r>
      <w:r w:rsidR="00CF7F1A" w:rsidRPr="0054789B">
        <w:rPr>
          <w:rFonts w:ascii="新細明體" w:eastAsia="新細明體" w:hAnsi="新細明體" w:hint="eastAsia"/>
          <w:lang w:eastAsia="zh-TW"/>
        </w:rPr>
        <w:t>，</w:t>
      </w:r>
      <w:r w:rsidR="00CF7F1A" w:rsidRPr="0054789B">
        <w:rPr>
          <w:rFonts w:hint="eastAsia"/>
          <w:lang w:eastAsia="zh-TW"/>
        </w:rPr>
        <w:t>說明如下</w:t>
      </w:r>
      <w:r w:rsidR="007552D5" w:rsidRPr="0054789B">
        <w:rPr>
          <w:lang w:eastAsia="zh-TW"/>
        </w:rPr>
        <w:t>：</w:t>
      </w:r>
    </w:p>
    <w:p w:rsidR="00D552AF" w:rsidRDefault="008D45CA" w:rsidP="002A1708">
      <w:pPr>
        <w:pStyle w:val="a7"/>
        <w:ind w:left="1417" w:hanging="472"/>
      </w:pPr>
      <w:r w:rsidRPr="0054789B">
        <w:rPr>
          <w:kern w:val="0"/>
          <w:lang w:val="zh-TW"/>
        </w:rPr>
        <w:t>１</w:t>
      </w:r>
      <w:r w:rsidR="003F156D" w:rsidRPr="0054789B">
        <w:rPr>
          <w:kern w:val="0"/>
          <w:lang w:val="zh-TW"/>
        </w:rPr>
        <w:t>、</w:t>
      </w:r>
      <w:r w:rsidR="00D552AF" w:rsidRPr="0054789B">
        <w:t>完全</w:t>
      </w:r>
      <w:r w:rsidR="00D552AF" w:rsidRPr="0054789B">
        <w:rPr>
          <w:kern w:val="24"/>
        </w:rPr>
        <w:t>禁止投資的業別：</w:t>
      </w:r>
      <w:r w:rsidR="00D552AF" w:rsidRPr="0054789B">
        <w:t>依相關法律禁止國人及外人投資項目，如造成公共危險、環境污染、國家安全及危害文化遺產等相關投資活動，計</w:t>
      </w:r>
      <w:r w:rsidR="00D552AF" w:rsidRPr="0054789B">
        <w:t>15</w:t>
      </w:r>
      <w:r w:rsidR="00D552AF" w:rsidRPr="0054789B">
        <w:t>細項。</w:t>
      </w:r>
    </w:p>
    <w:p w:rsidR="00CC4846" w:rsidRPr="00CC4846" w:rsidRDefault="00CC4846" w:rsidP="002A1708">
      <w:pPr>
        <w:pStyle w:val="a7"/>
        <w:ind w:left="1417" w:hanging="472"/>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21"/>
        <w:gridCol w:w="1889"/>
        <w:gridCol w:w="6114"/>
      </w:tblGrid>
      <w:tr w:rsidR="00494C20" w:rsidRPr="0054789B">
        <w:trPr>
          <w:trHeight w:val="330"/>
          <w:tblHeader/>
        </w:trPr>
        <w:tc>
          <w:tcPr>
            <w:tcW w:w="721" w:type="dxa"/>
            <w:shd w:val="clear" w:color="auto" w:fill="auto"/>
          </w:tcPr>
          <w:p w:rsidR="00494C20" w:rsidRPr="0054789B" w:rsidRDefault="00494C20" w:rsidP="008267D7">
            <w:pPr>
              <w:pStyle w:val="afb"/>
            </w:pPr>
            <w:r w:rsidRPr="0054789B">
              <w:rPr>
                <w:rFonts w:hint="eastAsia"/>
              </w:rPr>
              <w:lastRenderedPageBreak/>
              <w:t>項次</w:t>
            </w:r>
          </w:p>
        </w:tc>
        <w:tc>
          <w:tcPr>
            <w:tcW w:w="1889" w:type="dxa"/>
            <w:shd w:val="clear" w:color="auto" w:fill="auto"/>
          </w:tcPr>
          <w:p w:rsidR="00494C20" w:rsidRPr="0054789B" w:rsidRDefault="00494C20" w:rsidP="008267D7">
            <w:pPr>
              <w:pStyle w:val="afb"/>
            </w:pPr>
            <w:r w:rsidRPr="0054789B">
              <w:rPr>
                <w:rFonts w:hint="eastAsia"/>
              </w:rPr>
              <w:t>產業</w:t>
            </w:r>
          </w:p>
        </w:tc>
        <w:tc>
          <w:tcPr>
            <w:tcW w:w="6114" w:type="dxa"/>
            <w:shd w:val="clear" w:color="auto" w:fill="auto"/>
          </w:tcPr>
          <w:p w:rsidR="00494C20" w:rsidRPr="0054789B" w:rsidRDefault="00494C20" w:rsidP="008267D7">
            <w:pPr>
              <w:pStyle w:val="afb"/>
            </w:pPr>
            <w:r w:rsidRPr="0054789B">
              <w:rPr>
                <w:rFonts w:hint="eastAsia"/>
              </w:rPr>
              <w:t>細項</w:t>
            </w:r>
          </w:p>
        </w:tc>
      </w:tr>
      <w:tr w:rsidR="00494C20" w:rsidRPr="0054789B">
        <w:trPr>
          <w:trHeight w:val="300"/>
        </w:trPr>
        <w:tc>
          <w:tcPr>
            <w:tcW w:w="721" w:type="dxa"/>
            <w:shd w:val="clear" w:color="auto" w:fill="auto"/>
            <w:noWrap/>
          </w:tcPr>
          <w:p w:rsidR="00494C20" w:rsidRPr="0054789B" w:rsidRDefault="00494C20" w:rsidP="008267D7">
            <w:pPr>
              <w:pStyle w:val="afb"/>
            </w:pPr>
            <w:r w:rsidRPr="0054789B">
              <w:t>1</w:t>
            </w:r>
          </w:p>
        </w:tc>
        <w:tc>
          <w:tcPr>
            <w:tcW w:w="1889" w:type="dxa"/>
            <w:shd w:val="clear" w:color="auto" w:fill="auto"/>
            <w:noWrap/>
          </w:tcPr>
          <w:p w:rsidR="00494C20" w:rsidRPr="0054789B" w:rsidRDefault="00494C20" w:rsidP="008267D7">
            <w:pPr>
              <w:pStyle w:val="afb"/>
            </w:pPr>
            <w:r w:rsidRPr="0054789B">
              <w:t>農業</w:t>
            </w:r>
          </w:p>
        </w:tc>
        <w:tc>
          <w:tcPr>
            <w:tcW w:w="6114" w:type="dxa"/>
            <w:shd w:val="clear" w:color="auto" w:fill="auto"/>
            <w:vAlign w:val="bottom"/>
          </w:tcPr>
          <w:p w:rsidR="00494C20" w:rsidRPr="0054789B" w:rsidRDefault="00494C20" w:rsidP="008267D7">
            <w:pPr>
              <w:pStyle w:val="afb"/>
              <w:jc w:val="both"/>
            </w:pPr>
            <w:r w:rsidRPr="0054789B">
              <w:t>大麻種植</w:t>
            </w:r>
          </w:p>
        </w:tc>
      </w:tr>
      <w:tr w:rsidR="00494C20" w:rsidRPr="0054789B">
        <w:trPr>
          <w:trHeight w:val="300"/>
        </w:trPr>
        <w:tc>
          <w:tcPr>
            <w:tcW w:w="721" w:type="dxa"/>
            <w:shd w:val="clear" w:color="auto" w:fill="auto"/>
            <w:noWrap/>
          </w:tcPr>
          <w:p w:rsidR="00494C20" w:rsidRPr="0054789B" w:rsidRDefault="00494C20" w:rsidP="008267D7">
            <w:pPr>
              <w:pStyle w:val="afb"/>
            </w:pPr>
            <w:r w:rsidRPr="0054789B">
              <w:t>2</w:t>
            </w:r>
          </w:p>
        </w:tc>
        <w:tc>
          <w:tcPr>
            <w:tcW w:w="1889" w:type="dxa"/>
            <w:shd w:val="clear" w:color="auto" w:fill="auto"/>
            <w:noWrap/>
          </w:tcPr>
          <w:p w:rsidR="00494C20" w:rsidRPr="0054789B" w:rsidRDefault="00494C20" w:rsidP="008267D7">
            <w:pPr>
              <w:pStyle w:val="afb"/>
            </w:pPr>
            <w:r w:rsidRPr="0054789B">
              <w:t>林業</w:t>
            </w:r>
          </w:p>
        </w:tc>
        <w:tc>
          <w:tcPr>
            <w:tcW w:w="6114" w:type="dxa"/>
            <w:shd w:val="clear" w:color="auto" w:fill="auto"/>
            <w:vAlign w:val="bottom"/>
          </w:tcPr>
          <w:p w:rsidR="00494C20" w:rsidRPr="0054789B" w:rsidRDefault="00494C20" w:rsidP="008267D7">
            <w:pPr>
              <w:pStyle w:val="afb"/>
              <w:jc w:val="both"/>
            </w:pPr>
            <w:r w:rsidRPr="0054789B">
              <w:t>瀕臨絕種野生動植物國際貿易公約</w:t>
            </w:r>
            <w:r w:rsidR="00ED2B72" w:rsidRPr="0054789B">
              <w:rPr>
                <w:rFonts w:hint="eastAsia"/>
              </w:rPr>
              <w:t>（</w:t>
            </w:r>
            <w:r w:rsidRPr="0054789B">
              <w:t>CITES</w:t>
            </w:r>
            <w:r w:rsidR="00ED2B72" w:rsidRPr="0054789B">
              <w:rPr>
                <w:rFonts w:hint="eastAsia"/>
              </w:rPr>
              <w:t>）</w:t>
            </w:r>
            <w:r w:rsidRPr="0054789B">
              <w:t>附件</w:t>
            </w:r>
            <w:r w:rsidRPr="0054789B">
              <w:t xml:space="preserve"> I </w:t>
            </w:r>
            <w:r w:rsidRPr="0054789B">
              <w:t>所列魚種捕撈</w:t>
            </w:r>
          </w:p>
        </w:tc>
      </w:tr>
      <w:tr w:rsidR="00494C20" w:rsidRPr="0054789B">
        <w:trPr>
          <w:trHeight w:val="300"/>
        </w:trPr>
        <w:tc>
          <w:tcPr>
            <w:tcW w:w="721" w:type="dxa"/>
            <w:shd w:val="clear" w:color="auto" w:fill="auto"/>
            <w:noWrap/>
          </w:tcPr>
          <w:p w:rsidR="00494C20" w:rsidRPr="0054789B" w:rsidRDefault="00494C20" w:rsidP="008267D7">
            <w:pPr>
              <w:pStyle w:val="afb"/>
            </w:pPr>
            <w:r w:rsidRPr="0054789B">
              <w:t>3</w:t>
            </w:r>
          </w:p>
        </w:tc>
        <w:tc>
          <w:tcPr>
            <w:tcW w:w="1889" w:type="dxa"/>
            <w:shd w:val="clear" w:color="auto" w:fill="auto"/>
            <w:noWrap/>
          </w:tcPr>
          <w:p w:rsidR="00494C20" w:rsidRPr="0054789B" w:rsidRDefault="00494C20" w:rsidP="008267D7">
            <w:pPr>
              <w:pStyle w:val="afb"/>
            </w:pPr>
            <w:r w:rsidRPr="0054789B">
              <w:t>海洋及漁業</w:t>
            </w:r>
          </w:p>
        </w:tc>
        <w:tc>
          <w:tcPr>
            <w:tcW w:w="6114" w:type="dxa"/>
            <w:shd w:val="clear" w:color="auto" w:fill="auto"/>
            <w:vAlign w:val="bottom"/>
          </w:tcPr>
          <w:p w:rsidR="00494C20" w:rsidRPr="0054789B" w:rsidRDefault="00494C20" w:rsidP="008267D7">
            <w:pPr>
              <w:pStyle w:val="afb"/>
              <w:jc w:val="both"/>
            </w:pPr>
            <w:r w:rsidRPr="0054789B">
              <w:t>自沉船中打撈有價物品</w:t>
            </w:r>
          </w:p>
        </w:tc>
      </w:tr>
      <w:tr w:rsidR="00494C20" w:rsidRPr="0054789B">
        <w:trPr>
          <w:trHeight w:val="600"/>
        </w:trPr>
        <w:tc>
          <w:tcPr>
            <w:tcW w:w="721" w:type="dxa"/>
            <w:shd w:val="clear" w:color="auto" w:fill="auto"/>
            <w:noWrap/>
          </w:tcPr>
          <w:p w:rsidR="00494C20" w:rsidRPr="0054789B" w:rsidRDefault="00494C20" w:rsidP="008267D7">
            <w:pPr>
              <w:pStyle w:val="afb"/>
            </w:pPr>
            <w:r w:rsidRPr="0054789B">
              <w:t>4</w:t>
            </w:r>
          </w:p>
        </w:tc>
        <w:tc>
          <w:tcPr>
            <w:tcW w:w="1889" w:type="dxa"/>
            <w:shd w:val="clear" w:color="auto" w:fill="auto"/>
            <w:noWrap/>
          </w:tcPr>
          <w:p w:rsidR="00494C20" w:rsidRPr="0054789B" w:rsidRDefault="00494C20" w:rsidP="008267D7">
            <w:pPr>
              <w:pStyle w:val="afb"/>
            </w:pPr>
            <w:r w:rsidRPr="0054789B">
              <w:t>海洋及漁業</w:t>
            </w:r>
          </w:p>
        </w:tc>
        <w:tc>
          <w:tcPr>
            <w:tcW w:w="6114" w:type="dxa"/>
            <w:shd w:val="clear" w:color="auto" w:fill="auto"/>
            <w:vAlign w:val="bottom"/>
          </w:tcPr>
          <w:p w:rsidR="00494C20" w:rsidRPr="0054789B" w:rsidRDefault="00494C20" w:rsidP="008267D7">
            <w:pPr>
              <w:pStyle w:val="afb"/>
              <w:jc w:val="both"/>
            </w:pPr>
            <w:r w:rsidRPr="0054789B">
              <w:t>自大然採得供建材</w:t>
            </w:r>
            <w:r w:rsidRPr="0054789B">
              <w:t>/</w:t>
            </w:r>
            <w:r w:rsidRPr="0054789B">
              <w:t>石灰</w:t>
            </w:r>
            <w:r w:rsidRPr="0054789B">
              <w:t>/</w:t>
            </w:r>
            <w:r w:rsidRPr="0054789B">
              <w:t>鈣、水族箱、及紀念品</w:t>
            </w:r>
            <w:r w:rsidRPr="0054789B">
              <w:t>/</w:t>
            </w:r>
            <w:r w:rsidRPr="0054789B">
              <w:t>珠寶用之珊瑚，以及活珊瑚或死珊瑚</w:t>
            </w:r>
          </w:p>
        </w:tc>
      </w:tr>
      <w:tr w:rsidR="00494C20" w:rsidRPr="0054789B">
        <w:trPr>
          <w:trHeight w:val="300"/>
        </w:trPr>
        <w:tc>
          <w:tcPr>
            <w:tcW w:w="721" w:type="dxa"/>
            <w:shd w:val="clear" w:color="auto" w:fill="auto"/>
            <w:noWrap/>
          </w:tcPr>
          <w:p w:rsidR="00494C20" w:rsidRPr="0054789B" w:rsidRDefault="00494C20" w:rsidP="008267D7">
            <w:pPr>
              <w:pStyle w:val="afb"/>
            </w:pPr>
            <w:r w:rsidRPr="0054789B">
              <w:t>5</w:t>
            </w:r>
          </w:p>
        </w:tc>
        <w:tc>
          <w:tcPr>
            <w:tcW w:w="1889" w:type="dxa"/>
            <w:shd w:val="clear" w:color="auto" w:fill="auto"/>
            <w:noWrap/>
          </w:tcPr>
          <w:p w:rsidR="00494C20" w:rsidRPr="0054789B" w:rsidRDefault="00494C20" w:rsidP="008267D7">
            <w:pPr>
              <w:pStyle w:val="afb"/>
            </w:pPr>
            <w:r w:rsidRPr="0054789B">
              <w:t>工業</w:t>
            </w:r>
          </w:p>
        </w:tc>
        <w:tc>
          <w:tcPr>
            <w:tcW w:w="6114" w:type="dxa"/>
            <w:shd w:val="clear" w:color="auto" w:fill="auto"/>
            <w:vAlign w:val="bottom"/>
          </w:tcPr>
          <w:p w:rsidR="00494C20" w:rsidRPr="0054789B" w:rsidRDefault="00494C20" w:rsidP="008267D7">
            <w:pPr>
              <w:pStyle w:val="afb"/>
              <w:jc w:val="both"/>
            </w:pPr>
            <w:r w:rsidRPr="0054789B">
              <w:t>以汞製程之氯鹼以汞製程業</w:t>
            </w:r>
          </w:p>
        </w:tc>
      </w:tr>
      <w:tr w:rsidR="00494C20" w:rsidRPr="0054789B">
        <w:trPr>
          <w:trHeight w:val="600"/>
        </w:trPr>
        <w:tc>
          <w:tcPr>
            <w:tcW w:w="721" w:type="dxa"/>
            <w:shd w:val="clear" w:color="auto" w:fill="auto"/>
            <w:noWrap/>
          </w:tcPr>
          <w:p w:rsidR="00494C20" w:rsidRPr="0054789B" w:rsidRDefault="00494C20" w:rsidP="008267D7">
            <w:pPr>
              <w:pStyle w:val="afb"/>
            </w:pPr>
            <w:r w:rsidRPr="0054789B">
              <w:t>6</w:t>
            </w:r>
          </w:p>
        </w:tc>
        <w:tc>
          <w:tcPr>
            <w:tcW w:w="1889" w:type="dxa"/>
            <w:shd w:val="clear" w:color="auto" w:fill="auto"/>
            <w:noWrap/>
          </w:tcPr>
          <w:p w:rsidR="00494C20" w:rsidRPr="0054789B" w:rsidRDefault="00494C20" w:rsidP="008267D7">
            <w:pPr>
              <w:pStyle w:val="afb"/>
            </w:pPr>
            <w:r w:rsidRPr="0054789B">
              <w:t>工業</w:t>
            </w:r>
          </w:p>
        </w:tc>
        <w:tc>
          <w:tcPr>
            <w:tcW w:w="6114" w:type="dxa"/>
            <w:shd w:val="clear" w:color="auto" w:fill="auto"/>
            <w:vAlign w:val="bottom"/>
          </w:tcPr>
          <w:p w:rsidR="00494C20" w:rsidRPr="0054789B" w:rsidRDefault="00494C20" w:rsidP="008267D7">
            <w:pPr>
              <w:pStyle w:val="afb"/>
              <w:jc w:val="both"/>
            </w:pPr>
            <w:r w:rsidRPr="0054789B">
              <w:t>農藥工業：二氯二苯三氯乙烷</w:t>
            </w:r>
            <w:r w:rsidR="00ED2B72" w:rsidRPr="0054789B">
              <w:rPr>
                <w:rFonts w:hint="eastAsia"/>
              </w:rPr>
              <w:t>（</w:t>
            </w:r>
            <w:r w:rsidRPr="0054789B">
              <w:t>DDT</w:t>
            </w:r>
            <w:r w:rsidR="00ED2B72" w:rsidRPr="0054789B">
              <w:rPr>
                <w:rFonts w:hint="eastAsia"/>
              </w:rPr>
              <w:t>）</w:t>
            </w:r>
            <w:r w:rsidRPr="0054789B">
              <w:t>、艾氏劑、異狄氏劑、狄氏劑、氯丹、七氯、滅蟻靈、及毒殺芬</w:t>
            </w:r>
          </w:p>
        </w:tc>
      </w:tr>
      <w:tr w:rsidR="00494C20" w:rsidRPr="0054789B">
        <w:trPr>
          <w:trHeight w:val="3300"/>
        </w:trPr>
        <w:tc>
          <w:tcPr>
            <w:tcW w:w="721" w:type="dxa"/>
            <w:shd w:val="clear" w:color="auto" w:fill="auto"/>
            <w:noWrap/>
          </w:tcPr>
          <w:p w:rsidR="00494C20" w:rsidRPr="0054789B" w:rsidRDefault="00494C20" w:rsidP="008267D7">
            <w:pPr>
              <w:pStyle w:val="afb"/>
            </w:pPr>
            <w:r w:rsidRPr="0054789B">
              <w:t>7</w:t>
            </w:r>
          </w:p>
        </w:tc>
        <w:tc>
          <w:tcPr>
            <w:tcW w:w="1889" w:type="dxa"/>
            <w:shd w:val="clear" w:color="auto" w:fill="auto"/>
            <w:noWrap/>
          </w:tcPr>
          <w:p w:rsidR="00494C20" w:rsidRPr="0054789B" w:rsidRDefault="00494C20" w:rsidP="008267D7">
            <w:pPr>
              <w:pStyle w:val="afb"/>
            </w:pPr>
            <w:r w:rsidRPr="0054789B">
              <w:t>工業</w:t>
            </w:r>
          </w:p>
        </w:tc>
        <w:tc>
          <w:tcPr>
            <w:tcW w:w="6114" w:type="dxa"/>
            <w:shd w:val="clear" w:color="auto" w:fill="auto"/>
            <w:vAlign w:val="bottom"/>
          </w:tcPr>
          <w:p w:rsidR="00494C20" w:rsidRPr="0054789B" w:rsidRDefault="00494C20" w:rsidP="00057A56">
            <w:pPr>
              <w:pStyle w:val="afb"/>
              <w:jc w:val="both"/>
            </w:pPr>
            <w:r w:rsidRPr="0054789B">
              <w:t>化學工業及破壞臭氧層工業</w:t>
            </w:r>
            <w:r w:rsidR="00ED2B72" w:rsidRPr="0054789B">
              <w:rPr>
                <w:rFonts w:hint="eastAsia"/>
              </w:rPr>
              <w:t>（</w:t>
            </w:r>
            <w:r w:rsidRPr="0054789B">
              <w:t>BPO</w:t>
            </w:r>
            <w:r w:rsidR="00ED2B72" w:rsidRPr="0054789B">
              <w:rPr>
                <w:rFonts w:hint="eastAsia"/>
              </w:rPr>
              <w:t>）</w:t>
            </w:r>
            <w:r w:rsidRPr="0054789B">
              <w:t>：多氯聯苯</w:t>
            </w:r>
            <w:r w:rsidR="00ED2B72" w:rsidRPr="0054789B">
              <w:rPr>
                <w:rFonts w:hint="eastAsia"/>
              </w:rPr>
              <w:t>（</w:t>
            </w:r>
            <w:r w:rsidRPr="0054789B">
              <w:t>PCB</w:t>
            </w:r>
            <w:r w:rsidR="00ED2B72" w:rsidRPr="0054789B">
              <w:rPr>
                <w:rFonts w:hint="eastAsia"/>
              </w:rPr>
              <w:t>）</w:t>
            </w:r>
            <w:r w:rsidRPr="0054789B">
              <w:t>、六</w:t>
            </w:r>
            <w:proofErr w:type="gramStart"/>
            <w:r w:rsidRPr="0054789B">
              <w:t>氯代苯</w:t>
            </w:r>
            <w:proofErr w:type="gramEnd"/>
            <w:r w:rsidRPr="0054789B">
              <w:t>及四氯化碳</w:t>
            </w:r>
            <w:r w:rsidR="00ED2B72" w:rsidRPr="0054789B">
              <w:rPr>
                <w:rFonts w:hint="eastAsia"/>
              </w:rPr>
              <w:t>（</w:t>
            </w:r>
            <w:r w:rsidRPr="0054789B">
              <w:t>CTC</w:t>
            </w:r>
            <w:r w:rsidR="00ED2B72" w:rsidRPr="0054789B">
              <w:rPr>
                <w:rFonts w:hint="eastAsia"/>
              </w:rPr>
              <w:t>）</w:t>
            </w:r>
            <w:r w:rsidR="008267D7" w:rsidRPr="0054789B">
              <w:t>、</w:t>
            </w:r>
            <w:r w:rsidRPr="0054789B">
              <w:t>三氯乙烷、</w:t>
            </w:r>
            <w:proofErr w:type="gramStart"/>
            <w:r w:rsidRPr="0054789B">
              <w:t>溴代甲烷</w:t>
            </w:r>
            <w:proofErr w:type="gramEnd"/>
            <w:r w:rsidRPr="0054789B">
              <w:t>、</w:t>
            </w:r>
            <w:proofErr w:type="gramStart"/>
            <w:r w:rsidRPr="0054789B">
              <w:t>一</w:t>
            </w:r>
            <w:proofErr w:type="gramEnd"/>
            <w:r w:rsidRPr="0054789B">
              <w:t>氟三氯甲烷</w:t>
            </w:r>
            <w:r w:rsidR="00ED2B72" w:rsidRPr="0054789B">
              <w:rPr>
                <w:rFonts w:hint="eastAsia"/>
              </w:rPr>
              <w:t>（</w:t>
            </w:r>
            <w:r w:rsidRPr="0054789B">
              <w:t>CFC-11</w:t>
            </w:r>
            <w:r w:rsidR="00ED2B72" w:rsidRPr="0054789B">
              <w:rPr>
                <w:rFonts w:hint="eastAsia"/>
              </w:rPr>
              <w:t>）</w:t>
            </w:r>
            <w:r w:rsidR="008267D7" w:rsidRPr="0054789B">
              <w:t>、</w:t>
            </w:r>
            <w:r w:rsidRPr="0054789B">
              <w:t>二氯二氟甲烷</w:t>
            </w:r>
            <w:r w:rsidR="00ED2B72" w:rsidRPr="0054789B">
              <w:rPr>
                <w:rFonts w:hint="eastAsia"/>
              </w:rPr>
              <w:t>（</w:t>
            </w:r>
            <w:r w:rsidRPr="0054789B">
              <w:t>CFC-12</w:t>
            </w:r>
            <w:r w:rsidR="00ED2B72" w:rsidRPr="0054789B">
              <w:rPr>
                <w:rFonts w:hint="eastAsia"/>
              </w:rPr>
              <w:t>）</w:t>
            </w:r>
            <w:r w:rsidRPr="0054789B">
              <w:t>、三氯氟乙烷</w:t>
            </w:r>
            <w:r w:rsidR="00ED2B72" w:rsidRPr="0054789B">
              <w:rPr>
                <w:rFonts w:hint="eastAsia"/>
              </w:rPr>
              <w:t>（</w:t>
            </w:r>
            <w:r w:rsidRPr="0054789B">
              <w:t>CFC-113</w:t>
            </w:r>
            <w:r w:rsidR="00ED2B72" w:rsidRPr="0054789B">
              <w:rPr>
                <w:rFonts w:hint="eastAsia"/>
              </w:rPr>
              <w:t>）</w:t>
            </w:r>
            <w:r w:rsidRPr="0054789B">
              <w:t>、四氟二氯乙烷</w:t>
            </w:r>
            <w:r w:rsidR="00ED2B72" w:rsidRPr="0054789B">
              <w:rPr>
                <w:rFonts w:hint="eastAsia"/>
              </w:rPr>
              <w:t>（</w:t>
            </w:r>
            <w:r w:rsidRPr="0054789B">
              <w:t>CFC-114</w:t>
            </w:r>
            <w:r w:rsidR="00ED2B72" w:rsidRPr="0054789B">
              <w:rPr>
                <w:rFonts w:hint="eastAsia"/>
              </w:rPr>
              <w:t>）</w:t>
            </w:r>
            <w:r w:rsidRPr="0054789B">
              <w:t>、五氟</w:t>
            </w:r>
            <w:proofErr w:type="gramStart"/>
            <w:r w:rsidRPr="0054789B">
              <w:t>一</w:t>
            </w:r>
            <w:proofErr w:type="gramEnd"/>
            <w:r w:rsidRPr="0054789B">
              <w:t>氯乙烷</w:t>
            </w:r>
            <w:r w:rsidR="00ED2B72" w:rsidRPr="0054789B">
              <w:rPr>
                <w:rFonts w:hint="eastAsia"/>
              </w:rPr>
              <w:t>（</w:t>
            </w:r>
            <w:r w:rsidRPr="0054789B">
              <w:t>CFC-115</w:t>
            </w:r>
            <w:r w:rsidR="00ED2B72" w:rsidRPr="0054789B">
              <w:rPr>
                <w:rFonts w:hint="eastAsia"/>
              </w:rPr>
              <w:t>）</w:t>
            </w:r>
            <w:r w:rsidRPr="0054789B">
              <w:t>、三氟</w:t>
            </w:r>
            <w:proofErr w:type="gramStart"/>
            <w:r w:rsidRPr="0054789B">
              <w:t>一</w:t>
            </w:r>
            <w:proofErr w:type="gramEnd"/>
            <w:r w:rsidRPr="0054789B">
              <w:t>氯甲烷</w:t>
            </w:r>
            <w:r w:rsidR="00ED2B72" w:rsidRPr="0054789B">
              <w:rPr>
                <w:rFonts w:hint="eastAsia"/>
              </w:rPr>
              <w:t>（</w:t>
            </w:r>
            <w:r w:rsidRPr="0054789B">
              <w:t>CFC-13</w:t>
            </w:r>
            <w:r w:rsidR="00ED2B72" w:rsidRPr="0054789B">
              <w:rPr>
                <w:rFonts w:hint="eastAsia"/>
              </w:rPr>
              <w:t>）</w:t>
            </w:r>
            <w:r w:rsidRPr="0054789B">
              <w:t>、二氟四氯乙烷</w:t>
            </w:r>
            <w:r w:rsidR="00ED2B72" w:rsidRPr="0054789B">
              <w:rPr>
                <w:rFonts w:hint="eastAsia"/>
              </w:rPr>
              <w:t>（</w:t>
            </w:r>
            <w:r w:rsidRPr="0054789B">
              <w:t>CFC-112</w:t>
            </w:r>
            <w:r w:rsidR="00ED2B72" w:rsidRPr="0054789B">
              <w:rPr>
                <w:rFonts w:hint="eastAsia"/>
              </w:rPr>
              <w:t>）</w:t>
            </w:r>
            <w:r w:rsidRPr="0054789B">
              <w:t>、</w:t>
            </w:r>
            <w:proofErr w:type="gramStart"/>
            <w:r w:rsidRPr="0054789B">
              <w:t>一</w:t>
            </w:r>
            <w:proofErr w:type="gramEnd"/>
            <w:r w:rsidRPr="0054789B">
              <w:t>氟五氯乙烷</w:t>
            </w:r>
            <w:r w:rsidR="00ED2B72" w:rsidRPr="0054789B">
              <w:rPr>
                <w:rFonts w:hint="eastAsia"/>
              </w:rPr>
              <w:t>（</w:t>
            </w:r>
            <w:r w:rsidRPr="0054789B">
              <w:t>CFC-111</w:t>
            </w:r>
            <w:r w:rsidR="00ED2B72" w:rsidRPr="0054789B">
              <w:rPr>
                <w:rFonts w:hint="eastAsia"/>
              </w:rPr>
              <w:t>）</w:t>
            </w:r>
            <w:r w:rsidRPr="0054789B">
              <w:t>、七氟</w:t>
            </w:r>
            <w:proofErr w:type="gramStart"/>
            <w:r w:rsidRPr="0054789B">
              <w:t>一</w:t>
            </w:r>
            <w:proofErr w:type="gramEnd"/>
            <w:r w:rsidRPr="0054789B">
              <w:t>氯丙烷</w:t>
            </w:r>
            <w:r w:rsidR="00ED2B72" w:rsidRPr="0054789B">
              <w:rPr>
                <w:rFonts w:hint="eastAsia"/>
              </w:rPr>
              <w:t>（</w:t>
            </w:r>
            <w:r w:rsidRPr="0054789B">
              <w:t>CFC-217</w:t>
            </w:r>
            <w:r w:rsidR="00ED2B72" w:rsidRPr="0054789B">
              <w:rPr>
                <w:rFonts w:hint="eastAsia"/>
              </w:rPr>
              <w:t>）</w:t>
            </w:r>
            <w:r w:rsidRPr="0054789B">
              <w:t>、六氟二氯丙烷</w:t>
            </w:r>
            <w:r w:rsidR="00ED2B72" w:rsidRPr="0054789B">
              <w:rPr>
                <w:rFonts w:hint="eastAsia"/>
              </w:rPr>
              <w:t>（</w:t>
            </w:r>
            <w:r w:rsidRPr="0054789B">
              <w:t>CFC-216</w:t>
            </w:r>
            <w:r w:rsidR="00ED2B72" w:rsidRPr="0054789B">
              <w:rPr>
                <w:rFonts w:hint="eastAsia"/>
              </w:rPr>
              <w:t>）</w:t>
            </w:r>
            <w:r w:rsidRPr="0054789B">
              <w:t>、三氟五氯丙烷</w:t>
            </w:r>
            <w:r w:rsidR="00ED2B72" w:rsidRPr="0054789B">
              <w:rPr>
                <w:rFonts w:hint="eastAsia"/>
              </w:rPr>
              <w:t>（</w:t>
            </w:r>
            <w:r w:rsidRPr="0054789B">
              <w:t>CFC-213</w:t>
            </w:r>
            <w:r w:rsidR="00ED2B72" w:rsidRPr="0054789B">
              <w:rPr>
                <w:rFonts w:hint="eastAsia"/>
              </w:rPr>
              <w:t>）</w:t>
            </w:r>
            <w:r w:rsidRPr="0054789B">
              <w:t>、</w:t>
            </w:r>
            <w:proofErr w:type="gramStart"/>
            <w:r w:rsidRPr="0054789B">
              <w:t>一</w:t>
            </w:r>
            <w:proofErr w:type="gramEnd"/>
            <w:r w:rsidRPr="0054789B">
              <w:t>氟七氯丙烷</w:t>
            </w:r>
            <w:r w:rsidR="00ED2B72" w:rsidRPr="0054789B">
              <w:rPr>
                <w:rFonts w:hint="eastAsia"/>
              </w:rPr>
              <w:t>（</w:t>
            </w:r>
            <w:r w:rsidRPr="0054789B">
              <w:t>CFC-211</w:t>
            </w:r>
            <w:r w:rsidR="00ED2B72" w:rsidRPr="0054789B">
              <w:rPr>
                <w:rFonts w:hint="eastAsia"/>
              </w:rPr>
              <w:t>）</w:t>
            </w:r>
            <w:r w:rsidRPr="0054789B">
              <w:t>、二氟</w:t>
            </w:r>
            <w:proofErr w:type="gramStart"/>
            <w:r w:rsidRPr="0054789B">
              <w:t>一</w:t>
            </w:r>
            <w:proofErr w:type="gramEnd"/>
            <w:r w:rsidRPr="0054789B">
              <w:t>氯溴甲烷</w:t>
            </w:r>
            <w:r w:rsidR="00ED2B72" w:rsidRPr="0054789B">
              <w:rPr>
                <w:rFonts w:hint="eastAsia"/>
              </w:rPr>
              <w:t>（</w:t>
            </w:r>
            <w:r w:rsidRPr="0054789B">
              <w:t>Halon-1211</w:t>
            </w:r>
            <w:r w:rsidR="00ED2B72" w:rsidRPr="0054789B">
              <w:rPr>
                <w:rFonts w:hint="eastAsia"/>
              </w:rPr>
              <w:t>）</w:t>
            </w:r>
            <w:r w:rsidRPr="0054789B">
              <w:t>、三氟</w:t>
            </w:r>
            <w:proofErr w:type="gramStart"/>
            <w:r w:rsidRPr="0054789B">
              <w:t>一</w:t>
            </w:r>
            <w:proofErr w:type="gramEnd"/>
            <w:r w:rsidRPr="0054789B">
              <w:t>溴甲烷</w:t>
            </w:r>
            <w:r w:rsidR="00ED2B72" w:rsidRPr="0054789B">
              <w:rPr>
                <w:rFonts w:hint="eastAsia"/>
              </w:rPr>
              <w:t>（</w:t>
            </w:r>
            <w:r w:rsidRPr="0054789B">
              <w:t>Halon-1301</w:t>
            </w:r>
            <w:r w:rsidR="00ED2B72" w:rsidRPr="0054789B">
              <w:rPr>
                <w:rFonts w:hint="eastAsia"/>
              </w:rPr>
              <w:t>）</w:t>
            </w:r>
            <w:r w:rsidRPr="0054789B">
              <w:t>、四氟二溴乙烷</w:t>
            </w:r>
            <w:r w:rsidR="00ED2B72" w:rsidRPr="0054789B">
              <w:rPr>
                <w:rFonts w:hint="eastAsia"/>
              </w:rPr>
              <w:t>（</w:t>
            </w:r>
            <w:r w:rsidRPr="0054789B">
              <w:t>Halon-2402</w:t>
            </w:r>
            <w:r w:rsidR="00ED2B72" w:rsidRPr="0054789B">
              <w:rPr>
                <w:rFonts w:hint="eastAsia"/>
              </w:rPr>
              <w:t>）</w:t>
            </w:r>
            <w:r w:rsidRPr="0054789B">
              <w:t>、</w:t>
            </w:r>
            <w:r w:rsidRPr="0054789B">
              <w:t>R-500</w:t>
            </w:r>
            <w:r w:rsidR="008267D7" w:rsidRPr="0054789B">
              <w:t>、</w:t>
            </w:r>
            <w:r w:rsidRPr="0054789B">
              <w:t>R-502502</w:t>
            </w:r>
          </w:p>
        </w:tc>
      </w:tr>
      <w:tr w:rsidR="00494C20" w:rsidRPr="0054789B">
        <w:trPr>
          <w:trHeight w:val="600"/>
        </w:trPr>
        <w:tc>
          <w:tcPr>
            <w:tcW w:w="721" w:type="dxa"/>
            <w:shd w:val="clear" w:color="auto" w:fill="auto"/>
            <w:noWrap/>
          </w:tcPr>
          <w:p w:rsidR="00494C20" w:rsidRPr="0054789B" w:rsidRDefault="00494C20" w:rsidP="008267D7">
            <w:pPr>
              <w:pStyle w:val="afb"/>
            </w:pPr>
            <w:r w:rsidRPr="0054789B">
              <w:t>8</w:t>
            </w:r>
          </w:p>
        </w:tc>
        <w:tc>
          <w:tcPr>
            <w:tcW w:w="1889" w:type="dxa"/>
            <w:shd w:val="clear" w:color="auto" w:fill="auto"/>
            <w:noWrap/>
          </w:tcPr>
          <w:p w:rsidR="00494C20" w:rsidRPr="0054789B" w:rsidRDefault="00494C20" w:rsidP="008267D7">
            <w:pPr>
              <w:pStyle w:val="afb"/>
            </w:pPr>
            <w:r w:rsidRPr="0054789B">
              <w:t>工業</w:t>
            </w:r>
          </w:p>
        </w:tc>
        <w:tc>
          <w:tcPr>
            <w:tcW w:w="6114" w:type="dxa"/>
            <w:shd w:val="clear" w:color="auto" w:fill="auto"/>
            <w:vAlign w:val="bottom"/>
          </w:tcPr>
          <w:p w:rsidR="00494C20" w:rsidRPr="0054789B" w:rsidRDefault="00494C20" w:rsidP="008267D7">
            <w:pPr>
              <w:pStyle w:val="afb"/>
              <w:jc w:val="both"/>
            </w:pPr>
            <w:r w:rsidRPr="0054789B">
              <w:t>納入</w:t>
            </w:r>
            <w:r w:rsidRPr="0054789B">
              <w:t>2008</w:t>
            </w:r>
            <w:r w:rsidRPr="0054789B">
              <w:t>年第</w:t>
            </w:r>
            <w:r w:rsidRPr="0054789B">
              <w:t>9</w:t>
            </w:r>
            <w:r w:rsidRPr="0054789B">
              <w:t>號有關用於化學武器之物質法令附錄</w:t>
            </w:r>
            <w:r w:rsidRPr="0054789B">
              <w:t>I</w:t>
            </w:r>
            <w:r w:rsidRPr="0054789B">
              <w:t>之化學武器公約附表</w:t>
            </w:r>
            <w:r w:rsidRPr="0054789B">
              <w:t>I</w:t>
            </w:r>
            <w:r w:rsidRPr="0054789B">
              <w:t>所列化學品工業</w:t>
            </w:r>
          </w:p>
        </w:tc>
      </w:tr>
      <w:tr w:rsidR="00494C20" w:rsidRPr="0054789B">
        <w:trPr>
          <w:trHeight w:val="300"/>
        </w:trPr>
        <w:tc>
          <w:tcPr>
            <w:tcW w:w="721" w:type="dxa"/>
            <w:shd w:val="clear" w:color="auto" w:fill="auto"/>
            <w:noWrap/>
          </w:tcPr>
          <w:p w:rsidR="00494C20" w:rsidRPr="0054789B" w:rsidRDefault="00494C20" w:rsidP="008267D7">
            <w:pPr>
              <w:pStyle w:val="afb"/>
            </w:pPr>
            <w:r w:rsidRPr="0054789B">
              <w:t>9</w:t>
            </w:r>
          </w:p>
        </w:tc>
        <w:tc>
          <w:tcPr>
            <w:tcW w:w="1889" w:type="dxa"/>
            <w:shd w:val="clear" w:color="auto" w:fill="auto"/>
            <w:noWrap/>
          </w:tcPr>
          <w:p w:rsidR="00494C20" w:rsidRPr="0054789B" w:rsidRDefault="00494C20" w:rsidP="008267D7">
            <w:pPr>
              <w:pStyle w:val="afb"/>
            </w:pPr>
            <w:r w:rsidRPr="0054789B">
              <w:t>工業</w:t>
            </w:r>
          </w:p>
        </w:tc>
        <w:tc>
          <w:tcPr>
            <w:tcW w:w="6114" w:type="dxa"/>
            <w:shd w:val="clear" w:color="auto" w:fill="auto"/>
            <w:vAlign w:val="bottom"/>
          </w:tcPr>
          <w:p w:rsidR="00494C20" w:rsidRPr="0054789B" w:rsidRDefault="00494C20" w:rsidP="008267D7">
            <w:pPr>
              <w:pStyle w:val="afb"/>
              <w:jc w:val="both"/>
            </w:pPr>
            <w:r w:rsidRPr="0054789B">
              <w:t>含酒精的類工業</w:t>
            </w:r>
          </w:p>
        </w:tc>
      </w:tr>
      <w:tr w:rsidR="00494C20" w:rsidRPr="0054789B">
        <w:trPr>
          <w:trHeight w:val="300"/>
        </w:trPr>
        <w:tc>
          <w:tcPr>
            <w:tcW w:w="721" w:type="dxa"/>
            <w:shd w:val="clear" w:color="auto" w:fill="auto"/>
            <w:noWrap/>
          </w:tcPr>
          <w:p w:rsidR="00494C20" w:rsidRPr="0054789B" w:rsidRDefault="00494C20" w:rsidP="008267D7">
            <w:pPr>
              <w:pStyle w:val="afb"/>
            </w:pPr>
            <w:r w:rsidRPr="0054789B">
              <w:lastRenderedPageBreak/>
              <w:t>10</w:t>
            </w:r>
          </w:p>
        </w:tc>
        <w:tc>
          <w:tcPr>
            <w:tcW w:w="1889" w:type="dxa"/>
            <w:shd w:val="clear" w:color="auto" w:fill="auto"/>
            <w:noWrap/>
          </w:tcPr>
          <w:p w:rsidR="00494C20" w:rsidRPr="0054789B" w:rsidRDefault="00494C20" w:rsidP="008267D7">
            <w:pPr>
              <w:pStyle w:val="afb"/>
            </w:pPr>
            <w:r w:rsidRPr="0054789B">
              <w:t>工業</w:t>
            </w:r>
          </w:p>
        </w:tc>
        <w:tc>
          <w:tcPr>
            <w:tcW w:w="6114" w:type="dxa"/>
            <w:shd w:val="clear" w:color="auto" w:fill="auto"/>
            <w:vAlign w:val="bottom"/>
          </w:tcPr>
          <w:p w:rsidR="00494C20" w:rsidRPr="0054789B" w:rsidRDefault="00494C20" w:rsidP="008267D7">
            <w:pPr>
              <w:pStyle w:val="afb"/>
              <w:jc w:val="both"/>
            </w:pPr>
            <w:r w:rsidRPr="0054789B">
              <w:t>含酒精飲料工業：葡萄酒</w:t>
            </w:r>
          </w:p>
        </w:tc>
      </w:tr>
      <w:tr w:rsidR="00494C20" w:rsidRPr="0054789B">
        <w:trPr>
          <w:trHeight w:val="300"/>
        </w:trPr>
        <w:tc>
          <w:tcPr>
            <w:tcW w:w="721" w:type="dxa"/>
            <w:shd w:val="clear" w:color="auto" w:fill="auto"/>
            <w:noWrap/>
          </w:tcPr>
          <w:p w:rsidR="00494C20" w:rsidRPr="0054789B" w:rsidRDefault="00494C20" w:rsidP="008267D7">
            <w:pPr>
              <w:pStyle w:val="afb"/>
            </w:pPr>
            <w:r w:rsidRPr="0054789B">
              <w:t>11</w:t>
            </w:r>
          </w:p>
        </w:tc>
        <w:tc>
          <w:tcPr>
            <w:tcW w:w="1889" w:type="dxa"/>
            <w:shd w:val="clear" w:color="auto" w:fill="auto"/>
            <w:noWrap/>
          </w:tcPr>
          <w:p w:rsidR="00494C20" w:rsidRPr="0054789B" w:rsidRDefault="00494C20" w:rsidP="008267D7">
            <w:pPr>
              <w:pStyle w:val="afb"/>
            </w:pPr>
            <w:r w:rsidRPr="0054789B">
              <w:t>工業</w:t>
            </w:r>
          </w:p>
        </w:tc>
        <w:tc>
          <w:tcPr>
            <w:tcW w:w="6114" w:type="dxa"/>
            <w:shd w:val="clear" w:color="auto" w:fill="auto"/>
            <w:vAlign w:val="bottom"/>
          </w:tcPr>
          <w:p w:rsidR="00494C20" w:rsidRPr="0054789B" w:rsidRDefault="00494C20" w:rsidP="008267D7">
            <w:pPr>
              <w:pStyle w:val="afb"/>
              <w:jc w:val="both"/>
            </w:pPr>
            <w:r w:rsidRPr="0054789B">
              <w:t>含麥芽飲料工業</w:t>
            </w:r>
          </w:p>
        </w:tc>
      </w:tr>
      <w:tr w:rsidR="00494C20" w:rsidRPr="0054789B">
        <w:trPr>
          <w:trHeight w:val="300"/>
        </w:trPr>
        <w:tc>
          <w:tcPr>
            <w:tcW w:w="721" w:type="dxa"/>
            <w:shd w:val="clear" w:color="auto" w:fill="auto"/>
            <w:noWrap/>
          </w:tcPr>
          <w:p w:rsidR="00494C20" w:rsidRPr="0054789B" w:rsidRDefault="00494C20" w:rsidP="008267D7">
            <w:pPr>
              <w:pStyle w:val="afb"/>
            </w:pPr>
            <w:r w:rsidRPr="0054789B">
              <w:t>12</w:t>
            </w:r>
          </w:p>
        </w:tc>
        <w:tc>
          <w:tcPr>
            <w:tcW w:w="1889" w:type="dxa"/>
            <w:shd w:val="clear" w:color="auto" w:fill="auto"/>
            <w:noWrap/>
          </w:tcPr>
          <w:p w:rsidR="00494C20" w:rsidRPr="0054789B" w:rsidRDefault="00AB570E" w:rsidP="008267D7">
            <w:pPr>
              <w:pStyle w:val="afb"/>
            </w:pPr>
            <w:r w:rsidRPr="0054789B">
              <w:t>運輸</w:t>
            </w:r>
          </w:p>
        </w:tc>
        <w:tc>
          <w:tcPr>
            <w:tcW w:w="6114" w:type="dxa"/>
            <w:shd w:val="clear" w:color="auto" w:fill="auto"/>
            <w:vAlign w:val="bottom"/>
          </w:tcPr>
          <w:p w:rsidR="00494C20" w:rsidRPr="0054789B" w:rsidRDefault="00494C20" w:rsidP="008267D7">
            <w:pPr>
              <w:pStyle w:val="afb"/>
              <w:jc w:val="both"/>
            </w:pPr>
            <w:r w:rsidRPr="0054789B">
              <w:t>陸上客運總站之營運</w:t>
            </w:r>
          </w:p>
        </w:tc>
      </w:tr>
      <w:tr w:rsidR="00494C20" w:rsidRPr="0054789B">
        <w:trPr>
          <w:trHeight w:val="300"/>
        </w:trPr>
        <w:tc>
          <w:tcPr>
            <w:tcW w:w="721" w:type="dxa"/>
            <w:shd w:val="clear" w:color="auto" w:fill="auto"/>
            <w:noWrap/>
          </w:tcPr>
          <w:p w:rsidR="00494C20" w:rsidRPr="0054789B" w:rsidRDefault="00494C20" w:rsidP="008267D7">
            <w:pPr>
              <w:pStyle w:val="afb"/>
            </w:pPr>
            <w:r w:rsidRPr="0054789B">
              <w:t>13</w:t>
            </w:r>
          </w:p>
        </w:tc>
        <w:tc>
          <w:tcPr>
            <w:tcW w:w="1889" w:type="dxa"/>
            <w:shd w:val="clear" w:color="auto" w:fill="auto"/>
            <w:noWrap/>
          </w:tcPr>
          <w:p w:rsidR="00494C20" w:rsidRPr="0054789B" w:rsidRDefault="00AB570E" w:rsidP="008267D7">
            <w:pPr>
              <w:pStyle w:val="afb"/>
            </w:pPr>
            <w:r w:rsidRPr="0054789B">
              <w:t>運輸</w:t>
            </w:r>
          </w:p>
        </w:tc>
        <w:tc>
          <w:tcPr>
            <w:tcW w:w="6114" w:type="dxa"/>
            <w:shd w:val="clear" w:color="auto" w:fill="auto"/>
            <w:vAlign w:val="bottom"/>
          </w:tcPr>
          <w:p w:rsidR="00494C20" w:rsidRPr="0054789B" w:rsidRDefault="00494C20" w:rsidP="008267D7">
            <w:pPr>
              <w:pStyle w:val="afb"/>
              <w:jc w:val="both"/>
            </w:pPr>
            <w:r w:rsidRPr="0054789B">
              <w:t>汽車過磅站之營</w:t>
            </w:r>
          </w:p>
        </w:tc>
      </w:tr>
      <w:tr w:rsidR="00494C20" w:rsidRPr="0054789B">
        <w:trPr>
          <w:trHeight w:val="300"/>
        </w:trPr>
        <w:tc>
          <w:tcPr>
            <w:tcW w:w="721" w:type="dxa"/>
            <w:shd w:val="clear" w:color="auto" w:fill="auto"/>
            <w:noWrap/>
          </w:tcPr>
          <w:p w:rsidR="00494C20" w:rsidRPr="0054789B" w:rsidRDefault="00494C20" w:rsidP="008267D7">
            <w:pPr>
              <w:pStyle w:val="afb"/>
            </w:pPr>
            <w:r w:rsidRPr="0054789B">
              <w:t>14</w:t>
            </w:r>
          </w:p>
        </w:tc>
        <w:tc>
          <w:tcPr>
            <w:tcW w:w="1889" w:type="dxa"/>
            <w:shd w:val="clear" w:color="auto" w:fill="auto"/>
            <w:noWrap/>
          </w:tcPr>
          <w:p w:rsidR="00494C20" w:rsidRPr="0054789B" w:rsidRDefault="00AB570E" w:rsidP="008267D7">
            <w:pPr>
              <w:pStyle w:val="afb"/>
            </w:pPr>
            <w:r w:rsidRPr="0054789B">
              <w:t>運輸</w:t>
            </w:r>
          </w:p>
        </w:tc>
        <w:tc>
          <w:tcPr>
            <w:tcW w:w="6114" w:type="dxa"/>
            <w:shd w:val="clear" w:color="auto" w:fill="auto"/>
            <w:vAlign w:val="bottom"/>
          </w:tcPr>
          <w:p w:rsidR="00494C20" w:rsidRPr="0054789B" w:rsidRDefault="00494C20" w:rsidP="008267D7">
            <w:pPr>
              <w:pStyle w:val="afb"/>
              <w:jc w:val="both"/>
            </w:pPr>
            <w:r w:rsidRPr="0054789B">
              <w:t>航運導輔助設備及船舶交通信息系統</w:t>
            </w:r>
          </w:p>
        </w:tc>
      </w:tr>
      <w:tr w:rsidR="00494C20" w:rsidRPr="0054789B">
        <w:trPr>
          <w:trHeight w:val="300"/>
        </w:trPr>
        <w:tc>
          <w:tcPr>
            <w:tcW w:w="721" w:type="dxa"/>
            <w:shd w:val="clear" w:color="auto" w:fill="auto"/>
            <w:noWrap/>
          </w:tcPr>
          <w:p w:rsidR="00494C20" w:rsidRPr="0054789B" w:rsidRDefault="00494C20" w:rsidP="008267D7">
            <w:pPr>
              <w:pStyle w:val="afb"/>
            </w:pPr>
            <w:r w:rsidRPr="0054789B">
              <w:t>15</w:t>
            </w:r>
          </w:p>
        </w:tc>
        <w:tc>
          <w:tcPr>
            <w:tcW w:w="1889" w:type="dxa"/>
            <w:shd w:val="clear" w:color="auto" w:fill="auto"/>
            <w:noWrap/>
          </w:tcPr>
          <w:p w:rsidR="00494C20" w:rsidRPr="0054789B" w:rsidRDefault="00AB570E" w:rsidP="008267D7">
            <w:pPr>
              <w:pStyle w:val="afb"/>
            </w:pPr>
            <w:r w:rsidRPr="0054789B">
              <w:t>運輸</w:t>
            </w:r>
          </w:p>
        </w:tc>
        <w:tc>
          <w:tcPr>
            <w:tcW w:w="6114" w:type="dxa"/>
            <w:shd w:val="clear" w:color="auto" w:fill="auto"/>
            <w:vAlign w:val="bottom"/>
          </w:tcPr>
          <w:p w:rsidR="00494C20" w:rsidRPr="0054789B" w:rsidRDefault="00494C20" w:rsidP="008267D7">
            <w:pPr>
              <w:pStyle w:val="afb"/>
              <w:jc w:val="both"/>
            </w:pPr>
            <w:r w:rsidRPr="0054789B">
              <w:t>飛行導航服務</w:t>
            </w:r>
          </w:p>
        </w:tc>
      </w:tr>
      <w:tr w:rsidR="00494C20" w:rsidRPr="0054789B">
        <w:trPr>
          <w:trHeight w:val="300"/>
        </w:trPr>
        <w:tc>
          <w:tcPr>
            <w:tcW w:w="721" w:type="dxa"/>
            <w:shd w:val="clear" w:color="auto" w:fill="auto"/>
            <w:noWrap/>
          </w:tcPr>
          <w:p w:rsidR="00494C20" w:rsidRPr="0054789B" w:rsidRDefault="00494C20" w:rsidP="008267D7">
            <w:pPr>
              <w:pStyle w:val="afb"/>
            </w:pPr>
            <w:r w:rsidRPr="0054789B">
              <w:t>16</w:t>
            </w:r>
          </w:p>
        </w:tc>
        <w:tc>
          <w:tcPr>
            <w:tcW w:w="1889" w:type="dxa"/>
            <w:shd w:val="clear" w:color="auto" w:fill="auto"/>
            <w:noWrap/>
          </w:tcPr>
          <w:p w:rsidR="00494C20" w:rsidRPr="0054789B" w:rsidRDefault="00AB570E" w:rsidP="008267D7">
            <w:pPr>
              <w:pStyle w:val="afb"/>
            </w:pPr>
            <w:r w:rsidRPr="0054789B">
              <w:t>運輸</w:t>
            </w:r>
          </w:p>
        </w:tc>
        <w:tc>
          <w:tcPr>
            <w:tcW w:w="6114" w:type="dxa"/>
            <w:shd w:val="clear" w:color="auto" w:fill="auto"/>
            <w:vAlign w:val="bottom"/>
          </w:tcPr>
          <w:p w:rsidR="00494C20" w:rsidRPr="0054789B" w:rsidRDefault="00494C20" w:rsidP="008267D7">
            <w:pPr>
              <w:pStyle w:val="afb"/>
              <w:jc w:val="both"/>
            </w:pPr>
            <w:r w:rsidRPr="0054789B">
              <w:t>機動車類型測試管理</w:t>
            </w:r>
          </w:p>
        </w:tc>
      </w:tr>
      <w:tr w:rsidR="00494C20" w:rsidRPr="0054789B">
        <w:trPr>
          <w:trHeight w:val="300"/>
        </w:trPr>
        <w:tc>
          <w:tcPr>
            <w:tcW w:w="721" w:type="dxa"/>
            <w:shd w:val="clear" w:color="auto" w:fill="auto"/>
            <w:noWrap/>
          </w:tcPr>
          <w:p w:rsidR="00494C20" w:rsidRPr="0054789B" w:rsidRDefault="00494C20" w:rsidP="008267D7">
            <w:pPr>
              <w:pStyle w:val="afb"/>
            </w:pPr>
            <w:r w:rsidRPr="0054789B">
              <w:t>17</w:t>
            </w:r>
          </w:p>
        </w:tc>
        <w:tc>
          <w:tcPr>
            <w:tcW w:w="1889" w:type="dxa"/>
            <w:shd w:val="clear" w:color="auto" w:fill="auto"/>
            <w:noWrap/>
          </w:tcPr>
          <w:p w:rsidR="00494C20" w:rsidRPr="0054789B" w:rsidRDefault="00494C20" w:rsidP="008267D7">
            <w:pPr>
              <w:pStyle w:val="afb"/>
            </w:pPr>
            <w:r w:rsidRPr="0054789B">
              <w:t>通訊及資訊</w:t>
            </w:r>
          </w:p>
        </w:tc>
        <w:tc>
          <w:tcPr>
            <w:tcW w:w="6114" w:type="dxa"/>
            <w:shd w:val="clear" w:color="auto" w:fill="auto"/>
            <w:vAlign w:val="bottom"/>
          </w:tcPr>
          <w:p w:rsidR="00494C20" w:rsidRPr="0054789B" w:rsidRDefault="00494C20" w:rsidP="008267D7">
            <w:pPr>
              <w:pStyle w:val="afb"/>
              <w:jc w:val="both"/>
            </w:pPr>
            <w:r w:rsidRPr="0054789B">
              <w:t>無線電頻譜及衛星軌道監測站之管理及經營</w:t>
            </w:r>
          </w:p>
        </w:tc>
      </w:tr>
      <w:tr w:rsidR="00494C20" w:rsidRPr="0054789B">
        <w:trPr>
          <w:trHeight w:val="300"/>
        </w:trPr>
        <w:tc>
          <w:tcPr>
            <w:tcW w:w="721" w:type="dxa"/>
            <w:shd w:val="clear" w:color="auto" w:fill="auto"/>
            <w:noWrap/>
          </w:tcPr>
          <w:p w:rsidR="00494C20" w:rsidRPr="0054789B" w:rsidRDefault="00494C20" w:rsidP="008267D7">
            <w:pPr>
              <w:pStyle w:val="afb"/>
            </w:pPr>
            <w:r w:rsidRPr="0054789B">
              <w:t>18</w:t>
            </w:r>
          </w:p>
        </w:tc>
        <w:tc>
          <w:tcPr>
            <w:tcW w:w="1889" w:type="dxa"/>
            <w:shd w:val="clear" w:color="auto" w:fill="auto"/>
            <w:noWrap/>
          </w:tcPr>
          <w:p w:rsidR="00494C20" w:rsidRPr="0054789B" w:rsidRDefault="00494C20" w:rsidP="008267D7">
            <w:pPr>
              <w:pStyle w:val="afb"/>
            </w:pPr>
            <w:r w:rsidRPr="0054789B">
              <w:t>教育及文化</w:t>
            </w:r>
          </w:p>
        </w:tc>
        <w:tc>
          <w:tcPr>
            <w:tcW w:w="6114" w:type="dxa"/>
            <w:shd w:val="clear" w:color="auto" w:fill="auto"/>
            <w:vAlign w:val="bottom"/>
          </w:tcPr>
          <w:p w:rsidR="00494C20" w:rsidRPr="0054789B" w:rsidRDefault="00494C20" w:rsidP="008267D7">
            <w:pPr>
              <w:pStyle w:val="afb"/>
              <w:jc w:val="both"/>
            </w:pPr>
            <w:r w:rsidRPr="0054789B">
              <w:t>公立博物館</w:t>
            </w:r>
          </w:p>
        </w:tc>
      </w:tr>
      <w:tr w:rsidR="00494C20" w:rsidRPr="0054789B">
        <w:trPr>
          <w:trHeight w:val="600"/>
        </w:trPr>
        <w:tc>
          <w:tcPr>
            <w:tcW w:w="721" w:type="dxa"/>
            <w:shd w:val="clear" w:color="auto" w:fill="auto"/>
            <w:noWrap/>
          </w:tcPr>
          <w:p w:rsidR="00494C20" w:rsidRPr="0054789B" w:rsidRDefault="00494C20" w:rsidP="008267D7">
            <w:pPr>
              <w:pStyle w:val="afb"/>
            </w:pPr>
            <w:r w:rsidRPr="0054789B">
              <w:t>19</w:t>
            </w:r>
          </w:p>
        </w:tc>
        <w:tc>
          <w:tcPr>
            <w:tcW w:w="1889" w:type="dxa"/>
            <w:shd w:val="clear" w:color="auto" w:fill="auto"/>
            <w:noWrap/>
          </w:tcPr>
          <w:p w:rsidR="00494C20" w:rsidRPr="0054789B" w:rsidRDefault="00494C20" w:rsidP="008267D7">
            <w:pPr>
              <w:pStyle w:val="afb"/>
            </w:pPr>
            <w:r w:rsidRPr="0054789B">
              <w:t>教育及文化</w:t>
            </w:r>
          </w:p>
        </w:tc>
        <w:tc>
          <w:tcPr>
            <w:tcW w:w="6114" w:type="dxa"/>
            <w:shd w:val="clear" w:color="auto" w:fill="auto"/>
            <w:vAlign w:val="bottom"/>
          </w:tcPr>
          <w:p w:rsidR="00494C20" w:rsidRPr="0054789B" w:rsidRDefault="00494C20" w:rsidP="008267D7">
            <w:pPr>
              <w:pStyle w:val="afb"/>
              <w:jc w:val="both"/>
            </w:pPr>
            <w:r w:rsidRPr="0054789B">
              <w:t>歷史及考古遺跡</w:t>
            </w:r>
            <w:r w:rsidR="00ED2B72" w:rsidRPr="0054789B">
              <w:rPr>
                <w:rFonts w:hint="eastAsia"/>
              </w:rPr>
              <w:t>（</w:t>
            </w:r>
            <w:r w:rsidRPr="0054789B">
              <w:t>寺廟</w:t>
            </w:r>
            <w:r w:rsidR="008267D7" w:rsidRPr="0054789B">
              <w:t>、</w:t>
            </w:r>
            <w:r w:rsidRPr="0054789B">
              <w:t>蘇丹宮殿</w:t>
            </w:r>
            <w:r w:rsidR="008267D7" w:rsidRPr="0054789B">
              <w:t>、</w:t>
            </w:r>
            <w:r w:rsidRPr="0054789B">
              <w:t>碑文</w:t>
            </w:r>
            <w:r w:rsidR="008267D7" w:rsidRPr="0054789B">
              <w:t>、</w:t>
            </w:r>
            <w:r w:rsidRPr="0054789B">
              <w:t>碑文</w:t>
            </w:r>
            <w:r w:rsidR="008267D7" w:rsidRPr="0054789B">
              <w:t>、</w:t>
            </w:r>
            <w:r w:rsidRPr="0054789B">
              <w:t>廢墟</w:t>
            </w:r>
            <w:r w:rsidR="008267D7" w:rsidRPr="0054789B">
              <w:t>、</w:t>
            </w:r>
            <w:r w:rsidRPr="0054789B">
              <w:t>古建築等</w:t>
            </w:r>
            <w:r w:rsidR="008267D7" w:rsidRPr="0054789B">
              <w:t>、</w:t>
            </w:r>
            <w:r w:rsidRPr="0054789B">
              <w:t>古建築等</w:t>
            </w:r>
            <w:r w:rsidRPr="0054789B">
              <w:t xml:space="preserve"> </w:t>
            </w:r>
            <w:r w:rsidR="00ED2B72" w:rsidRPr="0054789B">
              <w:rPr>
                <w:rFonts w:hint="eastAsia"/>
              </w:rPr>
              <w:t>）</w:t>
            </w:r>
          </w:p>
        </w:tc>
      </w:tr>
      <w:tr w:rsidR="00494C20" w:rsidRPr="0054789B">
        <w:trPr>
          <w:trHeight w:val="315"/>
        </w:trPr>
        <w:tc>
          <w:tcPr>
            <w:tcW w:w="721" w:type="dxa"/>
            <w:shd w:val="clear" w:color="auto" w:fill="auto"/>
            <w:noWrap/>
          </w:tcPr>
          <w:p w:rsidR="00494C20" w:rsidRPr="0054789B" w:rsidRDefault="00494C20" w:rsidP="008267D7">
            <w:pPr>
              <w:pStyle w:val="afb"/>
            </w:pPr>
            <w:r w:rsidRPr="0054789B">
              <w:t>20</w:t>
            </w:r>
          </w:p>
        </w:tc>
        <w:tc>
          <w:tcPr>
            <w:tcW w:w="1889" w:type="dxa"/>
            <w:shd w:val="clear" w:color="auto" w:fill="auto"/>
            <w:noWrap/>
          </w:tcPr>
          <w:p w:rsidR="00494C20" w:rsidRPr="0054789B" w:rsidRDefault="00494C20" w:rsidP="008267D7">
            <w:pPr>
              <w:pStyle w:val="afb"/>
            </w:pPr>
            <w:r w:rsidRPr="0054789B">
              <w:t>觀光季創意經濟</w:t>
            </w:r>
          </w:p>
        </w:tc>
        <w:tc>
          <w:tcPr>
            <w:tcW w:w="6114" w:type="dxa"/>
            <w:shd w:val="clear" w:color="auto" w:fill="auto"/>
          </w:tcPr>
          <w:p w:rsidR="00494C20" w:rsidRPr="0054789B" w:rsidRDefault="00494C20" w:rsidP="008267D7">
            <w:pPr>
              <w:pStyle w:val="afb"/>
              <w:jc w:val="both"/>
            </w:pPr>
            <w:r w:rsidRPr="0054789B">
              <w:t>博奕</w:t>
            </w:r>
            <w:r w:rsidRPr="0054789B">
              <w:t>/</w:t>
            </w:r>
            <w:r w:rsidRPr="0054789B">
              <w:t>賭場</w:t>
            </w:r>
          </w:p>
        </w:tc>
      </w:tr>
    </w:tbl>
    <w:p w:rsidR="00494C20" w:rsidRPr="0054789B" w:rsidRDefault="00494C20" w:rsidP="002A1708">
      <w:pPr>
        <w:pStyle w:val="a7"/>
        <w:ind w:left="1417" w:hanging="472"/>
        <w:rPr>
          <w:kern w:val="0"/>
        </w:rPr>
      </w:pPr>
    </w:p>
    <w:p w:rsidR="00D552AF" w:rsidRPr="0054789B" w:rsidRDefault="008D45CA" w:rsidP="002A1708">
      <w:pPr>
        <w:pStyle w:val="a7"/>
        <w:ind w:left="1417" w:hanging="472"/>
        <w:rPr>
          <w:kern w:val="24"/>
        </w:rPr>
      </w:pPr>
      <w:r w:rsidRPr="0054789B">
        <w:rPr>
          <w:kern w:val="0"/>
        </w:rPr>
        <w:t>２</w:t>
      </w:r>
      <w:r w:rsidR="003F156D" w:rsidRPr="0054789B">
        <w:rPr>
          <w:kern w:val="0"/>
          <w:lang w:val="zh-TW"/>
        </w:rPr>
        <w:t>、</w:t>
      </w:r>
      <w:r w:rsidR="00494C20" w:rsidRPr="0054789B">
        <w:rPr>
          <w:rFonts w:hint="eastAsia"/>
          <w:kern w:val="24"/>
        </w:rPr>
        <w:t>有條件開放投資之營業領域清單：保留給中小企業</w:t>
      </w:r>
      <w:r w:rsidR="00647827" w:rsidRPr="0054789B">
        <w:rPr>
          <w:rFonts w:hint="eastAsia"/>
          <w:kern w:val="24"/>
        </w:rPr>
        <w:t>或與中小企業合作之夥伴</w:t>
      </w:r>
      <w:r w:rsidR="00D552AF" w:rsidRPr="0054789B">
        <w:t>：</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537"/>
        <w:gridCol w:w="1288"/>
        <w:gridCol w:w="4134"/>
        <w:gridCol w:w="1331"/>
        <w:gridCol w:w="1332"/>
      </w:tblGrid>
      <w:tr w:rsidR="00747C50" w:rsidRPr="0054789B">
        <w:trPr>
          <w:trHeight w:val="315"/>
          <w:tblHeader/>
        </w:trPr>
        <w:tc>
          <w:tcPr>
            <w:tcW w:w="538" w:type="dxa"/>
            <w:vMerge w:val="restart"/>
            <w:shd w:val="clear" w:color="auto" w:fill="auto"/>
            <w:noWrap/>
            <w:vAlign w:val="center"/>
          </w:tcPr>
          <w:p w:rsidR="006F0A7D" w:rsidRPr="0054789B" w:rsidRDefault="006F0A7D" w:rsidP="005C2873">
            <w:pPr>
              <w:pStyle w:val="afb"/>
              <w:snapToGrid w:val="0"/>
            </w:pPr>
            <w:r w:rsidRPr="0054789B">
              <w:rPr>
                <w:rFonts w:hint="eastAsia"/>
              </w:rPr>
              <w:t>項</w:t>
            </w:r>
            <w:r w:rsidRPr="0054789B">
              <w:t>次</w:t>
            </w:r>
          </w:p>
        </w:tc>
        <w:tc>
          <w:tcPr>
            <w:tcW w:w="1287" w:type="dxa"/>
            <w:vMerge w:val="restart"/>
            <w:shd w:val="clear" w:color="auto" w:fill="auto"/>
            <w:noWrap/>
            <w:vAlign w:val="center"/>
          </w:tcPr>
          <w:p w:rsidR="006F0A7D" w:rsidRPr="0054789B" w:rsidRDefault="006F0A7D" w:rsidP="005C2873">
            <w:pPr>
              <w:pStyle w:val="afb"/>
              <w:snapToGrid w:val="0"/>
            </w:pPr>
            <w:r w:rsidRPr="0054789B">
              <w:t>產業</w:t>
            </w:r>
          </w:p>
        </w:tc>
        <w:tc>
          <w:tcPr>
            <w:tcW w:w="4132" w:type="dxa"/>
            <w:vMerge w:val="restart"/>
            <w:shd w:val="clear" w:color="auto" w:fill="auto"/>
            <w:noWrap/>
            <w:vAlign w:val="center"/>
          </w:tcPr>
          <w:p w:rsidR="006F0A7D" w:rsidRPr="0054789B" w:rsidRDefault="006F0A7D" w:rsidP="005C2873">
            <w:pPr>
              <w:pStyle w:val="afb"/>
              <w:snapToGrid w:val="0"/>
            </w:pPr>
            <w:r w:rsidRPr="0054789B">
              <w:t>細項</w:t>
            </w:r>
          </w:p>
        </w:tc>
        <w:tc>
          <w:tcPr>
            <w:tcW w:w="2661" w:type="dxa"/>
            <w:gridSpan w:val="2"/>
            <w:shd w:val="clear" w:color="auto" w:fill="auto"/>
            <w:noWrap/>
            <w:vAlign w:val="center"/>
          </w:tcPr>
          <w:p w:rsidR="006F0A7D" w:rsidRPr="0054789B" w:rsidRDefault="006F0A7D" w:rsidP="005C2873">
            <w:pPr>
              <w:pStyle w:val="afb"/>
              <w:snapToGrid w:val="0"/>
            </w:pPr>
            <w:r w:rsidRPr="0054789B">
              <w:t>條件</w:t>
            </w:r>
          </w:p>
        </w:tc>
      </w:tr>
      <w:tr w:rsidR="00747C50" w:rsidRPr="0054789B">
        <w:trPr>
          <w:trHeight w:val="315"/>
          <w:tblHeader/>
        </w:trPr>
        <w:tc>
          <w:tcPr>
            <w:tcW w:w="538" w:type="dxa"/>
            <w:vMerge/>
            <w:vAlign w:val="center"/>
          </w:tcPr>
          <w:p w:rsidR="006F0A7D" w:rsidRPr="0054789B" w:rsidRDefault="006F0A7D" w:rsidP="005C2873">
            <w:pPr>
              <w:pStyle w:val="afb"/>
              <w:snapToGrid w:val="0"/>
            </w:pPr>
          </w:p>
        </w:tc>
        <w:tc>
          <w:tcPr>
            <w:tcW w:w="1287" w:type="dxa"/>
            <w:vMerge/>
            <w:vAlign w:val="center"/>
          </w:tcPr>
          <w:p w:rsidR="006F0A7D" w:rsidRPr="0054789B" w:rsidRDefault="006F0A7D" w:rsidP="005C2873">
            <w:pPr>
              <w:pStyle w:val="afb"/>
              <w:snapToGrid w:val="0"/>
            </w:pPr>
          </w:p>
        </w:tc>
        <w:tc>
          <w:tcPr>
            <w:tcW w:w="4132" w:type="dxa"/>
            <w:vMerge/>
            <w:vAlign w:val="center"/>
          </w:tcPr>
          <w:p w:rsidR="006F0A7D" w:rsidRPr="0054789B" w:rsidRDefault="006F0A7D" w:rsidP="005C2873">
            <w:pPr>
              <w:pStyle w:val="afb"/>
              <w:snapToGrid w:val="0"/>
            </w:pPr>
          </w:p>
        </w:tc>
        <w:tc>
          <w:tcPr>
            <w:tcW w:w="1330" w:type="dxa"/>
            <w:shd w:val="clear" w:color="auto" w:fill="auto"/>
            <w:noWrap/>
            <w:vAlign w:val="center"/>
          </w:tcPr>
          <w:p w:rsidR="006F0A7D" w:rsidRPr="0054789B" w:rsidRDefault="006F0A7D" w:rsidP="005C2873">
            <w:pPr>
              <w:pStyle w:val="afb"/>
              <w:snapToGrid w:val="0"/>
            </w:pPr>
            <w:r w:rsidRPr="0054789B">
              <w:t>保留給中小企業</w:t>
            </w:r>
          </w:p>
        </w:tc>
        <w:tc>
          <w:tcPr>
            <w:tcW w:w="1331" w:type="dxa"/>
            <w:shd w:val="clear" w:color="auto" w:fill="auto"/>
            <w:noWrap/>
            <w:vAlign w:val="center"/>
          </w:tcPr>
          <w:p w:rsidR="006F0A7D" w:rsidRPr="0054789B" w:rsidRDefault="00647827" w:rsidP="005C2873">
            <w:pPr>
              <w:pStyle w:val="afb"/>
              <w:snapToGrid w:val="0"/>
            </w:pPr>
            <w:r w:rsidRPr="0054789B">
              <w:rPr>
                <w:rFonts w:hint="eastAsia"/>
              </w:rPr>
              <w:t>與</w:t>
            </w:r>
            <w:r w:rsidR="006F0A7D" w:rsidRPr="0054789B">
              <w:t>中小企業合作</w:t>
            </w:r>
          </w:p>
        </w:tc>
      </w:tr>
      <w:tr w:rsidR="00747C50" w:rsidRPr="0054789B">
        <w:trPr>
          <w:trHeight w:val="300"/>
        </w:trPr>
        <w:tc>
          <w:tcPr>
            <w:tcW w:w="538" w:type="dxa"/>
            <w:vMerge w:val="restart"/>
            <w:shd w:val="clear" w:color="auto" w:fill="auto"/>
            <w:noWrap/>
          </w:tcPr>
          <w:p w:rsidR="006F0A7D" w:rsidRPr="0054789B" w:rsidRDefault="006F0A7D" w:rsidP="008267D7">
            <w:pPr>
              <w:pStyle w:val="afb"/>
            </w:pPr>
            <w:r w:rsidRPr="0054789B">
              <w:t>1.</w:t>
            </w:r>
          </w:p>
        </w:tc>
        <w:tc>
          <w:tcPr>
            <w:tcW w:w="1287" w:type="dxa"/>
            <w:vMerge w:val="restart"/>
            <w:shd w:val="clear" w:color="auto" w:fill="auto"/>
            <w:noWrap/>
          </w:tcPr>
          <w:p w:rsidR="006F0A7D" w:rsidRPr="0054789B" w:rsidRDefault="006F0A7D" w:rsidP="008267D7">
            <w:pPr>
              <w:pStyle w:val="afb"/>
            </w:pPr>
            <w:r w:rsidRPr="0054789B">
              <w:t>農業</w:t>
            </w:r>
          </w:p>
        </w:tc>
        <w:tc>
          <w:tcPr>
            <w:tcW w:w="6793" w:type="dxa"/>
            <w:gridSpan w:val="3"/>
            <w:shd w:val="clear" w:color="auto" w:fill="auto"/>
            <w:noWrap/>
            <w:vAlign w:val="bottom"/>
          </w:tcPr>
          <w:p w:rsidR="006F0A7D" w:rsidRPr="0054789B" w:rsidRDefault="006F0A7D" w:rsidP="008267D7">
            <w:pPr>
              <w:pStyle w:val="afb"/>
            </w:pPr>
            <w:r w:rsidRPr="0054789B">
              <w:t>基本糧食栽培面積少於</w:t>
            </w:r>
            <w:r w:rsidRPr="0054789B">
              <w:t xml:space="preserve"> 25 </w:t>
            </w:r>
            <w:r w:rsidRPr="0054789B">
              <w:t>公頃：</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tcPr>
          <w:p w:rsidR="006F0A7D" w:rsidRPr="0054789B" w:rsidRDefault="006F0A7D" w:rsidP="008267D7">
            <w:pPr>
              <w:pStyle w:val="afb"/>
            </w:pPr>
            <w:r w:rsidRPr="0054789B">
              <w:t>稻米</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玉米</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大豆</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花豆</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綠豆</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15"/>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其他植物</w:t>
            </w:r>
            <w:r w:rsidR="00ED2B72" w:rsidRPr="0054789B">
              <w:rPr>
                <w:rFonts w:hint="eastAsia"/>
              </w:rPr>
              <w:t>（</w:t>
            </w:r>
            <w:r w:rsidRPr="0054789B">
              <w:t>木薯機甜薯</w:t>
            </w:r>
            <w:r w:rsidR="00ED2B72" w:rsidRPr="0054789B">
              <w:rPr>
                <w:rFonts w:hint="eastAsia"/>
              </w:rPr>
              <w:t>）</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6793" w:type="dxa"/>
            <w:gridSpan w:val="3"/>
            <w:shd w:val="clear" w:color="auto" w:fill="auto"/>
            <w:noWrap/>
            <w:vAlign w:val="bottom"/>
          </w:tcPr>
          <w:p w:rsidR="006F0A7D" w:rsidRPr="0054789B" w:rsidRDefault="006F0A7D" w:rsidP="008267D7">
            <w:pPr>
              <w:pStyle w:val="afb"/>
            </w:pPr>
            <w:r w:rsidRPr="0054789B">
              <w:t>花卉種子種植面積少於</w:t>
            </w:r>
            <w:r w:rsidRPr="0054789B">
              <w:t xml:space="preserve"> 25 </w:t>
            </w:r>
            <w:r w:rsidRPr="0054789B">
              <w:t>公頃：</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昆麻樹</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其他糖精</w:t>
            </w:r>
            <w:r w:rsidR="00ED2B72" w:rsidRPr="0054789B">
              <w:rPr>
                <w:rFonts w:hint="eastAsia"/>
              </w:rPr>
              <w:t>（</w:t>
            </w:r>
            <w:r w:rsidRPr="0054789B">
              <w:t>Sweetener</w:t>
            </w:r>
            <w:r w:rsidR="00ED2B72" w:rsidRPr="0054789B">
              <w:rPr>
                <w:rFonts w:hint="eastAsia"/>
              </w:rPr>
              <w:t>）</w:t>
            </w:r>
            <w:r w:rsidRPr="0054789B">
              <w:t>之植物</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甘蔗</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煙草</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棉花及紡織材料</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其他未分類之植物</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腰果</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椰子</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棕櫚</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飲料用成份之植物</w:t>
            </w:r>
            <w:r w:rsidR="00ED2B72" w:rsidRPr="0054789B">
              <w:rPr>
                <w:rFonts w:hint="eastAsia"/>
              </w:rPr>
              <w:t>（</w:t>
            </w:r>
            <w:r w:rsidRPr="0054789B">
              <w:t>茶、咖啡、可可</w:t>
            </w:r>
            <w:r w:rsidR="00ED2B72" w:rsidRPr="0054789B">
              <w:rPr>
                <w:rFonts w:hint="eastAsia"/>
              </w:rPr>
              <w:t>）</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胡椒</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丁香</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香精油</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15"/>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藥用植物</w:t>
            </w:r>
            <w:r w:rsidRPr="0054789B">
              <w:t xml:space="preserve"> / </w:t>
            </w:r>
            <w:r w:rsidRPr="0054789B">
              <w:t>藥物成份</w:t>
            </w:r>
            <w:r w:rsidR="00ED2B72" w:rsidRPr="0054789B">
              <w:rPr>
                <w:rFonts w:hint="eastAsia"/>
              </w:rPr>
              <w:t>（</w:t>
            </w:r>
            <w:r w:rsidRPr="0054789B">
              <w:t>園藝除外</w:t>
            </w:r>
            <w:r w:rsidR="00ED2B72" w:rsidRPr="0054789B">
              <w:rPr>
                <w:rFonts w:hint="eastAsia"/>
              </w:rPr>
              <w:t>）</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其他香料植物</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15"/>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橡膠及其他樹液植物</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6793" w:type="dxa"/>
            <w:gridSpan w:val="3"/>
            <w:shd w:val="clear" w:color="auto" w:fill="auto"/>
            <w:noWrap/>
            <w:vAlign w:val="bottom"/>
          </w:tcPr>
          <w:p w:rsidR="006F0A7D" w:rsidRPr="0054789B" w:rsidRDefault="006F0A7D" w:rsidP="008267D7">
            <w:pPr>
              <w:pStyle w:val="afb"/>
            </w:pPr>
            <w:r w:rsidRPr="0054789B">
              <w:t>植物場經營面積少於</w:t>
            </w:r>
            <w:r w:rsidRPr="0054789B">
              <w:t xml:space="preserve"> 25 </w:t>
            </w:r>
            <w:r w:rsidRPr="0054789B">
              <w:t>公頃</w:t>
            </w:r>
            <w:r w:rsidRPr="0054789B">
              <w:t xml:space="preserve"> </w:t>
            </w: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其他糖精</w:t>
            </w:r>
            <w:r w:rsidR="00ED2B72" w:rsidRPr="0054789B">
              <w:rPr>
                <w:rFonts w:hint="eastAsia"/>
              </w:rPr>
              <w:t>（</w:t>
            </w:r>
            <w:r w:rsidRPr="0054789B">
              <w:t>Sweetener</w:t>
            </w:r>
            <w:r w:rsidR="00ED2B72" w:rsidRPr="0054789B">
              <w:rPr>
                <w:rFonts w:hint="eastAsia"/>
              </w:rPr>
              <w:t>）</w:t>
            </w:r>
            <w:r w:rsidRPr="0054789B">
              <w:t>之植物</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甘蔗</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煙草</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棉花及紡織材料</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腰果</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椰子</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棕櫚</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飲料用成份之植物</w:t>
            </w:r>
            <w:r w:rsidR="00ED2B72" w:rsidRPr="0054789B">
              <w:rPr>
                <w:rFonts w:hint="eastAsia"/>
              </w:rPr>
              <w:t>（</w:t>
            </w:r>
            <w:r w:rsidRPr="0054789B">
              <w:t>茶、咖啡、可可</w:t>
            </w:r>
            <w:r w:rsidR="00ED2B72" w:rsidRPr="0054789B">
              <w:rPr>
                <w:rFonts w:hint="eastAsia"/>
              </w:rPr>
              <w:t>）</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胡椒</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丁香</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香精油</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tcPr>
          <w:p w:rsidR="006F0A7D" w:rsidRPr="0054789B" w:rsidRDefault="006F0A7D" w:rsidP="008267D7">
            <w:pPr>
              <w:pStyle w:val="afb"/>
            </w:pPr>
            <w:r w:rsidRPr="0054789B">
              <w:t>藥用植物</w:t>
            </w:r>
            <w:r w:rsidRPr="0054789B">
              <w:t xml:space="preserve"> / </w:t>
            </w:r>
            <w:r w:rsidRPr="0054789B">
              <w:t>藥物成份</w:t>
            </w:r>
            <w:r w:rsidR="00ED2B72" w:rsidRPr="0054789B">
              <w:rPr>
                <w:rFonts w:hint="eastAsia"/>
              </w:rPr>
              <w:t>（</w:t>
            </w:r>
            <w:r w:rsidRPr="0054789B">
              <w:t>園藝除外</w:t>
            </w:r>
            <w:r w:rsidR="00ED2B72" w:rsidRPr="0054789B">
              <w:rPr>
                <w:rFonts w:hint="eastAsia"/>
              </w:rPr>
              <w:t>）</w:t>
            </w:r>
          </w:p>
        </w:tc>
        <w:tc>
          <w:tcPr>
            <w:tcW w:w="1330" w:type="dxa"/>
            <w:shd w:val="clear" w:color="auto" w:fill="auto"/>
            <w:noWrap/>
          </w:tcPr>
          <w:p w:rsidR="006F0A7D" w:rsidRPr="0054789B" w:rsidRDefault="006F0A7D" w:rsidP="008267D7">
            <w:pPr>
              <w:pStyle w:val="afb"/>
            </w:pPr>
            <w:r w:rsidRPr="0054789B">
              <w:t>v</w:t>
            </w:r>
          </w:p>
        </w:tc>
        <w:tc>
          <w:tcPr>
            <w:tcW w:w="1331" w:type="dxa"/>
            <w:shd w:val="clear" w:color="auto" w:fill="auto"/>
            <w:noWrap/>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其他香料植物</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橡膠及其他樹液植物</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15"/>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其他植物場</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6793" w:type="dxa"/>
            <w:gridSpan w:val="3"/>
            <w:shd w:val="clear" w:color="auto" w:fill="auto"/>
            <w:noWrap/>
            <w:vAlign w:val="bottom"/>
          </w:tcPr>
          <w:p w:rsidR="006F0A7D" w:rsidRPr="0054789B" w:rsidRDefault="006F0A7D" w:rsidP="008267D7">
            <w:pPr>
              <w:pStyle w:val="afb"/>
            </w:pPr>
            <w:r w:rsidRPr="0054789B">
              <w:t>於特定產量的經營：</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乾丁香花工業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動植物食用油工業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椰子種植場及椰肉、</w:t>
            </w:r>
            <w:r w:rsidRPr="0054789B">
              <w:rPr>
                <w:rFonts w:ascii="細明體" w:eastAsia="細明體" w:hAnsi="細明體" w:cs="細明體" w:hint="eastAsia"/>
              </w:rPr>
              <w:t>纎</w:t>
            </w:r>
            <w:r w:rsidRPr="0054789B">
              <w:rPr>
                <w:rFonts w:hint="eastAsia"/>
              </w:rPr>
              <w:t>維、外殼木碳、粉末、椰果工業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椰子油工業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棕櫚油工業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棉花</w:t>
            </w:r>
            <w:r w:rsidRPr="0054789B">
              <w:rPr>
                <w:rFonts w:ascii="細明體" w:eastAsia="細明體" w:hAnsi="細明體" w:cs="細明體" w:hint="eastAsia"/>
              </w:rPr>
              <w:t>纎</w:t>
            </w:r>
            <w:r w:rsidRPr="0054789B">
              <w:rPr>
                <w:rFonts w:hint="eastAsia"/>
              </w:rPr>
              <w:t>維工業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棉花子工業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去皮、清潔及分級工業</w:t>
            </w:r>
            <w:r w:rsidR="00ED2B72" w:rsidRPr="0054789B">
              <w:rPr>
                <w:rFonts w:hint="eastAsia"/>
              </w:rPr>
              <w:t>（</w:t>
            </w:r>
            <w:r w:rsidRPr="0054789B">
              <w:t>咖啡與可可</w:t>
            </w:r>
            <w:r w:rsidR="00ED2B72" w:rsidRPr="0054789B">
              <w:rPr>
                <w:rFonts w:hint="eastAsia"/>
              </w:rPr>
              <w:t>）</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15"/>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腰果製成乾腰果粒及腰果殼油工業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胡椒製成乾白胡椒粒及乾黑楜椒粒工業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砂糖工業、甘蔗筍及甘蔗喳工業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綠</w:t>
            </w:r>
            <w:r w:rsidRPr="0054789B">
              <w:t>/</w:t>
            </w:r>
            <w:r w:rsidRPr="0054789B">
              <w:t>紅茶工業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乾煙草工業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橡膠製成紙張、濃縮乳膠工業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毘麻油工業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豬隻繁殖與飼養：數量少於或等於</w:t>
            </w:r>
            <w:r w:rsidRPr="0054789B">
              <w:t xml:space="preserve"> 125</w:t>
            </w:r>
            <w:r w:rsidRPr="0054789B">
              <w:t>隻</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15"/>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放山雞之繁殖與飼養</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600"/>
        </w:trPr>
        <w:tc>
          <w:tcPr>
            <w:tcW w:w="538" w:type="dxa"/>
            <w:vMerge w:val="restart"/>
            <w:shd w:val="clear" w:color="auto" w:fill="auto"/>
            <w:noWrap/>
          </w:tcPr>
          <w:p w:rsidR="006F0A7D" w:rsidRPr="0054789B" w:rsidRDefault="006F0A7D" w:rsidP="008267D7">
            <w:pPr>
              <w:pStyle w:val="afb"/>
            </w:pPr>
            <w:r w:rsidRPr="0054789B">
              <w:t>2.</w:t>
            </w:r>
          </w:p>
        </w:tc>
        <w:tc>
          <w:tcPr>
            <w:tcW w:w="1287" w:type="dxa"/>
            <w:vMerge w:val="restart"/>
            <w:shd w:val="clear" w:color="auto" w:fill="auto"/>
            <w:noWrap/>
          </w:tcPr>
          <w:p w:rsidR="006F0A7D" w:rsidRPr="0054789B" w:rsidRDefault="006F0A7D" w:rsidP="008267D7">
            <w:pPr>
              <w:pStyle w:val="afb"/>
            </w:pPr>
            <w:r w:rsidRPr="0054789B">
              <w:t>林業</w:t>
            </w:r>
          </w:p>
        </w:tc>
        <w:tc>
          <w:tcPr>
            <w:tcW w:w="4132" w:type="dxa"/>
            <w:shd w:val="clear" w:color="auto" w:fill="auto"/>
          </w:tcPr>
          <w:p w:rsidR="006F0A7D" w:rsidRPr="0054789B" w:rsidRDefault="006F0A7D" w:rsidP="008267D7">
            <w:pPr>
              <w:pStyle w:val="afb"/>
            </w:pPr>
            <w:r w:rsidRPr="0054789B">
              <w:t>其他的森林植物</w:t>
            </w:r>
            <w:r w:rsidR="00ED2B72" w:rsidRPr="0054789B">
              <w:rPr>
                <w:rFonts w:hint="eastAsia"/>
              </w:rPr>
              <w:t>（</w:t>
            </w:r>
            <w:r w:rsidRPr="0054789B">
              <w:t>糖棕櫚木、榛子、羅望果、木碳用材、肉桂</w:t>
            </w:r>
            <w:r w:rsidR="00ED2B72" w:rsidRPr="0054789B">
              <w:rPr>
                <w:rFonts w:hint="eastAsia"/>
              </w:rPr>
              <w:t>）</w:t>
            </w:r>
          </w:p>
        </w:tc>
        <w:tc>
          <w:tcPr>
            <w:tcW w:w="1330" w:type="dxa"/>
            <w:shd w:val="clear" w:color="auto" w:fill="auto"/>
            <w:noWrap/>
          </w:tcPr>
          <w:p w:rsidR="006F0A7D" w:rsidRPr="0054789B" w:rsidRDefault="006F0A7D" w:rsidP="008267D7">
            <w:pPr>
              <w:pStyle w:val="afb"/>
            </w:pPr>
            <w:r w:rsidRPr="0054789B">
              <w:t>v</w:t>
            </w:r>
          </w:p>
        </w:tc>
        <w:tc>
          <w:tcPr>
            <w:tcW w:w="1331" w:type="dxa"/>
            <w:shd w:val="clear" w:color="auto" w:fill="auto"/>
            <w:noWrap/>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木材初級加工產品：松液</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木材初級加工產品：竹子</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天然燕窩經營</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鋸木工業</w:t>
            </w:r>
            <w:r w:rsidR="00ED2B72" w:rsidRPr="0054789B">
              <w:rPr>
                <w:rFonts w:hint="eastAsia"/>
              </w:rPr>
              <w:t>（</w:t>
            </w:r>
            <w:r w:rsidRPr="0054789B">
              <w:t>生產量達到</w:t>
            </w:r>
            <w:r w:rsidRPr="0054789B">
              <w:t xml:space="preserve"> 2000 </w:t>
            </w:r>
            <w:r w:rsidRPr="0054789B">
              <w:t>立方米</w:t>
            </w:r>
            <w:r w:rsidR="00ED2B72" w:rsidRPr="0054789B">
              <w:rPr>
                <w:rFonts w:hint="eastAsia"/>
              </w:rPr>
              <w:t>（</w:t>
            </w:r>
            <w:r w:rsidRPr="0054789B">
              <w:t>M³</w:t>
            </w:r>
            <w:r w:rsidR="00ED2B72" w:rsidRPr="0054789B">
              <w:rPr>
                <w:rFonts w:hint="eastAsia"/>
              </w:rPr>
              <w:t>）</w:t>
            </w:r>
            <w:r w:rsidRPr="0054789B">
              <w:t>/</w:t>
            </w:r>
            <w:r w:rsidRPr="0054789B">
              <w:t>年</w:t>
            </w:r>
            <w:r w:rsidR="00ED2B72" w:rsidRPr="0054789B">
              <w:rPr>
                <w:rFonts w:hint="eastAsia"/>
              </w:rPr>
              <w:t>）</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藤初級加工</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藤之經營</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松液之經營</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竹子經營</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樹脂經營</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沉香經營</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蟲膠經營、輪作糧食</w:t>
            </w:r>
            <w:r w:rsidR="00ED2B72" w:rsidRPr="0054789B">
              <w:rPr>
                <w:rFonts w:hint="eastAsia"/>
              </w:rPr>
              <w:t>（</w:t>
            </w:r>
            <w:r w:rsidRPr="0054789B">
              <w:t>西谷米</w:t>
            </w:r>
            <w:r w:rsidR="00ED2B72" w:rsidRPr="0054789B">
              <w:rPr>
                <w:rFonts w:hint="eastAsia"/>
              </w:rPr>
              <w:t>）</w:t>
            </w:r>
            <w:r w:rsidRPr="0054789B">
              <w:t>、乳膠及蜂蜜</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15"/>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蟲繭經營</w:t>
            </w:r>
            <w:r w:rsidRPr="0054789B">
              <w:t xml:space="preserve"> / </w:t>
            </w:r>
            <w:r w:rsidRPr="0054789B">
              <w:t>蠶絲</w:t>
            </w:r>
            <w:r w:rsidR="00ED2B72" w:rsidRPr="0054789B">
              <w:rPr>
                <w:rFonts w:hint="eastAsia"/>
              </w:rPr>
              <w:t>（</w:t>
            </w:r>
            <w:r w:rsidRPr="0054789B">
              <w:t>天然蠶絲</w:t>
            </w:r>
            <w:r w:rsidR="00ED2B72" w:rsidRPr="0054789B">
              <w:rPr>
                <w:rFonts w:hint="eastAsia"/>
              </w:rPr>
              <w:t>）</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restart"/>
            <w:shd w:val="clear" w:color="auto" w:fill="auto"/>
            <w:noWrap/>
          </w:tcPr>
          <w:p w:rsidR="006F0A7D" w:rsidRPr="0054789B" w:rsidRDefault="006F0A7D" w:rsidP="008267D7">
            <w:pPr>
              <w:pStyle w:val="afb"/>
            </w:pPr>
            <w:r w:rsidRPr="0054789B">
              <w:t>3.</w:t>
            </w:r>
          </w:p>
        </w:tc>
        <w:tc>
          <w:tcPr>
            <w:tcW w:w="1287" w:type="dxa"/>
            <w:vMerge w:val="restart"/>
            <w:shd w:val="clear" w:color="auto" w:fill="auto"/>
            <w:noWrap/>
          </w:tcPr>
          <w:p w:rsidR="006F0A7D" w:rsidRPr="0054789B" w:rsidRDefault="006F0A7D" w:rsidP="008267D7">
            <w:pPr>
              <w:pStyle w:val="afb"/>
            </w:pPr>
            <w:r w:rsidRPr="0054789B">
              <w:t>海洋及漁業</w:t>
            </w:r>
          </w:p>
        </w:tc>
        <w:tc>
          <w:tcPr>
            <w:tcW w:w="4132" w:type="dxa"/>
            <w:shd w:val="clear" w:color="auto" w:fill="auto"/>
            <w:noWrap/>
            <w:vAlign w:val="bottom"/>
          </w:tcPr>
          <w:p w:rsidR="006F0A7D" w:rsidRPr="0054789B" w:rsidRDefault="006F0A7D" w:rsidP="008267D7">
            <w:pPr>
              <w:pStyle w:val="afb"/>
            </w:pPr>
            <w:r w:rsidRPr="0054789B">
              <w:t>養殖海魚苗</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養殖鹹淡水魚苗</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養殖淡水魚苗</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養殖海魚業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養殖鹹淡水魚業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養殖淡水魚業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漁產加工：醃製</w:t>
            </w:r>
            <w:r w:rsidRPr="0054789B">
              <w:t xml:space="preserve"> / </w:t>
            </w:r>
            <w:r w:rsidRPr="0054789B">
              <w:t>乾燥魚類及其他海洋生物</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15"/>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漁產加工：煙燻魚類及其他海洋生物</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tcPr>
          <w:p w:rsidR="006F0A7D" w:rsidRPr="0054789B" w:rsidRDefault="006F0A7D" w:rsidP="008267D7">
            <w:pPr>
              <w:pStyle w:val="afb"/>
            </w:pPr>
            <w:r w:rsidRPr="0054789B">
              <w:t>漁產加工：發酵魚以其他煮食產品</w:t>
            </w:r>
            <w:r w:rsidR="00ED2B72" w:rsidRPr="0054789B">
              <w:rPr>
                <w:rFonts w:hint="eastAsia"/>
              </w:rPr>
              <w:t>（</w:t>
            </w:r>
            <w:r w:rsidRPr="0054789B">
              <w:t>去骨及魚凍</w:t>
            </w:r>
            <w:r w:rsidR="00ED2B72" w:rsidRPr="0054789B">
              <w:rPr>
                <w:rFonts w:hint="eastAsia"/>
              </w:rPr>
              <w:t>）</w:t>
            </w:r>
          </w:p>
        </w:tc>
        <w:tc>
          <w:tcPr>
            <w:tcW w:w="1330" w:type="dxa"/>
            <w:shd w:val="clear" w:color="auto" w:fill="auto"/>
            <w:noWrap/>
          </w:tcPr>
          <w:p w:rsidR="006F0A7D" w:rsidRPr="0054789B" w:rsidRDefault="006F0A7D" w:rsidP="008267D7">
            <w:pPr>
              <w:pStyle w:val="afb"/>
            </w:pPr>
            <w:r w:rsidRPr="0054789B">
              <w:t>-</w:t>
            </w:r>
          </w:p>
        </w:tc>
        <w:tc>
          <w:tcPr>
            <w:tcW w:w="1331" w:type="dxa"/>
            <w:shd w:val="clear" w:color="auto" w:fill="auto"/>
            <w:noWrap/>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000000" w:fill="FFFFFF"/>
            <w:noWrap/>
            <w:vAlign w:val="bottom"/>
          </w:tcPr>
          <w:p w:rsidR="006F0A7D" w:rsidRPr="0054789B" w:rsidRDefault="006F0A7D" w:rsidP="008267D7">
            <w:pPr>
              <w:pStyle w:val="afb"/>
            </w:pPr>
            <w:r w:rsidRPr="0054789B">
              <w:t>漁產加工：基於肉末與魚漿</w:t>
            </w:r>
          </w:p>
        </w:tc>
        <w:tc>
          <w:tcPr>
            <w:tcW w:w="1330" w:type="dxa"/>
            <w:shd w:val="clear" w:color="000000" w:fill="FFFFFF"/>
            <w:noWrap/>
            <w:vAlign w:val="bottom"/>
          </w:tcPr>
          <w:p w:rsidR="006F0A7D" w:rsidRPr="0054789B" w:rsidRDefault="006F0A7D" w:rsidP="008267D7">
            <w:pPr>
              <w:pStyle w:val="afb"/>
            </w:pPr>
            <w:r w:rsidRPr="0054789B">
              <w:t>-</w:t>
            </w:r>
          </w:p>
        </w:tc>
        <w:tc>
          <w:tcPr>
            <w:tcW w:w="1331" w:type="dxa"/>
            <w:shd w:val="clear" w:color="000000" w:fill="FFFFFF"/>
            <w:noWrap/>
            <w:vAlign w:val="bottom"/>
          </w:tcPr>
          <w:p w:rsidR="006F0A7D" w:rsidRPr="0054789B" w:rsidRDefault="006F0A7D" w:rsidP="008267D7">
            <w:pPr>
              <w:pStyle w:val="afb"/>
            </w:pPr>
            <w:r w:rsidRPr="0054789B">
              <w:t>v</w:t>
            </w:r>
          </w:p>
        </w:tc>
      </w:tr>
      <w:tr w:rsidR="00747C50" w:rsidRPr="0054789B">
        <w:trPr>
          <w:trHeight w:val="315"/>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銷售、批發、大型貿易、出口漁產加工聘</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restart"/>
            <w:shd w:val="clear" w:color="auto" w:fill="auto"/>
            <w:noWrap/>
          </w:tcPr>
          <w:p w:rsidR="006F0A7D" w:rsidRPr="0054789B" w:rsidRDefault="006F0A7D" w:rsidP="008267D7">
            <w:pPr>
              <w:pStyle w:val="afb"/>
            </w:pPr>
            <w:r w:rsidRPr="0054789B">
              <w:t>4.</w:t>
            </w:r>
          </w:p>
        </w:tc>
        <w:tc>
          <w:tcPr>
            <w:tcW w:w="1287" w:type="dxa"/>
            <w:vMerge w:val="restart"/>
            <w:shd w:val="clear" w:color="auto" w:fill="auto"/>
            <w:noWrap/>
          </w:tcPr>
          <w:p w:rsidR="006F0A7D" w:rsidRPr="0054789B" w:rsidRDefault="006F0A7D" w:rsidP="008267D7">
            <w:pPr>
              <w:pStyle w:val="afb"/>
            </w:pPr>
            <w:r w:rsidRPr="0054789B">
              <w:t>工業</w:t>
            </w:r>
          </w:p>
        </w:tc>
        <w:tc>
          <w:tcPr>
            <w:tcW w:w="4132" w:type="dxa"/>
            <w:shd w:val="clear" w:color="auto" w:fill="auto"/>
            <w:noWrap/>
            <w:vAlign w:val="bottom"/>
          </w:tcPr>
          <w:p w:rsidR="006F0A7D" w:rsidRPr="0054789B" w:rsidRDefault="006F0A7D" w:rsidP="008267D7">
            <w:pPr>
              <w:pStyle w:val="afb"/>
            </w:pPr>
            <w:r w:rsidRPr="0054789B">
              <w:t>魚酸醬工業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大豆天貝</w:t>
            </w:r>
            <w:r w:rsidR="00ED2B72" w:rsidRPr="0054789B">
              <w:rPr>
                <w:rFonts w:hint="eastAsia"/>
              </w:rPr>
              <w:t>（</w:t>
            </w:r>
            <w:r w:rsidRPr="0054789B">
              <w:t>Tempeh</w:t>
            </w:r>
            <w:r w:rsidR="00ED2B72" w:rsidRPr="0054789B">
              <w:rPr>
                <w:rFonts w:hint="eastAsia"/>
              </w:rPr>
              <w:t>）</w:t>
            </w:r>
            <w:r w:rsidRPr="0054789B">
              <w:t>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豆腐工業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糕餅工業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除醬油、天貝</w:t>
            </w:r>
            <w:r w:rsidR="00ED2B72" w:rsidRPr="0054789B">
              <w:rPr>
                <w:rFonts w:hint="eastAsia"/>
              </w:rPr>
              <w:t>（</w:t>
            </w:r>
            <w:r w:rsidRPr="0054789B">
              <w:t>Tempeh</w:t>
            </w:r>
            <w:r w:rsidR="00ED2B72" w:rsidRPr="0054789B">
              <w:rPr>
                <w:rFonts w:hint="eastAsia"/>
              </w:rPr>
              <w:t>）</w:t>
            </w:r>
            <w:r w:rsidRPr="0054789B">
              <w:t>、豆腐外之大豆及花生食品工業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蝦餅、乾薯片、</w:t>
            </w:r>
            <w:r w:rsidRPr="0054789B">
              <w:t>Peyek</w:t>
            </w:r>
            <w:r w:rsidR="00ED2B72" w:rsidRPr="0054789B">
              <w:rPr>
                <w:rFonts w:hint="eastAsia"/>
              </w:rPr>
              <w:t>（</w:t>
            </w:r>
            <w:r w:rsidRPr="0054789B">
              <w:t>米磨的粉</w:t>
            </w:r>
            <w:r w:rsidR="00ED2B72" w:rsidRPr="0054789B">
              <w:rPr>
                <w:rFonts w:hint="eastAsia"/>
              </w:rPr>
              <w:t>）</w:t>
            </w:r>
            <w:r w:rsidRPr="0054789B">
              <w:t>及其他類型之工業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紅糖工業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薯類之去皮及清洗</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6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tcPr>
          <w:p w:rsidR="006F0A7D" w:rsidRPr="0054789B" w:rsidRDefault="006F0A7D" w:rsidP="008267D7">
            <w:pPr>
              <w:pStyle w:val="afb"/>
            </w:pPr>
            <w:r w:rsidRPr="0054789B">
              <w:t>利用手工具從自然織維及人工織維染線，成為染色繩索，捆帶之工業</w:t>
            </w:r>
          </w:p>
        </w:tc>
        <w:tc>
          <w:tcPr>
            <w:tcW w:w="1330" w:type="dxa"/>
            <w:shd w:val="clear" w:color="auto" w:fill="auto"/>
            <w:noWrap/>
          </w:tcPr>
          <w:p w:rsidR="006F0A7D" w:rsidRPr="0054789B" w:rsidRDefault="006F0A7D" w:rsidP="008267D7">
            <w:pPr>
              <w:pStyle w:val="afb"/>
            </w:pPr>
            <w:r w:rsidRPr="0054789B">
              <w:t>v</w:t>
            </w:r>
          </w:p>
        </w:tc>
        <w:tc>
          <w:tcPr>
            <w:tcW w:w="1331" w:type="dxa"/>
            <w:shd w:val="clear" w:color="auto" w:fill="auto"/>
            <w:noWrap/>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印刷布料工業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手畫巴迪布</w:t>
            </w:r>
            <w:r w:rsidR="00ED2B72" w:rsidRPr="0054789B">
              <w:rPr>
                <w:rFonts w:hint="eastAsia"/>
              </w:rPr>
              <w:t>（</w:t>
            </w:r>
            <w:r w:rsidRPr="0054789B">
              <w:t>BATIK</w:t>
            </w:r>
            <w:r w:rsidR="00ED2B72" w:rsidRPr="0054789B">
              <w:rPr>
                <w:rFonts w:hint="eastAsia"/>
              </w:rPr>
              <w:t>）</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針織布尤其是花邊</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刺繡工業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藤及竹子編織</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除藤及竹子外之植物編織</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除傢俱外之木雕手工藝</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木、藤及竹子製之廚房用具工業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未在其他地方分類之木、藤、軟木工業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傳統機器工業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白罩衫、披肩、面紗及傳統服裝工業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硫化橡膠工業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家庭用陶瓷之黏土產品工業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615"/>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tcPr>
          <w:p w:rsidR="006F0A7D" w:rsidRPr="0054789B" w:rsidRDefault="006F0A7D" w:rsidP="008267D7">
            <w:pPr>
              <w:pStyle w:val="afb"/>
            </w:pPr>
            <w:r w:rsidRPr="0054789B">
              <w:t>手工具工業：除了鋤頭及鏟外之整地用</w:t>
            </w:r>
            <w:r w:rsidRPr="0054789B">
              <w:lastRenderedPageBreak/>
              <w:t>具、收成、收成後及加工之工業</w:t>
            </w:r>
          </w:p>
        </w:tc>
        <w:tc>
          <w:tcPr>
            <w:tcW w:w="1330" w:type="dxa"/>
            <w:shd w:val="clear" w:color="auto" w:fill="auto"/>
            <w:noWrap/>
          </w:tcPr>
          <w:p w:rsidR="006F0A7D" w:rsidRPr="0054789B" w:rsidRDefault="006F0A7D" w:rsidP="008267D7">
            <w:pPr>
              <w:pStyle w:val="afb"/>
            </w:pPr>
            <w:r w:rsidRPr="0054789B">
              <w:lastRenderedPageBreak/>
              <w:t>v</w:t>
            </w:r>
          </w:p>
        </w:tc>
        <w:tc>
          <w:tcPr>
            <w:tcW w:w="1331" w:type="dxa"/>
            <w:shd w:val="clear" w:color="auto" w:fill="auto"/>
            <w:noWrap/>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tcPr>
          <w:p w:rsidR="006F0A7D" w:rsidRPr="0054789B" w:rsidRDefault="006F0A7D" w:rsidP="008267D7">
            <w:pPr>
              <w:pStyle w:val="afb"/>
            </w:pPr>
            <w:r w:rsidRPr="0054789B">
              <w:t>手工具工業：手工或半自動之工藝及裁切處理工業</w:t>
            </w:r>
          </w:p>
        </w:tc>
        <w:tc>
          <w:tcPr>
            <w:tcW w:w="1330" w:type="dxa"/>
            <w:shd w:val="clear" w:color="auto" w:fill="auto"/>
            <w:noWrap/>
          </w:tcPr>
          <w:p w:rsidR="006F0A7D" w:rsidRPr="0054789B" w:rsidRDefault="006F0A7D" w:rsidP="008267D7">
            <w:pPr>
              <w:pStyle w:val="afb"/>
            </w:pPr>
            <w:r w:rsidRPr="0054789B">
              <w:t>v</w:t>
            </w:r>
          </w:p>
        </w:tc>
        <w:tc>
          <w:tcPr>
            <w:tcW w:w="1331" w:type="dxa"/>
            <w:shd w:val="clear" w:color="auto" w:fill="auto"/>
            <w:noWrap/>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除了銷售機車</w:t>
            </w:r>
            <w:r w:rsidR="00ED2B72" w:rsidRPr="0054789B">
              <w:rPr>
                <w:rFonts w:hint="eastAsia"/>
              </w:rPr>
              <w:t>（</w:t>
            </w:r>
            <w:r w:rsidRPr="0054789B">
              <w:t>代理</w:t>
            </w:r>
            <w:r w:rsidRPr="0054789B">
              <w:t xml:space="preserve"> / </w:t>
            </w:r>
            <w:r w:rsidRPr="0054789B">
              <w:t>經銷商</w:t>
            </w:r>
            <w:r w:rsidR="005C2873" w:rsidRPr="0054789B">
              <w:rPr>
                <w:rFonts w:hint="eastAsia"/>
              </w:rPr>
              <w:t>）</w:t>
            </w:r>
            <w:r w:rsidRPr="0054789B">
              <w:t>外之機車維護修理服務工業</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 </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tcPr>
          <w:p w:rsidR="006F0A7D" w:rsidRPr="0054789B" w:rsidRDefault="006F0A7D" w:rsidP="008267D7">
            <w:pPr>
              <w:pStyle w:val="afb"/>
            </w:pPr>
            <w:r w:rsidRPr="0054789B">
              <w:t>家聽及個人用品工業</w:t>
            </w:r>
          </w:p>
        </w:tc>
        <w:tc>
          <w:tcPr>
            <w:tcW w:w="1330" w:type="dxa"/>
            <w:shd w:val="clear" w:color="auto" w:fill="auto"/>
            <w:noWrap/>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 </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椰果工業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蔬菜水果醃製工業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醬油工業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奶粉及甜奶加工工業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印刷蠟染工業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藤製加工工業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藤、竹子及其他種類之保存工業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木製品工業</w:t>
            </w:r>
            <w:r w:rsidR="00ED2B72" w:rsidRPr="0054789B">
              <w:rPr>
                <w:rFonts w:hint="eastAsia"/>
              </w:rPr>
              <w:t>（</w:t>
            </w:r>
            <w:r w:rsidRPr="0054789B">
              <w:t>模板及建材零件</w:t>
            </w:r>
            <w:r w:rsidR="00ED2B72" w:rsidRPr="0054789B">
              <w:rPr>
                <w:rFonts w:hint="eastAsia"/>
              </w:rPr>
              <w:t>）</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香精油工業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煙草乾燥及加工工業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磚塊及黏土</w:t>
            </w:r>
            <w:r w:rsidRPr="0054789B">
              <w:t xml:space="preserve"> / </w:t>
            </w:r>
            <w:r w:rsidRPr="0054789B">
              <w:t>陶瓷器工業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其他黏土</w:t>
            </w:r>
            <w:r w:rsidRPr="0054789B">
              <w:t xml:space="preserve"> / </w:t>
            </w:r>
            <w:r w:rsidRPr="0054789B">
              <w:t>陶瓷器工業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石灰工業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水泥製品工業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石灰製品工業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其他石灰及水泥製品工業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釘子、螺絲及螺絲帽工業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引擎零組件工業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壓縮機及泵工業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二、三輪機動車零組件工業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腳踏車及三輪車整裝工業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15"/>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農用機械如脫殼機、玉米脫粒機及手推拖拉機</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tcPr>
          <w:p w:rsidR="006F0A7D" w:rsidRPr="0054789B" w:rsidRDefault="006F0A7D" w:rsidP="008267D7">
            <w:pPr>
              <w:pStyle w:val="afb"/>
            </w:pPr>
            <w:r w:rsidRPr="0054789B">
              <w:t>觀光及捕魚木船工業</w:t>
            </w:r>
          </w:p>
        </w:tc>
        <w:tc>
          <w:tcPr>
            <w:tcW w:w="1330" w:type="dxa"/>
            <w:shd w:val="clear" w:color="auto" w:fill="auto"/>
            <w:noWrap/>
          </w:tcPr>
          <w:p w:rsidR="006F0A7D" w:rsidRPr="0054789B" w:rsidRDefault="006F0A7D" w:rsidP="008267D7">
            <w:pPr>
              <w:pStyle w:val="afb"/>
            </w:pPr>
            <w:r w:rsidRPr="0054789B">
              <w:t>-</w:t>
            </w:r>
          </w:p>
        </w:tc>
        <w:tc>
          <w:tcPr>
            <w:tcW w:w="1331" w:type="dxa"/>
            <w:shd w:val="clear" w:color="auto" w:fill="auto"/>
            <w:noWrap/>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觀光及捕魚木船用設備及工具</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貴金屬用於個人需求之裝飾品工業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貴金屬用於非個人需求之裝飾品工業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非貴金屬於非個人需求之裝飾品工業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寶石工業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非歸類於其他地方之手工藝工業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非金屬資源回收工業</w:t>
            </w:r>
          </w:p>
        </w:tc>
        <w:tc>
          <w:tcPr>
            <w:tcW w:w="1330" w:type="dxa"/>
            <w:shd w:val="clear" w:color="auto" w:fill="auto"/>
            <w:noWrap/>
            <w:vAlign w:val="bottom"/>
          </w:tcPr>
          <w:p w:rsidR="006F0A7D" w:rsidRPr="0054789B" w:rsidRDefault="006F0A7D" w:rsidP="008267D7">
            <w:pPr>
              <w:pStyle w:val="afb"/>
            </w:pPr>
            <w:r w:rsidRPr="0054789B">
              <w:t>-</w:t>
            </w:r>
          </w:p>
        </w:tc>
        <w:tc>
          <w:tcPr>
            <w:tcW w:w="1331" w:type="dxa"/>
            <w:shd w:val="clear" w:color="auto" w:fill="auto"/>
            <w:noWrap/>
            <w:vAlign w:val="bottom"/>
          </w:tcPr>
          <w:p w:rsidR="006F0A7D" w:rsidRPr="0054789B" w:rsidRDefault="006F0A7D" w:rsidP="008267D7">
            <w:pPr>
              <w:pStyle w:val="afb"/>
            </w:pPr>
            <w:r w:rsidRPr="0054789B">
              <w:t>v</w:t>
            </w:r>
          </w:p>
        </w:tc>
      </w:tr>
      <w:tr w:rsidR="00747C50" w:rsidRPr="0054789B">
        <w:trPr>
          <w:trHeight w:val="915"/>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tcPr>
          <w:p w:rsidR="006F0A7D" w:rsidRPr="0054789B" w:rsidRDefault="006F0A7D" w:rsidP="008267D7">
            <w:pPr>
              <w:pStyle w:val="afb"/>
            </w:pPr>
            <w:r w:rsidRPr="0054789B">
              <w:t>基於甘蔗的砂糖工業</w:t>
            </w:r>
            <w:r w:rsidR="00ED2B72" w:rsidRPr="0054789B">
              <w:rPr>
                <w:rFonts w:hint="eastAsia"/>
              </w:rPr>
              <w:t>（</w:t>
            </w:r>
            <w:r w:rsidRPr="0054789B">
              <w:t>白砂糖、精冰糖及原糖</w:t>
            </w:r>
            <w:r w:rsidR="00ED2B72" w:rsidRPr="0054789B">
              <w:rPr>
                <w:rFonts w:hint="eastAsia"/>
              </w:rPr>
              <w:t>）</w:t>
            </w:r>
            <w:r w:rsidRPr="0054789B">
              <w:t>跟中小企業合作從</w:t>
            </w:r>
            <w:r w:rsidRPr="0054789B">
              <w:t xml:space="preserve">20% </w:t>
            </w:r>
            <w:r w:rsidRPr="0054789B">
              <w:t>土地於等離子核心</w:t>
            </w:r>
            <w:r w:rsidR="00ED2B72" w:rsidRPr="0054789B">
              <w:rPr>
                <w:rFonts w:hint="eastAsia"/>
              </w:rPr>
              <w:t>（</w:t>
            </w:r>
            <w:r w:rsidRPr="0054789B">
              <w:t>with partnerships in Plasma Core  20% of Land</w:t>
            </w:r>
            <w:r w:rsidR="00ED2B72" w:rsidRPr="0054789B">
              <w:rPr>
                <w:rFonts w:hint="eastAsia"/>
              </w:rPr>
              <w:t>）</w:t>
            </w:r>
          </w:p>
        </w:tc>
        <w:tc>
          <w:tcPr>
            <w:tcW w:w="1330" w:type="dxa"/>
            <w:shd w:val="clear" w:color="auto" w:fill="auto"/>
            <w:noWrap/>
          </w:tcPr>
          <w:p w:rsidR="006F0A7D" w:rsidRPr="0054789B" w:rsidRDefault="006F0A7D" w:rsidP="008267D7">
            <w:pPr>
              <w:pStyle w:val="afb"/>
            </w:pPr>
            <w:r w:rsidRPr="0054789B">
              <w:t>-</w:t>
            </w:r>
          </w:p>
        </w:tc>
        <w:tc>
          <w:tcPr>
            <w:tcW w:w="1331" w:type="dxa"/>
            <w:shd w:val="clear" w:color="auto" w:fill="auto"/>
            <w:noWrap/>
          </w:tcPr>
          <w:p w:rsidR="006F0A7D" w:rsidRPr="0054789B" w:rsidRDefault="006F0A7D" w:rsidP="008267D7">
            <w:pPr>
              <w:pStyle w:val="afb"/>
            </w:pPr>
            <w:r w:rsidRPr="0054789B">
              <w:t>v</w:t>
            </w:r>
          </w:p>
        </w:tc>
      </w:tr>
      <w:tr w:rsidR="00747C50" w:rsidRPr="0054789B">
        <w:trPr>
          <w:trHeight w:val="600"/>
        </w:trPr>
        <w:tc>
          <w:tcPr>
            <w:tcW w:w="538" w:type="dxa"/>
            <w:vMerge w:val="restart"/>
            <w:shd w:val="clear" w:color="auto" w:fill="auto"/>
            <w:noWrap/>
          </w:tcPr>
          <w:p w:rsidR="006F0A7D" w:rsidRPr="0054789B" w:rsidRDefault="006F0A7D" w:rsidP="008267D7">
            <w:pPr>
              <w:pStyle w:val="afb"/>
            </w:pPr>
            <w:r w:rsidRPr="0054789B">
              <w:t>5.</w:t>
            </w:r>
          </w:p>
        </w:tc>
        <w:tc>
          <w:tcPr>
            <w:tcW w:w="1287" w:type="dxa"/>
            <w:vMerge w:val="restart"/>
            <w:shd w:val="clear" w:color="auto" w:fill="auto"/>
            <w:noWrap/>
          </w:tcPr>
          <w:p w:rsidR="006F0A7D" w:rsidRPr="0054789B" w:rsidRDefault="006F0A7D" w:rsidP="008267D7">
            <w:pPr>
              <w:pStyle w:val="afb"/>
            </w:pPr>
            <w:r w:rsidRPr="0054789B">
              <w:t xml:space="preserve"> </w:t>
            </w:r>
            <w:r w:rsidRPr="0054789B">
              <w:t>公共工程</w:t>
            </w:r>
          </w:p>
        </w:tc>
        <w:tc>
          <w:tcPr>
            <w:tcW w:w="4132" w:type="dxa"/>
            <w:shd w:val="clear" w:color="auto" w:fill="auto"/>
          </w:tcPr>
          <w:p w:rsidR="006F0A7D" w:rsidRPr="0054789B" w:rsidRDefault="006F0A7D" w:rsidP="008267D7">
            <w:pPr>
              <w:pStyle w:val="afb"/>
            </w:pPr>
            <w:r w:rsidRPr="0054789B">
              <w:t>使用簡單和中等技術和</w:t>
            </w:r>
            <w:r w:rsidRPr="0054789B">
              <w:t>/</w:t>
            </w:r>
            <w:r w:rsidRPr="0054789B">
              <w:t>或底</w:t>
            </w:r>
            <w:r w:rsidRPr="0054789B">
              <w:t>/</w:t>
            </w:r>
            <w:r w:rsidRPr="0054789B">
              <w:t>中危險和</w:t>
            </w:r>
            <w:r w:rsidRPr="0054789B">
              <w:t>/</w:t>
            </w:r>
            <w:r w:rsidRPr="0054789B">
              <w:t>或工程價值達到</w:t>
            </w:r>
            <w:r w:rsidRPr="0054789B">
              <w:t xml:space="preserve"> Rp. 50.000.000.000,- </w:t>
            </w:r>
            <w:r w:rsidRPr="0054789B">
              <w:t>之營建服務</w:t>
            </w:r>
            <w:r w:rsidR="00ED2B72" w:rsidRPr="0054789B">
              <w:rPr>
                <w:rFonts w:hint="eastAsia"/>
              </w:rPr>
              <w:t>（</w:t>
            </w:r>
            <w:r w:rsidRPr="0054789B">
              <w:t>執行營建服務</w:t>
            </w:r>
            <w:r w:rsidR="00ED2B72" w:rsidRPr="0054789B">
              <w:rPr>
                <w:rFonts w:hint="eastAsia"/>
              </w:rPr>
              <w:t>）</w:t>
            </w:r>
          </w:p>
        </w:tc>
        <w:tc>
          <w:tcPr>
            <w:tcW w:w="1330" w:type="dxa"/>
            <w:shd w:val="clear" w:color="auto" w:fill="auto"/>
            <w:noWrap/>
          </w:tcPr>
          <w:p w:rsidR="006F0A7D" w:rsidRPr="0054789B" w:rsidRDefault="006F0A7D" w:rsidP="008267D7">
            <w:pPr>
              <w:pStyle w:val="afb"/>
            </w:pPr>
            <w:r w:rsidRPr="0054789B">
              <w:t>v</w:t>
            </w:r>
          </w:p>
        </w:tc>
        <w:tc>
          <w:tcPr>
            <w:tcW w:w="1331" w:type="dxa"/>
            <w:shd w:val="clear" w:color="auto" w:fill="auto"/>
            <w:noWrap/>
          </w:tcPr>
          <w:p w:rsidR="006F0A7D" w:rsidRPr="0054789B" w:rsidRDefault="006F0A7D" w:rsidP="008267D7">
            <w:pPr>
              <w:pStyle w:val="afb"/>
            </w:pPr>
            <w:r w:rsidRPr="0054789B">
              <w:t>-</w:t>
            </w:r>
          </w:p>
        </w:tc>
      </w:tr>
      <w:tr w:rsidR="00747C50" w:rsidRPr="0054789B">
        <w:trPr>
          <w:trHeight w:val="6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tcPr>
          <w:p w:rsidR="006F0A7D" w:rsidRPr="0054789B" w:rsidRDefault="006F0A7D" w:rsidP="008267D7">
            <w:pPr>
              <w:pStyle w:val="afb"/>
            </w:pPr>
            <w:r w:rsidRPr="0054789B">
              <w:t>使用簡單和中等技術和</w:t>
            </w:r>
            <w:r w:rsidRPr="0054789B">
              <w:t>/</w:t>
            </w:r>
            <w:r w:rsidRPr="0054789B">
              <w:t>或底</w:t>
            </w:r>
            <w:r w:rsidRPr="0054789B">
              <w:t>/</w:t>
            </w:r>
            <w:r w:rsidRPr="0054789B">
              <w:t>中危險和</w:t>
            </w:r>
            <w:r w:rsidRPr="0054789B">
              <w:t>/</w:t>
            </w:r>
            <w:r w:rsidRPr="0054789B">
              <w:t>或工程價值達到</w:t>
            </w:r>
            <w:r w:rsidRPr="0054789B">
              <w:t xml:space="preserve"> Rp. 10.000.000.000,- </w:t>
            </w:r>
            <w:r w:rsidRPr="0054789B">
              <w:t>之營建服務諮詢</w:t>
            </w:r>
          </w:p>
        </w:tc>
        <w:tc>
          <w:tcPr>
            <w:tcW w:w="1330" w:type="dxa"/>
            <w:shd w:val="clear" w:color="auto" w:fill="auto"/>
            <w:noWrap/>
          </w:tcPr>
          <w:p w:rsidR="006F0A7D" w:rsidRPr="0054789B" w:rsidRDefault="006F0A7D" w:rsidP="008267D7">
            <w:pPr>
              <w:pStyle w:val="afb"/>
            </w:pPr>
            <w:r w:rsidRPr="0054789B">
              <w:t>v</w:t>
            </w:r>
          </w:p>
        </w:tc>
        <w:tc>
          <w:tcPr>
            <w:tcW w:w="1331" w:type="dxa"/>
            <w:shd w:val="clear" w:color="auto" w:fill="auto"/>
            <w:noWrap/>
          </w:tcPr>
          <w:p w:rsidR="006F0A7D" w:rsidRPr="0054789B" w:rsidRDefault="006F0A7D" w:rsidP="008267D7">
            <w:pPr>
              <w:pStyle w:val="afb"/>
            </w:pPr>
            <w:r w:rsidRPr="0054789B">
              <w:t>-</w:t>
            </w:r>
          </w:p>
        </w:tc>
      </w:tr>
      <w:tr w:rsidR="00747C50" w:rsidRPr="0054789B">
        <w:trPr>
          <w:trHeight w:val="315"/>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tcPr>
          <w:p w:rsidR="006F0A7D" w:rsidRPr="0054789B" w:rsidRDefault="006F0A7D" w:rsidP="008267D7">
            <w:pPr>
              <w:pStyle w:val="afb"/>
            </w:pPr>
            <w:r w:rsidRPr="0054789B">
              <w:t>透過網路和郵寄之零售</w:t>
            </w:r>
          </w:p>
        </w:tc>
        <w:tc>
          <w:tcPr>
            <w:tcW w:w="1330" w:type="dxa"/>
            <w:shd w:val="clear" w:color="auto" w:fill="auto"/>
            <w:noWrap/>
          </w:tcPr>
          <w:p w:rsidR="006F0A7D" w:rsidRPr="0054789B" w:rsidRDefault="006F0A7D" w:rsidP="008267D7">
            <w:pPr>
              <w:pStyle w:val="afb"/>
            </w:pPr>
            <w:r w:rsidRPr="0054789B">
              <w:t>-</w:t>
            </w:r>
          </w:p>
        </w:tc>
        <w:tc>
          <w:tcPr>
            <w:tcW w:w="1331" w:type="dxa"/>
            <w:shd w:val="clear" w:color="auto" w:fill="auto"/>
            <w:noWrap/>
          </w:tcPr>
          <w:p w:rsidR="006F0A7D" w:rsidRPr="0054789B" w:rsidRDefault="006F0A7D" w:rsidP="008267D7">
            <w:pPr>
              <w:pStyle w:val="afb"/>
            </w:pPr>
            <w:r w:rsidRPr="0054789B">
              <w:t>v</w:t>
            </w:r>
          </w:p>
        </w:tc>
      </w:tr>
      <w:tr w:rsidR="00747C50" w:rsidRPr="0054789B">
        <w:trPr>
          <w:trHeight w:val="300"/>
        </w:trPr>
        <w:tc>
          <w:tcPr>
            <w:tcW w:w="538" w:type="dxa"/>
            <w:vMerge w:val="restart"/>
            <w:shd w:val="clear" w:color="auto" w:fill="auto"/>
            <w:noWrap/>
          </w:tcPr>
          <w:p w:rsidR="006F0A7D" w:rsidRPr="0054789B" w:rsidRDefault="006F0A7D" w:rsidP="008267D7">
            <w:pPr>
              <w:pStyle w:val="afb"/>
            </w:pPr>
            <w:r w:rsidRPr="0054789B">
              <w:t>6.</w:t>
            </w:r>
          </w:p>
        </w:tc>
        <w:tc>
          <w:tcPr>
            <w:tcW w:w="1287" w:type="dxa"/>
            <w:vMerge w:val="restart"/>
            <w:shd w:val="clear" w:color="auto" w:fill="auto"/>
          </w:tcPr>
          <w:p w:rsidR="006F0A7D" w:rsidRPr="0054789B" w:rsidRDefault="006F0A7D" w:rsidP="008267D7">
            <w:pPr>
              <w:pStyle w:val="afb"/>
            </w:pPr>
            <w:r w:rsidRPr="0054789B">
              <w:t>觀光與創新經濟</w:t>
            </w:r>
          </w:p>
        </w:tc>
        <w:tc>
          <w:tcPr>
            <w:tcW w:w="4132" w:type="dxa"/>
            <w:shd w:val="clear" w:color="auto" w:fill="auto"/>
            <w:noWrap/>
            <w:vAlign w:val="bottom"/>
          </w:tcPr>
          <w:p w:rsidR="006F0A7D" w:rsidRPr="0054789B" w:rsidRDefault="006F0A7D" w:rsidP="008267D7">
            <w:pPr>
              <w:pStyle w:val="afb"/>
            </w:pPr>
            <w:r w:rsidRPr="0054789B">
              <w:t>觀光旅遊代理</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民宿</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藝術展覽大樓</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15"/>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導遊服務</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00"/>
        </w:trPr>
        <w:tc>
          <w:tcPr>
            <w:tcW w:w="538" w:type="dxa"/>
            <w:vMerge w:val="restart"/>
            <w:shd w:val="clear" w:color="auto" w:fill="auto"/>
            <w:noWrap/>
          </w:tcPr>
          <w:p w:rsidR="006F0A7D" w:rsidRPr="0054789B" w:rsidRDefault="006F0A7D" w:rsidP="008267D7">
            <w:pPr>
              <w:pStyle w:val="afb"/>
            </w:pPr>
            <w:r w:rsidRPr="0054789B">
              <w:t>7.</w:t>
            </w:r>
          </w:p>
        </w:tc>
        <w:tc>
          <w:tcPr>
            <w:tcW w:w="1287" w:type="dxa"/>
            <w:vMerge w:val="restart"/>
            <w:shd w:val="clear" w:color="auto" w:fill="auto"/>
            <w:noWrap/>
          </w:tcPr>
          <w:p w:rsidR="006F0A7D" w:rsidRPr="0054789B" w:rsidRDefault="006F0A7D" w:rsidP="008267D7">
            <w:pPr>
              <w:pStyle w:val="afb"/>
            </w:pPr>
            <w:r w:rsidRPr="0054789B">
              <w:t>通信與資訊</w:t>
            </w:r>
          </w:p>
        </w:tc>
        <w:tc>
          <w:tcPr>
            <w:tcW w:w="4132" w:type="dxa"/>
            <w:shd w:val="clear" w:color="auto" w:fill="auto"/>
            <w:noWrap/>
          </w:tcPr>
          <w:p w:rsidR="006F0A7D" w:rsidRPr="0054789B" w:rsidRDefault="006F0A7D" w:rsidP="008267D7">
            <w:pPr>
              <w:pStyle w:val="afb"/>
            </w:pPr>
            <w:r w:rsidRPr="0054789B">
              <w:t>電視與電台通信廣播機構</w:t>
            </w:r>
          </w:p>
        </w:tc>
        <w:tc>
          <w:tcPr>
            <w:tcW w:w="1330" w:type="dxa"/>
            <w:shd w:val="clear" w:color="auto" w:fill="auto"/>
            <w:noWrap/>
          </w:tcPr>
          <w:p w:rsidR="006F0A7D" w:rsidRPr="0054789B" w:rsidRDefault="006F0A7D" w:rsidP="008267D7">
            <w:pPr>
              <w:pStyle w:val="afb"/>
            </w:pPr>
            <w:r w:rsidRPr="0054789B">
              <w:t>v</w:t>
            </w:r>
          </w:p>
        </w:tc>
        <w:tc>
          <w:tcPr>
            <w:tcW w:w="1331" w:type="dxa"/>
            <w:shd w:val="clear" w:color="auto" w:fill="auto"/>
            <w:noWrap/>
          </w:tcPr>
          <w:p w:rsidR="006F0A7D" w:rsidRPr="0054789B" w:rsidRDefault="006F0A7D" w:rsidP="008267D7">
            <w:pPr>
              <w:pStyle w:val="afb"/>
            </w:pPr>
            <w:r w:rsidRPr="0054789B">
              <w:t>-</w:t>
            </w:r>
          </w:p>
        </w:tc>
      </w:tr>
      <w:tr w:rsidR="00747C50" w:rsidRPr="0054789B">
        <w:trPr>
          <w:trHeight w:val="300"/>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家庭與大樓安裝電纜線</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r w:rsidR="00747C50" w:rsidRPr="0054789B">
        <w:trPr>
          <w:trHeight w:val="315"/>
        </w:trPr>
        <w:tc>
          <w:tcPr>
            <w:tcW w:w="538" w:type="dxa"/>
            <w:vMerge/>
            <w:vAlign w:val="center"/>
          </w:tcPr>
          <w:p w:rsidR="006F0A7D" w:rsidRPr="0054789B" w:rsidRDefault="006F0A7D" w:rsidP="008267D7">
            <w:pPr>
              <w:pStyle w:val="afb"/>
            </w:pPr>
          </w:p>
        </w:tc>
        <w:tc>
          <w:tcPr>
            <w:tcW w:w="1287" w:type="dxa"/>
            <w:vMerge/>
            <w:vAlign w:val="center"/>
          </w:tcPr>
          <w:p w:rsidR="006F0A7D" w:rsidRPr="0054789B" w:rsidRDefault="006F0A7D" w:rsidP="008267D7">
            <w:pPr>
              <w:pStyle w:val="afb"/>
            </w:pPr>
          </w:p>
        </w:tc>
        <w:tc>
          <w:tcPr>
            <w:tcW w:w="4132" w:type="dxa"/>
            <w:shd w:val="clear" w:color="auto" w:fill="auto"/>
            <w:noWrap/>
            <w:vAlign w:val="bottom"/>
          </w:tcPr>
          <w:p w:rsidR="006F0A7D" w:rsidRPr="0054789B" w:rsidRDefault="006F0A7D" w:rsidP="008267D7">
            <w:pPr>
              <w:pStyle w:val="afb"/>
            </w:pPr>
            <w:r w:rsidRPr="0054789B">
              <w:t>網路店家</w:t>
            </w:r>
          </w:p>
        </w:tc>
        <w:tc>
          <w:tcPr>
            <w:tcW w:w="1330" w:type="dxa"/>
            <w:shd w:val="clear" w:color="auto" w:fill="auto"/>
            <w:noWrap/>
            <w:vAlign w:val="bottom"/>
          </w:tcPr>
          <w:p w:rsidR="006F0A7D" w:rsidRPr="0054789B" w:rsidRDefault="006F0A7D" w:rsidP="008267D7">
            <w:pPr>
              <w:pStyle w:val="afb"/>
            </w:pPr>
            <w:r w:rsidRPr="0054789B">
              <w:t>v</w:t>
            </w:r>
          </w:p>
        </w:tc>
        <w:tc>
          <w:tcPr>
            <w:tcW w:w="1331" w:type="dxa"/>
            <w:shd w:val="clear" w:color="auto" w:fill="auto"/>
            <w:noWrap/>
            <w:vAlign w:val="bottom"/>
          </w:tcPr>
          <w:p w:rsidR="006F0A7D" w:rsidRPr="0054789B" w:rsidRDefault="006F0A7D" w:rsidP="008267D7">
            <w:pPr>
              <w:pStyle w:val="afb"/>
            </w:pPr>
            <w:r w:rsidRPr="0054789B">
              <w:t>-</w:t>
            </w:r>
          </w:p>
        </w:tc>
      </w:tr>
    </w:tbl>
    <w:p w:rsidR="00D552AF" w:rsidRPr="0054789B" w:rsidRDefault="00D552AF" w:rsidP="002A1708">
      <w:pPr>
        <w:pStyle w:val="af0"/>
        <w:ind w:leftChars="400" w:firstLineChars="199" w:firstLine="470"/>
        <w:rPr>
          <w:kern w:val="24"/>
          <w:szCs w:val="24"/>
          <w:lang w:val="id-ID" w:eastAsia="zh-TW"/>
        </w:rPr>
      </w:pPr>
    </w:p>
    <w:p w:rsidR="00470F8A" w:rsidRPr="0054789B" w:rsidRDefault="002A1708" w:rsidP="002A1708">
      <w:pPr>
        <w:pStyle w:val="a7"/>
        <w:ind w:left="1417" w:hanging="472"/>
        <w:rPr>
          <w:kern w:val="24"/>
          <w:lang w:val="id-ID"/>
        </w:rPr>
      </w:pPr>
      <w:r w:rsidRPr="0054789B">
        <w:rPr>
          <w:rFonts w:ascii="華康細圓體" w:hint="eastAsia"/>
          <w:lang w:val="id-ID"/>
        </w:rPr>
        <w:t>３</w:t>
      </w:r>
      <w:r w:rsidR="006F0A7D" w:rsidRPr="0054789B">
        <w:t>、</w:t>
      </w:r>
      <w:r w:rsidR="006F0A7D" w:rsidRPr="0054789B">
        <w:rPr>
          <w:rFonts w:hint="eastAsia"/>
          <w:kern w:val="24"/>
        </w:rPr>
        <w:t>在特定條件下開放投資之營業領域清單</w:t>
      </w:r>
    </w:p>
    <w:tbl>
      <w:tblPr>
        <w:tblW w:w="500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516"/>
        <w:gridCol w:w="988"/>
        <w:gridCol w:w="4505"/>
        <w:gridCol w:w="2564"/>
      </w:tblGrid>
      <w:tr w:rsidR="0054789B" w:rsidRPr="0054789B">
        <w:trPr>
          <w:trHeight w:val="315"/>
          <w:tblHeader/>
        </w:trPr>
        <w:tc>
          <w:tcPr>
            <w:tcW w:w="514" w:type="dxa"/>
            <w:shd w:val="clear" w:color="auto" w:fill="auto"/>
            <w:noWrap/>
            <w:vAlign w:val="center"/>
          </w:tcPr>
          <w:p w:rsidR="00470F8A" w:rsidRPr="0054789B" w:rsidRDefault="00470F8A" w:rsidP="005C2873">
            <w:pPr>
              <w:pStyle w:val="afb"/>
              <w:snapToGrid w:val="0"/>
            </w:pPr>
            <w:r w:rsidRPr="0054789B">
              <w:t>項次</w:t>
            </w:r>
          </w:p>
        </w:tc>
        <w:tc>
          <w:tcPr>
            <w:tcW w:w="983" w:type="dxa"/>
            <w:shd w:val="clear" w:color="auto" w:fill="auto"/>
            <w:noWrap/>
            <w:vAlign w:val="center"/>
          </w:tcPr>
          <w:p w:rsidR="00470F8A" w:rsidRPr="0054789B" w:rsidRDefault="00470F8A" w:rsidP="005C2873">
            <w:pPr>
              <w:pStyle w:val="afb"/>
              <w:snapToGrid w:val="0"/>
            </w:pPr>
            <w:r w:rsidRPr="0054789B">
              <w:rPr>
                <w:rFonts w:hint="eastAsia"/>
              </w:rPr>
              <w:t>產業</w:t>
            </w:r>
          </w:p>
        </w:tc>
        <w:tc>
          <w:tcPr>
            <w:tcW w:w="4484" w:type="dxa"/>
            <w:shd w:val="clear" w:color="auto" w:fill="auto"/>
            <w:noWrap/>
            <w:vAlign w:val="center"/>
          </w:tcPr>
          <w:p w:rsidR="00470F8A" w:rsidRPr="0054789B" w:rsidRDefault="00470F8A" w:rsidP="005C2873">
            <w:pPr>
              <w:pStyle w:val="afb"/>
              <w:snapToGrid w:val="0"/>
            </w:pPr>
            <w:r w:rsidRPr="0054789B">
              <w:rPr>
                <w:rFonts w:hint="eastAsia"/>
              </w:rPr>
              <w:t>細項</w:t>
            </w:r>
          </w:p>
        </w:tc>
        <w:tc>
          <w:tcPr>
            <w:tcW w:w="2552" w:type="dxa"/>
            <w:shd w:val="clear" w:color="auto" w:fill="auto"/>
            <w:noWrap/>
            <w:vAlign w:val="center"/>
          </w:tcPr>
          <w:p w:rsidR="00470F8A" w:rsidRPr="0054789B" w:rsidRDefault="00470F8A" w:rsidP="005C2873">
            <w:pPr>
              <w:pStyle w:val="afb"/>
              <w:snapToGrid w:val="0"/>
            </w:pPr>
            <w:r w:rsidRPr="0054789B">
              <w:rPr>
                <w:rFonts w:hint="eastAsia"/>
              </w:rPr>
              <w:t>條件</w:t>
            </w:r>
          </w:p>
        </w:tc>
      </w:tr>
      <w:tr w:rsidR="0054789B" w:rsidRPr="0054789B">
        <w:trPr>
          <w:trHeight w:val="315"/>
        </w:trPr>
        <w:tc>
          <w:tcPr>
            <w:tcW w:w="0" w:type="auto"/>
            <w:vMerge w:val="restart"/>
            <w:shd w:val="clear" w:color="auto" w:fill="auto"/>
            <w:noWrap/>
          </w:tcPr>
          <w:p w:rsidR="00470F8A" w:rsidRPr="0054789B" w:rsidRDefault="00470F8A" w:rsidP="005C2873">
            <w:pPr>
              <w:pStyle w:val="afb"/>
            </w:pPr>
            <w:r w:rsidRPr="0054789B">
              <w:t>1.</w:t>
            </w:r>
          </w:p>
        </w:tc>
        <w:tc>
          <w:tcPr>
            <w:tcW w:w="983" w:type="dxa"/>
            <w:vMerge w:val="restart"/>
            <w:shd w:val="clear" w:color="auto" w:fill="auto"/>
            <w:noWrap/>
          </w:tcPr>
          <w:p w:rsidR="00470F8A" w:rsidRPr="0054789B" w:rsidRDefault="00470F8A" w:rsidP="005C2873">
            <w:pPr>
              <w:pStyle w:val="afb"/>
            </w:pPr>
            <w:r w:rsidRPr="0054789B">
              <w:rPr>
                <w:rFonts w:hint="eastAsia"/>
              </w:rPr>
              <w:t>農業</w:t>
            </w:r>
          </w:p>
        </w:tc>
        <w:tc>
          <w:tcPr>
            <w:tcW w:w="7036" w:type="dxa"/>
            <w:gridSpan w:val="2"/>
            <w:shd w:val="clear" w:color="auto" w:fill="auto"/>
            <w:noWrap/>
            <w:vAlign w:val="bottom"/>
          </w:tcPr>
          <w:p w:rsidR="00470F8A" w:rsidRPr="0054789B" w:rsidRDefault="00470F8A" w:rsidP="005C2873">
            <w:pPr>
              <w:pStyle w:val="afb"/>
              <w:jc w:val="both"/>
            </w:pPr>
            <w:r w:rsidRPr="0054789B">
              <w:rPr>
                <w:rFonts w:hint="eastAsia"/>
              </w:rPr>
              <w:t>種子</w:t>
            </w:r>
            <w:r w:rsidRPr="0054789B">
              <w:t>/</w:t>
            </w:r>
            <w:r w:rsidRPr="0054789B">
              <w:rPr>
                <w:rFonts w:hint="eastAsia"/>
              </w:rPr>
              <w:t>基本糧食</w:t>
            </w:r>
            <w:r w:rsidR="00647827" w:rsidRPr="0054789B">
              <w:rPr>
                <w:rFonts w:hint="eastAsia"/>
              </w:rPr>
              <w:t>栽</w:t>
            </w:r>
            <w:r w:rsidRPr="0054789B">
              <w:rPr>
                <w:rFonts w:hint="eastAsia"/>
              </w:rPr>
              <w:t>培面積超過</w:t>
            </w:r>
            <w:r w:rsidRPr="0054789B">
              <w:t>25</w:t>
            </w:r>
            <w:r w:rsidRPr="0054789B">
              <w:rPr>
                <w:rFonts w:hint="eastAsia"/>
              </w:rPr>
              <w:t>公頃：</w:t>
            </w:r>
          </w:p>
        </w:tc>
      </w:tr>
      <w:tr w:rsidR="0054789B" w:rsidRPr="0054789B">
        <w:trPr>
          <w:trHeight w:val="3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tcPr>
          <w:p w:rsidR="00470F8A" w:rsidRPr="0054789B" w:rsidRDefault="00470F8A" w:rsidP="005C2873">
            <w:pPr>
              <w:pStyle w:val="afb"/>
              <w:jc w:val="both"/>
            </w:pPr>
            <w:r w:rsidRPr="0054789B">
              <w:rPr>
                <w:rFonts w:hint="eastAsia"/>
              </w:rPr>
              <w:t>稻米、玉米、大豆、花豆、綠豆、其他植物</w:t>
            </w:r>
            <w:r w:rsidR="00ED2B72" w:rsidRPr="0054789B">
              <w:t>（</w:t>
            </w:r>
            <w:r w:rsidRPr="0054789B">
              <w:rPr>
                <w:rFonts w:hint="eastAsia"/>
              </w:rPr>
              <w:t>木薯機甜薯</w:t>
            </w:r>
            <w:r w:rsidR="00ED2B72" w:rsidRPr="0054789B">
              <w:t>）</w:t>
            </w:r>
          </w:p>
        </w:tc>
        <w:tc>
          <w:tcPr>
            <w:tcW w:w="2552" w:type="dxa"/>
            <w:shd w:val="clear" w:color="auto" w:fill="auto"/>
            <w:noWrap/>
          </w:tcPr>
          <w:p w:rsidR="00470F8A" w:rsidRPr="0054789B" w:rsidRDefault="00470F8A" w:rsidP="005C2873">
            <w:pPr>
              <w:pStyle w:val="afb"/>
              <w:jc w:val="both"/>
            </w:pPr>
            <w:r w:rsidRPr="0054789B">
              <w:rPr>
                <w:rFonts w:hint="eastAsia"/>
              </w:rPr>
              <w:t>外資上限</w:t>
            </w:r>
            <w:r w:rsidRPr="0054789B">
              <w:t>49%</w:t>
            </w:r>
          </w:p>
        </w:tc>
      </w:tr>
      <w:tr w:rsidR="0054789B" w:rsidRPr="0054789B">
        <w:trPr>
          <w:trHeight w:val="3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7036" w:type="dxa"/>
            <w:gridSpan w:val="2"/>
            <w:shd w:val="clear" w:color="auto" w:fill="auto"/>
            <w:noWrap/>
            <w:vAlign w:val="bottom"/>
          </w:tcPr>
          <w:p w:rsidR="00470F8A" w:rsidRPr="0054789B" w:rsidRDefault="00470F8A" w:rsidP="005C2873">
            <w:pPr>
              <w:pStyle w:val="afb"/>
              <w:jc w:val="both"/>
            </w:pPr>
            <w:r w:rsidRPr="0054789B">
              <w:rPr>
                <w:rFonts w:hint="eastAsia"/>
              </w:rPr>
              <w:t>基本糧食栽培面積超過</w:t>
            </w:r>
            <w:r w:rsidRPr="0054789B">
              <w:t>25</w:t>
            </w:r>
            <w:r w:rsidRPr="0054789B">
              <w:rPr>
                <w:rFonts w:hint="eastAsia"/>
              </w:rPr>
              <w:t>公頃：</w:t>
            </w:r>
          </w:p>
        </w:tc>
      </w:tr>
      <w:tr w:rsidR="0054789B" w:rsidRPr="0054789B">
        <w:trPr>
          <w:trHeight w:val="3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tcPr>
          <w:p w:rsidR="00470F8A" w:rsidRPr="0054789B" w:rsidRDefault="00470F8A" w:rsidP="005C2873">
            <w:pPr>
              <w:pStyle w:val="afb"/>
              <w:jc w:val="both"/>
            </w:pPr>
            <w:r w:rsidRPr="0054789B">
              <w:rPr>
                <w:rFonts w:hint="eastAsia"/>
              </w:rPr>
              <w:t>稻米、玉米、大豆、花豆、綠豆、其他植物</w:t>
            </w:r>
            <w:r w:rsidR="00ED2B72" w:rsidRPr="0054789B">
              <w:t>（</w:t>
            </w:r>
            <w:r w:rsidRPr="0054789B">
              <w:rPr>
                <w:rFonts w:hint="eastAsia"/>
              </w:rPr>
              <w:t>木薯機甜薯</w:t>
            </w:r>
            <w:r w:rsidR="00ED2B72" w:rsidRPr="0054789B">
              <w:t>）</w:t>
            </w:r>
          </w:p>
        </w:tc>
        <w:tc>
          <w:tcPr>
            <w:tcW w:w="2552" w:type="dxa"/>
            <w:shd w:val="clear" w:color="auto" w:fill="auto"/>
            <w:noWrap/>
          </w:tcPr>
          <w:p w:rsidR="00470F8A" w:rsidRPr="0054789B" w:rsidRDefault="00470F8A" w:rsidP="005C2873">
            <w:pPr>
              <w:pStyle w:val="afb"/>
              <w:jc w:val="both"/>
            </w:pPr>
            <w:r w:rsidRPr="0054789B">
              <w:rPr>
                <w:rFonts w:hint="eastAsia"/>
              </w:rPr>
              <w:t>外資上限</w:t>
            </w:r>
            <w:r w:rsidRPr="0054789B">
              <w:t>49%</w:t>
            </w:r>
          </w:p>
        </w:tc>
      </w:tr>
      <w:tr w:rsidR="0054789B" w:rsidRPr="0054789B">
        <w:trPr>
          <w:trHeight w:val="3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7036" w:type="dxa"/>
            <w:gridSpan w:val="2"/>
            <w:shd w:val="clear" w:color="auto" w:fill="auto"/>
            <w:noWrap/>
            <w:vAlign w:val="bottom"/>
          </w:tcPr>
          <w:p w:rsidR="00470F8A" w:rsidRPr="0054789B" w:rsidRDefault="00470F8A" w:rsidP="005C2873">
            <w:pPr>
              <w:pStyle w:val="afb"/>
              <w:jc w:val="both"/>
            </w:pPr>
            <w:r w:rsidRPr="0054789B">
              <w:rPr>
                <w:rFonts w:hint="eastAsia"/>
              </w:rPr>
              <w:t>作物播種，面積等於或超過作物播種</w:t>
            </w:r>
            <w:r w:rsidRPr="0054789B">
              <w:t>25</w:t>
            </w:r>
            <w:r w:rsidRPr="0054789B">
              <w:rPr>
                <w:rFonts w:hint="eastAsia"/>
              </w:rPr>
              <w:t>公</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tcPr>
          <w:p w:rsidR="00470F8A" w:rsidRPr="0054789B" w:rsidRDefault="00470F8A" w:rsidP="005C2873">
            <w:pPr>
              <w:pStyle w:val="afb"/>
              <w:jc w:val="both"/>
            </w:pPr>
            <w:r w:rsidRPr="0054789B">
              <w:rPr>
                <w:rFonts w:hint="eastAsia"/>
              </w:rPr>
              <w:t>昆麻樹、其他糖精之植物、甘蔗、煙草、</w:t>
            </w:r>
            <w:r w:rsidRPr="0054789B">
              <w:rPr>
                <w:rFonts w:hint="eastAsia"/>
              </w:rPr>
              <w:lastRenderedPageBreak/>
              <w:t>棉花及紡織材料、腰果、椰子、棕櫚、飲料用成份之植物</w:t>
            </w:r>
            <w:r w:rsidR="00ED2B72" w:rsidRPr="0054789B">
              <w:t>（</w:t>
            </w:r>
            <w:r w:rsidRPr="0054789B">
              <w:rPr>
                <w:rFonts w:hint="eastAsia"/>
              </w:rPr>
              <w:t>茶、咖啡、可可</w:t>
            </w:r>
            <w:r w:rsidR="00ED2B72" w:rsidRPr="0054789B">
              <w:t>）</w:t>
            </w:r>
            <w:r w:rsidRPr="0054789B">
              <w:rPr>
                <w:rFonts w:hint="eastAsia"/>
              </w:rPr>
              <w:t>、胡椒、丁香、香精油、藥用植物</w:t>
            </w:r>
            <w:r w:rsidRPr="0054789B">
              <w:t>/</w:t>
            </w:r>
            <w:r w:rsidRPr="0054789B">
              <w:rPr>
                <w:rFonts w:hint="eastAsia"/>
              </w:rPr>
              <w:t>藥物成份、其他香料植物、橡膠及其他樹液植物、其他未分類之植物</w:t>
            </w:r>
          </w:p>
        </w:tc>
        <w:tc>
          <w:tcPr>
            <w:tcW w:w="2552" w:type="dxa"/>
            <w:shd w:val="clear" w:color="auto" w:fill="auto"/>
            <w:noWrap/>
            <w:vAlign w:val="bottom"/>
          </w:tcPr>
          <w:p w:rsidR="00470F8A" w:rsidRPr="0054789B" w:rsidRDefault="00470F8A" w:rsidP="005C2873">
            <w:pPr>
              <w:pStyle w:val="afb"/>
              <w:jc w:val="both"/>
            </w:pPr>
            <w:r w:rsidRPr="0054789B">
              <w:lastRenderedPageBreak/>
              <w:t>a.</w:t>
            </w:r>
            <w:r w:rsidRPr="0054789B">
              <w:rPr>
                <w:rFonts w:hint="eastAsia"/>
              </w:rPr>
              <w:t>外資上限</w:t>
            </w:r>
            <w:r w:rsidRPr="0054789B">
              <w:t>95%</w:t>
            </w:r>
          </w:p>
        </w:tc>
      </w:tr>
      <w:tr w:rsidR="0054789B" w:rsidRPr="0054789B">
        <w:trPr>
          <w:trHeight w:val="102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noWrap/>
          </w:tcPr>
          <w:p w:rsidR="00470F8A" w:rsidRPr="0054789B" w:rsidRDefault="00470F8A" w:rsidP="005C2873">
            <w:pPr>
              <w:pStyle w:val="afb"/>
              <w:jc w:val="both"/>
            </w:pPr>
            <w:r w:rsidRPr="0054789B">
              <w:t>b.20%</w:t>
            </w:r>
            <w:r w:rsidRPr="0054789B">
              <w:rPr>
                <w:rFonts w:hint="eastAsia"/>
              </w:rPr>
              <w:t>須為個體農戶</w:t>
            </w:r>
            <w:r w:rsidR="00ED2B72" w:rsidRPr="0054789B">
              <w:t>（</w:t>
            </w:r>
            <w:r w:rsidRPr="0054789B">
              <w:t>Plasma</w:t>
            </w:r>
            <w:r w:rsidR="005C2873" w:rsidRPr="0054789B">
              <w:t>）</w:t>
            </w:r>
            <w:r w:rsidRPr="0054789B">
              <w:rPr>
                <w:rFonts w:hint="eastAsia"/>
              </w:rPr>
              <w:t>種植園</w:t>
            </w:r>
          </w:p>
        </w:tc>
      </w:tr>
      <w:tr w:rsidR="0054789B" w:rsidRPr="0054789B">
        <w:trPr>
          <w:trHeight w:val="3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7036" w:type="dxa"/>
            <w:gridSpan w:val="2"/>
            <w:shd w:val="clear" w:color="auto" w:fill="auto"/>
            <w:noWrap/>
          </w:tcPr>
          <w:p w:rsidR="00470F8A" w:rsidRPr="0054789B" w:rsidRDefault="00470F8A" w:rsidP="005C2873">
            <w:pPr>
              <w:pStyle w:val="afb"/>
              <w:jc w:val="both"/>
            </w:pPr>
            <w:r w:rsidRPr="0054789B">
              <w:rPr>
                <w:rFonts w:hint="eastAsia"/>
              </w:rPr>
              <w:t>種植園營業面積</w:t>
            </w:r>
            <w:r w:rsidRPr="0054789B">
              <w:t>25</w:t>
            </w:r>
            <w:r w:rsidRPr="0054789B">
              <w:rPr>
                <w:rFonts w:hint="eastAsia"/>
              </w:rPr>
              <w:t>公頃或超過</w:t>
            </w:r>
            <w:r w:rsidRPr="0054789B">
              <w:t>25</w:t>
            </w:r>
            <w:r w:rsidRPr="0054789B">
              <w:rPr>
                <w:rFonts w:hint="eastAsia"/>
              </w:rPr>
              <w:t>公頃的指定區域，無加工單位：</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tcPr>
          <w:p w:rsidR="00470F8A" w:rsidRPr="0054789B" w:rsidRDefault="00470F8A" w:rsidP="005C2873">
            <w:pPr>
              <w:pStyle w:val="afb"/>
              <w:jc w:val="both"/>
            </w:pPr>
            <w:r w:rsidRPr="0054789B">
              <w:rPr>
                <w:rFonts w:hint="eastAsia"/>
              </w:rPr>
              <w:t>昆麻樹種植場、其他糖精之種植場、甘蔗種植場、煙草種植場、棉花及紡織材料種植場、其他未分類之種植場、腰果種植場、椰子種植場、棕櫚種植場、飲料用成份之種植場</w:t>
            </w:r>
            <w:r w:rsidR="00ED2B72" w:rsidRPr="0054789B">
              <w:t>（</w:t>
            </w:r>
            <w:r w:rsidRPr="0054789B">
              <w:rPr>
                <w:rFonts w:hint="eastAsia"/>
              </w:rPr>
              <w:t>茶、咖啡、可可</w:t>
            </w:r>
            <w:r w:rsidR="00ED2B72" w:rsidRPr="0054789B">
              <w:t>）</w:t>
            </w:r>
            <w:r w:rsidRPr="0054789B">
              <w:rPr>
                <w:rFonts w:hint="eastAsia"/>
              </w:rPr>
              <w:t>、胡椒種植場、丁香種植場、香精油種植場、藥用</w:t>
            </w:r>
            <w:r w:rsidRPr="0054789B">
              <w:t>/</w:t>
            </w:r>
            <w:r w:rsidRPr="0054789B">
              <w:rPr>
                <w:rFonts w:hint="eastAsia"/>
              </w:rPr>
              <w:t>藥物成份之種植場、其他香料種植場、橡膠及其他樹液種植場</w:t>
            </w:r>
          </w:p>
        </w:tc>
        <w:tc>
          <w:tcPr>
            <w:tcW w:w="2552" w:type="dxa"/>
            <w:shd w:val="clear" w:color="auto" w:fill="auto"/>
            <w:noWrap/>
            <w:vAlign w:val="bottom"/>
          </w:tcPr>
          <w:p w:rsidR="00470F8A" w:rsidRPr="0054789B" w:rsidRDefault="00470F8A" w:rsidP="005C2873">
            <w:pPr>
              <w:pStyle w:val="afb"/>
              <w:jc w:val="both"/>
            </w:pPr>
            <w:r w:rsidRPr="0054789B">
              <w:t>a.</w:t>
            </w:r>
            <w:r w:rsidRPr="0054789B">
              <w:rPr>
                <w:rFonts w:hint="eastAsia"/>
              </w:rPr>
              <w:t>外資上限</w:t>
            </w:r>
            <w:r w:rsidRPr="0054789B">
              <w:t>95%</w:t>
            </w:r>
          </w:p>
        </w:tc>
      </w:tr>
      <w:tr w:rsidR="0054789B" w:rsidRPr="0054789B">
        <w:trPr>
          <w:trHeight w:val="147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noWrap/>
          </w:tcPr>
          <w:p w:rsidR="00470F8A" w:rsidRPr="0054789B" w:rsidRDefault="00470F8A" w:rsidP="005C2873">
            <w:pPr>
              <w:pStyle w:val="afb"/>
              <w:jc w:val="both"/>
            </w:pPr>
            <w:r w:rsidRPr="0054789B">
              <w:t>b.20%</w:t>
            </w:r>
            <w:r w:rsidRPr="0054789B">
              <w:rPr>
                <w:rFonts w:hint="eastAsia"/>
              </w:rPr>
              <w:t>須為個體農戶種植園</w:t>
            </w:r>
          </w:p>
        </w:tc>
      </w:tr>
      <w:tr w:rsidR="0054789B" w:rsidRPr="0054789B">
        <w:trPr>
          <w:trHeight w:val="3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7036" w:type="dxa"/>
            <w:gridSpan w:val="2"/>
            <w:shd w:val="clear" w:color="auto" w:fill="auto"/>
            <w:noWrap/>
          </w:tcPr>
          <w:p w:rsidR="00470F8A" w:rsidRPr="0054789B" w:rsidRDefault="00470F8A" w:rsidP="005C2873">
            <w:pPr>
              <w:pStyle w:val="afb"/>
              <w:jc w:val="both"/>
            </w:pPr>
            <w:r w:rsidRPr="0054789B">
              <w:rPr>
                <w:rFonts w:hint="eastAsia"/>
              </w:rPr>
              <w:t>種植園營業面積</w:t>
            </w:r>
            <w:r w:rsidRPr="0054789B">
              <w:t>25</w:t>
            </w:r>
            <w:r w:rsidRPr="0054789B">
              <w:rPr>
                <w:rFonts w:hint="eastAsia"/>
              </w:rPr>
              <w:t>公頃或超過公頃或超過</w:t>
            </w:r>
            <w:r w:rsidRPr="0054789B">
              <w:t>25</w:t>
            </w:r>
            <w:r w:rsidRPr="0054789B">
              <w:rPr>
                <w:rFonts w:hint="eastAsia"/>
              </w:rPr>
              <w:t>公頃，並有達一定產能的加工單位：</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tcPr>
          <w:p w:rsidR="00470F8A" w:rsidRPr="0054789B" w:rsidRDefault="00470F8A" w:rsidP="006D6264">
            <w:pPr>
              <w:pStyle w:val="afb"/>
              <w:jc w:val="both"/>
            </w:pPr>
            <w:r w:rsidRPr="0054789B">
              <w:rPr>
                <w:rFonts w:hint="eastAsia"/>
              </w:rPr>
              <w:t>腰果種植場及乾腰果粒工業及腰果殼工業、胡椒種植場及乾白胡椒粒及乾黑胡椒粒工業、昆麻樹種植場及昆麻油工業、甘蔗種植場、砂糖工業、甘蔗筍及甘蔗喳、煙草種植場及乾煙草葉工業、棉花種植場及棉花</w:t>
            </w:r>
            <w:r w:rsidRPr="0054789B">
              <w:rPr>
                <w:rFonts w:ascii="細明體" w:eastAsia="細明體" w:hAnsi="細明體" w:cs="細明體" w:hint="eastAsia"/>
              </w:rPr>
              <w:t>纎</w:t>
            </w:r>
            <w:r w:rsidRPr="0054789B">
              <w:rPr>
                <w:rFonts w:ascii="華康細圓體" w:hAnsi="華康細圓體" w:cs="華康細圓體" w:hint="eastAsia"/>
              </w:rPr>
              <w:t>維工業、椰子種植場及椰子油工業、椰子種植場及椰肉、</w:t>
            </w:r>
            <w:r w:rsidR="006D6264">
              <w:rPr>
                <w:rFonts w:ascii="華康細圓體" w:hAnsi="華康細圓體" w:cs="華康細圓體" w:hint="eastAsia"/>
              </w:rPr>
              <w:t>纖</w:t>
            </w:r>
            <w:r w:rsidRPr="0054789B">
              <w:rPr>
                <w:rFonts w:ascii="華康細圓體" w:hAnsi="華康細圓體" w:cs="華康細圓體" w:hint="eastAsia"/>
              </w:rPr>
              <w:t>維、外殼木</w:t>
            </w:r>
            <w:r w:rsidRPr="0054789B">
              <w:rPr>
                <w:rFonts w:ascii="華康細圓體" w:hAnsi="華康細圓體" w:cs="華康細圓體" w:hint="eastAsia"/>
              </w:rPr>
              <w:lastRenderedPageBreak/>
              <w:t>碳、粉末、椰果工業、棕櫚種植場及棕櫚油工業、咖啡種植場及去皮、清潔及分級工業、可可種植場及去皮、清潔及分級工業、茶葉種植場及紅</w:t>
            </w:r>
            <w:r w:rsidRPr="0054789B">
              <w:t>/</w:t>
            </w:r>
            <w:r w:rsidRPr="0054789B">
              <w:rPr>
                <w:rFonts w:hint="eastAsia"/>
              </w:rPr>
              <w:t>綠茶工業、丁香種植場及乾丁香花工業、香精油植物種植場及香精油工業、橡膠種植場及紙張、濃縮乳膠工業、除咖啡、可可外之顆粒種植場及去皮、清潔及分級工業</w:t>
            </w:r>
          </w:p>
        </w:tc>
        <w:tc>
          <w:tcPr>
            <w:tcW w:w="2552" w:type="dxa"/>
            <w:shd w:val="clear" w:color="auto" w:fill="auto"/>
            <w:noWrap/>
            <w:vAlign w:val="bottom"/>
          </w:tcPr>
          <w:p w:rsidR="00470F8A" w:rsidRPr="0054789B" w:rsidRDefault="00470F8A" w:rsidP="005C2873">
            <w:pPr>
              <w:pStyle w:val="afb"/>
              <w:jc w:val="both"/>
            </w:pPr>
            <w:r w:rsidRPr="0054789B">
              <w:lastRenderedPageBreak/>
              <w:t>a.</w:t>
            </w:r>
            <w:r w:rsidRPr="0054789B">
              <w:rPr>
                <w:rFonts w:hint="eastAsia"/>
              </w:rPr>
              <w:t>外資上限</w:t>
            </w:r>
            <w:r w:rsidRPr="0054789B">
              <w:t>95%</w:t>
            </w:r>
          </w:p>
        </w:tc>
      </w:tr>
      <w:tr w:rsidR="0054789B" w:rsidRPr="0054789B">
        <w:trPr>
          <w:trHeight w:val="279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noWrap/>
          </w:tcPr>
          <w:p w:rsidR="00470F8A" w:rsidRPr="0054789B" w:rsidRDefault="00470F8A" w:rsidP="005C2873">
            <w:pPr>
              <w:pStyle w:val="afb"/>
              <w:jc w:val="both"/>
            </w:pPr>
            <w:r w:rsidRPr="0054789B">
              <w:t>b.20%</w:t>
            </w:r>
            <w:r w:rsidRPr="0054789B">
              <w:rPr>
                <w:rFonts w:hint="eastAsia"/>
              </w:rPr>
              <w:t>須為個體農戶種植園</w:t>
            </w:r>
          </w:p>
        </w:tc>
      </w:tr>
      <w:tr w:rsidR="0054789B" w:rsidRPr="0054789B">
        <w:trPr>
          <w:trHeight w:val="3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7036" w:type="dxa"/>
            <w:gridSpan w:val="2"/>
            <w:shd w:val="clear" w:color="auto" w:fill="auto"/>
            <w:noWrap/>
          </w:tcPr>
          <w:p w:rsidR="00470F8A" w:rsidRPr="0054789B" w:rsidRDefault="00470F8A" w:rsidP="005C2873">
            <w:pPr>
              <w:pStyle w:val="afb"/>
              <w:jc w:val="both"/>
            </w:pPr>
            <w:r w:rsidRPr="0054789B">
              <w:rPr>
                <w:rFonts w:hint="eastAsia"/>
              </w:rPr>
              <w:t>加工單位數之相同產量或特定產量工業：</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tcPr>
          <w:p w:rsidR="00470F8A" w:rsidRPr="0054789B" w:rsidRDefault="00470F8A" w:rsidP="00647827">
            <w:pPr>
              <w:pStyle w:val="afb"/>
              <w:jc w:val="both"/>
            </w:pPr>
            <w:r w:rsidRPr="0054789B">
              <w:rPr>
                <w:rFonts w:hint="eastAsia"/>
              </w:rPr>
              <w:t>種植物食用油工業、椰肉，</w:t>
            </w:r>
            <w:r w:rsidR="00647827" w:rsidRPr="0054789B">
              <w:rPr>
                <w:rFonts w:hint="eastAsia"/>
              </w:rPr>
              <w:t>纖</w:t>
            </w:r>
            <w:r w:rsidRPr="0054789B">
              <w:rPr>
                <w:rFonts w:ascii="華康細圓體" w:hAnsi="華康細圓體" w:cs="華康細圓體" w:hint="eastAsia"/>
              </w:rPr>
              <w:t>維，外殼木碳，粉末，椰果工業、椰子油工業、棕櫚油工業、去皮，清潔及分級工業</w:t>
            </w:r>
            <w:r w:rsidR="00ED2B72" w:rsidRPr="0054789B">
              <w:t>（</w:t>
            </w:r>
            <w:r w:rsidRPr="0054789B">
              <w:rPr>
                <w:rFonts w:hint="eastAsia"/>
              </w:rPr>
              <w:t>咖啡及可可</w:t>
            </w:r>
            <w:r w:rsidR="00ED2B72" w:rsidRPr="0054789B">
              <w:t>）</w:t>
            </w:r>
            <w:r w:rsidRPr="0054789B">
              <w:rPr>
                <w:rFonts w:hint="eastAsia"/>
              </w:rPr>
              <w:t>、砂糖工業、甘蔗筍甘蔗喳工業、綠</w:t>
            </w:r>
            <w:r w:rsidRPr="0054789B">
              <w:t>/</w:t>
            </w:r>
            <w:r w:rsidRPr="0054789B">
              <w:rPr>
                <w:rFonts w:hint="eastAsia"/>
              </w:rPr>
              <w:t>紅茶工業、乾煙草工業、昆麻油工業、棉花</w:t>
            </w:r>
            <w:r w:rsidR="00647827" w:rsidRPr="0054789B">
              <w:rPr>
                <w:rFonts w:hint="eastAsia"/>
              </w:rPr>
              <w:t>纖</w:t>
            </w:r>
            <w:r w:rsidRPr="0054789B">
              <w:rPr>
                <w:rFonts w:ascii="華康細圓體" w:hAnsi="華康細圓體" w:cs="華康細圓體" w:hint="eastAsia"/>
              </w:rPr>
              <w:t>維及棉花子工業、橡膠製成紙張，濃縮乳膠工業、腰果製成乾腰果粒及腰果殼油工業、胡椒製成乾白胡椒粒及乾黑胡椒粒工業、乾丁香花工業</w:t>
            </w:r>
          </w:p>
        </w:tc>
        <w:tc>
          <w:tcPr>
            <w:tcW w:w="2552" w:type="dxa"/>
            <w:shd w:val="clear" w:color="auto" w:fill="auto"/>
            <w:noWrap/>
            <w:vAlign w:val="bottom"/>
          </w:tcPr>
          <w:p w:rsidR="00470F8A" w:rsidRPr="0054789B" w:rsidRDefault="00470F8A" w:rsidP="005C2873">
            <w:pPr>
              <w:pStyle w:val="afb"/>
              <w:jc w:val="both"/>
            </w:pPr>
            <w:r w:rsidRPr="0054789B">
              <w:t>a.</w:t>
            </w:r>
            <w:r w:rsidRPr="0054789B">
              <w:rPr>
                <w:rFonts w:hint="eastAsia"/>
              </w:rPr>
              <w:t>外資上限</w:t>
            </w:r>
            <w:r w:rsidRPr="0054789B">
              <w:t>95%</w:t>
            </w:r>
          </w:p>
        </w:tc>
      </w:tr>
      <w:tr w:rsidR="0054789B" w:rsidRPr="0054789B">
        <w:trPr>
          <w:trHeight w:val="139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noWrap/>
          </w:tcPr>
          <w:p w:rsidR="00470F8A" w:rsidRPr="0054789B" w:rsidRDefault="00470F8A" w:rsidP="005C2873">
            <w:pPr>
              <w:pStyle w:val="afb"/>
              <w:jc w:val="both"/>
            </w:pPr>
            <w:r w:rsidRPr="0054789B">
              <w:t>b.</w:t>
            </w:r>
            <w:r w:rsidRPr="0054789B">
              <w:rPr>
                <w:rFonts w:hint="eastAsia"/>
              </w:rPr>
              <w:t>最少</w:t>
            </w:r>
            <w:r w:rsidRPr="0054789B">
              <w:t>20%</w:t>
            </w:r>
            <w:r w:rsidRPr="0054789B">
              <w:rPr>
                <w:rFonts w:hint="eastAsia"/>
              </w:rPr>
              <w:t>的原料來自己的種植園</w:t>
            </w:r>
          </w:p>
        </w:tc>
      </w:tr>
      <w:tr w:rsidR="0054789B" w:rsidRPr="0054789B">
        <w:trPr>
          <w:trHeight w:val="1536"/>
        </w:trPr>
        <w:tc>
          <w:tcPr>
            <w:tcW w:w="0" w:type="auto"/>
            <w:vMerge/>
          </w:tcPr>
          <w:p w:rsidR="00470F8A" w:rsidRPr="0054789B" w:rsidRDefault="00470F8A" w:rsidP="005C2873">
            <w:pPr>
              <w:pStyle w:val="afb"/>
            </w:pPr>
          </w:p>
        </w:tc>
        <w:tc>
          <w:tcPr>
            <w:tcW w:w="983" w:type="dxa"/>
            <w:vMerge/>
          </w:tcPr>
          <w:p w:rsidR="00470F8A" w:rsidRPr="0054789B" w:rsidRDefault="00470F8A" w:rsidP="005C2873">
            <w:pPr>
              <w:pStyle w:val="afb"/>
            </w:pPr>
          </w:p>
        </w:tc>
        <w:tc>
          <w:tcPr>
            <w:tcW w:w="4484" w:type="dxa"/>
            <w:shd w:val="clear" w:color="auto" w:fill="auto"/>
          </w:tcPr>
          <w:p w:rsidR="00470F8A" w:rsidRPr="0054789B" w:rsidRDefault="00470F8A" w:rsidP="005C2873">
            <w:pPr>
              <w:pStyle w:val="afb"/>
              <w:jc w:val="both"/>
            </w:pPr>
            <w:r w:rsidRPr="0054789B">
              <w:rPr>
                <w:rFonts w:hint="eastAsia"/>
              </w:rPr>
              <w:t>季節性水果種子、葡萄種子、熱帶水果種子、橘子種子、蘋果及梨子種子</w:t>
            </w:r>
            <w:r w:rsidR="00ED2B72" w:rsidRPr="0054789B">
              <w:t>（</w:t>
            </w:r>
            <w:r w:rsidRPr="0054789B">
              <w:rPr>
                <w:rFonts w:hint="eastAsia"/>
              </w:rPr>
              <w:t>梨果及核果</w:t>
            </w:r>
            <w:r w:rsidR="00ED2B72" w:rsidRPr="0054789B">
              <w:t>）</w:t>
            </w:r>
            <w:r w:rsidRPr="0054789B">
              <w:rPr>
                <w:rFonts w:hint="eastAsia"/>
              </w:rPr>
              <w:t>、草莓種子、季節性蔬菜種子、一年性蔬菜種子、藥用植物種子、菇類種子、花藝植物種子、季節性水果栽培、熱</w:t>
            </w:r>
            <w:r w:rsidRPr="0054789B">
              <w:rPr>
                <w:rFonts w:hint="eastAsia"/>
              </w:rPr>
              <w:lastRenderedPageBreak/>
              <w:t>帶水果栽培、橘子栽培、蘋果及梨子栽培</w:t>
            </w:r>
            <w:r w:rsidR="00ED2B72" w:rsidRPr="0054789B">
              <w:t>（</w:t>
            </w:r>
            <w:r w:rsidRPr="0054789B">
              <w:rPr>
                <w:rFonts w:hint="eastAsia"/>
              </w:rPr>
              <w:t>梨果及核果</w:t>
            </w:r>
            <w:r w:rsidR="00ED2B72" w:rsidRPr="0054789B">
              <w:t>）</w:t>
            </w:r>
            <w:r w:rsidRPr="0054789B">
              <w:rPr>
                <w:rFonts w:hint="eastAsia"/>
              </w:rPr>
              <w:t>、草莓栽培、季節性蔬菜栽培</w:t>
            </w:r>
            <w:r w:rsidR="00ED2B72" w:rsidRPr="0054789B">
              <w:t>（</w:t>
            </w:r>
            <w:r w:rsidRPr="0054789B">
              <w:rPr>
                <w:rFonts w:hint="eastAsia"/>
              </w:rPr>
              <w:t>高麗菜、芥末、蔥、芹菜</w:t>
            </w:r>
            <w:r w:rsidR="00ED2B72" w:rsidRPr="0054789B">
              <w:t>）</w:t>
            </w:r>
            <w:r w:rsidRPr="0054789B">
              <w:rPr>
                <w:rFonts w:hint="eastAsia"/>
              </w:rPr>
              <w:t>、根莖蔬菜栽培</w:t>
            </w:r>
            <w:r w:rsidR="00ED2B72" w:rsidRPr="0054789B">
              <w:t>（</w:t>
            </w:r>
            <w:r w:rsidRPr="0054789B">
              <w:rPr>
                <w:rFonts w:hint="eastAsia"/>
              </w:rPr>
              <w:t>紅蔥、蒜、馬鈴薯、紅蘿蔔</w:t>
            </w:r>
            <w:r w:rsidR="00ED2B72" w:rsidRPr="0054789B">
              <w:t>）</w:t>
            </w:r>
            <w:r w:rsidRPr="0054789B">
              <w:rPr>
                <w:rFonts w:hint="eastAsia"/>
              </w:rPr>
              <w:t>、果類蔬菜栽培</w:t>
            </w:r>
            <w:r w:rsidR="00ED2B72" w:rsidRPr="0054789B">
              <w:t>（</w:t>
            </w:r>
            <w:r w:rsidRPr="0054789B">
              <w:rPr>
                <w:rFonts w:hint="eastAsia"/>
              </w:rPr>
              <w:t>番茄、小黃瓜</w:t>
            </w:r>
            <w:r w:rsidR="00ED2B72" w:rsidRPr="0054789B">
              <w:t>）</w:t>
            </w:r>
            <w:r w:rsidRPr="0054789B">
              <w:rPr>
                <w:rFonts w:hint="eastAsia"/>
              </w:rPr>
              <w:t>、辣椒甜椒栽培、菇類栽培、裝飾植物栽培、非花類裝飾植物栽培、園藝提煉工業：蔬果收成後之經營、園藝評估經營，及園藝品質測試實驗室經營、園藝綜合觀光企業、園藝收成後服務經營、花束</w:t>
            </w:r>
            <w:r w:rsidRPr="0054789B">
              <w:t>/</w:t>
            </w:r>
            <w:r w:rsidRPr="0054789B">
              <w:rPr>
                <w:rFonts w:hint="eastAsia"/>
              </w:rPr>
              <w:t>花店</w:t>
            </w:r>
            <w:r w:rsidRPr="0054789B">
              <w:t>/</w:t>
            </w:r>
            <w:r w:rsidRPr="0054789B">
              <w:rPr>
                <w:rFonts w:hint="eastAsia"/>
              </w:rPr>
              <w:t>裝飾經營、園藝發展諮詢、園藝景觀、園藝教室</w:t>
            </w:r>
          </w:p>
        </w:tc>
        <w:tc>
          <w:tcPr>
            <w:tcW w:w="2552" w:type="dxa"/>
            <w:shd w:val="clear" w:color="auto" w:fill="auto"/>
            <w:noWrap/>
          </w:tcPr>
          <w:p w:rsidR="00470F8A" w:rsidRPr="0054789B" w:rsidRDefault="00470F8A" w:rsidP="005C2873">
            <w:pPr>
              <w:pStyle w:val="afb"/>
              <w:jc w:val="both"/>
            </w:pPr>
            <w:r w:rsidRPr="0054789B">
              <w:rPr>
                <w:rFonts w:hint="eastAsia"/>
              </w:rPr>
              <w:lastRenderedPageBreak/>
              <w:t>外資上限</w:t>
            </w:r>
            <w:r w:rsidRPr="0054789B">
              <w:t>30%</w:t>
            </w:r>
          </w:p>
        </w:tc>
      </w:tr>
      <w:tr w:rsidR="0054789B" w:rsidRPr="0054789B">
        <w:trPr>
          <w:trHeight w:val="3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vAlign w:val="bottom"/>
          </w:tcPr>
          <w:p w:rsidR="00470F8A" w:rsidRPr="0054789B" w:rsidRDefault="00470F8A" w:rsidP="005C2873">
            <w:pPr>
              <w:pStyle w:val="afb"/>
              <w:jc w:val="both"/>
            </w:pPr>
            <w:r w:rsidRPr="0054789B">
              <w:rPr>
                <w:rFonts w:hint="eastAsia"/>
              </w:rPr>
              <w:t>農業基因資源工程與技術之發展與研究、基因工程與技術之發展與研究</w:t>
            </w:r>
          </w:p>
        </w:tc>
        <w:tc>
          <w:tcPr>
            <w:tcW w:w="2552" w:type="dxa"/>
            <w:shd w:val="clear" w:color="auto" w:fill="auto"/>
            <w:noWrap/>
          </w:tcPr>
          <w:p w:rsidR="00470F8A" w:rsidRPr="0054789B" w:rsidRDefault="00470F8A" w:rsidP="005C2873">
            <w:pPr>
              <w:pStyle w:val="afb"/>
              <w:jc w:val="both"/>
            </w:pPr>
            <w:r w:rsidRPr="0054789B">
              <w:rPr>
                <w:rFonts w:hint="eastAsia"/>
              </w:rPr>
              <w:t>外資上限</w:t>
            </w:r>
            <w:r w:rsidRPr="0054789B">
              <w:t>49%</w:t>
            </w:r>
          </w:p>
        </w:tc>
      </w:tr>
      <w:tr w:rsidR="0054789B" w:rsidRPr="0054789B">
        <w:trPr>
          <w:trHeight w:val="3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vAlign w:val="bottom"/>
          </w:tcPr>
          <w:p w:rsidR="00470F8A" w:rsidRPr="0054789B" w:rsidRDefault="00470F8A" w:rsidP="005C2873">
            <w:pPr>
              <w:pStyle w:val="afb"/>
              <w:jc w:val="both"/>
            </w:pPr>
            <w:r w:rsidRPr="0054789B">
              <w:rPr>
                <w:rFonts w:hint="eastAsia"/>
              </w:rPr>
              <w:t>豬隻繁殖與飼養於數量超過</w:t>
            </w:r>
            <w:r w:rsidRPr="0054789B">
              <w:t>125</w:t>
            </w:r>
            <w:r w:rsidRPr="0054789B">
              <w:rPr>
                <w:rFonts w:hint="eastAsia"/>
              </w:rPr>
              <w:t>隻</w:t>
            </w:r>
          </w:p>
        </w:tc>
        <w:tc>
          <w:tcPr>
            <w:tcW w:w="2552" w:type="dxa"/>
            <w:shd w:val="clear" w:color="auto" w:fill="auto"/>
            <w:noWrap/>
            <w:vAlign w:val="bottom"/>
          </w:tcPr>
          <w:p w:rsidR="00470F8A" w:rsidRPr="0054789B" w:rsidRDefault="00470F8A" w:rsidP="005C2873">
            <w:pPr>
              <w:pStyle w:val="afb"/>
              <w:jc w:val="both"/>
            </w:pPr>
            <w:r w:rsidRPr="0054789B">
              <w:rPr>
                <w:rFonts w:hint="eastAsia"/>
              </w:rPr>
              <w:t>地點由農業部長指定</w:t>
            </w:r>
          </w:p>
        </w:tc>
      </w:tr>
      <w:tr w:rsidR="0054789B" w:rsidRPr="0054789B">
        <w:trPr>
          <w:trHeight w:val="315"/>
        </w:trPr>
        <w:tc>
          <w:tcPr>
            <w:tcW w:w="0" w:type="auto"/>
            <w:vMerge w:val="restart"/>
            <w:shd w:val="clear" w:color="auto" w:fill="auto"/>
            <w:noWrap/>
          </w:tcPr>
          <w:p w:rsidR="00470F8A" w:rsidRPr="0054789B" w:rsidRDefault="00470F8A" w:rsidP="005C2873">
            <w:pPr>
              <w:pStyle w:val="afb"/>
            </w:pPr>
            <w:r w:rsidRPr="0054789B">
              <w:t>2.</w:t>
            </w:r>
          </w:p>
        </w:tc>
        <w:tc>
          <w:tcPr>
            <w:tcW w:w="983" w:type="dxa"/>
            <w:vMerge w:val="restart"/>
            <w:shd w:val="clear" w:color="auto" w:fill="auto"/>
            <w:noWrap/>
          </w:tcPr>
          <w:p w:rsidR="00470F8A" w:rsidRPr="0054789B" w:rsidRDefault="00470F8A" w:rsidP="005C2873">
            <w:pPr>
              <w:pStyle w:val="afb"/>
            </w:pPr>
            <w:r w:rsidRPr="0054789B">
              <w:rPr>
                <w:rFonts w:hint="eastAsia"/>
              </w:rPr>
              <w:t>林業</w:t>
            </w:r>
          </w:p>
        </w:tc>
        <w:tc>
          <w:tcPr>
            <w:tcW w:w="4484" w:type="dxa"/>
            <w:shd w:val="clear" w:color="auto" w:fill="auto"/>
            <w:noWrap/>
          </w:tcPr>
          <w:p w:rsidR="00470F8A" w:rsidRPr="0054789B" w:rsidRDefault="00470F8A" w:rsidP="005C2873">
            <w:pPr>
              <w:pStyle w:val="afb"/>
              <w:jc w:val="both"/>
            </w:pPr>
            <w:r w:rsidRPr="0054789B">
              <w:rPr>
                <w:rFonts w:hint="eastAsia"/>
              </w:rPr>
              <w:t>園區及區塊打獵、野生動植物園養及自然保護機構</w:t>
            </w:r>
          </w:p>
        </w:tc>
        <w:tc>
          <w:tcPr>
            <w:tcW w:w="2552" w:type="dxa"/>
            <w:shd w:val="clear" w:color="auto" w:fill="auto"/>
            <w:noWrap/>
          </w:tcPr>
          <w:p w:rsidR="00470F8A" w:rsidRPr="0054789B" w:rsidRDefault="00470F8A" w:rsidP="005C2873">
            <w:pPr>
              <w:pStyle w:val="afb"/>
              <w:jc w:val="both"/>
            </w:pPr>
            <w:r w:rsidRPr="0054789B">
              <w:rPr>
                <w:rFonts w:hint="eastAsia"/>
              </w:rPr>
              <w:t>外資上限</w:t>
            </w:r>
            <w:r w:rsidRPr="0054789B">
              <w:t>49%</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noWrap/>
          </w:tcPr>
          <w:p w:rsidR="00470F8A" w:rsidRPr="0054789B" w:rsidRDefault="00470F8A" w:rsidP="005C2873">
            <w:pPr>
              <w:pStyle w:val="afb"/>
              <w:jc w:val="both"/>
            </w:pPr>
            <w:r w:rsidRPr="0054789B">
              <w:rPr>
                <w:rFonts w:hint="eastAsia"/>
              </w:rPr>
              <w:t>設備經營、森林區之環保旅遊及活動包含水上旅遊、探險旅遊及涵洞旅遊</w:t>
            </w:r>
          </w:p>
        </w:tc>
        <w:tc>
          <w:tcPr>
            <w:tcW w:w="2552" w:type="dxa"/>
            <w:shd w:val="clear" w:color="auto" w:fill="auto"/>
            <w:noWrap/>
          </w:tcPr>
          <w:p w:rsidR="00470F8A" w:rsidRPr="0054789B" w:rsidRDefault="00470F8A" w:rsidP="005C2873">
            <w:pPr>
              <w:pStyle w:val="afb"/>
              <w:jc w:val="both"/>
            </w:pPr>
            <w:r w:rsidRPr="0054789B">
              <w:t>a.</w:t>
            </w:r>
            <w:r w:rsidRPr="0054789B">
              <w:rPr>
                <w:rFonts w:hint="eastAsia"/>
              </w:rPr>
              <w:t>外資上限</w:t>
            </w:r>
            <w:r w:rsidRPr="0054789B">
              <w:t>51%</w:t>
            </w:r>
          </w:p>
        </w:tc>
      </w:tr>
      <w:tr w:rsidR="0054789B" w:rsidRPr="0054789B">
        <w:trPr>
          <w:trHeight w:val="514"/>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vMerge w:val="restart"/>
            <w:shd w:val="clear" w:color="auto" w:fill="auto"/>
          </w:tcPr>
          <w:p w:rsidR="00470F8A" w:rsidRPr="0054789B" w:rsidRDefault="00470F8A" w:rsidP="005C2873">
            <w:pPr>
              <w:pStyle w:val="afb"/>
              <w:jc w:val="both"/>
            </w:pPr>
            <w:r w:rsidRPr="0054789B">
              <w:t>b.</w:t>
            </w:r>
            <w:r w:rsidRPr="0054789B">
              <w:rPr>
                <w:rFonts w:hint="eastAsia"/>
              </w:rPr>
              <w:t>來自東南亞國協</w:t>
            </w:r>
            <w:r w:rsidR="00ED2B72" w:rsidRPr="0054789B">
              <w:t>（</w:t>
            </w:r>
            <w:r w:rsidRPr="0054789B">
              <w:t>ASEAN</w:t>
            </w:r>
            <w:r w:rsidR="005C2873" w:rsidRPr="0054789B">
              <w:t>）</w:t>
            </w:r>
            <w:r w:rsidRPr="0054789B">
              <w:rPr>
                <w:rFonts w:hint="eastAsia"/>
              </w:rPr>
              <w:t>國家之投資人，外資持股上限</w:t>
            </w:r>
            <w:r w:rsidRPr="0054789B">
              <w:t>70%</w:t>
            </w:r>
          </w:p>
        </w:tc>
      </w:tr>
      <w:tr w:rsidR="0054789B" w:rsidRPr="0054789B">
        <w:trPr>
          <w:trHeight w:val="514"/>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vMerge/>
            <w:vAlign w:val="center"/>
          </w:tcPr>
          <w:p w:rsidR="00470F8A" w:rsidRPr="0054789B" w:rsidRDefault="00470F8A" w:rsidP="005C2873">
            <w:pPr>
              <w:pStyle w:val="afb"/>
              <w:jc w:val="both"/>
            </w:pPr>
          </w:p>
        </w:tc>
      </w:tr>
      <w:tr w:rsidR="0054789B" w:rsidRPr="0054789B">
        <w:trPr>
          <w:trHeight w:val="12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tcPr>
          <w:p w:rsidR="00470F8A" w:rsidRPr="0054789B" w:rsidRDefault="00470F8A" w:rsidP="005C2873">
            <w:pPr>
              <w:pStyle w:val="afb"/>
              <w:jc w:val="both"/>
            </w:pPr>
            <w:r w:rsidRPr="0054789B">
              <w:rPr>
                <w:rFonts w:hint="eastAsia"/>
              </w:rPr>
              <w:t>野生動物及成長基因之利用技術與發展</w:t>
            </w:r>
          </w:p>
        </w:tc>
        <w:tc>
          <w:tcPr>
            <w:tcW w:w="2552" w:type="dxa"/>
            <w:shd w:val="clear" w:color="auto" w:fill="auto"/>
          </w:tcPr>
          <w:p w:rsidR="00470F8A" w:rsidRPr="0054789B" w:rsidRDefault="00470F8A" w:rsidP="005C2873">
            <w:pPr>
              <w:pStyle w:val="afb"/>
              <w:jc w:val="both"/>
            </w:pPr>
            <w:r w:rsidRPr="0054789B">
              <w:rPr>
                <w:rFonts w:hint="eastAsia"/>
              </w:rPr>
              <w:t>與環境森林部指定之在印尼認證機構</w:t>
            </w:r>
            <w:r w:rsidRPr="0054789B">
              <w:t>/</w:t>
            </w:r>
            <w:r w:rsidRPr="0054789B">
              <w:rPr>
                <w:rFonts w:hint="eastAsia"/>
              </w:rPr>
              <w:t>實驗室</w:t>
            </w:r>
            <w:r w:rsidRPr="0054789B">
              <w:t>/</w:t>
            </w:r>
            <w:r w:rsidRPr="0054789B">
              <w:rPr>
                <w:rFonts w:hint="eastAsia"/>
              </w:rPr>
              <w:t>國</w:t>
            </w:r>
            <w:r w:rsidRPr="0054789B">
              <w:rPr>
                <w:rFonts w:hint="eastAsia"/>
              </w:rPr>
              <w:lastRenderedPageBreak/>
              <w:t>家研發機構合夥之聲明</w:t>
            </w:r>
          </w:p>
        </w:tc>
      </w:tr>
      <w:tr w:rsidR="0054789B" w:rsidRPr="0054789B">
        <w:trPr>
          <w:trHeight w:val="96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tcPr>
          <w:p w:rsidR="00470F8A" w:rsidRPr="0054789B" w:rsidRDefault="00470F8A" w:rsidP="005C2873">
            <w:pPr>
              <w:pStyle w:val="afb"/>
              <w:jc w:val="both"/>
            </w:pPr>
            <w:r w:rsidRPr="0054789B">
              <w:rPr>
                <w:rFonts w:hint="eastAsia"/>
              </w:rPr>
              <w:t>木材工業於鋸木生產量大於</w:t>
            </w:r>
            <w:r w:rsidRPr="0054789B">
              <w:t>2000m³/</w:t>
            </w:r>
            <w:r w:rsidRPr="0054789B">
              <w:rPr>
                <w:rFonts w:hint="eastAsia"/>
              </w:rPr>
              <w:t>年、木材工業於單板、木材工業於合板、木材工業於單板層積材、木材工業於木屑工業</w:t>
            </w:r>
            <w:r w:rsidR="00ED2B72" w:rsidRPr="0054789B">
              <w:t>（</w:t>
            </w:r>
            <w:r w:rsidRPr="0054789B">
              <w:t>WoodChip</w:t>
            </w:r>
            <w:r w:rsidR="00ED2B72" w:rsidRPr="0054789B">
              <w:t>）</w:t>
            </w:r>
            <w:r w:rsidRPr="0054789B">
              <w:rPr>
                <w:rFonts w:hint="eastAsia"/>
              </w:rPr>
              <w:t>、木材工業於木片工業</w:t>
            </w:r>
            <w:r w:rsidR="00ED2B72" w:rsidRPr="0054789B">
              <w:t>（</w:t>
            </w:r>
            <w:r w:rsidRPr="0054789B">
              <w:t>WoodPellet</w:t>
            </w:r>
            <w:r w:rsidR="00ED2B72" w:rsidRPr="0054789B">
              <w:t>）</w:t>
            </w:r>
          </w:p>
        </w:tc>
        <w:tc>
          <w:tcPr>
            <w:tcW w:w="2552" w:type="dxa"/>
            <w:shd w:val="clear" w:color="auto" w:fill="auto"/>
          </w:tcPr>
          <w:p w:rsidR="00470F8A" w:rsidRPr="0054789B" w:rsidRDefault="00470F8A" w:rsidP="005C2873">
            <w:pPr>
              <w:pStyle w:val="afb"/>
              <w:jc w:val="both"/>
            </w:pPr>
            <w:r w:rsidRPr="0054789B">
              <w:rPr>
                <w:rFonts w:hint="eastAsia"/>
              </w:rPr>
              <w:t>環境森林部有關原料可持續供應之推薦之推薦函</w:t>
            </w:r>
          </w:p>
        </w:tc>
      </w:tr>
      <w:tr w:rsidR="0054789B" w:rsidRPr="0054789B">
        <w:trPr>
          <w:trHeight w:val="6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vAlign w:val="bottom"/>
          </w:tcPr>
          <w:p w:rsidR="00470F8A" w:rsidRPr="0054789B" w:rsidRDefault="00470F8A" w:rsidP="005C2873">
            <w:pPr>
              <w:pStyle w:val="afb"/>
              <w:jc w:val="both"/>
            </w:pPr>
            <w:r w:rsidRPr="0054789B">
              <w:rPr>
                <w:rFonts w:hint="eastAsia"/>
              </w:rPr>
              <w:t>天然森林之森林木材利用、森林植物種子及種苗之採購及流通</w:t>
            </w:r>
            <w:r w:rsidR="00ED2B72" w:rsidRPr="0054789B">
              <w:t>（</w:t>
            </w:r>
            <w:r w:rsidRPr="0054789B">
              <w:rPr>
                <w:rFonts w:hint="eastAsia"/>
              </w:rPr>
              <w:t>森林植物種子及種苗之進出口業務</w:t>
            </w:r>
            <w:r w:rsidR="00ED2B72" w:rsidRPr="0054789B">
              <w:t>）</w:t>
            </w:r>
            <w:r w:rsidRPr="0054789B">
              <w:rPr>
                <w:rFonts w:hint="eastAsia"/>
              </w:rPr>
              <w:t>、森林區之水資源服務利用</w:t>
            </w:r>
          </w:p>
        </w:tc>
        <w:tc>
          <w:tcPr>
            <w:tcW w:w="2552" w:type="dxa"/>
            <w:shd w:val="clear" w:color="auto" w:fill="auto"/>
            <w:noWrap/>
          </w:tcPr>
          <w:p w:rsidR="00470F8A" w:rsidRPr="0054789B" w:rsidRDefault="00470F8A" w:rsidP="005C2873">
            <w:pPr>
              <w:pStyle w:val="afb"/>
              <w:jc w:val="both"/>
            </w:pPr>
            <w:r w:rsidRPr="0054789B">
              <w:t>100%</w:t>
            </w:r>
            <w:r w:rsidRPr="0054789B">
              <w:rPr>
                <w:rFonts w:hint="eastAsia"/>
              </w:rPr>
              <w:t>國內資本</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noWrap/>
          </w:tcPr>
          <w:p w:rsidR="00470F8A" w:rsidRPr="0054789B" w:rsidRDefault="00470F8A" w:rsidP="005C2873">
            <w:pPr>
              <w:pStyle w:val="afb"/>
              <w:jc w:val="both"/>
            </w:pPr>
            <w:r w:rsidRPr="0054789B">
              <w:rPr>
                <w:rFonts w:hint="eastAsia"/>
              </w:rPr>
              <w:t>從自然棲息地捕捉與分佈野生動植物園</w:t>
            </w:r>
          </w:p>
        </w:tc>
        <w:tc>
          <w:tcPr>
            <w:tcW w:w="2552" w:type="dxa"/>
            <w:shd w:val="clear" w:color="auto" w:fill="auto"/>
            <w:noWrap/>
          </w:tcPr>
          <w:p w:rsidR="00470F8A" w:rsidRPr="0054789B" w:rsidRDefault="00470F8A" w:rsidP="005C2873">
            <w:pPr>
              <w:pStyle w:val="afb"/>
              <w:jc w:val="both"/>
            </w:pPr>
            <w:r w:rsidRPr="0054789B">
              <w:t>a.100%</w:t>
            </w:r>
            <w:r w:rsidRPr="0054789B">
              <w:rPr>
                <w:rFonts w:hint="eastAsia"/>
              </w:rPr>
              <w:t>國內資本</w:t>
            </w:r>
          </w:p>
        </w:tc>
      </w:tr>
      <w:tr w:rsidR="0054789B" w:rsidRPr="0054789B">
        <w:trPr>
          <w:trHeight w:val="3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noWrap/>
          </w:tcPr>
          <w:p w:rsidR="00470F8A" w:rsidRPr="0054789B" w:rsidRDefault="00470F8A" w:rsidP="005C2873">
            <w:pPr>
              <w:pStyle w:val="afb"/>
              <w:jc w:val="both"/>
            </w:pPr>
            <w:r w:rsidRPr="0054789B">
              <w:t>b.</w:t>
            </w:r>
            <w:r w:rsidRPr="0054789B">
              <w:rPr>
                <w:rFonts w:hint="eastAsia"/>
              </w:rPr>
              <w:t>環境森林部之推薦函</w:t>
            </w:r>
          </w:p>
        </w:tc>
      </w:tr>
      <w:tr w:rsidR="0054789B" w:rsidRPr="0054789B">
        <w:trPr>
          <w:trHeight w:val="900"/>
        </w:trPr>
        <w:tc>
          <w:tcPr>
            <w:tcW w:w="0" w:type="auto"/>
            <w:vMerge w:val="restart"/>
            <w:shd w:val="clear" w:color="auto" w:fill="auto"/>
            <w:noWrap/>
          </w:tcPr>
          <w:p w:rsidR="00470F8A" w:rsidRPr="0054789B" w:rsidRDefault="00470F8A" w:rsidP="005C2873">
            <w:pPr>
              <w:pStyle w:val="afb"/>
            </w:pPr>
            <w:r w:rsidRPr="0054789B">
              <w:t>3.</w:t>
            </w:r>
          </w:p>
        </w:tc>
        <w:tc>
          <w:tcPr>
            <w:tcW w:w="983" w:type="dxa"/>
            <w:vMerge w:val="restart"/>
            <w:shd w:val="clear" w:color="auto" w:fill="auto"/>
            <w:noWrap/>
          </w:tcPr>
          <w:p w:rsidR="00470F8A" w:rsidRPr="0054789B" w:rsidRDefault="00470F8A" w:rsidP="005C2873">
            <w:pPr>
              <w:pStyle w:val="afb"/>
            </w:pPr>
            <w:r w:rsidRPr="0054789B">
              <w:rPr>
                <w:rFonts w:hint="eastAsia"/>
              </w:rPr>
              <w:t>海洋及漁業</w:t>
            </w:r>
          </w:p>
        </w:tc>
        <w:tc>
          <w:tcPr>
            <w:tcW w:w="4484" w:type="dxa"/>
            <w:shd w:val="clear" w:color="auto" w:fill="auto"/>
            <w:noWrap/>
          </w:tcPr>
          <w:p w:rsidR="00470F8A" w:rsidRPr="0054789B" w:rsidRDefault="00470F8A" w:rsidP="005C2873">
            <w:pPr>
              <w:pStyle w:val="afb"/>
              <w:jc w:val="both"/>
            </w:pPr>
            <w:r w:rsidRPr="0054789B">
              <w:rPr>
                <w:rFonts w:hint="eastAsia"/>
              </w:rPr>
              <w:t>以漁船從事捕魚在印尼海域及公海</w:t>
            </w:r>
          </w:p>
        </w:tc>
        <w:tc>
          <w:tcPr>
            <w:tcW w:w="2552" w:type="dxa"/>
            <w:shd w:val="clear" w:color="auto" w:fill="auto"/>
            <w:vAlign w:val="bottom"/>
          </w:tcPr>
          <w:p w:rsidR="00470F8A" w:rsidRPr="0054789B" w:rsidRDefault="00470F8A" w:rsidP="005C2873">
            <w:pPr>
              <w:pStyle w:val="afb"/>
              <w:jc w:val="both"/>
            </w:pPr>
            <w:r w:rsidRPr="0054789B">
              <w:t>100%</w:t>
            </w:r>
            <w:r w:rsidRPr="0054789B">
              <w:rPr>
                <w:rFonts w:hint="eastAsia"/>
              </w:rPr>
              <w:t>國內資本國內資本，及取得海洋漁業部核發有關漁業資源分配及捕撈領域坐標的特別許可證</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vAlign w:val="bottom"/>
          </w:tcPr>
          <w:p w:rsidR="00470F8A" w:rsidRPr="0054789B" w:rsidRDefault="00470F8A" w:rsidP="005C2873">
            <w:pPr>
              <w:pStyle w:val="afb"/>
              <w:jc w:val="both"/>
            </w:pPr>
            <w:r w:rsidRPr="0054789B">
              <w:rPr>
                <w:rFonts w:hint="eastAsia"/>
              </w:rPr>
              <w:t>海沙挖掘</w:t>
            </w:r>
          </w:p>
        </w:tc>
        <w:tc>
          <w:tcPr>
            <w:tcW w:w="2552" w:type="dxa"/>
            <w:shd w:val="clear" w:color="auto" w:fill="auto"/>
            <w:noWrap/>
            <w:vAlign w:val="bottom"/>
          </w:tcPr>
          <w:p w:rsidR="00470F8A" w:rsidRPr="0054789B" w:rsidRDefault="00470F8A" w:rsidP="005C2873">
            <w:pPr>
              <w:pStyle w:val="afb"/>
              <w:jc w:val="both"/>
            </w:pPr>
            <w:r w:rsidRPr="0054789B">
              <w:t>100%</w:t>
            </w:r>
            <w:r w:rsidRPr="0054789B">
              <w:rPr>
                <w:rFonts w:hint="eastAsia"/>
              </w:rPr>
              <w:t>國內資本</w:t>
            </w:r>
          </w:p>
        </w:tc>
      </w:tr>
      <w:tr w:rsidR="0054789B" w:rsidRPr="0054789B">
        <w:trPr>
          <w:trHeight w:val="3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vAlign w:val="bottom"/>
          </w:tcPr>
          <w:p w:rsidR="00470F8A" w:rsidRPr="0054789B" w:rsidRDefault="00470F8A" w:rsidP="005C2873">
            <w:pPr>
              <w:pStyle w:val="afb"/>
              <w:jc w:val="both"/>
            </w:pPr>
            <w:r w:rsidRPr="0054789B">
              <w:rPr>
                <w:rFonts w:hint="eastAsia"/>
              </w:rPr>
              <w:t>養殖珊瑚</w:t>
            </w:r>
            <w:r w:rsidRPr="0054789B">
              <w:t>/</w:t>
            </w:r>
            <w:r w:rsidRPr="0054789B">
              <w:rPr>
                <w:rFonts w:hint="eastAsia"/>
              </w:rPr>
              <w:t>觀上珊瑚礁</w:t>
            </w:r>
          </w:p>
        </w:tc>
        <w:tc>
          <w:tcPr>
            <w:tcW w:w="2552" w:type="dxa"/>
            <w:shd w:val="clear" w:color="auto" w:fill="auto"/>
            <w:noWrap/>
            <w:vAlign w:val="bottom"/>
          </w:tcPr>
          <w:p w:rsidR="00470F8A" w:rsidRPr="0054789B" w:rsidRDefault="00470F8A" w:rsidP="005C2873">
            <w:pPr>
              <w:pStyle w:val="afb"/>
              <w:jc w:val="both"/>
            </w:pPr>
            <w:r w:rsidRPr="0054789B">
              <w:rPr>
                <w:rFonts w:hint="eastAsia"/>
              </w:rPr>
              <w:t>環境森林部之推薦函</w:t>
            </w:r>
          </w:p>
        </w:tc>
      </w:tr>
      <w:tr w:rsidR="0054789B" w:rsidRPr="0054789B">
        <w:trPr>
          <w:trHeight w:val="600"/>
        </w:trPr>
        <w:tc>
          <w:tcPr>
            <w:tcW w:w="0" w:type="auto"/>
            <w:vMerge w:val="restart"/>
            <w:shd w:val="clear" w:color="auto" w:fill="auto"/>
            <w:noWrap/>
          </w:tcPr>
          <w:p w:rsidR="00470F8A" w:rsidRPr="0054789B" w:rsidRDefault="00470F8A" w:rsidP="005C2873">
            <w:pPr>
              <w:pStyle w:val="afb"/>
            </w:pPr>
            <w:r w:rsidRPr="0054789B">
              <w:t>4.</w:t>
            </w:r>
          </w:p>
        </w:tc>
        <w:tc>
          <w:tcPr>
            <w:tcW w:w="983" w:type="dxa"/>
            <w:vMerge w:val="restart"/>
            <w:shd w:val="clear" w:color="auto" w:fill="auto"/>
          </w:tcPr>
          <w:p w:rsidR="00470F8A" w:rsidRPr="0054789B" w:rsidRDefault="00470F8A" w:rsidP="005C2873">
            <w:pPr>
              <w:pStyle w:val="afb"/>
            </w:pPr>
            <w:r w:rsidRPr="0054789B">
              <w:rPr>
                <w:rFonts w:hint="eastAsia"/>
              </w:rPr>
              <w:t>能源及礦業資</w:t>
            </w:r>
            <w:r w:rsidRPr="0054789B">
              <w:rPr>
                <w:rFonts w:hint="eastAsia"/>
              </w:rPr>
              <w:lastRenderedPageBreak/>
              <w:t>源</w:t>
            </w:r>
          </w:p>
        </w:tc>
        <w:tc>
          <w:tcPr>
            <w:tcW w:w="4484" w:type="dxa"/>
            <w:shd w:val="clear" w:color="auto" w:fill="auto"/>
            <w:noWrap/>
          </w:tcPr>
          <w:p w:rsidR="00470F8A" w:rsidRPr="0054789B" w:rsidRDefault="00470F8A" w:rsidP="005C2873">
            <w:pPr>
              <w:pStyle w:val="afb"/>
              <w:jc w:val="both"/>
            </w:pPr>
            <w:r w:rsidRPr="0054789B">
              <w:rPr>
                <w:rFonts w:hint="eastAsia"/>
              </w:rPr>
              <w:lastRenderedPageBreak/>
              <w:t>石油及天然氣建造服務：平台、鑽探服務：海上石油及天然氣</w:t>
            </w:r>
          </w:p>
        </w:tc>
        <w:tc>
          <w:tcPr>
            <w:tcW w:w="2552" w:type="dxa"/>
            <w:shd w:val="clear" w:color="auto" w:fill="auto"/>
            <w:noWrap/>
          </w:tcPr>
          <w:p w:rsidR="00470F8A" w:rsidRPr="0054789B" w:rsidRDefault="00470F8A" w:rsidP="005C2873">
            <w:pPr>
              <w:pStyle w:val="afb"/>
              <w:jc w:val="both"/>
            </w:pPr>
            <w:r w:rsidRPr="0054789B">
              <w:rPr>
                <w:rFonts w:hint="eastAsia"/>
              </w:rPr>
              <w:t>外資上限</w:t>
            </w:r>
            <w:r w:rsidRPr="0054789B">
              <w:t>75%</w:t>
            </w:r>
          </w:p>
        </w:tc>
      </w:tr>
      <w:tr w:rsidR="0054789B" w:rsidRPr="0054789B">
        <w:trPr>
          <w:trHeight w:val="15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tcPr>
          <w:p w:rsidR="00470F8A" w:rsidRPr="0054789B" w:rsidRDefault="00470F8A" w:rsidP="005C2873">
            <w:pPr>
              <w:pStyle w:val="afb"/>
              <w:jc w:val="both"/>
            </w:pPr>
            <w:r w:rsidRPr="0054789B">
              <w:rPr>
                <w:rFonts w:hint="eastAsia"/>
              </w:rPr>
              <w:t>石油及天然氣建造服務：球型槽、石油及天然氣建造服務：在海上按裝輪送管、調查服務：石油及天然氣、地質與地球物理、小型電力發電</w:t>
            </w:r>
            <w:r w:rsidR="00ED2B72" w:rsidRPr="0054789B">
              <w:t>（</w:t>
            </w:r>
            <w:r w:rsidRPr="0054789B">
              <w:t>1-10MW</w:t>
            </w:r>
            <w:r w:rsidR="00ED2B72" w:rsidRPr="0054789B">
              <w:t>）</w:t>
            </w:r>
            <w:r w:rsidRPr="0054789B">
              <w:rPr>
                <w:rFonts w:hint="eastAsia"/>
              </w:rPr>
              <w:t>、電力安裝與建設：安裝電力使用效率於高壓電</w:t>
            </w:r>
            <w:r w:rsidRPr="0054789B">
              <w:t>/</w:t>
            </w:r>
            <w:r w:rsidRPr="0054789B">
              <w:rPr>
                <w:rFonts w:hint="eastAsia"/>
              </w:rPr>
              <w:t>超高壓電、電力安裝之測試與檢驗：電力安裝或安裝電力之用效率於高壓電</w:t>
            </w:r>
            <w:r w:rsidRPr="0054789B">
              <w:t>/</w:t>
            </w:r>
            <w:r w:rsidRPr="0054789B">
              <w:rPr>
                <w:rFonts w:hint="eastAsia"/>
              </w:rPr>
              <w:t>超高壓電</w:t>
            </w:r>
          </w:p>
        </w:tc>
        <w:tc>
          <w:tcPr>
            <w:tcW w:w="2552" w:type="dxa"/>
            <w:shd w:val="clear" w:color="auto" w:fill="auto"/>
            <w:noWrap/>
          </w:tcPr>
          <w:p w:rsidR="00470F8A" w:rsidRPr="0054789B" w:rsidRDefault="00470F8A" w:rsidP="005C2873">
            <w:pPr>
              <w:pStyle w:val="afb"/>
              <w:jc w:val="both"/>
            </w:pPr>
            <w:r w:rsidRPr="0054789B">
              <w:rPr>
                <w:rFonts w:hint="eastAsia"/>
              </w:rPr>
              <w:t>外資上限</w:t>
            </w:r>
            <w:r w:rsidRPr="0054789B">
              <w:t>49%</w:t>
            </w:r>
          </w:p>
        </w:tc>
      </w:tr>
      <w:tr w:rsidR="0054789B" w:rsidRPr="0054789B">
        <w:trPr>
          <w:trHeight w:val="24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tcPr>
          <w:p w:rsidR="00470F8A" w:rsidRPr="0054789B" w:rsidRDefault="00470F8A" w:rsidP="005C2873">
            <w:pPr>
              <w:pStyle w:val="afb"/>
              <w:jc w:val="both"/>
            </w:pPr>
            <w:r w:rsidRPr="0054789B">
              <w:rPr>
                <w:rFonts w:hint="eastAsia"/>
              </w:rPr>
              <w:t>石油及天然氣建造服務：在陸上按裝石油及天然氣之生產，在陸上按裝輪送管、水平</w:t>
            </w:r>
            <w:r w:rsidRPr="0054789B">
              <w:t>/</w:t>
            </w:r>
            <w:r w:rsidRPr="0054789B">
              <w:rPr>
                <w:rFonts w:hint="eastAsia"/>
              </w:rPr>
              <w:t>垂直儲油槽，在陸上按裝儲存及銷售石油及天然氣、鑽探服務：陸上石油及天然氣、石油及天然氣支援服務：油井操作與維護服務、石油及天然氣支援服務：石油及天然氣之設計與工程服務、石油及天然氣支援服務：技術檢驗服務、電力發電</w:t>
            </w:r>
            <w:r w:rsidRPr="0054789B">
              <w:t>&lt;1MW</w:t>
            </w:r>
            <w:r w:rsidRPr="0054789B">
              <w:rPr>
                <w:rFonts w:hint="eastAsia"/>
              </w:rPr>
              <w:t>、電力安裝與建設：安裝電力使用效率於底壓電</w:t>
            </w:r>
            <w:r w:rsidRPr="0054789B">
              <w:t>/</w:t>
            </w:r>
            <w:r w:rsidRPr="0054789B">
              <w:rPr>
                <w:rFonts w:hint="eastAsia"/>
              </w:rPr>
              <w:t>中壓電、電力安裝之測試與檢驗：電力安裝或安裝電力之用效率於底壓電</w:t>
            </w:r>
            <w:r w:rsidRPr="0054789B">
              <w:t>/</w:t>
            </w:r>
            <w:r w:rsidRPr="0054789B">
              <w:rPr>
                <w:rFonts w:hint="eastAsia"/>
              </w:rPr>
              <w:t>中壓電</w:t>
            </w:r>
          </w:p>
        </w:tc>
        <w:tc>
          <w:tcPr>
            <w:tcW w:w="2552" w:type="dxa"/>
            <w:shd w:val="clear" w:color="auto" w:fill="auto"/>
            <w:noWrap/>
          </w:tcPr>
          <w:p w:rsidR="00470F8A" w:rsidRPr="0054789B" w:rsidRDefault="00470F8A" w:rsidP="005C2873">
            <w:pPr>
              <w:pStyle w:val="afb"/>
              <w:jc w:val="both"/>
            </w:pPr>
            <w:r w:rsidRPr="0054789B">
              <w:t>100%</w:t>
            </w:r>
            <w:r w:rsidRPr="0054789B">
              <w:rPr>
                <w:rFonts w:hint="eastAsia"/>
              </w:rPr>
              <w:t>國內資本</w:t>
            </w:r>
          </w:p>
        </w:tc>
      </w:tr>
      <w:tr w:rsidR="0054789B" w:rsidRPr="0054789B">
        <w:trPr>
          <w:trHeight w:val="6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vAlign w:val="bottom"/>
          </w:tcPr>
          <w:p w:rsidR="00470F8A" w:rsidRPr="0054789B" w:rsidRDefault="00470F8A" w:rsidP="005C2873">
            <w:pPr>
              <w:pStyle w:val="afb"/>
              <w:jc w:val="both"/>
            </w:pPr>
            <w:r w:rsidRPr="0054789B">
              <w:rPr>
                <w:rFonts w:hint="eastAsia"/>
              </w:rPr>
              <w:t>調查服務：地熱、鑽探服務：地熱、電力安裝諮詢、電力安裝與建設：安裝備用電力、電力安裝之操作與維護</w:t>
            </w:r>
          </w:p>
        </w:tc>
        <w:tc>
          <w:tcPr>
            <w:tcW w:w="2552" w:type="dxa"/>
            <w:shd w:val="clear" w:color="auto" w:fill="auto"/>
            <w:noWrap/>
          </w:tcPr>
          <w:p w:rsidR="00470F8A" w:rsidRPr="0054789B" w:rsidRDefault="00470F8A" w:rsidP="005C2873">
            <w:pPr>
              <w:pStyle w:val="afb"/>
              <w:jc w:val="both"/>
            </w:pPr>
            <w:r w:rsidRPr="0054789B">
              <w:rPr>
                <w:rFonts w:hint="eastAsia"/>
              </w:rPr>
              <w:t>外資上限</w:t>
            </w:r>
            <w:r w:rsidRPr="0054789B">
              <w:t>95%</w:t>
            </w:r>
          </w:p>
        </w:tc>
      </w:tr>
      <w:tr w:rsidR="0054789B" w:rsidRPr="0054789B">
        <w:trPr>
          <w:trHeight w:val="3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vAlign w:val="bottom"/>
          </w:tcPr>
          <w:p w:rsidR="00470F8A" w:rsidRPr="0054789B" w:rsidRDefault="00470F8A" w:rsidP="005C2873">
            <w:pPr>
              <w:pStyle w:val="afb"/>
              <w:jc w:val="both"/>
            </w:pPr>
            <w:r w:rsidRPr="0054789B">
              <w:rPr>
                <w:rFonts w:hint="eastAsia"/>
              </w:rPr>
              <w:t>地熱操作利用與維護保護</w:t>
            </w:r>
          </w:p>
        </w:tc>
        <w:tc>
          <w:tcPr>
            <w:tcW w:w="2552" w:type="dxa"/>
            <w:shd w:val="clear" w:color="auto" w:fill="auto"/>
            <w:noWrap/>
            <w:vAlign w:val="bottom"/>
          </w:tcPr>
          <w:p w:rsidR="00470F8A" w:rsidRPr="0054789B" w:rsidRDefault="00470F8A" w:rsidP="005C2873">
            <w:pPr>
              <w:pStyle w:val="afb"/>
              <w:jc w:val="both"/>
            </w:pPr>
            <w:r w:rsidRPr="0054789B">
              <w:rPr>
                <w:rFonts w:hint="eastAsia"/>
              </w:rPr>
              <w:t>外資上限</w:t>
            </w:r>
            <w:r w:rsidRPr="0054789B">
              <w:t>90%</w:t>
            </w:r>
          </w:p>
        </w:tc>
      </w:tr>
      <w:tr w:rsidR="0054789B" w:rsidRPr="0054789B">
        <w:trPr>
          <w:trHeight w:val="3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vAlign w:val="bottom"/>
          </w:tcPr>
          <w:p w:rsidR="00470F8A" w:rsidRPr="0054789B" w:rsidRDefault="00470F8A" w:rsidP="005C2873">
            <w:pPr>
              <w:pStyle w:val="afb"/>
              <w:jc w:val="both"/>
            </w:pPr>
            <w:r w:rsidRPr="0054789B">
              <w:rPr>
                <w:rFonts w:hint="eastAsia"/>
              </w:rPr>
              <w:t>地熱電力發電</w:t>
            </w:r>
            <w:r w:rsidRPr="0054789B">
              <w:t>≤10MW</w:t>
            </w:r>
          </w:p>
        </w:tc>
        <w:tc>
          <w:tcPr>
            <w:tcW w:w="2552" w:type="dxa"/>
            <w:shd w:val="clear" w:color="auto" w:fill="auto"/>
            <w:noWrap/>
            <w:vAlign w:val="bottom"/>
          </w:tcPr>
          <w:p w:rsidR="00470F8A" w:rsidRPr="0054789B" w:rsidRDefault="00470F8A" w:rsidP="005C2873">
            <w:pPr>
              <w:pStyle w:val="afb"/>
              <w:jc w:val="both"/>
            </w:pPr>
            <w:r w:rsidRPr="0054789B">
              <w:rPr>
                <w:rFonts w:hint="eastAsia"/>
              </w:rPr>
              <w:t>外資上限</w:t>
            </w:r>
            <w:r w:rsidRPr="0054789B">
              <w:t>67%</w:t>
            </w:r>
          </w:p>
        </w:tc>
      </w:tr>
      <w:tr w:rsidR="0054789B" w:rsidRPr="0054789B">
        <w:trPr>
          <w:trHeight w:val="514"/>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noWrap/>
          </w:tcPr>
          <w:p w:rsidR="00470F8A" w:rsidRPr="0054789B" w:rsidRDefault="00470F8A" w:rsidP="005C2873">
            <w:pPr>
              <w:pStyle w:val="afb"/>
              <w:jc w:val="both"/>
            </w:pPr>
            <w:r w:rsidRPr="0054789B">
              <w:rPr>
                <w:rFonts w:hint="eastAsia"/>
              </w:rPr>
              <w:t>電力發電</w:t>
            </w:r>
            <w:r w:rsidRPr="0054789B">
              <w:t>&gt;10MW</w:t>
            </w:r>
            <w:r w:rsidRPr="0054789B">
              <w:rPr>
                <w:rFonts w:hint="eastAsia"/>
              </w:rPr>
              <w:t>、電力輪送、電力配電</w:t>
            </w:r>
          </w:p>
        </w:tc>
        <w:tc>
          <w:tcPr>
            <w:tcW w:w="2552" w:type="dxa"/>
            <w:vMerge w:val="restart"/>
            <w:shd w:val="clear" w:color="auto" w:fill="auto"/>
          </w:tcPr>
          <w:p w:rsidR="00470F8A" w:rsidRPr="0054789B" w:rsidRDefault="00470F8A" w:rsidP="005C2873">
            <w:pPr>
              <w:pStyle w:val="afb"/>
              <w:jc w:val="both"/>
            </w:pPr>
            <w:r w:rsidRPr="0054789B">
              <w:rPr>
                <w:rFonts w:hint="eastAsia"/>
              </w:rPr>
              <w:t>外資上限</w:t>
            </w:r>
            <w:r w:rsidRPr="0054789B">
              <w:t>95%</w:t>
            </w:r>
            <w:r w:rsidR="00ED2B72" w:rsidRPr="0054789B">
              <w:t>（</w:t>
            </w:r>
            <w:r w:rsidRPr="0054789B">
              <w:rPr>
                <w:rFonts w:hint="eastAsia"/>
              </w:rPr>
              <w:t>以公私合夥</w:t>
            </w:r>
            <w:r w:rsidR="00ED2B72" w:rsidRPr="0054789B">
              <w:t>（</w:t>
            </w:r>
            <w:r w:rsidRPr="0054789B">
              <w:t>KPS</w:t>
            </w:r>
            <w:r w:rsidR="005C2873" w:rsidRPr="0054789B">
              <w:t>）</w:t>
            </w:r>
            <w:r w:rsidRPr="0054789B">
              <w:rPr>
                <w:rFonts w:hint="eastAsia"/>
              </w:rPr>
              <w:t>模式，在特許期間外資持股上限</w:t>
            </w:r>
            <w:r w:rsidRPr="0054789B">
              <w:t>100%</w:t>
            </w:r>
            <w:r w:rsidR="00ED2B72" w:rsidRPr="0054789B">
              <w:t>）</w:t>
            </w:r>
          </w:p>
        </w:tc>
      </w:tr>
      <w:tr w:rsidR="0054789B" w:rsidRPr="0054789B">
        <w:trPr>
          <w:trHeight w:val="514"/>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vMerge/>
            <w:vAlign w:val="center"/>
          </w:tcPr>
          <w:p w:rsidR="00470F8A" w:rsidRPr="0054789B" w:rsidRDefault="00470F8A" w:rsidP="005C2873">
            <w:pPr>
              <w:pStyle w:val="afb"/>
              <w:jc w:val="both"/>
            </w:pPr>
          </w:p>
        </w:tc>
      </w:tr>
      <w:tr w:rsidR="0054789B" w:rsidRPr="0054789B">
        <w:trPr>
          <w:trHeight w:val="514"/>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vMerge/>
            <w:vAlign w:val="center"/>
          </w:tcPr>
          <w:p w:rsidR="00470F8A" w:rsidRPr="0054789B" w:rsidRDefault="00470F8A" w:rsidP="005C2873">
            <w:pPr>
              <w:pStyle w:val="afb"/>
              <w:jc w:val="both"/>
            </w:pPr>
          </w:p>
        </w:tc>
      </w:tr>
      <w:tr w:rsidR="0054789B" w:rsidRPr="0054789B">
        <w:trPr>
          <w:trHeight w:val="300"/>
        </w:trPr>
        <w:tc>
          <w:tcPr>
            <w:tcW w:w="0" w:type="auto"/>
            <w:vMerge w:val="restart"/>
            <w:shd w:val="clear" w:color="auto" w:fill="auto"/>
            <w:noWrap/>
          </w:tcPr>
          <w:p w:rsidR="00470F8A" w:rsidRPr="0054789B" w:rsidRDefault="00470F8A" w:rsidP="005C2873">
            <w:pPr>
              <w:pStyle w:val="afb"/>
            </w:pPr>
            <w:r w:rsidRPr="0054789B">
              <w:t>5.</w:t>
            </w:r>
          </w:p>
        </w:tc>
        <w:tc>
          <w:tcPr>
            <w:tcW w:w="983" w:type="dxa"/>
            <w:vMerge w:val="restart"/>
            <w:shd w:val="clear" w:color="auto" w:fill="auto"/>
            <w:noWrap/>
          </w:tcPr>
          <w:p w:rsidR="00470F8A" w:rsidRPr="0054789B" w:rsidRDefault="00470F8A" w:rsidP="005C2873">
            <w:pPr>
              <w:pStyle w:val="afb"/>
            </w:pPr>
            <w:r w:rsidRPr="0054789B">
              <w:rPr>
                <w:rFonts w:hint="eastAsia"/>
              </w:rPr>
              <w:t>工業</w:t>
            </w:r>
          </w:p>
        </w:tc>
        <w:tc>
          <w:tcPr>
            <w:tcW w:w="4484" w:type="dxa"/>
            <w:shd w:val="clear" w:color="auto" w:fill="auto"/>
            <w:noWrap/>
            <w:vAlign w:val="bottom"/>
          </w:tcPr>
          <w:p w:rsidR="00470F8A" w:rsidRPr="0054789B" w:rsidRDefault="00470F8A" w:rsidP="005C2873">
            <w:pPr>
              <w:pStyle w:val="afb"/>
              <w:jc w:val="both"/>
            </w:pPr>
            <w:r w:rsidRPr="0054789B">
              <w:rPr>
                <w:rFonts w:hint="eastAsia"/>
              </w:rPr>
              <w:t>汽車維修保養</w:t>
            </w:r>
          </w:p>
        </w:tc>
        <w:tc>
          <w:tcPr>
            <w:tcW w:w="2552" w:type="dxa"/>
            <w:shd w:val="clear" w:color="auto" w:fill="auto"/>
            <w:noWrap/>
          </w:tcPr>
          <w:p w:rsidR="00470F8A" w:rsidRPr="0054789B" w:rsidRDefault="00470F8A" w:rsidP="005C2873">
            <w:pPr>
              <w:pStyle w:val="afb"/>
              <w:jc w:val="both"/>
            </w:pPr>
            <w:r w:rsidRPr="0054789B">
              <w:rPr>
                <w:rFonts w:hint="eastAsia"/>
              </w:rPr>
              <w:t>外資上限</w:t>
            </w:r>
            <w:r w:rsidRPr="0054789B">
              <w:t>49%</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noWrap/>
          </w:tcPr>
          <w:p w:rsidR="00470F8A" w:rsidRPr="0054789B" w:rsidRDefault="00470F8A" w:rsidP="005C2873">
            <w:pPr>
              <w:pStyle w:val="afb"/>
              <w:jc w:val="both"/>
            </w:pPr>
            <w:r w:rsidRPr="0054789B">
              <w:rPr>
                <w:rFonts w:hint="eastAsia"/>
              </w:rPr>
              <w:t>丁香煙工業、白煙工業、其他煙工業</w:t>
            </w:r>
          </w:p>
        </w:tc>
        <w:tc>
          <w:tcPr>
            <w:tcW w:w="2552" w:type="dxa"/>
            <w:shd w:val="clear" w:color="auto" w:fill="auto"/>
            <w:noWrap/>
          </w:tcPr>
          <w:p w:rsidR="00470F8A" w:rsidRPr="0054789B" w:rsidRDefault="00470F8A" w:rsidP="005C2873">
            <w:pPr>
              <w:pStyle w:val="afb"/>
              <w:jc w:val="both"/>
            </w:pPr>
            <w:r w:rsidRPr="0054789B">
              <w:rPr>
                <w:rFonts w:hint="eastAsia"/>
              </w:rPr>
              <w:t>須有工業部的推薦函：</w:t>
            </w:r>
          </w:p>
        </w:tc>
      </w:tr>
      <w:tr w:rsidR="0054789B" w:rsidRPr="0054789B">
        <w:trPr>
          <w:trHeight w:val="9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tcPr>
          <w:p w:rsidR="00470F8A" w:rsidRPr="0054789B" w:rsidRDefault="00470F8A" w:rsidP="005C2873">
            <w:pPr>
              <w:pStyle w:val="afb"/>
              <w:jc w:val="both"/>
            </w:pPr>
            <w:r w:rsidRPr="0054789B">
              <w:t>a.</w:t>
            </w:r>
            <w:r w:rsidRPr="0054789B">
              <w:rPr>
                <w:rFonts w:hint="eastAsia"/>
              </w:rPr>
              <w:t>對擴大營業者，僅限在此類限在此類營業領域已有營業執照</w:t>
            </w:r>
            <w:r w:rsidR="00ED2B72" w:rsidRPr="0054789B">
              <w:t>（</w:t>
            </w:r>
            <w:r w:rsidRPr="0054789B">
              <w:t>IUI</w:t>
            </w:r>
            <w:r w:rsidR="00ED2B72" w:rsidRPr="0054789B">
              <w:t>）</w:t>
            </w:r>
            <w:r w:rsidRPr="0054789B">
              <w:rPr>
                <w:rFonts w:hint="eastAsia"/>
              </w:rPr>
              <w:t>之香煙業；或</w:t>
            </w:r>
          </w:p>
        </w:tc>
      </w:tr>
      <w:tr w:rsidR="0054789B" w:rsidRPr="0054789B">
        <w:trPr>
          <w:trHeight w:val="99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tcPr>
          <w:p w:rsidR="00470F8A" w:rsidRPr="0054789B" w:rsidRDefault="00470F8A" w:rsidP="005C2873">
            <w:pPr>
              <w:pStyle w:val="afb"/>
              <w:jc w:val="both"/>
            </w:pPr>
            <w:r w:rsidRPr="0054789B">
              <w:t>b.</w:t>
            </w:r>
            <w:r w:rsidRPr="0054789B">
              <w:rPr>
                <w:rFonts w:hint="eastAsia"/>
              </w:rPr>
              <w:t>對新投資人，僅限與在此類已有營業執照</w:t>
            </w:r>
            <w:r w:rsidR="00ED2B72" w:rsidRPr="0054789B">
              <w:t>（</w:t>
            </w:r>
            <w:r w:rsidRPr="0054789B">
              <w:t>IUI</w:t>
            </w:r>
            <w:r w:rsidR="00ED2B72" w:rsidRPr="0054789B">
              <w:t>）</w:t>
            </w:r>
            <w:r w:rsidRPr="0054789B">
              <w:rPr>
                <w:rFonts w:hint="eastAsia"/>
              </w:rPr>
              <w:t>之大型香煙製造業成為合作夥伴之中小型香煙企業</w:t>
            </w:r>
          </w:p>
        </w:tc>
      </w:tr>
      <w:tr w:rsidR="0054789B" w:rsidRPr="0054789B">
        <w:trPr>
          <w:trHeight w:val="9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tcPr>
          <w:p w:rsidR="00470F8A" w:rsidRPr="0054789B" w:rsidRDefault="00470F8A" w:rsidP="005C2873">
            <w:pPr>
              <w:pStyle w:val="afb"/>
              <w:jc w:val="both"/>
            </w:pPr>
            <w:r w:rsidRPr="0054789B">
              <w:rPr>
                <w:rFonts w:hint="eastAsia"/>
              </w:rPr>
              <w:t>紙漿工業</w:t>
            </w:r>
          </w:p>
        </w:tc>
        <w:tc>
          <w:tcPr>
            <w:tcW w:w="2552" w:type="dxa"/>
            <w:shd w:val="clear" w:color="auto" w:fill="auto"/>
          </w:tcPr>
          <w:p w:rsidR="00470F8A" w:rsidRPr="0054789B" w:rsidRDefault="00470F8A" w:rsidP="005C2873">
            <w:pPr>
              <w:pStyle w:val="afb"/>
              <w:jc w:val="both"/>
            </w:pPr>
            <w:r w:rsidRPr="0054789B">
              <w:rPr>
                <w:rFonts w:hint="eastAsia"/>
              </w:rPr>
              <w:t>若國內原物料不足時，可使用來自森林工業進口紙片為原料</w:t>
            </w:r>
          </w:p>
        </w:tc>
      </w:tr>
      <w:tr w:rsidR="0054789B" w:rsidRPr="0054789B">
        <w:trPr>
          <w:trHeight w:val="9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tcPr>
          <w:p w:rsidR="00470F8A" w:rsidRPr="0054789B" w:rsidRDefault="00470F8A" w:rsidP="005C2873">
            <w:pPr>
              <w:pStyle w:val="afb"/>
              <w:jc w:val="both"/>
            </w:pPr>
            <w:r w:rsidRPr="0054789B">
              <w:rPr>
                <w:rFonts w:hint="eastAsia"/>
              </w:rPr>
              <w:t>高單價紙張</w:t>
            </w:r>
            <w:r w:rsidR="00ED2B72" w:rsidRPr="0054789B">
              <w:t>（</w:t>
            </w:r>
            <w:r w:rsidRPr="0054789B">
              <w:rPr>
                <w:rFonts w:hint="eastAsia"/>
              </w:rPr>
              <w:t>銀行用紙、支票紙、水印紙</w:t>
            </w:r>
            <w:r w:rsidR="00ED2B72" w:rsidRPr="0054789B">
              <w:t>）</w:t>
            </w:r>
            <w:r w:rsidRPr="0054789B">
              <w:rPr>
                <w:rFonts w:hint="eastAsia"/>
              </w:rPr>
              <w:t>、印鈔工業及特殊印刷工業</w:t>
            </w:r>
            <w:r w:rsidRPr="0054789B">
              <w:t>/</w:t>
            </w:r>
            <w:r w:rsidRPr="0054789B">
              <w:rPr>
                <w:rFonts w:hint="eastAsia"/>
              </w:rPr>
              <w:t>安全文件</w:t>
            </w:r>
            <w:r w:rsidR="00ED2B72" w:rsidRPr="0054789B">
              <w:t>（</w:t>
            </w:r>
            <w:r w:rsidRPr="0054789B">
              <w:rPr>
                <w:rFonts w:hint="eastAsia"/>
              </w:rPr>
              <w:t>郵票、印花、有價證</w:t>
            </w:r>
            <w:r w:rsidRPr="0054789B">
              <w:rPr>
                <w:rFonts w:ascii="細明體" w:eastAsia="細明體" w:hAnsi="細明體" w:cs="細明體" w:hint="eastAsia"/>
              </w:rPr>
              <w:t>劵</w:t>
            </w:r>
            <w:r w:rsidRPr="0054789B">
              <w:rPr>
                <w:rFonts w:ascii="華康細圓體" w:hAnsi="華康細圓體" w:cs="華康細圓體" w:hint="eastAsia"/>
              </w:rPr>
              <w:t>、護照、戶政文件及真跡紙</w:t>
            </w:r>
            <w:r w:rsidR="00ED2B72" w:rsidRPr="0054789B">
              <w:t>）</w:t>
            </w:r>
            <w:r w:rsidRPr="0054789B">
              <w:rPr>
                <w:rFonts w:hint="eastAsia"/>
              </w:rPr>
              <w:t>、特殊墨水工業</w:t>
            </w:r>
          </w:p>
        </w:tc>
        <w:tc>
          <w:tcPr>
            <w:tcW w:w="2552" w:type="dxa"/>
            <w:shd w:val="clear" w:color="auto" w:fill="auto"/>
          </w:tcPr>
          <w:p w:rsidR="00470F8A" w:rsidRPr="0054789B" w:rsidRDefault="00470F8A" w:rsidP="005C2873">
            <w:pPr>
              <w:pStyle w:val="afb"/>
              <w:jc w:val="both"/>
            </w:pPr>
            <w:r w:rsidRPr="0054789B">
              <w:t>a.</w:t>
            </w:r>
            <w:r w:rsidRPr="0054789B">
              <w:rPr>
                <w:rFonts w:hint="eastAsia"/>
              </w:rPr>
              <w:t>國家情報局打擊假鈔協調機構</w:t>
            </w:r>
            <w:r w:rsidR="00ED2B72" w:rsidRPr="0054789B">
              <w:t>（</w:t>
            </w:r>
            <w:r w:rsidRPr="0054789B">
              <w:t>BOTASUPAL/BIN</w:t>
            </w:r>
            <w:r w:rsidR="00ED2B72" w:rsidRPr="0054789B">
              <w:t>）</w:t>
            </w:r>
            <w:r w:rsidRPr="0054789B">
              <w:rPr>
                <w:rFonts w:hint="eastAsia"/>
              </w:rPr>
              <w:t>核發之經營許可證；及</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noWrap/>
          </w:tcPr>
          <w:p w:rsidR="00470F8A" w:rsidRPr="0054789B" w:rsidRDefault="00470F8A" w:rsidP="005C2873">
            <w:pPr>
              <w:pStyle w:val="afb"/>
              <w:jc w:val="both"/>
            </w:pPr>
            <w:r w:rsidRPr="0054789B">
              <w:t>b.</w:t>
            </w:r>
            <w:r w:rsidRPr="0054789B">
              <w:rPr>
                <w:rFonts w:hint="eastAsia"/>
              </w:rPr>
              <w:t>工業部之推薦函。</w:t>
            </w:r>
          </w:p>
        </w:tc>
      </w:tr>
      <w:tr w:rsidR="0054789B" w:rsidRPr="0054789B">
        <w:trPr>
          <w:trHeight w:val="6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tcPr>
          <w:p w:rsidR="00470F8A" w:rsidRPr="0054789B" w:rsidRDefault="00470F8A" w:rsidP="005C2873">
            <w:pPr>
              <w:pStyle w:val="afb"/>
              <w:jc w:val="both"/>
            </w:pPr>
            <w:r w:rsidRPr="0054789B">
              <w:rPr>
                <w:rFonts w:hint="eastAsia"/>
              </w:rPr>
              <w:t>甜蜜素及糖精工業</w:t>
            </w:r>
          </w:p>
        </w:tc>
        <w:tc>
          <w:tcPr>
            <w:tcW w:w="2552" w:type="dxa"/>
            <w:shd w:val="clear" w:color="auto" w:fill="auto"/>
          </w:tcPr>
          <w:p w:rsidR="00470F8A" w:rsidRPr="0054789B" w:rsidRDefault="00470F8A" w:rsidP="005C2873">
            <w:pPr>
              <w:pStyle w:val="afb"/>
              <w:jc w:val="both"/>
            </w:pPr>
            <w:r w:rsidRPr="0054789B">
              <w:rPr>
                <w:rFonts w:hint="eastAsia"/>
              </w:rPr>
              <w:t>依據國家藥物食品管制局</w:t>
            </w:r>
            <w:r w:rsidR="00ED2B72" w:rsidRPr="0054789B">
              <w:t>（</w:t>
            </w:r>
            <w:r w:rsidRPr="0054789B">
              <w:t>BPOM</w:t>
            </w:r>
            <w:r w:rsidR="00ED2B72" w:rsidRPr="0054789B">
              <w:t>）</w:t>
            </w:r>
            <w:r w:rsidRPr="0054789B">
              <w:rPr>
                <w:rFonts w:hint="eastAsia"/>
              </w:rPr>
              <w:t>及貿易部之規定</w:t>
            </w:r>
          </w:p>
        </w:tc>
      </w:tr>
      <w:tr w:rsidR="0054789B" w:rsidRPr="0054789B">
        <w:trPr>
          <w:trHeight w:val="9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tcPr>
          <w:p w:rsidR="00470F8A" w:rsidRPr="0054789B" w:rsidRDefault="00470F8A" w:rsidP="005C2873">
            <w:pPr>
              <w:pStyle w:val="afb"/>
              <w:jc w:val="both"/>
            </w:pPr>
            <w:r w:rsidRPr="0054789B">
              <w:rPr>
                <w:rFonts w:hint="eastAsia"/>
              </w:rPr>
              <w:t>熔船工業</w:t>
            </w:r>
          </w:p>
        </w:tc>
        <w:tc>
          <w:tcPr>
            <w:tcW w:w="2552" w:type="dxa"/>
            <w:shd w:val="clear" w:color="auto" w:fill="auto"/>
          </w:tcPr>
          <w:p w:rsidR="00470F8A" w:rsidRPr="0054789B" w:rsidRDefault="00470F8A" w:rsidP="005C2873">
            <w:pPr>
              <w:pStyle w:val="afb"/>
              <w:jc w:val="both"/>
            </w:pPr>
            <w:r w:rsidRPr="0054789B">
              <w:rPr>
                <w:rFonts w:hint="eastAsia"/>
              </w:rPr>
              <w:t>環保部及工業部有關使用廢舊電池為原材料之工業之推薦函</w:t>
            </w:r>
          </w:p>
        </w:tc>
      </w:tr>
      <w:tr w:rsidR="0054789B" w:rsidRPr="0054789B">
        <w:trPr>
          <w:trHeight w:val="6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noWrap/>
          </w:tcPr>
          <w:p w:rsidR="00470F8A" w:rsidRPr="0054789B" w:rsidRDefault="00470F8A" w:rsidP="005C2873">
            <w:pPr>
              <w:pStyle w:val="afb"/>
              <w:jc w:val="both"/>
            </w:pPr>
            <w:r w:rsidRPr="0054789B">
              <w:rPr>
                <w:rFonts w:hint="eastAsia"/>
              </w:rPr>
              <w:t>膠粉工業</w:t>
            </w:r>
          </w:p>
        </w:tc>
        <w:tc>
          <w:tcPr>
            <w:tcW w:w="2552" w:type="dxa"/>
            <w:shd w:val="clear" w:color="auto" w:fill="auto"/>
          </w:tcPr>
          <w:p w:rsidR="00470F8A" w:rsidRPr="0054789B" w:rsidRDefault="00470F8A" w:rsidP="005C2873">
            <w:pPr>
              <w:pStyle w:val="afb"/>
              <w:jc w:val="both"/>
            </w:pPr>
            <w:r w:rsidRPr="0054789B">
              <w:rPr>
                <w:rFonts w:hint="eastAsia"/>
              </w:rPr>
              <w:t>須結合橡膠種植園發展而由工業部核特別許可證：</w:t>
            </w:r>
          </w:p>
        </w:tc>
      </w:tr>
      <w:tr w:rsidR="0054789B" w:rsidRPr="0054789B">
        <w:trPr>
          <w:trHeight w:val="6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vAlign w:val="bottom"/>
          </w:tcPr>
          <w:p w:rsidR="00470F8A" w:rsidRPr="0054789B" w:rsidRDefault="00470F8A" w:rsidP="005C2873">
            <w:pPr>
              <w:pStyle w:val="afb"/>
              <w:jc w:val="both"/>
            </w:pPr>
            <w:r w:rsidRPr="0054789B">
              <w:t>a.</w:t>
            </w:r>
            <w:r w:rsidRPr="0054789B">
              <w:rPr>
                <w:rFonts w:hint="eastAsia"/>
              </w:rPr>
              <w:t>至少產能</w:t>
            </w:r>
            <w:r w:rsidRPr="0054789B">
              <w:t>20%</w:t>
            </w:r>
            <w:r w:rsidRPr="0054789B">
              <w:rPr>
                <w:rFonts w:hint="eastAsia"/>
              </w:rPr>
              <w:t>的原料來自己橡膠種植園</w:t>
            </w:r>
          </w:p>
        </w:tc>
      </w:tr>
      <w:tr w:rsidR="0054789B" w:rsidRPr="0054789B">
        <w:trPr>
          <w:trHeight w:val="12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vAlign w:val="bottom"/>
          </w:tcPr>
          <w:p w:rsidR="00470F8A" w:rsidRPr="0054789B" w:rsidRDefault="00470F8A" w:rsidP="005C2873">
            <w:pPr>
              <w:pStyle w:val="afb"/>
              <w:jc w:val="both"/>
            </w:pPr>
            <w:r w:rsidRPr="0054789B">
              <w:t>b.</w:t>
            </w:r>
            <w:r w:rsidRPr="0054789B">
              <w:rPr>
                <w:rFonts w:hint="eastAsia"/>
              </w:rPr>
              <w:t>原料自合夥系統取得部分不超過</w:t>
            </w:r>
            <w:r w:rsidRPr="0054789B">
              <w:t>80%</w:t>
            </w:r>
            <w:r w:rsidRPr="0054789B">
              <w:rPr>
                <w:rFonts w:hint="eastAsia"/>
              </w:rPr>
              <w:t>總種植園最少</w:t>
            </w:r>
            <w:r w:rsidRPr="0054789B">
              <w:t>20%</w:t>
            </w:r>
            <w:r w:rsidRPr="0054789B">
              <w:rPr>
                <w:rFonts w:hint="eastAsia"/>
              </w:rPr>
              <w:t>須是個體農戶</w:t>
            </w:r>
            <w:r w:rsidR="00ED2B72" w:rsidRPr="0054789B">
              <w:t>（</w:t>
            </w:r>
            <w:r w:rsidRPr="0054789B">
              <w:t>plasma</w:t>
            </w:r>
            <w:r w:rsidR="00ED2B72" w:rsidRPr="0054789B">
              <w:t>）</w:t>
            </w:r>
            <w:r w:rsidRPr="0054789B">
              <w:rPr>
                <w:rFonts w:hint="eastAsia"/>
              </w:rPr>
              <w:t>種植園</w:t>
            </w:r>
          </w:p>
        </w:tc>
      </w:tr>
      <w:tr w:rsidR="0054789B" w:rsidRPr="0054789B">
        <w:trPr>
          <w:trHeight w:val="600"/>
        </w:trPr>
        <w:tc>
          <w:tcPr>
            <w:tcW w:w="0" w:type="auto"/>
            <w:vMerge w:val="restart"/>
            <w:shd w:val="clear" w:color="auto" w:fill="auto"/>
            <w:noWrap/>
          </w:tcPr>
          <w:p w:rsidR="00470F8A" w:rsidRPr="0054789B" w:rsidRDefault="00470F8A" w:rsidP="005C2873">
            <w:pPr>
              <w:pStyle w:val="afb"/>
            </w:pPr>
            <w:r w:rsidRPr="0054789B">
              <w:t>6.</w:t>
            </w:r>
          </w:p>
        </w:tc>
        <w:tc>
          <w:tcPr>
            <w:tcW w:w="983" w:type="dxa"/>
            <w:vMerge w:val="restart"/>
            <w:shd w:val="clear" w:color="auto" w:fill="auto"/>
            <w:noWrap/>
          </w:tcPr>
          <w:p w:rsidR="00470F8A" w:rsidRPr="0054789B" w:rsidRDefault="00470F8A" w:rsidP="005C2873">
            <w:pPr>
              <w:pStyle w:val="afb"/>
            </w:pPr>
            <w:r w:rsidRPr="0054789B">
              <w:rPr>
                <w:rFonts w:hint="eastAsia"/>
              </w:rPr>
              <w:t>國方與安全</w:t>
            </w:r>
          </w:p>
        </w:tc>
        <w:tc>
          <w:tcPr>
            <w:tcW w:w="4484" w:type="dxa"/>
            <w:vMerge w:val="restart"/>
            <w:shd w:val="clear" w:color="auto" w:fill="auto"/>
          </w:tcPr>
          <w:p w:rsidR="00470F8A" w:rsidRPr="0054789B" w:rsidRDefault="00470F8A" w:rsidP="005C2873">
            <w:pPr>
              <w:pStyle w:val="afb"/>
              <w:jc w:val="both"/>
            </w:pPr>
            <w:r w:rsidRPr="0054789B">
              <w:rPr>
                <w:rFonts w:hint="eastAsia"/>
              </w:rPr>
              <w:t>爆破材料之原物料工業、主要組件和</w:t>
            </w:r>
            <w:r w:rsidRPr="0054789B">
              <w:t>/</w:t>
            </w:r>
            <w:r w:rsidRPr="0054789B">
              <w:rPr>
                <w:rFonts w:hint="eastAsia"/>
              </w:rPr>
              <w:t>或配套之工業、零組件和</w:t>
            </w:r>
            <w:r w:rsidRPr="0054789B">
              <w:t>/</w:t>
            </w:r>
            <w:r w:rsidRPr="0054789B">
              <w:rPr>
                <w:rFonts w:hint="eastAsia"/>
              </w:rPr>
              <w:t>或配套</w:t>
            </w:r>
            <w:r w:rsidR="00ED2B72" w:rsidRPr="0054789B">
              <w:t>（</w:t>
            </w:r>
            <w:r w:rsidRPr="0054789B">
              <w:rPr>
                <w:rFonts w:hint="eastAsia"/>
              </w:rPr>
              <w:t>耗材</w:t>
            </w:r>
            <w:r w:rsidR="00ED2B72" w:rsidRPr="0054789B">
              <w:t>）</w:t>
            </w:r>
            <w:r w:rsidRPr="0054789B">
              <w:rPr>
                <w:rFonts w:hint="eastAsia"/>
              </w:rPr>
              <w:t>之工業</w:t>
            </w:r>
          </w:p>
        </w:tc>
        <w:tc>
          <w:tcPr>
            <w:tcW w:w="2552" w:type="dxa"/>
            <w:shd w:val="clear" w:color="auto" w:fill="auto"/>
            <w:vAlign w:val="bottom"/>
          </w:tcPr>
          <w:p w:rsidR="00470F8A" w:rsidRPr="0054789B" w:rsidRDefault="00470F8A" w:rsidP="005C2873">
            <w:pPr>
              <w:pStyle w:val="afb"/>
              <w:jc w:val="both"/>
            </w:pPr>
            <w:r w:rsidRPr="0054789B">
              <w:t>a.</w:t>
            </w:r>
            <w:r w:rsidRPr="0054789B">
              <w:rPr>
                <w:rFonts w:hint="eastAsia"/>
              </w:rPr>
              <w:t>外資持股上限</w:t>
            </w:r>
            <w:r w:rsidRPr="0054789B">
              <w:t>49%</w:t>
            </w:r>
            <w:r w:rsidRPr="0054789B">
              <w:rPr>
                <w:rFonts w:hint="eastAsia"/>
              </w:rPr>
              <w:t>，及國營企業持股</w:t>
            </w:r>
            <w:r w:rsidRPr="0054789B">
              <w:t>51%</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noWrap/>
            <w:vAlign w:val="bottom"/>
          </w:tcPr>
          <w:p w:rsidR="00470F8A" w:rsidRPr="0054789B" w:rsidRDefault="00470F8A" w:rsidP="005C2873">
            <w:pPr>
              <w:pStyle w:val="afb"/>
              <w:jc w:val="both"/>
            </w:pPr>
            <w:r w:rsidRPr="0054789B">
              <w:t>b.</w:t>
            </w:r>
            <w:r w:rsidRPr="0054789B">
              <w:rPr>
                <w:rFonts w:hint="eastAsia"/>
              </w:rPr>
              <w:t>國防部的推薦函</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noWrap/>
          </w:tcPr>
          <w:p w:rsidR="00470F8A" w:rsidRPr="0054789B" w:rsidRDefault="00470F8A" w:rsidP="005C2873">
            <w:pPr>
              <w:pStyle w:val="afb"/>
              <w:jc w:val="both"/>
            </w:pPr>
            <w:r w:rsidRPr="0054789B">
              <w:rPr>
                <w:rFonts w:hint="eastAsia"/>
              </w:rPr>
              <w:t>主要工具工業</w:t>
            </w:r>
          </w:p>
        </w:tc>
        <w:tc>
          <w:tcPr>
            <w:tcW w:w="2552" w:type="dxa"/>
            <w:shd w:val="clear" w:color="auto" w:fill="auto"/>
            <w:noWrap/>
            <w:vAlign w:val="bottom"/>
          </w:tcPr>
          <w:p w:rsidR="00470F8A" w:rsidRPr="0054789B" w:rsidRDefault="00470F8A" w:rsidP="005C2873">
            <w:pPr>
              <w:pStyle w:val="afb"/>
              <w:jc w:val="both"/>
            </w:pPr>
            <w:r w:rsidRPr="0054789B">
              <w:t>a.100%</w:t>
            </w:r>
            <w:r w:rsidRPr="0054789B">
              <w:rPr>
                <w:rFonts w:hint="eastAsia"/>
              </w:rPr>
              <w:t>國內資本</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noWrap/>
          </w:tcPr>
          <w:p w:rsidR="00470F8A" w:rsidRPr="0054789B" w:rsidRDefault="00470F8A" w:rsidP="005C2873">
            <w:pPr>
              <w:pStyle w:val="afb"/>
              <w:jc w:val="both"/>
            </w:pPr>
            <w:r w:rsidRPr="0054789B">
              <w:t>b.</w:t>
            </w:r>
            <w:r w:rsidRPr="0054789B">
              <w:rPr>
                <w:rFonts w:hint="eastAsia"/>
              </w:rPr>
              <w:t>國防部的推薦函</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tcPr>
          <w:p w:rsidR="00470F8A" w:rsidRPr="0054789B" w:rsidRDefault="00470F8A" w:rsidP="005C2873">
            <w:pPr>
              <w:pStyle w:val="afb"/>
              <w:jc w:val="both"/>
            </w:pPr>
            <w:r w:rsidRPr="0054789B">
              <w:rPr>
                <w:rFonts w:hint="eastAsia"/>
              </w:rPr>
              <w:t>保安諮詢服務、保安人力、運鈔及有價物品、利用動物做報安服務、保安工具運</w:t>
            </w:r>
            <w:r w:rsidRPr="0054789B">
              <w:rPr>
                <w:rFonts w:hint="eastAsia"/>
              </w:rPr>
              <w:lastRenderedPageBreak/>
              <w:t>用、保安教育訓練</w:t>
            </w:r>
          </w:p>
        </w:tc>
        <w:tc>
          <w:tcPr>
            <w:tcW w:w="2552" w:type="dxa"/>
            <w:shd w:val="clear" w:color="auto" w:fill="auto"/>
            <w:noWrap/>
            <w:vAlign w:val="bottom"/>
          </w:tcPr>
          <w:p w:rsidR="00470F8A" w:rsidRPr="0054789B" w:rsidRDefault="00470F8A" w:rsidP="005C2873">
            <w:pPr>
              <w:pStyle w:val="afb"/>
              <w:jc w:val="both"/>
            </w:pPr>
            <w:r w:rsidRPr="0054789B">
              <w:lastRenderedPageBreak/>
              <w:t>a.</w:t>
            </w:r>
            <w:r w:rsidRPr="0054789B">
              <w:rPr>
                <w:rFonts w:hint="eastAsia"/>
              </w:rPr>
              <w:t>外資上限</w:t>
            </w:r>
            <w:r w:rsidRPr="0054789B">
              <w:t>49%</w:t>
            </w:r>
          </w:p>
        </w:tc>
      </w:tr>
      <w:tr w:rsidR="0054789B" w:rsidRPr="0054789B">
        <w:trPr>
          <w:trHeight w:val="6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vAlign w:val="bottom"/>
          </w:tcPr>
          <w:p w:rsidR="00470F8A" w:rsidRPr="0054789B" w:rsidRDefault="00470F8A" w:rsidP="005C2873">
            <w:pPr>
              <w:pStyle w:val="afb"/>
              <w:jc w:val="both"/>
            </w:pPr>
            <w:r w:rsidRPr="0054789B">
              <w:t>b.</w:t>
            </w:r>
            <w:r w:rsidRPr="0054789B">
              <w:rPr>
                <w:rFonts w:hint="eastAsia"/>
              </w:rPr>
              <w:t>印尼警察總署</w:t>
            </w:r>
            <w:r w:rsidR="00ED2B72" w:rsidRPr="0054789B">
              <w:lastRenderedPageBreak/>
              <w:t>（</w:t>
            </w:r>
            <w:r w:rsidRPr="0054789B">
              <w:t>MabesPolri</w:t>
            </w:r>
            <w:r w:rsidR="005C2873" w:rsidRPr="0054789B">
              <w:t>）</w:t>
            </w:r>
            <w:r w:rsidRPr="0054789B">
              <w:rPr>
                <w:rFonts w:hint="eastAsia"/>
              </w:rPr>
              <w:t>核發之營業許可證</w:t>
            </w:r>
          </w:p>
        </w:tc>
      </w:tr>
      <w:tr w:rsidR="0054789B" w:rsidRPr="0054789B">
        <w:tc>
          <w:tcPr>
            <w:tcW w:w="0" w:type="auto"/>
            <w:vMerge w:val="restart"/>
            <w:shd w:val="clear" w:color="auto" w:fill="auto"/>
            <w:noWrap/>
          </w:tcPr>
          <w:p w:rsidR="00470F8A" w:rsidRPr="0054789B" w:rsidRDefault="00470F8A" w:rsidP="005C2873">
            <w:pPr>
              <w:pStyle w:val="afb"/>
            </w:pPr>
            <w:r w:rsidRPr="0054789B">
              <w:lastRenderedPageBreak/>
              <w:t>7.</w:t>
            </w:r>
          </w:p>
        </w:tc>
        <w:tc>
          <w:tcPr>
            <w:tcW w:w="983" w:type="dxa"/>
            <w:vMerge w:val="restart"/>
            <w:shd w:val="clear" w:color="auto" w:fill="auto"/>
            <w:noWrap/>
          </w:tcPr>
          <w:p w:rsidR="00470F8A" w:rsidRPr="0054789B" w:rsidRDefault="00470F8A" w:rsidP="005C2873">
            <w:pPr>
              <w:pStyle w:val="afb"/>
            </w:pPr>
            <w:r w:rsidRPr="0054789B">
              <w:rPr>
                <w:rFonts w:hint="eastAsia"/>
              </w:rPr>
              <w:t>公共工程</w:t>
            </w:r>
          </w:p>
        </w:tc>
        <w:tc>
          <w:tcPr>
            <w:tcW w:w="4484" w:type="dxa"/>
            <w:vMerge w:val="restart"/>
            <w:shd w:val="clear" w:color="auto" w:fill="auto"/>
          </w:tcPr>
          <w:p w:rsidR="00470F8A" w:rsidRPr="0054789B" w:rsidRDefault="00470F8A" w:rsidP="00AB570E">
            <w:pPr>
              <w:pStyle w:val="afb"/>
              <w:jc w:val="both"/>
            </w:pPr>
            <w:r w:rsidRPr="0054789B">
              <w:rPr>
                <w:rFonts w:hint="eastAsia"/>
              </w:rPr>
              <w:t>營建服務</w:t>
            </w:r>
            <w:r w:rsidR="00ED2B72" w:rsidRPr="0054789B">
              <w:t>（</w:t>
            </w:r>
            <w:r w:rsidRPr="0054789B">
              <w:rPr>
                <w:rFonts w:hint="eastAsia"/>
              </w:rPr>
              <w:t>營建執行服務</w:t>
            </w:r>
            <w:r w:rsidR="00ED2B72" w:rsidRPr="0054789B">
              <w:t>）</w:t>
            </w:r>
            <w:r w:rsidRPr="0054789B">
              <w:rPr>
                <w:rFonts w:hint="eastAsia"/>
              </w:rPr>
              <w:t>，使用先進技術及</w:t>
            </w:r>
            <w:r w:rsidRPr="0054789B">
              <w:t>/</w:t>
            </w:r>
            <w:r w:rsidRPr="0054789B">
              <w:rPr>
                <w:rFonts w:hint="eastAsia"/>
              </w:rPr>
              <w:t>或高風險及</w:t>
            </w:r>
            <w:r w:rsidRPr="0054789B">
              <w:t>/</w:t>
            </w:r>
            <w:r w:rsidRPr="0054789B">
              <w:rPr>
                <w:rFonts w:hint="eastAsia"/>
              </w:rPr>
              <w:t>或工程價值超過</w:t>
            </w:r>
            <w:r w:rsidRPr="0054789B">
              <w:t>50</w:t>
            </w:r>
            <w:r w:rsidR="00AB570E" w:rsidRPr="0054789B">
              <w:rPr>
                <w:rFonts w:hint="eastAsia"/>
              </w:rPr>
              <w:t>0</w:t>
            </w:r>
            <w:r w:rsidR="00AB570E" w:rsidRPr="0054789B">
              <w:rPr>
                <w:rFonts w:hint="eastAsia"/>
              </w:rPr>
              <w:t>億</w:t>
            </w:r>
            <w:r w:rsidRPr="0054789B">
              <w:rPr>
                <w:rFonts w:hint="eastAsia"/>
              </w:rPr>
              <w:t>印尼盾、商業服務</w:t>
            </w:r>
            <w:r w:rsidRPr="0054789B">
              <w:t>/</w:t>
            </w:r>
            <w:r w:rsidRPr="0054789B">
              <w:rPr>
                <w:rFonts w:hint="eastAsia"/>
              </w:rPr>
              <w:t>營建諮詢服務，使用先進技術及使用先進技術及</w:t>
            </w:r>
            <w:r w:rsidRPr="0054789B">
              <w:t>/</w:t>
            </w:r>
            <w:r w:rsidRPr="0054789B">
              <w:rPr>
                <w:rFonts w:hint="eastAsia"/>
              </w:rPr>
              <w:t>或高風險及</w:t>
            </w:r>
            <w:r w:rsidRPr="0054789B">
              <w:t>/</w:t>
            </w:r>
            <w:r w:rsidRPr="0054789B">
              <w:rPr>
                <w:rFonts w:hint="eastAsia"/>
              </w:rPr>
              <w:t>或工程價值超過</w:t>
            </w:r>
            <w:r w:rsidRPr="0054789B">
              <w:t>100</w:t>
            </w:r>
            <w:r w:rsidR="00AB570E" w:rsidRPr="0054789B">
              <w:rPr>
                <w:rFonts w:hint="eastAsia"/>
              </w:rPr>
              <w:t>億</w:t>
            </w:r>
            <w:r w:rsidRPr="0054789B">
              <w:rPr>
                <w:rFonts w:hint="eastAsia"/>
              </w:rPr>
              <w:t>印尼盾</w:t>
            </w:r>
          </w:p>
        </w:tc>
        <w:tc>
          <w:tcPr>
            <w:tcW w:w="2552" w:type="dxa"/>
            <w:shd w:val="clear" w:color="auto" w:fill="auto"/>
            <w:noWrap/>
          </w:tcPr>
          <w:p w:rsidR="00470F8A" w:rsidRPr="0054789B" w:rsidRDefault="00470F8A" w:rsidP="005C2873">
            <w:pPr>
              <w:pStyle w:val="afb"/>
              <w:jc w:val="both"/>
            </w:pPr>
            <w:r w:rsidRPr="0054789B">
              <w:t>a.</w:t>
            </w:r>
            <w:r w:rsidRPr="0054789B">
              <w:rPr>
                <w:rFonts w:hint="eastAsia"/>
              </w:rPr>
              <w:t>外資上限</w:t>
            </w:r>
            <w:r w:rsidRPr="0054789B">
              <w:t>67%</w:t>
            </w:r>
          </w:p>
        </w:tc>
      </w:tr>
      <w:tr w:rsidR="0054789B" w:rsidRPr="0054789B">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noWrap/>
          </w:tcPr>
          <w:p w:rsidR="00470F8A" w:rsidRPr="0054789B" w:rsidRDefault="00470F8A" w:rsidP="005C2873">
            <w:pPr>
              <w:pStyle w:val="afb"/>
              <w:jc w:val="both"/>
            </w:pPr>
            <w:r w:rsidRPr="0054789B">
              <w:t>b.</w:t>
            </w:r>
            <w:r w:rsidRPr="0054789B">
              <w:rPr>
                <w:rFonts w:hint="eastAsia"/>
              </w:rPr>
              <w:t>外資上限</w:t>
            </w:r>
            <w:r w:rsidRPr="0054789B">
              <w:t>70%</w:t>
            </w:r>
            <w:r w:rsidRPr="0054789B">
              <w:rPr>
                <w:rFonts w:hint="eastAsia"/>
              </w:rPr>
              <w:t>來自東協</w:t>
            </w:r>
          </w:p>
        </w:tc>
      </w:tr>
      <w:tr w:rsidR="0054789B" w:rsidRPr="0054789B">
        <w:trPr>
          <w:trHeight w:val="3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vAlign w:val="bottom"/>
          </w:tcPr>
          <w:p w:rsidR="00470F8A" w:rsidRPr="0054789B" w:rsidRDefault="00470F8A" w:rsidP="005C2873">
            <w:pPr>
              <w:pStyle w:val="afb"/>
              <w:jc w:val="both"/>
            </w:pPr>
            <w:r w:rsidRPr="0054789B">
              <w:rPr>
                <w:rFonts w:hint="eastAsia"/>
              </w:rPr>
              <w:t>飲用水之經營</w:t>
            </w:r>
          </w:p>
        </w:tc>
        <w:tc>
          <w:tcPr>
            <w:tcW w:w="2552" w:type="dxa"/>
            <w:shd w:val="clear" w:color="auto" w:fill="auto"/>
            <w:noWrap/>
            <w:vAlign w:val="bottom"/>
          </w:tcPr>
          <w:p w:rsidR="00470F8A" w:rsidRPr="0054789B" w:rsidRDefault="00470F8A" w:rsidP="005C2873">
            <w:pPr>
              <w:pStyle w:val="afb"/>
              <w:jc w:val="both"/>
            </w:pPr>
            <w:r w:rsidRPr="0054789B">
              <w:rPr>
                <w:rFonts w:hint="eastAsia"/>
              </w:rPr>
              <w:t>外資上限</w:t>
            </w:r>
            <w:r w:rsidRPr="0054789B">
              <w:t>95%</w:t>
            </w:r>
          </w:p>
        </w:tc>
      </w:tr>
      <w:tr w:rsidR="0054789B" w:rsidRPr="0054789B" w:rsidTr="006E6663">
        <w:tc>
          <w:tcPr>
            <w:tcW w:w="0" w:type="auto"/>
            <w:vMerge w:val="restart"/>
            <w:shd w:val="clear" w:color="auto" w:fill="auto"/>
            <w:noWrap/>
          </w:tcPr>
          <w:p w:rsidR="00470F8A" w:rsidRPr="0054789B" w:rsidRDefault="00470F8A" w:rsidP="005C2873">
            <w:pPr>
              <w:pStyle w:val="afb"/>
            </w:pPr>
            <w:r w:rsidRPr="0054789B">
              <w:t>8.</w:t>
            </w:r>
          </w:p>
        </w:tc>
        <w:tc>
          <w:tcPr>
            <w:tcW w:w="983" w:type="dxa"/>
            <w:vMerge w:val="restart"/>
            <w:shd w:val="clear" w:color="auto" w:fill="auto"/>
            <w:noWrap/>
          </w:tcPr>
          <w:p w:rsidR="00470F8A" w:rsidRPr="0054789B" w:rsidRDefault="00470F8A" w:rsidP="005C2873">
            <w:pPr>
              <w:pStyle w:val="afb"/>
            </w:pPr>
            <w:r w:rsidRPr="0054789B">
              <w:rPr>
                <w:rFonts w:hint="eastAsia"/>
              </w:rPr>
              <w:t>貿易</w:t>
            </w:r>
          </w:p>
        </w:tc>
        <w:tc>
          <w:tcPr>
            <w:tcW w:w="4484" w:type="dxa"/>
            <w:shd w:val="clear" w:color="auto" w:fill="auto"/>
          </w:tcPr>
          <w:p w:rsidR="00470F8A" w:rsidRPr="0054789B" w:rsidRDefault="00470F8A" w:rsidP="00AB570E">
            <w:pPr>
              <w:pStyle w:val="afb"/>
              <w:jc w:val="both"/>
            </w:pPr>
            <w:r w:rsidRPr="0054789B">
              <w:rPr>
                <w:rFonts w:hint="eastAsia"/>
              </w:rPr>
              <w:t>汽車，機車及商用車之零售、汽車，機車及商用車零組件之零售、超級市場之銷售樓板面積少於</w:t>
            </w:r>
            <w:r w:rsidRPr="0054789B">
              <w:t>1.200m²</w:t>
            </w:r>
            <w:r w:rsidRPr="0054789B">
              <w:rPr>
                <w:rFonts w:hint="eastAsia"/>
              </w:rPr>
              <w:t>、超級市場之銷售樓板面積少於</w:t>
            </w:r>
            <w:r w:rsidRPr="0054789B">
              <w:t>400m²</w:t>
            </w:r>
            <w:r w:rsidRPr="0054789B">
              <w:rPr>
                <w:rFonts w:hint="eastAsia"/>
              </w:rPr>
              <w:t>，包括便利商店及社區店家、裝飾品零售、古董零售、水上交通機具及其配零售、非超級市場或迷你市場之零售、非百貨公司之零售、紡織品之零售、遊戲機及玩具店零售、化妝品零售、鞋類零售、電子產品零售、食品及飲料零售、其他商品零售使用電子系統</w:t>
            </w:r>
            <w:r w:rsidR="00ED2B72" w:rsidRPr="0054789B">
              <w:t>（</w:t>
            </w:r>
            <w:r w:rsidR="00AB570E" w:rsidRPr="0054789B">
              <w:rPr>
                <w:rFonts w:hint="eastAsia"/>
              </w:rPr>
              <w:t>如</w:t>
            </w:r>
            <w:r w:rsidRPr="0054789B">
              <w:rPr>
                <w:rFonts w:hint="eastAsia"/>
              </w:rPr>
              <w:t>：酒</w:t>
            </w:r>
            <w:r w:rsidR="00AB570E" w:rsidRPr="0054789B">
              <w:rPr>
                <w:rFonts w:hint="eastAsia"/>
              </w:rPr>
              <w:t>類</w:t>
            </w:r>
            <w:r w:rsidR="00ED2B72" w:rsidRPr="0054789B">
              <w:t>）</w:t>
            </w:r>
            <w:r w:rsidRPr="0054789B">
              <w:rPr>
                <w:rFonts w:hint="eastAsia"/>
              </w:rPr>
              <w:t>、代理服務</w:t>
            </w:r>
            <w:r w:rsidR="00ED2B72" w:rsidRPr="0054789B">
              <w:t>（</w:t>
            </w:r>
            <w:r w:rsidRPr="0054789B">
              <w:rPr>
                <w:rFonts w:hint="eastAsia"/>
              </w:rPr>
              <w:t>代理佣金</w:t>
            </w:r>
            <w:r w:rsidR="00ED2B72" w:rsidRPr="0054789B">
              <w:t>）</w:t>
            </w:r>
            <w:r w:rsidRPr="0054789B">
              <w:rPr>
                <w:rFonts w:hint="eastAsia"/>
              </w:rPr>
              <w:t>、房地產經紀人、</w:t>
            </w:r>
            <w:r w:rsidR="00AB570E" w:rsidRPr="0054789B">
              <w:rPr>
                <w:rFonts w:hint="eastAsia"/>
              </w:rPr>
              <w:t>運輸</w:t>
            </w:r>
            <w:r w:rsidRPr="0054789B">
              <w:rPr>
                <w:rFonts w:hint="eastAsia"/>
              </w:rPr>
              <w:t>情況調查服務</w:t>
            </w:r>
            <w:r w:rsidR="00ED2B72" w:rsidRPr="0054789B">
              <w:t>（</w:t>
            </w:r>
            <w:r w:rsidRPr="0054789B">
              <w:rPr>
                <w:rFonts w:hint="eastAsia"/>
              </w:rPr>
              <w:t>貨櫃條件調查</w:t>
            </w:r>
            <w:r w:rsidR="00ED2B72" w:rsidRPr="0054789B">
              <w:t>）</w:t>
            </w:r>
            <w:r w:rsidRPr="0054789B">
              <w:rPr>
                <w:rFonts w:hint="eastAsia"/>
              </w:rPr>
              <w:t>、海陸空</w:t>
            </w:r>
            <w:r w:rsidR="00AB570E" w:rsidRPr="0054789B">
              <w:rPr>
                <w:rFonts w:hint="eastAsia"/>
              </w:rPr>
              <w:t>運輸</w:t>
            </w:r>
            <w:r w:rsidRPr="0054789B">
              <w:rPr>
                <w:rFonts w:hint="eastAsia"/>
              </w:rPr>
              <w:t>設備及其配套調查服務、工業技術調查包括工程技術服務、環境保護調查服務、費用支出項目貨物品設</w:t>
            </w:r>
            <w:r w:rsidRPr="0054789B">
              <w:rPr>
                <w:rFonts w:hint="eastAsia"/>
              </w:rPr>
              <w:lastRenderedPageBreak/>
              <w:t>料監督及倉儲調查服務</w:t>
            </w:r>
            <w:r w:rsidR="00ED2B72" w:rsidRPr="0054789B">
              <w:t>（</w:t>
            </w:r>
            <w:r w:rsidRPr="0054789B">
              <w:rPr>
                <w:rFonts w:hint="eastAsia"/>
              </w:rPr>
              <w:t>倉儲監督</w:t>
            </w:r>
            <w:r w:rsidR="00ED2B72" w:rsidRPr="0054789B">
              <w:t>）</w:t>
            </w:r>
            <w:r w:rsidRPr="0054789B">
              <w:rPr>
                <w:rFonts w:hint="eastAsia"/>
              </w:rPr>
              <w:t>、破壞性或非破壞性試驗調查服務、數量調查服務、品質調查服務、依據標準或協商監督活動流程調查服務、陸上運</w:t>
            </w:r>
            <w:r w:rsidR="00AB570E" w:rsidRPr="0054789B">
              <w:rPr>
                <w:rFonts w:hint="eastAsia"/>
              </w:rPr>
              <w:t>輸</w:t>
            </w:r>
            <w:r w:rsidRPr="0054789B">
              <w:rPr>
                <w:rFonts w:hint="eastAsia"/>
              </w:rPr>
              <w:t>設備出租</w:t>
            </w:r>
            <w:r w:rsidR="00ED2B72" w:rsidRPr="0054789B">
              <w:t>（</w:t>
            </w:r>
            <w:r w:rsidRPr="0054789B">
              <w:rPr>
                <w:rFonts w:hint="eastAsia"/>
              </w:rPr>
              <w:t>不含操作員之出租</w:t>
            </w:r>
            <w:r w:rsidR="00ED2B72" w:rsidRPr="0054789B">
              <w:t>）</w:t>
            </w:r>
            <w:r w:rsidRPr="0054789B">
              <w:rPr>
                <w:rFonts w:hint="eastAsia"/>
              </w:rPr>
              <w:t>、農具出租、土木工程機具出租、辦公設備出租</w:t>
            </w:r>
            <w:r w:rsidR="00ED2B72" w:rsidRPr="0054789B">
              <w:t>（</w:t>
            </w:r>
            <w:r w:rsidRPr="0054789B">
              <w:rPr>
                <w:rFonts w:hint="eastAsia"/>
              </w:rPr>
              <w:t>含電腦</w:t>
            </w:r>
            <w:r w:rsidR="00ED2B72" w:rsidRPr="0054789B">
              <w:t>）</w:t>
            </w:r>
            <w:r w:rsidRPr="0054789B">
              <w:rPr>
                <w:rFonts w:hint="eastAsia"/>
              </w:rPr>
              <w:t>、未歸類於其他地方之其他機具設備</w:t>
            </w:r>
            <w:r w:rsidR="00ED2B72" w:rsidRPr="0054789B">
              <w:t>（</w:t>
            </w:r>
            <w:r w:rsidRPr="0054789B">
              <w:rPr>
                <w:rFonts w:hint="eastAsia"/>
              </w:rPr>
              <w:t>發電機具、紡織機械、木工</w:t>
            </w:r>
            <w:r w:rsidRPr="0054789B">
              <w:t>/</w:t>
            </w:r>
            <w:r w:rsidRPr="0054789B">
              <w:rPr>
                <w:rFonts w:hint="eastAsia"/>
              </w:rPr>
              <w:t>鐵工</w:t>
            </w:r>
            <w:r w:rsidRPr="0054789B">
              <w:t>/</w:t>
            </w:r>
            <w:r w:rsidRPr="0054789B">
              <w:rPr>
                <w:rFonts w:hint="eastAsia"/>
              </w:rPr>
              <w:t>加工機械、印刷機械、及電焊機械</w:t>
            </w:r>
            <w:r w:rsidR="00ED2B72" w:rsidRPr="0054789B">
              <w:t>）</w:t>
            </w:r>
            <w:r w:rsidRPr="0054789B">
              <w:rPr>
                <w:rFonts w:hint="eastAsia"/>
              </w:rPr>
              <w:t>、大樓清潔服務、洗衣服務、理髮、美容院、服裝店、影印，文書處理及其他辦公支援服務、民調機</w:t>
            </w:r>
            <w:r w:rsidR="00AB570E" w:rsidRPr="0054789B">
              <w:rPr>
                <w:rFonts w:hint="eastAsia"/>
              </w:rPr>
              <w:t>構</w:t>
            </w:r>
            <w:r w:rsidRPr="0054789B">
              <w:rPr>
                <w:rFonts w:hint="eastAsia"/>
              </w:rPr>
              <w:t>市場調查服務、另類交易系統組織、另類交易系統參與者</w:t>
            </w:r>
          </w:p>
        </w:tc>
        <w:tc>
          <w:tcPr>
            <w:tcW w:w="2552" w:type="dxa"/>
            <w:shd w:val="clear" w:color="auto" w:fill="auto"/>
            <w:noWrap/>
          </w:tcPr>
          <w:p w:rsidR="00470F8A" w:rsidRPr="0054789B" w:rsidRDefault="00470F8A" w:rsidP="005C2873">
            <w:pPr>
              <w:pStyle w:val="afb"/>
              <w:jc w:val="both"/>
            </w:pPr>
            <w:r w:rsidRPr="0054789B">
              <w:lastRenderedPageBreak/>
              <w:t>100%</w:t>
            </w:r>
            <w:r w:rsidRPr="0054789B">
              <w:rPr>
                <w:rFonts w:hint="eastAsia"/>
              </w:rPr>
              <w:t>國內資本</w:t>
            </w:r>
          </w:p>
        </w:tc>
      </w:tr>
      <w:tr w:rsidR="0054789B" w:rsidRPr="0054789B">
        <w:trPr>
          <w:trHeight w:val="36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noWrap/>
          </w:tcPr>
          <w:p w:rsidR="00470F8A" w:rsidRPr="0054789B" w:rsidRDefault="00470F8A" w:rsidP="005C2873">
            <w:pPr>
              <w:pStyle w:val="afb"/>
              <w:jc w:val="both"/>
            </w:pPr>
            <w:bookmarkStart w:id="4" w:name="_GoBack"/>
            <w:r w:rsidRPr="0054789B">
              <w:rPr>
                <w:rFonts w:hint="eastAsia"/>
              </w:rPr>
              <w:t>百</w:t>
            </w:r>
            <w:bookmarkEnd w:id="4"/>
            <w:r w:rsidRPr="0054789B">
              <w:rPr>
                <w:rFonts w:hint="eastAsia"/>
              </w:rPr>
              <w:t>貨公司之銷售樓板面積</w:t>
            </w:r>
            <w:r w:rsidRPr="0054789B">
              <w:t>400m²-2.000m²</w:t>
            </w:r>
          </w:p>
        </w:tc>
        <w:tc>
          <w:tcPr>
            <w:tcW w:w="2552" w:type="dxa"/>
            <w:shd w:val="clear" w:color="auto" w:fill="auto"/>
            <w:noWrap/>
            <w:vAlign w:val="bottom"/>
          </w:tcPr>
          <w:p w:rsidR="00470F8A" w:rsidRPr="0054789B" w:rsidRDefault="00470F8A" w:rsidP="005C2873">
            <w:pPr>
              <w:pStyle w:val="afb"/>
              <w:jc w:val="both"/>
            </w:pPr>
            <w:r w:rsidRPr="0054789B">
              <w:t>a.</w:t>
            </w:r>
            <w:r w:rsidRPr="0054789B">
              <w:rPr>
                <w:rFonts w:hint="eastAsia"/>
              </w:rPr>
              <w:t>外資上限</w:t>
            </w:r>
            <w:r w:rsidRPr="0054789B">
              <w:t>67%</w:t>
            </w:r>
            <w:r w:rsidRPr="0054789B">
              <w:rPr>
                <w:rFonts w:hint="eastAsia"/>
              </w:rPr>
              <w:t>；及</w:t>
            </w:r>
          </w:p>
        </w:tc>
      </w:tr>
      <w:tr w:rsidR="0054789B" w:rsidRPr="0054789B">
        <w:trPr>
          <w:trHeight w:val="9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vAlign w:val="bottom"/>
          </w:tcPr>
          <w:p w:rsidR="00470F8A" w:rsidRPr="0054789B" w:rsidRDefault="00470F8A" w:rsidP="005C2873">
            <w:pPr>
              <w:pStyle w:val="afb"/>
              <w:jc w:val="both"/>
            </w:pPr>
            <w:r w:rsidRPr="0054789B">
              <w:t>b.</w:t>
            </w:r>
            <w:r w:rsidRPr="0054789B">
              <w:rPr>
                <w:rFonts w:hint="eastAsia"/>
              </w:rPr>
              <w:t>貿易部核發之特別許可證，且符合下列要求：</w:t>
            </w:r>
          </w:p>
        </w:tc>
      </w:tr>
      <w:tr w:rsidR="0054789B" w:rsidRPr="0054789B">
        <w:trPr>
          <w:trHeight w:val="36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tcPr>
          <w:p w:rsidR="00470F8A" w:rsidRPr="0054789B" w:rsidRDefault="00470F8A" w:rsidP="005C2873">
            <w:pPr>
              <w:pStyle w:val="afb"/>
              <w:jc w:val="both"/>
            </w:pPr>
            <w:r w:rsidRPr="0054789B">
              <w:t>1.</w:t>
            </w:r>
            <w:r w:rsidRPr="0054789B">
              <w:rPr>
                <w:rFonts w:hint="eastAsia"/>
              </w:rPr>
              <w:t>位在百貨商場且不能獨立設點在百貨公司裡及不能獨立開攤</w:t>
            </w:r>
            <w:r w:rsidR="00ED2B72" w:rsidRPr="0054789B">
              <w:t>（</w:t>
            </w:r>
            <w:r w:rsidRPr="0054789B">
              <w:t>Stand</w:t>
            </w:r>
            <w:r w:rsidR="006E6663" w:rsidRPr="0054789B">
              <w:rPr>
                <w:rFonts w:hint="eastAsia"/>
              </w:rPr>
              <w:t xml:space="preserve"> </w:t>
            </w:r>
            <w:r w:rsidRPr="0054789B">
              <w:t>Alone</w:t>
            </w:r>
            <w:r w:rsidR="00ED2B72" w:rsidRPr="0054789B">
              <w:t>）</w:t>
            </w:r>
          </w:p>
        </w:tc>
      </w:tr>
      <w:tr w:rsidR="0054789B" w:rsidRPr="0054789B">
        <w:trPr>
          <w:trHeight w:val="6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tcPr>
          <w:p w:rsidR="00470F8A" w:rsidRPr="0054789B" w:rsidRDefault="00470F8A" w:rsidP="005C2873">
            <w:pPr>
              <w:pStyle w:val="afb"/>
              <w:jc w:val="both"/>
            </w:pPr>
            <w:r w:rsidRPr="0054789B">
              <w:t>2.</w:t>
            </w:r>
            <w:r w:rsidRPr="0054789B">
              <w:rPr>
                <w:rFonts w:hint="eastAsia"/>
              </w:rPr>
              <w:t>增加暢貨中心</w:t>
            </w:r>
            <w:r w:rsidR="00ED2B72" w:rsidRPr="0054789B">
              <w:t>（</w:t>
            </w:r>
            <w:r w:rsidRPr="0054789B">
              <w:t>outletletstore</w:t>
            </w:r>
            <w:r w:rsidR="005C2873" w:rsidRPr="0054789B">
              <w:t>）</w:t>
            </w:r>
            <w:r w:rsidRPr="0054789B">
              <w:rPr>
                <w:rFonts w:hint="eastAsia"/>
              </w:rPr>
              <w:t>須基於</w:t>
            </w:r>
            <w:r w:rsidRPr="0054789B">
              <w:rPr>
                <w:rFonts w:hint="eastAsia"/>
              </w:rPr>
              <w:lastRenderedPageBreak/>
              <w:t>出口實績</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vAlign w:val="bottom"/>
          </w:tcPr>
          <w:p w:rsidR="00470F8A" w:rsidRPr="0054789B" w:rsidRDefault="00470F8A" w:rsidP="005C2873">
            <w:pPr>
              <w:pStyle w:val="afb"/>
              <w:jc w:val="both"/>
            </w:pPr>
            <w:r w:rsidRPr="0054789B">
              <w:rPr>
                <w:rFonts w:hint="eastAsia"/>
              </w:rPr>
              <w:t>經銷商不連接於生產、倉庫</w:t>
            </w:r>
          </w:p>
        </w:tc>
        <w:tc>
          <w:tcPr>
            <w:tcW w:w="2552" w:type="dxa"/>
            <w:shd w:val="clear" w:color="auto" w:fill="auto"/>
            <w:noWrap/>
            <w:vAlign w:val="bottom"/>
          </w:tcPr>
          <w:p w:rsidR="00470F8A" w:rsidRPr="0054789B" w:rsidRDefault="00470F8A" w:rsidP="005C2873">
            <w:pPr>
              <w:pStyle w:val="afb"/>
              <w:jc w:val="both"/>
            </w:pPr>
            <w:r w:rsidRPr="0054789B">
              <w:rPr>
                <w:rFonts w:hint="eastAsia"/>
              </w:rPr>
              <w:t>外資上限</w:t>
            </w:r>
            <w:r w:rsidRPr="0054789B">
              <w:t>67%</w:t>
            </w:r>
          </w:p>
        </w:tc>
      </w:tr>
      <w:tr w:rsidR="0054789B" w:rsidRPr="0054789B">
        <w:trPr>
          <w:trHeight w:val="6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tcPr>
          <w:p w:rsidR="00470F8A" w:rsidRPr="0054789B" w:rsidRDefault="00470F8A" w:rsidP="005C2873">
            <w:pPr>
              <w:pStyle w:val="afb"/>
              <w:jc w:val="both"/>
            </w:pPr>
            <w:r w:rsidRPr="0054789B">
              <w:rPr>
                <w:rFonts w:hint="eastAsia"/>
              </w:rPr>
              <w:t>民調機</w:t>
            </w:r>
            <w:r w:rsidR="006D6264">
              <w:rPr>
                <w:rFonts w:hint="eastAsia"/>
              </w:rPr>
              <w:t>構</w:t>
            </w:r>
            <w:r w:rsidRPr="0054789B">
              <w:rPr>
                <w:rFonts w:hint="eastAsia"/>
              </w:rPr>
              <w:t>市場調查服務</w:t>
            </w:r>
          </w:p>
        </w:tc>
        <w:tc>
          <w:tcPr>
            <w:tcW w:w="2552" w:type="dxa"/>
            <w:shd w:val="clear" w:color="auto" w:fill="auto"/>
            <w:vAlign w:val="bottom"/>
          </w:tcPr>
          <w:p w:rsidR="00470F8A" w:rsidRPr="0054789B" w:rsidRDefault="00470F8A" w:rsidP="005C2873">
            <w:pPr>
              <w:pStyle w:val="afb"/>
              <w:jc w:val="both"/>
            </w:pPr>
            <w:r w:rsidRPr="0054789B">
              <w:rPr>
                <w:rFonts w:hint="eastAsia"/>
              </w:rPr>
              <w:t>東南亞國協</w:t>
            </w:r>
            <w:r w:rsidR="00ED2B72" w:rsidRPr="0054789B">
              <w:t>（</w:t>
            </w:r>
            <w:r w:rsidRPr="0054789B">
              <w:t>ASEAN</w:t>
            </w:r>
            <w:r w:rsidR="00ED2B72" w:rsidRPr="0054789B">
              <w:t>）</w:t>
            </w:r>
            <w:r w:rsidRPr="0054789B">
              <w:rPr>
                <w:rFonts w:hint="eastAsia"/>
              </w:rPr>
              <w:t>國家投資人外資持股上限</w:t>
            </w:r>
            <w:r w:rsidRPr="0054789B">
              <w:t>70%</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tcPr>
          <w:p w:rsidR="00470F8A" w:rsidRPr="0054789B" w:rsidRDefault="00470F8A" w:rsidP="005C2873">
            <w:pPr>
              <w:pStyle w:val="afb"/>
              <w:jc w:val="both"/>
            </w:pPr>
            <w:r w:rsidRPr="0054789B">
              <w:rPr>
                <w:rFonts w:hint="eastAsia"/>
              </w:rPr>
              <w:t>飲料</w:t>
            </w:r>
            <w:r w:rsidRPr="0054789B">
              <w:t>/</w:t>
            </w:r>
            <w:r w:rsidRPr="0054789B">
              <w:rPr>
                <w:rFonts w:hint="eastAsia"/>
              </w:rPr>
              <w:t>酒類大型買賣</w:t>
            </w:r>
            <w:r w:rsidR="00ED2B72" w:rsidRPr="0054789B">
              <w:t>（</w:t>
            </w:r>
            <w:r w:rsidRPr="0054789B">
              <w:rPr>
                <w:rFonts w:hint="eastAsia"/>
              </w:rPr>
              <w:t>進口商、經銷商、及下游分銷商</w:t>
            </w:r>
            <w:r w:rsidR="00ED2B72" w:rsidRPr="0054789B">
              <w:t>）</w:t>
            </w:r>
            <w:r w:rsidRPr="0054789B">
              <w:rPr>
                <w:rFonts w:hint="eastAsia"/>
              </w:rPr>
              <w:t>、飲料</w:t>
            </w:r>
            <w:r w:rsidRPr="0054789B">
              <w:t>/</w:t>
            </w:r>
            <w:r w:rsidRPr="0054789B">
              <w:rPr>
                <w:rFonts w:hint="eastAsia"/>
              </w:rPr>
              <w:t>酒類零售商、飲料</w:t>
            </w:r>
            <w:r w:rsidRPr="0054789B">
              <w:t>/</w:t>
            </w:r>
            <w:r w:rsidRPr="0054789B">
              <w:rPr>
                <w:rFonts w:hint="eastAsia"/>
              </w:rPr>
              <w:t>酒類攤販</w:t>
            </w:r>
          </w:p>
        </w:tc>
        <w:tc>
          <w:tcPr>
            <w:tcW w:w="2552" w:type="dxa"/>
            <w:shd w:val="clear" w:color="auto" w:fill="auto"/>
            <w:noWrap/>
            <w:vAlign w:val="bottom"/>
          </w:tcPr>
          <w:p w:rsidR="00470F8A" w:rsidRPr="0054789B" w:rsidRDefault="00470F8A" w:rsidP="005C2873">
            <w:pPr>
              <w:pStyle w:val="afb"/>
              <w:jc w:val="both"/>
            </w:pPr>
            <w:r w:rsidRPr="0054789B">
              <w:rPr>
                <w:rFonts w:hint="eastAsia"/>
              </w:rPr>
              <w:t>須有：</w:t>
            </w:r>
          </w:p>
        </w:tc>
      </w:tr>
      <w:tr w:rsidR="0054789B" w:rsidRPr="0054789B">
        <w:trPr>
          <w:trHeight w:val="3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noWrap/>
            <w:vAlign w:val="bottom"/>
          </w:tcPr>
          <w:p w:rsidR="00470F8A" w:rsidRPr="0054789B" w:rsidRDefault="00470F8A" w:rsidP="005C2873">
            <w:pPr>
              <w:pStyle w:val="afb"/>
              <w:jc w:val="both"/>
            </w:pPr>
            <w:r w:rsidRPr="0054789B">
              <w:t>a.</w:t>
            </w:r>
            <w:r w:rsidRPr="0054789B">
              <w:rPr>
                <w:rFonts w:hint="eastAsia"/>
              </w:rPr>
              <w:t>酒類營業許可證</w:t>
            </w:r>
            <w:r w:rsidR="00ED2B72" w:rsidRPr="0054789B">
              <w:t>（</w:t>
            </w:r>
            <w:r w:rsidRPr="0054789B">
              <w:t>BIUP-MB</w:t>
            </w:r>
            <w:r w:rsidR="00ED2B72" w:rsidRPr="0054789B">
              <w:t>）</w:t>
            </w:r>
          </w:p>
        </w:tc>
      </w:tr>
      <w:tr w:rsidR="0054789B" w:rsidRPr="0054789B">
        <w:trPr>
          <w:trHeight w:val="3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vAlign w:val="bottom"/>
          </w:tcPr>
          <w:p w:rsidR="00470F8A" w:rsidRPr="0054789B" w:rsidRDefault="00470F8A" w:rsidP="005C2873">
            <w:pPr>
              <w:pStyle w:val="afb"/>
              <w:jc w:val="both"/>
            </w:pPr>
          </w:p>
        </w:tc>
        <w:tc>
          <w:tcPr>
            <w:tcW w:w="2552" w:type="dxa"/>
            <w:shd w:val="clear" w:color="auto" w:fill="auto"/>
            <w:noWrap/>
            <w:vAlign w:val="bottom"/>
          </w:tcPr>
          <w:p w:rsidR="00470F8A" w:rsidRPr="0054789B" w:rsidRDefault="00470F8A" w:rsidP="005C2873">
            <w:pPr>
              <w:pStyle w:val="afb"/>
              <w:jc w:val="both"/>
            </w:pPr>
            <w:r w:rsidRPr="0054789B">
              <w:t>b.</w:t>
            </w:r>
            <w:r w:rsidRPr="0054789B">
              <w:rPr>
                <w:rFonts w:hint="eastAsia"/>
              </w:rPr>
              <w:t>配銷網絡及特定地點</w:t>
            </w:r>
          </w:p>
        </w:tc>
      </w:tr>
      <w:tr w:rsidR="0054789B" w:rsidRPr="0054789B">
        <w:trPr>
          <w:trHeight w:val="600"/>
        </w:trPr>
        <w:tc>
          <w:tcPr>
            <w:tcW w:w="0" w:type="auto"/>
            <w:vMerge w:val="restart"/>
            <w:shd w:val="clear" w:color="auto" w:fill="auto"/>
            <w:noWrap/>
          </w:tcPr>
          <w:p w:rsidR="00470F8A" w:rsidRPr="0054789B" w:rsidRDefault="00470F8A" w:rsidP="005C2873">
            <w:pPr>
              <w:pStyle w:val="afb"/>
            </w:pPr>
            <w:r w:rsidRPr="0054789B">
              <w:t>9.</w:t>
            </w:r>
          </w:p>
        </w:tc>
        <w:tc>
          <w:tcPr>
            <w:tcW w:w="983" w:type="dxa"/>
            <w:vMerge w:val="restart"/>
            <w:shd w:val="clear" w:color="auto" w:fill="auto"/>
          </w:tcPr>
          <w:p w:rsidR="00470F8A" w:rsidRPr="0054789B" w:rsidRDefault="00470F8A" w:rsidP="005C2873">
            <w:pPr>
              <w:pStyle w:val="afb"/>
            </w:pPr>
            <w:r w:rsidRPr="0054789B">
              <w:rPr>
                <w:rFonts w:hint="eastAsia"/>
              </w:rPr>
              <w:t>觀光與創新經濟</w:t>
            </w:r>
          </w:p>
        </w:tc>
        <w:tc>
          <w:tcPr>
            <w:tcW w:w="4484" w:type="dxa"/>
            <w:vMerge w:val="restart"/>
            <w:shd w:val="clear" w:color="auto" w:fill="auto"/>
          </w:tcPr>
          <w:p w:rsidR="00470F8A" w:rsidRPr="0054789B" w:rsidRDefault="00470F8A" w:rsidP="005C2873">
            <w:pPr>
              <w:pStyle w:val="afb"/>
              <w:jc w:val="both"/>
            </w:pPr>
            <w:r w:rsidRPr="0054789B">
              <w:rPr>
                <w:rFonts w:hint="eastAsia"/>
              </w:rPr>
              <w:t>博物館管理、觀光旅遊局、餐飲服務、汽車旅館、撞球</w:t>
            </w:r>
            <w:r w:rsidR="008267D7" w:rsidRPr="0054789B">
              <w:t>、</w:t>
            </w:r>
            <w:r w:rsidRPr="0054789B">
              <w:rPr>
                <w:rFonts w:hint="eastAsia"/>
              </w:rPr>
              <w:t>保齡球館</w:t>
            </w:r>
            <w:r w:rsidR="008267D7" w:rsidRPr="0054789B">
              <w:t>、</w:t>
            </w:r>
            <w:r w:rsidRPr="0054789B">
              <w:rPr>
                <w:rFonts w:hint="eastAsia"/>
              </w:rPr>
              <w:t>高爾夫球場</w:t>
            </w:r>
            <w:r w:rsidR="008267D7" w:rsidRPr="0054789B">
              <w:t>、</w:t>
            </w:r>
            <w:r w:rsidRPr="0054789B">
              <w:rPr>
                <w:rFonts w:hint="eastAsia"/>
              </w:rPr>
              <w:t>藝術承辦服務、會展服務，展覽與獎勵</w:t>
            </w:r>
            <w:r w:rsidR="00AB570E" w:rsidRPr="0054789B">
              <w:rPr>
                <w:rFonts w:hint="eastAsia"/>
              </w:rPr>
              <w:t>旅遊</w:t>
            </w:r>
            <w:r w:rsidR="00ED2B72" w:rsidRPr="0054789B">
              <w:t>（</w:t>
            </w:r>
            <w:r w:rsidRPr="0054789B">
              <w:t>MICE</w:t>
            </w:r>
            <w:r w:rsidR="00ED2B72" w:rsidRPr="0054789B">
              <w:t>）</w:t>
            </w:r>
          </w:p>
        </w:tc>
        <w:tc>
          <w:tcPr>
            <w:tcW w:w="2552" w:type="dxa"/>
            <w:shd w:val="clear" w:color="auto" w:fill="auto"/>
            <w:noWrap/>
            <w:vAlign w:val="center"/>
          </w:tcPr>
          <w:p w:rsidR="00470F8A" w:rsidRPr="0054789B" w:rsidRDefault="00470F8A" w:rsidP="005C2873">
            <w:pPr>
              <w:pStyle w:val="afb"/>
              <w:jc w:val="both"/>
            </w:pPr>
            <w:r w:rsidRPr="0054789B">
              <w:t>a.</w:t>
            </w:r>
            <w:r w:rsidRPr="0054789B">
              <w:rPr>
                <w:rFonts w:hint="eastAsia"/>
              </w:rPr>
              <w:t>外資上限</w:t>
            </w:r>
            <w:r w:rsidRPr="0054789B">
              <w:t>67%</w:t>
            </w:r>
          </w:p>
        </w:tc>
      </w:tr>
      <w:tr w:rsidR="0054789B" w:rsidRPr="0054789B">
        <w:trPr>
          <w:trHeight w:val="9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vAlign w:val="bottom"/>
          </w:tcPr>
          <w:p w:rsidR="00470F8A" w:rsidRPr="0054789B" w:rsidRDefault="00470F8A" w:rsidP="005C2873">
            <w:pPr>
              <w:pStyle w:val="afb"/>
              <w:jc w:val="both"/>
            </w:pPr>
            <w:r w:rsidRPr="0054789B">
              <w:t>b.</w:t>
            </w:r>
            <w:r w:rsidRPr="0054789B">
              <w:rPr>
                <w:rFonts w:hint="eastAsia"/>
              </w:rPr>
              <w:t>東南亞國協</w:t>
            </w:r>
            <w:r w:rsidR="00ED2B72" w:rsidRPr="0054789B">
              <w:t>（</w:t>
            </w:r>
            <w:r w:rsidRPr="0054789B">
              <w:t>ASEAN</w:t>
            </w:r>
            <w:r w:rsidR="00ED2B72" w:rsidRPr="0054789B">
              <w:t>）</w:t>
            </w:r>
            <w:r w:rsidRPr="0054789B">
              <w:rPr>
                <w:rFonts w:hint="eastAsia"/>
              </w:rPr>
              <w:t>國家投資人外資持股上限</w:t>
            </w:r>
            <w:r w:rsidRPr="0054789B">
              <w:t>70%</w:t>
            </w:r>
          </w:p>
        </w:tc>
      </w:tr>
      <w:tr w:rsidR="0054789B" w:rsidRPr="0054789B">
        <w:trPr>
          <w:trHeight w:val="12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vAlign w:val="bottom"/>
          </w:tcPr>
          <w:p w:rsidR="00470F8A" w:rsidRPr="0054789B" w:rsidRDefault="00470F8A" w:rsidP="00AB570E">
            <w:pPr>
              <w:pStyle w:val="afb"/>
              <w:jc w:val="both"/>
            </w:pPr>
            <w:r w:rsidRPr="0054789B">
              <w:rPr>
                <w:rFonts w:hint="eastAsia"/>
              </w:rPr>
              <w:t>歷史及考古遺產管理像：宮殿，題詞，</w:t>
            </w:r>
            <w:r w:rsidRPr="0054789B">
              <w:t>Petilasan</w:t>
            </w:r>
            <w:r w:rsidRPr="0054789B">
              <w:rPr>
                <w:rFonts w:hint="eastAsia"/>
              </w:rPr>
              <w:t>和古舊建築物、</w:t>
            </w:r>
            <w:r w:rsidRPr="0054789B">
              <w:t>2</w:t>
            </w:r>
            <w:r w:rsidRPr="0054789B">
              <w:rPr>
                <w:rFonts w:hint="eastAsia"/>
              </w:rPr>
              <w:t>星級旅館、</w:t>
            </w:r>
            <w:r w:rsidRPr="0054789B">
              <w:t>1</w:t>
            </w:r>
            <w:r w:rsidRPr="0054789B">
              <w:rPr>
                <w:rFonts w:hint="eastAsia"/>
              </w:rPr>
              <w:t>星級旅館、無星級旅館、畫廊、藝術展覽大樓、卡拉</w:t>
            </w:r>
            <w:r w:rsidRPr="0054789B">
              <w:t>OK</w:t>
            </w:r>
            <w:r w:rsidRPr="0054789B">
              <w:rPr>
                <w:rFonts w:hint="eastAsia"/>
              </w:rPr>
              <w:t>、</w:t>
            </w:r>
            <w:r w:rsidR="00AB570E" w:rsidRPr="0054789B">
              <w:rPr>
                <w:rFonts w:hint="eastAsia"/>
              </w:rPr>
              <w:t>精</w:t>
            </w:r>
            <w:r w:rsidRPr="0054789B">
              <w:rPr>
                <w:rFonts w:hint="eastAsia"/>
              </w:rPr>
              <w:t>巧藝術、保護區外之自然景觀主題經營</w:t>
            </w:r>
          </w:p>
        </w:tc>
        <w:tc>
          <w:tcPr>
            <w:tcW w:w="2552" w:type="dxa"/>
            <w:shd w:val="clear" w:color="auto" w:fill="auto"/>
            <w:noWrap/>
          </w:tcPr>
          <w:p w:rsidR="00470F8A" w:rsidRPr="0054789B" w:rsidRDefault="00470F8A" w:rsidP="005C2873">
            <w:pPr>
              <w:pStyle w:val="afb"/>
              <w:jc w:val="both"/>
            </w:pPr>
            <w:r w:rsidRPr="0054789B">
              <w:rPr>
                <w:rFonts w:hint="eastAsia"/>
              </w:rPr>
              <w:t>外資上限</w:t>
            </w:r>
            <w:r w:rsidRPr="0054789B">
              <w:t>67%</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vAlign w:val="bottom"/>
          </w:tcPr>
          <w:p w:rsidR="00470F8A" w:rsidRPr="0054789B" w:rsidRDefault="00470F8A" w:rsidP="005C2873">
            <w:pPr>
              <w:pStyle w:val="afb"/>
              <w:jc w:val="both"/>
            </w:pPr>
            <w:r w:rsidRPr="0054789B">
              <w:t>SPA</w:t>
            </w:r>
            <w:r w:rsidR="00ED2B72" w:rsidRPr="0054789B">
              <w:t>（</w:t>
            </w:r>
            <w:r w:rsidRPr="0054789B">
              <w:t>SantePorAqua-</w:t>
            </w:r>
            <w:r w:rsidRPr="0054789B">
              <w:rPr>
                <w:rFonts w:hint="eastAsia"/>
              </w:rPr>
              <w:t>健康之水</w:t>
            </w:r>
            <w:r w:rsidR="00ED2B72" w:rsidRPr="0054789B">
              <w:t>）</w:t>
            </w:r>
          </w:p>
        </w:tc>
        <w:tc>
          <w:tcPr>
            <w:tcW w:w="2552" w:type="dxa"/>
            <w:shd w:val="clear" w:color="auto" w:fill="auto"/>
            <w:noWrap/>
            <w:vAlign w:val="bottom"/>
          </w:tcPr>
          <w:p w:rsidR="00470F8A" w:rsidRPr="0054789B" w:rsidRDefault="00470F8A" w:rsidP="005C2873">
            <w:pPr>
              <w:pStyle w:val="afb"/>
              <w:jc w:val="both"/>
            </w:pPr>
            <w:r w:rsidRPr="0054789B">
              <w:rPr>
                <w:rFonts w:hint="eastAsia"/>
              </w:rPr>
              <w:t>外資上限</w:t>
            </w:r>
            <w:r w:rsidRPr="0054789B">
              <w:t>51%</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tcPr>
          <w:p w:rsidR="00470F8A" w:rsidRPr="0054789B" w:rsidRDefault="00AB570E" w:rsidP="005C2873">
            <w:pPr>
              <w:pStyle w:val="afb"/>
              <w:jc w:val="both"/>
            </w:pPr>
            <w:r w:rsidRPr="0054789B">
              <w:rPr>
                <w:rFonts w:hint="eastAsia"/>
              </w:rPr>
              <w:t>影</w:t>
            </w:r>
            <w:r w:rsidR="00470F8A" w:rsidRPr="0054789B">
              <w:rPr>
                <w:rFonts w:hint="eastAsia"/>
              </w:rPr>
              <w:t>片宣傳設備製作、廣告、海報、相片、影音、底片、標題、小冊、廣告牌、文件夾等等</w:t>
            </w:r>
          </w:p>
        </w:tc>
        <w:tc>
          <w:tcPr>
            <w:tcW w:w="2552" w:type="dxa"/>
            <w:shd w:val="clear" w:color="auto" w:fill="auto"/>
            <w:noWrap/>
          </w:tcPr>
          <w:p w:rsidR="00470F8A" w:rsidRPr="0054789B" w:rsidRDefault="00470F8A" w:rsidP="005C2873">
            <w:pPr>
              <w:pStyle w:val="afb"/>
              <w:jc w:val="both"/>
            </w:pPr>
            <w:r w:rsidRPr="0054789B">
              <w:t>a.100%</w:t>
            </w:r>
            <w:r w:rsidRPr="0054789B">
              <w:rPr>
                <w:rFonts w:hint="eastAsia"/>
              </w:rPr>
              <w:t>國內資本</w:t>
            </w:r>
          </w:p>
        </w:tc>
      </w:tr>
      <w:tr w:rsidR="0054789B" w:rsidRPr="0054789B">
        <w:trPr>
          <w:trHeight w:val="9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tcPr>
          <w:p w:rsidR="00470F8A" w:rsidRPr="0054789B" w:rsidRDefault="00470F8A" w:rsidP="005C2873">
            <w:pPr>
              <w:pStyle w:val="afb"/>
              <w:jc w:val="both"/>
            </w:pPr>
            <w:r w:rsidRPr="0054789B">
              <w:t>b.</w:t>
            </w:r>
            <w:r w:rsidRPr="0054789B">
              <w:rPr>
                <w:rFonts w:hint="eastAsia"/>
              </w:rPr>
              <w:t>東南亞國協</w:t>
            </w:r>
            <w:r w:rsidR="00ED2B72" w:rsidRPr="0054789B">
              <w:t>（</w:t>
            </w:r>
            <w:r w:rsidRPr="0054789B">
              <w:t>ASEAN</w:t>
            </w:r>
            <w:r w:rsidR="00ED2B72" w:rsidRPr="0054789B">
              <w:t>）</w:t>
            </w:r>
            <w:r w:rsidRPr="0054789B">
              <w:rPr>
                <w:rFonts w:hint="eastAsia"/>
              </w:rPr>
              <w:t>國家投資人外資持股上限</w:t>
            </w:r>
            <w:r w:rsidRPr="0054789B">
              <w:t>51%</w:t>
            </w:r>
          </w:p>
        </w:tc>
      </w:tr>
      <w:tr w:rsidR="0054789B" w:rsidRPr="0054789B">
        <w:trPr>
          <w:trHeight w:val="685"/>
        </w:trPr>
        <w:tc>
          <w:tcPr>
            <w:tcW w:w="0" w:type="auto"/>
            <w:vMerge w:val="restart"/>
            <w:shd w:val="clear" w:color="auto" w:fill="auto"/>
            <w:noWrap/>
          </w:tcPr>
          <w:p w:rsidR="00470F8A" w:rsidRPr="0054789B" w:rsidRDefault="00470F8A" w:rsidP="005C2873">
            <w:pPr>
              <w:pStyle w:val="afb"/>
            </w:pPr>
            <w:r w:rsidRPr="0054789B">
              <w:lastRenderedPageBreak/>
              <w:t>10.</w:t>
            </w:r>
          </w:p>
        </w:tc>
        <w:tc>
          <w:tcPr>
            <w:tcW w:w="983" w:type="dxa"/>
            <w:vMerge w:val="restart"/>
            <w:shd w:val="clear" w:color="auto" w:fill="auto"/>
            <w:noWrap/>
          </w:tcPr>
          <w:p w:rsidR="00470F8A" w:rsidRPr="0054789B" w:rsidRDefault="00470F8A" w:rsidP="005C2873">
            <w:pPr>
              <w:pStyle w:val="afb"/>
            </w:pPr>
            <w:r w:rsidRPr="0054789B">
              <w:rPr>
                <w:rFonts w:hint="eastAsia"/>
              </w:rPr>
              <w:t>交通</w:t>
            </w:r>
          </w:p>
        </w:tc>
        <w:tc>
          <w:tcPr>
            <w:tcW w:w="4484" w:type="dxa"/>
            <w:shd w:val="clear" w:color="auto" w:fill="auto"/>
          </w:tcPr>
          <w:p w:rsidR="00470F8A" w:rsidRPr="0054789B" w:rsidRDefault="00470F8A" w:rsidP="00AB570E">
            <w:pPr>
              <w:pStyle w:val="afb"/>
              <w:jc w:val="both"/>
            </w:pPr>
            <w:r w:rsidRPr="0054789B">
              <w:rPr>
                <w:rFonts w:hint="eastAsia"/>
              </w:rPr>
              <w:t>以陸</w:t>
            </w:r>
            <w:r w:rsidR="00AB570E" w:rsidRPr="0054789B">
              <w:rPr>
                <w:rFonts w:hint="eastAsia"/>
              </w:rPr>
              <w:t>運輸</w:t>
            </w:r>
            <w:r w:rsidRPr="0054789B">
              <w:rPr>
                <w:rFonts w:hint="eastAsia"/>
              </w:rPr>
              <w:t>方式之公共物品</w:t>
            </w:r>
            <w:r w:rsidR="00AB570E" w:rsidRPr="0054789B">
              <w:rPr>
                <w:rFonts w:hint="eastAsia"/>
              </w:rPr>
              <w:t>運輸</w:t>
            </w:r>
            <w:r w:rsidRPr="0054789B">
              <w:rPr>
                <w:rFonts w:hint="eastAsia"/>
              </w:rPr>
              <w:t>、以陸</w:t>
            </w:r>
            <w:r w:rsidR="00AB570E" w:rsidRPr="0054789B">
              <w:rPr>
                <w:rFonts w:hint="eastAsia"/>
              </w:rPr>
              <w:t>運輸</w:t>
            </w:r>
            <w:r w:rsidRPr="0054789B">
              <w:rPr>
                <w:rFonts w:hint="eastAsia"/>
              </w:rPr>
              <w:t>方式之特定物品</w:t>
            </w:r>
            <w:r w:rsidR="00AB570E" w:rsidRPr="0054789B">
              <w:rPr>
                <w:rFonts w:hint="eastAsia"/>
              </w:rPr>
              <w:t>運輸</w:t>
            </w:r>
            <w:r w:rsidRPr="0054789B">
              <w:rPr>
                <w:rFonts w:hint="eastAsia"/>
              </w:rPr>
              <w:t>、有關人之陸地</w:t>
            </w:r>
            <w:r w:rsidR="00AB570E" w:rsidRPr="0054789B">
              <w:rPr>
                <w:rFonts w:hint="eastAsia"/>
              </w:rPr>
              <w:t>運輸</w:t>
            </w:r>
            <w:r w:rsidRPr="0054789B">
              <w:rPr>
                <w:rFonts w:hint="eastAsia"/>
              </w:rPr>
              <w:t>方式行駛路線</w:t>
            </w:r>
            <w:r w:rsidR="00ED2B72" w:rsidRPr="0054789B">
              <w:t>（</w:t>
            </w:r>
            <w:r w:rsidRPr="0054789B">
              <w:rPr>
                <w:rFonts w:hint="eastAsia"/>
              </w:rPr>
              <w:t>跨城市跨省</w:t>
            </w:r>
            <w:r w:rsidR="00AB570E" w:rsidRPr="0054789B">
              <w:rPr>
                <w:rFonts w:hint="eastAsia"/>
              </w:rPr>
              <w:t>運輸</w:t>
            </w:r>
            <w:r w:rsidRPr="0054789B">
              <w:rPr>
                <w:rFonts w:hint="eastAsia"/>
              </w:rPr>
              <w:t>，邊界巴士</w:t>
            </w:r>
            <w:r w:rsidR="00AB570E" w:rsidRPr="0054789B">
              <w:rPr>
                <w:rFonts w:hint="eastAsia"/>
              </w:rPr>
              <w:t>運輸</w:t>
            </w:r>
            <w:r w:rsidRPr="0054789B">
              <w:rPr>
                <w:rFonts w:hint="eastAsia"/>
              </w:rPr>
              <w:t>，省內跨城市</w:t>
            </w:r>
            <w:r w:rsidR="00AB570E" w:rsidRPr="0054789B">
              <w:rPr>
                <w:rFonts w:hint="eastAsia"/>
              </w:rPr>
              <w:t>運輸</w:t>
            </w:r>
            <w:r w:rsidRPr="0054789B">
              <w:rPr>
                <w:rFonts w:hint="eastAsia"/>
              </w:rPr>
              <w:t>，城市</w:t>
            </w:r>
            <w:r w:rsidRPr="0054789B">
              <w:t>/</w:t>
            </w:r>
            <w:r w:rsidRPr="0054789B">
              <w:rPr>
                <w:rFonts w:hint="eastAsia"/>
              </w:rPr>
              <w:t>鄉鎮</w:t>
            </w:r>
            <w:r w:rsidR="00AB570E" w:rsidRPr="0054789B">
              <w:rPr>
                <w:rFonts w:hint="eastAsia"/>
              </w:rPr>
              <w:t>運輸</w:t>
            </w:r>
            <w:r w:rsidRPr="0054789B">
              <w:rPr>
                <w:rFonts w:hint="eastAsia"/>
              </w:rPr>
              <w:t>，及跨國境</w:t>
            </w:r>
            <w:r w:rsidR="00AB570E" w:rsidRPr="0054789B">
              <w:rPr>
                <w:rFonts w:hint="eastAsia"/>
              </w:rPr>
              <w:t>運輸</w:t>
            </w:r>
            <w:r w:rsidR="00ED2B72" w:rsidRPr="0054789B">
              <w:t>）</w:t>
            </w:r>
            <w:r w:rsidRPr="0054789B">
              <w:rPr>
                <w:rFonts w:hint="eastAsia"/>
              </w:rPr>
              <w:t>、有關人之陸地</w:t>
            </w:r>
            <w:r w:rsidR="00AB570E" w:rsidRPr="0054789B">
              <w:rPr>
                <w:rFonts w:hint="eastAsia"/>
              </w:rPr>
              <w:t>運輸</w:t>
            </w:r>
            <w:r w:rsidRPr="0054789B">
              <w:rPr>
                <w:rFonts w:hint="eastAsia"/>
              </w:rPr>
              <w:t>方式非行駛路線</w:t>
            </w:r>
            <w:r w:rsidR="00ED2B72" w:rsidRPr="0054789B">
              <w:t>（</w:t>
            </w:r>
            <w:r w:rsidRPr="0054789B">
              <w:rPr>
                <w:rFonts w:hint="eastAsia"/>
              </w:rPr>
              <w:t>計程車</w:t>
            </w:r>
            <w:r w:rsidR="00AB570E" w:rsidRPr="0054789B">
              <w:rPr>
                <w:rFonts w:hint="eastAsia"/>
              </w:rPr>
              <w:t>運輸</w:t>
            </w:r>
            <w:r w:rsidRPr="0054789B">
              <w:rPr>
                <w:rFonts w:hint="eastAsia"/>
              </w:rPr>
              <w:t>，觀光</w:t>
            </w:r>
            <w:r w:rsidR="00AB570E" w:rsidRPr="0054789B">
              <w:rPr>
                <w:rFonts w:hint="eastAsia"/>
              </w:rPr>
              <w:t>運輸</w:t>
            </w:r>
            <w:r w:rsidRPr="0054789B">
              <w:rPr>
                <w:rFonts w:hint="eastAsia"/>
              </w:rPr>
              <w:t>，特定目標</w:t>
            </w:r>
            <w:r w:rsidR="00AB570E" w:rsidRPr="0054789B">
              <w:rPr>
                <w:rFonts w:hint="eastAsia"/>
              </w:rPr>
              <w:t>運輸</w:t>
            </w:r>
            <w:r w:rsidRPr="0054789B">
              <w:rPr>
                <w:rFonts w:hint="eastAsia"/>
              </w:rPr>
              <w:t>，及特定地區</w:t>
            </w:r>
            <w:r w:rsidR="00AB570E" w:rsidRPr="0054789B">
              <w:rPr>
                <w:rFonts w:hint="eastAsia"/>
              </w:rPr>
              <w:t>運輸</w:t>
            </w:r>
            <w:r w:rsidR="00ED2B72" w:rsidRPr="0054789B">
              <w:t>）</w:t>
            </w:r>
            <w:r w:rsidRPr="0054789B">
              <w:rPr>
                <w:rFonts w:hint="eastAsia"/>
              </w:rPr>
              <w:t>、國內海上</w:t>
            </w:r>
            <w:r w:rsidR="00AB570E" w:rsidRPr="0054789B">
              <w:rPr>
                <w:rFonts w:hint="eastAsia"/>
              </w:rPr>
              <w:t>運輸</w:t>
            </w:r>
            <w:r w:rsidRPr="0054789B">
              <w:rPr>
                <w:rFonts w:hint="eastAsia"/>
              </w:rPr>
              <w:t>、國外海上</w:t>
            </w:r>
            <w:r w:rsidR="00AB570E" w:rsidRPr="0054789B">
              <w:rPr>
                <w:rFonts w:hint="eastAsia"/>
              </w:rPr>
              <w:t>運輸</w:t>
            </w:r>
            <w:r w:rsidRPr="0054789B">
              <w:rPr>
                <w:rFonts w:hint="eastAsia"/>
              </w:rPr>
              <w:t>、跨省一半</w:t>
            </w:r>
            <w:r w:rsidR="00AB570E" w:rsidRPr="0054789B">
              <w:rPr>
                <w:rFonts w:hint="eastAsia"/>
              </w:rPr>
              <w:t>運輸</w:t>
            </w:r>
            <w:r w:rsidRPr="0054789B">
              <w:rPr>
                <w:rFonts w:hint="eastAsia"/>
              </w:rPr>
              <w:t>、跨省開路</w:t>
            </w:r>
            <w:r w:rsidR="00AB570E" w:rsidRPr="0054789B">
              <w:rPr>
                <w:rFonts w:hint="eastAsia"/>
              </w:rPr>
              <w:t>運輸</w:t>
            </w:r>
            <w:r w:rsidRPr="0054789B">
              <w:rPr>
                <w:rFonts w:hint="eastAsia"/>
              </w:rPr>
              <w:t>、跨縣市一般</w:t>
            </w:r>
            <w:r w:rsidR="00AB570E" w:rsidRPr="0054789B">
              <w:rPr>
                <w:rFonts w:hint="eastAsia"/>
              </w:rPr>
              <w:t>運輸</w:t>
            </w:r>
            <w:r w:rsidRPr="0054789B">
              <w:rPr>
                <w:rFonts w:hint="eastAsia"/>
              </w:rPr>
              <w:t>、跨縣市開路</w:t>
            </w:r>
            <w:r w:rsidR="00AB570E" w:rsidRPr="0054789B">
              <w:rPr>
                <w:rFonts w:hint="eastAsia"/>
              </w:rPr>
              <w:t>運輸</w:t>
            </w:r>
            <w:r w:rsidRPr="0054789B">
              <w:rPr>
                <w:rFonts w:hint="eastAsia"/>
              </w:rPr>
              <w:t>、跨縣市內一般</w:t>
            </w:r>
            <w:r w:rsidR="00AB570E" w:rsidRPr="0054789B">
              <w:rPr>
                <w:rFonts w:hint="eastAsia"/>
              </w:rPr>
              <w:t>運輸</w:t>
            </w:r>
            <w:r w:rsidRPr="0054789B">
              <w:rPr>
                <w:rFonts w:hint="eastAsia"/>
              </w:rPr>
              <w:t>、定期定線旅客</w:t>
            </w:r>
            <w:r w:rsidR="00AB570E" w:rsidRPr="0054789B">
              <w:rPr>
                <w:rFonts w:hint="eastAsia"/>
              </w:rPr>
              <w:t>運輸</w:t>
            </w:r>
            <w:r w:rsidRPr="0054789B">
              <w:rPr>
                <w:rFonts w:hint="eastAsia"/>
              </w:rPr>
              <w:t>、非定期定線旅客</w:t>
            </w:r>
            <w:r w:rsidR="00AB570E" w:rsidRPr="0054789B">
              <w:rPr>
                <w:rFonts w:hint="eastAsia"/>
              </w:rPr>
              <w:t>運輸</w:t>
            </w:r>
            <w:r w:rsidRPr="0054789B">
              <w:rPr>
                <w:rFonts w:hint="eastAsia"/>
              </w:rPr>
              <w:t>、非定期定線觀光</w:t>
            </w:r>
            <w:r w:rsidR="00AB570E" w:rsidRPr="0054789B">
              <w:rPr>
                <w:rFonts w:hint="eastAsia"/>
              </w:rPr>
              <w:t>運輸</w:t>
            </w:r>
            <w:r w:rsidRPr="0054789B">
              <w:rPr>
                <w:rFonts w:hint="eastAsia"/>
              </w:rPr>
              <w:t>、一般貨物及動物</w:t>
            </w:r>
            <w:r w:rsidR="00AB570E" w:rsidRPr="0054789B">
              <w:rPr>
                <w:rFonts w:hint="eastAsia"/>
              </w:rPr>
              <w:t>運輸</w:t>
            </w:r>
            <w:r w:rsidRPr="0054789B">
              <w:rPr>
                <w:rFonts w:hint="eastAsia"/>
              </w:rPr>
              <w:t>、特殊物品</w:t>
            </w:r>
            <w:r w:rsidR="00AB570E" w:rsidRPr="0054789B">
              <w:rPr>
                <w:rFonts w:hint="eastAsia"/>
              </w:rPr>
              <w:t>運輸</w:t>
            </w:r>
            <w:r w:rsidRPr="0054789B">
              <w:rPr>
                <w:rFonts w:hint="eastAsia"/>
              </w:rPr>
              <w:t>、危險物</w:t>
            </w:r>
            <w:r w:rsidR="00AB570E" w:rsidRPr="0054789B">
              <w:rPr>
                <w:rFonts w:hint="eastAsia"/>
              </w:rPr>
              <w:t>運輸</w:t>
            </w:r>
            <w:r w:rsidRPr="0054789B">
              <w:rPr>
                <w:rFonts w:hint="eastAsia"/>
              </w:rPr>
              <w:t>、廢棄物儲存之港口設備</w:t>
            </w:r>
            <w:r w:rsidR="00ED2B72" w:rsidRPr="0054789B">
              <w:t>（</w:t>
            </w:r>
            <w:r w:rsidRPr="0054789B">
              <w:rPr>
                <w:rFonts w:hint="eastAsia"/>
              </w:rPr>
              <w:t>收受設施</w:t>
            </w:r>
            <w:r w:rsidR="00ED2B72" w:rsidRPr="0054789B">
              <w:t>（</w:t>
            </w:r>
            <w:r w:rsidRPr="0054789B">
              <w:t>ReceptionFacilities</w:t>
            </w:r>
            <w:r w:rsidR="00ED2B72" w:rsidRPr="0054789B">
              <w:t>）</w:t>
            </w:r>
            <w:r w:rsidRPr="0054789B">
              <w:rPr>
                <w:rFonts w:hint="eastAsia"/>
              </w:rPr>
              <w:t>、機場服務、跨港經營與</w:t>
            </w:r>
            <w:r w:rsidR="00AB570E" w:rsidRPr="0054789B">
              <w:rPr>
                <w:rFonts w:hint="eastAsia"/>
              </w:rPr>
              <w:t>建設</w:t>
            </w:r>
            <w:r w:rsidRPr="0054789B">
              <w:rPr>
                <w:rFonts w:hint="eastAsia"/>
              </w:rPr>
              <w:t>、河川與</w:t>
            </w:r>
            <w:r w:rsidR="00AB570E" w:rsidRPr="0054789B">
              <w:rPr>
                <w:rFonts w:hint="eastAsia"/>
              </w:rPr>
              <w:t>湖泊</w:t>
            </w:r>
            <w:r w:rsidRPr="0054789B">
              <w:rPr>
                <w:rFonts w:hint="eastAsia"/>
              </w:rPr>
              <w:t>經營與</w:t>
            </w:r>
            <w:r w:rsidR="00AB570E" w:rsidRPr="0054789B">
              <w:rPr>
                <w:rFonts w:hint="eastAsia"/>
              </w:rPr>
              <w:t>建</w:t>
            </w:r>
            <w:r w:rsidRPr="0054789B">
              <w:rPr>
                <w:rFonts w:hint="eastAsia"/>
              </w:rPr>
              <w:t>設、機動車輛定期檢驗、陸上旅客總站建設</w:t>
            </w:r>
            <w:r w:rsidR="00ED2B72" w:rsidRPr="0054789B">
              <w:t>（</w:t>
            </w:r>
            <w:r w:rsidRPr="0054789B">
              <w:rPr>
                <w:rFonts w:hint="eastAsia"/>
              </w:rPr>
              <w:t>只限公共設施及一般貨物總站</w:t>
            </w:r>
            <w:r w:rsidR="00ED2B72" w:rsidRPr="0054789B">
              <w:t>）</w:t>
            </w:r>
            <w:r w:rsidRPr="0054789B">
              <w:rPr>
                <w:rFonts w:hint="eastAsia"/>
              </w:rPr>
              <w:t>、多功能</w:t>
            </w:r>
            <w:r w:rsidR="00AB570E" w:rsidRPr="0054789B">
              <w:rPr>
                <w:rFonts w:hint="eastAsia"/>
              </w:rPr>
              <w:t>運輸</w:t>
            </w:r>
          </w:p>
        </w:tc>
        <w:tc>
          <w:tcPr>
            <w:tcW w:w="2552" w:type="dxa"/>
            <w:shd w:val="clear" w:color="auto" w:fill="auto"/>
            <w:noWrap/>
          </w:tcPr>
          <w:p w:rsidR="00470F8A" w:rsidRPr="0054789B" w:rsidRDefault="00470F8A" w:rsidP="005C2873">
            <w:pPr>
              <w:pStyle w:val="afb"/>
              <w:jc w:val="both"/>
            </w:pPr>
            <w:r w:rsidRPr="0054789B">
              <w:rPr>
                <w:rFonts w:hint="eastAsia"/>
              </w:rPr>
              <w:t>外資上限</w:t>
            </w:r>
            <w:r w:rsidRPr="0054789B">
              <w:t>49%</w:t>
            </w:r>
          </w:p>
        </w:tc>
      </w:tr>
      <w:tr w:rsidR="0054789B" w:rsidRPr="0054789B">
        <w:trPr>
          <w:trHeight w:val="6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tcPr>
          <w:p w:rsidR="00470F8A" w:rsidRPr="0054789B" w:rsidRDefault="00470F8A" w:rsidP="005C2873">
            <w:pPr>
              <w:pStyle w:val="afb"/>
              <w:jc w:val="both"/>
            </w:pPr>
            <w:r w:rsidRPr="0054789B">
              <w:rPr>
                <w:rFonts w:hint="eastAsia"/>
              </w:rPr>
              <w:t>國外海上旅客</w:t>
            </w:r>
            <w:r w:rsidR="00AB570E" w:rsidRPr="0054789B">
              <w:rPr>
                <w:rFonts w:hint="eastAsia"/>
              </w:rPr>
              <w:t>運輸</w:t>
            </w:r>
            <w:r w:rsidR="00ED2B72" w:rsidRPr="0054789B">
              <w:t>（</w:t>
            </w:r>
            <w:r w:rsidRPr="0054789B">
              <w:rPr>
                <w:rFonts w:hint="eastAsia"/>
              </w:rPr>
              <w:t>不含沿海</w:t>
            </w:r>
            <w:r w:rsidR="00AB570E" w:rsidRPr="0054789B">
              <w:rPr>
                <w:rFonts w:hint="eastAsia"/>
              </w:rPr>
              <w:t>運輸</w:t>
            </w:r>
            <w:r w:rsidR="00ED2B72" w:rsidRPr="0054789B">
              <w:t>）</w:t>
            </w:r>
            <w:r w:rsidR="008267D7" w:rsidRPr="0054789B">
              <w:t>、</w:t>
            </w:r>
            <w:r w:rsidRPr="0054789B">
              <w:rPr>
                <w:rFonts w:hint="eastAsia"/>
              </w:rPr>
              <w:t>國外海上物品</w:t>
            </w:r>
            <w:r w:rsidR="00AB570E" w:rsidRPr="0054789B">
              <w:rPr>
                <w:rFonts w:hint="eastAsia"/>
              </w:rPr>
              <w:t>運輸</w:t>
            </w:r>
            <w:r w:rsidR="00ED2B72" w:rsidRPr="0054789B">
              <w:t>（</w:t>
            </w:r>
            <w:r w:rsidRPr="0054789B">
              <w:rPr>
                <w:rFonts w:hint="eastAsia"/>
              </w:rPr>
              <w:t>不含沿海</w:t>
            </w:r>
            <w:r w:rsidR="00AB570E" w:rsidRPr="0054789B">
              <w:rPr>
                <w:rFonts w:hint="eastAsia"/>
              </w:rPr>
              <w:t>運輸</w:t>
            </w:r>
            <w:r w:rsidR="00ED2B72" w:rsidRPr="0054789B">
              <w:t>）</w:t>
            </w:r>
          </w:p>
        </w:tc>
        <w:tc>
          <w:tcPr>
            <w:tcW w:w="2552" w:type="dxa"/>
            <w:shd w:val="clear" w:color="auto" w:fill="auto"/>
          </w:tcPr>
          <w:p w:rsidR="00470F8A" w:rsidRPr="0054789B" w:rsidRDefault="00470F8A" w:rsidP="005C2873">
            <w:pPr>
              <w:pStyle w:val="afb"/>
              <w:jc w:val="both"/>
            </w:pPr>
            <w:r w:rsidRPr="0054789B">
              <w:rPr>
                <w:rFonts w:hint="eastAsia"/>
              </w:rPr>
              <w:t>東南亞國協</w:t>
            </w:r>
            <w:r w:rsidR="00ED2B72" w:rsidRPr="0054789B">
              <w:t>（</w:t>
            </w:r>
            <w:r w:rsidRPr="0054789B">
              <w:t>ASEAN</w:t>
            </w:r>
            <w:r w:rsidR="00ED2B72" w:rsidRPr="0054789B">
              <w:t>）</w:t>
            </w:r>
            <w:r w:rsidRPr="0054789B">
              <w:rPr>
                <w:rFonts w:hint="eastAsia"/>
              </w:rPr>
              <w:t>國家投資人外資持股上限</w:t>
            </w:r>
            <w:r w:rsidRPr="0054789B">
              <w:t>70%</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tcPr>
          <w:p w:rsidR="00470F8A" w:rsidRPr="0054789B" w:rsidRDefault="00470F8A" w:rsidP="005C2873">
            <w:pPr>
              <w:pStyle w:val="afb"/>
              <w:jc w:val="both"/>
            </w:pPr>
            <w:r w:rsidRPr="0054789B">
              <w:rPr>
                <w:rFonts w:hint="eastAsia"/>
              </w:rPr>
              <w:t>港口設備</w:t>
            </w:r>
            <w:r w:rsidR="00ED2B72" w:rsidRPr="0054789B">
              <w:t>（</w:t>
            </w:r>
            <w:r w:rsidRPr="0054789B">
              <w:rPr>
                <w:rFonts w:hint="eastAsia"/>
              </w:rPr>
              <w:t>碼頭、倉庫、延遲船隻貨櫃</w:t>
            </w:r>
            <w:r w:rsidRPr="0054789B">
              <w:rPr>
                <w:rFonts w:hint="eastAsia"/>
              </w:rPr>
              <w:lastRenderedPageBreak/>
              <w:t>站、液體散裝站、乾貨散裝站及</w:t>
            </w:r>
            <w:r w:rsidR="006D6264">
              <w:rPr>
                <w:rFonts w:hint="eastAsia"/>
              </w:rPr>
              <w:t>輸</w:t>
            </w:r>
            <w:r w:rsidRPr="0054789B">
              <w:rPr>
                <w:rFonts w:hint="eastAsia"/>
              </w:rPr>
              <w:t>送帶站</w:t>
            </w:r>
            <w:r w:rsidR="00ED2B72" w:rsidRPr="0054789B">
              <w:t>）</w:t>
            </w:r>
          </w:p>
        </w:tc>
        <w:tc>
          <w:tcPr>
            <w:tcW w:w="2552" w:type="dxa"/>
            <w:shd w:val="clear" w:color="auto" w:fill="auto"/>
            <w:noWrap/>
            <w:vAlign w:val="bottom"/>
          </w:tcPr>
          <w:p w:rsidR="00470F8A" w:rsidRPr="0054789B" w:rsidRDefault="00470F8A" w:rsidP="005C2873">
            <w:pPr>
              <w:pStyle w:val="afb"/>
              <w:jc w:val="both"/>
            </w:pPr>
            <w:r w:rsidRPr="0054789B">
              <w:lastRenderedPageBreak/>
              <w:t>a.</w:t>
            </w:r>
            <w:r w:rsidRPr="0054789B">
              <w:rPr>
                <w:rFonts w:hint="eastAsia"/>
              </w:rPr>
              <w:t>外資上限</w:t>
            </w:r>
            <w:r w:rsidRPr="0054789B">
              <w:t>49%</w:t>
            </w:r>
          </w:p>
        </w:tc>
      </w:tr>
      <w:tr w:rsidR="0054789B" w:rsidRPr="0054789B">
        <w:trPr>
          <w:trHeight w:val="9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tcPr>
          <w:p w:rsidR="00470F8A" w:rsidRPr="0054789B" w:rsidRDefault="00470F8A" w:rsidP="005C2873">
            <w:pPr>
              <w:pStyle w:val="afb"/>
              <w:jc w:val="both"/>
            </w:pPr>
            <w:r w:rsidRPr="0054789B">
              <w:t>b.</w:t>
            </w:r>
            <w:r w:rsidRPr="0054789B">
              <w:rPr>
                <w:rFonts w:hint="eastAsia"/>
              </w:rPr>
              <w:t>交通部的特殊許可關於最低資本要求</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vAlign w:val="bottom"/>
          </w:tcPr>
          <w:p w:rsidR="00470F8A" w:rsidRPr="0054789B" w:rsidRDefault="00470F8A" w:rsidP="005C2873">
            <w:pPr>
              <w:pStyle w:val="afb"/>
              <w:jc w:val="both"/>
            </w:pPr>
            <w:r w:rsidRPr="0054789B">
              <w:rPr>
                <w:rFonts w:hint="eastAsia"/>
              </w:rPr>
              <w:t>打撈及</w:t>
            </w:r>
            <w:r w:rsidRPr="0054789B">
              <w:t>/</w:t>
            </w:r>
            <w:r w:rsidRPr="0054789B">
              <w:rPr>
                <w:rFonts w:hint="eastAsia"/>
              </w:rPr>
              <w:t>或水底工作</w:t>
            </w:r>
          </w:p>
        </w:tc>
        <w:tc>
          <w:tcPr>
            <w:tcW w:w="2552" w:type="dxa"/>
            <w:shd w:val="clear" w:color="auto" w:fill="auto"/>
            <w:noWrap/>
            <w:vAlign w:val="bottom"/>
          </w:tcPr>
          <w:p w:rsidR="00470F8A" w:rsidRPr="0054789B" w:rsidRDefault="00470F8A" w:rsidP="005C2873">
            <w:pPr>
              <w:pStyle w:val="afb"/>
              <w:jc w:val="both"/>
            </w:pPr>
            <w:r w:rsidRPr="0054789B">
              <w:rPr>
                <w:rFonts w:hint="eastAsia"/>
              </w:rPr>
              <w:t>交通部的特殊許可</w:t>
            </w:r>
          </w:p>
        </w:tc>
      </w:tr>
      <w:tr w:rsidR="0054789B" w:rsidRPr="0054789B">
        <w:trPr>
          <w:trHeight w:val="9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vAlign w:val="bottom"/>
          </w:tcPr>
          <w:p w:rsidR="00470F8A" w:rsidRPr="0054789B" w:rsidRDefault="00470F8A" w:rsidP="005C2873">
            <w:pPr>
              <w:pStyle w:val="afb"/>
              <w:jc w:val="both"/>
            </w:pPr>
            <w:r w:rsidRPr="0054789B">
              <w:rPr>
                <w:rFonts w:hint="eastAsia"/>
              </w:rPr>
              <w:t>場站支援服務、空運支援服務</w:t>
            </w:r>
            <w:r w:rsidR="00ED2B72" w:rsidRPr="0054789B">
              <w:t>（</w:t>
            </w:r>
            <w:r w:rsidRPr="0054789B">
              <w:rPr>
                <w:rFonts w:hint="eastAsia"/>
              </w:rPr>
              <w:t>電腦預訂系統、旅客機或物陸上服務及飛機租賃</w:t>
            </w:r>
            <w:r w:rsidR="00ED2B72" w:rsidRPr="0054789B">
              <w:t>）</w:t>
            </w:r>
            <w:r w:rsidRPr="0054789B">
              <w:rPr>
                <w:rFonts w:hint="eastAsia"/>
              </w:rPr>
              <w:t>、服務涉及機場、</w:t>
            </w:r>
            <w:r w:rsidR="00AB570E" w:rsidRPr="0054789B">
              <w:rPr>
                <w:rFonts w:hint="eastAsia"/>
              </w:rPr>
              <w:t>運輸</w:t>
            </w:r>
            <w:r w:rsidRPr="0054789B">
              <w:rPr>
                <w:rFonts w:hint="eastAsia"/>
              </w:rPr>
              <w:t>管理服務、飛機載貨轉運、一般銷售代理</w:t>
            </w:r>
            <w:r w:rsidR="00ED2B72" w:rsidRPr="0054789B">
              <w:t>（</w:t>
            </w:r>
            <w:r w:rsidRPr="0054789B">
              <w:t>GSA</w:t>
            </w:r>
            <w:r w:rsidR="00ED2B72" w:rsidRPr="0054789B">
              <w:t>）</w:t>
            </w:r>
            <w:r w:rsidRPr="0054789B">
              <w:rPr>
                <w:rFonts w:hint="eastAsia"/>
              </w:rPr>
              <w:t>外國空運經營</w:t>
            </w:r>
          </w:p>
        </w:tc>
        <w:tc>
          <w:tcPr>
            <w:tcW w:w="2552" w:type="dxa"/>
            <w:shd w:val="clear" w:color="auto" w:fill="auto"/>
            <w:noWrap/>
          </w:tcPr>
          <w:p w:rsidR="00470F8A" w:rsidRPr="0054789B" w:rsidRDefault="00470F8A" w:rsidP="005C2873">
            <w:pPr>
              <w:pStyle w:val="afb"/>
              <w:jc w:val="both"/>
            </w:pPr>
            <w:r w:rsidRPr="0054789B">
              <w:rPr>
                <w:rFonts w:hint="eastAsia"/>
              </w:rPr>
              <w:t>外資上限</w:t>
            </w:r>
            <w:r w:rsidRPr="0054789B">
              <w:t>67%</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noWrap/>
          </w:tcPr>
          <w:p w:rsidR="00470F8A" w:rsidRPr="0054789B" w:rsidRDefault="00470F8A" w:rsidP="005C2873">
            <w:pPr>
              <w:pStyle w:val="afb"/>
              <w:jc w:val="both"/>
            </w:pPr>
            <w:r w:rsidRPr="0054789B">
              <w:rPr>
                <w:rFonts w:hint="eastAsia"/>
              </w:rPr>
              <w:t>貨物裝卸</w:t>
            </w:r>
            <w:r w:rsidR="00ED2B72" w:rsidRPr="0054789B">
              <w:t>（</w:t>
            </w:r>
            <w:r w:rsidRPr="0054789B">
              <w:rPr>
                <w:rFonts w:hint="eastAsia"/>
              </w:rPr>
              <w:t>海運貨物裝卸服務</w:t>
            </w:r>
            <w:r w:rsidRPr="0054789B">
              <w:t>CPC7412</w:t>
            </w:r>
            <w:r w:rsidR="00ED2B72" w:rsidRPr="0054789B">
              <w:t>）</w:t>
            </w:r>
          </w:p>
        </w:tc>
        <w:tc>
          <w:tcPr>
            <w:tcW w:w="2552" w:type="dxa"/>
            <w:shd w:val="clear" w:color="auto" w:fill="auto"/>
            <w:noWrap/>
            <w:vAlign w:val="bottom"/>
          </w:tcPr>
          <w:p w:rsidR="00470F8A" w:rsidRPr="0054789B" w:rsidRDefault="00470F8A" w:rsidP="005C2873">
            <w:pPr>
              <w:pStyle w:val="afb"/>
              <w:jc w:val="both"/>
            </w:pPr>
            <w:r w:rsidRPr="0054789B">
              <w:t>a.</w:t>
            </w:r>
            <w:r w:rsidRPr="0054789B">
              <w:rPr>
                <w:rFonts w:hint="eastAsia"/>
              </w:rPr>
              <w:t>外資上限</w:t>
            </w:r>
            <w:r w:rsidRPr="0054789B">
              <w:t>67%</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noWrap/>
            <w:vAlign w:val="bottom"/>
          </w:tcPr>
          <w:p w:rsidR="00470F8A" w:rsidRPr="0054789B" w:rsidRDefault="00470F8A" w:rsidP="005C2873">
            <w:pPr>
              <w:pStyle w:val="afb"/>
              <w:jc w:val="both"/>
            </w:pPr>
            <w:r w:rsidRPr="0054789B">
              <w:t>b.</w:t>
            </w:r>
            <w:r w:rsidRPr="0054789B">
              <w:rPr>
                <w:rFonts w:hint="eastAsia"/>
              </w:rPr>
              <w:t>外資上限</w:t>
            </w:r>
            <w:r w:rsidRPr="0054789B">
              <w:t>70%</w:t>
            </w:r>
            <w:r w:rsidRPr="0054789B">
              <w:rPr>
                <w:rFonts w:hint="eastAsia"/>
              </w:rPr>
              <w:t>來自東協</w:t>
            </w:r>
          </w:p>
        </w:tc>
      </w:tr>
      <w:tr w:rsidR="0054789B" w:rsidRPr="0054789B">
        <w:trPr>
          <w:trHeight w:val="96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tcPr>
          <w:p w:rsidR="00470F8A" w:rsidRPr="0054789B" w:rsidRDefault="00470F8A" w:rsidP="005C2873">
            <w:pPr>
              <w:pStyle w:val="afb"/>
              <w:jc w:val="both"/>
            </w:pPr>
            <w:r w:rsidRPr="0054789B">
              <w:t>c.</w:t>
            </w:r>
            <w:r w:rsidRPr="0054789B">
              <w:rPr>
                <w:rFonts w:hint="eastAsia"/>
              </w:rPr>
              <w:t>特殊來自東協只限在東區印尼的</w:t>
            </w:r>
            <w:r w:rsidRPr="0054789B">
              <w:t>4</w:t>
            </w:r>
            <w:r w:rsidRPr="0054789B">
              <w:rPr>
                <w:rFonts w:hint="eastAsia"/>
              </w:rPr>
              <w:t>個港口：</w:t>
            </w:r>
            <w:r w:rsidRPr="0054789B">
              <w:t>Bitung</w:t>
            </w:r>
            <w:r w:rsidRPr="0054789B">
              <w:rPr>
                <w:rFonts w:hint="eastAsia"/>
              </w:rPr>
              <w:t>港口、</w:t>
            </w:r>
            <w:r w:rsidRPr="0054789B">
              <w:t>Ambon</w:t>
            </w:r>
            <w:r w:rsidRPr="0054789B">
              <w:rPr>
                <w:rFonts w:hint="eastAsia"/>
              </w:rPr>
              <w:t>港口、</w:t>
            </w:r>
            <w:r w:rsidRPr="0054789B">
              <w:t>Kupang</w:t>
            </w:r>
            <w:r w:rsidRPr="0054789B">
              <w:rPr>
                <w:rFonts w:hint="eastAsia"/>
              </w:rPr>
              <w:t>港口、及</w:t>
            </w:r>
            <w:r w:rsidRPr="0054789B">
              <w:t>Sorong</w:t>
            </w:r>
            <w:r w:rsidRPr="0054789B">
              <w:rPr>
                <w:rFonts w:hint="eastAsia"/>
              </w:rPr>
              <w:t>港口</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vAlign w:val="bottom"/>
          </w:tcPr>
          <w:p w:rsidR="00470F8A" w:rsidRPr="0054789B" w:rsidRDefault="00470F8A" w:rsidP="005C2873">
            <w:pPr>
              <w:pStyle w:val="afb"/>
              <w:jc w:val="both"/>
            </w:pPr>
            <w:r w:rsidRPr="0054789B">
              <w:rPr>
                <w:rFonts w:hint="eastAsia"/>
              </w:rPr>
              <w:t>民間服務</w:t>
            </w:r>
          </w:p>
        </w:tc>
        <w:tc>
          <w:tcPr>
            <w:tcW w:w="2552" w:type="dxa"/>
            <w:shd w:val="clear" w:color="auto" w:fill="auto"/>
            <w:noWrap/>
            <w:vAlign w:val="bottom"/>
          </w:tcPr>
          <w:p w:rsidR="00470F8A" w:rsidRPr="0054789B" w:rsidRDefault="00470F8A" w:rsidP="005C2873">
            <w:pPr>
              <w:pStyle w:val="afb"/>
              <w:jc w:val="both"/>
            </w:pPr>
            <w:r w:rsidRPr="0054789B">
              <w:t>100%</w:t>
            </w:r>
            <w:r w:rsidRPr="0054789B">
              <w:rPr>
                <w:rFonts w:hint="eastAsia"/>
              </w:rPr>
              <w:t>國內資本</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noWrap/>
          </w:tcPr>
          <w:p w:rsidR="00470F8A" w:rsidRPr="0054789B" w:rsidRDefault="00470F8A" w:rsidP="005C2873">
            <w:pPr>
              <w:pStyle w:val="afb"/>
              <w:jc w:val="both"/>
            </w:pPr>
            <w:r w:rsidRPr="0054789B">
              <w:rPr>
                <w:rFonts w:hint="eastAsia"/>
              </w:rPr>
              <w:t>國內預定商業空運、國外預定商業</w:t>
            </w:r>
            <w:r w:rsidR="00AB570E" w:rsidRPr="0054789B">
              <w:rPr>
                <w:rFonts w:hint="eastAsia"/>
              </w:rPr>
              <w:t>空</w:t>
            </w:r>
            <w:r w:rsidRPr="0054789B">
              <w:rPr>
                <w:rFonts w:hint="eastAsia"/>
              </w:rPr>
              <w:t>運、非預定商業空運、非商業空運</w:t>
            </w:r>
          </w:p>
        </w:tc>
        <w:tc>
          <w:tcPr>
            <w:tcW w:w="2552" w:type="dxa"/>
            <w:shd w:val="clear" w:color="auto" w:fill="auto"/>
            <w:noWrap/>
            <w:vAlign w:val="bottom"/>
          </w:tcPr>
          <w:p w:rsidR="00470F8A" w:rsidRPr="0054789B" w:rsidRDefault="00470F8A" w:rsidP="005C2873">
            <w:pPr>
              <w:pStyle w:val="afb"/>
              <w:jc w:val="both"/>
            </w:pPr>
            <w:r w:rsidRPr="0054789B">
              <w:t>a.</w:t>
            </w:r>
            <w:r w:rsidRPr="0054789B">
              <w:rPr>
                <w:rFonts w:hint="eastAsia"/>
              </w:rPr>
              <w:t>外資上限</w:t>
            </w:r>
            <w:r w:rsidRPr="0054789B">
              <w:t>49%</w:t>
            </w:r>
          </w:p>
        </w:tc>
      </w:tr>
      <w:tr w:rsidR="0054789B" w:rsidRPr="0054789B">
        <w:trPr>
          <w:trHeight w:val="514"/>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vMerge w:val="restart"/>
            <w:shd w:val="clear" w:color="auto" w:fill="auto"/>
            <w:vAlign w:val="bottom"/>
          </w:tcPr>
          <w:p w:rsidR="00470F8A" w:rsidRPr="0054789B" w:rsidRDefault="00470F8A" w:rsidP="005C2873">
            <w:pPr>
              <w:pStyle w:val="afb"/>
              <w:jc w:val="both"/>
            </w:pPr>
            <w:r w:rsidRPr="0054789B">
              <w:t>b.</w:t>
            </w:r>
            <w:r w:rsidRPr="0054789B">
              <w:rPr>
                <w:rFonts w:hint="eastAsia"/>
              </w:rPr>
              <w:t>國內資須超過外資總額</w:t>
            </w:r>
            <w:r w:rsidR="00ED2B72" w:rsidRPr="0054789B">
              <w:t>（</w:t>
            </w:r>
            <w:r w:rsidRPr="0054789B">
              <w:rPr>
                <w:rFonts w:hint="eastAsia"/>
              </w:rPr>
              <w:t>簡單多數</w:t>
            </w:r>
            <w:r w:rsidR="00ED2B72" w:rsidRPr="0054789B">
              <w:t>）</w:t>
            </w:r>
          </w:p>
        </w:tc>
      </w:tr>
      <w:tr w:rsidR="0054789B" w:rsidRPr="0054789B">
        <w:trPr>
          <w:trHeight w:val="514"/>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vMerge/>
            <w:vAlign w:val="center"/>
          </w:tcPr>
          <w:p w:rsidR="00470F8A" w:rsidRPr="0054789B" w:rsidRDefault="00470F8A" w:rsidP="005C2873">
            <w:pPr>
              <w:pStyle w:val="afb"/>
              <w:jc w:val="both"/>
            </w:pPr>
          </w:p>
        </w:tc>
      </w:tr>
      <w:tr w:rsidR="0054789B" w:rsidRPr="0054789B">
        <w:trPr>
          <w:trHeight w:val="1800"/>
        </w:trPr>
        <w:tc>
          <w:tcPr>
            <w:tcW w:w="0" w:type="auto"/>
            <w:vMerge w:val="restart"/>
            <w:shd w:val="clear" w:color="auto" w:fill="auto"/>
            <w:noWrap/>
          </w:tcPr>
          <w:p w:rsidR="00470F8A" w:rsidRPr="0054789B" w:rsidRDefault="00470F8A" w:rsidP="005C2873">
            <w:pPr>
              <w:pStyle w:val="afb"/>
            </w:pPr>
            <w:r w:rsidRPr="0054789B">
              <w:t>11.</w:t>
            </w:r>
          </w:p>
        </w:tc>
        <w:tc>
          <w:tcPr>
            <w:tcW w:w="983" w:type="dxa"/>
            <w:vMerge w:val="restart"/>
            <w:shd w:val="clear" w:color="auto" w:fill="auto"/>
          </w:tcPr>
          <w:p w:rsidR="00470F8A" w:rsidRPr="0054789B" w:rsidRDefault="00470F8A" w:rsidP="005C2873">
            <w:pPr>
              <w:pStyle w:val="afb"/>
            </w:pPr>
            <w:r w:rsidRPr="0054789B">
              <w:rPr>
                <w:rFonts w:hint="eastAsia"/>
              </w:rPr>
              <w:t>通訊與資訊</w:t>
            </w:r>
          </w:p>
        </w:tc>
        <w:tc>
          <w:tcPr>
            <w:tcW w:w="4484" w:type="dxa"/>
            <w:shd w:val="clear" w:color="auto" w:fill="auto"/>
            <w:vAlign w:val="bottom"/>
          </w:tcPr>
          <w:p w:rsidR="00470F8A" w:rsidRPr="0054789B" w:rsidRDefault="00470F8A" w:rsidP="005C2873">
            <w:pPr>
              <w:pStyle w:val="afb"/>
              <w:jc w:val="both"/>
            </w:pPr>
            <w:r w:rsidRPr="0054789B">
              <w:rPr>
                <w:rFonts w:hint="eastAsia"/>
              </w:rPr>
              <w:t>固定通訊網路經營、行動通訊網路經營、電信網路整合電信服務、內容通訊服務</w:t>
            </w:r>
            <w:r w:rsidR="00ED2B72" w:rsidRPr="0054789B">
              <w:t>（</w:t>
            </w:r>
            <w:r w:rsidRPr="0054789B">
              <w:rPr>
                <w:rFonts w:hint="eastAsia"/>
              </w:rPr>
              <w:t>答鈴、簡訊、安全偵測、等等</w:t>
            </w:r>
            <w:r w:rsidR="00ED2B72" w:rsidRPr="0054789B">
              <w:t>）</w:t>
            </w:r>
            <w:r w:rsidRPr="0054789B">
              <w:rPr>
                <w:rFonts w:hint="eastAsia"/>
              </w:rPr>
              <w:t>、資訊服務總機及其他電信增加服務、網路服務</w:t>
            </w:r>
            <w:r w:rsidRPr="0054789B">
              <w:rPr>
                <w:rFonts w:hint="eastAsia"/>
              </w:rPr>
              <w:lastRenderedPageBreak/>
              <w:t>提供</w:t>
            </w:r>
            <w:r w:rsidR="00ED2B72" w:rsidRPr="0054789B">
              <w:t>（</w:t>
            </w:r>
            <w:r w:rsidRPr="0054789B">
              <w:t>Internet</w:t>
            </w:r>
            <w:r w:rsidR="00AB570E" w:rsidRPr="0054789B">
              <w:rPr>
                <w:rFonts w:hint="eastAsia"/>
              </w:rPr>
              <w:t xml:space="preserve"> </w:t>
            </w:r>
            <w:r w:rsidRPr="0054789B">
              <w:t>Service</w:t>
            </w:r>
            <w:r w:rsidR="00AB570E" w:rsidRPr="0054789B">
              <w:rPr>
                <w:rFonts w:hint="eastAsia"/>
              </w:rPr>
              <w:t xml:space="preserve"> </w:t>
            </w:r>
            <w:r w:rsidRPr="0054789B">
              <w:t>Provider</w:t>
            </w:r>
            <w:r w:rsidR="00ED2B72" w:rsidRPr="0054789B">
              <w:t>）</w:t>
            </w:r>
            <w:r w:rsidRPr="0054789B">
              <w:rPr>
                <w:rFonts w:hint="eastAsia"/>
              </w:rPr>
              <w:t>、資訊系統服務、公共網路通訊服務、互聯網路服務</w:t>
            </w:r>
            <w:r w:rsidR="00ED2B72" w:rsidRPr="0054789B">
              <w:t>（</w:t>
            </w:r>
            <w:r w:rsidRPr="0054789B">
              <w:t>NAP-</w:t>
            </w:r>
            <w:r w:rsidRPr="0054789B">
              <w:rPr>
                <w:rFonts w:hint="eastAsia"/>
              </w:rPr>
              <w:t>網路存取保護</w:t>
            </w:r>
            <w:r w:rsidR="00ED2B72" w:rsidRPr="0054789B">
              <w:t>）</w:t>
            </w:r>
            <w:r w:rsidRPr="0054789B">
              <w:rPr>
                <w:rFonts w:hint="eastAsia"/>
              </w:rPr>
              <w:t>，其他多媒體服務</w:t>
            </w:r>
          </w:p>
        </w:tc>
        <w:tc>
          <w:tcPr>
            <w:tcW w:w="2552" w:type="dxa"/>
            <w:shd w:val="clear" w:color="auto" w:fill="auto"/>
            <w:noWrap/>
          </w:tcPr>
          <w:p w:rsidR="00470F8A" w:rsidRPr="0054789B" w:rsidRDefault="00470F8A" w:rsidP="005C2873">
            <w:pPr>
              <w:pStyle w:val="afb"/>
              <w:jc w:val="both"/>
            </w:pPr>
            <w:r w:rsidRPr="0054789B">
              <w:rPr>
                <w:rFonts w:hint="eastAsia"/>
              </w:rPr>
              <w:lastRenderedPageBreak/>
              <w:t>外資上限</w:t>
            </w:r>
            <w:r w:rsidRPr="0054789B">
              <w:t>67%</w:t>
            </w:r>
          </w:p>
        </w:tc>
      </w:tr>
      <w:tr w:rsidR="0054789B" w:rsidRPr="0054789B">
        <w:trPr>
          <w:trHeight w:val="9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tcPr>
          <w:p w:rsidR="00470F8A" w:rsidRPr="0054789B" w:rsidRDefault="00470F8A" w:rsidP="005C2873">
            <w:pPr>
              <w:pStyle w:val="afb"/>
              <w:jc w:val="both"/>
            </w:pPr>
            <w:r w:rsidRPr="0054789B">
              <w:rPr>
                <w:rFonts w:hint="eastAsia"/>
              </w:rPr>
              <w:t>公共廣播</w:t>
            </w:r>
            <w:r w:rsidR="00ED2B72" w:rsidRPr="0054789B">
              <w:t>（</w:t>
            </w:r>
            <w:r w:rsidRPr="0054789B">
              <w:t>LPP</w:t>
            </w:r>
            <w:r w:rsidR="00ED2B72" w:rsidRPr="0054789B">
              <w:t>）</w:t>
            </w:r>
            <w:r w:rsidRPr="0054789B">
              <w:rPr>
                <w:rFonts w:hint="eastAsia"/>
              </w:rPr>
              <w:t>：電台、公共廣播</w:t>
            </w:r>
            <w:r w:rsidR="00ED2B72" w:rsidRPr="0054789B">
              <w:t>（</w:t>
            </w:r>
            <w:r w:rsidRPr="0054789B">
              <w:t>LPP</w:t>
            </w:r>
            <w:r w:rsidR="00ED2B72" w:rsidRPr="0054789B">
              <w:t>）</w:t>
            </w:r>
            <w:r w:rsidRPr="0054789B">
              <w:rPr>
                <w:rFonts w:hint="eastAsia"/>
              </w:rPr>
              <w:t>：電視台</w:t>
            </w:r>
          </w:p>
        </w:tc>
        <w:tc>
          <w:tcPr>
            <w:tcW w:w="2552" w:type="dxa"/>
            <w:shd w:val="clear" w:color="auto" w:fill="auto"/>
          </w:tcPr>
          <w:p w:rsidR="00470F8A" w:rsidRPr="0054789B" w:rsidRDefault="00470F8A" w:rsidP="005C2873">
            <w:pPr>
              <w:pStyle w:val="afb"/>
              <w:jc w:val="both"/>
            </w:pPr>
            <w:r w:rsidRPr="0054789B">
              <w:rPr>
                <w:rFonts w:hint="eastAsia"/>
              </w:rPr>
              <w:t>壟斷公共廣播於</w:t>
            </w:r>
            <w:r w:rsidRPr="0054789B">
              <w:t>Radio</w:t>
            </w:r>
            <w:r w:rsidR="006E6663" w:rsidRPr="0054789B">
              <w:rPr>
                <w:rFonts w:hint="eastAsia"/>
              </w:rPr>
              <w:t xml:space="preserve"> </w:t>
            </w:r>
            <w:r w:rsidRPr="0054789B">
              <w:t>Republik</w:t>
            </w:r>
            <w:r w:rsidR="006E6663" w:rsidRPr="0054789B">
              <w:rPr>
                <w:rFonts w:hint="eastAsia"/>
              </w:rPr>
              <w:t xml:space="preserve"> </w:t>
            </w:r>
            <w:r w:rsidRPr="0054789B">
              <w:t>Indonesia</w:t>
            </w:r>
            <w:r w:rsidR="00ED2B72" w:rsidRPr="0054789B">
              <w:t>（</w:t>
            </w:r>
            <w:r w:rsidRPr="0054789B">
              <w:t>RRI</w:t>
            </w:r>
            <w:r w:rsidR="00ED2B72" w:rsidRPr="0054789B">
              <w:t>）</w:t>
            </w:r>
            <w:r w:rsidRPr="0054789B">
              <w:rPr>
                <w:rFonts w:hint="eastAsia"/>
              </w:rPr>
              <w:t>、</w:t>
            </w:r>
            <w:r w:rsidRPr="0054789B">
              <w:t>Televisi</w:t>
            </w:r>
            <w:r w:rsidR="006E6663" w:rsidRPr="0054789B">
              <w:rPr>
                <w:rFonts w:hint="eastAsia"/>
              </w:rPr>
              <w:t xml:space="preserve"> </w:t>
            </w:r>
            <w:r w:rsidRPr="0054789B">
              <w:t>Republik</w:t>
            </w:r>
            <w:r w:rsidR="006E6663" w:rsidRPr="0054789B">
              <w:rPr>
                <w:rFonts w:hint="eastAsia"/>
              </w:rPr>
              <w:t xml:space="preserve"> </w:t>
            </w:r>
            <w:r w:rsidRPr="0054789B">
              <w:t>Indonesia</w:t>
            </w:r>
            <w:r w:rsidR="00ED2B72" w:rsidRPr="0054789B">
              <w:t>（</w:t>
            </w:r>
            <w:r w:rsidRPr="0054789B">
              <w:t>TVRI</w:t>
            </w:r>
            <w:r w:rsidR="005C2873" w:rsidRPr="0054789B">
              <w:t>）</w:t>
            </w:r>
            <w:r w:rsidRPr="0054789B">
              <w:rPr>
                <w:rFonts w:hint="eastAsia"/>
              </w:rPr>
              <w:t>及當地公共廣播</w:t>
            </w:r>
          </w:p>
        </w:tc>
      </w:tr>
      <w:tr w:rsidR="0054789B" w:rsidRPr="0054789B" w:rsidTr="006E6663">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vAlign w:val="bottom"/>
          </w:tcPr>
          <w:p w:rsidR="00470F8A" w:rsidRPr="0054789B" w:rsidRDefault="00470F8A" w:rsidP="005C2873">
            <w:pPr>
              <w:pStyle w:val="afb"/>
              <w:jc w:val="both"/>
            </w:pPr>
            <w:r w:rsidRPr="0054789B">
              <w:rPr>
                <w:rFonts w:hint="eastAsia"/>
              </w:rPr>
              <w:t>經營與籌備</w:t>
            </w:r>
            <w:r w:rsidR="00ED2B72" w:rsidRPr="0054789B">
              <w:t>（</w:t>
            </w:r>
            <w:r w:rsidRPr="0054789B">
              <w:rPr>
                <w:rFonts w:hint="eastAsia"/>
              </w:rPr>
              <w:t>操作與租賃</w:t>
            </w:r>
            <w:r w:rsidR="005C2873" w:rsidRPr="0054789B">
              <w:t>）</w:t>
            </w:r>
            <w:r w:rsidRPr="0054789B">
              <w:rPr>
                <w:rFonts w:hint="eastAsia"/>
              </w:rPr>
              <w:t>及電信塔台之營建、報紙、雜誌及廣告之出版</w:t>
            </w:r>
          </w:p>
        </w:tc>
        <w:tc>
          <w:tcPr>
            <w:tcW w:w="2552" w:type="dxa"/>
            <w:shd w:val="clear" w:color="auto" w:fill="auto"/>
            <w:noWrap/>
          </w:tcPr>
          <w:p w:rsidR="00470F8A" w:rsidRPr="0054789B" w:rsidRDefault="00470F8A" w:rsidP="006E6663">
            <w:pPr>
              <w:pStyle w:val="afb"/>
              <w:jc w:val="both"/>
            </w:pPr>
            <w:r w:rsidRPr="0054789B">
              <w:t>100%</w:t>
            </w:r>
            <w:r w:rsidRPr="0054789B">
              <w:rPr>
                <w:rFonts w:hint="eastAsia"/>
              </w:rPr>
              <w:t>國內資本</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noWrap/>
          </w:tcPr>
          <w:p w:rsidR="00470F8A" w:rsidRPr="0054789B" w:rsidRDefault="00470F8A" w:rsidP="005C2873">
            <w:pPr>
              <w:pStyle w:val="afb"/>
              <w:jc w:val="both"/>
            </w:pPr>
            <w:r w:rsidRPr="0054789B">
              <w:rPr>
                <w:rFonts w:hint="eastAsia"/>
              </w:rPr>
              <w:t>私人廣播機構</w:t>
            </w:r>
            <w:r w:rsidR="00ED2B72" w:rsidRPr="0054789B">
              <w:t>（</w:t>
            </w:r>
            <w:r w:rsidRPr="0054789B">
              <w:t>LPS</w:t>
            </w:r>
            <w:r w:rsidR="00ED2B72" w:rsidRPr="0054789B">
              <w:t>）</w:t>
            </w:r>
            <w:r w:rsidRPr="0054789B">
              <w:rPr>
                <w:rFonts w:hint="eastAsia"/>
              </w:rPr>
              <w:t>、訂戶式廣播機構</w:t>
            </w:r>
            <w:r w:rsidR="00ED2B72" w:rsidRPr="0054789B">
              <w:t>（</w:t>
            </w:r>
            <w:r w:rsidRPr="0054789B">
              <w:t>LPB</w:t>
            </w:r>
            <w:r w:rsidR="00ED2B72" w:rsidRPr="0054789B">
              <w:t>）</w:t>
            </w:r>
          </w:p>
        </w:tc>
        <w:tc>
          <w:tcPr>
            <w:tcW w:w="2552" w:type="dxa"/>
            <w:shd w:val="clear" w:color="auto" w:fill="auto"/>
            <w:noWrap/>
            <w:vAlign w:val="bottom"/>
          </w:tcPr>
          <w:p w:rsidR="00470F8A" w:rsidRPr="0054789B" w:rsidRDefault="00470F8A" w:rsidP="005C2873">
            <w:pPr>
              <w:pStyle w:val="afb"/>
              <w:jc w:val="both"/>
            </w:pPr>
            <w:r w:rsidRPr="0054789B">
              <w:t>a.</w:t>
            </w:r>
            <w:r w:rsidRPr="0054789B">
              <w:rPr>
                <w:rFonts w:hint="eastAsia"/>
              </w:rPr>
              <w:t>僅供營業擴張及發展</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noWrap/>
            <w:vAlign w:val="bottom"/>
          </w:tcPr>
          <w:p w:rsidR="00470F8A" w:rsidRPr="0054789B" w:rsidRDefault="00470F8A" w:rsidP="005C2873">
            <w:pPr>
              <w:pStyle w:val="afb"/>
              <w:jc w:val="both"/>
            </w:pPr>
            <w:r w:rsidRPr="0054789B">
              <w:t>b.</w:t>
            </w:r>
            <w:r w:rsidRPr="0054789B">
              <w:rPr>
                <w:rFonts w:hint="eastAsia"/>
              </w:rPr>
              <w:t>外資上限</w:t>
            </w:r>
            <w:r w:rsidRPr="0054789B">
              <w:t>20%</w:t>
            </w:r>
          </w:p>
        </w:tc>
      </w:tr>
      <w:tr w:rsidR="0054789B" w:rsidRPr="0054789B">
        <w:trPr>
          <w:trHeight w:val="514"/>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tcPr>
          <w:p w:rsidR="006D6264" w:rsidRDefault="00470F8A" w:rsidP="006D6264">
            <w:pPr>
              <w:pStyle w:val="afb"/>
              <w:jc w:val="distribute"/>
            </w:pPr>
            <w:r w:rsidRPr="0054789B">
              <w:rPr>
                <w:rFonts w:hint="eastAsia"/>
              </w:rPr>
              <w:t>郵政經營、電子系統商業交易提供者</w:t>
            </w:r>
            <w:r w:rsidR="006D6264" w:rsidRPr="0054789B">
              <w:t>（</w:t>
            </w:r>
          </w:p>
          <w:p w:rsidR="00470F8A" w:rsidRPr="0054789B" w:rsidRDefault="00470F8A" w:rsidP="006D6264">
            <w:pPr>
              <w:pStyle w:val="afb"/>
              <w:jc w:val="both"/>
            </w:pPr>
            <w:r w:rsidRPr="0054789B">
              <w:rPr>
                <w:rFonts w:hint="eastAsia"/>
              </w:rPr>
              <w:t>網路交易平台</w:t>
            </w:r>
            <w:r w:rsidRPr="0054789B">
              <w:t>marketplace</w:t>
            </w:r>
            <w:r w:rsidRPr="0054789B">
              <w:rPr>
                <w:rFonts w:hint="eastAsia"/>
              </w:rPr>
              <w:t>、</w:t>
            </w:r>
            <w:r w:rsidRPr="0054789B">
              <w:t>dailydeals</w:t>
            </w:r>
            <w:r w:rsidRPr="0054789B">
              <w:rPr>
                <w:rFonts w:hint="eastAsia"/>
              </w:rPr>
              <w:t>、</w:t>
            </w:r>
            <w:r w:rsidRPr="0054789B">
              <w:t>pricegrabber</w:t>
            </w:r>
            <w:r w:rsidRPr="0054789B">
              <w:rPr>
                <w:rFonts w:hint="eastAsia"/>
              </w:rPr>
              <w:t>、線上分類廣告</w:t>
            </w:r>
            <w:r w:rsidR="00ED2B72" w:rsidRPr="0054789B">
              <w:t>）</w:t>
            </w:r>
            <w:r w:rsidRPr="0054789B">
              <w:rPr>
                <w:rFonts w:hint="eastAsia"/>
              </w:rPr>
              <w:t>，投資金額低於</w:t>
            </w:r>
            <w:r w:rsidRPr="0054789B">
              <w:t>100</w:t>
            </w:r>
            <w:r w:rsidR="00AB570E" w:rsidRPr="0054789B">
              <w:rPr>
                <w:rFonts w:hint="eastAsia"/>
              </w:rPr>
              <w:t>億</w:t>
            </w:r>
            <w:r w:rsidRPr="0054789B">
              <w:rPr>
                <w:rFonts w:hint="eastAsia"/>
              </w:rPr>
              <w:t>印尼盾</w:t>
            </w:r>
          </w:p>
        </w:tc>
        <w:tc>
          <w:tcPr>
            <w:tcW w:w="2552" w:type="dxa"/>
            <w:vMerge w:val="restart"/>
            <w:shd w:val="clear" w:color="auto" w:fill="auto"/>
            <w:noWrap/>
          </w:tcPr>
          <w:p w:rsidR="00470F8A" w:rsidRPr="0054789B" w:rsidRDefault="00470F8A" w:rsidP="005C2873">
            <w:pPr>
              <w:pStyle w:val="afb"/>
              <w:jc w:val="both"/>
            </w:pPr>
            <w:r w:rsidRPr="0054789B">
              <w:rPr>
                <w:rFonts w:hint="eastAsia"/>
              </w:rPr>
              <w:t>外資上限</w:t>
            </w:r>
            <w:r w:rsidRPr="0054789B">
              <w:t>49%</w:t>
            </w:r>
          </w:p>
        </w:tc>
      </w:tr>
      <w:tr w:rsidR="0054789B" w:rsidRPr="0054789B">
        <w:trPr>
          <w:trHeight w:val="514"/>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vMerge/>
            <w:vAlign w:val="center"/>
          </w:tcPr>
          <w:p w:rsidR="00470F8A" w:rsidRPr="0054789B" w:rsidRDefault="00470F8A" w:rsidP="005C2873">
            <w:pPr>
              <w:pStyle w:val="afb"/>
              <w:jc w:val="both"/>
            </w:pPr>
          </w:p>
        </w:tc>
      </w:tr>
      <w:tr w:rsidR="0054789B" w:rsidRPr="0054789B">
        <w:trPr>
          <w:trHeight w:val="514"/>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vMerge/>
            <w:vAlign w:val="center"/>
          </w:tcPr>
          <w:p w:rsidR="00470F8A" w:rsidRPr="0054789B" w:rsidRDefault="00470F8A" w:rsidP="005C2873">
            <w:pPr>
              <w:pStyle w:val="afb"/>
              <w:jc w:val="both"/>
            </w:pPr>
          </w:p>
        </w:tc>
      </w:tr>
      <w:tr w:rsidR="0054789B" w:rsidRPr="0054789B">
        <w:trPr>
          <w:trHeight w:val="300"/>
        </w:trPr>
        <w:tc>
          <w:tcPr>
            <w:tcW w:w="0" w:type="auto"/>
            <w:vMerge w:val="restart"/>
            <w:shd w:val="clear" w:color="auto" w:fill="auto"/>
            <w:noWrap/>
          </w:tcPr>
          <w:p w:rsidR="00470F8A" w:rsidRPr="0054789B" w:rsidRDefault="00470F8A" w:rsidP="005C2873">
            <w:pPr>
              <w:pStyle w:val="afb"/>
            </w:pPr>
            <w:r w:rsidRPr="0054789B">
              <w:t>12.</w:t>
            </w:r>
          </w:p>
        </w:tc>
        <w:tc>
          <w:tcPr>
            <w:tcW w:w="983" w:type="dxa"/>
            <w:vMerge w:val="restart"/>
            <w:shd w:val="clear" w:color="auto" w:fill="auto"/>
            <w:noWrap/>
          </w:tcPr>
          <w:p w:rsidR="00470F8A" w:rsidRPr="0054789B" w:rsidRDefault="00470F8A" w:rsidP="005C2873">
            <w:pPr>
              <w:pStyle w:val="afb"/>
            </w:pPr>
            <w:r w:rsidRPr="0054789B">
              <w:rPr>
                <w:rFonts w:hint="eastAsia"/>
              </w:rPr>
              <w:t>金融</w:t>
            </w:r>
          </w:p>
        </w:tc>
        <w:tc>
          <w:tcPr>
            <w:tcW w:w="4484" w:type="dxa"/>
            <w:shd w:val="clear" w:color="auto" w:fill="auto"/>
          </w:tcPr>
          <w:p w:rsidR="00470F8A" w:rsidRPr="0054789B" w:rsidRDefault="00470F8A" w:rsidP="005C2873">
            <w:pPr>
              <w:pStyle w:val="afb"/>
              <w:jc w:val="both"/>
            </w:pPr>
            <w:r w:rsidRPr="0054789B">
              <w:rPr>
                <w:rFonts w:hint="eastAsia"/>
              </w:rPr>
              <w:t>投資金融公司、營運資本融資公司、多用途金融公司、風險投資</w:t>
            </w:r>
          </w:p>
        </w:tc>
        <w:tc>
          <w:tcPr>
            <w:tcW w:w="2552" w:type="dxa"/>
            <w:shd w:val="clear" w:color="auto" w:fill="auto"/>
            <w:noWrap/>
          </w:tcPr>
          <w:p w:rsidR="00470F8A" w:rsidRPr="0054789B" w:rsidRDefault="00470F8A" w:rsidP="005C2873">
            <w:pPr>
              <w:pStyle w:val="afb"/>
              <w:jc w:val="both"/>
            </w:pPr>
            <w:r w:rsidRPr="0054789B">
              <w:rPr>
                <w:rFonts w:hint="eastAsia"/>
              </w:rPr>
              <w:t>外資上限</w:t>
            </w:r>
            <w:r w:rsidRPr="0054789B">
              <w:t>85%</w:t>
            </w:r>
          </w:p>
        </w:tc>
      </w:tr>
      <w:tr w:rsidR="0054789B" w:rsidRPr="0054789B">
        <w:trPr>
          <w:trHeight w:val="6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vAlign w:val="bottom"/>
          </w:tcPr>
          <w:p w:rsidR="00470F8A" w:rsidRPr="0054789B" w:rsidRDefault="00470F8A" w:rsidP="005C2873">
            <w:pPr>
              <w:pStyle w:val="afb"/>
              <w:jc w:val="both"/>
            </w:pPr>
            <w:r w:rsidRPr="0054789B">
              <w:rPr>
                <w:rFonts w:hint="eastAsia"/>
              </w:rPr>
              <w:t>產險公司、人籌險公司、再保險公司、保險理賠估價公司、保險代理公司、保險經濟公司、再保經紀公司、精算顧問公司</w:t>
            </w:r>
          </w:p>
        </w:tc>
        <w:tc>
          <w:tcPr>
            <w:tcW w:w="2552" w:type="dxa"/>
            <w:shd w:val="clear" w:color="auto" w:fill="auto"/>
            <w:noWrap/>
          </w:tcPr>
          <w:p w:rsidR="00470F8A" w:rsidRPr="0054789B" w:rsidRDefault="00470F8A" w:rsidP="005C2873">
            <w:pPr>
              <w:pStyle w:val="afb"/>
              <w:jc w:val="both"/>
            </w:pPr>
            <w:r w:rsidRPr="0054789B">
              <w:rPr>
                <w:rFonts w:hint="eastAsia"/>
              </w:rPr>
              <w:t>外資上限</w:t>
            </w:r>
            <w:r w:rsidRPr="0054789B">
              <w:t>80%</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vAlign w:val="bottom"/>
          </w:tcPr>
          <w:p w:rsidR="00470F8A" w:rsidRPr="0054789B" w:rsidRDefault="00470F8A" w:rsidP="005C2873">
            <w:pPr>
              <w:pStyle w:val="afb"/>
              <w:jc w:val="both"/>
            </w:pPr>
            <w:r w:rsidRPr="0054789B">
              <w:rPr>
                <w:rFonts w:hint="eastAsia"/>
              </w:rPr>
              <w:t>擔保公司</w:t>
            </w:r>
          </w:p>
        </w:tc>
        <w:tc>
          <w:tcPr>
            <w:tcW w:w="2552" w:type="dxa"/>
            <w:shd w:val="clear" w:color="auto" w:fill="auto"/>
            <w:noWrap/>
            <w:vAlign w:val="bottom"/>
          </w:tcPr>
          <w:p w:rsidR="00470F8A" w:rsidRPr="0054789B" w:rsidRDefault="00470F8A" w:rsidP="005C2873">
            <w:pPr>
              <w:pStyle w:val="afb"/>
              <w:jc w:val="both"/>
            </w:pPr>
            <w:r w:rsidRPr="0054789B">
              <w:rPr>
                <w:rFonts w:hint="eastAsia"/>
              </w:rPr>
              <w:t>外資上限</w:t>
            </w:r>
            <w:r w:rsidRPr="0054789B">
              <w:t>30%</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vAlign w:val="bottom"/>
          </w:tcPr>
          <w:p w:rsidR="00470F8A" w:rsidRPr="0054789B" w:rsidRDefault="00470F8A" w:rsidP="005C2873">
            <w:pPr>
              <w:pStyle w:val="afb"/>
              <w:jc w:val="both"/>
            </w:pPr>
            <w:r w:rsidRPr="0054789B">
              <w:rPr>
                <w:rFonts w:hint="eastAsia"/>
              </w:rPr>
              <w:t>非銀行外匯交易商</w:t>
            </w:r>
          </w:p>
        </w:tc>
        <w:tc>
          <w:tcPr>
            <w:tcW w:w="2552" w:type="dxa"/>
            <w:shd w:val="clear" w:color="auto" w:fill="auto"/>
            <w:noWrap/>
            <w:vAlign w:val="bottom"/>
          </w:tcPr>
          <w:p w:rsidR="00470F8A" w:rsidRPr="0054789B" w:rsidRDefault="00470F8A" w:rsidP="005C2873">
            <w:pPr>
              <w:pStyle w:val="afb"/>
              <w:jc w:val="both"/>
            </w:pPr>
            <w:r w:rsidRPr="0054789B">
              <w:t>100%</w:t>
            </w:r>
            <w:r w:rsidRPr="0054789B">
              <w:rPr>
                <w:rFonts w:hint="eastAsia"/>
              </w:rPr>
              <w:t>國內資本</w:t>
            </w:r>
          </w:p>
        </w:tc>
      </w:tr>
      <w:tr w:rsidR="0054789B" w:rsidRPr="0054789B" w:rsidTr="006E6663">
        <w:trPr>
          <w:trHeight w:val="3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tcPr>
          <w:p w:rsidR="00470F8A" w:rsidRPr="0054789B" w:rsidRDefault="00470F8A" w:rsidP="006E6663">
            <w:pPr>
              <w:pStyle w:val="afb"/>
              <w:jc w:val="both"/>
            </w:pPr>
            <w:r w:rsidRPr="0054789B">
              <w:rPr>
                <w:rFonts w:hint="eastAsia"/>
              </w:rPr>
              <w:t>貨幣市場經紀公司</w:t>
            </w:r>
          </w:p>
        </w:tc>
        <w:tc>
          <w:tcPr>
            <w:tcW w:w="2552" w:type="dxa"/>
            <w:shd w:val="clear" w:color="auto" w:fill="auto"/>
            <w:noWrap/>
            <w:vAlign w:val="bottom"/>
          </w:tcPr>
          <w:p w:rsidR="00470F8A" w:rsidRPr="0054789B" w:rsidRDefault="00470F8A" w:rsidP="005C2873">
            <w:pPr>
              <w:pStyle w:val="afb"/>
              <w:jc w:val="both"/>
            </w:pPr>
            <w:r w:rsidRPr="0054789B">
              <w:rPr>
                <w:rFonts w:hint="eastAsia"/>
              </w:rPr>
              <w:t>金融服務管理局</w:t>
            </w:r>
            <w:r w:rsidR="00ED2B72" w:rsidRPr="0054789B">
              <w:t>（</w:t>
            </w:r>
            <w:r w:rsidRPr="0054789B">
              <w:t>OJK</w:t>
            </w:r>
            <w:r w:rsidR="005C2873" w:rsidRPr="0054789B">
              <w:t>）</w:t>
            </w:r>
            <w:r w:rsidRPr="0054789B">
              <w:rPr>
                <w:rFonts w:hint="eastAsia"/>
              </w:rPr>
              <w:t>的特別許可證</w:t>
            </w:r>
          </w:p>
        </w:tc>
      </w:tr>
      <w:tr w:rsidR="0054789B" w:rsidRPr="0054789B">
        <w:trPr>
          <w:trHeight w:val="300"/>
        </w:trPr>
        <w:tc>
          <w:tcPr>
            <w:tcW w:w="0" w:type="auto"/>
            <w:vMerge w:val="restart"/>
            <w:shd w:val="clear" w:color="auto" w:fill="auto"/>
            <w:noWrap/>
          </w:tcPr>
          <w:p w:rsidR="00470F8A" w:rsidRPr="0054789B" w:rsidRDefault="00470F8A" w:rsidP="005C2873">
            <w:pPr>
              <w:pStyle w:val="afb"/>
            </w:pPr>
            <w:r w:rsidRPr="0054789B">
              <w:t>13.</w:t>
            </w:r>
          </w:p>
        </w:tc>
        <w:tc>
          <w:tcPr>
            <w:tcW w:w="983" w:type="dxa"/>
            <w:vMerge w:val="restart"/>
            <w:shd w:val="clear" w:color="auto" w:fill="auto"/>
            <w:noWrap/>
          </w:tcPr>
          <w:p w:rsidR="00470F8A" w:rsidRPr="0054789B" w:rsidRDefault="00470F8A" w:rsidP="005C2873">
            <w:pPr>
              <w:pStyle w:val="afb"/>
            </w:pPr>
            <w:r w:rsidRPr="0054789B">
              <w:rPr>
                <w:rFonts w:hint="eastAsia"/>
              </w:rPr>
              <w:t>銀行</w:t>
            </w:r>
          </w:p>
        </w:tc>
        <w:tc>
          <w:tcPr>
            <w:tcW w:w="4484" w:type="dxa"/>
            <w:shd w:val="clear" w:color="auto" w:fill="auto"/>
            <w:noWrap/>
          </w:tcPr>
          <w:p w:rsidR="00470F8A" w:rsidRPr="0054789B" w:rsidRDefault="00470F8A" w:rsidP="005C2873">
            <w:pPr>
              <w:pStyle w:val="afb"/>
              <w:jc w:val="both"/>
            </w:pPr>
            <w:r w:rsidRPr="0054789B">
              <w:rPr>
                <w:rFonts w:hint="eastAsia"/>
              </w:rPr>
              <w:t>傳統銀行、伊斯蘭銀行</w:t>
            </w:r>
          </w:p>
        </w:tc>
        <w:tc>
          <w:tcPr>
            <w:tcW w:w="2552" w:type="dxa"/>
            <w:shd w:val="clear" w:color="auto" w:fill="auto"/>
            <w:noWrap/>
          </w:tcPr>
          <w:p w:rsidR="00470F8A" w:rsidRPr="0054789B" w:rsidRDefault="00470F8A" w:rsidP="005C2873">
            <w:pPr>
              <w:pStyle w:val="afb"/>
              <w:jc w:val="both"/>
            </w:pPr>
            <w:r w:rsidRPr="0054789B">
              <w:rPr>
                <w:rFonts w:hint="eastAsia"/>
              </w:rPr>
              <w:t>金融服務管理局</w:t>
            </w:r>
            <w:r w:rsidR="00ED2B72" w:rsidRPr="0054789B">
              <w:t>（</w:t>
            </w:r>
            <w:r w:rsidRPr="0054789B">
              <w:t>OJK</w:t>
            </w:r>
            <w:r w:rsidR="005C2873" w:rsidRPr="0054789B">
              <w:t>）</w:t>
            </w:r>
            <w:r w:rsidRPr="0054789B">
              <w:rPr>
                <w:rFonts w:hint="eastAsia"/>
              </w:rPr>
              <w:t>的特別許可</w:t>
            </w:r>
          </w:p>
        </w:tc>
      </w:tr>
      <w:tr w:rsidR="0054789B" w:rsidRPr="0054789B">
        <w:trPr>
          <w:trHeight w:val="3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vAlign w:val="bottom"/>
          </w:tcPr>
          <w:p w:rsidR="00470F8A" w:rsidRPr="0054789B" w:rsidRDefault="00470F8A" w:rsidP="005C2873">
            <w:pPr>
              <w:pStyle w:val="afb"/>
              <w:jc w:val="both"/>
            </w:pPr>
            <w:r w:rsidRPr="0054789B">
              <w:rPr>
                <w:rFonts w:hint="eastAsia"/>
              </w:rPr>
              <w:t>傳統民間融資銀行、伊斯蘭人民融資銀行</w:t>
            </w:r>
          </w:p>
        </w:tc>
        <w:tc>
          <w:tcPr>
            <w:tcW w:w="2552" w:type="dxa"/>
            <w:shd w:val="clear" w:color="auto" w:fill="auto"/>
            <w:noWrap/>
            <w:vAlign w:val="bottom"/>
          </w:tcPr>
          <w:p w:rsidR="00470F8A" w:rsidRPr="0054789B" w:rsidRDefault="00470F8A" w:rsidP="005C2873">
            <w:pPr>
              <w:pStyle w:val="afb"/>
              <w:jc w:val="both"/>
            </w:pPr>
            <w:r w:rsidRPr="0054789B">
              <w:t>100%</w:t>
            </w:r>
            <w:r w:rsidRPr="0054789B">
              <w:rPr>
                <w:rFonts w:hint="eastAsia"/>
              </w:rPr>
              <w:t>國內資本</w:t>
            </w:r>
          </w:p>
        </w:tc>
      </w:tr>
      <w:tr w:rsidR="0054789B" w:rsidRPr="0054789B">
        <w:trPr>
          <w:trHeight w:val="1500"/>
        </w:trPr>
        <w:tc>
          <w:tcPr>
            <w:tcW w:w="0" w:type="auto"/>
            <w:vMerge w:val="restart"/>
            <w:shd w:val="clear" w:color="auto" w:fill="auto"/>
            <w:noWrap/>
          </w:tcPr>
          <w:p w:rsidR="00470F8A" w:rsidRPr="0054789B" w:rsidRDefault="00470F8A" w:rsidP="005C2873">
            <w:pPr>
              <w:pStyle w:val="afb"/>
            </w:pPr>
            <w:r w:rsidRPr="0054789B">
              <w:t>14.</w:t>
            </w:r>
          </w:p>
        </w:tc>
        <w:tc>
          <w:tcPr>
            <w:tcW w:w="983" w:type="dxa"/>
            <w:vMerge w:val="restart"/>
            <w:shd w:val="clear" w:color="auto" w:fill="auto"/>
            <w:noWrap/>
          </w:tcPr>
          <w:p w:rsidR="00470F8A" w:rsidRPr="0054789B" w:rsidRDefault="00470F8A" w:rsidP="005C2873">
            <w:pPr>
              <w:pStyle w:val="afb"/>
            </w:pPr>
            <w:r w:rsidRPr="0054789B">
              <w:rPr>
                <w:rFonts w:hint="eastAsia"/>
              </w:rPr>
              <w:t>勞工與移民</w:t>
            </w:r>
          </w:p>
        </w:tc>
        <w:tc>
          <w:tcPr>
            <w:tcW w:w="4484" w:type="dxa"/>
            <w:shd w:val="clear" w:color="auto" w:fill="auto"/>
          </w:tcPr>
          <w:p w:rsidR="00470F8A" w:rsidRPr="0054789B" w:rsidRDefault="00470F8A" w:rsidP="005C2873">
            <w:pPr>
              <w:pStyle w:val="afb"/>
              <w:jc w:val="both"/>
            </w:pPr>
            <w:r w:rsidRPr="0054789B">
              <w:rPr>
                <w:rFonts w:hint="eastAsia"/>
              </w:rPr>
              <w:t>國內印尼勞工就業服務</w:t>
            </w:r>
            <w:r w:rsidR="00ED2B72" w:rsidRPr="0054789B">
              <w:t>（</w:t>
            </w:r>
            <w:r w:rsidRPr="0054789B">
              <w:rPr>
                <w:rFonts w:hint="eastAsia"/>
              </w:rPr>
              <w:t>如：登錄、應徵、文書管理、出發前訓練、啟程、勞工就業及遣返</w:t>
            </w:r>
            <w:r w:rsidR="00ED2B72" w:rsidRPr="0054789B">
              <w:t>）</w:t>
            </w:r>
            <w:r w:rsidRPr="0054789B">
              <w:rPr>
                <w:rFonts w:hint="eastAsia"/>
              </w:rPr>
              <w:t>、勞工服務準備﹝登錄、應徵、文書管理</w:t>
            </w:r>
            <w:r w:rsidR="00ED2B72" w:rsidRPr="0054789B">
              <w:t>（</w:t>
            </w:r>
            <w:r w:rsidRPr="0054789B">
              <w:rPr>
                <w:rFonts w:hint="eastAsia"/>
              </w:rPr>
              <w:t>工程合約之一</w:t>
            </w:r>
            <w:r w:rsidR="00ED2B72" w:rsidRPr="0054789B">
              <w:t>）</w:t>
            </w:r>
            <w:r w:rsidRPr="0054789B">
              <w:rPr>
                <w:rFonts w:hint="eastAsia"/>
              </w:rPr>
              <w:t>、與就業公司之協商、聘請勞工如清潔服務、警衛、餐廳及其他支援服務工程﹞</w:t>
            </w:r>
          </w:p>
        </w:tc>
        <w:tc>
          <w:tcPr>
            <w:tcW w:w="2552" w:type="dxa"/>
            <w:shd w:val="clear" w:color="auto" w:fill="auto"/>
            <w:noWrap/>
          </w:tcPr>
          <w:p w:rsidR="00470F8A" w:rsidRPr="0054789B" w:rsidRDefault="00470F8A" w:rsidP="005C2873">
            <w:pPr>
              <w:pStyle w:val="afb"/>
              <w:jc w:val="both"/>
            </w:pPr>
            <w:r w:rsidRPr="0054789B">
              <w:rPr>
                <w:rFonts w:hint="eastAsia"/>
              </w:rPr>
              <w:t>外資上限</w:t>
            </w:r>
            <w:r w:rsidRPr="0054789B">
              <w:t>49%</w:t>
            </w:r>
          </w:p>
        </w:tc>
      </w:tr>
      <w:tr w:rsidR="0054789B" w:rsidRPr="0054789B">
        <w:trPr>
          <w:trHeight w:val="12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tcPr>
          <w:p w:rsidR="00470F8A" w:rsidRPr="0054789B" w:rsidRDefault="00470F8A" w:rsidP="005C2873">
            <w:pPr>
              <w:pStyle w:val="afb"/>
              <w:jc w:val="both"/>
            </w:pPr>
            <w:r w:rsidRPr="0054789B">
              <w:rPr>
                <w:rFonts w:hint="eastAsia"/>
              </w:rPr>
              <w:t>工程訓練</w:t>
            </w:r>
            <w:r w:rsidR="00ED2B72" w:rsidRPr="0054789B">
              <w:t>（</w:t>
            </w:r>
            <w:r w:rsidRPr="0054789B">
              <w:rPr>
                <w:rFonts w:hint="eastAsia"/>
              </w:rPr>
              <w:t>給予、獲得、提</w:t>
            </w:r>
            <w:r w:rsidR="00AB570E" w:rsidRPr="0054789B">
              <w:rPr>
                <w:rFonts w:hint="eastAsia"/>
              </w:rPr>
              <w:t>升</w:t>
            </w:r>
            <w:r w:rsidRPr="0054789B">
              <w:rPr>
                <w:rFonts w:hint="eastAsia"/>
              </w:rPr>
              <w:t>、發展工程潛力、生產力、紀律、工程態度及精神，其他包括提</w:t>
            </w:r>
            <w:r w:rsidR="00AB570E" w:rsidRPr="0054789B">
              <w:rPr>
                <w:rFonts w:hint="eastAsia"/>
              </w:rPr>
              <w:t>升</w:t>
            </w:r>
            <w:r w:rsidRPr="0054789B">
              <w:rPr>
                <w:rFonts w:hint="eastAsia"/>
              </w:rPr>
              <w:t>技術專業、交易制度、語文、觀光、管理、技術資訊、藝術及農業，以利進入職場</w:t>
            </w:r>
            <w:r w:rsidR="00ED2B72" w:rsidRPr="0054789B">
              <w:t>）</w:t>
            </w:r>
          </w:p>
        </w:tc>
        <w:tc>
          <w:tcPr>
            <w:tcW w:w="2552" w:type="dxa"/>
            <w:shd w:val="clear" w:color="auto" w:fill="auto"/>
            <w:noWrap/>
          </w:tcPr>
          <w:p w:rsidR="00470F8A" w:rsidRPr="0054789B" w:rsidRDefault="00470F8A" w:rsidP="005C2873">
            <w:pPr>
              <w:pStyle w:val="afb"/>
              <w:jc w:val="both"/>
            </w:pPr>
            <w:r w:rsidRPr="0054789B">
              <w:rPr>
                <w:rFonts w:hint="eastAsia"/>
              </w:rPr>
              <w:t>外資上限</w:t>
            </w:r>
            <w:r w:rsidRPr="0054789B">
              <w:t>67%</w:t>
            </w:r>
          </w:p>
        </w:tc>
      </w:tr>
      <w:tr w:rsidR="0054789B" w:rsidRPr="0054789B">
        <w:trPr>
          <w:trHeight w:val="9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tcPr>
          <w:p w:rsidR="00470F8A" w:rsidRPr="0054789B" w:rsidRDefault="00470F8A" w:rsidP="005C2873">
            <w:pPr>
              <w:pStyle w:val="afb"/>
              <w:jc w:val="both"/>
            </w:pPr>
            <w:r w:rsidRPr="0054789B">
              <w:rPr>
                <w:rFonts w:hint="eastAsia"/>
              </w:rPr>
              <w:t>國外印尼勞工之就業</w:t>
            </w:r>
            <w:r w:rsidR="00ED2B72" w:rsidRPr="0054789B">
              <w:t>（</w:t>
            </w:r>
            <w:r w:rsidRPr="0054789B">
              <w:rPr>
                <w:rFonts w:hint="eastAsia"/>
              </w:rPr>
              <w:t>招募六成、文書管理、教育與訓練、收容、啟程準備、印尼勞工之啟程和遣返</w:t>
            </w:r>
            <w:r w:rsidR="00ED2B72" w:rsidRPr="0054789B">
              <w:t>）</w:t>
            </w:r>
          </w:p>
        </w:tc>
        <w:tc>
          <w:tcPr>
            <w:tcW w:w="2552" w:type="dxa"/>
            <w:shd w:val="clear" w:color="auto" w:fill="auto"/>
            <w:noWrap/>
          </w:tcPr>
          <w:p w:rsidR="00470F8A" w:rsidRPr="0054789B" w:rsidRDefault="00470F8A" w:rsidP="005C2873">
            <w:pPr>
              <w:pStyle w:val="afb"/>
              <w:jc w:val="both"/>
            </w:pPr>
            <w:r w:rsidRPr="0054789B">
              <w:t>100%</w:t>
            </w:r>
            <w:r w:rsidRPr="0054789B">
              <w:rPr>
                <w:rFonts w:hint="eastAsia"/>
              </w:rPr>
              <w:t>國內資本</w:t>
            </w:r>
          </w:p>
        </w:tc>
      </w:tr>
      <w:tr w:rsidR="0054789B" w:rsidRPr="0054789B">
        <w:trPr>
          <w:trHeight w:val="900"/>
        </w:trPr>
        <w:tc>
          <w:tcPr>
            <w:tcW w:w="0" w:type="auto"/>
            <w:vMerge w:val="restart"/>
            <w:shd w:val="clear" w:color="auto" w:fill="auto"/>
            <w:noWrap/>
          </w:tcPr>
          <w:p w:rsidR="00470F8A" w:rsidRPr="0054789B" w:rsidRDefault="00470F8A" w:rsidP="005C2873">
            <w:pPr>
              <w:pStyle w:val="afb"/>
            </w:pPr>
            <w:r w:rsidRPr="0054789B">
              <w:t>15.</w:t>
            </w:r>
          </w:p>
        </w:tc>
        <w:tc>
          <w:tcPr>
            <w:tcW w:w="983" w:type="dxa"/>
            <w:vMerge w:val="restart"/>
            <w:shd w:val="clear" w:color="auto" w:fill="auto"/>
            <w:noWrap/>
          </w:tcPr>
          <w:p w:rsidR="00470F8A" w:rsidRPr="0054789B" w:rsidRDefault="00470F8A" w:rsidP="005C2873">
            <w:pPr>
              <w:pStyle w:val="afb"/>
            </w:pPr>
            <w:r w:rsidRPr="0054789B">
              <w:rPr>
                <w:rFonts w:hint="eastAsia"/>
              </w:rPr>
              <w:t>教育與文化</w:t>
            </w:r>
          </w:p>
        </w:tc>
        <w:tc>
          <w:tcPr>
            <w:tcW w:w="4484" w:type="dxa"/>
            <w:shd w:val="clear" w:color="auto" w:fill="auto"/>
          </w:tcPr>
          <w:p w:rsidR="00470F8A" w:rsidRPr="0054789B" w:rsidRDefault="00470F8A" w:rsidP="00AB570E">
            <w:pPr>
              <w:pStyle w:val="afb"/>
              <w:jc w:val="both"/>
            </w:pPr>
            <w:r w:rsidRPr="0054789B">
              <w:rPr>
                <w:rFonts w:hint="eastAsia"/>
              </w:rPr>
              <w:t>學齡前兒童教育、私立小學教育服務、私立國</w:t>
            </w:r>
            <w:r w:rsidR="00AB570E" w:rsidRPr="0054789B">
              <w:rPr>
                <w:rFonts w:hint="eastAsia"/>
              </w:rPr>
              <w:t>中</w:t>
            </w:r>
            <w:r w:rsidRPr="0054789B">
              <w:rPr>
                <w:rFonts w:hint="eastAsia"/>
              </w:rPr>
              <w:t>教育服務、私立高中教育服務、私</w:t>
            </w:r>
            <w:r w:rsidRPr="0054789B">
              <w:rPr>
                <w:rFonts w:hint="eastAsia"/>
              </w:rPr>
              <w:lastRenderedPageBreak/>
              <w:t>立高職教育服務</w:t>
            </w:r>
          </w:p>
        </w:tc>
        <w:tc>
          <w:tcPr>
            <w:tcW w:w="2552" w:type="dxa"/>
            <w:shd w:val="clear" w:color="auto" w:fill="auto"/>
            <w:vAlign w:val="center"/>
          </w:tcPr>
          <w:p w:rsidR="00470F8A" w:rsidRPr="0054789B" w:rsidRDefault="00470F8A" w:rsidP="005C2873">
            <w:pPr>
              <w:pStyle w:val="afb"/>
              <w:jc w:val="both"/>
            </w:pPr>
            <w:r w:rsidRPr="0054789B">
              <w:rPr>
                <w:rFonts w:hint="eastAsia"/>
              </w:rPr>
              <w:lastRenderedPageBreak/>
              <w:t>依據</w:t>
            </w:r>
            <w:r w:rsidRPr="0054789B">
              <w:t>2003</w:t>
            </w:r>
            <w:r w:rsidRPr="0054789B">
              <w:rPr>
                <w:rFonts w:hint="eastAsia"/>
              </w:rPr>
              <w:t>年第</w:t>
            </w:r>
            <w:r w:rsidRPr="0054789B">
              <w:t>20</w:t>
            </w:r>
            <w:r w:rsidRPr="0054789B">
              <w:rPr>
                <w:rFonts w:hint="eastAsia"/>
              </w:rPr>
              <w:t>號有關國家教育制度法令</w:t>
            </w:r>
            <w:r w:rsidR="00ED2B72" w:rsidRPr="0054789B">
              <w:lastRenderedPageBreak/>
              <w:t>（</w:t>
            </w:r>
            <w:r w:rsidRPr="0054789B">
              <w:t>Sisdiknas</w:t>
            </w:r>
            <w:r w:rsidR="00ED2B72" w:rsidRPr="0054789B">
              <w:t>）</w:t>
            </w:r>
            <w:r w:rsidRPr="0054789B">
              <w:rPr>
                <w:rFonts w:hint="eastAsia"/>
              </w:rPr>
              <w:t>及其施行規定</w:t>
            </w:r>
          </w:p>
        </w:tc>
      </w:tr>
      <w:tr w:rsidR="0054789B" w:rsidRPr="0054789B">
        <w:trPr>
          <w:trHeight w:val="915"/>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tcPr>
          <w:p w:rsidR="00470F8A" w:rsidRPr="0054789B" w:rsidRDefault="00470F8A" w:rsidP="005C2873">
            <w:pPr>
              <w:pStyle w:val="afb"/>
              <w:jc w:val="both"/>
            </w:pPr>
            <w:r w:rsidRPr="0054789B">
              <w:rPr>
                <w:rFonts w:hint="eastAsia"/>
              </w:rPr>
              <w:t>私立學位課程高等教育服務、私立非學位課程高等教育服務</w:t>
            </w:r>
          </w:p>
        </w:tc>
        <w:tc>
          <w:tcPr>
            <w:tcW w:w="2552" w:type="dxa"/>
            <w:shd w:val="clear" w:color="auto" w:fill="auto"/>
          </w:tcPr>
          <w:p w:rsidR="00470F8A" w:rsidRPr="0054789B" w:rsidRDefault="00470F8A" w:rsidP="005C2873">
            <w:pPr>
              <w:pStyle w:val="afb"/>
              <w:jc w:val="both"/>
            </w:pPr>
            <w:r w:rsidRPr="0054789B">
              <w:rPr>
                <w:rFonts w:hint="eastAsia"/>
              </w:rPr>
              <w:t>依據</w:t>
            </w:r>
            <w:r w:rsidRPr="0054789B">
              <w:t>2012</w:t>
            </w:r>
            <w:r w:rsidRPr="0054789B">
              <w:rPr>
                <w:rFonts w:hint="eastAsia"/>
              </w:rPr>
              <w:t>年第</w:t>
            </w:r>
            <w:r w:rsidRPr="0054789B">
              <w:t>12</w:t>
            </w:r>
            <w:r w:rsidRPr="0054789B">
              <w:rPr>
                <w:rFonts w:hint="eastAsia"/>
              </w:rPr>
              <w:t>號有關國家教育制度法令及其施行規定</w:t>
            </w:r>
          </w:p>
        </w:tc>
      </w:tr>
      <w:tr w:rsidR="0054789B" w:rsidRPr="0054789B">
        <w:trPr>
          <w:trHeight w:val="300"/>
        </w:trPr>
        <w:tc>
          <w:tcPr>
            <w:tcW w:w="0" w:type="auto"/>
            <w:vMerge w:val="restart"/>
            <w:shd w:val="clear" w:color="auto" w:fill="auto"/>
            <w:noWrap/>
          </w:tcPr>
          <w:p w:rsidR="00470F8A" w:rsidRPr="0054789B" w:rsidRDefault="00470F8A" w:rsidP="005C2873">
            <w:pPr>
              <w:pStyle w:val="afb"/>
            </w:pPr>
            <w:r w:rsidRPr="0054789B">
              <w:t>16.</w:t>
            </w:r>
          </w:p>
        </w:tc>
        <w:tc>
          <w:tcPr>
            <w:tcW w:w="983" w:type="dxa"/>
            <w:vMerge w:val="restart"/>
            <w:shd w:val="clear" w:color="auto" w:fill="auto"/>
            <w:noWrap/>
          </w:tcPr>
          <w:p w:rsidR="00470F8A" w:rsidRPr="0054789B" w:rsidRDefault="00470F8A" w:rsidP="005C2873">
            <w:pPr>
              <w:pStyle w:val="afb"/>
            </w:pPr>
            <w:r w:rsidRPr="0054789B">
              <w:rPr>
                <w:rFonts w:hint="eastAsia"/>
              </w:rPr>
              <w:t>健康醫療</w:t>
            </w:r>
          </w:p>
        </w:tc>
        <w:tc>
          <w:tcPr>
            <w:tcW w:w="4484" w:type="dxa"/>
            <w:shd w:val="clear" w:color="auto" w:fill="auto"/>
            <w:noWrap/>
            <w:vAlign w:val="bottom"/>
          </w:tcPr>
          <w:p w:rsidR="00470F8A" w:rsidRPr="0054789B" w:rsidRDefault="00470F8A" w:rsidP="005C2873">
            <w:pPr>
              <w:pStyle w:val="afb"/>
              <w:jc w:val="both"/>
            </w:pPr>
            <w:r w:rsidRPr="0054789B">
              <w:rPr>
                <w:rFonts w:hint="eastAsia"/>
              </w:rPr>
              <w:t>藥劑工業經營：成藥工業</w:t>
            </w:r>
          </w:p>
        </w:tc>
        <w:tc>
          <w:tcPr>
            <w:tcW w:w="2552" w:type="dxa"/>
            <w:shd w:val="clear" w:color="auto" w:fill="auto"/>
            <w:noWrap/>
            <w:vAlign w:val="bottom"/>
          </w:tcPr>
          <w:p w:rsidR="00470F8A" w:rsidRPr="0054789B" w:rsidRDefault="00470F8A" w:rsidP="005C2873">
            <w:pPr>
              <w:pStyle w:val="afb"/>
              <w:jc w:val="both"/>
            </w:pPr>
            <w:r w:rsidRPr="0054789B">
              <w:rPr>
                <w:rFonts w:hint="eastAsia"/>
              </w:rPr>
              <w:t>外資上限</w:t>
            </w:r>
            <w:r w:rsidRPr="0054789B">
              <w:t>85%</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vAlign w:val="bottom"/>
          </w:tcPr>
          <w:p w:rsidR="00470F8A" w:rsidRPr="0054789B" w:rsidRDefault="00470F8A" w:rsidP="005C2873">
            <w:pPr>
              <w:pStyle w:val="afb"/>
              <w:jc w:val="both"/>
            </w:pPr>
            <w:r w:rsidRPr="0054789B">
              <w:rPr>
                <w:rFonts w:hint="eastAsia"/>
              </w:rPr>
              <w:t>測試健康醫療器材服務、病蟲害</w:t>
            </w:r>
            <w:r w:rsidRPr="0054789B">
              <w:t>/</w:t>
            </w:r>
            <w:r w:rsidRPr="0054789B">
              <w:rPr>
                <w:rFonts w:hint="eastAsia"/>
              </w:rPr>
              <w:t>消毒服務、醫療運送及動態服務</w:t>
            </w:r>
          </w:p>
        </w:tc>
        <w:tc>
          <w:tcPr>
            <w:tcW w:w="2552" w:type="dxa"/>
            <w:shd w:val="clear" w:color="auto" w:fill="auto"/>
            <w:noWrap/>
            <w:vAlign w:val="bottom"/>
          </w:tcPr>
          <w:p w:rsidR="00470F8A" w:rsidRPr="0054789B" w:rsidRDefault="00470F8A" w:rsidP="005C2873">
            <w:pPr>
              <w:pStyle w:val="afb"/>
              <w:jc w:val="both"/>
            </w:pPr>
            <w:r w:rsidRPr="0054789B">
              <w:rPr>
                <w:rFonts w:hint="eastAsia"/>
              </w:rPr>
              <w:t>外資上限</w:t>
            </w:r>
            <w:r w:rsidRPr="0054789B">
              <w:t>67%</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noWrap/>
            <w:vAlign w:val="bottom"/>
          </w:tcPr>
          <w:p w:rsidR="00470F8A" w:rsidRPr="0054789B" w:rsidRDefault="00470F8A" w:rsidP="005C2873">
            <w:pPr>
              <w:pStyle w:val="afb"/>
              <w:jc w:val="both"/>
            </w:pPr>
            <w:r w:rsidRPr="0054789B">
              <w:rPr>
                <w:rFonts w:hint="eastAsia"/>
              </w:rPr>
              <w:t>針灸服務</w:t>
            </w:r>
          </w:p>
        </w:tc>
        <w:tc>
          <w:tcPr>
            <w:tcW w:w="2552" w:type="dxa"/>
            <w:shd w:val="clear" w:color="auto" w:fill="auto"/>
            <w:noWrap/>
            <w:vAlign w:val="bottom"/>
          </w:tcPr>
          <w:p w:rsidR="00470F8A" w:rsidRPr="0054789B" w:rsidRDefault="00470F8A" w:rsidP="005C2873">
            <w:pPr>
              <w:pStyle w:val="afb"/>
              <w:jc w:val="both"/>
            </w:pPr>
            <w:r w:rsidRPr="0054789B">
              <w:rPr>
                <w:rFonts w:hint="eastAsia"/>
              </w:rPr>
              <w:t>外資上限</w:t>
            </w:r>
            <w:r w:rsidRPr="0054789B">
              <w:t>49%</w:t>
            </w:r>
          </w:p>
        </w:tc>
      </w:tr>
      <w:tr w:rsidR="0054789B" w:rsidRPr="0054789B">
        <w:trPr>
          <w:trHeight w:val="21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vAlign w:val="bottom"/>
          </w:tcPr>
          <w:p w:rsidR="00470F8A" w:rsidRPr="0054789B" w:rsidRDefault="00470F8A" w:rsidP="005C2873">
            <w:pPr>
              <w:pStyle w:val="afb"/>
              <w:jc w:val="both"/>
            </w:pPr>
            <w:r w:rsidRPr="0054789B">
              <w:rPr>
                <w:rFonts w:hint="eastAsia"/>
              </w:rPr>
              <w:t>麻藥之生產</w:t>
            </w:r>
            <w:r w:rsidR="00ED2B72" w:rsidRPr="0054789B">
              <w:t>（</w:t>
            </w:r>
            <w:r w:rsidRPr="0054789B">
              <w:rPr>
                <w:rFonts w:hint="eastAsia"/>
              </w:rPr>
              <w:t>藥劑工業</w:t>
            </w:r>
            <w:r w:rsidR="00ED2B72" w:rsidRPr="0054789B">
              <w:t>）</w:t>
            </w:r>
            <w:r w:rsidRPr="0054789B">
              <w:rPr>
                <w:rFonts w:hint="eastAsia"/>
              </w:rPr>
              <w:t>、麻醉劑大盤商、醫療器材工業：</w:t>
            </w:r>
            <w:r w:rsidRPr="0054789B">
              <w:t>B</w:t>
            </w:r>
            <w:r w:rsidRPr="0054789B">
              <w:rPr>
                <w:rFonts w:hint="eastAsia"/>
              </w:rPr>
              <w:t>組</w:t>
            </w:r>
            <w:r w:rsidR="00ED2B72" w:rsidRPr="0054789B">
              <w:t>（</w:t>
            </w:r>
            <w:r w:rsidRPr="0054789B">
              <w:rPr>
                <w:rFonts w:hint="eastAsia"/>
              </w:rPr>
              <w:t>外科口罩，注射器，病人監護儀，安全套，醫用手套，血液透析液，</w:t>
            </w:r>
            <w:r w:rsidRPr="0054789B">
              <w:t>PACS</w:t>
            </w:r>
            <w:r w:rsidRPr="0054789B">
              <w:rPr>
                <w:rFonts w:hint="eastAsia"/>
              </w:rPr>
              <w:t>，手術刀</w:t>
            </w:r>
            <w:r w:rsidR="00ED2B72" w:rsidRPr="0054789B">
              <w:t>）</w:t>
            </w:r>
            <w:r w:rsidRPr="0054789B">
              <w:rPr>
                <w:rFonts w:hint="eastAsia"/>
              </w:rPr>
              <w:t>、醫療器材工業：</w:t>
            </w:r>
            <w:r w:rsidRPr="0054789B">
              <w:t>C</w:t>
            </w:r>
            <w:r w:rsidRPr="0054789B">
              <w:rPr>
                <w:rFonts w:hint="eastAsia"/>
              </w:rPr>
              <w:t>組</w:t>
            </w:r>
            <w:r w:rsidR="00ED2B72" w:rsidRPr="0054789B">
              <w:t>（</w:t>
            </w:r>
            <w:r w:rsidRPr="0054789B">
              <w:rPr>
                <w:rFonts w:hint="eastAsia"/>
              </w:rPr>
              <w:t>靜脈導管，</w:t>
            </w:r>
            <w:r w:rsidRPr="0054789B">
              <w:t>X</w:t>
            </w:r>
            <w:r w:rsidRPr="0054789B">
              <w:rPr>
                <w:rFonts w:hint="eastAsia"/>
              </w:rPr>
              <w:t>光，</w:t>
            </w:r>
            <w:r w:rsidRPr="0054789B">
              <w:t>ECG</w:t>
            </w:r>
            <w:r w:rsidRPr="0054789B">
              <w:rPr>
                <w:rFonts w:hint="eastAsia"/>
              </w:rPr>
              <w:t>，心電監護儀，骨科植入物，隱形眼鏡，血氧儀，密度計</w:t>
            </w:r>
            <w:r w:rsidR="00ED2B72" w:rsidRPr="0054789B">
              <w:t>）</w:t>
            </w:r>
            <w:r w:rsidRPr="0054789B">
              <w:rPr>
                <w:rFonts w:hint="eastAsia"/>
              </w:rPr>
              <w:t>、醫療器材工業：</w:t>
            </w:r>
            <w:r w:rsidRPr="0054789B">
              <w:t>D</w:t>
            </w:r>
            <w:r w:rsidRPr="0054789B">
              <w:rPr>
                <w:rFonts w:hint="eastAsia"/>
              </w:rPr>
              <w:t>組</w:t>
            </w:r>
            <w:r w:rsidR="00ED2B72" w:rsidRPr="0054789B">
              <w:t>（</w:t>
            </w:r>
            <w:r w:rsidRPr="0054789B">
              <w:t>CT</w:t>
            </w:r>
            <w:r w:rsidRPr="0054789B">
              <w:rPr>
                <w:rFonts w:hint="eastAsia"/>
              </w:rPr>
              <w:t>掃描，</w:t>
            </w:r>
            <w:r w:rsidRPr="0054789B">
              <w:t>MRI</w:t>
            </w:r>
            <w:r w:rsidRPr="0054789B">
              <w:rPr>
                <w:rFonts w:hint="eastAsia"/>
              </w:rPr>
              <w:t>，心導管，心血管支架，</w:t>
            </w:r>
            <w:r w:rsidRPr="0054789B">
              <w:t>HIV</w:t>
            </w:r>
            <w:r w:rsidRPr="0054789B">
              <w:rPr>
                <w:rFonts w:hint="eastAsia"/>
              </w:rPr>
              <w:t>測試，</w:t>
            </w:r>
            <w:r w:rsidRPr="0054789B">
              <w:t>PACEMAKER</w:t>
            </w:r>
            <w:r w:rsidRPr="0054789B">
              <w:rPr>
                <w:rFonts w:hint="eastAsia"/>
              </w:rPr>
              <w:t>，</w:t>
            </w:r>
            <w:r w:rsidRPr="0054789B">
              <w:t>DormalFiller</w:t>
            </w:r>
            <w:r w:rsidRPr="0054789B">
              <w:rPr>
                <w:rFonts w:hint="eastAsia"/>
              </w:rPr>
              <w:t>，消融導管</w:t>
            </w:r>
            <w:r w:rsidR="00ED2B72" w:rsidRPr="0054789B">
              <w:t>）</w:t>
            </w:r>
            <w:r w:rsidRPr="0054789B">
              <w:rPr>
                <w:rFonts w:hint="eastAsia"/>
              </w:rPr>
              <w:t>、銀行和實驗室網線及細胞</w:t>
            </w:r>
          </w:p>
        </w:tc>
        <w:tc>
          <w:tcPr>
            <w:tcW w:w="2552" w:type="dxa"/>
            <w:shd w:val="clear" w:color="auto" w:fill="auto"/>
            <w:noWrap/>
          </w:tcPr>
          <w:p w:rsidR="00470F8A" w:rsidRPr="0054789B" w:rsidRDefault="00470F8A" w:rsidP="005C2873">
            <w:pPr>
              <w:pStyle w:val="afb"/>
              <w:jc w:val="both"/>
            </w:pPr>
            <w:r w:rsidRPr="0054789B">
              <w:rPr>
                <w:rFonts w:hint="eastAsia"/>
              </w:rPr>
              <w:t>衛生部的特別許可</w:t>
            </w:r>
          </w:p>
        </w:tc>
      </w:tr>
      <w:tr w:rsidR="0054789B" w:rsidRPr="0054789B">
        <w:trPr>
          <w:trHeight w:val="12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shd w:val="clear" w:color="auto" w:fill="auto"/>
            <w:vAlign w:val="bottom"/>
          </w:tcPr>
          <w:p w:rsidR="00470F8A" w:rsidRPr="0054789B" w:rsidRDefault="00470F8A" w:rsidP="005C2873">
            <w:pPr>
              <w:pStyle w:val="afb"/>
              <w:jc w:val="both"/>
            </w:pPr>
            <w:r w:rsidRPr="0054789B">
              <w:rPr>
                <w:rFonts w:hint="eastAsia"/>
              </w:rPr>
              <w:t>傳統藥劑加工、傳統藥劑工業經營</w:t>
            </w:r>
            <w:r w:rsidRPr="0054789B">
              <w:t>/</w:t>
            </w:r>
            <w:r w:rsidRPr="0054789B">
              <w:rPr>
                <w:rFonts w:hint="eastAsia"/>
              </w:rPr>
              <w:t>提取天然成分、藥材大盤商、藥局、民間藥店、醫療器材店、及眼鏡店、診所主：私人婦產科診所、診所全科醫療服務</w:t>
            </w:r>
            <w:r w:rsidRPr="0054789B">
              <w:t>/</w:t>
            </w:r>
            <w:r w:rsidRPr="0054789B">
              <w:rPr>
                <w:rFonts w:hint="eastAsia"/>
              </w:rPr>
              <w:t>公立醫療診</w:t>
            </w:r>
            <w:r w:rsidRPr="0054789B">
              <w:rPr>
                <w:rFonts w:hint="eastAsia"/>
              </w:rPr>
              <w:lastRenderedPageBreak/>
              <w:t>所、家庭醫療服務</w:t>
            </w:r>
            <w:r w:rsidR="00ED2B72" w:rsidRPr="0054789B">
              <w:t>（</w:t>
            </w:r>
            <w:r w:rsidRPr="0054789B">
              <w:rPr>
                <w:rFonts w:hint="eastAsia"/>
              </w:rPr>
              <w:t>住宅健康服務</w:t>
            </w:r>
            <w:r w:rsidR="00ED2B72" w:rsidRPr="0054789B">
              <w:t>）</w:t>
            </w:r>
            <w:r w:rsidRPr="0054789B">
              <w:rPr>
                <w:rFonts w:hint="eastAsia"/>
              </w:rPr>
              <w:t>、及基層醫療服務設備</w:t>
            </w:r>
          </w:p>
        </w:tc>
        <w:tc>
          <w:tcPr>
            <w:tcW w:w="2552" w:type="dxa"/>
            <w:shd w:val="clear" w:color="auto" w:fill="auto"/>
            <w:noWrap/>
          </w:tcPr>
          <w:p w:rsidR="00470F8A" w:rsidRPr="0054789B" w:rsidRDefault="00470F8A" w:rsidP="005C2873">
            <w:pPr>
              <w:pStyle w:val="afb"/>
              <w:jc w:val="both"/>
            </w:pPr>
            <w:r w:rsidRPr="0054789B">
              <w:lastRenderedPageBreak/>
              <w:t>100%</w:t>
            </w:r>
            <w:r w:rsidRPr="0054789B">
              <w:rPr>
                <w:rFonts w:hint="eastAsia"/>
              </w:rPr>
              <w:t>國內資本</w:t>
            </w:r>
          </w:p>
        </w:tc>
      </w:tr>
      <w:tr w:rsidR="0054789B" w:rsidRPr="0054789B">
        <w:trPr>
          <w:trHeight w:val="300"/>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tcPr>
          <w:p w:rsidR="00470F8A" w:rsidRPr="0054789B" w:rsidRDefault="00470F8A" w:rsidP="005C2873">
            <w:pPr>
              <w:pStyle w:val="afb"/>
              <w:jc w:val="both"/>
            </w:pPr>
            <w:r w:rsidRPr="0054789B">
              <w:rPr>
                <w:rFonts w:hint="eastAsia"/>
              </w:rPr>
              <w:t>醫院、主要診所：專業臨床醫療服務</w:t>
            </w:r>
            <w:r w:rsidR="00ED2B72" w:rsidRPr="0054789B">
              <w:t>（</w:t>
            </w:r>
            <w:r w:rsidRPr="0054789B">
              <w:rPr>
                <w:rFonts w:hint="eastAsia"/>
              </w:rPr>
              <w:t>診所專業醫療服務</w:t>
            </w:r>
            <w:r w:rsidR="005C2873" w:rsidRPr="0054789B">
              <w:t>）</w:t>
            </w:r>
            <w:r w:rsidRPr="0054789B">
              <w:rPr>
                <w:rFonts w:hint="eastAsia"/>
              </w:rPr>
              <w:t>，專業牙醫臨床醫療服務，專業護理醫療服務</w:t>
            </w:r>
            <w:r w:rsidR="00ED2B72" w:rsidRPr="0054789B">
              <w:t>（</w:t>
            </w:r>
            <w:r w:rsidRPr="0054789B">
              <w:rPr>
                <w:rFonts w:hint="eastAsia"/>
              </w:rPr>
              <w:t>護裡服務</w:t>
            </w:r>
            <w:r w:rsidR="00ED2B72" w:rsidRPr="0054789B">
              <w:t>）</w:t>
            </w:r>
            <w:r w:rsidRPr="0054789B">
              <w:rPr>
                <w:rFonts w:hint="eastAsia"/>
              </w:rPr>
              <w:t>，及其他醫院服務</w:t>
            </w:r>
            <w:r w:rsidR="00ED2B72" w:rsidRPr="0054789B">
              <w:t>（</w:t>
            </w:r>
            <w:r w:rsidRPr="0054789B">
              <w:rPr>
                <w:rFonts w:hint="eastAsia"/>
              </w:rPr>
              <w:t>醫療康復診所</w:t>
            </w:r>
            <w:r w:rsidR="00ED2B72" w:rsidRPr="0054789B">
              <w:t>）</w:t>
            </w:r>
          </w:p>
        </w:tc>
        <w:tc>
          <w:tcPr>
            <w:tcW w:w="2552" w:type="dxa"/>
            <w:shd w:val="clear" w:color="auto" w:fill="auto"/>
            <w:noWrap/>
            <w:vAlign w:val="bottom"/>
          </w:tcPr>
          <w:p w:rsidR="00470F8A" w:rsidRPr="0054789B" w:rsidRDefault="00470F8A" w:rsidP="005C2873">
            <w:pPr>
              <w:pStyle w:val="afb"/>
              <w:jc w:val="both"/>
            </w:pPr>
            <w:r w:rsidRPr="0054789B">
              <w:t>a.</w:t>
            </w:r>
            <w:r w:rsidRPr="0054789B">
              <w:rPr>
                <w:rFonts w:hint="eastAsia"/>
              </w:rPr>
              <w:t>外資上限</w:t>
            </w:r>
            <w:r w:rsidRPr="0054789B">
              <w:t>67%</w:t>
            </w:r>
          </w:p>
        </w:tc>
      </w:tr>
      <w:tr w:rsidR="0054789B" w:rsidRPr="0054789B" w:rsidTr="006E6663">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vAlign w:val="bottom"/>
          </w:tcPr>
          <w:p w:rsidR="00470F8A" w:rsidRPr="0054789B" w:rsidRDefault="00470F8A" w:rsidP="005C2873">
            <w:pPr>
              <w:pStyle w:val="afb"/>
              <w:jc w:val="both"/>
            </w:pPr>
            <w:r w:rsidRPr="0054789B">
              <w:t>b.</w:t>
            </w:r>
            <w:r w:rsidRPr="0054789B">
              <w:rPr>
                <w:rFonts w:hint="eastAsia"/>
              </w:rPr>
              <w:t>東南亞國協</w:t>
            </w:r>
            <w:r w:rsidR="00ED2B72" w:rsidRPr="0054789B">
              <w:t>（</w:t>
            </w:r>
            <w:r w:rsidRPr="0054789B">
              <w:t>ASEAN</w:t>
            </w:r>
            <w:r w:rsidR="00ED2B72" w:rsidRPr="0054789B">
              <w:t>）</w:t>
            </w:r>
            <w:r w:rsidRPr="0054789B">
              <w:rPr>
                <w:rFonts w:hint="eastAsia"/>
              </w:rPr>
              <w:t>國家投資人外資持股上限</w:t>
            </w:r>
            <w:r w:rsidRPr="0054789B">
              <w:t>70%</w:t>
            </w:r>
          </w:p>
        </w:tc>
      </w:tr>
      <w:tr w:rsidR="0054789B" w:rsidRPr="0054789B" w:rsidTr="006E6663">
        <w:trPr>
          <w:trHeight w:val="514"/>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vMerge w:val="restart"/>
            <w:shd w:val="clear" w:color="auto" w:fill="auto"/>
          </w:tcPr>
          <w:p w:rsidR="00470F8A" w:rsidRPr="0054789B" w:rsidRDefault="00470F8A" w:rsidP="005C2873">
            <w:pPr>
              <w:pStyle w:val="afb"/>
              <w:jc w:val="both"/>
            </w:pPr>
            <w:r w:rsidRPr="0054789B">
              <w:t>c.</w:t>
            </w:r>
            <w:r w:rsidRPr="0054789B">
              <w:rPr>
                <w:rFonts w:hint="eastAsia"/>
              </w:rPr>
              <w:t>可以設在印尼東區的區正式除了：</w:t>
            </w:r>
            <w:r w:rsidRPr="0054789B">
              <w:t>Makassar</w:t>
            </w:r>
            <w:r w:rsidRPr="0054789B">
              <w:rPr>
                <w:rFonts w:hint="eastAsia"/>
              </w:rPr>
              <w:t>及</w:t>
            </w:r>
            <w:r w:rsidRPr="0054789B">
              <w:t>Manado</w:t>
            </w:r>
          </w:p>
        </w:tc>
      </w:tr>
      <w:tr w:rsidR="0054789B" w:rsidRPr="0054789B" w:rsidTr="006E6663">
        <w:trPr>
          <w:trHeight w:val="514"/>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vMerge/>
            <w:vAlign w:val="center"/>
          </w:tcPr>
          <w:p w:rsidR="00470F8A" w:rsidRPr="0054789B" w:rsidRDefault="00470F8A" w:rsidP="005C2873">
            <w:pPr>
              <w:pStyle w:val="afb"/>
              <w:jc w:val="both"/>
            </w:pPr>
          </w:p>
        </w:tc>
      </w:tr>
      <w:tr w:rsidR="0054789B" w:rsidRPr="0054789B" w:rsidTr="006E6663">
        <w:trPr>
          <w:trHeight w:val="514"/>
        </w:trPr>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vMerge/>
            <w:vAlign w:val="center"/>
          </w:tcPr>
          <w:p w:rsidR="00470F8A" w:rsidRPr="0054789B" w:rsidRDefault="00470F8A" w:rsidP="005C2873">
            <w:pPr>
              <w:pStyle w:val="afb"/>
              <w:jc w:val="both"/>
            </w:pPr>
          </w:p>
        </w:tc>
      </w:tr>
      <w:tr w:rsidR="0054789B" w:rsidRPr="0054789B" w:rsidTr="006E6663">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noWrap/>
          </w:tcPr>
          <w:p w:rsidR="00470F8A" w:rsidRPr="0054789B" w:rsidRDefault="00470F8A" w:rsidP="005C2873">
            <w:pPr>
              <w:pStyle w:val="afb"/>
              <w:jc w:val="both"/>
            </w:pPr>
            <w:r w:rsidRPr="0054789B">
              <w:rPr>
                <w:rFonts w:hint="eastAsia"/>
              </w:rPr>
              <w:t>醫療器械分銷商</w:t>
            </w:r>
          </w:p>
        </w:tc>
        <w:tc>
          <w:tcPr>
            <w:tcW w:w="2552" w:type="dxa"/>
            <w:shd w:val="clear" w:color="auto" w:fill="auto"/>
            <w:noWrap/>
          </w:tcPr>
          <w:p w:rsidR="00470F8A" w:rsidRPr="0054789B" w:rsidRDefault="00470F8A" w:rsidP="005C2873">
            <w:pPr>
              <w:pStyle w:val="afb"/>
              <w:jc w:val="both"/>
            </w:pPr>
            <w:r w:rsidRPr="0054789B">
              <w:t>a.</w:t>
            </w:r>
            <w:r w:rsidRPr="0054789B">
              <w:rPr>
                <w:rFonts w:hint="eastAsia"/>
              </w:rPr>
              <w:t>外資上限</w:t>
            </w:r>
            <w:r w:rsidRPr="0054789B">
              <w:t>49%</w:t>
            </w:r>
          </w:p>
        </w:tc>
      </w:tr>
      <w:tr w:rsidR="0054789B" w:rsidRPr="0054789B" w:rsidTr="006E6663">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noWrap/>
          </w:tcPr>
          <w:p w:rsidR="00470F8A" w:rsidRPr="0054789B" w:rsidRDefault="00470F8A" w:rsidP="005C2873">
            <w:pPr>
              <w:pStyle w:val="afb"/>
              <w:jc w:val="both"/>
            </w:pPr>
            <w:r w:rsidRPr="0054789B">
              <w:t>b.</w:t>
            </w:r>
            <w:r w:rsidRPr="0054789B">
              <w:rPr>
                <w:rFonts w:hint="eastAsia"/>
              </w:rPr>
              <w:t>衛生部的特別許可</w:t>
            </w:r>
          </w:p>
        </w:tc>
      </w:tr>
      <w:tr w:rsidR="0054789B" w:rsidRPr="0054789B" w:rsidTr="006E6663">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restart"/>
            <w:shd w:val="clear" w:color="auto" w:fill="auto"/>
          </w:tcPr>
          <w:p w:rsidR="00470F8A" w:rsidRPr="0054789B" w:rsidRDefault="00470F8A" w:rsidP="005C2873">
            <w:pPr>
              <w:pStyle w:val="afb"/>
              <w:jc w:val="both"/>
            </w:pPr>
            <w:r w:rsidRPr="0054789B">
              <w:rPr>
                <w:rFonts w:hint="eastAsia"/>
              </w:rPr>
              <w:t>醫療器材工業：</w:t>
            </w:r>
            <w:r w:rsidRPr="0054789B">
              <w:t>A</w:t>
            </w:r>
            <w:r w:rsidRPr="0054789B">
              <w:rPr>
                <w:rFonts w:hint="eastAsia"/>
              </w:rPr>
              <w:t>組</w:t>
            </w:r>
            <w:r w:rsidR="00ED2B72" w:rsidRPr="0054789B">
              <w:t>（</w:t>
            </w:r>
            <w:r w:rsidRPr="0054789B">
              <w:rPr>
                <w:rFonts w:hint="eastAsia"/>
              </w:rPr>
              <w:t>棉花，繃帶，紗布，棍棒，</w:t>
            </w:r>
            <w:r w:rsidRPr="0054789B">
              <w:t>I.V.pole</w:t>
            </w:r>
            <w:r w:rsidRPr="0054789B">
              <w:rPr>
                <w:rFonts w:hint="eastAsia"/>
              </w:rPr>
              <w:t>，衛生巾，成人紙尿褲，病床，輪椅</w:t>
            </w:r>
            <w:r w:rsidR="00ED2B72" w:rsidRPr="0054789B">
              <w:t>）</w:t>
            </w:r>
          </w:p>
        </w:tc>
        <w:tc>
          <w:tcPr>
            <w:tcW w:w="2552" w:type="dxa"/>
            <w:shd w:val="clear" w:color="auto" w:fill="auto"/>
            <w:noWrap/>
          </w:tcPr>
          <w:p w:rsidR="00470F8A" w:rsidRPr="0054789B" w:rsidRDefault="00470F8A" w:rsidP="005C2873">
            <w:pPr>
              <w:pStyle w:val="afb"/>
              <w:jc w:val="both"/>
            </w:pPr>
            <w:r w:rsidRPr="0054789B">
              <w:t>a.</w:t>
            </w:r>
            <w:r w:rsidRPr="0054789B">
              <w:rPr>
                <w:rFonts w:hint="eastAsia"/>
              </w:rPr>
              <w:t>外資上限</w:t>
            </w:r>
            <w:r w:rsidRPr="0054789B">
              <w:t>33%</w:t>
            </w:r>
          </w:p>
        </w:tc>
      </w:tr>
      <w:tr w:rsidR="0054789B" w:rsidRPr="0054789B" w:rsidTr="006E6663">
        <w:tc>
          <w:tcPr>
            <w:tcW w:w="0" w:type="auto"/>
            <w:vMerge/>
            <w:vAlign w:val="center"/>
          </w:tcPr>
          <w:p w:rsidR="00470F8A" w:rsidRPr="0054789B" w:rsidRDefault="00470F8A" w:rsidP="005C2873">
            <w:pPr>
              <w:pStyle w:val="afb"/>
            </w:pPr>
          </w:p>
        </w:tc>
        <w:tc>
          <w:tcPr>
            <w:tcW w:w="983" w:type="dxa"/>
            <w:vMerge/>
            <w:vAlign w:val="center"/>
          </w:tcPr>
          <w:p w:rsidR="00470F8A" w:rsidRPr="0054789B" w:rsidRDefault="00470F8A" w:rsidP="005C2873">
            <w:pPr>
              <w:pStyle w:val="afb"/>
            </w:pPr>
          </w:p>
        </w:tc>
        <w:tc>
          <w:tcPr>
            <w:tcW w:w="4484" w:type="dxa"/>
            <w:vMerge/>
            <w:vAlign w:val="center"/>
          </w:tcPr>
          <w:p w:rsidR="00470F8A" w:rsidRPr="0054789B" w:rsidRDefault="00470F8A" w:rsidP="005C2873">
            <w:pPr>
              <w:pStyle w:val="afb"/>
              <w:jc w:val="both"/>
            </w:pPr>
          </w:p>
        </w:tc>
        <w:tc>
          <w:tcPr>
            <w:tcW w:w="2552" w:type="dxa"/>
            <w:shd w:val="clear" w:color="auto" w:fill="auto"/>
            <w:noWrap/>
          </w:tcPr>
          <w:p w:rsidR="00470F8A" w:rsidRPr="0054789B" w:rsidRDefault="00470F8A" w:rsidP="005C2873">
            <w:pPr>
              <w:pStyle w:val="afb"/>
              <w:jc w:val="both"/>
            </w:pPr>
            <w:r w:rsidRPr="0054789B">
              <w:t>b.</w:t>
            </w:r>
            <w:r w:rsidRPr="0054789B">
              <w:rPr>
                <w:rFonts w:hint="eastAsia"/>
              </w:rPr>
              <w:t>衛生部的特別許可</w:t>
            </w:r>
          </w:p>
        </w:tc>
      </w:tr>
    </w:tbl>
    <w:p w:rsidR="005C2873" w:rsidRPr="0054789B" w:rsidRDefault="005C2873" w:rsidP="002A1708">
      <w:pPr>
        <w:pStyle w:val="af0"/>
        <w:ind w:leftChars="300" w:left="1276" w:hangingChars="240" w:hanging="567"/>
        <w:jc w:val="left"/>
        <w:rPr>
          <w:szCs w:val="24"/>
          <w:lang w:eastAsia="zh-TW"/>
        </w:rPr>
      </w:pPr>
    </w:p>
    <w:p w:rsidR="004301E0" w:rsidRPr="0054789B" w:rsidRDefault="003B67F8" w:rsidP="002A1708">
      <w:pPr>
        <w:pStyle w:val="af0"/>
        <w:rPr>
          <w:rFonts w:eastAsia="標楷體"/>
          <w:szCs w:val="24"/>
          <w:lang w:eastAsia="zh-TW"/>
        </w:rPr>
      </w:pPr>
      <w:r w:rsidRPr="0054789B">
        <w:rPr>
          <w:szCs w:val="24"/>
          <w:lang w:eastAsia="zh-TW"/>
        </w:rPr>
        <w:t>（二）</w:t>
      </w:r>
      <w:r w:rsidR="004301E0" w:rsidRPr="0054789B">
        <w:rPr>
          <w:lang w:eastAsia="zh-TW"/>
        </w:rPr>
        <w:t>設</w:t>
      </w:r>
      <w:r w:rsidR="004B2D0A" w:rsidRPr="0054789B">
        <w:rPr>
          <w:lang w:eastAsia="zh-TW"/>
        </w:rPr>
        <w:t>立工廠地點規定</w:t>
      </w:r>
    </w:p>
    <w:p w:rsidR="004301E0" w:rsidRPr="0054789B" w:rsidRDefault="004301E0" w:rsidP="002A1708">
      <w:pPr>
        <w:pStyle w:val="af0"/>
        <w:ind w:leftChars="400" w:firstLineChars="199" w:firstLine="470"/>
        <w:rPr>
          <w:rFonts w:eastAsia="標楷體"/>
          <w:szCs w:val="24"/>
          <w:lang w:eastAsia="zh-TW"/>
        </w:rPr>
      </w:pPr>
      <w:r w:rsidRPr="0054789B">
        <w:rPr>
          <w:lang w:eastAsia="zh-TW"/>
        </w:rPr>
        <w:t>根據印尼</w:t>
      </w:r>
      <w:r w:rsidRPr="0054789B">
        <w:rPr>
          <w:szCs w:val="24"/>
          <w:lang w:eastAsia="zh-TW"/>
        </w:rPr>
        <w:t>政府</w:t>
      </w:r>
      <w:r w:rsidRPr="0054789B">
        <w:rPr>
          <w:lang w:eastAsia="zh-TW"/>
        </w:rPr>
        <w:t>規定</w:t>
      </w:r>
      <w:r w:rsidR="00D858B6" w:rsidRPr="0054789B">
        <w:rPr>
          <w:lang w:eastAsia="zh-TW"/>
        </w:rPr>
        <w:t xml:space="preserve">PP No. </w:t>
      </w:r>
      <w:r w:rsidR="00D858B6" w:rsidRPr="0054789B">
        <w:rPr>
          <w:rFonts w:hint="eastAsia"/>
          <w:lang w:eastAsia="zh-TW"/>
        </w:rPr>
        <w:t>142</w:t>
      </w:r>
      <w:r w:rsidR="00D858B6" w:rsidRPr="0054789B">
        <w:rPr>
          <w:lang w:eastAsia="zh-TW"/>
        </w:rPr>
        <w:t>/20</w:t>
      </w:r>
      <w:r w:rsidR="00D858B6" w:rsidRPr="0054789B">
        <w:rPr>
          <w:rFonts w:hint="eastAsia"/>
          <w:lang w:eastAsia="zh-TW"/>
        </w:rPr>
        <w:t>15</w:t>
      </w:r>
      <w:r w:rsidR="004B2D0A" w:rsidRPr="0054789B">
        <w:rPr>
          <w:lang w:eastAsia="zh-TW"/>
        </w:rPr>
        <w:t>，</w:t>
      </w:r>
      <w:r w:rsidRPr="0054789B">
        <w:rPr>
          <w:lang w:eastAsia="zh-TW"/>
        </w:rPr>
        <w:t>製造業必須</w:t>
      </w:r>
      <w:r w:rsidR="004B2D0A" w:rsidRPr="0054789B">
        <w:rPr>
          <w:lang w:eastAsia="zh-TW"/>
        </w:rPr>
        <w:t>設於工業區內，但下列情況可為例外：</w:t>
      </w:r>
    </w:p>
    <w:p w:rsidR="004301E0" w:rsidRPr="0054789B" w:rsidRDefault="008B3FCD" w:rsidP="002A1708">
      <w:pPr>
        <w:pStyle w:val="a7"/>
        <w:ind w:left="1285" w:hangingChars="144" w:hanging="340"/>
        <w:rPr>
          <w:rFonts w:eastAsia="標楷體"/>
        </w:rPr>
      </w:pPr>
      <w:r w:rsidRPr="0054789B">
        <w:rPr>
          <w:kern w:val="0"/>
          <w:lang w:val="zh-TW"/>
        </w:rPr>
        <w:t>１、</w:t>
      </w:r>
      <w:r w:rsidRPr="0054789B">
        <w:t>公司因採用特殊原料或生產過程而需要設於特定地點；</w:t>
      </w:r>
    </w:p>
    <w:p w:rsidR="004301E0" w:rsidRPr="0054789B" w:rsidRDefault="008B3FCD" w:rsidP="002A1708">
      <w:pPr>
        <w:pStyle w:val="a7"/>
        <w:ind w:left="1285" w:hangingChars="144" w:hanging="340"/>
        <w:rPr>
          <w:rFonts w:eastAsia="標楷體"/>
        </w:rPr>
      </w:pPr>
      <w:r w:rsidRPr="0054789B">
        <w:rPr>
          <w:kern w:val="0"/>
          <w:lang w:val="zh-TW"/>
        </w:rPr>
        <w:t>２、中小型企業；</w:t>
      </w:r>
    </w:p>
    <w:p w:rsidR="004301E0" w:rsidRPr="0054789B" w:rsidRDefault="008B3FCD" w:rsidP="002A1708">
      <w:pPr>
        <w:pStyle w:val="a7"/>
        <w:ind w:left="1285" w:hangingChars="144" w:hanging="340"/>
        <w:rPr>
          <w:rFonts w:eastAsia="標楷體"/>
        </w:rPr>
      </w:pPr>
      <w:r w:rsidRPr="0054789B">
        <w:rPr>
          <w:kern w:val="0"/>
          <w:lang w:val="zh-TW"/>
        </w:rPr>
        <w:t>３</w:t>
      </w:r>
      <w:r w:rsidR="00313A91" w:rsidRPr="0054789B">
        <w:rPr>
          <w:kern w:val="0"/>
          <w:lang w:val="zh-TW"/>
        </w:rPr>
        <w:t>、</w:t>
      </w:r>
      <w:r w:rsidR="004301E0" w:rsidRPr="0054789B">
        <w:rPr>
          <w:kern w:val="0"/>
          <w:lang w:val="zh-TW"/>
        </w:rPr>
        <w:t>工業區</w:t>
      </w:r>
      <w:r w:rsidR="00313A91" w:rsidRPr="0054789B">
        <w:rPr>
          <w:kern w:val="0"/>
          <w:lang w:val="zh-TW"/>
        </w:rPr>
        <w:t>已無</w:t>
      </w:r>
      <w:r w:rsidR="004301E0" w:rsidRPr="0054789B">
        <w:t>空位</w:t>
      </w:r>
      <w:r w:rsidR="00313A91" w:rsidRPr="0054789B">
        <w:t>或擬設工廠的地點附近沒有工業區</w:t>
      </w:r>
      <w:r w:rsidR="00313A91" w:rsidRPr="0054789B">
        <w:rPr>
          <w:bCs/>
        </w:rPr>
        <w:t>。</w:t>
      </w:r>
    </w:p>
    <w:p w:rsidR="004301E0" w:rsidRPr="0054789B" w:rsidRDefault="004301E0" w:rsidP="002A1708">
      <w:pPr>
        <w:pStyle w:val="a7"/>
        <w:ind w:left="1285" w:hangingChars="144" w:hanging="340"/>
        <w:rPr>
          <w:rFonts w:eastAsia="標楷體"/>
        </w:rPr>
      </w:pPr>
      <w:r w:rsidRPr="0054789B">
        <w:rPr>
          <w:rFonts w:eastAsia="標楷體"/>
        </w:rPr>
        <w:t>*</w:t>
      </w:r>
      <w:r w:rsidR="00313A91" w:rsidRPr="0054789B">
        <w:rPr>
          <w:kern w:val="0"/>
          <w:lang w:val="zh-TW"/>
        </w:rPr>
        <w:t>第</w:t>
      </w:r>
      <w:r w:rsidR="00313A91" w:rsidRPr="0054789B">
        <w:rPr>
          <w:kern w:val="0"/>
          <w:lang w:val="zh-TW"/>
        </w:rPr>
        <w:t>1</w:t>
      </w:r>
      <w:r w:rsidR="00313A91" w:rsidRPr="0054789B">
        <w:rPr>
          <w:kern w:val="0"/>
          <w:lang w:val="zh-TW"/>
        </w:rPr>
        <w:t>項和第</w:t>
      </w:r>
      <w:r w:rsidR="00313A91" w:rsidRPr="0054789B">
        <w:rPr>
          <w:kern w:val="0"/>
          <w:lang w:val="zh-TW"/>
        </w:rPr>
        <w:t>2</w:t>
      </w:r>
      <w:r w:rsidR="00313A91" w:rsidRPr="0054789B">
        <w:rPr>
          <w:kern w:val="0"/>
          <w:lang w:val="zh-TW"/>
        </w:rPr>
        <w:t>項</w:t>
      </w:r>
      <w:r w:rsidRPr="0054789B">
        <w:rPr>
          <w:kern w:val="0"/>
          <w:lang w:val="zh-TW"/>
        </w:rPr>
        <w:t>須</w:t>
      </w:r>
      <w:r w:rsidR="00313A91" w:rsidRPr="0054789B">
        <w:rPr>
          <w:kern w:val="0"/>
          <w:lang w:val="zh-TW"/>
        </w:rPr>
        <w:t>由工業部長來認定</w:t>
      </w:r>
      <w:r w:rsidR="00313A91" w:rsidRPr="0054789B">
        <w:rPr>
          <w:rFonts w:eastAsia="Arial Unicode MS"/>
          <w:kern w:val="0"/>
          <w:lang w:val="zh-TW"/>
        </w:rPr>
        <w:t>。</w:t>
      </w:r>
    </w:p>
    <w:p w:rsidR="004301E0" w:rsidRPr="0054789B" w:rsidRDefault="004B2D0A" w:rsidP="002A1708">
      <w:pPr>
        <w:pStyle w:val="af0"/>
        <w:jc w:val="left"/>
        <w:rPr>
          <w:rFonts w:eastAsia="標楷體"/>
          <w:szCs w:val="24"/>
          <w:lang w:val="en-US" w:eastAsia="zh-TW"/>
        </w:rPr>
      </w:pPr>
      <w:r w:rsidRPr="0054789B">
        <w:rPr>
          <w:szCs w:val="24"/>
          <w:lang w:val="en-US"/>
        </w:rPr>
        <w:t>（</w:t>
      </w:r>
      <w:r w:rsidRPr="0054789B">
        <w:rPr>
          <w:szCs w:val="24"/>
          <w:lang w:eastAsia="zh-TW"/>
        </w:rPr>
        <w:t>三</w:t>
      </w:r>
      <w:r w:rsidRPr="0054789B">
        <w:rPr>
          <w:szCs w:val="24"/>
          <w:lang w:val="en-US"/>
        </w:rPr>
        <w:t>）</w:t>
      </w:r>
      <w:r w:rsidR="004301E0" w:rsidRPr="0054789B">
        <w:rPr>
          <w:lang w:eastAsia="zh-TW"/>
        </w:rPr>
        <w:t>印尼土地使用</w:t>
      </w:r>
      <w:r w:rsidRPr="0054789B">
        <w:rPr>
          <w:lang w:eastAsia="zh-TW"/>
        </w:rPr>
        <w:t>期限</w:t>
      </w:r>
    </w:p>
    <w:p w:rsidR="004301E0" w:rsidRPr="0054789B" w:rsidRDefault="004301E0" w:rsidP="002A1708">
      <w:pPr>
        <w:pStyle w:val="af0"/>
        <w:ind w:leftChars="400" w:firstLineChars="199" w:firstLine="470"/>
        <w:rPr>
          <w:rFonts w:eastAsia="標楷體"/>
          <w:szCs w:val="24"/>
          <w:lang w:val="en-US" w:eastAsia="zh-TW"/>
        </w:rPr>
      </w:pPr>
      <w:r w:rsidRPr="0054789B">
        <w:lastRenderedPageBreak/>
        <w:t>根據印尼土地</w:t>
      </w:r>
      <w:r w:rsidR="004B2D0A" w:rsidRPr="0054789B">
        <w:t>法規</w:t>
      </w:r>
      <w:r w:rsidR="004B2D0A" w:rsidRPr="0054789B">
        <w:rPr>
          <w:lang w:val="en-US"/>
        </w:rPr>
        <w:t>（</w:t>
      </w:r>
      <w:r w:rsidRPr="0054789B">
        <w:rPr>
          <w:lang w:val="en-US"/>
        </w:rPr>
        <w:t>PP No. 40 Tahun 1996</w:t>
      </w:r>
      <w:r w:rsidRPr="0054789B">
        <w:t>和</w:t>
      </w:r>
      <w:r w:rsidRPr="0054789B">
        <w:rPr>
          <w:lang w:val="en-US"/>
        </w:rPr>
        <w:t>UU No. 5 Tahun 1960</w:t>
      </w:r>
      <w:r w:rsidR="004B2D0A" w:rsidRPr="0054789B">
        <w:rPr>
          <w:lang w:val="en-US"/>
        </w:rPr>
        <w:t>）</w:t>
      </w:r>
      <w:r w:rsidR="00106728" w:rsidRPr="0054789B">
        <w:rPr>
          <w:lang w:val="en-US" w:eastAsia="zh-TW"/>
        </w:rPr>
        <w:t>：</w:t>
      </w:r>
    </w:p>
    <w:p w:rsidR="004301E0" w:rsidRPr="0054789B" w:rsidRDefault="008B3FCD" w:rsidP="002A1708">
      <w:pPr>
        <w:pStyle w:val="a7"/>
        <w:ind w:left="1417" w:hanging="472"/>
      </w:pPr>
      <w:r w:rsidRPr="0054789B">
        <w:rPr>
          <w:kern w:val="0"/>
        </w:rPr>
        <w:t>１</w:t>
      </w:r>
      <w:r w:rsidR="00C47F2E" w:rsidRPr="0054789B">
        <w:rPr>
          <w:kern w:val="0"/>
          <w:lang w:val="zh-TW"/>
        </w:rPr>
        <w:t>、</w:t>
      </w:r>
      <w:r w:rsidR="004301E0" w:rsidRPr="0054789B">
        <w:t>建築使用權</w:t>
      </w:r>
      <w:r w:rsidR="00C47F2E" w:rsidRPr="0054789B">
        <w:t>（</w:t>
      </w:r>
      <w:r w:rsidR="00C47F2E" w:rsidRPr="0054789B">
        <w:t>Hak Guna Bangunan / HGB</w:t>
      </w:r>
      <w:r w:rsidR="00C47F2E" w:rsidRPr="0054789B">
        <w:t>）：</w:t>
      </w:r>
      <w:r w:rsidR="00C47F2E" w:rsidRPr="0054789B">
        <w:t>30</w:t>
      </w:r>
      <w:r w:rsidR="00C47F2E" w:rsidRPr="0054789B">
        <w:t>年，可再延長最多</w:t>
      </w:r>
      <w:r w:rsidR="00C47F2E" w:rsidRPr="0054789B">
        <w:t>20</w:t>
      </w:r>
      <w:r w:rsidR="00C47F2E" w:rsidRPr="0054789B">
        <w:t>年；若效期及延長期到期後，原建築使用權（</w:t>
      </w:r>
      <w:r w:rsidR="00C47F2E" w:rsidRPr="0054789B">
        <w:t>HGB</w:t>
      </w:r>
      <w:r w:rsidR="00C47F2E" w:rsidRPr="0054789B">
        <w:t>）持有者在同樣的土地範圍內可再重新申辦（</w:t>
      </w:r>
      <w:r w:rsidR="00C47F2E" w:rsidRPr="0054789B">
        <w:t>Renewal</w:t>
      </w:r>
      <w:r w:rsidR="00C47F2E" w:rsidRPr="0054789B">
        <w:t>）；</w:t>
      </w:r>
    </w:p>
    <w:p w:rsidR="004301E0" w:rsidRPr="0054789B" w:rsidRDefault="008B3FCD" w:rsidP="002A1708">
      <w:pPr>
        <w:pStyle w:val="a7"/>
        <w:ind w:left="1417" w:hanging="472"/>
      </w:pPr>
      <w:r w:rsidRPr="0054789B">
        <w:t>２</w:t>
      </w:r>
      <w:r w:rsidR="00C47F2E" w:rsidRPr="0054789B">
        <w:t>、</w:t>
      </w:r>
      <w:r w:rsidR="004301E0" w:rsidRPr="0054789B">
        <w:t>土地使用權</w:t>
      </w:r>
      <w:r w:rsidR="002F5703" w:rsidRPr="0054789B">
        <w:t>（</w:t>
      </w:r>
      <w:r w:rsidR="002F5703" w:rsidRPr="0054789B">
        <w:t>Hak Pakai / HP</w:t>
      </w:r>
      <w:r w:rsidR="002F5703" w:rsidRPr="0054789B">
        <w:t>）：</w:t>
      </w:r>
      <w:r w:rsidR="002F5703" w:rsidRPr="0054789B">
        <w:t>25</w:t>
      </w:r>
      <w:r w:rsidR="002F5703" w:rsidRPr="0054789B">
        <w:t>年，可再延長最多</w:t>
      </w:r>
      <w:r w:rsidR="002F5703" w:rsidRPr="0054789B">
        <w:t>20</w:t>
      </w:r>
      <w:r w:rsidR="002F5703" w:rsidRPr="0054789B">
        <w:t>年；若效期及延長期到期後，原使用權持有者在同樣的土地範圍內可再重新申辦（</w:t>
      </w:r>
      <w:r w:rsidR="002F5703" w:rsidRPr="0054789B">
        <w:t>Renewal</w:t>
      </w:r>
      <w:r w:rsidR="002F5703" w:rsidRPr="0054789B">
        <w:t>）；</w:t>
      </w:r>
    </w:p>
    <w:p w:rsidR="004301E0" w:rsidRPr="0054789B" w:rsidRDefault="008B3FCD" w:rsidP="002A1708">
      <w:pPr>
        <w:pStyle w:val="a7"/>
        <w:ind w:left="1417" w:hanging="472"/>
        <w:rPr>
          <w:rFonts w:eastAsia="標楷體"/>
        </w:rPr>
      </w:pPr>
      <w:r w:rsidRPr="0054789B">
        <w:t>３</w:t>
      </w:r>
      <w:r w:rsidR="00C47F2E" w:rsidRPr="0054789B">
        <w:t>、</w:t>
      </w:r>
      <w:r w:rsidR="004301E0" w:rsidRPr="0054789B">
        <w:t>土地</w:t>
      </w:r>
      <w:r w:rsidR="00A71C45" w:rsidRPr="0054789B">
        <w:t>開採權（</w:t>
      </w:r>
      <w:r w:rsidR="004301E0" w:rsidRPr="0054789B">
        <w:t>Hak Guna Usaha / HGU</w:t>
      </w:r>
      <w:r w:rsidR="00A71C45" w:rsidRPr="0054789B">
        <w:t>）：</w:t>
      </w:r>
      <w:r w:rsidR="00A71C45" w:rsidRPr="0054789B">
        <w:t>35</w:t>
      </w:r>
      <w:r w:rsidR="00A71C45" w:rsidRPr="0054789B">
        <w:t>年，可再延長最多</w:t>
      </w:r>
      <w:r w:rsidR="00A71C45" w:rsidRPr="0054789B">
        <w:t>25</w:t>
      </w:r>
      <w:r w:rsidR="00A71C45" w:rsidRPr="0054789B">
        <w:t>年；若效期及延長期到期後，原開採權持有者在同樣的土地範圍內可再重新申辦（</w:t>
      </w:r>
      <w:r w:rsidR="00A71C45" w:rsidRPr="0054789B">
        <w:t>Renewal</w:t>
      </w:r>
      <w:r w:rsidR="00A71C45" w:rsidRPr="0054789B">
        <w:t>）</w:t>
      </w:r>
      <w:r w:rsidR="00A71C45" w:rsidRPr="0054789B">
        <w:rPr>
          <w:rFonts w:eastAsia="Arial Unicode MS"/>
        </w:rPr>
        <w:t>。</w:t>
      </w:r>
    </w:p>
    <w:p w:rsidR="004301E0" w:rsidRPr="0054789B" w:rsidRDefault="004B2D0A" w:rsidP="002A1708">
      <w:pPr>
        <w:pStyle w:val="af0"/>
        <w:jc w:val="left"/>
        <w:rPr>
          <w:rFonts w:eastAsia="標楷體"/>
          <w:szCs w:val="24"/>
          <w:lang w:eastAsia="zh-TW"/>
        </w:rPr>
      </w:pPr>
      <w:r w:rsidRPr="0054789B">
        <w:rPr>
          <w:szCs w:val="24"/>
          <w:lang w:val="en-US" w:eastAsia="zh-TW"/>
        </w:rPr>
        <w:t>（四）進口二手機器規定</w:t>
      </w:r>
    </w:p>
    <w:p w:rsidR="004301E0" w:rsidRPr="0054789B" w:rsidRDefault="004301E0" w:rsidP="002A1708">
      <w:pPr>
        <w:pStyle w:val="af0"/>
        <w:ind w:leftChars="400" w:firstLineChars="199" w:firstLine="470"/>
        <w:rPr>
          <w:rFonts w:eastAsia="標楷體"/>
          <w:szCs w:val="24"/>
          <w:lang w:eastAsia="zh-TW"/>
        </w:rPr>
      </w:pPr>
      <w:r w:rsidRPr="0054789B">
        <w:rPr>
          <w:lang w:eastAsia="zh-TW"/>
        </w:rPr>
        <w:t>根據</w:t>
      </w:r>
      <w:r w:rsidR="004B2D0A" w:rsidRPr="0054789B">
        <w:rPr>
          <w:lang w:eastAsia="zh-TW"/>
        </w:rPr>
        <w:t>印尼貿易部長規定</w:t>
      </w:r>
      <w:r w:rsidR="00D858B6" w:rsidRPr="0054789B">
        <w:rPr>
          <w:lang w:eastAsia="zh-TW"/>
        </w:rPr>
        <w:t xml:space="preserve">Permendag No. </w:t>
      </w:r>
      <w:r w:rsidR="00D858B6" w:rsidRPr="0054789B">
        <w:rPr>
          <w:rFonts w:hint="eastAsia"/>
          <w:lang w:eastAsia="zh-TW"/>
        </w:rPr>
        <w:t>118</w:t>
      </w:r>
      <w:r w:rsidR="00D858B6" w:rsidRPr="0054789B">
        <w:rPr>
          <w:lang w:eastAsia="zh-TW"/>
        </w:rPr>
        <w:t>/201</w:t>
      </w:r>
      <w:r w:rsidR="00D858B6" w:rsidRPr="0054789B">
        <w:rPr>
          <w:rFonts w:hint="eastAsia"/>
          <w:lang w:eastAsia="zh-TW"/>
        </w:rPr>
        <w:t>8</w:t>
      </w:r>
      <w:r w:rsidR="004B2D0A" w:rsidRPr="0054789B">
        <w:rPr>
          <w:lang w:eastAsia="zh-TW"/>
        </w:rPr>
        <w:t>，投資者可進口</w:t>
      </w:r>
      <w:r w:rsidR="0004444A" w:rsidRPr="0054789B">
        <w:rPr>
          <w:rFonts w:hint="eastAsia"/>
          <w:lang w:eastAsia="zh-TW"/>
        </w:rPr>
        <w:t>規定之</w:t>
      </w:r>
      <w:r w:rsidR="0004444A" w:rsidRPr="0054789B">
        <w:rPr>
          <w:lang w:eastAsia="zh-TW"/>
        </w:rPr>
        <w:t>二手機器，但</w:t>
      </w:r>
      <w:r w:rsidR="004B2D0A" w:rsidRPr="0054789B">
        <w:rPr>
          <w:lang w:eastAsia="zh-TW"/>
        </w:rPr>
        <w:t>只能在該公司符合下列情況下才能進口：</w:t>
      </w:r>
    </w:p>
    <w:p w:rsidR="004301E0" w:rsidRPr="0054789B" w:rsidRDefault="008B3FCD" w:rsidP="002A1708">
      <w:pPr>
        <w:pStyle w:val="a7"/>
        <w:ind w:left="1285" w:hangingChars="144" w:hanging="340"/>
        <w:rPr>
          <w:rFonts w:eastAsia="標楷體"/>
        </w:rPr>
      </w:pPr>
      <w:r w:rsidRPr="0054789B">
        <w:rPr>
          <w:kern w:val="0"/>
        </w:rPr>
        <w:t>１</w:t>
      </w:r>
      <w:r w:rsidR="00A81318" w:rsidRPr="0054789B">
        <w:rPr>
          <w:kern w:val="0"/>
          <w:lang w:val="zh-TW"/>
        </w:rPr>
        <w:t>、</w:t>
      </w:r>
      <w:r w:rsidR="004301E0" w:rsidRPr="0054789B">
        <w:t>直接使用公司</w:t>
      </w:r>
      <w:r w:rsidR="00A81318" w:rsidRPr="0054789B">
        <w:t>（</w:t>
      </w:r>
      <w:r w:rsidR="004301E0" w:rsidRPr="0054789B">
        <w:rPr>
          <w:rFonts w:eastAsia="標楷體"/>
        </w:rPr>
        <w:t>Direct User Company</w:t>
      </w:r>
      <w:r w:rsidR="00A81318" w:rsidRPr="0054789B">
        <w:rPr>
          <w:rFonts w:eastAsia="標楷體"/>
        </w:rPr>
        <w:t>）</w:t>
      </w:r>
    </w:p>
    <w:p w:rsidR="004301E0" w:rsidRPr="0054789B" w:rsidRDefault="008B3FCD" w:rsidP="002A1708">
      <w:pPr>
        <w:pStyle w:val="a7"/>
        <w:ind w:left="1285" w:hangingChars="144" w:hanging="340"/>
        <w:rPr>
          <w:rFonts w:eastAsia="標楷體"/>
        </w:rPr>
      </w:pPr>
      <w:r w:rsidRPr="0054789B">
        <w:rPr>
          <w:kern w:val="0"/>
        </w:rPr>
        <w:t>２</w:t>
      </w:r>
      <w:r w:rsidR="00A81318" w:rsidRPr="0054789B">
        <w:rPr>
          <w:kern w:val="0"/>
          <w:lang w:val="zh-TW"/>
        </w:rPr>
        <w:t>、</w:t>
      </w:r>
      <w:r w:rsidR="004301E0" w:rsidRPr="0054789B">
        <w:t>重整公司</w:t>
      </w:r>
      <w:r w:rsidR="00A81318" w:rsidRPr="0054789B">
        <w:t>（</w:t>
      </w:r>
      <w:r w:rsidR="004301E0" w:rsidRPr="0054789B">
        <w:rPr>
          <w:rFonts w:eastAsia="標楷體"/>
        </w:rPr>
        <w:t>Recondition Company</w:t>
      </w:r>
      <w:r w:rsidR="00A81318" w:rsidRPr="0054789B">
        <w:rPr>
          <w:rFonts w:eastAsia="標楷體"/>
        </w:rPr>
        <w:t>）</w:t>
      </w:r>
    </w:p>
    <w:p w:rsidR="004301E0" w:rsidRPr="0054789B" w:rsidRDefault="008B3FCD" w:rsidP="002A1708">
      <w:pPr>
        <w:pStyle w:val="a7"/>
        <w:ind w:left="1285" w:hangingChars="144" w:hanging="340"/>
        <w:rPr>
          <w:rFonts w:eastAsia="標楷體"/>
        </w:rPr>
      </w:pPr>
      <w:r w:rsidRPr="0054789B">
        <w:rPr>
          <w:kern w:val="0"/>
        </w:rPr>
        <w:t>３</w:t>
      </w:r>
      <w:r w:rsidR="00A81318" w:rsidRPr="0054789B">
        <w:rPr>
          <w:kern w:val="0"/>
          <w:lang w:val="zh-TW"/>
        </w:rPr>
        <w:t>、再製造</w:t>
      </w:r>
      <w:r w:rsidR="004301E0" w:rsidRPr="0054789B">
        <w:t>公司</w:t>
      </w:r>
      <w:r w:rsidR="00A81318" w:rsidRPr="0054789B">
        <w:t>（</w:t>
      </w:r>
      <w:r w:rsidR="004301E0" w:rsidRPr="0054789B">
        <w:rPr>
          <w:rFonts w:eastAsia="標楷體"/>
        </w:rPr>
        <w:t>Remanufacture Company</w:t>
      </w:r>
      <w:r w:rsidR="00A81318" w:rsidRPr="0054789B">
        <w:rPr>
          <w:rFonts w:eastAsia="標楷體"/>
        </w:rPr>
        <w:t>）</w:t>
      </w:r>
    </w:p>
    <w:p w:rsidR="00D858B6" w:rsidRPr="0054789B" w:rsidRDefault="00D858B6" w:rsidP="004449B2">
      <w:pPr>
        <w:pStyle w:val="af2"/>
        <w:ind w:left="945" w:firstLine="472"/>
        <w:rPr>
          <w:lang w:eastAsia="zh-TW"/>
        </w:rPr>
      </w:pPr>
      <w:r w:rsidRPr="0054789B">
        <w:rPr>
          <w:lang w:eastAsia="zh-TW"/>
        </w:rPr>
        <w:t>欲申請二手機器設備進口之直接使用，公司必須具有：</w:t>
      </w:r>
    </w:p>
    <w:p w:rsidR="004449B2" w:rsidRPr="0054789B" w:rsidRDefault="004449B2" w:rsidP="004449B2">
      <w:pPr>
        <w:pStyle w:val="a7"/>
        <w:ind w:left="1417" w:hanging="472"/>
      </w:pPr>
      <w:r w:rsidRPr="0054789B">
        <w:rPr>
          <w:rFonts w:hint="eastAsia"/>
        </w:rPr>
        <w:t>１、商業編號（</w:t>
      </w:r>
      <w:r w:rsidRPr="0054789B">
        <w:rPr>
          <w:rFonts w:hint="eastAsia"/>
        </w:rPr>
        <w:t>NIB</w:t>
      </w:r>
      <w:r w:rsidRPr="0054789B">
        <w:rPr>
          <w:rFonts w:hint="eastAsia"/>
        </w:rPr>
        <w:t>；</w:t>
      </w:r>
      <w:r w:rsidRPr="0054789B">
        <w:rPr>
          <w:rFonts w:hint="eastAsia"/>
        </w:rPr>
        <w:t>Nomor Induk Berusaha</w:t>
      </w:r>
      <w:r w:rsidRPr="0054789B">
        <w:rPr>
          <w:rFonts w:hint="eastAsia"/>
        </w:rPr>
        <w:t>），內含進口號碼（</w:t>
      </w:r>
      <w:r w:rsidRPr="0054789B">
        <w:rPr>
          <w:rFonts w:hint="eastAsia"/>
        </w:rPr>
        <w:t>API Number</w:t>
      </w:r>
      <w:r w:rsidRPr="0054789B">
        <w:rPr>
          <w:rFonts w:hint="eastAsia"/>
        </w:rPr>
        <w:t>）及海關編碼（</w:t>
      </w:r>
      <w:r w:rsidRPr="0054789B">
        <w:rPr>
          <w:rFonts w:hint="eastAsia"/>
        </w:rPr>
        <w:t>NIK</w:t>
      </w:r>
      <w:r w:rsidRPr="0054789B">
        <w:rPr>
          <w:rFonts w:hint="eastAsia"/>
        </w:rPr>
        <w:t>）。</w:t>
      </w:r>
    </w:p>
    <w:p w:rsidR="004449B2" w:rsidRPr="0054789B" w:rsidRDefault="004449B2" w:rsidP="004449B2">
      <w:pPr>
        <w:pStyle w:val="a7"/>
        <w:ind w:left="1417" w:hanging="472"/>
      </w:pPr>
      <w:r w:rsidRPr="0054789B">
        <w:rPr>
          <w:rFonts w:hint="eastAsia"/>
        </w:rPr>
        <w:t>２、商業許可（</w:t>
      </w:r>
      <w:r w:rsidRPr="0054789B">
        <w:rPr>
          <w:rFonts w:hint="eastAsia"/>
        </w:rPr>
        <w:t>Business  Licenses</w:t>
      </w:r>
      <w:r w:rsidRPr="0054789B">
        <w:rPr>
          <w:rFonts w:hint="eastAsia"/>
        </w:rPr>
        <w:t>）。</w:t>
      </w:r>
    </w:p>
    <w:p w:rsidR="004449B2" w:rsidRPr="0054789B" w:rsidRDefault="004449B2" w:rsidP="004449B2">
      <w:pPr>
        <w:pStyle w:val="a7"/>
        <w:ind w:left="1417" w:hanging="472"/>
      </w:pPr>
      <w:r w:rsidRPr="0054789B">
        <w:rPr>
          <w:rFonts w:hint="eastAsia"/>
        </w:rPr>
        <w:t>３、進口規劃，包括產品詳細說明、海關統一號列（</w:t>
      </w:r>
      <w:r w:rsidRPr="0054789B">
        <w:rPr>
          <w:rFonts w:hint="eastAsia"/>
        </w:rPr>
        <w:t xml:space="preserve">HS Code 8 </w:t>
      </w:r>
      <w:r w:rsidRPr="0054789B">
        <w:rPr>
          <w:rFonts w:hint="eastAsia"/>
        </w:rPr>
        <w:t>碼）、產品數量、貨物單位、來源國、目的港。</w:t>
      </w:r>
    </w:p>
    <w:p w:rsidR="004449B2" w:rsidRPr="0054789B" w:rsidRDefault="004449B2" w:rsidP="004449B2">
      <w:pPr>
        <w:pStyle w:val="a7"/>
        <w:ind w:left="1417" w:hanging="472"/>
      </w:pPr>
      <w:r w:rsidRPr="0054789B">
        <w:rPr>
          <w:rFonts w:hint="eastAsia"/>
        </w:rPr>
        <w:t>４、進口船舶應備齊船舶相關證明（船舶等級、製造者證明、船籍證明、噸位證明等）。</w:t>
      </w:r>
    </w:p>
    <w:p w:rsidR="004449B2" w:rsidRPr="0054789B" w:rsidRDefault="004449B2" w:rsidP="004449B2">
      <w:pPr>
        <w:pStyle w:val="a7"/>
        <w:ind w:left="1417" w:hanging="472"/>
      </w:pPr>
      <w:r w:rsidRPr="0054789B">
        <w:rPr>
          <w:rFonts w:hint="eastAsia"/>
        </w:rPr>
        <w:lastRenderedPageBreak/>
        <w:t>５、二手機器證明文件。</w:t>
      </w:r>
    </w:p>
    <w:p w:rsidR="00D858B6" w:rsidRPr="0054789B" w:rsidRDefault="00D858B6" w:rsidP="004449B2">
      <w:pPr>
        <w:pStyle w:val="af2"/>
        <w:ind w:left="945" w:firstLine="472"/>
        <w:rPr>
          <w:lang w:eastAsia="zh-TW"/>
        </w:rPr>
      </w:pPr>
      <w:r w:rsidRPr="0054789B">
        <w:rPr>
          <w:lang w:eastAsia="zh-TW"/>
        </w:rPr>
        <w:t>欲申請二手機器設備進口之重整，公司必須具有：</w:t>
      </w:r>
    </w:p>
    <w:p w:rsidR="004449B2" w:rsidRPr="0054789B" w:rsidRDefault="004449B2" w:rsidP="004449B2">
      <w:pPr>
        <w:pStyle w:val="a7"/>
        <w:ind w:left="1417" w:hanging="472"/>
      </w:pPr>
      <w:r w:rsidRPr="0054789B">
        <w:rPr>
          <w:rFonts w:hint="eastAsia"/>
        </w:rPr>
        <w:t>１、商業編號（</w:t>
      </w:r>
      <w:r w:rsidRPr="0054789B">
        <w:rPr>
          <w:rFonts w:hint="eastAsia"/>
        </w:rPr>
        <w:t>NIB</w:t>
      </w:r>
      <w:r w:rsidRPr="0054789B">
        <w:rPr>
          <w:rFonts w:hint="eastAsia"/>
        </w:rPr>
        <w:t>；</w:t>
      </w:r>
      <w:r w:rsidRPr="0054789B">
        <w:rPr>
          <w:rFonts w:hint="eastAsia"/>
        </w:rPr>
        <w:t>Nomor Induk Berusaha</w:t>
      </w:r>
      <w:r w:rsidRPr="0054789B">
        <w:rPr>
          <w:rFonts w:hint="eastAsia"/>
        </w:rPr>
        <w:t>），內含進口號碼（</w:t>
      </w:r>
      <w:r w:rsidRPr="0054789B">
        <w:rPr>
          <w:rFonts w:hint="eastAsia"/>
        </w:rPr>
        <w:t>API Number</w:t>
      </w:r>
      <w:r w:rsidRPr="0054789B">
        <w:rPr>
          <w:rFonts w:hint="eastAsia"/>
        </w:rPr>
        <w:t>）及海關編碼（</w:t>
      </w:r>
      <w:r w:rsidRPr="0054789B">
        <w:rPr>
          <w:rFonts w:hint="eastAsia"/>
        </w:rPr>
        <w:t>NIK</w:t>
      </w:r>
      <w:r w:rsidRPr="0054789B">
        <w:rPr>
          <w:rFonts w:hint="eastAsia"/>
        </w:rPr>
        <w:t>）。</w:t>
      </w:r>
    </w:p>
    <w:p w:rsidR="004449B2" w:rsidRPr="0054789B" w:rsidRDefault="004449B2" w:rsidP="004449B2">
      <w:pPr>
        <w:pStyle w:val="a7"/>
        <w:ind w:left="1417" w:hanging="472"/>
      </w:pPr>
      <w:r w:rsidRPr="0054789B">
        <w:rPr>
          <w:rFonts w:hint="eastAsia"/>
        </w:rPr>
        <w:t>２、重整商業許可。</w:t>
      </w:r>
    </w:p>
    <w:p w:rsidR="004449B2" w:rsidRPr="0054789B" w:rsidRDefault="004449B2" w:rsidP="004449B2">
      <w:pPr>
        <w:pStyle w:val="a7"/>
        <w:ind w:left="1417" w:hanging="472"/>
      </w:pPr>
      <w:r w:rsidRPr="0054789B">
        <w:rPr>
          <w:rFonts w:hint="eastAsia"/>
        </w:rPr>
        <w:t>３、重整技術報告。</w:t>
      </w:r>
    </w:p>
    <w:p w:rsidR="004449B2" w:rsidRPr="0054789B" w:rsidRDefault="004449B2" w:rsidP="004449B2">
      <w:pPr>
        <w:pStyle w:val="a7"/>
        <w:ind w:left="1417" w:hanging="472"/>
      </w:pPr>
      <w:r w:rsidRPr="0054789B">
        <w:rPr>
          <w:rFonts w:hint="eastAsia"/>
        </w:rPr>
        <w:t>４、重整技術能力證明。</w:t>
      </w:r>
    </w:p>
    <w:p w:rsidR="004449B2" w:rsidRPr="0054789B" w:rsidRDefault="004449B2" w:rsidP="004449B2">
      <w:pPr>
        <w:pStyle w:val="a7"/>
        <w:ind w:left="1417" w:hanging="472"/>
      </w:pPr>
      <w:r w:rsidRPr="0054789B">
        <w:rPr>
          <w:rFonts w:hint="eastAsia"/>
        </w:rPr>
        <w:t>５、進口規劃，包括產品詳細說明、海關統一號列（</w:t>
      </w:r>
      <w:r w:rsidRPr="0054789B">
        <w:rPr>
          <w:rFonts w:hint="eastAsia"/>
        </w:rPr>
        <w:t xml:space="preserve">HS Code 8 </w:t>
      </w:r>
      <w:r w:rsidRPr="0054789B">
        <w:rPr>
          <w:rFonts w:hint="eastAsia"/>
        </w:rPr>
        <w:t>碼）、產品數量、貨物單位、來源國、目的港。</w:t>
      </w:r>
    </w:p>
    <w:p w:rsidR="004449B2" w:rsidRPr="0054789B" w:rsidRDefault="004449B2" w:rsidP="004449B2">
      <w:pPr>
        <w:pStyle w:val="af2"/>
        <w:ind w:left="945" w:firstLine="472"/>
      </w:pPr>
      <w:r w:rsidRPr="0054789B">
        <w:rPr>
          <w:rFonts w:hint="eastAsia"/>
        </w:rPr>
        <w:t>欲申請二手機器設備進口之再製造，公司必須具有：</w:t>
      </w:r>
    </w:p>
    <w:p w:rsidR="004449B2" w:rsidRPr="0054789B" w:rsidRDefault="004449B2" w:rsidP="004449B2">
      <w:pPr>
        <w:pStyle w:val="a7"/>
        <w:ind w:left="1417" w:hanging="472"/>
      </w:pPr>
      <w:r w:rsidRPr="0054789B">
        <w:rPr>
          <w:rFonts w:hint="eastAsia"/>
        </w:rPr>
        <w:t>１、商業編號（</w:t>
      </w:r>
      <w:r w:rsidRPr="0054789B">
        <w:rPr>
          <w:rFonts w:hint="eastAsia"/>
        </w:rPr>
        <w:t>NIB</w:t>
      </w:r>
      <w:r w:rsidRPr="0054789B">
        <w:rPr>
          <w:rFonts w:hint="eastAsia"/>
        </w:rPr>
        <w:t>；</w:t>
      </w:r>
      <w:r w:rsidRPr="0054789B">
        <w:rPr>
          <w:rFonts w:hint="eastAsia"/>
        </w:rPr>
        <w:t>Nomor Induk Berusaha</w:t>
      </w:r>
      <w:r w:rsidRPr="0054789B">
        <w:rPr>
          <w:rFonts w:hint="eastAsia"/>
        </w:rPr>
        <w:t>），內含進口號碼（</w:t>
      </w:r>
      <w:r w:rsidRPr="0054789B">
        <w:rPr>
          <w:rFonts w:hint="eastAsia"/>
        </w:rPr>
        <w:t>API Number</w:t>
      </w:r>
      <w:r w:rsidRPr="0054789B">
        <w:rPr>
          <w:rFonts w:hint="eastAsia"/>
        </w:rPr>
        <w:t>）及海關編碼（</w:t>
      </w:r>
      <w:r w:rsidRPr="0054789B">
        <w:rPr>
          <w:rFonts w:hint="eastAsia"/>
        </w:rPr>
        <w:t>NIK</w:t>
      </w:r>
      <w:r w:rsidRPr="0054789B">
        <w:rPr>
          <w:rFonts w:hint="eastAsia"/>
        </w:rPr>
        <w:t>）。</w:t>
      </w:r>
    </w:p>
    <w:p w:rsidR="004449B2" w:rsidRPr="0054789B" w:rsidRDefault="004449B2" w:rsidP="004449B2">
      <w:pPr>
        <w:pStyle w:val="a7"/>
        <w:ind w:left="1417" w:hanging="472"/>
      </w:pPr>
      <w:r w:rsidRPr="0054789B">
        <w:rPr>
          <w:rFonts w:hint="eastAsia"/>
        </w:rPr>
        <w:t>２、再製造之商業許可。</w:t>
      </w:r>
    </w:p>
    <w:p w:rsidR="004449B2" w:rsidRPr="0054789B" w:rsidRDefault="004449B2" w:rsidP="004449B2">
      <w:pPr>
        <w:pStyle w:val="a7"/>
        <w:ind w:left="1417" w:hanging="472"/>
      </w:pPr>
      <w:r w:rsidRPr="0054789B">
        <w:rPr>
          <w:rFonts w:hint="eastAsia"/>
        </w:rPr>
        <w:t>３、再製造委託書。</w:t>
      </w:r>
    </w:p>
    <w:p w:rsidR="004449B2" w:rsidRPr="0054789B" w:rsidRDefault="004449B2" w:rsidP="004449B2">
      <w:pPr>
        <w:pStyle w:val="a7"/>
        <w:ind w:left="1417" w:hanging="472"/>
      </w:pPr>
      <w:r w:rsidRPr="0054789B">
        <w:rPr>
          <w:rFonts w:hint="eastAsia"/>
        </w:rPr>
        <w:t>４、再製造之技術報告。</w:t>
      </w:r>
    </w:p>
    <w:p w:rsidR="004449B2" w:rsidRPr="0054789B" w:rsidRDefault="004449B2" w:rsidP="004449B2">
      <w:pPr>
        <w:pStyle w:val="a7"/>
        <w:ind w:left="1417" w:hanging="472"/>
      </w:pPr>
      <w:r w:rsidRPr="0054789B">
        <w:rPr>
          <w:rFonts w:hint="eastAsia"/>
        </w:rPr>
        <w:t>５、再製造之技術能力證明。</w:t>
      </w:r>
    </w:p>
    <w:p w:rsidR="004449B2" w:rsidRPr="0054789B" w:rsidRDefault="004449B2" w:rsidP="004449B2">
      <w:pPr>
        <w:pStyle w:val="a7"/>
        <w:ind w:left="1417" w:hanging="472"/>
      </w:pPr>
      <w:r w:rsidRPr="0054789B">
        <w:rPr>
          <w:rFonts w:hint="eastAsia"/>
        </w:rPr>
        <w:t>６、進口規劃，包括產品詳細說明、海關統一號列（</w:t>
      </w:r>
      <w:r w:rsidRPr="0054789B">
        <w:rPr>
          <w:rFonts w:hint="eastAsia"/>
        </w:rPr>
        <w:t xml:space="preserve">HS Code 8 </w:t>
      </w:r>
      <w:r w:rsidRPr="0054789B">
        <w:rPr>
          <w:rFonts w:hint="eastAsia"/>
        </w:rPr>
        <w:t>碼）、產品數量、貨物單位、來源國、目的港。</w:t>
      </w:r>
    </w:p>
    <w:p w:rsidR="004449B2" w:rsidRPr="0054789B" w:rsidRDefault="004449B2" w:rsidP="004449B2">
      <w:pPr>
        <w:pStyle w:val="af5"/>
        <w:ind w:left="1417" w:firstLine="472"/>
      </w:pPr>
      <w:r w:rsidRPr="0054789B">
        <w:rPr>
          <w:rFonts w:hint="eastAsia"/>
        </w:rPr>
        <w:t>二手機器設備之進口經主管機關批准後，必須在出口國通過指定檢驗公司之技術檢驗，包含：</w:t>
      </w:r>
    </w:p>
    <w:p w:rsidR="004449B2" w:rsidRPr="0054789B" w:rsidRDefault="004449B2" w:rsidP="004449B2">
      <w:pPr>
        <w:pStyle w:val="12"/>
        <w:ind w:left="1772" w:hanging="591"/>
      </w:pPr>
      <w:r w:rsidRPr="0054789B">
        <w:rPr>
          <w:rFonts w:hint="eastAsia"/>
        </w:rPr>
        <w:t>（</w:t>
      </w:r>
      <w:r w:rsidRPr="0054789B">
        <w:rPr>
          <w:rFonts w:hint="eastAsia"/>
        </w:rPr>
        <w:t>1</w:t>
      </w:r>
      <w:r w:rsidRPr="0054789B">
        <w:rPr>
          <w:rFonts w:hint="eastAsia"/>
        </w:rPr>
        <w:t>）二手機器設備再度使用之合格檢驗：能使用、能修理或能再運作。</w:t>
      </w:r>
    </w:p>
    <w:p w:rsidR="004449B2" w:rsidRPr="0054789B" w:rsidRDefault="004449B2" w:rsidP="004449B2">
      <w:pPr>
        <w:pStyle w:val="12"/>
        <w:ind w:left="1772" w:hanging="591"/>
      </w:pPr>
      <w:r w:rsidRPr="0054789B">
        <w:rPr>
          <w:rFonts w:hint="eastAsia"/>
        </w:rPr>
        <w:t>（</w:t>
      </w:r>
      <w:r w:rsidRPr="0054789B">
        <w:rPr>
          <w:rFonts w:hint="eastAsia"/>
        </w:rPr>
        <w:t>2</w:t>
      </w:r>
      <w:r w:rsidRPr="0054789B">
        <w:rPr>
          <w:rFonts w:hint="eastAsia"/>
        </w:rPr>
        <w:t>）二手機器設備之技術規格以及其海關統一編碼。</w:t>
      </w:r>
    </w:p>
    <w:p w:rsidR="004449B2" w:rsidRPr="0054789B" w:rsidRDefault="004449B2" w:rsidP="004449B2">
      <w:pPr>
        <w:pStyle w:val="12"/>
        <w:ind w:left="1772" w:hanging="591"/>
      </w:pPr>
      <w:r w:rsidRPr="0054789B">
        <w:rPr>
          <w:rFonts w:hint="eastAsia"/>
        </w:rPr>
        <w:t>（</w:t>
      </w:r>
      <w:r w:rsidRPr="0054789B">
        <w:rPr>
          <w:rFonts w:hint="eastAsia"/>
        </w:rPr>
        <w:t>3</w:t>
      </w:r>
      <w:r w:rsidRPr="0054789B">
        <w:rPr>
          <w:rFonts w:hint="eastAsia"/>
        </w:rPr>
        <w:t>）二手機器設備之進口年限。</w:t>
      </w:r>
    </w:p>
    <w:p w:rsidR="004449B2" w:rsidRPr="0054789B" w:rsidRDefault="004449B2" w:rsidP="004449B2">
      <w:pPr>
        <w:pStyle w:val="12"/>
        <w:ind w:left="1772" w:hanging="591"/>
      </w:pPr>
      <w:r w:rsidRPr="0054789B">
        <w:rPr>
          <w:rFonts w:hint="eastAsia"/>
        </w:rPr>
        <w:t>（</w:t>
      </w:r>
      <w:r w:rsidRPr="0054789B">
        <w:rPr>
          <w:rFonts w:hint="eastAsia"/>
        </w:rPr>
        <w:t>4</w:t>
      </w:r>
      <w:r w:rsidRPr="0054789B">
        <w:rPr>
          <w:rFonts w:hint="eastAsia"/>
        </w:rPr>
        <w:t>）二手機器設備之進口數量與總金額。</w:t>
      </w:r>
    </w:p>
    <w:p w:rsidR="004449B2" w:rsidRPr="0054789B" w:rsidRDefault="004449B2" w:rsidP="004449B2">
      <w:pPr>
        <w:pStyle w:val="af5"/>
        <w:ind w:left="1417" w:firstLine="472"/>
      </w:pPr>
      <w:r w:rsidRPr="0054789B">
        <w:rPr>
          <w:rFonts w:hint="eastAsia"/>
        </w:rPr>
        <w:lastRenderedPageBreak/>
        <w:t>上述之檢驗結果會放在檢驗報告並說明：</w:t>
      </w:r>
    </w:p>
    <w:p w:rsidR="004449B2" w:rsidRPr="0054789B" w:rsidRDefault="004449B2" w:rsidP="004449B2">
      <w:pPr>
        <w:pStyle w:val="12"/>
        <w:ind w:left="1772" w:hanging="591"/>
      </w:pPr>
      <w:r w:rsidRPr="0054789B">
        <w:rPr>
          <w:rFonts w:hint="eastAsia"/>
        </w:rPr>
        <w:t>（</w:t>
      </w:r>
      <w:r w:rsidRPr="0054789B">
        <w:rPr>
          <w:rFonts w:hint="eastAsia"/>
        </w:rPr>
        <w:t>1</w:t>
      </w:r>
      <w:r w:rsidRPr="0054789B">
        <w:rPr>
          <w:rFonts w:hint="eastAsia"/>
        </w:rPr>
        <w:t>）相關之二手機器設備仍合格可再使用。</w:t>
      </w:r>
    </w:p>
    <w:p w:rsidR="004449B2" w:rsidRPr="0054789B" w:rsidRDefault="004449B2" w:rsidP="004449B2">
      <w:pPr>
        <w:pStyle w:val="12"/>
        <w:ind w:left="1772" w:hanging="591"/>
      </w:pPr>
      <w:r w:rsidRPr="0054789B">
        <w:rPr>
          <w:rFonts w:hint="eastAsia"/>
        </w:rPr>
        <w:t>（</w:t>
      </w:r>
      <w:r w:rsidRPr="0054789B">
        <w:rPr>
          <w:rFonts w:hint="eastAsia"/>
        </w:rPr>
        <w:t>2</w:t>
      </w:r>
      <w:r w:rsidRPr="0054789B">
        <w:rPr>
          <w:rFonts w:hint="eastAsia"/>
        </w:rPr>
        <w:t>）相關之二手機器設備非為廢棄物。</w:t>
      </w:r>
    </w:p>
    <w:p w:rsidR="004449B2" w:rsidRPr="0054789B" w:rsidRDefault="004449B2" w:rsidP="004449B2">
      <w:pPr>
        <w:pStyle w:val="12"/>
        <w:ind w:left="1772" w:hanging="591"/>
      </w:pPr>
      <w:r w:rsidRPr="0054789B">
        <w:rPr>
          <w:rFonts w:hint="eastAsia"/>
        </w:rPr>
        <w:t>（</w:t>
      </w:r>
      <w:r w:rsidRPr="0054789B">
        <w:rPr>
          <w:rFonts w:hint="eastAsia"/>
        </w:rPr>
        <w:t>3</w:t>
      </w:r>
      <w:r w:rsidRPr="0054789B">
        <w:rPr>
          <w:rFonts w:hint="eastAsia"/>
        </w:rPr>
        <w:t>）相關之二手機器設備之技術規格、數量、價值。</w:t>
      </w:r>
    </w:p>
    <w:p w:rsidR="004449B2" w:rsidRPr="0054789B" w:rsidRDefault="004449B2" w:rsidP="004449B2">
      <w:pPr>
        <w:pStyle w:val="12"/>
        <w:ind w:left="1772" w:hanging="591"/>
      </w:pPr>
      <w:r w:rsidRPr="0054789B">
        <w:rPr>
          <w:rFonts w:hint="eastAsia"/>
        </w:rPr>
        <w:t>（</w:t>
      </w:r>
      <w:r w:rsidRPr="0054789B">
        <w:rPr>
          <w:rFonts w:hint="eastAsia"/>
        </w:rPr>
        <w:t>4</w:t>
      </w:r>
      <w:r w:rsidRPr="0054789B">
        <w:rPr>
          <w:rFonts w:hint="eastAsia"/>
        </w:rPr>
        <w:t>）相關之二手機器設備之來源國、出口及目的港。</w:t>
      </w:r>
    </w:p>
    <w:p w:rsidR="004449B2" w:rsidRPr="0054789B" w:rsidRDefault="004449B2" w:rsidP="004449B2">
      <w:pPr>
        <w:pStyle w:val="12"/>
        <w:ind w:left="1772" w:hanging="591"/>
      </w:pPr>
      <w:r w:rsidRPr="0054789B">
        <w:rPr>
          <w:rFonts w:hint="eastAsia"/>
        </w:rPr>
        <w:t>（</w:t>
      </w:r>
      <w:r w:rsidRPr="0054789B">
        <w:rPr>
          <w:rFonts w:hint="eastAsia"/>
        </w:rPr>
        <w:t>5</w:t>
      </w:r>
      <w:r w:rsidRPr="0054789B">
        <w:rPr>
          <w:rFonts w:hint="eastAsia"/>
        </w:rPr>
        <w:t>）相關之二手機器設備進口年限。</w:t>
      </w:r>
    </w:p>
    <w:p w:rsidR="004449B2" w:rsidRPr="0054789B" w:rsidRDefault="004449B2" w:rsidP="004449B2">
      <w:pPr>
        <w:pStyle w:val="12"/>
        <w:ind w:left="1772" w:hanging="591"/>
      </w:pPr>
      <w:r w:rsidRPr="0054789B">
        <w:rPr>
          <w:rFonts w:hint="eastAsia"/>
        </w:rPr>
        <w:t>（</w:t>
      </w:r>
      <w:r w:rsidRPr="0054789B">
        <w:rPr>
          <w:rFonts w:hint="eastAsia"/>
        </w:rPr>
        <w:t>6</w:t>
      </w:r>
      <w:r w:rsidRPr="0054789B">
        <w:rPr>
          <w:rFonts w:hint="eastAsia"/>
        </w:rPr>
        <w:t>）對特定船舶進行實體檢查（</w:t>
      </w:r>
      <w:r w:rsidRPr="0054789B">
        <w:rPr>
          <w:rFonts w:hint="eastAsia"/>
        </w:rPr>
        <w:t>Condition Survey</w:t>
      </w:r>
      <w:r w:rsidRPr="0054789B">
        <w:rPr>
          <w:rFonts w:hint="eastAsia"/>
        </w:rPr>
        <w:t>）。</w:t>
      </w:r>
    </w:p>
    <w:p w:rsidR="00D61889" w:rsidRPr="0054789B" w:rsidRDefault="00D61889" w:rsidP="004449B2">
      <w:pPr>
        <w:ind w:left="472" w:firstLineChars="0" w:firstLine="0"/>
        <w:rPr>
          <w:rFonts w:eastAsia="新細明體"/>
          <w:lang w:eastAsia="zh-TW"/>
        </w:rPr>
      </w:pPr>
    </w:p>
    <w:p w:rsidR="00A619D8" w:rsidRPr="0054789B" w:rsidRDefault="00A619D8" w:rsidP="00A619D8">
      <w:pPr>
        <w:ind w:left="472" w:firstLineChars="0" w:firstLine="0"/>
        <w:sectPr w:rsidR="00A619D8" w:rsidRPr="0054789B" w:rsidSect="002A1708">
          <w:headerReference w:type="even" r:id="rId24"/>
          <w:headerReference w:type="default" r:id="rId25"/>
          <w:footerReference w:type="even" r:id="rId26"/>
          <w:footerReference w:type="default" r:id="rId27"/>
          <w:pgSz w:w="11906" w:h="16838" w:code="9"/>
          <w:pgMar w:top="2268" w:right="1699" w:bottom="1699" w:left="1699" w:header="1134" w:footer="851" w:gutter="0"/>
          <w:cols w:space="425"/>
          <w:docGrid w:type="linesAndChars" w:linePitch="514" w:charSpace="-774"/>
        </w:sectPr>
      </w:pPr>
    </w:p>
    <w:p w:rsidR="003B67F8" w:rsidRPr="0054789B" w:rsidRDefault="003B67F8" w:rsidP="002A1708">
      <w:pPr>
        <w:pStyle w:val="a4"/>
        <w:spacing w:before="514" w:after="771"/>
        <w:rPr>
          <w:rFonts w:ascii="Times New Roman"/>
        </w:rPr>
      </w:pPr>
      <w:bookmarkStart w:id="5" w:name="_Toc17842481"/>
      <w:r w:rsidRPr="0054789B">
        <w:rPr>
          <w:rFonts w:ascii="Times New Roman"/>
        </w:rPr>
        <w:lastRenderedPageBreak/>
        <w:t>第伍章　租稅及金融制度</w:t>
      </w:r>
      <w:bookmarkEnd w:id="5"/>
    </w:p>
    <w:p w:rsidR="003B67F8" w:rsidRPr="0054789B" w:rsidRDefault="003B67F8" w:rsidP="002A1708">
      <w:pPr>
        <w:pStyle w:val="a5"/>
      </w:pPr>
      <w:r w:rsidRPr="0054789B">
        <w:t>一、租稅</w:t>
      </w:r>
    </w:p>
    <w:p w:rsidR="003B67F8" w:rsidRPr="0054789B" w:rsidRDefault="003B67F8" w:rsidP="002A1708">
      <w:pPr>
        <w:pStyle w:val="af0"/>
        <w:rPr>
          <w:lang w:eastAsia="zh-TW"/>
        </w:rPr>
      </w:pPr>
      <w:r w:rsidRPr="0054789B">
        <w:rPr>
          <w:lang w:eastAsia="zh-TW"/>
        </w:rPr>
        <w:t>（一）營利事業所得稅</w:t>
      </w:r>
    </w:p>
    <w:p w:rsidR="003B67F8" w:rsidRPr="0054789B" w:rsidRDefault="003B67F8" w:rsidP="002A1708">
      <w:pPr>
        <w:pStyle w:val="af2"/>
        <w:ind w:left="945" w:firstLine="472"/>
        <w:rPr>
          <w:lang w:eastAsia="zh-TW"/>
        </w:rPr>
      </w:pPr>
      <w:r w:rsidRPr="0054789B">
        <w:rPr>
          <w:lang w:eastAsia="zh-TW"/>
        </w:rPr>
        <w:t>根據印尼所得稅法</w:t>
      </w:r>
      <w:r w:rsidRPr="0054789B">
        <w:rPr>
          <w:lang w:eastAsia="zh-TW"/>
        </w:rPr>
        <w:t>No. 36/2008</w:t>
      </w:r>
      <w:r w:rsidRPr="0054789B">
        <w:rPr>
          <w:lang w:eastAsia="zh-TW"/>
        </w:rPr>
        <w:t>之規定，一般實體機構（含永久建設）</w:t>
      </w:r>
      <w:r w:rsidRPr="0054789B">
        <w:rPr>
          <w:lang w:eastAsia="zh-TW"/>
        </w:rPr>
        <w:t>2009</w:t>
      </w:r>
      <w:r w:rsidRPr="0054789B">
        <w:rPr>
          <w:lang w:eastAsia="zh-TW"/>
        </w:rPr>
        <w:t>年稅率為</w:t>
      </w:r>
      <w:r w:rsidRPr="0054789B">
        <w:rPr>
          <w:lang w:eastAsia="zh-TW"/>
        </w:rPr>
        <w:t>28</w:t>
      </w:r>
      <w:r w:rsidR="002A2AFA" w:rsidRPr="0054789B">
        <w:rPr>
          <w:lang w:eastAsia="zh-TW"/>
        </w:rPr>
        <w:t>%</w:t>
      </w:r>
      <w:r w:rsidRPr="0054789B">
        <w:rPr>
          <w:lang w:eastAsia="zh-TW"/>
        </w:rPr>
        <w:t>，</w:t>
      </w:r>
      <w:r w:rsidRPr="0054789B">
        <w:rPr>
          <w:lang w:eastAsia="zh-TW"/>
        </w:rPr>
        <w:t>2010</w:t>
      </w:r>
      <w:r w:rsidRPr="0054789B">
        <w:rPr>
          <w:lang w:eastAsia="zh-TW"/>
        </w:rPr>
        <w:t>年後稅率為</w:t>
      </w:r>
      <w:r w:rsidRPr="0054789B">
        <w:rPr>
          <w:lang w:eastAsia="zh-TW"/>
        </w:rPr>
        <w:t>25</w:t>
      </w:r>
      <w:r w:rsidR="002A2AFA" w:rsidRPr="0054789B">
        <w:rPr>
          <w:lang w:eastAsia="zh-TW"/>
        </w:rPr>
        <w:t>%</w:t>
      </w:r>
      <w:r w:rsidRPr="0054789B">
        <w:rPr>
          <w:lang w:eastAsia="zh-TW"/>
        </w:rPr>
        <w:t>；有超過</w:t>
      </w:r>
      <w:r w:rsidRPr="0054789B">
        <w:rPr>
          <w:lang w:eastAsia="zh-TW"/>
        </w:rPr>
        <w:t>40</w:t>
      </w:r>
      <w:r w:rsidR="002A2AFA" w:rsidRPr="0054789B">
        <w:rPr>
          <w:lang w:eastAsia="zh-TW"/>
        </w:rPr>
        <w:t>%</w:t>
      </w:r>
      <w:r w:rsidRPr="0054789B">
        <w:rPr>
          <w:lang w:eastAsia="zh-TW"/>
        </w:rPr>
        <w:t>的股票在印尼股市上市之公開公司</w:t>
      </w:r>
      <w:r w:rsidRPr="0054789B">
        <w:rPr>
          <w:lang w:eastAsia="zh-TW"/>
        </w:rPr>
        <w:t>2009</w:t>
      </w:r>
      <w:r w:rsidRPr="0054789B">
        <w:rPr>
          <w:lang w:eastAsia="zh-TW"/>
        </w:rPr>
        <w:t>年稅率為</w:t>
      </w:r>
      <w:r w:rsidRPr="0054789B">
        <w:rPr>
          <w:lang w:eastAsia="zh-TW"/>
        </w:rPr>
        <w:t>23</w:t>
      </w:r>
      <w:r w:rsidR="002A2AFA" w:rsidRPr="0054789B">
        <w:rPr>
          <w:lang w:eastAsia="zh-TW"/>
        </w:rPr>
        <w:t>%</w:t>
      </w:r>
      <w:r w:rsidRPr="0054789B">
        <w:rPr>
          <w:lang w:eastAsia="zh-TW"/>
        </w:rPr>
        <w:t>，</w:t>
      </w:r>
      <w:r w:rsidRPr="0054789B">
        <w:rPr>
          <w:lang w:eastAsia="zh-TW"/>
        </w:rPr>
        <w:t>2010</w:t>
      </w:r>
      <w:r w:rsidRPr="0054789B">
        <w:rPr>
          <w:lang w:eastAsia="zh-TW"/>
        </w:rPr>
        <w:t>年後稅率為</w:t>
      </w:r>
      <w:r w:rsidRPr="0054789B">
        <w:rPr>
          <w:lang w:eastAsia="zh-TW"/>
        </w:rPr>
        <w:t>20</w:t>
      </w:r>
      <w:r w:rsidR="002A2AFA" w:rsidRPr="0054789B">
        <w:rPr>
          <w:lang w:eastAsia="zh-TW"/>
        </w:rPr>
        <w:t>%</w:t>
      </w:r>
      <w:r w:rsidRPr="0054789B">
        <w:rPr>
          <w:lang w:eastAsia="zh-TW"/>
        </w:rPr>
        <w:t>；國內個人納稅人之股利收入（為無可退還稅金）為</w:t>
      </w:r>
      <w:r w:rsidRPr="0054789B">
        <w:rPr>
          <w:lang w:eastAsia="zh-TW"/>
        </w:rPr>
        <w:t>10</w:t>
      </w:r>
      <w:r w:rsidR="002A2AFA" w:rsidRPr="0054789B">
        <w:rPr>
          <w:lang w:eastAsia="zh-TW"/>
        </w:rPr>
        <w:t>%</w:t>
      </w:r>
      <w:r w:rsidRPr="0054789B">
        <w:rPr>
          <w:lang w:eastAsia="zh-TW"/>
        </w:rPr>
        <w:t>（</w:t>
      </w:r>
      <w:r w:rsidRPr="0054789B">
        <w:rPr>
          <w:lang w:eastAsia="zh-TW"/>
        </w:rPr>
        <w:t>2009</w:t>
      </w:r>
      <w:r w:rsidRPr="0054789B">
        <w:rPr>
          <w:lang w:eastAsia="zh-TW"/>
        </w:rPr>
        <w:t>年前為</w:t>
      </w:r>
      <w:r w:rsidRPr="0054789B">
        <w:rPr>
          <w:lang w:eastAsia="zh-TW"/>
        </w:rPr>
        <w:t>20</w:t>
      </w:r>
      <w:r w:rsidR="002A2AFA" w:rsidRPr="0054789B">
        <w:rPr>
          <w:lang w:eastAsia="zh-TW"/>
        </w:rPr>
        <w:t>%</w:t>
      </w:r>
      <w:r w:rsidRPr="0054789B">
        <w:rPr>
          <w:lang w:eastAsia="zh-TW"/>
        </w:rPr>
        <w:t>）。</w:t>
      </w:r>
    </w:p>
    <w:p w:rsidR="00C267E9" w:rsidRPr="0054789B" w:rsidRDefault="003B67F8" w:rsidP="002A1708">
      <w:pPr>
        <w:pStyle w:val="af2"/>
        <w:ind w:left="945" w:firstLine="472"/>
        <w:rPr>
          <w:rFonts w:eastAsia="SimSun"/>
          <w:lang w:eastAsia="zh-TW"/>
        </w:rPr>
      </w:pPr>
      <w:r w:rsidRPr="0054789B">
        <w:rPr>
          <w:lang w:eastAsia="zh-TW"/>
        </w:rPr>
        <w:t>外國公司在印尼之分公司將其盈餘匯回至海外總公司時，需按</w:t>
      </w:r>
      <w:r w:rsidRPr="0054789B">
        <w:rPr>
          <w:lang w:eastAsia="zh-TW"/>
        </w:rPr>
        <w:t>20</w:t>
      </w:r>
      <w:r w:rsidR="002A2AFA" w:rsidRPr="0054789B">
        <w:rPr>
          <w:lang w:eastAsia="zh-TW"/>
        </w:rPr>
        <w:t>%</w:t>
      </w:r>
      <w:r w:rsidRPr="0054789B">
        <w:rPr>
          <w:lang w:eastAsia="zh-TW"/>
        </w:rPr>
        <w:t>稅率扣繳分公司利潤稅（</w:t>
      </w:r>
      <w:r w:rsidRPr="0054789B">
        <w:rPr>
          <w:lang w:eastAsia="zh-TW"/>
        </w:rPr>
        <w:t>Branch Profit Tax</w:t>
      </w:r>
      <w:r w:rsidRPr="0054789B">
        <w:rPr>
          <w:lang w:eastAsia="zh-TW"/>
        </w:rPr>
        <w:t>），此與</w:t>
      </w:r>
      <w:r w:rsidR="00ED441D" w:rsidRPr="0054789B">
        <w:rPr>
          <w:lang w:eastAsia="zh-TW"/>
        </w:rPr>
        <w:t>臺灣</w:t>
      </w:r>
      <w:r w:rsidRPr="0054789B">
        <w:rPr>
          <w:lang w:eastAsia="zh-TW"/>
        </w:rPr>
        <w:t>分公司匯出淨利至海外總公司時毋須扣繳的規定不同。</w:t>
      </w:r>
    </w:p>
    <w:p w:rsidR="003B67F8" w:rsidRPr="0054789B" w:rsidRDefault="003B67F8" w:rsidP="002A1708">
      <w:pPr>
        <w:pStyle w:val="af0"/>
        <w:rPr>
          <w:lang w:eastAsia="zh-TW"/>
        </w:rPr>
      </w:pPr>
      <w:r w:rsidRPr="0054789B">
        <w:rPr>
          <w:lang w:eastAsia="zh-TW"/>
        </w:rPr>
        <w:t>（二）個人所得稅：</w:t>
      </w:r>
    </w:p>
    <w:p w:rsidR="00C267E9" w:rsidRPr="0054789B" w:rsidRDefault="003B67F8" w:rsidP="00A619D8">
      <w:pPr>
        <w:pStyle w:val="af2"/>
        <w:ind w:left="945" w:firstLine="472"/>
      </w:pPr>
      <w:r w:rsidRPr="0054789B">
        <w:t>根據印尼所得稅法</w:t>
      </w:r>
      <w:r w:rsidRPr="0054789B">
        <w:t>No. 36/2008</w:t>
      </w:r>
      <w:r w:rsidRPr="0054789B">
        <w:t>之規定，年課稅所得</w:t>
      </w:r>
      <w:r w:rsidRPr="0054789B">
        <w:t>Rp 50,000,000</w:t>
      </w:r>
      <w:r w:rsidRPr="0054789B">
        <w:t>下課徵</w:t>
      </w:r>
      <w:r w:rsidRPr="0054789B">
        <w:t>5</w:t>
      </w:r>
      <w:r w:rsidR="002A2AFA" w:rsidRPr="0054789B">
        <w:t>%</w:t>
      </w:r>
      <w:r w:rsidRPr="0054789B">
        <w:t>，</w:t>
      </w:r>
      <w:r w:rsidRPr="0054789B">
        <w:t>Rp 50,000,000</w:t>
      </w:r>
      <w:r w:rsidRPr="0054789B">
        <w:t>至</w:t>
      </w:r>
      <w:r w:rsidRPr="0054789B">
        <w:t>Rp 250,000,000</w:t>
      </w:r>
      <w:r w:rsidRPr="0054789B">
        <w:t>部分課徵</w:t>
      </w:r>
      <w:r w:rsidRPr="0054789B">
        <w:t>15</w:t>
      </w:r>
      <w:r w:rsidR="002A2AFA" w:rsidRPr="0054789B">
        <w:t>%</w:t>
      </w:r>
      <w:r w:rsidRPr="0054789B">
        <w:t>，</w:t>
      </w:r>
      <w:r w:rsidRPr="0054789B">
        <w:t>Rp 250,000,000</w:t>
      </w:r>
      <w:r w:rsidRPr="0054789B">
        <w:t>至</w:t>
      </w:r>
      <w:r w:rsidRPr="0054789B">
        <w:t>Rp 500,000,000</w:t>
      </w:r>
      <w:r w:rsidRPr="0054789B">
        <w:t>部分課徵</w:t>
      </w:r>
      <w:r w:rsidRPr="0054789B">
        <w:t>25</w:t>
      </w:r>
      <w:r w:rsidR="002A2AFA" w:rsidRPr="0054789B">
        <w:t>%</w:t>
      </w:r>
      <w:r w:rsidRPr="0054789B">
        <w:t>，</w:t>
      </w:r>
      <w:r w:rsidRPr="0054789B">
        <w:t>Rp 500,000,000</w:t>
      </w:r>
      <w:r w:rsidRPr="0054789B">
        <w:t>以上部分課徵</w:t>
      </w:r>
      <w:r w:rsidRPr="0054789B">
        <w:t>30</w:t>
      </w:r>
      <w:r w:rsidR="002A2AFA" w:rsidRPr="0054789B">
        <w:t>%</w:t>
      </w:r>
      <w:r w:rsidRPr="0054789B">
        <w:t>。另</w:t>
      </w:r>
      <w:r w:rsidR="00F92FDB" w:rsidRPr="0054789B">
        <w:rPr>
          <w:rFonts w:hint="eastAsia"/>
        </w:rPr>
        <w:t>有關</w:t>
      </w:r>
      <w:r w:rsidRPr="0054789B">
        <w:t>減免額</w:t>
      </w:r>
      <w:r w:rsidR="00F92FDB" w:rsidRPr="0054789B">
        <w:rPr>
          <w:rFonts w:hint="eastAsia"/>
        </w:rPr>
        <w:t>之調整情形</w:t>
      </w:r>
      <w:r w:rsidRPr="0054789B">
        <w:t>為：個人納稅人</w:t>
      </w:r>
      <w:r w:rsidRPr="0054789B">
        <w:t xml:space="preserve">Rp </w:t>
      </w:r>
      <w:r w:rsidR="00AB751E" w:rsidRPr="0054789B">
        <w:rPr>
          <w:rFonts w:hint="eastAsia"/>
        </w:rPr>
        <w:t>54</w:t>
      </w:r>
      <w:r w:rsidR="006A1542" w:rsidRPr="0054789B">
        <w:t>,</w:t>
      </w:r>
      <w:r w:rsidR="00AB751E" w:rsidRPr="0054789B">
        <w:rPr>
          <w:rFonts w:hint="eastAsia"/>
        </w:rPr>
        <w:t>000</w:t>
      </w:r>
      <w:r w:rsidR="006A1542" w:rsidRPr="0054789B">
        <w:t>,</w:t>
      </w:r>
      <w:r w:rsidRPr="0054789B">
        <w:t>000</w:t>
      </w:r>
      <w:r w:rsidRPr="0054789B">
        <w:t>，已婚納稅人</w:t>
      </w:r>
      <w:r w:rsidRPr="0054789B">
        <w:t xml:space="preserve">Rp </w:t>
      </w:r>
      <w:r w:rsidR="00AB751E" w:rsidRPr="0054789B">
        <w:rPr>
          <w:rFonts w:hint="eastAsia"/>
        </w:rPr>
        <w:t>4</w:t>
      </w:r>
      <w:r w:rsidR="006A1542" w:rsidRPr="0054789B">
        <w:t>,</w:t>
      </w:r>
      <w:r w:rsidR="00AB751E" w:rsidRPr="0054789B">
        <w:rPr>
          <w:rFonts w:hint="eastAsia"/>
        </w:rPr>
        <w:t>500</w:t>
      </w:r>
      <w:r w:rsidR="006A1542" w:rsidRPr="0054789B">
        <w:t>,</w:t>
      </w:r>
      <w:r w:rsidRPr="0054789B">
        <w:t>000</w:t>
      </w:r>
      <w:r w:rsidRPr="0054789B">
        <w:t>，有收入之配偶（若夫妻收入為合併納稅人）</w:t>
      </w:r>
      <w:r w:rsidRPr="0054789B">
        <w:t xml:space="preserve">Rp </w:t>
      </w:r>
      <w:r w:rsidR="00AB751E" w:rsidRPr="0054789B">
        <w:rPr>
          <w:rFonts w:hint="eastAsia"/>
        </w:rPr>
        <w:t>54</w:t>
      </w:r>
      <w:r w:rsidR="006A1542" w:rsidRPr="0054789B">
        <w:t>,</w:t>
      </w:r>
      <w:r w:rsidR="00AB751E" w:rsidRPr="0054789B">
        <w:rPr>
          <w:rFonts w:hint="eastAsia"/>
        </w:rPr>
        <w:t>00</w:t>
      </w:r>
      <w:r w:rsidRPr="0054789B">
        <w:t>0</w:t>
      </w:r>
      <w:r w:rsidR="006A1542" w:rsidRPr="0054789B">
        <w:t>,</w:t>
      </w:r>
      <w:r w:rsidRPr="0054789B">
        <w:t>000</w:t>
      </w:r>
      <w:r w:rsidRPr="0054789B">
        <w:t>，直系眷屬或全被收養之</w:t>
      </w:r>
      <w:r w:rsidR="00B660C5" w:rsidRPr="0054789B">
        <w:t>兒（一家最多三口）</w:t>
      </w:r>
      <w:r w:rsidRPr="0054789B">
        <w:t>每口</w:t>
      </w:r>
      <w:r w:rsidRPr="0054789B">
        <w:t xml:space="preserve">Rp </w:t>
      </w:r>
      <w:r w:rsidR="00AB751E" w:rsidRPr="0054789B">
        <w:rPr>
          <w:rFonts w:hint="eastAsia"/>
        </w:rPr>
        <w:t>4</w:t>
      </w:r>
      <w:r w:rsidR="006A1542" w:rsidRPr="0054789B">
        <w:t>,</w:t>
      </w:r>
      <w:r w:rsidR="00AB751E" w:rsidRPr="0054789B">
        <w:rPr>
          <w:rFonts w:hint="eastAsia"/>
        </w:rPr>
        <w:t>500</w:t>
      </w:r>
      <w:r w:rsidR="006A1542" w:rsidRPr="0054789B">
        <w:t>,</w:t>
      </w:r>
      <w:r w:rsidRPr="0054789B">
        <w:t>000</w:t>
      </w:r>
      <w:r w:rsidRPr="0054789B">
        <w:t>。</w:t>
      </w:r>
    </w:p>
    <w:p w:rsidR="003B67F8" w:rsidRPr="0054789B" w:rsidRDefault="003B67F8" w:rsidP="002A1708">
      <w:pPr>
        <w:pStyle w:val="af0"/>
        <w:rPr>
          <w:lang w:val="en-US"/>
        </w:rPr>
      </w:pPr>
      <w:r w:rsidRPr="0054789B">
        <w:rPr>
          <w:lang w:val="en-US"/>
        </w:rPr>
        <w:t>（</w:t>
      </w:r>
      <w:r w:rsidRPr="0054789B">
        <w:t>三</w:t>
      </w:r>
      <w:r w:rsidRPr="0054789B">
        <w:rPr>
          <w:lang w:val="en-US"/>
        </w:rPr>
        <w:t>）</w:t>
      </w:r>
      <w:r w:rsidRPr="0054789B">
        <w:rPr>
          <w:lang w:val="en-US"/>
        </w:rPr>
        <w:t>Withholding Tax</w:t>
      </w:r>
      <w:r w:rsidRPr="0054789B">
        <w:rPr>
          <w:lang w:val="en-US"/>
        </w:rPr>
        <w:t>（</w:t>
      </w:r>
      <w:r w:rsidRPr="0054789B">
        <w:t>預扣</w:t>
      </w:r>
      <w:r w:rsidRPr="0054789B">
        <w:rPr>
          <w:lang w:val="en-US"/>
        </w:rPr>
        <w:t>）：</w:t>
      </w:r>
    </w:p>
    <w:p w:rsidR="00C267E9" w:rsidRPr="0054789B" w:rsidRDefault="003B67F8" w:rsidP="002A1708">
      <w:pPr>
        <w:pStyle w:val="af2"/>
        <w:ind w:left="945" w:firstLine="472"/>
        <w:rPr>
          <w:rFonts w:eastAsia="SimSun"/>
        </w:rPr>
      </w:pPr>
      <w:r w:rsidRPr="0054789B">
        <w:t>因在印尼執行業務而對印尼居民及非印尼居民支付股利、利息、權利金、技術及管理費、均需繳交</w:t>
      </w:r>
      <w:r w:rsidRPr="0054789B">
        <w:t>withholding tax</w:t>
      </w:r>
      <w:r w:rsidRPr="0054789B">
        <w:t>。對印尼居民的稅率為</w:t>
      </w:r>
      <w:r w:rsidRPr="0054789B">
        <w:t>15</w:t>
      </w:r>
      <w:r w:rsidR="002A2AFA" w:rsidRPr="0054789B">
        <w:t>%</w:t>
      </w:r>
      <w:r w:rsidRPr="0054789B">
        <w:t>（但技術及管理服務費</w:t>
      </w:r>
      <w:r w:rsidRPr="0054789B">
        <w:t>6</w:t>
      </w:r>
      <w:r w:rsidR="002A2AFA" w:rsidRPr="0054789B">
        <w:t>%</w:t>
      </w:r>
      <w:r w:rsidRPr="0054789B">
        <w:t>），非印尼居民則為</w:t>
      </w:r>
      <w:r w:rsidRPr="0054789B">
        <w:t>20</w:t>
      </w:r>
      <w:r w:rsidR="002A2AFA" w:rsidRPr="0054789B">
        <w:t>%</w:t>
      </w:r>
      <w:r w:rsidRPr="0054789B">
        <w:t>。</w:t>
      </w:r>
    </w:p>
    <w:p w:rsidR="003B67F8" w:rsidRPr="0054789B" w:rsidRDefault="003B67F8" w:rsidP="002A1708">
      <w:pPr>
        <w:pStyle w:val="af0"/>
        <w:rPr>
          <w:lang w:eastAsia="zh-TW"/>
        </w:rPr>
      </w:pPr>
      <w:r w:rsidRPr="0054789B">
        <w:rPr>
          <w:lang w:eastAsia="zh-TW"/>
        </w:rPr>
        <w:lastRenderedPageBreak/>
        <w:t>（四）印花稅：</w:t>
      </w:r>
    </w:p>
    <w:p w:rsidR="00C267E9" w:rsidRPr="0054789B" w:rsidRDefault="003B67F8" w:rsidP="002A1708">
      <w:pPr>
        <w:pStyle w:val="af2"/>
        <w:ind w:left="945" w:firstLine="472"/>
        <w:rPr>
          <w:rFonts w:eastAsia="SimSun"/>
          <w:lang w:eastAsia="zh-TW"/>
        </w:rPr>
      </w:pPr>
      <w:r w:rsidRPr="0054789B">
        <w:rPr>
          <w:lang w:eastAsia="zh-TW"/>
        </w:rPr>
        <w:t>印花稅之稅額計有</w:t>
      </w:r>
      <w:r w:rsidRPr="0054789B">
        <w:rPr>
          <w:lang w:eastAsia="zh-TW"/>
        </w:rPr>
        <w:t>Rp 3,000</w:t>
      </w:r>
      <w:r w:rsidRPr="0054789B">
        <w:rPr>
          <w:lang w:eastAsia="zh-TW"/>
        </w:rPr>
        <w:t>及</w:t>
      </w:r>
      <w:r w:rsidRPr="0054789B">
        <w:rPr>
          <w:lang w:eastAsia="zh-TW"/>
        </w:rPr>
        <w:t>6,000</w:t>
      </w:r>
      <w:r w:rsidRPr="0054789B">
        <w:rPr>
          <w:lang w:eastAsia="zh-TW"/>
        </w:rPr>
        <w:t>兩種，</w:t>
      </w:r>
      <w:r w:rsidRPr="0054789B">
        <w:rPr>
          <w:lang w:eastAsia="zh-TW"/>
        </w:rPr>
        <w:t>Rp 6,000</w:t>
      </w:r>
      <w:r w:rsidRPr="0054789B">
        <w:rPr>
          <w:lang w:eastAsia="zh-TW"/>
        </w:rPr>
        <w:t>適用合約、公證文件、土地權狀及金額在</w:t>
      </w:r>
      <w:r w:rsidRPr="0054789B">
        <w:rPr>
          <w:lang w:eastAsia="zh-TW"/>
        </w:rPr>
        <w:t>Rp 1,000,000</w:t>
      </w:r>
      <w:r w:rsidRPr="0054789B">
        <w:rPr>
          <w:lang w:eastAsia="zh-TW"/>
        </w:rPr>
        <w:t>以上之文件；文件金額在</w:t>
      </w:r>
      <w:r w:rsidRPr="0054789B">
        <w:rPr>
          <w:lang w:eastAsia="zh-TW"/>
        </w:rPr>
        <w:t>Rp 500,000</w:t>
      </w:r>
      <w:r w:rsidRPr="0054789B">
        <w:rPr>
          <w:lang w:eastAsia="zh-TW"/>
        </w:rPr>
        <w:t>至</w:t>
      </w:r>
      <w:r w:rsidRPr="0054789B">
        <w:rPr>
          <w:lang w:eastAsia="zh-TW"/>
        </w:rPr>
        <w:t>1,000,000</w:t>
      </w:r>
      <w:r w:rsidRPr="0054789B">
        <w:rPr>
          <w:lang w:eastAsia="zh-TW"/>
        </w:rPr>
        <w:t>之間適用</w:t>
      </w:r>
      <w:r w:rsidRPr="0054789B">
        <w:rPr>
          <w:lang w:eastAsia="zh-TW"/>
        </w:rPr>
        <w:t>Rp 3,000</w:t>
      </w:r>
      <w:r w:rsidRPr="0054789B">
        <w:rPr>
          <w:lang w:eastAsia="zh-TW"/>
        </w:rPr>
        <w:t>之印花稅，</w:t>
      </w:r>
      <w:r w:rsidRPr="0054789B">
        <w:rPr>
          <w:lang w:eastAsia="zh-TW"/>
        </w:rPr>
        <w:t>Rp 500,000</w:t>
      </w:r>
      <w:r w:rsidRPr="0054789B">
        <w:rPr>
          <w:lang w:eastAsia="zh-TW"/>
        </w:rPr>
        <w:t>以下者則免（但支票無論金額大小均適用</w:t>
      </w:r>
      <w:r w:rsidRPr="0054789B">
        <w:rPr>
          <w:lang w:eastAsia="zh-TW"/>
        </w:rPr>
        <w:t>Rp 3,000</w:t>
      </w:r>
      <w:r w:rsidRPr="0054789B">
        <w:rPr>
          <w:lang w:eastAsia="zh-TW"/>
        </w:rPr>
        <w:t>印花稅）。</w:t>
      </w:r>
    </w:p>
    <w:p w:rsidR="003B67F8" w:rsidRPr="0054789B" w:rsidRDefault="003B67F8" w:rsidP="002A1708">
      <w:pPr>
        <w:pStyle w:val="af0"/>
        <w:rPr>
          <w:lang w:eastAsia="zh-TW"/>
        </w:rPr>
      </w:pPr>
      <w:r w:rsidRPr="0054789B">
        <w:rPr>
          <w:lang w:eastAsia="zh-TW"/>
        </w:rPr>
        <w:t>（五）土地及建築物稅</w:t>
      </w:r>
    </w:p>
    <w:p w:rsidR="00C267E9" w:rsidRPr="0054789B" w:rsidRDefault="003B67F8" w:rsidP="002A1708">
      <w:pPr>
        <w:pStyle w:val="af2"/>
        <w:ind w:left="945" w:firstLine="472"/>
        <w:rPr>
          <w:rFonts w:eastAsia="SimSun"/>
          <w:lang w:eastAsia="zh-TW"/>
        </w:rPr>
      </w:pPr>
      <w:r w:rsidRPr="0054789B">
        <w:rPr>
          <w:lang w:eastAsia="zh-TW"/>
        </w:rPr>
        <w:t>土地、建築及永久性之結構物每年均須繳交土地及建築物稅，金額通常在該等財產價值的千分之一。</w:t>
      </w:r>
    </w:p>
    <w:p w:rsidR="003B67F8" w:rsidRPr="0054789B" w:rsidRDefault="003B67F8" w:rsidP="002A1708">
      <w:pPr>
        <w:pStyle w:val="af0"/>
        <w:rPr>
          <w:lang w:eastAsia="zh-TW"/>
        </w:rPr>
      </w:pPr>
      <w:r w:rsidRPr="0054789B">
        <w:rPr>
          <w:lang w:eastAsia="zh-TW"/>
        </w:rPr>
        <w:t>（六）加值稅</w:t>
      </w:r>
    </w:p>
    <w:p w:rsidR="00C267E9" w:rsidRPr="0054789B" w:rsidRDefault="003B67F8" w:rsidP="002A1708">
      <w:pPr>
        <w:pStyle w:val="af2"/>
        <w:ind w:left="945" w:firstLine="472"/>
        <w:rPr>
          <w:rFonts w:eastAsia="SimSun"/>
          <w:lang w:eastAsia="zh-TW"/>
        </w:rPr>
      </w:pPr>
      <w:r w:rsidRPr="0054789B">
        <w:rPr>
          <w:lang w:eastAsia="zh-TW"/>
        </w:rPr>
        <w:t>所有進口或本地生產之產品，以及大部分之服務均須繳交</w:t>
      </w:r>
      <w:r w:rsidRPr="0054789B">
        <w:rPr>
          <w:lang w:eastAsia="zh-TW"/>
        </w:rPr>
        <w:t>10</w:t>
      </w:r>
      <w:r w:rsidR="002A2AFA" w:rsidRPr="0054789B">
        <w:rPr>
          <w:lang w:eastAsia="zh-TW"/>
        </w:rPr>
        <w:t>%</w:t>
      </w:r>
      <w:r w:rsidRPr="0054789B">
        <w:rPr>
          <w:lang w:eastAsia="zh-TW"/>
        </w:rPr>
        <w:t>的加值稅。</w:t>
      </w:r>
    </w:p>
    <w:p w:rsidR="003B67F8" w:rsidRPr="0054789B" w:rsidRDefault="003B67F8" w:rsidP="002A1708">
      <w:pPr>
        <w:pStyle w:val="af0"/>
        <w:rPr>
          <w:lang w:eastAsia="zh-TW"/>
        </w:rPr>
      </w:pPr>
      <w:r w:rsidRPr="0054789B">
        <w:rPr>
          <w:lang w:eastAsia="zh-TW"/>
        </w:rPr>
        <w:t>（七）</w:t>
      </w:r>
      <w:r w:rsidR="00EE033C" w:rsidRPr="0054789B">
        <w:rPr>
          <w:lang w:eastAsia="zh-TW"/>
        </w:rPr>
        <w:t>貨</w:t>
      </w:r>
      <w:r w:rsidR="006A1542" w:rsidRPr="0054789B">
        <w:rPr>
          <w:lang w:eastAsia="zh-TW"/>
        </w:rPr>
        <w:t>物（奢侈品）</w:t>
      </w:r>
      <w:r w:rsidRPr="0054789B">
        <w:rPr>
          <w:lang w:eastAsia="zh-TW"/>
        </w:rPr>
        <w:t>稅</w:t>
      </w:r>
    </w:p>
    <w:p w:rsidR="003B67F8" w:rsidRPr="0054789B" w:rsidRDefault="003B67F8" w:rsidP="002A1708">
      <w:pPr>
        <w:pStyle w:val="af2"/>
        <w:ind w:left="945" w:firstLine="472"/>
        <w:rPr>
          <w:rFonts w:eastAsia="SimSun"/>
          <w:lang w:eastAsia="zh-TW"/>
        </w:rPr>
      </w:pPr>
      <w:r w:rsidRPr="0054789B">
        <w:rPr>
          <w:lang w:eastAsia="zh-TW"/>
        </w:rPr>
        <w:t>印尼</w:t>
      </w:r>
      <w:r w:rsidR="00EE033C" w:rsidRPr="0054789B">
        <w:rPr>
          <w:lang w:eastAsia="zh-TW"/>
        </w:rPr>
        <w:t>貨物</w:t>
      </w:r>
      <w:r w:rsidR="00D47A6D" w:rsidRPr="0054789B">
        <w:rPr>
          <w:lang w:eastAsia="zh-TW"/>
        </w:rPr>
        <w:t>（奢侈稅）</w:t>
      </w:r>
      <w:r w:rsidRPr="0054789B">
        <w:rPr>
          <w:lang w:eastAsia="zh-TW"/>
        </w:rPr>
        <w:t>稅率分</w:t>
      </w:r>
      <w:r w:rsidRPr="0054789B">
        <w:rPr>
          <w:lang w:eastAsia="zh-TW"/>
        </w:rPr>
        <w:t>10</w:t>
      </w:r>
      <w:r w:rsidR="002A2AFA" w:rsidRPr="0054789B">
        <w:rPr>
          <w:lang w:eastAsia="zh-TW"/>
        </w:rPr>
        <w:t>%</w:t>
      </w:r>
      <w:r w:rsidRPr="0054789B">
        <w:rPr>
          <w:lang w:eastAsia="zh-TW"/>
        </w:rPr>
        <w:t>、</w:t>
      </w:r>
      <w:r w:rsidRPr="0054789B">
        <w:rPr>
          <w:lang w:eastAsia="zh-TW"/>
        </w:rPr>
        <w:t>20</w:t>
      </w:r>
      <w:r w:rsidR="002A2AFA" w:rsidRPr="0054789B">
        <w:rPr>
          <w:lang w:eastAsia="zh-TW"/>
        </w:rPr>
        <w:t>%</w:t>
      </w:r>
      <w:r w:rsidRPr="0054789B">
        <w:rPr>
          <w:lang w:eastAsia="zh-TW"/>
        </w:rPr>
        <w:t>、</w:t>
      </w:r>
      <w:r w:rsidRPr="0054789B">
        <w:rPr>
          <w:lang w:eastAsia="zh-TW"/>
        </w:rPr>
        <w:t>30</w:t>
      </w:r>
      <w:r w:rsidR="002A2AFA" w:rsidRPr="0054789B">
        <w:rPr>
          <w:lang w:eastAsia="zh-TW"/>
        </w:rPr>
        <w:t>%</w:t>
      </w:r>
      <w:r w:rsidRPr="0054789B">
        <w:rPr>
          <w:lang w:eastAsia="zh-TW"/>
        </w:rPr>
        <w:t>、</w:t>
      </w:r>
      <w:r w:rsidRPr="0054789B">
        <w:rPr>
          <w:lang w:eastAsia="zh-TW"/>
        </w:rPr>
        <w:t>40</w:t>
      </w:r>
      <w:r w:rsidR="002A2AFA" w:rsidRPr="0054789B">
        <w:rPr>
          <w:lang w:eastAsia="zh-TW"/>
        </w:rPr>
        <w:t>%</w:t>
      </w:r>
      <w:r w:rsidRPr="0054789B">
        <w:rPr>
          <w:lang w:eastAsia="zh-TW"/>
        </w:rPr>
        <w:t>、</w:t>
      </w:r>
      <w:r w:rsidRPr="0054789B">
        <w:rPr>
          <w:lang w:eastAsia="zh-TW"/>
        </w:rPr>
        <w:t>50</w:t>
      </w:r>
      <w:r w:rsidR="002A2AFA" w:rsidRPr="0054789B">
        <w:rPr>
          <w:lang w:eastAsia="zh-TW"/>
        </w:rPr>
        <w:t>%</w:t>
      </w:r>
      <w:r w:rsidRPr="0054789B">
        <w:rPr>
          <w:lang w:eastAsia="zh-TW"/>
        </w:rPr>
        <w:t>及</w:t>
      </w:r>
      <w:r w:rsidRPr="0054789B">
        <w:rPr>
          <w:lang w:eastAsia="zh-TW"/>
        </w:rPr>
        <w:t>75</w:t>
      </w:r>
      <w:r w:rsidR="002A2AFA" w:rsidRPr="0054789B">
        <w:rPr>
          <w:lang w:eastAsia="zh-TW"/>
        </w:rPr>
        <w:t>%</w:t>
      </w:r>
      <w:r w:rsidRPr="0054789B">
        <w:rPr>
          <w:lang w:eastAsia="zh-TW"/>
        </w:rPr>
        <w:t>等六大類；其中，家電用品、運動用品、空調設備、視聽器材及攝影設備為</w:t>
      </w:r>
      <w:r w:rsidRPr="0054789B">
        <w:rPr>
          <w:lang w:eastAsia="zh-TW"/>
        </w:rPr>
        <w:t>10</w:t>
      </w:r>
      <w:r w:rsidR="002A2AFA" w:rsidRPr="0054789B">
        <w:rPr>
          <w:lang w:eastAsia="zh-TW"/>
        </w:rPr>
        <w:t>%</w:t>
      </w:r>
      <w:r w:rsidRPr="0054789B">
        <w:rPr>
          <w:lang w:eastAsia="zh-TW"/>
        </w:rPr>
        <w:t>；其他家電用品、住宅及公寓、影視設備、烘碗機及微波爐等電磁設備、香水為</w:t>
      </w:r>
      <w:r w:rsidRPr="0054789B">
        <w:rPr>
          <w:lang w:eastAsia="zh-TW"/>
        </w:rPr>
        <w:t>20</w:t>
      </w:r>
      <w:r w:rsidR="002A2AFA" w:rsidRPr="0054789B">
        <w:rPr>
          <w:lang w:eastAsia="zh-TW"/>
        </w:rPr>
        <w:t>%</w:t>
      </w:r>
      <w:r w:rsidRPr="0054789B">
        <w:rPr>
          <w:lang w:eastAsia="zh-TW"/>
        </w:rPr>
        <w:t>；船用設備、高爾夫球、潛水及滑水等其他運動用品為</w:t>
      </w:r>
      <w:r w:rsidRPr="0054789B">
        <w:rPr>
          <w:lang w:eastAsia="zh-TW"/>
        </w:rPr>
        <w:t>30</w:t>
      </w:r>
      <w:r w:rsidR="002A2AFA" w:rsidRPr="0054789B">
        <w:rPr>
          <w:lang w:eastAsia="zh-TW"/>
        </w:rPr>
        <w:t>%</w:t>
      </w:r>
      <w:r w:rsidRPr="0054789B">
        <w:rPr>
          <w:lang w:eastAsia="zh-TW"/>
        </w:rPr>
        <w:t>；酒類飲料、皮革製品、絲織或羊毛地毯、水晶製品、貴重金屬製品、休閒機動船、飛船、手槍彈、特殊鞋、貴重文具、陶瓷製品及精緻石製品為</w:t>
      </w:r>
      <w:r w:rsidRPr="0054789B">
        <w:rPr>
          <w:lang w:eastAsia="zh-TW"/>
        </w:rPr>
        <w:t>40</w:t>
      </w:r>
      <w:r w:rsidR="002A2AFA" w:rsidRPr="0054789B">
        <w:rPr>
          <w:lang w:eastAsia="zh-TW"/>
        </w:rPr>
        <w:t>%</w:t>
      </w:r>
      <w:r w:rsidRPr="0054789B">
        <w:rPr>
          <w:lang w:eastAsia="zh-TW"/>
        </w:rPr>
        <w:t>；精緻動物毛毯、其他航空器、高爾夫球桿等其他運動器材及手槍為</w:t>
      </w:r>
      <w:r w:rsidRPr="0054789B">
        <w:rPr>
          <w:lang w:eastAsia="zh-TW"/>
        </w:rPr>
        <w:t>50</w:t>
      </w:r>
      <w:r w:rsidR="002A2AFA" w:rsidRPr="0054789B">
        <w:rPr>
          <w:lang w:eastAsia="zh-TW"/>
        </w:rPr>
        <w:t>%</w:t>
      </w:r>
      <w:r w:rsidRPr="0054789B">
        <w:rPr>
          <w:lang w:eastAsia="zh-TW"/>
        </w:rPr>
        <w:t>；其他貴重金屬或珍珠製品及豪華郵輪為</w:t>
      </w:r>
      <w:r w:rsidRPr="0054789B">
        <w:rPr>
          <w:lang w:eastAsia="zh-TW"/>
        </w:rPr>
        <w:t>75</w:t>
      </w:r>
      <w:r w:rsidR="002A2AFA" w:rsidRPr="0054789B">
        <w:rPr>
          <w:lang w:eastAsia="zh-TW"/>
        </w:rPr>
        <w:t>%</w:t>
      </w:r>
      <w:r w:rsidRPr="0054789B">
        <w:rPr>
          <w:lang w:eastAsia="zh-TW"/>
        </w:rPr>
        <w:t>。</w:t>
      </w:r>
    </w:p>
    <w:p w:rsidR="003B67F8" w:rsidRPr="0054789B" w:rsidRDefault="003B67F8" w:rsidP="002A1708">
      <w:pPr>
        <w:pStyle w:val="af0"/>
        <w:rPr>
          <w:lang w:eastAsia="zh-TW"/>
        </w:rPr>
      </w:pPr>
      <w:r w:rsidRPr="0054789B">
        <w:rPr>
          <w:lang w:eastAsia="zh-TW"/>
        </w:rPr>
        <w:t>（八）避免重複課稅協定</w:t>
      </w:r>
    </w:p>
    <w:p w:rsidR="003B67F8" w:rsidRPr="0054789B" w:rsidRDefault="003B67F8" w:rsidP="002A1708">
      <w:pPr>
        <w:pStyle w:val="af2"/>
        <w:ind w:left="945" w:firstLine="472"/>
        <w:rPr>
          <w:lang w:eastAsia="zh-TW"/>
        </w:rPr>
      </w:pPr>
      <w:r w:rsidRPr="0054789B">
        <w:rPr>
          <w:lang w:eastAsia="zh-TW"/>
        </w:rPr>
        <w:t>印尼與包括我國在內之</w:t>
      </w:r>
      <w:r w:rsidRPr="0054789B">
        <w:rPr>
          <w:lang w:eastAsia="zh-TW"/>
        </w:rPr>
        <w:t>50</w:t>
      </w:r>
      <w:r w:rsidRPr="0054789B">
        <w:rPr>
          <w:lang w:eastAsia="zh-TW"/>
        </w:rPr>
        <w:t>餘國簽有避免重複課稅雙邊協定，對營利、股利、利息、手續費及權利金等給予該等國家國民一定比率之減免。</w:t>
      </w:r>
    </w:p>
    <w:p w:rsidR="00C267E9" w:rsidRPr="0054789B" w:rsidRDefault="003B67F8" w:rsidP="002A1708">
      <w:pPr>
        <w:pStyle w:val="af2"/>
        <w:ind w:left="945" w:firstLine="472"/>
        <w:rPr>
          <w:rFonts w:eastAsia="SimSun"/>
          <w:lang w:eastAsia="zh-TW"/>
        </w:rPr>
      </w:pPr>
      <w:r w:rsidRPr="0054789B">
        <w:rPr>
          <w:lang w:eastAsia="zh-TW"/>
        </w:rPr>
        <w:t>我國係於</w:t>
      </w:r>
      <w:r w:rsidRPr="0054789B">
        <w:rPr>
          <w:lang w:eastAsia="zh-TW"/>
        </w:rPr>
        <w:t>1995</w:t>
      </w:r>
      <w:r w:rsidRPr="0054789B">
        <w:rPr>
          <w:lang w:eastAsia="zh-TW"/>
        </w:rPr>
        <w:t>年</w:t>
      </w:r>
      <w:r w:rsidRPr="0054789B">
        <w:rPr>
          <w:lang w:eastAsia="zh-TW"/>
        </w:rPr>
        <w:t>3</w:t>
      </w:r>
      <w:r w:rsidRPr="0054789B">
        <w:rPr>
          <w:lang w:eastAsia="zh-TW"/>
        </w:rPr>
        <w:t>月</w:t>
      </w:r>
      <w:r w:rsidRPr="0054789B">
        <w:rPr>
          <w:lang w:eastAsia="zh-TW"/>
        </w:rPr>
        <w:t>1</w:t>
      </w:r>
      <w:r w:rsidRPr="0054789B">
        <w:rPr>
          <w:lang w:eastAsia="zh-TW"/>
        </w:rPr>
        <w:t>日在</w:t>
      </w:r>
      <w:r w:rsidR="006D6264">
        <w:rPr>
          <w:rFonts w:hint="eastAsia"/>
          <w:lang w:eastAsia="zh-TW"/>
        </w:rPr>
        <w:t>臺</w:t>
      </w:r>
      <w:r w:rsidRPr="0054789B">
        <w:rPr>
          <w:lang w:eastAsia="zh-TW"/>
        </w:rPr>
        <w:t>北與印尼共同簽署「避免所得稅雙重課稅及防杜逃稅協定」。該協定自</w:t>
      </w:r>
      <w:r w:rsidRPr="0054789B">
        <w:rPr>
          <w:lang w:eastAsia="zh-TW"/>
        </w:rPr>
        <w:t>1995</w:t>
      </w:r>
      <w:r w:rsidRPr="0054789B">
        <w:rPr>
          <w:lang w:eastAsia="zh-TW"/>
        </w:rPr>
        <w:t>年</w:t>
      </w:r>
      <w:r w:rsidRPr="0054789B">
        <w:rPr>
          <w:lang w:eastAsia="zh-TW"/>
        </w:rPr>
        <w:t>11</w:t>
      </w:r>
      <w:r w:rsidRPr="0054789B">
        <w:rPr>
          <w:lang w:eastAsia="zh-TW"/>
        </w:rPr>
        <w:t>月</w:t>
      </w:r>
      <w:r w:rsidRPr="0054789B">
        <w:rPr>
          <w:lang w:eastAsia="zh-TW"/>
        </w:rPr>
        <w:t>7</w:t>
      </w:r>
      <w:r w:rsidRPr="0054789B">
        <w:rPr>
          <w:lang w:eastAsia="zh-TW"/>
        </w:rPr>
        <w:t>日生效實施後，國人前來印尼與</w:t>
      </w:r>
      <w:r w:rsidRPr="0054789B">
        <w:rPr>
          <w:lang w:eastAsia="zh-TW"/>
        </w:rPr>
        <w:lastRenderedPageBreak/>
        <w:t>海空運輸業之利潤，個人為政府提供勞務之報酬，及教師、研究人員與學生交流活動之報酬，均可避免重複課稅。投資於其他行業之利息、股利、權利金收益等重複課徵之稅額亦不得超過收益總額之</w:t>
      </w:r>
      <w:r w:rsidRPr="0054789B">
        <w:rPr>
          <w:lang w:eastAsia="zh-TW"/>
        </w:rPr>
        <w:t>10</w:t>
      </w:r>
      <w:r w:rsidR="002A2AFA" w:rsidRPr="0054789B">
        <w:rPr>
          <w:lang w:eastAsia="zh-TW"/>
        </w:rPr>
        <w:t>%</w:t>
      </w:r>
      <w:r w:rsidRPr="0054789B">
        <w:rPr>
          <w:lang w:eastAsia="zh-TW"/>
        </w:rPr>
        <w:t>；此外，個人因執行業務，提供勞務，從事演藝及運動活動之所得其重複課稅方式亦可獲得改善。</w:t>
      </w:r>
    </w:p>
    <w:p w:rsidR="003B67F8" w:rsidRPr="0054789B" w:rsidRDefault="003B67F8" w:rsidP="002A1708">
      <w:pPr>
        <w:pStyle w:val="af0"/>
        <w:rPr>
          <w:lang w:eastAsia="zh-TW"/>
        </w:rPr>
      </w:pPr>
      <w:r w:rsidRPr="0054789B">
        <w:rPr>
          <w:lang w:eastAsia="zh-TW"/>
        </w:rPr>
        <w:t>（九）其他</w:t>
      </w:r>
    </w:p>
    <w:p w:rsidR="003B67F8" w:rsidRPr="0054789B" w:rsidRDefault="003B67F8" w:rsidP="002A1708">
      <w:pPr>
        <w:pStyle w:val="a7"/>
        <w:ind w:left="1417" w:hanging="472"/>
      </w:pPr>
      <w:r w:rsidRPr="0054789B">
        <w:t>１、印尼財政部對於不同行業之外籍經理人及技術人員依國家或地區之不同，訂有最低薪資標準。</w:t>
      </w:r>
    </w:p>
    <w:p w:rsidR="003B67F8" w:rsidRPr="0054789B" w:rsidRDefault="003B67F8" w:rsidP="002A1708">
      <w:pPr>
        <w:pStyle w:val="a7"/>
        <w:ind w:left="1417" w:hanging="472"/>
      </w:pPr>
      <w:r w:rsidRPr="0054789B">
        <w:t>２、印尼勞工部</w:t>
      </w:r>
      <w:r w:rsidRPr="0054789B">
        <w:t>1997</w:t>
      </w:r>
      <w:r w:rsidRPr="0054789B">
        <w:t>年</w:t>
      </w:r>
      <w:r w:rsidRPr="0054789B">
        <w:t>1</w:t>
      </w:r>
      <w:r w:rsidRPr="0054789B">
        <w:t>月</w:t>
      </w:r>
      <w:r w:rsidRPr="0054789B">
        <w:t>10</w:t>
      </w:r>
      <w:r w:rsidRPr="0054789B">
        <w:t>日頒佈第</w:t>
      </w:r>
      <w:r w:rsidRPr="0054789B">
        <w:t>PER.01/MEN/1997</w:t>
      </w:r>
      <w:r w:rsidRPr="0054789B">
        <w:t>號命令，凡在印尼工作之外籍人士每月需繳</w:t>
      </w:r>
      <w:r w:rsidRPr="0054789B">
        <w:t>100</w:t>
      </w:r>
      <w:r w:rsidRPr="0054789B">
        <w:t>美元做為「職業訓練基金」（</w:t>
      </w:r>
      <w:r w:rsidRPr="0054789B">
        <w:t>Skill Development Fund</w:t>
      </w:r>
      <w:r w:rsidRPr="0054789B">
        <w:t>）。</w:t>
      </w:r>
    </w:p>
    <w:p w:rsidR="003B67F8" w:rsidRPr="0054789B" w:rsidRDefault="002C6FC2" w:rsidP="002A1708">
      <w:pPr>
        <w:pStyle w:val="a7"/>
        <w:ind w:left="1417" w:hanging="472"/>
      </w:pPr>
      <w:r w:rsidRPr="0054789B">
        <w:t>３、依據勞工部命令，凡擬申辦工作許可證</w:t>
      </w:r>
      <w:r w:rsidR="003B67F8" w:rsidRPr="0054789B">
        <w:t>之外國人均需預繳</w:t>
      </w:r>
      <w:r w:rsidR="003B67F8" w:rsidRPr="0054789B">
        <w:t>1</w:t>
      </w:r>
      <w:r w:rsidR="003B67F8" w:rsidRPr="0054789B">
        <w:t>年份之職業訓練基金共</w:t>
      </w:r>
      <w:r w:rsidR="003B67F8" w:rsidRPr="0054789B">
        <w:t>1,200</w:t>
      </w:r>
      <w:r w:rsidR="003B67F8" w:rsidRPr="0054789B">
        <w:t>美元，倘預期在印尼工作期間未達</w:t>
      </w:r>
      <w:r w:rsidR="003B67F8" w:rsidRPr="0054789B">
        <w:t>1</w:t>
      </w:r>
      <w:r w:rsidR="003B67F8" w:rsidRPr="0054789B">
        <w:t>年者則以所擬停留月數預繳之。</w:t>
      </w:r>
    </w:p>
    <w:p w:rsidR="003B67F8" w:rsidRPr="0054789B" w:rsidRDefault="003B67F8" w:rsidP="002A1708">
      <w:pPr>
        <w:pStyle w:val="a7"/>
        <w:ind w:left="1417" w:hanging="472"/>
      </w:pPr>
      <w:r w:rsidRPr="0054789B">
        <w:t>４、外國技術人員年稅後所得超過</w:t>
      </w:r>
      <w:r w:rsidRPr="0054789B">
        <w:t>1</w:t>
      </w:r>
      <w:r w:rsidRPr="0054789B">
        <w:t>億盾者需繳</w:t>
      </w:r>
      <w:r w:rsidRPr="0054789B">
        <w:t>2</w:t>
      </w:r>
      <w:r w:rsidR="002A2AFA" w:rsidRPr="0054789B">
        <w:t>%</w:t>
      </w:r>
      <w:r w:rsidR="002C6FC2" w:rsidRPr="0054789B">
        <w:t>之「富人捐」及持有工作證</w:t>
      </w:r>
      <w:r w:rsidRPr="0054789B">
        <w:t>滿</w:t>
      </w:r>
      <w:r w:rsidRPr="0054789B">
        <w:t>3</w:t>
      </w:r>
      <w:r w:rsidRPr="0054789B">
        <w:t>年後仍欲延長者，每月需繳</w:t>
      </w:r>
      <w:r w:rsidRPr="0054789B">
        <w:t>150</w:t>
      </w:r>
      <w:r w:rsidRPr="0054789B">
        <w:t>美元之「技術移轉捐」。</w:t>
      </w:r>
    </w:p>
    <w:p w:rsidR="003B67F8" w:rsidRPr="0054789B" w:rsidRDefault="003B67F8" w:rsidP="002A1708">
      <w:pPr>
        <w:pStyle w:val="a5"/>
      </w:pPr>
      <w:r w:rsidRPr="0054789B">
        <w:t>二、金融</w:t>
      </w:r>
    </w:p>
    <w:p w:rsidR="002C6FC2" w:rsidRPr="0054789B" w:rsidRDefault="002C6FC2" w:rsidP="004135B9">
      <w:pPr>
        <w:ind w:firstLine="472"/>
      </w:pPr>
      <w:r w:rsidRPr="0054789B">
        <w:t>印尼銀行法於</w:t>
      </w:r>
      <w:r w:rsidRPr="0054789B">
        <w:t>1998</w:t>
      </w:r>
      <w:r w:rsidRPr="0054789B">
        <w:t>年亞洲金融危機後重新修訂，目前印尼國內共有</w:t>
      </w:r>
      <w:r w:rsidRPr="0054789B">
        <w:t>4</w:t>
      </w:r>
      <w:r w:rsidRPr="0054789B">
        <w:t>家國營</w:t>
      </w:r>
      <w:r w:rsidR="000B5D1A" w:rsidRPr="0054789B">
        <w:t>（</w:t>
      </w:r>
      <w:r w:rsidRPr="0054789B">
        <w:t>State-owned</w:t>
      </w:r>
      <w:r w:rsidR="000B5D1A" w:rsidRPr="0054789B">
        <w:t>）</w:t>
      </w:r>
      <w:r w:rsidRPr="0054789B">
        <w:t>銀行、</w:t>
      </w:r>
      <w:r w:rsidRPr="0054789B">
        <w:t>25</w:t>
      </w:r>
      <w:r w:rsidRPr="0054789B">
        <w:t>家地區性</w:t>
      </w:r>
      <w:r w:rsidR="000B5D1A" w:rsidRPr="0054789B">
        <w:t>（</w:t>
      </w:r>
      <w:r w:rsidRPr="0054789B">
        <w:t>regional</w:t>
      </w:r>
      <w:r w:rsidR="000B5D1A" w:rsidRPr="0054789B">
        <w:t>）</w:t>
      </w:r>
      <w:r w:rsidRPr="0054789B">
        <w:t>銀行、</w:t>
      </w:r>
      <w:r w:rsidRPr="0054789B">
        <w:t>70</w:t>
      </w:r>
      <w:r w:rsidRPr="0054789B">
        <w:t>家商業</w:t>
      </w:r>
      <w:r w:rsidR="000B5D1A" w:rsidRPr="0054789B">
        <w:t>（</w:t>
      </w:r>
      <w:r w:rsidRPr="0054789B">
        <w:t>commercial</w:t>
      </w:r>
      <w:r w:rsidR="000B5D1A" w:rsidRPr="0054789B">
        <w:t>）</w:t>
      </w:r>
      <w:r w:rsidRPr="0054789B">
        <w:t>銀行及</w:t>
      </w:r>
      <w:r w:rsidRPr="0054789B">
        <w:t>10</w:t>
      </w:r>
      <w:r w:rsidRPr="0054789B">
        <w:t>家外資銀行在印尼設立分行</w:t>
      </w:r>
      <w:r w:rsidR="000B5D1A" w:rsidRPr="0054789B">
        <w:t>（</w:t>
      </w:r>
      <w:r w:rsidRPr="0054789B">
        <w:t>Branch</w:t>
      </w:r>
      <w:r w:rsidR="000B5D1A" w:rsidRPr="0054789B">
        <w:t>）</w:t>
      </w:r>
      <w:r w:rsidRPr="0054789B">
        <w:t>，</w:t>
      </w:r>
      <w:r w:rsidR="00724203" w:rsidRPr="0054789B">
        <w:t>台資銀行目前僅有中國信託商業銀行印尼子行，全國各地有</w:t>
      </w:r>
      <w:r w:rsidR="00355B09" w:rsidRPr="0054789B">
        <w:t>13</w:t>
      </w:r>
      <w:r w:rsidR="00724203" w:rsidRPr="0054789B">
        <w:t>家分行，</w:t>
      </w:r>
      <w:r w:rsidR="00355B09" w:rsidRPr="0054789B">
        <w:t>另國泰世華及上海商銀已在印尼雅加達設立代表人辦事處。</w:t>
      </w:r>
      <w:r w:rsidR="004135B9" w:rsidRPr="0054789B">
        <w:rPr>
          <w:rFonts w:hint="eastAsia"/>
        </w:rPr>
        <w:t>另第一銀行</w:t>
      </w:r>
      <w:r w:rsidR="004135B9" w:rsidRPr="0054789B">
        <w:rPr>
          <w:rFonts w:hint="eastAsia"/>
          <w:lang w:eastAsia="zh-TW"/>
        </w:rPr>
        <w:t>印尼雅加達代表人辦事處預計</w:t>
      </w:r>
      <w:r w:rsidR="004135B9" w:rsidRPr="0054789B">
        <w:rPr>
          <w:rFonts w:hint="eastAsia"/>
          <w:lang w:eastAsia="zh-TW"/>
        </w:rPr>
        <w:t>108</w:t>
      </w:r>
      <w:r w:rsidR="004135B9" w:rsidRPr="0054789B">
        <w:rPr>
          <w:rFonts w:hint="eastAsia"/>
          <w:lang w:eastAsia="zh-TW"/>
        </w:rPr>
        <w:t>年下半年成立，</w:t>
      </w:r>
      <w:r w:rsidRPr="0054789B">
        <w:t>外資銀行在印尼設立辦事處或分行須獲得印尼</w:t>
      </w:r>
      <w:r w:rsidR="007A42B2" w:rsidRPr="0054789B">
        <w:t>金管會</w:t>
      </w:r>
      <w:r w:rsidR="006F7B82" w:rsidRPr="0054789B">
        <w:t>（</w:t>
      </w:r>
      <w:r w:rsidR="007A42B2" w:rsidRPr="0054789B">
        <w:t>OJK</w:t>
      </w:r>
      <w:r w:rsidR="006F7B82" w:rsidRPr="0054789B">
        <w:t>）</w:t>
      </w:r>
      <w:r w:rsidRPr="0054789B">
        <w:t>核准，相關資格規定例如：</w:t>
      </w:r>
    </w:p>
    <w:p w:rsidR="002C6FC2" w:rsidRPr="0054789B" w:rsidRDefault="002C6FC2" w:rsidP="002A1708">
      <w:pPr>
        <w:ind w:firstLine="472"/>
        <w:rPr>
          <w:lang w:eastAsia="zh-TW"/>
        </w:rPr>
      </w:pPr>
      <w:r w:rsidRPr="0054789B">
        <w:rPr>
          <w:lang w:eastAsia="zh-TW"/>
        </w:rPr>
        <w:t>１、最低資本額須達到</w:t>
      </w:r>
      <w:r w:rsidRPr="0054789B">
        <w:rPr>
          <w:lang w:eastAsia="zh-TW"/>
        </w:rPr>
        <w:t>3</w:t>
      </w:r>
      <w:r w:rsidRPr="0054789B">
        <w:rPr>
          <w:lang w:eastAsia="zh-TW"/>
        </w:rPr>
        <w:t>兆印尼盾。</w:t>
      </w:r>
    </w:p>
    <w:p w:rsidR="002C6FC2" w:rsidRPr="0054789B" w:rsidRDefault="002C6FC2" w:rsidP="002A1708">
      <w:pPr>
        <w:ind w:firstLine="472"/>
        <w:rPr>
          <w:lang w:eastAsia="zh-TW"/>
        </w:rPr>
      </w:pPr>
      <w:r w:rsidRPr="0054789B">
        <w:rPr>
          <w:lang w:eastAsia="zh-TW"/>
        </w:rPr>
        <w:lastRenderedPageBreak/>
        <w:t>２、信用評等須為健全且具有良好聲譽。</w:t>
      </w:r>
    </w:p>
    <w:p w:rsidR="002C6FC2" w:rsidRPr="0054789B" w:rsidRDefault="002C6FC2" w:rsidP="002A1708">
      <w:pPr>
        <w:ind w:firstLine="472"/>
        <w:rPr>
          <w:lang w:eastAsia="zh-TW"/>
        </w:rPr>
      </w:pPr>
      <w:r w:rsidRPr="0054789B">
        <w:rPr>
          <w:lang w:eastAsia="zh-TW"/>
        </w:rPr>
        <w:t>３、須為世界資產排名前</w:t>
      </w:r>
      <w:r w:rsidRPr="0054789B">
        <w:rPr>
          <w:lang w:eastAsia="zh-TW"/>
        </w:rPr>
        <w:t>200</w:t>
      </w:r>
      <w:r w:rsidRPr="0054789B">
        <w:rPr>
          <w:lang w:eastAsia="zh-TW"/>
        </w:rPr>
        <w:t>大之銀行方可設立分行。</w:t>
      </w:r>
    </w:p>
    <w:p w:rsidR="002C6FC2" w:rsidRPr="0054789B" w:rsidRDefault="002C6FC2" w:rsidP="002A1708">
      <w:pPr>
        <w:ind w:firstLine="472"/>
        <w:rPr>
          <w:lang w:eastAsia="zh-TW"/>
        </w:rPr>
      </w:pPr>
      <w:r w:rsidRPr="0054789B">
        <w:rPr>
          <w:lang w:eastAsia="zh-TW"/>
        </w:rPr>
        <w:t>４、須為世界資產排名前</w:t>
      </w:r>
      <w:r w:rsidRPr="0054789B">
        <w:rPr>
          <w:lang w:eastAsia="zh-TW"/>
        </w:rPr>
        <w:t>300</w:t>
      </w:r>
      <w:r w:rsidRPr="0054789B">
        <w:rPr>
          <w:lang w:eastAsia="zh-TW"/>
        </w:rPr>
        <w:t>大銀行方可在印尼設立辦事處。</w:t>
      </w:r>
    </w:p>
    <w:p w:rsidR="003B67F8" w:rsidRPr="0054789B" w:rsidRDefault="002C6FC2" w:rsidP="002A1708">
      <w:pPr>
        <w:ind w:firstLine="472"/>
        <w:rPr>
          <w:lang w:eastAsia="zh-TW"/>
        </w:rPr>
      </w:pPr>
      <w:r w:rsidRPr="0054789B">
        <w:rPr>
          <w:lang w:eastAsia="zh-TW"/>
        </w:rPr>
        <w:t>根據央行資料顯示，</w:t>
      </w:r>
      <w:r w:rsidR="003B67F8" w:rsidRPr="0054789B">
        <w:t>印尼</w:t>
      </w:r>
      <w:r w:rsidR="003B67F8" w:rsidRPr="0054789B">
        <w:t>4</w:t>
      </w:r>
      <w:r w:rsidR="003B67F8" w:rsidRPr="0054789B">
        <w:t>家國營銀行</w:t>
      </w:r>
      <w:r w:rsidR="00ED2B72" w:rsidRPr="0054789B">
        <w:t>（</w:t>
      </w:r>
      <w:r w:rsidR="003B67F8" w:rsidRPr="0054789B">
        <w:t>Bank Mandiri</w:t>
      </w:r>
      <w:r w:rsidR="003B67F8" w:rsidRPr="0054789B">
        <w:t>、</w:t>
      </w:r>
      <w:r w:rsidR="003B67F8" w:rsidRPr="0054789B">
        <w:t>BNI</w:t>
      </w:r>
      <w:r w:rsidR="003B67F8" w:rsidRPr="0054789B">
        <w:t>、</w:t>
      </w:r>
      <w:r w:rsidR="003B67F8" w:rsidRPr="0054789B">
        <w:t>BRI</w:t>
      </w:r>
      <w:r w:rsidR="003B67F8" w:rsidRPr="0054789B">
        <w:t>、</w:t>
      </w:r>
      <w:r w:rsidR="003B67F8" w:rsidRPr="0054789B">
        <w:t>BTN</w:t>
      </w:r>
      <w:r w:rsidR="003B67F8" w:rsidRPr="0054789B">
        <w:t>），其資產</w:t>
      </w:r>
      <w:r w:rsidRPr="0054789B">
        <w:rPr>
          <w:lang w:eastAsia="zh-TW"/>
        </w:rPr>
        <w:t>約</w:t>
      </w:r>
      <w:r w:rsidR="003B67F8" w:rsidRPr="0054789B">
        <w:t>占全部印尼銀行之</w:t>
      </w:r>
      <w:r w:rsidR="003B67F8" w:rsidRPr="0054789B">
        <w:t>40</w:t>
      </w:r>
      <w:r w:rsidR="002A2AFA" w:rsidRPr="0054789B">
        <w:t>%</w:t>
      </w:r>
      <w:r w:rsidR="00B660C5" w:rsidRPr="0054789B">
        <w:rPr>
          <w:lang w:eastAsia="zh-TW"/>
        </w:rPr>
        <w:t>；</w:t>
      </w:r>
      <w:r w:rsidR="003B67F8" w:rsidRPr="0054789B">
        <w:t>數家大型民營銀行，例如</w:t>
      </w:r>
      <w:r w:rsidR="003B67F8" w:rsidRPr="0054789B">
        <w:t>BCA</w:t>
      </w:r>
      <w:r w:rsidR="003B67F8" w:rsidRPr="0054789B">
        <w:t>、</w:t>
      </w:r>
      <w:r w:rsidR="003B67F8" w:rsidRPr="0054789B">
        <w:t>Danamon</w:t>
      </w:r>
      <w:r w:rsidR="003B67F8" w:rsidRPr="0054789B">
        <w:t>（由</w:t>
      </w:r>
      <w:r w:rsidR="003B67F8" w:rsidRPr="0054789B">
        <w:t>Temasek Holdings</w:t>
      </w:r>
      <w:r w:rsidR="003B67F8" w:rsidRPr="0054789B">
        <w:t>與</w:t>
      </w:r>
      <w:r w:rsidR="003B67F8" w:rsidRPr="0054789B">
        <w:t>Deutsche Bank</w:t>
      </w:r>
      <w:r w:rsidR="003B67F8" w:rsidRPr="0054789B">
        <w:t>收購）、</w:t>
      </w:r>
      <w:r w:rsidR="003B67F8" w:rsidRPr="0054789B">
        <w:t>Bank Permata</w:t>
      </w:r>
      <w:r w:rsidR="003B67F8" w:rsidRPr="0054789B">
        <w:t>（由渣打銀行收購）、</w:t>
      </w:r>
      <w:r w:rsidR="003B67F8" w:rsidRPr="0054789B">
        <w:t>Bank Lippo</w:t>
      </w:r>
      <w:r w:rsidR="003B67F8" w:rsidRPr="0054789B">
        <w:t>、</w:t>
      </w:r>
      <w:r w:rsidR="003B67F8" w:rsidRPr="0054789B">
        <w:t>Bank Niaga</w:t>
      </w:r>
      <w:r w:rsidR="003B67F8" w:rsidRPr="0054789B">
        <w:t>、</w:t>
      </w:r>
      <w:r w:rsidR="003B67F8" w:rsidRPr="0054789B">
        <w:t>BII</w:t>
      </w:r>
      <w:r w:rsidR="003B67F8" w:rsidRPr="0054789B">
        <w:t>、</w:t>
      </w:r>
      <w:r w:rsidR="003B67F8" w:rsidRPr="0054789B">
        <w:t>NISP</w:t>
      </w:r>
      <w:r w:rsidR="003B67F8" w:rsidRPr="0054789B">
        <w:t>與</w:t>
      </w:r>
      <w:r w:rsidR="003B67F8" w:rsidRPr="0054789B">
        <w:t>Bank Buana</w:t>
      </w:r>
      <w:r w:rsidR="003B67F8" w:rsidRPr="0054789B">
        <w:t>。</w:t>
      </w:r>
      <w:r w:rsidR="003B67F8" w:rsidRPr="0054789B">
        <w:rPr>
          <w:lang w:eastAsia="zh-TW"/>
        </w:rPr>
        <w:t>在</w:t>
      </w:r>
      <w:r w:rsidR="003B67F8" w:rsidRPr="0054789B">
        <w:rPr>
          <w:lang w:eastAsia="zh-TW"/>
        </w:rPr>
        <w:t>134</w:t>
      </w:r>
      <w:r w:rsidR="003B67F8" w:rsidRPr="0054789B">
        <w:rPr>
          <w:lang w:eastAsia="zh-TW"/>
        </w:rPr>
        <w:t>家民營銀行中，有</w:t>
      </w:r>
      <w:r w:rsidR="003B67F8" w:rsidRPr="0054789B">
        <w:rPr>
          <w:lang w:eastAsia="zh-TW"/>
        </w:rPr>
        <w:t>52</w:t>
      </w:r>
      <w:r w:rsidR="003B67F8" w:rsidRPr="0054789B">
        <w:rPr>
          <w:lang w:eastAsia="zh-TW"/>
        </w:rPr>
        <w:t>家資本額低於</w:t>
      </w:r>
      <w:r w:rsidR="003B67F8" w:rsidRPr="0054789B">
        <w:rPr>
          <w:lang w:eastAsia="zh-TW"/>
        </w:rPr>
        <w:t>1,000</w:t>
      </w:r>
      <w:r w:rsidR="003B67F8" w:rsidRPr="0054789B">
        <w:rPr>
          <w:lang w:eastAsia="zh-TW"/>
        </w:rPr>
        <w:t>億印尼盾（約折合</w:t>
      </w:r>
      <w:r w:rsidR="00E10034" w:rsidRPr="0054789B">
        <w:rPr>
          <w:rFonts w:hint="eastAsia"/>
          <w:lang w:eastAsia="zh-TW"/>
        </w:rPr>
        <w:t>700</w:t>
      </w:r>
      <w:r w:rsidR="003B67F8" w:rsidRPr="0054789B">
        <w:rPr>
          <w:lang w:eastAsia="zh-TW"/>
        </w:rPr>
        <w:t>萬美元），其市場占有率低於</w:t>
      </w:r>
      <w:r w:rsidR="003B67F8" w:rsidRPr="0054789B">
        <w:rPr>
          <w:lang w:eastAsia="zh-TW"/>
        </w:rPr>
        <w:t>0.2</w:t>
      </w:r>
      <w:r w:rsidR="002A2AFA" w:rsidRPr="0054789B">
        <w:rPr>
          <w:lang w:eastAsia="zh-TW"/>
        </w:rPr>
        <w:t>%</w:t>
      </w:r>
      <w:r w:rsidR="003B67F8" w:rsidRPr="0054789B">
        <w:rPr>
          <w:lang w:eastAsia="zh-TW"/>
        </w:rPr>
        <w:t>。</w:t>
      </w:r>
    </w:p>
    <w:p w:rsidR="00F6319A" w:rsidRPr="0054789B" w:rsidRDefault="003B67F8" w:rsidP="002A1708">
      <w:pPr>
        <w:ind w:firstLine="472"/>
        <w:rPr>
          <w:lang w:eastAsia="zh-TW"/>
        </w:rPr>
      </w:pPr>
      <w:r w:rsidRPr="0054789B">
        <w:t>印尼之外商銀行</w:t>
      </w:r>
      <w:r w:rsidR="002C6FC2" w:rsidRPr="0054789B">
        <w:rPr>
          <w:lang w:eastAsia="zh-TW"/>
        </w:rPr>
        <w:t>則</w:t>
      </w:r>
      <w:r w:rsidRPr="0054789B">
        <w:t>有</w:t>
      </w:r>
      <w:r w:rsidRPr="0054789B">
        <w:t>ABN AMRO Bank</w:t>
      </w:r>
      <w:r w:rsidRPr="0054789B">
        <w:t>、</w:t>
      </w:r>
      <w:r w:rsidRPr="0054789B">
        <w:t>American Express Bank</w:t>
      </w:r>
      <w:r w:rsidRPr="0054789B">
        <w:t>、</w:t>
      </w:r>
      <w:r w:rsidRPr="0054789B">
        <w:t>Bank of America NA</w:t>
      </w:r>
      <w:r w:rsidRPr="0054789B">
        <w:t>、</w:t>
      </w:r>
      <w:r w:rsidRPr="0054789B">
        <w:t>Citibank NA</w:t>
      </w:r>
      <w:r w:rsidRPr="0054789B">
        <w:t>、</w:t>
      </w:r>
      <w:r w:rsidRPr="0054789B">
        <w:t>Deutsche Bank AG</w:t>
      </w:r>
      <w:r w:rsidRPr="0054789B">
        <w:t>、</w:t>
      </w:r>
      <w:r w:rsidRPr="0054789B">
        <w:t>J.P. Morgan Chase Bank</w:t>
      </w:r>
      <w:r w:rsidRPr="0054789B">
        <w:t>、</w:t>
      </w:r>
      <w:r w:rsidRPr="0054789B">
        <w:t>Standard Chartered Bank</w:t>
      </w:r>
      <w:r w:rsidRPr="0054789B">
        <w:t>、</w:t>
      </w:r>
      <w:r w:rsidRPr="0054789B">
        <w:t>The Bangkok Bank</w:t>
      </w:r>
      <w:r w:rsidRPr="0054789B">
        <w:t>、</w:t>
      </w:r>
      <w:r w:rsidRPr="0054789B">
        <w:t>The Bank of Tokyo-Mitsubishi Ltd.</w:t>
      </w:r>
      <w:r w:rsidRPr="0054789B">
        <w:t>、</w:t>
      </w:r>
      <w:r w:rsidRPr="0054789B">
        <w:t>The Hong Kong &amp; Shanghai Banking Corp.</w:t>
      </w:r>
      <w:r w:rsidRPr="0054789B">
        <w:t>與</w:t>
      </w:r>
      <w:r w:rsidRPr="0054789B">
        <w:t>Bank of China</w:t>
      </w:r>
      <w:r w:rsidRPr="0054789B">
        <w:t>。</w:t>
      </w:r>
      <w:r w:rsidRPr="0054789B">
        <w:rPr>
          <w:lang w:eastAsia="zh-TW"/>
        </w:rPr>
        <w:t>至於合資銀行則有</w:t>
      </w:r>
      <w:r w:rsidRPr="0054789B">
        <w:rPr>
          <w:lang w:eastAsia="zh-TW"/>
        </w:rPr>
        <w:t>24</w:t>
      </w:r>
      <w:r w:rsidRPr="0054789B">
        <w:rPr>
          <w:lang w:eastAsia="zh-TW"/>
        </w:rPr>
        <w:t>家，例如印尼中國信託商業銀行、</w:t>
      </w:r>
      <w:r w:rsidRPr="0054789B">
        <w:rPr>
          <w:lang w:eastAsia="zh-TW"/>
        </w:rPr>
        <w:t>ANZ</w:t>
      </w:r>
      <w:r w:rsidRPr="0054789B">
        <w:rPr>
          <w:lang w:eastAsia="zh-TW"/>
        </w:rPr>
        <w:t>、</w:t>
      </w:r>
      <w:r w:rsidRPr="0054789B">
        <w:rPr>
          <w:lang w:eastAsia="zh-TW"/>
        </w:rPr>
        <w:t>Panin Bank</w:t>
      </w:r>
      <w:r w:rsidRPr="0054789B">
        <w:rPr>
          <w:lang w:eastAsia="zh-TW"/>
        </w:rPr>
        <w:t>等。</w:t>
      </w:r>
    </w:p>
    <w:p w:rsidR="00B22448" w:rsidRPr="0054789B" w:rsidRDefault="00F6319A" w:rsidP="002A1708">
      <w:pPr>
        <w:ind w:firstLine="472"/>
        <w:rPr>
          <w:lang w:eastAsia="zh-TW"/>
        </w:rPr>
      </w:pPr>
      <w:r w:rsidRPr="0054789B">
        <w:rPr>
          <w:lang w:eastAsia="zh-TW"/>
        </w:rPr>
        <w:t>根據世界銀行調查顯示，</w:t>
      </w:r>
      <w:r w:rsidRPr="0054789B">
        <w:rPr>
          <w:lang w:eastAsia="zh-TW"/>
        </w:rPr>
        <w:t>79</w:t>
      </w:r>
      <w:r w:rsidR="002A2AFA" w:rsidRPr="0054789B">
        <w:rPr>
          <w:lang w:eastAsia="zh-TW"/>
        </w:rPr>
        <w:t>%</w:t>
      </w:r>
      <w:r w:rsidRPr="0054789B">
        <w:rPr>
          <w:lang w:eastAsia="zh-TW"/>
        </w:rPr>
        <w:t>的印尼民眾沒有銀行帳戶。印尼政府將</w:t>
      </w:r>
      <w:r w:rsidR="005C1AD1" w:rsidRPr="0054789B">
        <w:rPr>
          <w:rFonts w:hint="eastAsia"/>
          <w:lang w:eastAsia="zh-TW"/>
        </w:rPr>
        <w:t>逐步</w:t>
      </w:r>
      <w:r w:rsidRPr="0054789B">
        <w:rPr>
          <w:lang w:eastAsia="zh-TW"/>
        </w:rPr>
        <w:t>推動措施改善偏遠地區的民眾無法獲得銀行服務的問題，例如政府將研議要求銀行設立網點</w:t>
      </w:r>
      <w:r w:rsidR="00D61889" w:rsidRPr="0054789B">
        <w:rPr>
          <w:lang w:eastAsia="zh-TW"/>
        </w:rPr>
        <w:t>（行動銀行），讓</w:t>
      </w:r>
      <w:r w:rsidRPr="0054789B">
        <w:rPr>
          <w:lang w:eastAsia="zh-TW"/>
        </w:rPr>
        <w:t>民眾可以不必到銀行分行即可開設銀行帳戶，以教導民眾如何使用銀行存款功能，政府希望銀行帳戶可以為窮困民眾提供穩定財務的功能，改善收支以促進經濟成長，印尼平均國民所得於</w:t>
      </w:r>
      <w:r w:rsidRPr="0054789B">
        <w:rPr>
          <w:lang w:eastAsia="zh-TW"/>
        </w:rPr>
        <w:t>201</w:t>
      </w:r>
      <w:r w:rsidR="008775BB" w:rsidRPr="0054789B">
        <w:rPr>
          <w:rFonts w:hint="eastAsia"/>
          <w:lang w:eastAsia="zh-TW"/>
        </w:rPr>
        <w:t>8</w:t>
      </w:r>
      <w:r w:rsidRPr="0054789B">
        <w:rPr>
          <w:lang w:eastAsia="zh-TW"/>
        </w:rPr>
        <w:t>年突破</w:t>
      </w:r>
      <w:r w:rsidRPr="0054789B">
        <w:rPr>
          <w:lang w:eastAsia="zh-TW"/>
        </w:rPr>
        <w:t>3,</w:t>
      </w:r>
      <w:r w:rsidR="008775BB" w:rsidRPr="0054789B">
        <w:rPr>
          <w:rFonts w:hint="eastAsia"/>
          <w:lang w:eastAsia="zh-TW"/>
        </w:rPr>
        <w:t>900</w:t>
      </w:r>
      <w:r w:rsidRPr="0054789B">
        <w:rPr>
          <w:lang w:eastAsia="zh-TW"/>
        </w:rPr>
        <w:t>美元，但民眾普遍收入不高，且多數沒有儲蓄習慣，加上各個群島地區分散及農村地區交通不便，</w:t>
      </w:r>
      <w:r w:rsidR="00724203" w:rsidRPr="0054789B">
        <w:rPr>
          <w:lang w:eastAsia="zh-TW"/>
        </w:rPr>
        <w:t>印尼金融深化程度仍偏低。</w:t>
      </w:r>
    </w:p>
    <w:p w:rsidR="009970F7" w:rsidRPr="0054789B" w:rsidRDefault="009970F7" w:rsidP="002A1708">
      <w:pPr>
        <w:ind w:firstLine="472"/>
        <w:rPr>
          <w:lang w:eastAsia="zh-TW"/>
        </w:rPr>
      </w:pPr>
      <w:r w:rsidRPr="0054789B">
        <w:rPr>
          <w:lang w:eastAsia="zh-TW"/>
        </w:rPr>
        <w:t>人口結構相當年輕的印尼，</w:t>
      </w:r>
      <w:r w:rsidR="008775BB" w:rsidRPr="0054789B">
        <w:rPr>
          <w:rFonts w:hint="eastAsia"/>
          <w:lang w:eastAsia="zh-TW"/>
        </w:rPr>
        <w:t>人口中位數僅約</w:t>
      </w:r>
      <w:r w:rsidR="008775BB" w:rsidRPr="0054789B">
        <w:rPr>
          <w:rFonts w:hint="eastAsia"/>
          <w:lang w:eastAsia="zh-TW"/>
        </w:rPr>
        <w:t>30</w:t>
      </w:r>
      <w:r w:rsidR="008775BB" w:rsidRPr="0054789B">
        <w:rPr>
          <w:rFonts w:hint="eastAsia"/>
          <w:lang w:eastAsia="zh-TW"/>
        </w:rPr>
        <w:t>歲</w:t>
      </w:r>
      <w:r w:rsidR="008775BB" w:rsidRPr="0054789B">
        <w:rPr>
          <w:rFonts w:ascii="細明體" w:eastAsia="細明體" w:hAnsi="細明體" w:hint="eastAsia"/>
          <w:lang w:eastAsia="zh-TW"/>
        </w:rPr>
        <w:t>，</w:t>
      </w:r>
      <w:r w:rsidRPr="0054789B">
        <w:rPr>
          <w:lang w:eastAsia="zh-TW"/>
        </w:rPr>
        <w:t>正帶動著印尼消費性貸款的蓬勃發展。根據</w:t>
      </w:r>
      <w:r w:rsidRPr="0054789B">
        <w:rPr>
          <w:lang w:eastAsia="zh-TW"/>
        </w:rPr>
        <w:t>Bloomberg</w:t>
      </w:r>
      <w:r w:rsidRPr="0054789B">
        <w:rPr>
          <w:lang w:eastAsia="zh-TW"/>
        </w:rPr>
        <w:t>的統計指出，印尼金融業的獲利能力極強，淨利息差（銀行放款與存款利率的利差）平均為</w:t>
      </w:r>
      <w:r w:rsidRPr="0054789B">
        <w:rPr>
          <w:lang w:eastAsia="zh-TW"/>
        </w:rPr>
        <w:t>7</w:t>
      </w:r>
      <w:r w:rsidR="002A2AFA" w:rsidRPr="0054789B">
        <w:rPr>
          <w:lang w:eastAsia="zh-TW"/>
        </w:rPr>
        <w:t>%</w:t>
      </w:r>
      <w:r w:rsidRPr="0054789B">
        <w:rPr>
          <w:lang w:eastAsia="zh-TW"/>
        </w:rPr>
        <w:t>，在全世界</w:t>
      </w:r>
      <w:r w:rsidRPr="0054789B">
        <w:rPr>
          <w:lang w:eastAsia="zh-TW"/>
        </w:rPr>
        <w:t>20</w:t>
      </w:r>
      <w:r w:rsidRPr="0054789B">
        <w:rPr>
          <w:lang w:eastAsia="zh-TW"/>
        </w:rPr>
        <w:t>大經濟體中居首，獲利最高的是</w:t>
      </w:r>
      <w:r w:rsidRPr="0054789B">
        <w:rPr>
          <w:lang w:eastAsia="zh-TW"/>
        </w:rPr>
        <w:t>BRI</w:t>
      </w:r>
      <w:r w:rsidRPr="0054789B">
        <w:rPr>
          <w:lang w:eastAsia="zh-TW"/>
        </w:rPr>
        <w:t>，股東權益報酬達</w:t>
      </w:r>
      <w:r w:rsidRPr="0054789B">
        <w:rPr>
          <w:lang w:eastAsia="zh-TW"/>
        </w:rPr>
        <w:t>34</w:t>
      </w:r>
      <w:r w:rsidR="002A2AFA" w:rsidRPr="0054789B">
        <w:rPr>
          <w:lang w:eastAsia="zh-TW"/>
        </w:rPr>
        <w:t>%</w:t>
      </w:r>
      <w:r w:rsidRPr="0054789B">
        <w:rPr>
          <w:lang w:eastAsia="zh-TW"/>
        </w:rPr>
        <w:t>，以及市值最大的</w:t>
      </w:r>
      <w:r w:rsidRPr="0054789B">
        <w:rPr>
          <w:lang w:eastAsia="zh-TW"/>
        </w:rPr>
        <w:t>BCA</w:t>
      </w:r>
      <w:r w:rsidRPr="0054789B">
        <w:rPr>
          <w:lang w:eastAsia="zh-TW"/>
        </w:rPr>
        <w:t>。總市值逾</w:t>
      </w:r>
      <w:r w:rsidRPr="0054789B">
        <w:rPr>
          <w:lang w:eastAsia="zh-TW"/>
        </w:rPr>
        <w:t>50</w:t>
      </w:r>
      <w:r w:rsidRPr="0054789B">
        <w:rPr>
          <w:lang w:eastAsia="zh-TW"/>
        </w:rPr>
        <w:t>億美元的印尼前</w:t>
      </w:r>
      <w:r w:rsidRPr="0054789B">
        <w:rPr>
          <w:lang w:eastAsia="zh-TW"/>
        </w:rPr>
        <w:t>5</w:t>
      </w:r>
      <w:r w:rsidRPr="0054789B">
        <w:rPr>
          <w:lang w:eastAsia="zh-TW"/>
        </w:rPr>
        <w:t>大銀行，平均股東權益報酬率（</w:t>
      </w:r>
      <w:r w:rsidRPr="0054789B">
        <w:rPr>
          <w:lang w:eastAsia="zh-TW"/>
        </w:rPr>
        <w:t>ROE</w:t>
      </w:r>
      <w:r w:rsidRPr="0054789B">
        <w:rPr>
          <w:lang w:eastAsia="zh-TW"/>
        </w:rPr>
        <w:t>）高達</w:t>
      </w:r>
      <w:r w:rsidRPr="0054789B">
        <w:rPr>
          <w:lang w:eastAsia="zh-TW"/>
        </w:rPr>
        <w:t>23</w:t>
      </w:r>
      <w:r w:rsidR="002A2AFA" w:rsidRPr="0054789B">
        <w:rPr>
          <w:lang w:eastAsia="zh-TW"/>
        </w:rPr>
        <w:t>%</w:t>
      </w:r>
      <w:r w:rsidRPr="0054789B">
        <w:rPr>
          <w:lang w:eastAsia="zh-TW"/>
        </w:rPr>
        <w:t>。相對而言，中國大陸則為</w:t>
      </w:r>
      <w:r w:rsidRPr="0054789B">
        <w:rPr>
          <w:lang w:eastAsia="zh-TW"/>
        </w:rPr>
        <w:lastRenderedPageBreak/>
        <w:t>21</w:t>
      </w:r>
      <w:r w:rsidR="002A2AFA" w:rsidRPr="0054789B">
        <w:rPr>
          <w:lang w:eastAsia="zh-TW"/>
        </w:rPr>
        <w:t>%</w:t>
      </w:r>
      <w:r w:rsidRPr="0054789B">
        <w:rPr>
          <w:lang w:eastAsia="zh-TW"/>
        </w:rPr>
        <w:t>，美國僅有</w:t>
      </w:r>
      <w:r w:rsidRPr="0054789B">
        <w:rPr>
          <w:lang w:eastAsia="zh-TW"/>
        </w:rPr>
        <w:t>9</w:t>
      </w:r>
      <w:r w:rsidR="002A2AFA" w:rsidRPr="0054789B">
        <w:rPr>
          <w:lang w:eastAsia="zh-TW"/>
        </w:rPr>
        <w:t>%</w:t>
      </w:r>
      <w:r w:rsidRPr="0054789B">
        <w:rPr>
          <w:lang w:eastAsia="zh-TW"/>
        </w:rPr>
        <w:t>。</w:t>
      </w:r>
    </w:p>
    <w:p w:rsidR="009970F7" w:rsidRPr="0054789B" w:rsidRDefault="009970F7" w:rsidP="002A1708">
      <w:pPr>
        <w:ind w:firstLine="472"/>
        <w:rPr>
          <w:lang w:eastAsia="zh-TW"/>
        </w:rPr>
      </w:pPr>
      <w:r w:rsidRPr="0054789B">
        <w:rPr>
          <w:lang w:eastAsia="zh-TW"/>
        </w:rPr>
        <w:t>根據印尼媒體報導，雖然印尼央行下調基準利率以擴大印尼的貸款規模，但印尼銀行業的淨利潤率（</w:t>
      </w:r>
      <w:r w:rsidRPr="0054789B">
        <w:rPr>
          <w:lang w:eastAsia="zh-TW"/>
        </w:rPr>
        <w:t>NIM</w:t>
      </w:r>
      <w:r w:rsidRPr="0054789B">
        <w:rPr>
          <w:lang w:eastAsia="zh-TW"/>
        </w:rPr>
        <w:t>）仍是全球最高的國家之一。央行曾要求銀行公布針對各類型客戶所制定的利率方案，以提升貸款的市場透明度，但是銀行的高淨利潤率顯示，央行政策成效仍未顯現。分析師表示，印尼前</w:t>
      </w:r>
      <w:r w:rsidRPr="0054789B">
        <w:rPr>
          <w:lang w:eastAsia="zh-TW"/>
        </w:rPr>
        <w:t>10</w:t>
      </w:r>
      <w:r w:rsidRPr="0054789B">
        <w:rPr>
          <w:lang w:eastAsia="zh-TW"/>
        </w:rPr>
        <w:t>大銀行的資產占全體銀行資產總額的</w:t>
      </w:r>
      <w:r w:rsidRPr="0054789B">
        <w:rPr>
          <w:lang w:eastAsia="zh-TW"/>
        </w:rPr>
        <w:t>63</w:t>
      </w:r>
      <w:r w:rsidR="002A2AFA" w:rsidRPr="0054789B">
        <w:rPr>
          <w:lang w:eastAsia="zh-TW"/>
        </w:rPr>
        <w:t>%</w:t>
      </w:r>
      <w:r w:rsidRPr="0054789B">
        <w:rPr>
          <w:lang w:eastAsia="zh-TW"/>
        </w:rPr>
        <w:t>，某種程度上已經出現壟斷現象，央行應持續鼓勵銀行間競爭，密切觀察利率的制定過程。</w:t>
      </w:r>
    </w:p>
    <w:p w:rsidR="009970F7" w:rsidRPr="0054789B" w:rsidRDefault="009970F7" w:rsidP="002A1708">
      <w:pPr>
        <w:ind w:firstLine="472"/>
        <w:rPr>
          <w:lang w:eastAsia="zh-TW"/>
        </w:rPr>
      </w:pPr>
      <w:r w:rsidRPr="0054789B">
        <w:rPr>
          <w:lang w:eastAsia="zh-TW"/>
        </w:rPr>
        <w:t>具備高獲利率的印尼金融業吸引眾多外資注目，其中尤以新加坡與馬來西亞最為積極。馬來西亞銀行和聯昌國際分別持有</w:t>
      </w:r>
      <w:r w:rsidRPr="0054789B">
        <w:rPr>
          <w:lang w:eastAsia="zh-TW"/>
        </w:rPr>
        <w:t>Bank International Indonesia</w:t>
      </w:r>
      <w:r w:rsidRPr="0054789B">
        <w:rPr>
          <w:lang w:eastAsia="zh-TW"/>
        </w:rPr>
        <w:t>和</w:t>
      </w:r>
      <w:r w:rsidRPr="0054789B">
        <w:rPr>
          <w:lang w:eastAsia="zh-TW"/>
        </w:rPr>
        <w:t>Bank CIMB Niaga</w:t>
      </w:r>
      <w:r w:rsidRPr="0054789B">
        <w:rPr>
          <w:lang w:eastAsia="zh-TW"/>
        </w:rPr>
        <w:t>的</w:t>
      </w:r>
      <w:r w:rsidRPr="0054789B">
        <w:rPr>
          <w:lang w:eastAsia="zh-TW"/>
        </w:rPr>
        <w:t>97</w:t>
      </w:r>
      <w:r w:rsidR="002A2AFA" w:rsidRPr="0054789B">
        <w:rPr>
          <w:lang w:eastAsia="zh-TW"/>
        </w:rPr>
        <w:t>%</w:t>
      </w:r>
      <w:r w:rsidRPr="0054789B">
        <w:rPr>
          <w:lang w:eastAsia="zh-TW"/>
        </w:rPr>
        <w:t>股權，新加坡星展集團旗下星展銀行</w:t>
      </w:r>
      <w:r w:rsidRPr="0054789B">
        <w:rPr>
          <w:lang w:eastAsia="zh-TW"/>
        </w:rPr>
        <w:t>2012</w:t>
      </w:r>
      <w:r w:rsidRPr="0054789B">
        <w:rPr>
          <w:lang w:eastAsia="zh-TW"/>
        </w:rPr>
        <w:t>年</w:t>
      </w:r>
      <w:r w:rsidRPr="0054789B">
        <w:rPr>
          <w:lang w:eastAsia="zh-TW"/>
        </w:rPr>
        <w:t>4</w:t>
      </w:r>
      <w:r w:rsidRPr="0054789B">
        <w:rPr>
          <w:lang w:eastAsia="zh-TW"/>
        </w:rPr>
        <w:t>月以</w:t>
      </w:r>
      <w:r w:rsidRPr="0054789B">
        <w:rPr>
          <w:lang w:eastAsia="zh-TW"/>
        </w:rPr>
        <w:t>72</w:t>
      </w:r>
      <w:r w:rsidRPr="0054789B">
        <w:rPr>
          <w:lang w:eastAsia="zh-TW"/>
        </w:rPr>
        <w:t>億美元收購印尼</w:t>
      </w:r>
      <w:r w:rsidRPr="0054789B">
        <w:rPr>
          <w:lang w:eastAsia="zh-TW"/>
        </w:rPr>
        <w:t>Bank Danamon</w:t>
      </w:r>
      <w:r w:rsidRPr="0054789B">
        <w:rPr>
          <w:lang w:eastAsia="zh-TW"/>
        </w:rPr>
        <w:t>，促使印尼央行</w:t>
      </w:r>
      <w:r w:rsidRPr="0054789B">
        <w:rPr>
          <w:lang w:eastAsia="zh-TW"/>
        </w:rPr>
        <w:t>7</w:t>
      </w:r>
      <w:r w:rsidRPr="0054789B">
        <w:rPr>
          <w:lang w:eastAsia="zh-TW"/>
        </w:rPr>
        <w:t>月開始對國內商業銀行的單一股東股權設立</w:t>
      </w:r>
      <w:r w:rsidRPr="0054789B">
        <w:rPr>
          <w:lang w:eastAsia="zh-TW"/>
        </w:rPr>
        <w:t>40</w:t>
      </w:r>
      <w:r w:rsidR="002A2AFA" w:rsidRPr="0054789B">
        <w:rPr>
          <w:lang w:eastAsia="zh-TW"/>
        </w:rPr>
        <w:t>%</w:t>
      </w:r>
      <w:r w:rsidRPr="0054789B">
        <w:rPr>
          <w:lang w:eastAsia="zh-TW"/>
        </w:rPr>
        <w:t>上限，以迫使</w:t>
      </w:r>
      <w:r w:rsidR="00ED441D" w:rsidRPr="0054789B">
        <w:rPr>
          <w:lang w:eastAsia="zh-TW"/>
        </w:rPr>
        <w:t>部分</w:t>
      </w:r>
      <w:r w:rsidRPr="0054789B">
        <w:rPr>
          <w:lang w:eastAsia="zh-TW"/>
        </w:rPr>
        <w:t>外資削減對銀行的持股。</w:t>
      </w:r>
    </w:p>
    <w:p w:rsidR="005B45F2" w:rsidRPr="0054789B" w:rsidRDefault="009970F7" w:rsidP="002A1708">
      <w:pPr>
        <w:ind w:firstLine="472"/>
        <w:rPr>
          <w:lang w:eastAsia="zh-TW"/>
        </w:rPr>
      </w:pPr>
      <w:r w:rsidRPr="0054789B">
        <w:rPr>
          <w:lang w:eastAsia="zh-TW"/>
        </w:rPr>
        <w:t>儘管如此，印尼銀行對外資的吸引力仍是不減，韓國</w:t>
      </w:r>
      <w:r w:rsidRPr="0054789B">
        <w:rPr>
          <w:lang w:eastAsia="zh-TW"/>
        </w:rPr>
        <w:t>Woori</w:t>
      </w:r>
      <w:r w:rsidRPr="0054789B">
        <w:rPr>
          <w:lang w:eastAsia="zh-TW"/>
        </w:rPr>
        <w:t>銀行與日本三井住友集團都在積極物色收購對象。我國中國信託在印尼分行每年獲利達數千萬美元，為其全球最賺錢的海外據點之一，也表示未來將加強投資印尼市場，提高獲利。我國國泰世華銀行</w:t>
      </w:r>
      <w:r w:rsidR="00B634D1" w:rsidRPr="0054789B">
        <w:rPr>
          <w:lang w:eastAsia="zh-TW"/>
        </w:rPr>
        <w:t>及上海商銀已分別</w:t>
      </w:r>
      <w:r w:rsidRPr="0054789B">
        <w:rPr>
          <w:lang w:eastAsia="zh-TW"/>
        </w:rPr>
        <w:t>於</w:t>
      </w:r>
      <w:r w:rsidRPr="0054789B">
        <w:rPr>
          <w:lang w:eastAsia="zh-TW"/>
        </w:rPr>
        <w:t>2015</w:t>
      </w:r>
      <w:r w:rsidRPr="0054789B">
        <w:rPr>
          <w:lang w:eastAsia="zh-TW"/>
        </w:rPr>
        <w:t>年</w:t>
      </w:r>
      <w:r w:rsidRPr="0054789B">
        <w:rPr>
          <w:lang w:eastAsia="zh-TW"/>
        </w:rPr>
        <w:t>5</w:t>
      </w:r>
      <w:r w:rsidRPr="0054789B">
        <w:rPr>
          <w:lang w:eastAsia="zh-TW"/>
        </w:rPr>
        <w:t>月</w:t>
      </w:r>
      <w:r w:rsidR="00B634D1" w:rsidRPr="0054789B">
        <w:rPr>
          <w:lang w:eastAsia="zh-TW"/>
        </w:rPr>
        <w:t>及</w:t>
      </w:r>
      <w:r w:rsidR="00B634D1" w:rsidRPr="0054789B">
        <w:rPr>
          <w:lang w:eastAsia="zh-TW"/>
        </w:rPr>
        <w:t>12</w:t>
      </w:r>
      <w:r w:rsidR="00B634D1" w:rsidRPr="0054789B">
        <w:rPr>
          <w:lang w:eastAsia="zh-TW"/>
        </w:rPr>
        <w:t>月</w:t>
      </w:r>
      <w:r w:rsidRPr="0054789B">
        <w:rPr>
          <w:lang w:eastAsia="zh-TW"/>
        </w:rPr>
        <w:t>在雅加達設立辦事處，</w:t>
      </w:r>
      <w:r w:rsidR="00B634D1" w:rsidRPr="0054789B">
        <w:rPr>
          <w:lang w:eastAsia="zh-TW"/>
        </w:rPr>
        <w:t>國泰世華銀行並入股印尼</w:t>
      </w:r>
      <w:r w:rsidR="00B634D1" w:rsidRPr="0054789B">
        <w:rPr>
          <w:lang w:eastAsia="zh-TW"/>
        </w:rPr>
        <w:t>Mayapada</w:t>
      </w:r>
      <w:r w:rsidR="00B634D1" w:rsidRPr="0054789B">
        <w:rPr>
          <w:lang w:eastAsia="zh-TW"/>
        </w:rPr>
        <w:t>銀行</w:t>
      </w:r>
      <w:r w:rsidR="00B634D1" w:rsidRPr="0054789B">
        <w:rPr>
          <w:lang w:eastAsia="zh-TW"/>
        </w:rPr>
        <w:t>40%</w:t>
      </w:r>
      <w:r w:rsidR="00B634D1" w:rsidRPr="0054789B">
        <w:rPr>
          <w:lang w:eastAsia="zh-TW"/>
        </w:rPr>
        <w:t>，</w:t>
      </w:r>
      <w:r w:rsidRPr="0054789B">
        <w:rPr>
          <w:lang w:eastAsia="zh-TW"/>
        </w:rPr>
        <w:t>未來將可望擴大我國銀行業者在印尼市場的能見度。</w:t>
      </w:r>
    </w:p>
    <w:p w:rsidR="009970F7" w:rsidRPr="0054789B" w:rsidRDefault="005B45F2" w:rsidP="002A1708">
      <w:pPr>
        <w:ind w:firstLine="472"/>
        <w:rPr>
          <w:lang w:eastAsia="zh-TW"/>
        </w:rPr>
      </w:pPr>
      <w:r w:rsidRPr="0054789B">
        <w:rPr>
          <w:lang w:eastAsia="zh-TW"/>
        </w:rPr>
        <w:t>一直以來，印尼就是個高利率的國家，不管是貸款或放款，以印尼盾借貸利率都約在</w:t>
      </w:r>
      <w:r w:rsidR="005C1AD1" w:rsidRPr="0054789B">
        <w:rPr>
          <w:rFonts w:hint="eastAsia"/>
          <w:lang w:eastAsia="zh-TW"/>
        </w:rPr>
        <w:t>8</w:t>
      </w:r>
      <w:r w:rsidR="002A2AFA" w:rsidRPr="0054789B">
        <w:rPr>
          <w:lang w:eastAsia="zh-TW"/>
        </w:rPr>
        <w:t>%</w:t>
      </w:r>
      <w:r w:rsidRPr="0054789B">
        <w:rPr>
          <w:lang w:eastAsia="zh-TW"/>
        </w:rPr>
        <w:t>以上。目前印尼央行將基準利率設定為</w:t>
      </w:r>
      <w:r w:rsidR="008775BB" w:rsidRPr="0054789B">
        <w:rPr>
          <w:rFonts w:hint="eastAsia"/>
          <w:lang w:eastAsia="zh-TW"/>
        </w:rPr>
        <w:t>6.0</w:t>
      </w:r>
      <w:r w:rsidR="002A2AFA" w:rsidRPr="0054789B">
        <w:rPr>
          <w:lang w:eastAsia="zh-TW"/>
        </w:rPr>
        <w:t>%</w:t>
      </w:r>
      <w:r w:rsidRPr="0054789B">
        <w:rPr>
          <w:lang w:eastAsia="zh-TW"/>
        </w:rPr>
        <w:t>，但各大銀行至少在中</w:t>
      </w:r>
      <w:r w:rsidR="005C1AD1" w:rsidRPr="0054789B">
        <w:rPr>
          <w:rFonts w:hint="eastAsia"/>
          <w:lang w:eastAsia="zh-TW"/>
        </w:rPr>
        <w:t>短</w:t>
      </w:r>
      <w:r w:rsidRPr="0054789B">
        <w:rPr>
          <w:lang w:eastAsia="zh-TW"/>
        </w:rPr>
        <w:t>期內將保持利率不變。</w:t>
      </w:r>
    </w:p>
    <w:p w:rsidR="009970F7" w:rsidRPr="0054789B" w:rsidRDefault="003D29BE" w:rsidP="002A1708">
      <w:pPr>
        <w:pStyle w:val="a5"/>
      </w:pPr>
      <w:r w:rsidRPr="0054789B">
        <w:br w:type="page"/>
      </w:r>
      <w:r w:rsidR="009970F7" w:rsidRPr="0054789B">
        <w:lastRenderedPageBreak/>
        <w:t>三、匯兌</w:t>
      </w:r>
    </w:p>
    <w:p w:rsidR="005B45F2" w:rsidRPr="0054789B" w:rsidRDefault="005B45F2" w:rsidP="002A1708">
      <w:pPr>
        <w:ind w:firstLine="472"/>
        <w:rPr>
          <w:lang w:eastAsia="zh-TW"/>
        </w:rPr>
      </w:pPr>
      <w:r w:rsidRPr="0054789B">
        <w:rPr>
          <w:lang w:eastAsia="zh-TW"/>
        </w:rPr>
        <w:t>印尼並無資本管制，外幣匯入及匯出尚稱自由，但大宗匯款需透過銀行向央行申報。一般來說，公司或私人大多有外幣（以美金為主）的雙存款，也因為多種交易如機票等還是以美金計價收錢。</w:t>
      </w:r>
    </w:p>
    <w:p w:rsidR="00035C41" w:rsidRPr="0054789B" w:rsidRDefault="005B45F2" w:rsidP="002A1708">
      <w:pPr>
        <w:ind w:firstLine="472"/>
        <w:rPr>
          <w:lang w:eastAsia="zh-TW"/>
        </w:rPr>
      </w:pPr>
      <w:r w:rsidRPr="0054789B">
        <w:rPr>
          <w:lang w:eastAsia="zh-TW"/>
        </w:rPr>
        <w:t>自</w:t>
      </w:r>
      <w:r w:rsidRPr="0054789B">
        <w:rPr>
          <w:lang w:eastAsia="zh-TW"/>
        </w:rPr>
        <w:t>2012</w:t>
      </w:r>
      <w:r w:rsidRPr="0054789B">
        <w:rPr>
          <w:lang w:eastAsia="zh-TW"/>
        </w:rPr>
        <w:t>年以來，印尼盾兌美元匯率較為弱勢，</w:t>
      </w:r>
      <w:r w:rsidRPr="0054789B">
        <w:rPr>
          <w:lang w:eastAsia="zh-TW"/>
        </w:rPr>
        <w:t>2015</w:t>
      </w:r>
      <w:r w:rsidRPr="0054789B">
        <w:rPr>
          <w:lang w:eastAsia="zh-TW"/>
        </w:rPr>
        <w:t>年印尼盾最低達</w:t>
      </w:r>
      <w:r w:rsidRPr="0054789B">
        <w:rPr>
          <w:lang w:eastAsia="zh-TW"/>
        </w:rPr>
        <w:t>1</w:t>
      </w:r>
      <w:r w:rsidR="00035C41" w:rsidRPr="0054789B">
        <w:rPr>
          <w:lang w:eastAsia="zh-TW"/>
        </w:rPr>
        <w:t>4</w:t>
      </w:r>
      <w:r w:rsidRPr="0054789B">
        <w:rPr>
          <w:lang w:eastAsia="zh-TW"/>
        </w:rPr>
        <w:t>,</w:t>
      </w:r>
      <w:r w:rsidR="00035C41" w:rsidRPr="0054789B">
        <w:rPr>
          <w:lang w:eastAsia="zh-TW"/>
        </w:rPr>
        <w:t>0</w:t>
      </w:r>
      <w:r w:rsidRPr="0054789B">
        <w:rPr>
          <w:lang w:eastAsia="zh-TW"/>
        </w:rPr>
        <w:t>00</w:t>
      </w:r>
      <w:r w:rsidRPr="0054789B">
        <w:rPr>
          <w:lang w:eastAsia="zh-TW"/>
        </w:rPr>
        <w:t>印尼盾兌</w:t>
      </w:r>
      <w:r w:rsidRPr="0054789B">
        <w:rPr>
          <w:lang w:eastAsia="zh-TW"/>
        </w:rPr>
        <w:t>1</w:t>
      </w:r>
      <w:r w:rsidRPr="0054789B">
        <w:rPr>
          <w:lang w:eastAsia="zh-TW"/>
        </w:rPr>
        <w:t>美元，為</w:t>
      </w:r>
      <w:r w:rsidRPr="0054789B">
        <w:rPr>
          <w:lang w:eastAsia="zh-TW"/>
        </w:rPr>
        <w:t>1998</w:t>
      </w:r>
      <w:r w:rsidRPr="0054789B">
        <w:rPr>
          <w:lang w:eastAsia="zh-TW"/>
        </w:rPr>
        <w:t>年以來最低價位。</w:t>
      </w:r>
      <w:r w:rsidR="00482CCB" w:rsidRPr="0054789B">
        <w:rPr>
          <w:lang w:eastAsia="zh-TW"/>
        </w:rPr>
        <w:t>2016</w:t>
      </w:r>
      <w:r w:rsidR="00482CCB" w:rsidRPr="0054789B">
        <w:rPr>
          <w:lang w:eastAsia="zh-TW"/>
        </w:rPr>
        <w:t>年初起滙率逐步回升，</w:t>
      </w:r>
      <w:r w:rsidR="00482CCB" w:rsidRPr="0054789B">
        <w:rPr>
          <w:rFonts w:hint="eastAsia"/>
          <w:lang w:eastAsia="zh-TW"/>
        </w:rPr>
        <w:t>但</w:t>
      </w:r>
      <w:r w:rsidR="00AC642C" w:rsidRPr="0054789B">
        <w:rPr>
          <w:rFonts w:hint="eastAsia"/>
          <w:lang w:eastAsia="zh-TW"/>
        </w:rPr>
        <w:t>2018</w:t>
      </w:r>
      <w:r w:rsidR="00AC642C" w:rsidRPr="0054789B">
        <w:rPr>
          <w:rFonts w:hint="eastAsia"/>
          <w:lang w:eastAsia="zh-TW"/>
        </w:rPr>
        <w:t>年</w:t>
      </w:r>
      <w:r w:rsidR="00482CCB" w:rsidRPr="0054789B">
        <w:rPr>
          <w:rFonts w:hint="eastAsia"/>
          <w:lang w:eastAsia="zh-TW"/>
        </w:rPr>
        <w:t>受到美債殖利率上升、美元升息趨勢、美中貿易摩擦等因素影響，近期印尼盾對美元明顯貶值，目前</w:t>
      </w:r>
      <w:r w:rsidR="00482CCB" w:rsidRPr="0054789B">
        <w:rPr>
          <w:lang w:eastAsia="zh-TW"/>
        </w:rPr>
        <w:t>約在</w:t>
      </w:r>
      <w:r w:rsidR="00482CCB" w:rsidRPr="0054789B">
        <w:rPr>
          <w:lang w:eastAsia="zh-TW"/>
        </w:rPr>
        <w:t>1</w:t>
      </w:r>
      <w:r w:rsidR="00482CCB" w:rsidRPr="0054789B">
        <w:rPr>
          <w:rFonts w:hint="eastAsia"/>
          <w:lang w:eastAsia="zh-TW"/>
        </w:rPr>
        <w:t>4</w:t>
      </w:r>
      <w:r w:rsidR="00482CCB" w:rsidRPr="0054789B">
        <w:rPr>
          <w:lang w:eastAsia="zh-TW"/>
        </w:rPr>
        <w:t>,</w:t>
      </w:r>
      <w:r w:rsidR="008775BB" w:rsidRPr="0054789B">
        <w:rPr>
          <w:rFonts w:hint="eastAsia"/>
          <w:lang w:eastAsia="zh-TW"/>
        </w:rPr>
        <w:t>3</w:t>
      </w:r>
      <w:r w:rsidR="00482CCB" w:rsidRPr="0054789B">
        <w:rPr>
          <w:lang w:eastAsia="zh-TW"/>
        </w:rPr>
        <w:t>00</w:t>
      </w:r>
      <w:r w:rsidR="00482CCB" w:rsidRPr="0054789B">
        <w:rPr>
          <w:lang w:eastAsia="zh-TW"/>
        </w:rPr>
        <w:t>印尼盾兌</w:t>
      </w:r>
      <w:r w:rsidR="00482CCB" w:rsidRPr="0054789B">
        <w:rPr>
          <w:lang w:eastAsia="zh-TW"/>
        </w:rPr>
        <w:t>1</w:t>
      </w:r>
      <w:r w:rsidR="00482CCB" w:rsidRPr="0054789B">
        <w:rPr>
          <w:lang w:eastAsia="zh-TW"/>
        </w:rPr>
        <w:t>美元左右</w:t>
      </w:r>
      <w:r w:rsidR="00482CCB" w:rsidRPr="0054789B">
        <w:rPr>
          <w:rFonts w:ascii="Arial Unicode MS" w:eastAsia="Arial Unicode MS" w:hAnsi="Arial Unicode MS" w:cs="Arial Unicode MS" w:hint="eastAsia"/>
          <w:lang w:eastAsia="zh-TW"/>
        </w:rPr>
        <w:t>。</w:t>
      </w:r>
      <w:r w:rsidRPr="0054789B">
        <w:rPr>
          <w:lang w:eastAsia="zh-TW"/>
        </w:rPr>
        <w:t>由於印尼匯率起伏不定，讓不少廠商難以報價，多數廠商仍偏愛使用美元交易。但由於目前在印尼部分商業行為如不動產租賃、天然氣相關貿易及港口使用費等仍多數以美元進行交易，造成印尼盾需求減少且幣值受到影響，印尼央行於</w:t>
      </w:r>
      <w:r w:rsidRPr="0054789B">
        <w:rPr>
          <w:lang w:eastAsia="zh-TW"/>
        </w:rPr>
        <w:t>2015</w:t>
      </w:r>
      <w:r w:rsidRPr="0054789B">
        <w:rPr>
          <w:lang w:eastAsia="zh-TW"/>
        </w:rPr>
        <w:t>年</w:t>
      </w:r>
      <w:r w:rsidRPr="0054789B">
        <w:rPr>
          <w:lang w:eastAsia="zh-TW"/>
        </w:rPr>
        <w:t>4</w:t>
      </w:r>
      <w:r w:rsidRPr="0054789B">
        <w:rPr>
          <w:lang w:eastAsia="zh-TW"/>
        </w:rPr>
        <w:t>月表示未來將嚴格執行</w:t>
      </w:r>
      <w:r w:rsidRPr="0054789B">
        <w:rPr>
          <w:lang w:eastAsia="zh-TW"/>
        </w:rPr>
        <w:t>2011</w:t>
      </w:r>
      <w:r w:rsidRPr="0054789B">
        <w:rPr>
          <w:lang w:eastAsia="zh-TW"/>
        </w:rPr>
        <w:t>年通貨法相關規定，所有在印尼境內之現金交易與債務清償應使用印尼盾結算，倘央行嚴格執行該項法令，勢將大幅影響企業營運。</w:t>
      </w:r>
      <w:r w:rsidR="00035C41" w:rsidRPr="0054789B">
        <w:rPr>
          <w:lang w:eastAsia="zh-TW"/>
        </w:rPr>
        <w:t>另為防止印尼續貶，</w:t>
      </w:r>
      <w:r w:rsidR="0053715E" w:rsidRPr="0054789B">
        <w:rPr>
          <w:lang w:eastAsia="zh-TW"/>
        </w:rPr>
        <w:t>印尼央行</w:t>
      </w:r>
      <w:r w:rsidR="00035C41" w:rsidRPr="0054789B">
        <w:rPr>
          <w:lang w:eastAsia="zh-TW"/>
        </w:rPr>
        <w:t>於</w:t>
      </w:r>
      <w:r w:rsidR="00035C41" w:rsidRPr="0054789B">
        <w:rPr>
          <w:lang w:eastAsia="zh-TW"/>
        </w:rPr>
        <w:t>2015</w:t>
      </w:r>
      <w:r w:rsidR="00035C41" w:rsidRPr="0054789B">
        <w:rPr>
          <w:lang w:eastAsia="zh-TW"/>
        </w:rPr>
        <w:t>年</w:t>
      </w:r>
      <w:r w:rsidR="00035C41" w:rsidRPr="0054789B">
        <w:rPr>
          <w:lang w:eastAsia="zh-TW"/>
        </w:rPr>
        <w:t>8</w:t>
      </w:r>
      <w:r w:rsidR="00035C41" w:rsidRPr="0054789B">
        <w:rPr>
          <w:lang w:eastAsia="zh-TW"/>
        </w:rPr>
        <w:t>月</w:t>
      </w:r>
      <w:r w:rsidR="00035C41" w:rsidRPr="0054789B">
        <w:rPr>
          <w:lang w:eastAsia="zh-TW"/>
        </w:rPr>
        <w:t>21</w:t>
      </w:r>
      <w:r w:rsidR="00035C41" w:rsidRPr="0054789B">
        <w:rPr>
          <w:lang w:eastAsia="zh-TW"/>
        </w:rPr>
        <w:t>日宣布，非交易為目的的美元結滙總額自原</w:t>
      </w:r>
      <w:r w:rsidR="00035C41" w:rsidRPr="0054789B">
        <w:rPr>
          <w:lang w:eastAsia="zh-TW"/>
        </w:rPr>
        <w:t>10</w:t>
      </w:r>
      <w:r w:rsidR="00035C41" w:rsidRPr="0054789B">
        <w:rPr>
          <w:lang w:eastAsia="zh-TW"/>
        </w:rPr>
        <w:t>萬美元調降為</w:t>
      </w:r>
      <w:r w:rsidR="00035C41" w:rsidRPr="0054789B">
        <w:rPr>
          <w:lang w:eastAsia="zh-TW"/>
        </w:rPr>
        <w:t>2</w:t>
      </w:r>
      <w:r w:rsidR="00035C41" w:rsidRPr="0054789B">
        <w:rPr>
          <w:lang w:eastAsia="zh-TW"/>
        </w:rPr>
        <w:t>萬</w:t>
      </w:r>
      <w:r w:rsidR="00035C41" w:rsidRPr="0054789B">
        <w:rPr>
          <w:lang w:eastAsia="zh-TW"/>
        </w:rPr>
        <w:t>5,000</w:t>
      </w:r>
      <w:r w:rsidR="00035C41" w:rsidRPr="0054789B">
        <w:rPr>
          <w:lang w:eastAsia="zh-TW"/>
        </w:rPr>
        <w:t>美元，超過</w:t>
      </w:r>
      <w:r w:rsidR="00035C41" w:rsidRPr="0054789B">
        <w:rPr>
          <w:lang w:eastAsia="zh-TW"/>
        </w:rPr>
        <w:t>2</w:t>
      </w:r>
      <w:r w:rsidR="00035C41" w:rsidRPr="0054789B">
        <w:rPr>
          <w:lang w:eastAsia="zh-TW"/>
        </w:rPr>
        <w:t>萬</w:t>
      </w:r>
      <w:r w:rsidR="00035C41" w:rsidRPr="0054789B">
        <w:rPr>
          <w:lang w:eastAsia="zh-TW"/>
        </w:rPr>
        <w:t>5,000</w:t>
      </w:r>
      <w:r w:rsidR="00035C41" w:rsidRPr="0054789B">
        <w:rPr>
          <w:lang w:eastAsia="zh-TW"/>
        </w:rPr>
        <w:t>美元的美元結滙將另案檢附相關佐證資料提出申請。</w:t>
      </w:r>
    </w:p>
    <w:p w:rsidR="005B45F2" w:rsidRPr="0054789B" w:rsidRDefault="005B45F2" w:rsidP="009970F7">
      <w:pPr>
        <w:ind w:firstLineChars="0" w:firstLine="0"/>
        <w:rPr>
          <w:sz w:val="32"/>
          <w:szCs w:val="32"/>
          <w:lang w:eastAsia="zh-TW"/>
        </w:rPr>
      </w:pPr>
    </w:p>
    <w:p w:rsidR="003D29BE" w:rsidRPr="0054789B" w:rsidRDefault="003D29BE" w:rsidP="009970F7">
      <w:pPr>
        <w:ind w:firstLineChars="0" w:firstLine="0"/>
        <w:rPr>
          <w:sz w:val="32"/>
          <w:szCs w:val="32"/>
          <w:lang w:eastAsia="zh-TW"/>
        </w:rPr>
        <w:sectPr w:rsidR="003D29BE" w:rsidRPr="0054789B" w:rsidSect="002A1708">
          <w:headerReference w:type="default" r:id="rId28"/>
          <w:pgSz w:w="11906" w:h="16838" w:code="9"/>
          <w:pgMar w:top="2268" w:right="1699" w:bottom="1699" w:left="1699" w:header="1134" w:footer="851" w:gutter="0"/>
          <w:cols w:space="425"/>
          <w:docGrid w:type="linesAndChars" w:linePitch="514" w:charSpace="-774"/>
        </w:sectPr>
      </w:pPr>
    </w:p>
    <w:p w:rsidR="00B22448" w:rsidRPr="0054789B" w:rsidRDefault="00B22448" w:rsidP="00D47405">
      <w:pPr>
        <w:pStyle w:val="a4"/>
        <w:spacing w:before="514" w:after="771"/>
        <w:rPr>
          <w:rFonts w:ascii="Times New Roman"/>
        </w:rPr>
      </w:pPr>
      <w:bookmarkStart w:id="6" w:name="_Toc17842482"/>
      <w:r w:rsidRPr="0054789B">
        <w:rPr>
          <w:rFonts w:ascii="Times New Roman"/>
        </w:rPr>
        <w:lastRenderedPageBreak/>
        <w:t>第陸章　基礎建設及成本</w:t>
      </w:r>
      <w:bookmarkEnd w:id="6"/>
    </w:p>
    <w:p w:rsidR="00B22448" w:rsidRPr="0054789B" w:rsidRDefault="00B22448" w:rsidP="00D47405">
      <w:pPr>
        <w:pStyle w:val="a5"/>
      </w:pPr>
      <w:r w:rsidRPr="0054789B">
        <w:t>一、土地</w:t>
      </w:r>
    </w:p>
    <w:p w:rsidR="00B22448" w:rsidRPr="0054789B" w:rsidRDefault="00B22448" w:rsidP="00D47405">
      <w:pPr>
        <w:pStyle w:val="af0"/>
        <w:rPr>
          <w:lang w:eastAsia="zh-TW"/>
        </w:rPr>
      </w:pPr>
      <w:r w:rsidRPr="0054789B">
        <w:rPr>
          <w:lang w:eastAsia="zh-TW"/>
        </w:rPr>
        <w:t>（一）工業區</w:t>
      </w:r>
    </w:p>
    <w:p w:rsidR="00B22448" w:rsidRPr="0054789B" w:rsidRDefault="00B22448" w:rsidP="00D47405">
      <w:pPr>
        <w:pStyle w:val="af2"/>
        <w:ind w:left="945" w:firstLine="472"/>
        <w:rPr>
          <w:lang w:eastAsia="zh-TW"/>
        </w:rPr>
      </w:pPr>
      <w:r w:rsidRPr="0054789B">
        <w:rPr>
          <w:lang w:eastAsia="zh-TW"/>
        </w:rPr>
        <w:t>印尼幾乎所有省份均有工業區，有較大型工業區之地區</w:t>
      </w:r>
      <w:r w:rsidR="002B7BA4" w:rsidRPr="0054789B">
        <w:rPr>
          <w:lang w:eastAsia="zh-TW"/>
        </w:rPr>
        <w:t>如下，惟大多數工業區為民間業者開發，</w:t>
      </w:r>
      <w:r w:rsidR="00264106" w:rsidRPr="0054789B">
        <w:rPr>
          <w:lang w:eastAsia="zh-TW"/>
        </w:rPr>
        <w:t>但</w:t>
      </w:r>
      <w:r w:rsidR="002B7BA4" w:rsidRPr="0054789B">
        <w:rPr>
          <w:lang w:eastAsia="zh-TW"/>
        </w:rPr>
        <w:t>因</w:t>
      </w:r>
      <w:r w:rsidR="002B7BA4" w:rsidRPr="0054789B">
        <w:rPr>
          <w:lang w:eastAsia="zh-TW"/>
        </w:rPr>
        <w:t>2010</w:t>
      </w:r>
      <w:r w:rsidR="002B7BA4" w:rsidRPr="0054789B">
        <w:rPr>
          <w:lang w:eastAsia="zh-TW"/>
        </w:rPr>
        <w:t>年以來，印尼經濟成長表現良好，外資投資逐漸增加，造成工業區土地價格大幅揚升。</w:t>
      </w:r>
    </w:p>
    <w:p w:rsidR="004449B2" w:rsidRPr="0054789B" w:rsidRDefault="004449B2" w:rsidP="004449B2">
      <w:pPr>
        <w:pStyle w:val="a7"/>
        <w:ind w:left="1417" w:hanging="472"/>
      </w:pPr>
      <w:r w:rsidRPr="0054789B">
        <w:rPr>
          <w:rFonts w:hint="eastAsia"/>
        </w:rPr>
        <w:t>１、雅加達（</w:t>
      </w:r>
      <w:r w:rsidRPr="0054789B">
        <w:rPr>
          <w:rFonts w:hint="eastAsia"/>
        </w:rPr>
        <w:t>Jakarta</w:t>
      </w:r>
      <w:r w:rsidRPr="0054789B">
        <w:rPr>
          <w:rFonts w:hint="eastAsia"/>
        </w:rPr>
        <w:t>）：</w:t>
      </w:r>
      <w:r w:rsidRPr="0054789B">
        <w:rPr>
          <w:rFonts w:hint="eastAsia"/>
        </w:rPr>
        <w:t>Jababeka</w:t>
      </w:r>
      <w:r w:rsidRPr="0054789B">
        <w:rPr>
          <w:rFonts w:hint="eastAsia"/>
        </w:rPr>
        <w:t>、</w:t>
      </w:r>
      <w:r w:rsidRPr="0054789B">
        <w:rPr>
          <w:rFonts w:hint="eastAsia"/>
        </w:rPr>
        <w:t>Kawasan Berikat Nusantara</w:t>
      </w:r>
      <w:r w:rsidRPr="0054789B">
        <w:rPr>
          <w:rFonts w:hint="eastAsia"/>
        </w:rPr>
        <w:t>（</w:t>
      </w:r>
      <w:r w:rsidRPr="0054789B">
        <w:rPr>
          <w:rFonts w:hint="eastAsia"/>
        </w:rPr>
        <w:t>KBN</w:t>
      </w:r>
      <w:r w:rsidRPr="0054789B">
        <w:rPr>
          <w:rFonts w:hint="eastAsia"/>
        </w:rPr>
        <w:t>）、</w:t>
      </w:r>
      <w:r w:rsidRPr="0054789B">
        <w:rPr>
          <w:rFonts w:hint="eastAsia"/>
        </w:rPr>
        <w:t>Cilandak Commercial Estate</w:t>
      </w:r>
      <w:r w:rsidRPr="0054789B">
        <w:rPr>
          <w:rFonts w:hint="eastAsia"/>
        </w:rPr>
        <w:t>等。</w:t>
      </w:r>
    </w:p>
    <w:p w:rsidR="004449B2" w:rsidRPr="0054789B" w:rsidRDefault="004449B2" w:rsidP="004449B2">
      <w:pPr>
        <w:pStyle w:val="a7"/>
        <w:ind w:left="1417" w:hanging="472"/>
      </w:pPr>
      <w:r w:rsidRPr="0054789B">
        <w:rPr>
          <w:rFonts w:hint="eastAsia"/>
        </w:rPr>
        <w:t>２、西爪哇省（</w:t>
      </w:r>
      <w:r w:rsidRPr="0054789B">
        <w:rPr>
          <w:rFonts w:hint="eastAsia"/>
        </w:rPr>
        <w:t>West Java</w:t>
      </w:r>
      <w:r w:rsidRPr="0054789B">
        <w:rPr>
          <w:rFonts w:hint="eastAsia"/>
        </w:rPr>
        <w:t>）：</w:t>
      </w:r>
      <w:r w:rsidRPr="0054789B">
        <w:rPr>
          <w:rFonts w:hint="eastAsia"/>
        </w:rPr>
        <w:t>Bekasi</w:t>
      </w:r>
      <w:r w:rsidRPr="0054789B">
        <w:rPr>
          <w:rFonts w:hint="eastAsia"/>
        </w:rPr>
        <w:t>、</w:t>
      </w:r>
      <w:r w:rsidRPr="0054789B">
        <w:rPr>
          <w:rFonts w:hint="eastAsia"/>
        </w:rPr>
        <w:t>Karawang</w:t>
      </w:r>
      <w:r w:rsidRPr="0054789B">
        <w:rPr>
          <w:rFonts w:hint="eastAsia"/>
        </w:rPr>
        <w:t>、</w:t>
      </w:r>
      <w:r w:rsidRPr="0054789B">
        <w:rPr>
          <w:rFonts w:hint="eastAsia"/>
        </w:rPr>
        <w:t>Purqakarta</w:t>
      </w:r>
      <w:r w:rsidRPr="0054789B">
        <w:rPr>
          <w:rFonts w:hint="eastAsia"/>
        </w:rPr>
        <w:t>等。</w:t>
      </w:r>
    </w:p>
    <w:p w:rsidR="004449B2" w:rsidRPr="0054789B" w:rsidRDefault="004449B2" w:rsidP="004449B2">
      <w:pPr>
        <w:pStyle w:val="a7"/>
        <w:ind w:left="1417" w:hanging="472"/>
      </w:pPr>
      <w:r w:rsidRPr="0054789B">
        <w:rPr>
          <w:rFonts w:hint="eastAsia"/>
        </w:rPr>
        <w:t>３、萬丹省（</w:t>
      </w:r>
      <w:r w:rsidRPr="0054789B">
        <w:rPr>
          <w:rFonts w:hint="eastAsia"/>
        </w:rPr>
        <w:t>Banten</w:t>
      </w:r>
      <w:r w:rsidRPr="0054789B">
        <w:rPr>
          <w:rFonts w:hint="eastAsia"/>
        </w:rPr>
        <w:t>）省：</w:t>
      </w:r>
      <w:r w:rsidRPr="0054789B">
        <w:rPr>
          <w:rFonts w:hint="eastAsia"/>
        </w:rPr>
        <w:t>Tangerang</w:t>
      </w:r>
      <w:r w:rsidRPr="0054789B">
        <w:rPr>
          <w:rFonts w:hint="eastAsia"/>
        </w:rPr>
        <w:t>、</w:t>
      </w:r>
      <w:r w:rsidRPr="0054789B">
        <w:rPr>
          <w:rFonts w:hint="eastAsia"/>
        </w:rPr>
        <w:t>Serang</w:t>
      </w:r>
      <w:r w:rsidRPr="0054789B">
        <w:rPr>
          <w:rFonts w:hint="eastAsia"/>
        </w:rPr>
        <w:t>等。</w:t>
      </w:r>
    </w:p>
    <w:p w:rsidR="004449B2" w:rsidRPr="0054789B" w:rsidRDefault="004449B2" w:rsidP="004449B2">
      <w:pPr>
        <w:pStyle w:val="a7"/>
        <w:ind w:left="1417" w:hanging="472"/>
      </w:pPr>
      <w:r w:rsidRPr="0054789B">
        <w:rPr>
          <w:rFonts w:hint="eastAsia"/>
        </w:rPr>
        <w:t>４、中爪哇省（</w:t>
      </w:r>
      <w:r w:rsidRPr="0054789B">
        <w:rPr>
          <w:rFonts w:hint="eastAsia"/>
        </w:rPr>
        <w:t>Central Java</w:t>
      </w:r>
      <w:r w:rsidRPr="0054789B">
        <w:rPr>
          <w:rFonts w:hint="eastAsia"/>
        </w:rPr>
        <w:t>）：</w:t>
      </w:r>
      <w:r w:rsidRPr="0054789B">
        <w:rPr>
          <w:rFonts w:hint="eastAsia"/>
        </w:rPr>
        <w:t>Semarang</w:t>
      </w:r>
      <w:r w:rsidRPr="0054789B">
        <w:rPr>
          <w:rFonts w:hint="eastAsia"/>
        </w:rPr>
        <w:t>、</w:t>
      </w:r>
      <w:r w:rsidRPr="0054789B">
        <w:rPr>
          <w:rFonts w:hint="eastAsia"/>
        </w:rPr>
        <w:t>Cilacap</w:t>
      </w:r>
      <w:r w:rsidRPr="0054789B">
        <w:rPr>
          <w:rFonts w:hint="eastAsia"/>
        </w:rPr>
        <w:t>、</w:t>
      </w:r>
      <w:r w:rsidRPr="0054789B">
        <w:rPr>
          <w:rFonts w:hint="eastAsia"/>
        </w:rPr>
        <w:t>Kendal</w:t>
      </w:r>
      <w:r w:rsidRPr="0054789B">
        <w:rPr>
          <w:rFonts w:hint="eastAsia"/>
        </w:rPr>
        <w:t>等。</w:t>
      </w:r>
    </w:p>
    <w:p w:rsidR="004449B2" w:rsidRPr="0054789B" w:rsidRDefault="004449B2" w:rsidP="004449B2">
      <w:pPr>
        <w:pStyle w:val="a7"/>
        <w:ind w:left="1417" w:hanging="472"/>
      </w:pPr>
      <w:r w:rsidRPr="0054789B">
        <w:rPr>
          <w:rFonts w:hint="eastAsia"/>
        </w:rPr>
        <w:t>５、日惹省（</w:t>
      </w:r>
      <w:r w:rsidRPr="0054789B">
        <w:rPr>
          <w:rFonts w:hint="eastAsia"/>
        </w:rPr>
        <w:t>Yogyakarta</w:t>
      </w:r>
      <w:r w:rsidRPr="0054789B">
        <w:rPr>
          <w:rFonts w:hint="eastAsia"/>
        </w:rPr>
        <w:t>）：</w:t>
      </w:r>
      <w:r w:rsidRPr="0054789B">
        <w:rPr>
          <w:rFonts w:hint="eastAsia"/>
        </w:rPr>
        <w:t>Piyungan</w:t>
      </w:r>
      <w:r w:rsidRPr="0054789B">
        <w:rPr>
          <w:rFonts w:hint="eastAsia"/>
        </w:rPr>
        <w:t>。</w:t>
      </w:r>
    </w:p>
    <w:p w:rsidR="004449B2" w:rsidRPr="0054789B" w:rsidRDefault="004449B2" w:rsidP="004449B2">
      <w:pPr>
        <w:pStyle w:val="a7"/>
        <w:ind w:left="1417" w:hanging="472"/>
      </w:pPr>
      <w:r w:rsidRPr="0054789B">
        <w:rPr>
          <w:rFonts w:hint="eastAsia"/>
        </w:rPr>
        <w:t>６、東爪哇省（</w:t>
      </w:r>
      <w:r w:rsidRPr="0054789B">
        <w:rPr>
          <w:rFonts w:hint="eastAsia"/>
        </w:rPr>
        <w:t>East Java</w:t>
      </w:r>
      <w:r w:rsidRPr="0054789B">
        <w:rPr>
          <w:rFonts w:hint="eastAsia"/>
        </w:rPr>
        <w:t>）：</w:t>
      </w:r>
      <w:r w:rsidRPr="0054789B">
        <w:rPr>
          <w:rFonts w:hint="eastAsia"/>
        </w:rPr>
        <w:t>Surabaya</w:t>
      </w:r>
      <w:r w:rsidRPr="0054789B">
        <w:rPr>
          <w:rFonts w:hint="eastAsia"/>
        </w:rPr>
        <w:t>、</w:t>
      </w:r>
      <w:r w:rsidRPr="0054789B">
        <w:rPr>
          <w:rFonts w:hint="eastAsia"/>
        </w:rPr>
        <w:t>Gresik</w:t>
      </w:r>
      <w:r w:rsidRPr="0054789B">
        <w:rPr>
          <w:rFonts w:hint="eastAsia"/>
        </w:rPr>
        <w:t>、</w:t>
      </w:r>
      <w:r w:rsidRPr="0054789B">
        <w:rPr>
          <w:rFonts w:hint="eastAsia"/>
        </w:rPr>
        <w:t>Sidoarjo</w:t>
      </w:r>
      <w:r w:rsidRPr="0054789B">
        <w:rPr>
          <w:rFonts w:hint="eastAsia"/>
        </w:rPr>
        <w:t>、</w:t>
      </w:r>
      <w:r w:rsidRPr="0054789B">
        <w:rPr>
          <w:rFonts w:hint="eastAsia"/>
        </w:rPr>
        <w:t>Pasuruan</w:t>
      </w:r>
      <w:r w:rsidRPr="0054789B">
        <w:rPr>
          <w:rFonts w:hint="eastAsia"/>
        </w:rPr>
        <w:t>、</w:t>
      </w:r>
      <w:r w:rsidRPr="0054789B">
        <w:rPr>
          <w:rFonts w:hint="eastAsia"/>
        </w:rPr>
        <w:t>Probolinggo</w:t>
      </w:r>
      <w:r w:rsidRPr="0054789B">
        <w:rPr>
          <w:rFonts w:hint="eastAsia"/>
        </w:rPr>
        <w:t>等。</w:t>
      </w:r>
    </w:p>
    <w:p w:rsidR="004449B2" w:rsidRPr="0054789B" w:rsidRDefault="004449B2" w:rsidP="004449B2">
      <w:pPr>
        <w:pStyle w:val="a7"/>
        <w:ind w:left="1417" w:hanging="472"/>
      </w:pPr>
      <w:r w:rsidRPr="0054789B">
        <w:rPr>
          <w:rFonts w:hint="eastAsia"/>
        </w:rPr>
        <w:t>７、北蘇門達臘省（</w:t>
      </w:r>
      <w:r w:rsidRPr="0054789B">
        <w:rPr>
          <w:rFonts w:hint="eastAsia"/>
        </w:rPr>
        <w:t>North Sumatra</w:t>
      </w:r>
      <w:r w:rsidRPr="0054789B">
        <w:rPr>
          <w:rFonts w:hint="eastAsia"/>
        </w:rPr>
        <w:t>）：</w:t>
      </w:r>
      <w:r w:rsidRPr="0054789B">
        <w:rPr>
          <w:rFonts w:hint="eastAsia"/>
        </w:rPr>
        <w:t>Medan</w:t>
      </w:r>
      <w:r w:rsidRPr="0054789B">
        <w:rPr>
          <w:rFonts w:hint="eastAsia"/>
        </w:rPr>
        <w:t>。</w:t>
      </w:r>
    </w:p>
    <w:p w:rsidR="004449B2" w:rsidRPr="0054789B" w:rsidRDefault="004449B2" w:rsidP="004449B2">
      <w:pPr>
        <w:pStyle w:val="a7"/>
        <w:ind w:left="1417" w:hanging="472"/>
      </w:pPr>
      <w:r w:rsidRPr="0054789B">
        <w:rPr>
          <w:rFonts w:hint="eastAsia"/>
        </w:rPr>
        <w:t>８、西蘇門達臘省（</w:t>
      </w:r>
      <w:r w:rsidRPr="0054789B">
        <w:rPr>
          <w:rFonts w:hint="eastAsia"/>
        </w:rPr>
        <w:t>West Sumatra</w:t>
      </w:r>
      <w:r w:rsidRPr="0054789B">
        <w:rPr>
          <w:rFonts w:hint="eastAsia"/>
        </w:rPr>
        <w:t>）：</w:t>
      </w:r>
      <w:r w:rsidRPr="0054789B">
        <w:rPr>
          <w:rFonts w:hint="eastAsia"/>
        </w:rPr>
        <w:t>Padang</w:t>
      </w:r>
      <w:r w:rsidRPr="0054789B">
        <w:rPr>
          <w:rFonts w:hint="eastAsia"/>
        </w:rPr>
        <w:t>。</w:t>
      </w:r>
    </w:p>
    <w:p w:rsidR="004449B2" w:rsidRPr="0054789B" w:rsidRDefault="004449B2" w:rsidP="004449B2">
      <w:pPr>
        <w:pStyle w:val="a7"/>
        <w:ind w:left="1417" w:hanging="472"/>
      </w:pPr>
      <w:r w:rsidRPr="0054789B">
        <w:rPr>
          <w:rFonts w:hint="eastAsia"/>
        </w:rPr>
        <w:t>９、廖島省（</w:t>
      </w:r>
      <w:r w:rsidRPr="0054789B">
        <w:rPr>
          <w:rFonts w:hint="eastAsia"/>
        </w:rPr>
        <w:t>Liao</w:t>
      </w:r>
      <w:r w:rsidRPr="0054789B">
        <w:rPr>
          <w:rFonts w:hint="eastAsia"/>
        </w:rPr>
        <w:t>）：巴譚島、</w:t>
      </w:r>
      <w:r w:rsidRPr="0054789B">
        <w:rPr>
          <w:rFonts w:hint="eastAsia"/>
        </w:rPr>
        <w:t>Bintan</w:t>
      </w:r>
      <w:r w:rsidRPr="0054789B">
        <w:rPr>
          <w:rFonts w:hint="eastAsia"/>
        </w:rPr>
        <w:t>島。</w:t>
      </w:r>
    </w:p>
    <w:p w:rsidR="004449B2" w:rsidRPr="0054789B" w:rsidRDefault="004449B2" w:rsidP="004449B2">
      <w:pPr>
        <w:pStyle w:val="a7"/>
        <w:ind w:left="1417" w:hanging="472"/>
      </w:pPr>
      <w:r w:rsidRPr="0054789B">
        <w:rPr>
          <w:rFonts w:ascii="華康細圓體" w:hint="eastAsia"/>
        </w:rPr>
        <w:t>10、</w:t>
      </w:r>
      <w:r w:rsidRPr="0054789B">
        <w:rPr>
          <w:rFonts w:hint="eastAsia"/>
        </w:rPr>
        <w:t>南蘇拉威西省（</w:t>
      </w:r>
      <w:r w:rsidRPr="0054789B">
        <w:rPr>
          <w:rFonts w:hint="eastAsia"/>
        </w:rPr>
        <w:t>South Sulawesi</w:t>
      </w:r>
      <w:r w:rsidRPr="0054789B">
        <w:rPr>
          <w:rFonts w:hint="eastAsia"/>
        </w:rPr>
        <w:t>）：</w:t>
      </w:r>
      <w:r w:rsidRPr="0054789B">
        <w:rPr>
          <w:rFonts w:hint="eastAsia"/>
        </w:rPr>
        <w:t>Makassar</w:t>
      </w:r>
      <w:r w:rsidRPr="0054789B">
        <w:rPr>
          <w:rFonts w:hint="eastAsia"/>
        </w:rPr>
        <w:t>。</w:t>
      </w:r>
    </w:p>
    <w:p w:rsidR="004449B2" w:rsidRPr="0054789B" w:rsidRDefault="004449B2" w:rsidP="004449B2">
      <w:pPr>
        <w:pStyle w:val="a7"/>
        <w:ind w:left="1417" w:hanging="472"/>
      </w:pPr>
      <w:r w:rsidRPr="0054789B">
        <w:rPr>
          <w:rFonts w:ascii="華康細圓體" w:hint="eastAsia"/>
        </w:rPr>
        <w:t>11、</w:t>
      </w:r>
      <w:r w:rsidRPr="0054789B">
        <w:rPr>
          <w:rFonts w:hint="eastAsia"/>
        </w:rPr>
        <w:t>東加里曼丹省（</w:t>
      </w:r>
      <w:r w:rsidRPr="0054789B">
        <w:rPr>
          <w:rFonts w:hint="eastAsia"/>
        </w:rPr>
        <w:t>East Kalimantan</w:t>
      </w:r>
      <w:r w:rsidRPr="0054789B">
        <w:rPr>
          <w:rFonts w:hint="eastAsia"/>
        </w:rPr>
        <w:t>）：</w:t>
      </w:r>
      <w:r w:rsidRPr="0054789B">
        <w:rPr>
          <w:rFonts w:hint="eastAsia"/>
        </w:rPr>
        <w:t>Bontang</w:t>
      </w:r>
      <w:r w:rsidRPr="0054789B">
        <w:rPr>
          <w:rFonts w:hint="eastAsia"/>
        </w:rPr>
        <w:t>。</w:t>
      </w:r>
    </w:p>
    <w:p w:rsidR="00F10EEF" w:rsidRPr="0054789B" w:rsidRDefault="00F10EEF" w:rsidP="004449B2">
      <w:pPr>
        <w:pStyle w:val="af2"/>
        <w:ind w:left="945" w:firstLine="472"/>
        <w:rPr>
          <w:rFonts w:eastAsia="標楷體"/>
        </w:rPr>
      </w:pPr>
      <w:r w:rsidRPr="0054789B">
        <w:t>印尼工業區設廠土地可以買或租的方式，土地所有權屬於政府所有，公司僅具使用權</w:t>
      </w:r>
      <w:r w:rsidRPr="0054789B">
        <w:rPr>
          <w:rFonts w:eastAsia="Arial Unicode MS"/>
        </w:rPr>
        <w:t>。</w:t>
      </w:r>
      <w:r w:rsidRPr="0054789B">
        <w:t>根據印尼土地法規（</w:t>
      </w:r>
      <w:r w:rsidRPr="0054789B">
        <w:rPr>
          <w:rFonts w:eastAsia="標楷體"/>
        </w:rPr>
        <w:t xml:space="preserve">PP No. 40 Tahun 1996 </w:t>
      </w:r>
      <w:r w:rsidRPr="0054789B">
        <w:rPr>
          <w:rFonts w:eastAsia="標楷體"/>
        </w:rPr>
        <w:t>和</w:t>
      </w:r>
      <w:r w:rsidRPr="0054789B">
        <w:rPr>
          <w:rFonts w:eastAsia="標楷體"/>
        </w:rPr>
        <w:t xml:space="preserve"> UU No. 5 </w:t>
      </w:r>
      <w:r w:rsidRPr="0054789B">
        <w:rPr>
          <w:rFonts w:eastAsia="標楷體"/>
        </w:rPr>
        <w:lastRenderedPageBreak/>
        <w:t>Tahun 1960</w:t>
      </w:r>
      <w:r w:rsidRPr="0054789B">
        <w:rPr>
          <w:rFonts w:eastAsia="標楷體"/>
        </w:rPr>
        <w:t>）</w:t>
      </w:r>
      <w:r w:rsidRPr="0054789B">
        <w:t>：</w:t>
      </w:r>
    </w:p>
    <w:p w:rsidR="00F10EEF" w:rsidRPr="0054789B" w:rsidRDefault="00F10EEF" w:rsidP="00D47405">
      <w:pPr>
        <w:pStyle w:val="a7"/>
        <w:ind w:left="1417" w:hanging="472"/>
        <w:rPr>
          <w:rFonts w:eastAsia="標楷體"/>
          <w:lang w:eastAsia="zh-CN"/>
        </w:rPr>
      </w:pPr>
      <w:r w:rsidRPr="0054789B">
        <w:rPr>
          <w:kern w:val="0"/>
          <w:lang w:eastAsia="zh-CN"/>
        </w:rPr>
        <w:t>１</w:t>
      </w:r>
      <w:r w:rsidRPr="0054789B">
        <w:rPr>
          <w:kern w:val="0"/>
          <w:lang w:val="zh-TW" w:eastAsia="zh-CN"/>
        </w:rPr>
        <w:t>、</w:t>
      </w:r>
      <w:r w:rsidRPr="0054789B">
        <w:rPr>
          <w:lang w:eastAsia="zh-CN"/>
        </w:rPr>
        <w:t>建築使用權（</w:t>
      </w:r>
      <w:r w:rsidRPr="0054789B">
        <w:rPr>
          <w:lang w:eastAsia="zh-CN"/>
        </w:rPr>
        <w:t>Hak Guna Bangunan / HGB</w:t>
      </w:r>
      <w:r w:rsidRPr="0054789B">
        <w:rPr>
          <w:lang w:eastAsia="zh-CN"/>
        </w:rPr>
        <w:t>）：</w:t>
      </w:r>
      <w:r w:rsidRPr="0054789B">
        <w:rPr>
          <w:lang w:eastAsia="zh-CN"/>
        </w:rPr>
        <w:t>30</w:t>
      </w:r>
      <w:r w:rsidRPr="0054789B">
        <w:rPr>
          <w:lang w:eastAsia="zh-CN"/>
        </w:rPr>
        <w:t>年，可再延長最多</w:t>
      </w:r>
      <w:r w:rsidRPr="0054789B">
        <w:rPr>
          <w:lang w:eastAsia="zh-CN"/>
        </w:rPr>
        <w:t>20</w:t>
      </w:r>
      <w:r w:rsidRPr="0054789B">
        <w:rPr>
          <w:lang w:eastAsia="zh-CN"/>
        </w:rPr>
        <w:t>年；若效期及延長期到期後，原建築使用權（</w:t>
      </w:r>
      <w:r w:rsidRPr="0054789B">
        <w:rPr>
          <w:lang w:eastAsia="zh-CN"/>
        </w:rPr>
        <w:t>HGB</w:t>
      </w:r>
      <w:r w:rsidRPr="0054789B">
        <w:rPr>
          <w:lang w:eastAsia="zh-CN"/>
        </w:rPr>
        <w:t>）持有者在同樣的土地範圍內可再重新申辦（</w:t>
      </w:r>
      <w:r w:rsidRPr="0054789B">
        <w:rPr>
          <w:lang w:eastAsia="zh-CN"/>
        </w:rPr>
        <w:t>Renewal</w:t>
      </w:r>
      <w:r w:rsidRPr="0054789B">
        <w:rPr>
          <w:lang w:eastAsia="zh-CN"/>
        </w:rPr>
        <w:t>）；</w:t>
      </w:r>
    </w:p>
    <w:p w:rsidR="00F10EEF" w:rsidRPr="0054789B" w:rsidRDefault="00F10EEF" w:rsidP="00D47405">
      <w:pPr>
        <w:pStyle w:val="a7"/>
        <w:ind w:left="1417" w:hanging="472"/>
        <w:rPr>
          <w:rFonts w:eastAsia="標楷體"/>
        </w:rPr>
      </w:pPr>
      <w:r w:rsidRPr="0054789B">
        <w:rPr>
          <w:kern w:val="0"/>
          <w:lang w:val="zh-TW"/>
        </w:rPr>
        <w:t>２、</w:t>
      </w:r>
      <w:r w:rsidRPr="0054789B">
        <w:t>土地使用權（</w:t>
      </w:r>
      <w:r w:rsidRPr="0054789B">
        <w:t>Hak Pakai / HP</w:t>
      </w:r>
      <w:r w:rsidRPr="0054789B">
        <w:t>）：</w:t>
      </w:r>
      <w:r w:rsidRPr="0054789B">
        <w:t>25</w:t>
      </w:r>
      <w:r w:rsidRPr="0054789B">
        <w:t>年，可再延長最多</w:t>
      </w:r>
      <w:r w:rsidRPr="0054789B">
        <w:t>20</w:t>
      </w:r>
      <w:r w:rsidRPr="0054789B">
        <w:t>年；若效期及延長期到期後，原使用權持有者在同樣的土地範圍內可再重新申辦（</w:t>
      </w:r>
      <w:r w:rsidRPr="0054789B">
        <w:t>Renewal</w:t>
      </w:r>
      <w:r w:rsidRPr="0054789B">
        <w:t>）；</w:t>
      </w:r>
    </w:p>
    <w:p w:rsidR="00F10EEF" w:rsidRPr="0054789B" w:rsidRDefault="00F10EEF" w:rsidP="00D47405">
      <w:pPr>
        <w:pStyle w:val="a7"/>
        <w:ind w:left="1417" w:hanging="472"/>
        <w:rPr>
          <w:rFonts w:eastAsia="標楷體"/>
        </w:rPr>
      </w:pPr>
      <w:r w:rsidRPr="0054789B">
        <w:rPr>
          <w:kern w:val="0"/>
          <w:lang w:val="zh-TW"/>
        </w:rPr>
        <w:t>３、</w:t>
      </w:r>
      <w:r w:rsidRPr="0054789B">
        <w:t>土地開採權（</w:t>
      </w:r>
      <w:r w:rsidRPr="0054789B">
        <w:rPr>
          <w:rFonts w:eastAsia="標楷體"/>
        </w:rPr>
        <w:t>Hak Guna Usaha / HGU</w:t>
      </w:r>
      <w:r w:rsidRPr="0054789B">
        <w:rPr>
          <w:rFonts w:eastAsia="標楷體"/>
        </w:rPr>
        <w:t>）</w:t>
      </w:r>
      <w:r w:rsidRPr="0054789B">
        <w:t>：</w:t>
      </w:r>
      <w:r w:rsidRPr="0054789B">
        <w:t>35</w:t>
      </w:r>
      <w:r w:rsidRPr="0054789B">
        <w:t>年，可再延長最多</w:t>
      </w:r>
      <w:r w:rsidRPr="0054789B">
        <w:t>25</w:t>
      </w:r>
      <w:r w:rsidRPr="0054789B">
        <w:t>年；若效期及延長期到期後，原開採權持有者在同樣的土地範圍內可再重新申辦（</w:t>
      </w:r>
      <w:r w:rsidRPr="0054789B">
        <w:t>Renewal</w:t>
      </w:r>
      <w:r w:rsidRPr="0054789B">
        <w:t>）</w:t>
      </w:r>
      <w:r w:rsidRPr="0054789B">
        <w:rPr>
          <w:rFonts w:eastAsia="Arial Unicode MS"/>
        </w:rPr>
        <w:t>。</w:t>
      </w:r>
    </w:p>
    <w:p w:rsidR="00F10EEF" w:rsidRPr="0054789B" w:rsidRDefault="00F10EEF" w:rsidP="00D47405">
      <w:pPr>
        <w:pStyle w:val="af2"/>
        <w:ind w:left="945" w:firstLine="472"/>
        <w:rPr>
          <w:rFonts w:eastAsia="標楷體"/>
          <w:lang w:eastAsia="zh-TW"/>
        </w:rPr>
      </w:pPr>
      <w:r w:rsidRPr="0054789B">
        <w:rPr>
          <w:lang w:eastAsia="zh-TW"/>
        </w:rPr>
        <w:t>各地區工業區土地價格不一，依據印尼工業區協會彙整資料，大部分工業區均不願公開租售價格，而工業區開價均可再議，而購買成本和租用成本長期比較差不多</w:t>
      </w:r>
      <w:r w:rsidRPr="0054789B">
        <w:rPr>
          <w:rFonts w:eastAsia="Arial Unicode MS"/>
          <w:lang w:eastAsia="zh-TW"/>
        </w:rPr>
        <w:t>。</w:t>
      </w:r>
      <w:r w:rsidRPr="0054789B">
        <w:rPr>
          <w:lang w:eastAsia="zh-TW"/>
        </w:rPr>
        <w:t>大雅加達工業區土地售價最貴，每平方公尺開價約</w:t>
      </w:r>
      <w:r w:rsidRPr="0054789B">
        <w:rPr>
          <w:lang w:eastAsia="zh-TW"/>
        </w:rPr>
        <w:t>200-250</w:t>
      </w:r>
      <w:r w:rsidRPr="0054789B">
        <w:rPr>
          <w:lang w:eastAsia="zh-TW"/>
        </w:rPr>
        <w:t>美元；東爪哇泗水地區土地亦不便宜，工業區土地每平方公尺開價約</w:t>
      </w:r>
      <w:r w:rsidRPr="0054789B">
        <w:rPr>
          <w:lang w:eastAsia="zh-TW"/>
        </w:rPr>
        <w:t>150-200</w:t>
      </w:r>
      <w:r w:rsidRPr="0054789B">
        <w:rPr>
          <w:lang w:eastAsia="zh-TW"/>
        </w:rPr>
        <w:t>美元；其他地區較便宜，例如中爪哇工業區土地每平方公尺開價約</w:t>
      </w:r>
      <w:r w:rsidRPr="0054789B">
        <w:rPr>
          <w:lang w:eastAsia="zh-TW"/>
        </w:rPr>
        <w:t>50-150</w:t>
      </w:r>
      <w:r w:rsidRPr="0054789B">
        <w:rPr>
          <w:lang w:eastAsia="zh-TW"/>
        </w:rPr>
        <w:t>美元</w:t>
      </w:r>
      <w:r w:rsidRPr="0054789B">
        <w:rPr>
          <w:rFonts w:eastAsia="Arial Unicode MS"/>
          <w:lang w:eastAsia="zh-TW"/>
        </w:rPr>
        <w:t>。</w:t>
      </w:r>
    </w:p>
    <w:p w:rsidR="00B22448" w:rsidRPr="0054789B" w:rsidRDefault="00B22448" w:rsidP="00D47405">
      <w:pPr>
        <w:pStyle w:val="a5"/>
      </w:pPr>
      <w:r w:rsidRPr="0054789B">
        <w:t>二、</w:t>
      </w:r>
      <w:r w:rsidR="002B7BA4" w:rsidRPr="0054789B">
        <w:t>公用資源</w:t>
      </w:r>
    </w:p>
    <w:p w:rsidR="00B22448" w:rsidRPr="0054789B" w:rsidRDefault="00B22448" w:rsidP="00D47405">
      <w:pPr>
        <w:pStyle w:val="af0"/>
        <w:rPr>
          <w:lang w:eastAsia="zh-TW"/>
        </w:rPr>
      </w:pPr>
      <w:r w:rsidRPr="0054789B">
        <w:rPr>
          <w:lang w:eastAsia="zh-TW"/>
        </w:rPr>
        <w:t>（一）水</w:t>
      </w:r>
    </w:p>
    <w:p w:rsidR="00B22448" w:rsidRPr="0054789B" w:rsidRDefault="00B22448" w:rsidP="00D47405">
      <w:pPr>
        <w:pStyle w:val="af2"/>
        <w:ind w:left="945" w:firstLine="472"/>
        <w:rPr>
          <w:lang w:eastAsia="zh-TW"/>
        </w:rPr>
      </w:pPr>
      <w:r w:rsidRPr="0054789B">
        <w:rPr>
          <w:lang w:eastAsia="zh-TW"/>
        </w:rPr>
        <w:t>印尼乾淨的水仍然缺乏，特別是在乾季，大部分的人必須買水、挖水井或向鄰居要水，鄉下很多家庭沒有政府水公司的水管，在印尼建議不要飲用自來水，最好是煮沸或買礦泉水，否則會導致肚子不舒服、腹瀉等。印尼水費分</w:t>
      </w:r>
      <w:r w:rsidRPr="0054789B">
        <w:rPr>
          <w:lang w:eastAsia="zh-TW"/>
        </w:rPr>
        <w:t>7</w:t>
      </w:r>
      <w:r w:rsidRPr="0054789B">
        <w:rPr>
          <w:lang w:eastAsia="zh-TW"/>
        </w:rPr>
        <w:t>個等級，第</w:t>
      </w:r>
      <w:r w:rsidRPr="0054789B">
        <w:rPr>
          <w:lang w:eastAsia="zh-TW"/>
        </w:rPr>
        <w:t>1</w:t>
      </w:r>
      <w:r w:rsidRPr="0054789B">
        <w:rPr>
          <w:lang w:eastAsia="zh-TW"/>
        </w:rPr>
        <w:t>級每度</w:t>
      </w:r>
      <w:r w:rsidRPr="0054789B">
        <w:rPr>
          <w:lang w:eastAsia="zh-TW"/>
        </w:rPr>
        <w:t>1,050</w:t>
      </w:r>
      <w:r w:rsidRPr="0054789B">
        <w:rPr>
          <w:lang w:eastAsia="zh-TW"/>
        </w:rPr>
        <w:t>印尼盾，第</w:t>
      </w:r>
      <w:r w:rsidRPr="0054789B">
        <w:rPr>
          <w:lang w:eastAsia="zh-TW"/>
        </w:rPr>
        <w:t>2</w:t>
      </w:r>
      <w:r w:rsidRPr="0054789B">
        <w:rPr>
          <w:lang w:eastAsia="zh-TW"/>
        </w:rPr>
        <w:t>級每度</w:t>
      </w:r>
      <w:r w:rsidRPr="0054789B">
        <w:rPr>
          <w:lang w:eastAsia="zh-TW"/>
        </w:rPr>
        <w:t>1,575</w:t>
      </w:r>
      <w:r w:rsidRPr="0054789B">
        <w:rPr>
          <w:lang w:eastAsia="zh-TW"/>
        </w:rPr>
        <w:t>印尼盾，第</w:t>
      </w:r>
      <w:r w:rsidRPr="0054789B">
        <w:rPr>
          <w:lang w:eastAsia="zh-TW"/>
        </w:rPr>
        <w:t>3</w:t>
      </w:r>
      <w:r w:rsidRPr="0054789B">
        <w:rPr>
          <w:lang w:eastAsia="zh-TW"/>
        </w:rPr>
        <w:t>級每度</w:t>
      </w:r>
      <w:r w:rsidRPr="0054789B">
        <w:rPr>
          <w:lang w:eastAsia="zh-TW"/>
        </w:rPr>
        <w:t>5,500</w:t>
      </w:r>
      <w:r w:rsidRPr="0054789B">
        <w:rPr>
          <w:lang w:eastAsia="zh-TW"/>
        </w:rPr>
        <w:t>印尼盾，第</w:t>
      </w:r>
      <w:r w:rsidRPr="0054789B">
        <w:rPr>
          <w:lang w:eastAsia="zh-TW"/>
        </w:rPr>
        <w:t>4</w:t>
      </w:r>
      <w:r w:rsidRPr="0054789B">
        <w:rPr>
          <w:lang w:eastAsia="zh-TW"/>
        </w:rPr>
        <w:t>級每度</w:t>
      </w:r>
      <w:r w:rsidRPr="0054789B">
        <w:rPr>
          <w:lang w:eastAsia="zh-TW"/>
        </w:rPr>
        <w:t>7,450</w:t>
      </w:r>
      <w:r w:rsidRPr="0054789B">
        <w:rPr>
          <w:lang w:eastAsia="zh-TW"/>
        </w:rPr>
        <w:t>印尼盾，第</w:t>
      </w:r>
      <w:r w:rsidRPr="0054789B">
        <w:rPr>
          <w:lang w:eastAsia="zh-TW"/>
        </w:rPr>
        <w:t>5</w:t>
      </w:r>
      <w:r w:rsidRPr="0054789B">
        <w:rPr>
          <w:lang w:eastAsia="zh-TW"/>
        </w:rPr>
        <w:t>級每度</w:t>
      </w:r>
      <w:r w:rsidRPr="0054789B">
        <w:rPr>
          <w:lang w:eastAsia="zh-TW"/>
        </w:rPr>
        <w:t>9,800</w:t>
      </w:r>
      <w:r w:rsidRPr="0054789B">
        <w:rPr>
          <w:lang w:eastAsia="zh-TW"/>
        </w:rPr>
        <w:t>印尼盾，第</w:t>
      </w:r>
      <w:r w:rsidRPr="0054789B">
        <w:rPr>
          <w:lang w:eastAsia="zh-TW"/>
        </w:rPr>
        <w:t>6</w:t>
      </w:r>
      <w:r w:rsidRPr="0054789B">
        <w:rPr>
          <w:lang w:eastAsia="zh-TW"/>
        </w:rPr>
        <w:t>級每度</w:t>
      </w:r>
      <w:r w:rsidRPr="0054789B">
        <w:rPr>
          <w:lang w:eastAsia="zh-TW"/>
        </w:rPr>
        <w:t>12,550</w:t>
      </w:r>
      <w:r w:rsidRPr="0054789B">
        <w:rPr>
          <w:lang w:eastAsia="zh-TW"/>
        </w:rPr>
        <w:t>印尼盾，第</w:t>
      </w:r>
      <w:r w:rsidRPr="0054789B">
        <w:rPr>
          <w:lang w:eastAsia="zh-TW"/>
        </w:rPr>
        <w:t>7</w:t>
      </w:r>
      <w:r w:rsidRPr="0054789B">
        <w:rPr>
          <w:lang w:eastAsia="zh-TW"/>
        </w:rPr>
        <w:t>級每度</w:t>
      </w:r>
      <w:r w:rsidRPr="0054789B">
        <w:rPr>
          <w:lang w:eastAsia="zh-TW"/>
        </w:rPr>
        <w:t>14,650</w:t>
      </w:r>
      <w:r w:rsidRPr="0054789B">
        <w:rPr>
          <w:lang w:eastAsia="zh-TW"/>
        </w:rPr>
        <w:t>印尼盾。</w:t>
      </w:r>
    </w:p>
    <w:p w:rsidR="00B22448" w:rsidRPr="0054789B" w:rsidRDefault="00B22448" w:rsidP="00D47405">
      <w:pPr>
        <w:pStyle w:val="af0"/>
        <w:rPr>
          <w:lang w:eastAsia="zh-TW"/>
        </w:rPr>
      </w:pPr>
      <w:r w:rsidRPr="0054789B">
        <w:rPr>
          <w:lang w:eastAsia="zh-TW"/>
        </w:rPr>
        <w:lastRenderedPageBreak/>
        <w:t>（二）電</w:t>
      </w:r>
    </w:p>
    <w:p w:rsidR="00EA5C70" w:rsidRPr="0054789B" w:rsidRDefault="00B22448" w:rsidP="00D47405">
      <w:pPr>
        <w:pStyle w:val="af2"/>
        <w:ind w:left="945" w:firstLine="472"/>
        <w:rPr>
          <w:lang w:eastAsia="zh-TW"/>
        </w:rPr>
      </w:pPr>
      <w:r w:rsidRPr="0054789B">
        <w:rPr>
          <w:lang w:eastAsia="zh-TW"/>
        </w:rPr>
        <w:t>印尼電力由國營電力公司</w:t>
      </w:r>
      <w:r w:rsidRPr="0054789B">
        <w:rPr>
          <w:lang w:eastAsia="zh-TW"/>
        </w:rPr>
        <w:t>Perusahaan Listrik Negara</w:t>
      </w:r>
      <w:r w:rsidRPr="0054789B">
        <w:rPr>
          <w:lang w:eastAsia="zh-TW"/>
        </w:rPr>
        <w:t>（</w:t>
      </w:r>
      <w:r w:rsidRPr="0054789B">
        <w:rPr>
          <w:lang w:eastAsia="zh-TW"/>
        </w:rPr>
        <w:t>PLN</w:t>
      </w:r>
      <w:r w:rsidR="003B4551" w:rsidRPr="0054789B">
        <w:rPr>
          <w:lang w:eastAsia="zh-TW"/>
        </w:rPr>
        <w:t>）所經營</w:t>
      </w:r>
      <w:r w:rsidRPr="0054789B">
        <w:rPr>
          <w:lang w:eastAsia="zh-TW"/>
        </w:rPr>
        <w:t>，</w:t>
      </w:r>
      <w:r w:rsidR="00EA5C70" w:rsidRPr="0054789B">
        <w:rPr>
          <w:lang w:eastAsia="zh-TW"/>
        </w:rPr>
        <w:t>201</w:t>
      </w:r>
      <w:r w:rsidR="0053649D" w:rsidRPr="0054789B">
        <w:rPr>
          <w:lang w:eastAsia="zh-TW"/>
        </w:rPr>
        <w:t>3</w:t>
      </w:r>
      <w:r w:rsidR="00EA5C70" w:rsidRPr="0054789B">
        <w:rPr>
          <w:lang w:eastAsia="zh-TW"/>
        </w:rPr>
        <w:t>年印尼的電氣化比率僅達</w:t>
      </w:r>
      <w:r w:rsidR="00EA5C70" w:rsidRPr="0054789B">
        <w:rPr>
          <w:lang w:eastAsia="zh-TW"/>
        </w:rPr>
        <w:t>72</w:t>
      </w:r>
      <w:r w:rsidR="002A2AFA" w:rsidRPr="0054789B">
        <w:rPr>
          <w:lang w:eastAsia="zh-TW"/>
        </w:rPr>
        <w:t>%</w:t>
      </w:r>
      <w:r w:rsidR="00EA5C70" w:rsidRPr="0054789B">
        <w:rPr>
          <w:lang w:eastAsia="zh-TW"/>
        </w:rPr>
        <w:t>，顯示約有</w:t>
      </w:r>
      <w:r w:rsidR="00EA5C70" w:rsidRPr="0054789B">
        <w:rPr>
          <w:lang w:eastAsia="zh-TW"/>
        </w:rPr>
        <w:t>28</w:t>
      </w:r>
      <w:r w:rsidR="002A2AFA" w:rsidRPr="0054789B">
        <w:rPr>
          <w:lang w:eastAsia="zh-TW"/>
        </w:rPr>
        <w:t>%</w:t>
      </w:r>
      <w:r w:rsidR="00EA5C70" w:rsidRPr="0054789B">
        <w:rPr>
          <w:lang w:eastAsia="zh-TW"/>
        </w:rPr>
        <w:t>的地區或人口無法使用電力。</w:t>
      </w:r>
    </w:p>
    <w:p w:rsidR="006D7D6E" w:rsidRPr="0054789B" w:rsidRDefault="00095C53" w:rsidP="00D47405">
      <w:pPr>
        <w:pStyle w:val="af2"/>
        <w:ind w:left="945" w:firstLine="472"/>
        <w:rPr>
          <w:lang w:eastAsia="zh-TW"/>
        </w:rPr>
      </w:pPr>
      <w:r w:rsidRPr="0054789B">
        <w:rPr>
          <w:lang w:eastAsia="zh-TW"/>
        </w:rPr>
        <w:t>印尼能源及礦產資源部表示，</w:t>
      </w:r>
      <w:r w:rsidRPr="0054789B">
        <w:rPr>
          <w:lang w:eastAsia="zh-TW"/>
        </w:rPr>
        <w:t>2013</w:t>
      </w:r>
      <w:r w:rsidRPr="0054789B">
        <w:rPr>
          <w:lang w:eastAsia="zh-TW"/>
        </w:rPr>
        <w:t>年受惠於</w:t>
      </w:r>
      <w:r w:rsidRPr="0054789B">
        <w:rPr>
          <w:lang w:eastAsia="zh-TW"/>
        </w:rPr>
        <w:t>19</w:t>
      </w:r>
      <w:r w:rsidRPr="0054789B">
        <w:rPr>
          <w:lang w:eastAsia="zh-TW"/>
        </w:rPr>
        <w:t>座燃煤發電廠將建設完成並啟用，總發電量增加</w:t>
      </w:r>
      <w:r w:rsidRPr="0054789B">
        <w:rPr>
          <w:lang w:eastAsia="zh-TW"/>
        </w:rPr>
        <w:t>3,620</w:t>
      </w:r>
      <w:r w:rsidRPr="0054789B">
        <w:rPr>
          <w:lang w:eastAsia="zh-TW"/>
        </w:rPr>
        <w:t>百萬瓦</w:t>
      </w:r>
      <w:r w:rsidR="000B5D1A" w:rsidRPr="0054789B">
        <w:rPr>
          <w:lang w:eastAsia="zh-TW"/>
        </w:rPr>
        <w:t>（</w:t>
      </w:r>
      <w:r w:rsidRPr="0054789B">
        <w:rPr>
          <w:lang w:eastAsia="zh-TW"/>
        </w:rPr>
        <w:t>MW</w:t>
      </w:r>
      <w:r w:rsidR="000B5D1A" w:rsidRPr="0054789B">
        <w:rPr>
          <w:lang w:eastAsia="zh-TW"/>
        </w:rPr>
        <w:t>）</w:t>
      </w:r>
      <w:r w:rsidRPr="0054789B">
        <w:rPr>
          <w:lang w:eastAsia="zh-TW"/>
        </w:rPr>
        <w:t>，是</w:t>
      </w:r>
      <w:r w:rsidRPr="0054789B">
        <w:rPr>
          <w:lang w:eastAsia="zh-TW"/>
        </w:rPr>
        <w:t>1998</w:t>
      </w:r>
      <w:r w:rsidRPr="0054789B">
        <w:rPr>
          <w:lang w:eastAsia="zh-TW"/>
        </w:rPr>
        <w:t>年亞洲金融危機以來發電量增加最多的</w:t>
      </w:r>
      <w:r w:rsidRPr="0054789B">
        <w:rPr>
          <w:lang w:eastAsia="zh-TW"/>
        </w:rPr>
        <w:t>1</w:t>
      </w:r>
      <w:r w:rsidRPr="0054789B">
        <w:rPr>
          <w:lang w:eastAsia="zh-TW"/>
        </w:rPr>
        <w:t>年，部分電廠原定於</w:t>
      </w:r>
      <w:r w:rsidRPr="0054789B">
        <w:rPr>
          <w:lang w:eastAsia="zh-TW"/>
        </w:rPr>
        <w:t>2012</w:t>
      </w:r>
      <w:r w:rsidRPr="0054789B">
        <w:rPr>
          <w:lang w:eastAsia="zh-TW"/>
        </w:rPr>
        <w:t>年落成啟用，惟受限於技術原因導致建設時程落後。國營電力公司</w:t>
      </w:r>
      <w:r w:rsidR="000B5D1A" w:rsidRPr="0054789B">
        <w:rPr>
          <w:lang w:eastAsia="zh-TW"/>
        </w:rPr>
        <w:t>（</w:t>
      </w:r>
      <w:r w:rsidRPr="0054789B">
        <w:rPr>
          <w:lang w:eastAsia="zh-TW"/>
        </w:rPr>
        <w:t>PLN</w:t>
      </w:r>
      <w:r w:rsidR="000B5D1A" w:rsidRPr="0054789B">
        <w:rPr>
          <w:lang w:eastAsia="zh-TW"/>
        </w:rPr>
        <w:t>）</w:t>
      </w:r>
      <w:r w:rsidRPr="0054789B">
        <w:rPr>
          <w:lang w:eastAsia="zh-TW"/>
        </w:rPr>
        <w:t>則呼籲大型</w:t>
      </w:r>
      <w:r w:rsidR="00BA2DFD" w:rsidRPr="0054789B">
        <w:rPr>
          <w:lang w:eastAsia="zh-TW"/>
        </w:rPr>
        <w:t>工廠勿急於啟動營運，該公司將先檢查供電線路穩定性，然後才會供電。</w:t>
      </w:r>
    </w:p>
    <w:p w:rsidR="00BA2DFD" w:rsidRPr="0054789B" w:rsidRDefault="009970F7" w:rsidP="00D47405">
      <w:pPr>
        <w:pStyle w:val="afc"/>
        <w:spacing w:before="257"/>
        <w:rPr>
          <w:rFonts w:ascii="Times New Roman"/>
          <w:lang w:eastAsia="zh-TW"/>
        </w:rPr>
      </w:pPr>
      <w:r w:rsidRPr="0054789B">
        <w:rPr>
          <w:rFonts w:ascii="Times New Roman"/>
          <w:lang w:eastAsia="zh-TW"/>
        </w:rPr>
        <w:t>印尼</w:t>
      </w:r>
      <w:r w:rsidR="006D7D6E" w:rsidRPr="0054789B">
        <w:rPr>
          <w:rFonts w:ascii="Times New Roman"/>
          <w:lang w:eastAsia="zh-TW"/>
        </w:rPr>
        <w:t>電價方案</w:t>
      </w:r>
    </w:p>
    <w:tbl>
      <w:tblPr>
        <w:tblW w:w="45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57" w:type="dxa"/>
          <w:right w:w="57" w:type="dxa"/>
        </w:tblCellMar>
        <w:tblLook w:val="04A0" w:firstRow="1" w:lastRow="0" w:firstColumn="1" w:lastColumn="0" w:noHBand="0" w:noVBand="1"/>
      </w:tblPr>
      <w:tblGrid>
        <w:gridCol w:w="829"/>
        <w:gridCol w:w="1227"/>
        <w:gridCol w:w="1123"/>
        <w:gridCol w:w="1309"/>
        <w:gridCol w:w="3205"/>
        <w:gridCol w:w="925"/>
      </w:tblGrid>
      <w:tr w:rsidR="00FF64E9" w:rsidRPr="0054789B">
        <w:trPr>
          <w:tblHeader/>
        </w:trPr>
        <w:tc>
          <w:tcPr>
            <w:tcW w:w="940"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號</w:t>
            </w:r>
          </w:p>
        </w:tc>
        <w:tc>
          <w:tcPr>
            <w:tcW w:w="1400"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等級</w:t>
            </w:r>
          </w:p>
        </w:tc>
        <w:tc>
          <w:tcPr>
            <w:tcW w:w="1280"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功率限制</w:t>
            </w:r>
          </w:p>
        </w:tc>
        <w:tc>
          <w:tcPr>
            <w:tcW w:w="5180" w:type="dxa"/>
            <w:gridSpan w:val="2"/>
            <w:shd w:val="clear" w:color="auto" w:fill="auto"/>
            <w:noWrap/>
            <w:vAlign w:val="center"/>
          </w:tcPr>
          <w:p w:rsidR="00FF64E9" w:rsidRPr="0054789B" w:rsidRDefault="00FF64E9" w:rsidP="005C2873">
            <w:pPr>
              <w:pStyle w:val="afb"/>
              <w:snapToGrid w:val="0"/>
              <w:rPr>
                <w:lang w:val="id-ID"/>
              </w:rPr>
            </w:pPr>
            <w:r w:rsidRPr="0054789B">
              <w:rPr>
                <w:lang w:val="id-ID"/>
              </w:rPr>
              <w:t>正常</w:t>
            </w:r>
          </w:p>
        </w:tc>
        <w:tc>
          <w:tcPr>
            <w:tcW w:w="1051"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預付費</w:t>
            </w:r>
          </w:p>
        </w:tc>
      </w:tr>
      <w:tr w:rsidR="00FF64E9" w:rsidRPr="0054789B">
        <w:trPr>
          <w:tblHeader/>
        </w:trPr>
        <w:tc>
          <w:tcPr>
            <w:tcW w:w="940" w:type="dxa"/>
            <w:vMerge/>
            <w:vAlign w:val="center"/>
          </w:tcPr>
          <w:p w:rsidR="00FF64E9" w:rsidRPr="0054789B" w:rsidRDefault="00FF64E9" w:rsidP="005C2873">
            <w:pPr>
              <w:pStyle w:val="afb"/>
              <w:snapToGrid w:val="0"/>
              <w:rPr>
                <w:lang w:val="id-ID"/>
              </w:rPr>
            </w:pPr>
          </w:p>
        </w:tc>
        <w:tc>
          <w:tcPr>
            <w:tcW w:w="1400" w:type="dxa"/>
            <w:vMerge/>
            <w:vAlign w:val="center"/>
          </w:tcPr>
          <w:p w:rsidR="00FF64E9" w:rsidRPr="0054789B" w:rsidRDefault="00FF64E9" w:rsidP="005C2873">
            <w:pPr>
              <w:pStyle w:val="afb"/>
              <w:snapToGrid w:val="0"/>
              <w:rPr>
                <w:lang w:val="id-ID"/>
              </w:rPr>
            </w:pPr>
          </w:p>
        </w:tc>
        <w:tc>
          <w:tcPr>
            <w:tcW w:w="1280" w:type="dxa"/>
            <w:vMerge/>
            <w:vAlign w:val="center"/>
          </w:tcPr>
          <w:p w:rsidR="00FF64E9" w:rsidRPr="0054789B" w:rsidRDefault="00FF64E9" w:rsidP="005C2873">
            <w:pPr>
              <w:pStyle w:val="afb"/>
              <w:snapToGrid w:val="0"/>
              <w:rPr>
                <w:lang w:val="id-ID"/>
              </w:rPr>
            </w:pPr>
          </w:p>
        </w:tc>
        <w:tc>
          <w:tcPr>
            <w:tcW w:w="1495" w:type="dxa"/>
            <w:shd w:val="clear" w:color="auto" w:fill="auto"/>
            <w:noWrap/>
            <w:vAlign w:val="center"/>
          </w:tcPr>
          <w:p w:rsidR="00FF64E9" w:rsidRPr="0054789B" w:rsidRDefault="00FF64E9" w:rsidP="005C2873">
            <w:pPr>
              <w:pStyle w:val="afb"/>
              <w:snapToGrid w:val="0"/>
              <w:rPr>
                <w:lang w:val="id-ID"/>
              </w:rPr>
            </w:pPr>
            <w:r w:rsidRPr="0054789B">
              <w:rPr>
                <w:lang w:val="id-ID"/>
              </w:rPr>
              <w:t>費用負擔</w:t>
            </w:r>
          </w:p>
        </w:tc>
        <w:tc>
          <w:tcPr>
            <w:tcW w:w="3685" w:type="dxa"/>
            <w:vMerge w:val="restart"/>
            <w:shd w:val="clear" w:color="auto" w:fill="auto"/>
            <w:vAlign w:val="center"/>
          </w:tcPr>
          <w:p w:rsidR="00FF64E9" w:rsidRPr="0054789B" w:rsidRDefault="00FF64E9" w:rsidP="005C2873">
            <w:pPr>
              <w:pStyle w:val="afb"/>
              <w:snapToGrid w:val="0"/>
              <w:rPr>
                <w:lang w:val="id-ID"/>
              </w:rPr>
            </w:pPr>
            <w:r w:rsidRPr="0054789B">
              <w:rPr>
                <w:lang w:val="id-ID"/>
              </w:rPr>
              <w:t>使用費</w:t>
            </w:r>
            <w:r w:rsidR="00ED2B72" w:rsidRPr="0054789B">
              <w:rPr>
                <w:rFonts w:cs="新細明體"/>
                <w:lang w:val="id-ID"/>
              </w:rPr>
              <w:t>（</w:t>
            </w:r>
            <w:r w:rsidRPr="0054789B">
              <w:rPr>
                <w:lang w:val="id-ID"/>
              </w:rPr>
              <w:t>Rp/kWh</w:t>
            </w:r>
            <w:r w:rsidR="00ED2B72" w:rsidRPr="0054789B">
              <w:rPr>
                <w:rFonts w:cs="新細明體"/>
                <w:lang w:val="id-ID"/>
              </w:rPr>
              <w:t>）</w:t>
            </w:r>
            <w:r w:rsidRPr="0054789B">
              <w:rPr>
                <w:lang w:val="id-ID"/>
              </w:rPr>
              <w:t>j</w:t>
            </w:r>
            <w:r w:rsidRPr="0054789B">
              <w:rPr>
                <w:lang w:val="id-ID"/>
              </w:rPr>
              <w:t>及</w:t>
            </w:r>
            <w:r w:rsidRPr="0054789B">
              <w:rPr>
                <w:lang w:val="id-ID"/>
              </w:rPr>
              <w:t xml:space="preserve">KVArh </w:t>
            </w:r>
            <w:r w:rsidRPr="0054789B">
              <w:rPr>
                <w:lang w:val="id-ID"/>
              </w:rPr>
              <w:t>費用</w:t>
            </w:r>
            <w:r w:rsidR="00ED2B72" w:rsidRPr="0054789B">
              <w:rPr>
                <w:rFonts w:cs="新細明體"/>
                <w:lang w:val="id-ID"/>
              </w:rPr>
              <w:t>（</w:t>
            </w:r>
            <w:r w:rsidRPr="0054789B">
              <w:rPr>
                <w:lang w:val="id-ID"/>
              </w:rPr>
              <w:t>Rp/ KVArh</w:t>
            </w:r>
            <w:r w:rsidR="00ED2B72" w:rsidRPr="0054789B">
              <w:rPr>
                <w:rFonts w:cs="新細明體"/>
                <w:lang w:val="id-ID"/>
              </w:rPr>
              <w:t>）</w:t>
            </w:r>
          </w:p>
        </w:tc>
        <w:tc>
          <w:tcPr>
            <w:tcW w:w="1051" w:type="dxa"/>
            <w:vMerge/>
            <w:vAlign w:val="center"/>
          </w:tcPr>
          <w:p w:rsidR="00FF64E9" w:rsidRPr="0054789B" w:rsidRDefault="00FF64E9" w:rsidP="005C2873">
            <w:pPr>
              <w:pStyle w:val="afb"/>
              <w:snapToGrid w:val="0"/>
              <w:rPr>
                <w:lang w:val="id-ID"/>
              </w:rPr>
            </w:pPr>
          </w:p>
        </w:tc>
      </w:tr>
      <w:tr w:rsidR="00FF64E9" w:rsidRPr="0054789B">
        <w:trPr>
          <w:tblHeader/>
        </w:trPr>
        <w:tc>
          <w:tcPr>
            <w:tcW w:w="940" w:type="dxa"/>
            <w:vMerge/>
            <w:vAlign w:val="center"/>
          </w:tcPr>
          <w:p w:rsidR="00FF64E9" w:rsidRPr="0054789B" w:rsidRDefault="00FF64E9" w:rsidP="005C2873">
            <w:pPr>
              <w:pStyle w:val="afb"/>
              <w:snapToGrid w:val="0"/>
              <w:rPr>
                <w:lang w:val="id-ID"/>
              </w:rPr>
            </w:pPr>
          </w:p>
        </w:tc>
        <w:tc>
          <w:tcPr>
            <w:tcW w:w="1400" w:type="dxa"/>
            <w:vMerge/>
            <w:vAlign w:val="center"/>
          </w:tcPr>
          <w:p w:rsidR="00FF64E9" w:rsidRPr="0054789B" w:rsidRDefault="00FF64E9" w:rsidP="005C2873">
            <w:pPr>
              <w:pStyle w:val="afb"/>
              <w:snapToGrid w:val="0"/>
              <w:rPr>
                <w:lang w:val="id-ID"/>
              </w:rPr>
            </w:pPr>
          </w:p>
        </w:tc>
        <w:tc>
          <w:tcPr>
            <w:tcW w:w="1280" w:type="dxa"/>
            <w:vMerge/>
            <w:vAlign w:val="center"/>
          </w:tcPr>
          <w:p w:rsidR="00FF64E9" w:rsidRPr="0054789B" w:rsidRDefault="00FF64E9" w:rsidP="005C2873">
            <w:pPr>
              <w:pStyle w:val="afb"/>
              <w:snapToGrid w:val="0"/>
              <w:rPr>
                <w:lang w:val="id-ID"/>
              </w:rPr>
            </w:pPr>
          </w:p>
        </w:tc>
        <w:tc>
          <w:tcPr>
            <w:tcW w:w="1495" w:type="dxa"/>
            <w:shd w:val="clear" w:color="auto" w:fill="auto"/>
            <w:noWrap/>
            <w:vAlign w:val="center"/>
          </w:tcPr>
          <w:p w:rsidR="00FF64E9" w:rsidRPr="0054789B" w:rsidRDefault="00ED2B72" w:rsidP="005C2873">
            <w:pPr>
              <w:pStyle w:val="afb"/>
              <w:snapToGrid w:val="0"/>
              <w:rPr>
                <w:w w:val="80"/>
                <w:lang w:val="id-ID"/>
              </w:rPr>
            </w:pPr>
            <w:r w:rsidRPr="0054789B">
              <w:rPr>
                <w:rFonts w:cs="新細明體"/>
                <w:w w:val="50"/>
                <w:lang w:val="id-ID"/>
              </w:rPr>
              <w:t>（</w:t>
            </w:r>
            <w:r w:rsidR="00FF64E9" w:rsidRPr="0054789B">
              <w:rPr>
                <w:w w:val="80"/>
                <w:lang w:val="id-ID"/>
              </w:rPr>
              <w:t>Rp/kVA/</w:t>
            </w:r>
            <w:r w:rsidR="00FF64E9" w:rsidRPr="0054789B">
              <w:rPr>
                <w:w w:val="80"/>
                <w:lang w:val="id-ID"/>
              </w:rPr>
              <w:t>月</w:t>
            </w:r>
            <w:r w:rsidRPr="0054789B">
              <w:rPr>
                <w:rFonts w:cs="新細明體"/>
                <w:w w:val="50"/>
                <w:lang w:val="id-ID"/>
              </w:rPr>
              <w:t>）</w:t>
            </w:r>
          </w:p>
        </w:tc>
        <w:tc>
          <w:tcPr>
            <w:tcW w:w="3685" w:type="dxa"/>
            <w:vMerge/>
            <w:vAlign w:val="center"/>
          </w:tcPr>
          <w:p w:rsidR="00FF64E9" w:rsidRPr="0054789B" w:rsidRDefault="00FF64E9" w:rsidP="005C2873">
            <w:pPr>
              <w:pStyle w:val="afb"/>
              <w:snapToGrid w:val="0"/>
              <w:rPr>
                <w:lang w:val="id-ID"/>
              </w:rPr>
            </w:pPr>
          </w:p>
        </w:tc>
        <w:tc>
          <w:tcPr>
            <w:tcW w:w="1051" w:type="dxa"/>
            <w:shd w:val="clear" w:color="auto" w:fill="auto"/>
            <w:noWrap/>
            <w:vAlign w:val="center"/>
          </w:tcPr>
          <w:p w:rsidR="00FF64E9" w:rsidRPr="0054789B" w:rsidRDefault="00ED2B72" w:rsidP="005C2873">
            <w:pPr>
              <w:pStyle w:val="afb"/>
              <w:snapToGrid w:val="0"/>
              <w:rPr>
                <w:w w:val="66"/>
                <w:lang w:val="id-ID"/>
              </w:rPr>
            </w:pPr>
            <w:r w:rsidRPr="0054789B">
              <w:rPr>
                <w:rFonts w:cs="新細明體"/>
                <w:w w:val="33"/>
                <w:lang w:val="id-ID"/>
              </w:rPr>
              <w:t>（</w:t>
            </w:r>
            <w:r w:rsidR="00FF64E9" w:rsidRPr="0054789B">
              <w:rPr>
                <w:w w:val="80"/>
                <w:lang w:val="id-ID"/>
              </w:rPr>
              <w:t>Rp/kWh</w:t>
            </w:r>
            <w:r w:rsidRPr="0054789B">
              <w:rPr>
                <w:rFonts w:cs="新細明體"/>
                <w:w w:val="33"/>
                <w:lang w:val="id-ID"/>
              </w:rPr>
              <w:t>）</w:t>
            </w:r>
          </w:p>
        </w:tc>
      </w:tr>
      <w:tr w:rsidR="00FF64E9" w:rsidRPr="0054789B">
        <w:trPr>
          <w:trHeight w:val="600"/>
        </w:trPr>
        <w:tc>
          <w:tcPr>
            <w:tcW w:w="940"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1.</w:t>
            </w:r>
          </w:p>
        </w:tc>
        <w:tc>
          <w:tcPr>
            <w:tcW w:w="1400"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I-1 / TR</w:t>
            </w:r>
          </w:p>
          <w:p w:rsidR="009654D0" w:rsidRPr="0054789B" w:rsidRDefault="00ED2B72" w:rsidP="005C2873">
            <w:pPr>
              <w:pStyle w:val="afb"/>
              <w:snapToGrid w:val="0"/>
              <w:rPr>
                <w:lang w:val="id-ID"/>
              </w:rPr>
            </w:pPr>
            <w:r w:rsidRPr="0054789B">
              <w:rPr>
                <w:lang w:val="id-ID"/>
              </w:rPr>
              <w:t>（</w:t>
            </w:r>
            <w:r w:rsidR="009654D0" w:rsidRPr="0054789B">
              <w:rPr>
                <w:lang w:val="id-ID"/>
              </w:rPr>
              <w:t>小企業使用低壓電</w:t>
            </w:r>
            <w:r w:rsidRPr="0054789B">
              <w:rPr>
                <w:lang w:val="id-ID"/>
              </w:rPr>
              <w:t>）</w:t>
            </w:r>
          </w:p>
        </w:tc>
        <w:tc>
          <w:tcPr>
            <w:tcW w:w="1280"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450 VA</w:t>
            </w:r>
          </w:p>
        </w:tc>
        <w:tc>
          <w:tcPr>
            <w:tcW w:w="1495"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26.000</w:t>
            </w:r>
          </w:p>
        </w:tc>
        <w:tc>
          <w:tcPr>
            <w:tcW w:w="3685" w:type="dxa"/>
            <w:shd w:val="clear" w:color="auto" w:fill="auto"/>
            <w:noWrap/>
            <w:vAlign w:val="center"/>
          </w:tcPr>
          <w:p w:rsidR="00FF64E9" w:rsidRPr="0054789B" w:rsidRDefault="00FF64E9" w:rsidP="005C2873">
            <w:pPr>
              <w:pStyle w:val="afb"/>
              <w:snapToGrid w:val="0"/>
              <w:rPr>
                <w:lang w:val="id-ID"/>
              </w:rPr>
            </w:pPr>
            <w:r w:rsidRPr="0054789B">
              <w:rPr>
                <w:lang w:val="id-ID"/>
              </w:rPr>
              <w:t xml:space="preserve">Blok I  : 0 </w:t>
            </w:r>
            <w:r w:rsidRPr="0054789B">
              <w:rPr>
                <w:lang w:val="id-ID"/>
              </w:rPr>
              <w:t>至</w:t>
            </w:r>
            <w:r w:rsidRPr="0054789B">
              <w:rPr>
                <w:lang w:val="id-ID"/>
              </w:rPr>
              <w:t xml:space="preserve"> 30 kWH : 160</w:t>
            </w:r>
          </w:p>
        </w:tc>
        <w:tc>
          <w:tcPr>
            <w:tcW w:w="1051"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485</w:t>
            </w:r>
          </w:p>
        </w:tc>
      </w:tr>
      <w:tr w:rsidR="00FF64E9" w:rsidRPr="0054789B">
        <w:trPr>
          <w:trHeight w:val="600"/>
        </w:trPr>
        <w:tc>
          <w:tcPr>
            <w:tcW w:w="940" w:type="dxa"/>
            <w:vMerge/>
            <w:vAlign w:val="center"/>
          </w:tcPr>
          <w:p w:rsidR="00FF64E9" w:rsidRPr="0054789B" w:rsidRDefault="00FF64E9" w:rsidP="005C2873">
            <w:pPr>
              <w:pStyle w:val="afb"/>
              <w:snapToGrid w:val="0"/>
              <w:rPr>
                <w:lang w:val="id-ID"/>
              </w:rPr>
            </w:pPr>
          </w:p>
        </w:tc>
        <w:tc>
          <w:tcPr>
            <w:tcW w:w="1400" w:type="dxa"/>
            <w:vMerge/>
            <w:vAlign w:val="center"/>
          </w:tcPr>
          <w:p w:rsidR="00FF64E9" w:rsidRPr="0054789B" w:rsidRDefault="00FF64E9" w:rsidP="005C2873">
            <w:pPr>
              <w:pStyle w:val="afb"/>
              <w:snapToGrid w:val="0"/>
              <w:rPr>
                <w:lang w:val="id-ID"/>
              </w:rPr>
            </w:pPr>
          </w:p>
        </w:tc>
        <w:tc>
          <w:tcPr>
            <w:tcW w:w="1280" w:type="dxa"/>
            <w:vMerge/>
            <w:vAlign w:val="center"/>
          </w:tcPr>
          <w:p w:rsidR="00FF64E9" w:rsidRPr="0054789B" w:rsidRDefault="00FF64E9" w:rsidP="005C2873">
            <w:pPr>
              <w:pStyle w:val="afb"/>
              <w:snapToGrid w:val="0"/>
              <w:rPr>
                <w:lang w:val="id-ID"/>
              </w:rPr>
            </w:pPr>
          </w:p>
        </w:tc>
        <w:tc>
          <w:tcPr>
            <w:tcW w:w="1495" w:type="dxa"/>
            <w:vMerge/>
            <w:vAlign w:val="center"/>
          </w:tcPr>
          <w:p w:rsidR="00FF64E9" w:rsidRPr="0054789B" w:rsidRDefault="00FF64E9" w:rsidP="005C2873">
            <w:pPr>
              <w:pStyle w:val="afb"/>
              <w:snapToGrid w:val="0"/>
              <w:rPr>
                <w:lang w:val="id-ID"/>
              </w:rPr>
            </w:pPr>
          </w:p>
        </w:tc>
        <w:tc>
          <w:tcPr>
            <w:tcW w:w="3685" w:type="dxa"/>
            <w:shd w:val="clear" w:color="auto" w:fill="auto"/>
            <w:noWrap/>
            <w:vAlign w:val="center"/>
          </w:tcPr>
          <w:p w:rsidR="00FF64E9" w:rsidRPr="0054789B" w:rsidRDefault="00FF64E9" w:rsidP="005C2873">
            <w:pPr>
              <w:pStyle w:val="afb"/>
              <w:snapToGrid w:val="0"/>
              <w:rPr>
                <w:lang w:val="id-ID"/>
              </w:rPr>
            </w:pPr>
            <w:r w:rsidRPr="0054789B">
              <w:rPr>
                <w:lang w:val="id-ID"/>
              </w:rPr>
              <w:t xml:space="preserve">Blok II : 30 kWh </w:t>
            </w:r>
            <w:r w:rsidRPr="0054789B">
              <w:rPr>
                <w:lang w:val="id-ID"/>
              </w:rPr>
              <w:t>以上</w:t>
            </w:r>
            <w:r w:rsidRPr="0054789B">
              <w:rPr>
                <w:lang w:val="id-ID"/>
              </w:rPr>
              <w:t xml:space="preserve"> : 395</w:t>
            </w:r>
          </w:p>
        </w:tc>
        <w:tc>
          <w:tcPr>
            <w:tcW w:w="1051" w:type="dxa"/>
            <w:vMerge/>
            <w:vAlign w:val="center"/>
          </w:tcPr>
          <w:p w:rsidR="00FF64E9" w:rsidRPr="0054789B" w:rsidRDefault="00FF64E9" w:rsidP="005C2873">
            <w:pPr>
              <w:pStyle w:val="afb"/>
              <w:snapToGrid w:val="0"/>
              <w:rPr>
                <w:lang w:val="id-ID"/>
              </w:rPr>
            </w:pPr>
          </w:p>
        </w:tc>
      </w:tr>
      <w:tr w:rsidR="00FF64E9" w:rsidRPr="0054789B">
        <w:trPr>
          <w:trHeight w:val="600"/>
        </w:trPr>
        <w:tc>
          <w:tcPr>
            <w:tcW w:w="940"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2.</w:t>
            </w:r>
          </w:p>
        </w:tc>
        <w:tc>
          <w:tcPr>
            <w:tcW w:w="1400"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I-2 / TR</w:t>
            </w:r>
          </w:p>
          <w:p w:rsidR="009654D0" w:rsidRPr="0054789B" w:rsidRDefault="00ED2B72" w:rsidP="005C2873">
            <w:pPr>
              <w:pStyle w:val="afb"/>
              <w:snapToGrid w:val="0"/>
              <w:rPr>
                <w:lang w:val="id-ID"/>
              </w:rPr>
            </w:pPr>
            <w:r w:rsidRPr="0054789B">
              <w:rPr>
                <w:lang w:val="id-ID"/>
              </w:rPr>
              <w:t>（</w:t>
            </w:r>
            <w:r w:rsidR="009654D0" w:rsidRPr="0054789B">
              <w:rPr>
                <w:lang w:val="id-ID"/>
              </w:rPr>
              <w:t>中企業使用低壓電</w:t>
            </w:r>
            <w:r w:rsidRPr="0054789B">
              <w:rPr>
                <w:lang w:val="id-ID"/>
              </w:rPr>
              <w:t>）</w:t>
            </w:r>
          </w:p>
        </w:tc>
        <w:tc>
          <w:tcPr>
            <w:tcW w:w="1280"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900 VA</w:t>
            </w:r>
          </w:p>
        </w:tc>
        <w:tc>
          <w:tcPr>
            <w:tcW w:w="1495"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31.500</w:t>
            </w:r>
          </w:p>
        </w:tc>
        <w:tc>
          <w:tcPr>
            <w:tcW w:w="3685" w:type="dxa"/>
            <w:shd w:val="clear" w:color="auto" w:fill="auto"/>
            <w:noWrap/>
            <w:vAlign w:val="center"/>
          </w:tcPr>
          <w:p w:rsidR="00FF64E9" w:rsidRPr="0054789B" w:rsidRDefault="00FF64E9" w:rsidP="005C2873">
            <w:pPr>
              <w:pStyle w:val="afb"/>
              <w:snapToGrid w:val="0"/>
              <w:rPr>
                <w:lang w:val="id-ID"/>
              </w:rPr>
            </w:pPr>
            <w:r w:rsidRPr="0054789B">
              <w:rPr>
                <w:lang w:val="id-ID"/>
              </w:rPr>
              <w:t xml:space="preserve">Blok I  : 0 </w:t>
            </w:r>
            <w:r w:rsidRPr="0054789B">
              <w:rPr>
                <w:lang w:val="id-ID"/>
              </w:rPr>
              <w:t>至</w:t>
            </w:r>
            <w:r w:rsidRPr="0054789B">
              <w:rPr>
                <w:lang w:val="id-ID"/>
              </w:rPr>
              <w:t xml:space="preserve"> 72 kWH : 315</w:t>
            </w:r>
          </w:p>
        </w:tc>
        <w:tc>
          <w:tcPr>
            <w:tcW w:w="1051"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600</w:t>
            </w:r>
          </w:p>
        </w:tc>
      </w:tr>
      <w:tr w:rsidR="00FF64E9" w:rsidRPr="0054789B">
        <w:trPr>
          <w:trHeight w:val="600"/>
        </w:trPr>
        <w:tc>
          <w:tcPr>
            <w:tcW w:w="940" w:type="dxa"/>
            <w:vMerge/>
            <w:vAlign w:val="center"/>
          </w:tcPr>
          <w:p w:rsidR="00FF64E9" w:rsidRPr="0054789B" w:rsidRDefault="00FF64E9" w:rsidP="005C2873">
            <w:pPr>
              <w:pStyle w:val="afb"/>
              <w:snapToGrid w:val="0"/>
              <w:rPr>
                <w:lang w:val="id-ID"/>
              </w:rPr>
            </w:pPr>
          </w:p>
        </w:tc>
        <w:tc>
          <w:tcPr>
            <w:tcW w:w="1400" w:type="dxa"/>
            <w:vMerge/>
            <w:vAlign w:val="center"/>
          </w:tcPr>
          <w:p w:rsidR="00FF64E9" w:rsidRPr="0054789B" w:rsidRDefault="00FF64E9" w:rsidP="005C2873">
            <w:pPr>
              <w:pStyle w:val="afb"/>
              <w:snapToGrid w:val="0"/>
              <w:rPr>
                <w:lang w:val="id-ID"/>
              </w:rPr>
            </w:pPr>
          </w:p>
        </w:tc>
        <w:tc>
          <w:tcPr>
            <w:tcW w:w="1280" w:type="dxa"/>
            <w:vMerge/>
            <w:vAlign w:val="center"/>
          </w:tcPr>
          <w:p w:rsidR="00FF64E9" w:rsidRPr="0054789B" w:rsidRDefault="00FF64E9" w:rsidP="005C2873">
            <w:pPr>
              <w:pStyle w:val="afb"/>
              <w:snapToGrid w:val="0"/>
              <w:rPr>
                <w:lang w:val="id-ID"/>
              </w:rPr>
            </w:pPr>
          </w:p>
        </w:tc>
        <w:tc>
          <w:tcPr>
            <w:tcW w:w="1495" w:type="dxa"/>
            <w:vMerge/>
            <w:vAlign w:val="center"/>
          </w:tcPr>
          <w:p w:rsidR="00FF64E9" w:rsidRPr="0054789B" w:rsidRDefault="00FF64E9" w:rsidP="005C2873">
            <w:pPr>
              <w:pStyle w:val="afb"/>
              <w:snapToGrid w:val="0"/>
              <w:rPr>
                <w:lang w:val="id-ID"/>
              </w:rPr>
            </w:pPr>
          </w:p>
        </w:tc>
        <w:tc>
          <w:tcPr>
            <w:tcW w:w="3685" w:type="dxa"/>
            <w:shd w:val="clear" w:color="auto" w:fill="auto"/>
            <w:noWrap/>
            <w:vAlign w:val="center"/>
          </w:tcPr>
          <w:p w:rsidR="00FF64E9" w:rsidRPr="0054789B" w:rsidRDefault="00FF64E9" w:rsidP="005C2873">
            <w:pPr>
              <w:pStyle w:val="afb"/>
              <w:snapToGrid w:val="0"/>
              <w:rPr>
                <w:lang w:val="id-ID"/>
              </w:rPr>
            </w:pPr>
            <w:r w:rsidRPr="0054789B">
              <w:rPr>
                <w:lang w:val="id-ID"/>
              </w:rPr>
              <w:t xml:space="preserve">Blok II : 72 kWh </w:t>
            </w:r>
            <w:r w:rsidRPr="0054789B">
              <w:rPr>
                <w:lang w:val="id-ID"/>
              </w:rPr>
              <w:t>以上</w:t>
            </w:r>
            <w:r w:rsidRPr="0054789B">
              <w:rPr>
                <w:lang w:val="id-ID"/>
              </w:rPr>
              <w:t xml:space="preserve"> : 405</w:t>
            </w:r>
          </w:p>
        </w:tc>
        <w:tc>
          <w:tcPr>
            <w:tcW w:w="1051" w:type="dxa"/>
            <w:vMerge/>
            <w:vAlign w:val="center"/>
          </w:tcPr>
          <w:p w:rsidR="00FF64E9" w:rsidRPr="0054789B" w:rsidRDefault="00FF64E9" w:rsidP="005C2873">
            <w:pPr>
              <w:pStyle w:val="afb"/>
              <w:snapToGrid w:val="0"/>
              <w:rPr>
                <w:lang w:val="id-ID"/>
              </w:rPr>
            </w:pPr>
          </w:p>
        </w:tc>
      </w:tr>
      <w:tr w:rsidR="00FF64E9" w:rsidRPr="0054789B">
        <w:tc>
          <w:tcPr>
            <w:tcW w:w="940" w:type="dxa"/>
            <w:shd w:val="clear" w:color="auto" w:fill="auto"/>
            <w:noWrap/>
            <w:vAlign w:val="center"/>
          </w:tcPr>
          <w:p w:rsidR="00FF64E9" w:rsidRPr="0054789B" w:rsidRDefault="00FF64E9" w:rsidP="005C2873">
            <w:pPr>
              <w:pStyle w:val="afb"/>
              <w:snapToGrid w:val="0"/>
              <w:rPr>
                <w:lang w:val="id-ID"/>
              </w:rPr>
            </w:pPr>
            <w:r w:rsidRPr="0054789B">
              <w:rPr>
                <w:lang w:val="id-ID"/>
              </w:rPr>
              <w:t>3.</w:t>
            </w:r>
          </w:p>
        </w:tc>
        <w:tc>
          <w:tcPr>
            <w:tcW w:w="1400" w:type="dxa"/>
            <w:shd w:val="clear" w:color="auto" w:fill="auto"/>
            <w:noWrap/>
            <w:vAlign w:val="center"/>
          </w:tcPr>
          <w:p w:rsidR="00FF64E9" w:rsidRPr="0054789B" w:rsidRDefault="00FF64E9" w:rsidP="005C2873">
            <w:pPr>
              <w:pStyle w:val="afb"/>
              <w:snapToGrid w:val="0"/>
              <w:rPr>
                <w:lang w:val="id-ID"/>
              </w:rPr>
            </w:pPr>
            <w:r w:rsidRPr="0054789B">
              <w:rPr>
                <w:lang w:val="id-ID"/>
              </w:rPr>
              <w:t>I-1 / TR</w:t>
            </w:r>
          </w:p>
          <w:p w:rsidR="009654D0" w:rsidRPr="0054789B" w:rsidRDefault="00ED2B72" w:rsidP="005C2873">
            <w:pPr>
              <w:pStyle w:val="afb"/>
              <w:snapToGrid w:val="0"/>
              <w:rPr>
                <w:lang w:val="id-ID"/>
              </w:rPr>
            </w:pPr>
            <w:r w:rsidRPr="0054789B">
              <w:rPr>
                <w:lang w:val="id-ID"/>
              </w:rPr>
              <w:t>（</w:t>
            </w:r>
            <w:r w:rsidR="009654D0" w:rsidRPr="0054789B">
              <w:rPr>
                <w:lang w:val="id-ID"/>
              </w:rPr>
              <w:t>小企業使用低壓電</w:t>
            </w:r>
            <w:r w:rsidRPr="0054789B">
              <w:rPr>
                <w:lang w:val="id-ID"/>
              </w:rPr>
              <w:t>）</w:t>
            </w:r>
          </w:p>
        </w:tc>
        <w:tc>
          <w:tcPr>
            <w:tcW w:w="1280" w:type="dxa"/>
            <w:shd w:val="clear" w:color="auto" w:fill="auto"/>
            <w:noWrap/>
            <w:vAlign w:val="center"/>
          </w:tcPr>
          <w:p w:rsidR="00FF64E9" w:rsidRPr="0054789B" w:rsidRDefault="00FF64E9" w:rsidP="005C2873">
            <w:pPr>
              <w:pStyle w:val="afb"/>
              <w:snapToGrid w:val="0"/>
              <w:rPr>
                <w:lang w:val="id-ID"/>
              </w:rPr>
            </w:pPr>
            <w:r w:rsidRPr="0054789B">
              <w:rPr>
                <w:lang w:val="id-ID"/>
              </w:rPr>
              <w:t>1.300 VA</w:t>
            </w:r>
          </w:p>
        </w:tc>
        <w:tc>
          <w:tcPr>
            <w:tcW w:w="1495" w:type="dxa"/>
            <w:shd w:val="clear" w:color="auto" w:fill="auto"/>
            <w:noWrap/>
            <w:vAlign w:val="center"/>
          </w:tcPr>
          <w:p w:rsidR="00FF64E9" w:rsidRPr="0054789B" w:rsidRDefault="00FF64E9" w:rsidP="005C2873">
            <w:pPr>
              <w:pStyle w:val="afb"/>
              <w:snapToGrid w:val="0"/>
              <w:rPr>
                <w:lang w:val="id-ID"/>
              </w:rPr>
            </w:pPr>
            <w:r w:rsidRPr="0054789B">
              <w:rPr>
                <w:lang w:val="id-ID"/>
              </w:rPr>
              <w:t>*</w:t>
            </w:r>
            <w:r w:rsidR="00ED2B72" w:rsidRPr="0054789B">
              <w:rPr>
                <w:rFonts w:cs="新細明體"/>
                <w:lang w:val="id-ID"/>
              </w:rPr>
              <w:t>）</w:t>
            </w:r>
          </w:p>
        </w:tc>
        <w:tc>
          <w:tcPr>
            <w:tcW w:w="3685" w:type="dxa"/>
            <w:shd w:val="clear" w:color="auto" w:fill="auto"/>
            <w:noWrap/>
            <w:vAlign w:val="center"/>
          </w:tcPr>
          <w:p w:rsidR="00FF64E9" w:rsidRPr="0054789B" w:rsidRDefault="00FF64E9" w:rsidP="005C2873">
            <w:pPr>
              <w:pStyle w:val="afb"/>
              <w:snapToGrid w:val="0"/>
              <w:rPr>
                <w:lang w:val="id-ID"/>
              </w:rPr>
            </w:pPr>
            <w:r w:rsidRPr="0054789B">
              <w:rPr>
                <w:lang w:val="id-ID"/>
              </w:rPr>
              <w:t>930</w:t>
            </w:r>
          </w:p>
        </w:tc>
        <w:tc>
          <w:tcPr>
            <w:tcW w:w="1051" w:type="dxa"/>
            <w:shd w:val="clear" w:color="auto" w:fill="auto"/>
            <w:noWrap/>
            <w:vAlign w:val="center"/>
          </w:tcPr>
          <w:p w:rsidR="00FF64E9" w:rsidRPr="0054789B" w:rsidRDefault="00FF64E9" w:rsidP="005C2873">
            <w:pPr>
              <w:pStyle w:val="afb"/>
              <w:snapToGrid w:val="0"/>
              <w:rPr>
                <w:lang w:val="id-ID"/>
              </w:rPr>
            </w:pPr>
            <w:r w:rsidRPr="0054789B">
              <w:rPr>
                <w:lang w:val="id-ID"/>
              </w:rPr>
              <w:t>930</w:t>
            </w:r>
          </w:p>
        </w:tc>
      </w:tr>
      <w:tr w:rsidR="00FF64E9" w:rsidRPr="0054789B">
        <w:tc>
          <w:tcPr>
            <w:tcW w:w="940" w:type="dxa"/>
            <w:shd w:val="clear" w:color="auto" w:fill="auto"/>
            <w:noWrap/>
            <w:vAlign w:val="center"/>
          </w:tcPr>
          <w:p w:rsidR="00FF64E9" w:rsidRPr="0054789B" w:rsidRDefault="00FF64E9" w:rsidP="005C2873">
            <w:pPr>
              <w:pStyle w:val="afb"/>
              <w:snapToGrid w:val="0"/>
              <w:rPr>
                <w:lang w:val="id-ID"/>
              </w:rPr>
            </w:pPr>
            <w:r w:rsidRPr="0054789B">
              <w:rPr>
                <w:lang w:val="id-ID"/>
              </w:rPr>
              <w:t>4.</w:t>
            </w:r>
          </w:p>
        </w:tc>
        <w:tc>
          <w:tcPr>
            <w:tcW w:w="1400" w:type="dxa"/>
            <w:shd w:val="clear" w:color="auto" w:fill="auto"/>
            <w:noWrap/>
            <w:vAlign w:val="center"/>
          </w:tcPr>
          <w:p w:rsidR="00FF64E9" w:rsidRPr="0054789B" w:rsidRDefault="00FF64E9" w:rsidP="005C2873">
            <w:pPr>
              <w:pStyle w:val="afb"/>
              <w:snapToGrid w:val="0"/>
              <w:rPr>
                <w:lang w:val="id-ID"/>
              </w:rPr>
            </w:pPr>
            <w:r w:rsidRPr="0054789B">
              <w:rPr>
                <w:lang w:val="id-ID"/>
              </w:rPr>
              <w:t>I-1 / TR</w:t>
            </w:r>
          </w:p>
          <w:p w:rsidR="009654D0" w:rsidRPr="0054789B" w:rsidRDefault="00ED2B72" w:rsidP="005C2873">
            <w:pPr>
              <w:pStyle w:val="afb"/>
              <w:snapToGrid w:val="0"/>
              <w:rPr>
                <w:lang w:val="id-ID"/>
              </w:rPr>
            </w:pPr>
            <w:r w:rsidRPr="0054789B">
              <w:rPr>
                <w:lang w:val="id-ID"/>
              </w:rPr>
              <w:t>（</w:t>
            </w:r>
            <w:r w:rsidR="009654D0" w:rsidRPr="0054789B">
              <w:rPr>
                <w:lang w:val="id-ID"/>
              </w:rPr>
              <w:t>小企業使用低壓電</w:t>
            </w:r>
            <w:r w:rsidRPr="0054789B">
              <w:rPr>
                <w:lang w:val="id-ID"/>
              </w:rPr>
              <w:t>）</w:t>
            </w:r>
          </w:p>
        </w:tc>
        <w:tc>
          <w:tcPr>
            <w:tcW w:w="1280" w:type="dxa"/>
            <w:shd w:val="clear" w:color="auto" w:fill="auto"/>
            <w:noWrap/>
            <w:vAlign w:val="center"/>
          </w:tcPr>
          <w:p w:rsidR="00FF64E9" w:rsidRPr="0054789B" w:rsidRDefault="00FF64E9" w:rsidP="005C2873">
            <w:pPr>
              <w:pStyle w:val="afb"/>
              <w:snapToGrid w:val="0"/>
              <w:rPr>
                <w:lang w:val="id-ID"/>
              </w:rPr>
            </w:pPr>
            <w:r w:rsidRPr="0054789B">
              <w:rPr>
                <w:lang w:val="id-ID"/>
              </w:rPr>
              <w:t>2.200 VA</w:t>
            </w:r>
          </w:p>
        </w:tc>
        <w:tc>
          <w:tcPr>
            <w:tcW w:w="1495" w:type="dxa"/>
            <w:shd w:val="clear" w:color="auto" w:fill="auto"/>
            <w:noWrap/>
            <w:vAlign w:val="center"/>
          </w:tcPr>
          <w:p w:rsidR="00FF64E9" w:rsidRPr="0054789B" w:rsidRDefault="00FF64E9" w:rsidP="005C2873">
            <w:pPr>
              <w:pStyle w:val="afb"/>
              <w:snapToGrid w:val="0"/>
              <w:rPr>
                <w:lang w:val="id-ID"/>
              </w:rPr>
            </w:pPr>
            <w:r w:rsidRPr="0054789B">
              <w:rPr>
                <w:lang w:val="id-ID"/>
              </w:rPr>
              <w:t>*</w:t>
            </w:r>
            <w:r w:rsidR="00ED2B72" w:rsidRPr="0054789B">
              <w:rPr>
                <w:rFonts w:cs="新細明體"/>
                <w:lang w:val="id-ID"/>
              </w:rPr>
              <w:t>）</w:t>
            </w:r>
          </w:p>
        </w:tc>
        <w:tc>
          <w:tcPr>
            <w:tcW w:w="3685" w:type="dxa"/>
            <w:shd w:val="clear" w:color="auto" w:fill="auto"/>
            <w:noWrap/>
            <w:vAlign w:val="center"/>
          </w:tcPr>
          <w:p w:rsidR="00FF64E9" w:rsidRPr="0054789B" w:rsidRDefault="00FF64E9" w:rsidP="005C2873">
            <w:pPr>
              <w:pStyle w:val="afb"/>
              <w:snapToGrid w:val="0"/>
              <w:rPr>
                <w:lang w:val="id-ID"/>
              </w:rPr>
            </w:pPr>
            <w:r w:rsidRPr="0054789B">
              <w:rPr>
                <w:lang w:val="id-ID"/>
              </w:rPr>
              <w:t>960</w:t>
            </w:r>
          </w:p>
        </w:tc>
        <w:tc>
          <w:tcPr>
            <w:tcW w:w="1051" w:type="dxa"/>
            <w:shd w:val="clear" w:color="auto" w:fill="auto"/>
            <w:noWrap/>
            <w:vAlign w:val="center"/>
          </w:tcPr>
          <w:p w:rsidR="00FF64E9" w:rsidRPr="0054789B" w:rsidRDefault="00FF64E9" w:rsidP="005C2873">
            <w:pPr>
              <w:pStyle w:val="afb"/>
              <w:snapToGrid w:val="0"/>
              <w:rPr>
                <w:lang w:val="id-ID"/>
              </w:rPr>
            </w:pPr>
            <w:r w:rsidRPr="0054789B">
              <w:rPr>
                <w:lang w:val="id-ID"/>
              </w:rPr>
              <w:t>960</w:t>
            </w:r>
          </w:p>
        </w:tc>
      </w:tr>
      <w:tr w:rsidR="00FF64E9" w:rsidRPr="0054789B">
        <w:trPr>
          <w:trHeight w:val="514"/>
        </w:trPr>
        <w:tc>
          <w:tcPr>
            <w:tcW w:w="940"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5.</w:t>
            </w:r>
          </w:p>
        </w:tc>
        <w:tc>
          <w:tcPr>
            <w:tcW w:w="1400"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I-1 / TR</w:t>
            </w:r>
          </w:p>
          <w:p w:rsidR="009654D0" w:rsidRPr="0054789B" w:rsidRDefault="00ED2B72" w:rsidP="005C2873">
            <w:pPr>
              <w:pStyle w:val="afb"/>
              <w:snapToGrid w:val="0"/>
              <w:rPr>
                <w:lang w:val="id-ID"/>
              </w:rPr>
            </w:pPr>
            <w:r w:rsidRPr="0054789B">
              <w:rPr>
                <w:lang w:val="id-ID"/>
              </w:rPr>
              <w:t>（</w:t>
            </w:r>
            <w:r w:rsidR="009654D0" w:rsidRPr="0054789B">
              <w:rPr>
                <w:lang w:val="id-ID"/>
              </w:rPr>
              <w:t>小企業使用低壓電</w:t>
            </w:r>
            <w:r w:rsidRPr="0054789B">
              <w:rPr>
                <w:lang w:val="id-ID"/>
              </w:rPr>
              <w:t>）</w:t>
            </w:r>
          </w:p>
        </w:tc>
        <w:tc>
          <w:tcPr>
            <w:tcW w:w="1280" w:type="dxa"/>
            <w:vMerge w:val="restart"/>
            <w:shd w:val="clear" w:color="auto" w:fill="auto"/>
            <w:vAlign w:val="center"/>
          </w:tcPr>
          <w:p w:rsidR="00FF64E9" w:rsidRPr="0054789B" w:rsidRDefault="00FF64E9" w:rsidP="005C2873">
            <w:pPr>
              <w:pStyle w:val="afb"/>
              <w:snapToGrid w:val="0"/>
              <w:rPr>
                <w:lang w:val="id-ID"/>
              </w:rPr>
            </w:pPr>
            <w:r w:rsidRPr="0054789B">
              <w:rPr>
                <w:lang w:val="id-ID"/>
              </w:rPr>
              <w:t xml:space="preserve">3.500 VA </w:t>
            </w:r>
            <w:r w:rsidRPr="0054789B">
              <w:rPr>
                <w:lang w:val="id-ID"/>
              </w:rPr>
              <w:t>至</w:t>
            </w:r>
            <w:r w:rsidRPr="0054789B">
              <w:rPr>
                <w:lang w:val="id-ID"/>
              </w:rPr>
              <w:t xml:space="preserve"> 14 kVA</w:t>
            </w:r>
          </w:p>
        </w:tc>
        <w:tc>
          <w:tcPr>
            <w:tcW w:w="1495"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w:t>
            </w:r>
            <w:r w:rsidR="00ED2B72" w:rsidRPr="0054789B">
              <w:rPr>
                <w:rFonts w:cs="新細明體"/>
                <w:lang w:val="id-ID"/>
              </w:rPr>
              <w:t>）</w:t>
            </w:r>
          </w:p>
        </w:tc>
        <w:tc>
          <w:tcPr>
            <w:tcW w:w="3685"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1.112</w:t>
            </w:r>
          </w:p>
        </w:tc>
        <w:tc>
          <w:tcPr>
            <w:tcW w:w="1051"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1.112</w:t>
            </w:r>
          </w:p>
        </w:tc>
      </w:tr>
      <w:tr w:rsidR="00FF64E9" w:rsidRPr="0054789B">
        <w:trPr>
          <w:trHeight w:val="514"/>
        </w:trPr>
        <w:tc>
          <w:tcPr>
            <w:tcW w:w="940" w:type="dxa"/>
            <w:vMerge/>
            <w:vAlign w:val="center"/>
          </w:tcPr>
          <w:p w:rsidR="00FF64E9" w:rsidRPr="0054789B" w:rsidRDefault="00FF64E9" w:rsidP="005C2873">
            <w:pPr>
              <w:pStyle w:val="afb"/>
              <w:snapToGrid w:val="0"/>
              <w:rPr>
                <w:lang w:val="id-ID"/>
              </w:rPr>
            </w:pPr>
          </w:p>
        </w:tc>
        <w:tc>
          <w:tcPr>
            <w:tcW w:w="1400" w:type="dxa"/>
            <w:vMerge/>
            <w:vAlign w:val="center"/>
          </w:tcPr>
          <w:p w:rsidR="00FF64E9" w:rsidRPr="0054789B" w:rsidRDefault="00FF64E9" w:rsidP="005C2873">
            <w:pPr>
              <w:pStyle w:val="afb"/>
              <w:snapToGrid w:val="0"/>
              <w:rPr>
                <w:lang w:val="id-ID"/>
              </w:rPr>
            </w:pPr>
          </w:p>
        </w:tc>
        <w:tc>
          <w:tcPr>
            <w:tcW w:w="1280" w:type="dxa"/>
            <w:vMerge/>
            <w:vAlign w:val="center"/>
          </w:tcPr>
          <w:p w:rsidR="00FF64E9" w:rsidRPr="0054789B" w:rsidRDefault="00FF64E9" w:rsidP="005C2873">
            <w:pPr>
              <w:pStyle w:val="afb"/>
              <w:snapToGrid w:val="0"/>
              <w:rPr>
                <w:lang w:val="id-ID"/>
              </w:rPr>
            </w:pPr>
          </w:p>
        </w:tc>
        <w:tc>
          <w:tcPr>
            <w:tcW w:w="1495" w:type="dxa"/>
            <w:vMerge/>
            <w:vAlign w:val="center"/>
          </w:tcPr>
          <w:p w:rsidR="00FF64E9" w:rsidRPr="0054789B" w:rsidRDefault="00FF64E9" w:rsidP="005C2873">
            <w:pPr>
              <w:pStyle w:val="afb"/>
              <w:snapToGrid w:val="0"/>
              <w:rPr>
                <w:lang w:val="id-ID"/>
              </w:rPr>
            </w:pPr>
          </w:p>
        </w:tc>
        <w:tc>
          <w:tcPr>
            <w:tcW w:w="3685" w:type="dxa"/>
            <w:vMerge/>
            <w:vAlign w:val="center"/>
          </w:tcPr>
          <w:p w:rsidR="00FF64E9" w:rsidRPr="0054789B" w:rsidRDefault="00FF64E9" w:rsidP="005C2873">
            <w:pPr>
              <w:pStyle w:val="afb"/>
              <w:snapToGrid w:val="0"/>
              <w:rPr>
                <w:lang w:val="id-ID"/>
              </w:rPr>
            </w:pPr>
          </w:p>
        </w:tc>
        <w:tc>
          <w:tcPr>
            <w:tcW w:w="1051" w:type="dxa"/>
            <w:vMerge/>
            <w:vAlign w:val="center"/>
          </w:tcPr>
          <w:p w:rsidR="00FF64E9" w:rsidRPr="0054789B" w:rsidRDefault="00FF64E9" w:rsidP="005C2873">
            <w:pPr>
              <w:pStyle w:val="afb"/>
              <w:snapToGrid w:val="0"/>
              <w:rPr>
                <w:lang w:val="id-ID"/>
              </w:rPr>
            </w:pPr>
          </w:p>
        </w:tc>
      </w:tr>
      <w:tr w:rsidR="00FF64E9" w:rsidRPr="0054789B">
        <w:trPr>
          <w:trHeight w:val="400"/>
        </w:trPr>
        <w:tc>
          <w:tcPr>
            <w:tcW w:w="940"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lastRenderedPageBreak/>
              <w:t>6.</w:t>
            </w:r>
          </w:p>
        </w:tc>
        <w:tc>
          <w:tcPr>
            <w:tcW w:w="1400"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I-2 / TR</w:t>
            </w:r>
          </w:p>
          <w:p w:rsidR="009654D0" w:rsidRPr="0054789B" w:rsidRDefault="00ED2B72" w:rsidP="005C2873">
            <w:pPr>
              <w:pStyle w:val="afb"/>
              <w:snapToGrid w:val="0"/>
              <w:rPr>
                <w:lang w:val="id-ID"/>
              </w:rPr>
            </w:pPr>
            <w:r w:rsidRPr="0054789B">
              <w:rPr>
                <w:lang w:val="id-ID"/>
              </w:rPr>
              <w:t>（</w:t>
            </w:r>
            <w:r w:rsidR="009654D0" w:rsidRPr="0054789B">
              <w:rPr>
                <w:lang w:val="id-ID"/>
              </w:rPr>
              <w:t>中企業使用低壓電</w:t>
            </w:r>
            <w:r w:rsidRPr="0054789B">
              <w:rPr>
                <w:lang w:val="id-ID"/>
              </w:rPr>
              <w:t>）</w:t>
            </w:r>
          </w:p>
        </w:tc>
        <w:tc>
          <w:tcPr>
            <w:tcW w:w="1280" w:type="dxa"/>
            <w:vMerge w:val="restart"/>
            <w:shd w:val="clear" w:color="auto" w:fill="auto"/>
            <w:vAlign w:val="center"/>
          </w:tcPr>
          <w:p w:rsidR="00FF64E9" w:rsidRPr="0054789B" w:rsidRDefault="00FF64E9" w:rsidP="005C2873">
            <w:pPr>
              <w:pStyle w:val="afb"/>
              <w:snapToGrid w:val="0"/>
              <w:rPr>
                <w:lang w:val="id-ID"/>
              </w:rPr>
            </w:pPr>
            <w:r w:rsidRPr="0054789B">
              <w:rPr>
                <w:lang w:val="id-ID"/>
              </w:rPr>
              <w:t xml:space="preserve">14 kVa </w:t>
            </w:r>
            <w:r w:rsidRPr="0054789B">
              <w:rPr>
                <w:lang w:val="id-ID"/>
              </w:rPr>
              <w:t>以上至</w:t>
            </w:r>
            <w:r w:rsidRPr="0054789B">
              <w:rPr>
                <w:lang w:val="id-ID"/>
              </w:rPr>
              <w:t xml:space="preserve"> 200 kVA</w:t>
            </w:r>
          </w:p>
        </w:tc>
        <w:tc>
          <w:tcPr>
            <w:tcW w:w="1495"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w:t>
            </w:r>
            <w:r w:rsidR="00ED2B72" w:rsidRPr="0054789B">
              <w:rPr>
                <w:rFonts w:cs="新細明體"/>
                <w:lang w:val="id-ID"/>
              </w:rPr>
              <w:t>）</w:t>
            </w:r>
          </w:p>
        </w:tc>
        <w:tc>
          <w:tcPr>
            <w:tcW w:w="3685" w:type="dxa"/>
            <w:shd w:val="clear" w:color="auto" w:fill="auto"/>
            <w:noWrap/>
            <w:vAlign w:val="center"/>
          </w:tcPr>
          <w:p w:rsidR="00FF64E9" w:rsidRPr="0054789B" w:rsidRDefault="00FF64E9" w:rsidP="005C2873">
            <w:pPr>
              <w:pStyle w:val="afb"/>
              <w:snapToGrid w:val="0"/>
              <w:rPr>
                <w:lang w:val="id-ID"/>
              </w:rPr>
            </w:pPr>
            <w:r w:rsidRPr="0054789B">
              <w:rPr>
                <w:lang w:val="id-ID"/>
              </w:rPr>
              <w:t>Blok WBP  = K * 972</w:t>
            </w:r>
          </w:p>
        </w:tc>
        <w:tc>
          <w:tcPr>
            <w:tcW w:w="1051"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w:t>
            </w:r>
          </w:p>
        </w:tc>
      </w:tr>
      <w:tr w:rsidR="00FF64E9" w:rsidRPr="0054789B">
        <w:trPr>
          <w:trHeight w:val="400"/>
        </w:trPr>
        <w:tc>
          <w:tcPr>
            <w:tcW w:w="940" w:type="dxa"/>
            <w:vMerge/>
            <w:vAlign w:val="center"/>
          </w:tcPr>
          <w:p w:rsidR="00FF64E9" w:rsidRPr="0054789B" w:rsidRDefault="00FF64E9" w:rsidP="005C2873">
            <w:pPr>
              <w:pStyle w:val="afb"/>
              <w:snapToGrid w:val="0"/>
              <w:rPr>
                <w:lang w:val="id-ID"/>
              </w:rPr>
            </w:pPr>
          </w:p>
        </w:tc>
        <w:tc>
          <w:tcPr>
            <w:tcW w:w="1400" w:type="dxa"/>
            <w:vMerge/>
            <w:vAlign w:val="center"/>
          </w:tcPr>
          <w:p w:rsidR="00FF64E9" w:rsidRPr="0054789B" w:rsidRDefault="00FF64E9" w:rsidP="005C2873">
            <w:pPr>
              <w:pStyle w:val="afb"/>
              <w:snapToGrid w:val="0"/>
              <w:rPr>
                <w:lang w:val="id-ID"/>
              </w:rPr>
            </w:pPr>
          </w:p>
        </w:tc>
        <w:tc>
          <w:tcPr>
            <w:tcW w:w="1280" w:type="dxa"/>
            <w:vMerge/>
            <w:vAlign w:val="center"/>
          </w:tcPr>
          <w:p w:rsidR="00FF64E9" w:rsidRPr="0054789B" w:rsidRDefault="00FF64E9" w:rsidP="005C2873">
            <w:pPr>
              <w:pStyle w:val="afb"/>
              <w:snapToGrid w:val="0"/>
              <w:rPr>
                <w:lang w:val="id-ID"/>
              </w:rPr>
            </w:pPr>
          </w:p>
        </w:tc>
        <w:tc>
          <w:tcPr>
            <w:tcW w:w="1495" w:type="dxa"/>
            <w:vMerge/>
            <w:vAlign w:val="center"/>
          </w:tcPr>
          <w:p w:rsidR="00FF64E9" w:rsidRPr="0054789B" w:rsidRDefault="00FF64E9" w:rsidP="005C2873">
            <w:pPr>
              <w:pStyle w:val="afb"/>
              <w:snapToGrid w:val="0"/>
              <w:rPr>
                <w:lang w:val="id-ID"/>
              </w:rPr>
            </w:pPr>
          </w:p>
        </w:tc>
        <w:tc>
          <w:tcPr>
            <w:tcW w:w="3685" w:type="dxa"/>
            <w:shd w:val="clear" w:color="auto" w:fill="auto"/>
            <w:noWrap/>
            <w:vAlign w:val="center"/>
          </w:tcPr>
          <w:p w:rsidR="00FF64E9" w:rsidRPr="0054789B" w:rsidRDefault="00FF64E9" w:rsidP="005C2873">
            <w:pPr>
              <w:pStyle w:val="afb"/>
              <w:snapToGrid w:val="0"/>
              <w:rPr>
                <w:lang w:val="id-ID"/>
              </w:rPr>
            </w:pPr>
            <w:r w:rsidRPr="0054789B">
              <w:rPr>
                <w:lang w:val="id-ID"/>
              </w:rPr>
              <w:t>Blok LWBP = 972</w:t>
            </w:r>
          </w:p>
        </w:tc>
        <w:tc>
          <w:tcPr>
            <w:tcW w:w="1051" w:type="dxa"/>
            <w:vMerge/>
            <w:vAlign w:val="center"/>
          </w:tcPr>
          <w:p w:rsidR="00FF64E9" w:rsidRPr="0054789B" w:rsidRDefault="00FF64E9" w:rsidP="005C2873">
            <w:pPr>
              <w:pStyle w:val="afb"/>
              <w:snapToGrid w:val="0"/>
              <w:rPr>
                <w:lang w:val="id-ID"/>
              </w:rPr>
            </w:pPr>
          </w:p>
        </w:tc>
      </w:tr>
      <w:tr w:rsidR="00FF64E9" w:rsidRPr="0054789B">
        <w:trPr>
          <w:trHeight w:val="400"/>
        </w:trPr>
        <w:tc>
          <w:tcPr>
            <w:tcW w:w="940" w:type="dxa"/>
            <w:vMerge/>
            <w:vAlign w:val="center"/>
          </w:tcPr>
          <w:p w:rsidR="00FF64E9" w:rsidRPr="0054789B" w:rsidRDefault="00FF64E9" w:rsidP="005C2873">
            <w:pPr>
              <w:pStyle w:val="afb"/>
              <w:snapToGrid w:val="0"/>
              <w:rPr>
                <w:lang w:val="id-ID"/>
              </w:rPr>
            </w:pPr>
          </w:p>
        </w:tc>
        <w:tc>
          <w:tcPr>
            <w:tcW w:w="1400" w:type="dxa"/>
            <w:vMerge/>
            <w:vAlign w:val="center"/>
          </w:tcPr>
          <w:p w:rsidR="00FF64E9" w:rsidRPr="0054789B" w:rsidRDefault="00FF64E9" w:rsidP="005C2873">
            <w:pPr>
              <w:pStyle w:val="afb"/>
              <w:snapToGrid w:val="0"/>
              <w:rPr>
                <w:lang w:val="id-ID"/>
              </w:rPr>
            </w:pPr>
          </w:p>
        </w:tc>
        <w:tc>
          <w:tcPr>
            <w:tcW w:w="1280" w:type="dxa"/>
            <w:vMerge/>
            <w:vAlign w:val="center"/>
          </w:tcPr>
          <w:p w:rsidR="00FF64E9" w:rsidRPr="0054789B" w:rsidRDefault="00FF64E9" w:rsidP="005C2873">
            <w:pPr>
              <w:pStyle w:val="afb"/>
              <w:snapToGrid w:val="0"/>
              <w:rPr>
                <w:lang w:val="id-ID"/>
              </w:rPr>
            </w:pPr>
          </w:p>
        </w:tc>
        <w:tc>
          <w:tcPr>
            <w:tcW w:w="1495" w:type="dxa"/>
            <w:vMerge/>
            <w:vAlign w:val="center"/>
          </w:tcPr>
          <w:p w:rsidR="00FF64E9" w:rsidRPr="0054789B" w:rsidRDefault="00FF64E9" w:rsidP="005C2873">
            <w:pPr>
              <w:pStyle w:val="afb"/>
              <w:snapToGrid w:val="0"/>
              <w:rPr>
                <w:lang w:val="id-ID"/>
              </w:rPr>
            </w:pPr>
          </w:p>
        </w:tc>
        <w:tc>
          <w:tcPr>
            <w:tcW w:w="3685" w:type="dxa"/>
            <w:shd w:val="clear" w:color="auto" w:fill="auto"/>
            <w:noWrap/>
            <w:vAlign w:val="center"/>
          </w:tcPr>
          <w:p w:rsidR="00FF64E9" w:rsidRPr="0054789B" w:rsidRDefault="00FF64E9" w:rsidP="005C2873">
            <w:pPr>
              <w:pStyle w:val="afb"/>
              <w:snapToGrid w:val="0"/>
              <w:rPr>
                <w:lang w:val="id-ID"/>
              </w:rPr>
            </w:pPr>
            <w:r w:rsidRPr="0054789B">
              <w:rPr>
                <w:lang w:val="id-ID"/>
              </w:rPr>
              <w:t>kVArh     = 1.057 ****</w:t>
            </w:r>
            <w:r w:rsidR="00ED2B72" w:rsidRPr="0054789B">
              <w:rPr>
                <w:rFonts w:cs="新細明體"/>
                <w:lang w:val="id-ID"/>
              </w:rPr>
              <w:t>）</w:t>
            </w:r>
          </w:p>
        </w:tc>
        <w:tc>
          <w:tcPr>
            <w:tcW w:w="1051" w:type="dxa"/>
            <w:vMerge/>
            <w:vAlign w:val="center"/>
          </w:tcPr>
          <w:p w:rsidR="00FF64E9" w:rsidRPr="0054789B" w:rsidRDefault="00FF64E9" w:rsidP="005C2873">
            <w:pPr>
              <w:pStyle w:val="afb"/>
              <w:snapToGrid w:val="0"/>
              <w:rPr>
                <w:lang w:val="id-ID"/>
              </w:rPr>
            </w:pPr>
          </w:p>
        </w:tc>
      </w:tr>
      <w:tr w:rsidR="00FF64E9" w:rsidRPr="0054789B">
        <w:trPr>
          <w:trHeight w:val="400"/>
        </w:trPr>
        <w:tc>
          <w:tcPr>
            <w:tcW w:w="940"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7.</w:t>
            </w:r>
          </w:p>
        </w:tc>
        <w:tc>
          <w:tcPr>
            <w:tcW w:w="1400"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I-3 / TM</w:t>
            </w:r>
          </w:p>
          <w:p w:rsidR="009654D0" w:rsidRPr="0054789B" w:rsidRDefault="00ED2B72" w:rsidP="005C2873">
            <w:pPr>
              <w:pStyle w:val="afb"/>
              <w:snapToGrid w:val="0"/>
              <w:rPr>
                <w:lang w:val="id-ID"/>
              </w:rPr>
            </w:pPr>
            <w:r w:rsidRPr="0054789B">
              <w:rPr>
                <w:lang w:val="id-ID"/>
              </w:rPr>
              <w:t>（</w:t>
            </w:r>
            <w:r w:rsidR="009654D0" w:rsidRPr="0054789B">
              <w:rPr>
                <w:lang w:val="id-ID"/>
              </w:rPr>
              <w:t>中企業使用中壓電</w:t>
            </w:r>
            <w:r w:rsidRPr="0054789B">
              <w:rPr>
                <w:lang w:val="id-ID"/>
              </w:rPr>
              <w:t>）</w:t>
            </w:r>
          </w:p>
        </w:tc>
        <w:tc>
          <w:tcPr>
            <w:tcW w:w="1280"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 xml:space="preserve">200 kVA </w:t>
            </w:r>
            <w:r w:rsidRPr="0054789B">
              <w:rPr>
                <w:lang w:val="id-ID"/>
              </w:rPr>
              <w:t>以上</w:t>
            </w:r>
          </w:p>
        </w:tc>
        <w:tc>
          <w:tcPr>
            <w:tcW w:w="1495"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w:t>
            </w:r>
            <w:r w:rsidR="00ED2B72" w:rsidRPr="0054789B">
              <w:rPr>
                <w:rFonts w:cs="新細明體"/>
                <w:lang w:val="id-ID"/>
              </w:rPr>
              <w:t>）</w:t>
            </w:r>
          </w:p>
        </w:tc>
        <w:tc>
          <w:tcPr>
            <w:tcW w:w="3685" w:type="dxa"/>
            <w:shd w:val="clear" w:color="auto" w:fill="auto"/>
            <w:noWrap/>
            <w:vAlign w:val="center"/>
          </w:tcPr>
          <w:p w:rsidR="00FF64E9" w:rsidRPr="0054789B" w:rsidRDefault="00FF64E9" w:rsidP="005C2873">
            <w:pPr>
              <w:pStyle w:val="afb"/>
              <w:snapToGrid w:val="0"/>
              <w:rPr>
                <w:lang w:val="id-ID"/>
              </w:rPr>
            </w:pPr>
            <w:r w:rsidRPr="0054789B">
              <w:rPr>
                <w:lang w:val="id-ID"/>
              </w:rPr>
              <w:t>Blok WBP  = K * 1.115</w:t>
            </w:r>
          </w:p>
        </w:tc>
        <w:tc>
          <w:tcPr>
            <w:tcW w:w="1051"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w:t>
            </w:r>
          </w:p>
        </w:tc>
      </w:tr>
      <w:tr w:rsidR="00FF64E9" w:rsidRPr="0054789B">
        <w:trPr>
          <w:trHeight w:val="400"/>
        </w:trPr>
        <w:tc>
          <w:tcPr>
            <w:tcW w:w="940" w:type="dxa"/>
            <w:vMerge/>
            <w:vAlign w:val="center"/>
          </w:tcPr>
          <w:p w:rsidR="00FF64E9" w:rsidRPr="0054789B" w:rsidRDefault="00FF64E9" w:rsidP="005C2873">
            <w:pPr>
              <w:pStyle w:val="afb"/>
              <w:snapToGrid w:val="0"/>
              <w:rPr>
                <w:lang w:val="id-ID"/>
              </w:rPr>
            </w:pPr>
          </w:p>
        </w:tc>
        <w:tc>
          <w:tcPr>
            <w:tcW w:w="1400" w:type="dxa"/>
            <w:vMerge/>
            <w:vAlign w:val="center"/>
          </w:tcPr>
          <w:p w:rsidR="00FF64E9" w:rsidRPr="0054789B" w:rsidRDefault="00FF64E9" w:rsidP="005C2873">
            <w:pPr>
              <w:pStyle w:val="afb"/>
              <w:snapToGrid w:val="0"/>
              <w:rPr>
                <w:lang w:val="id-ID"/>
              </w:rPr>
            </w:pPr>
          </w:p>
        </w:tc>
        <w:tc>
          <w:tcPr>
            <w:tcW w:w="1280" w:type="dxa"/>
            <w:vMerge/>
            <w:vAlign w:val="center"/>
          </w:tcPr>
          <w:p w:rsidR="00FF64E9" w:rsidRPr="0054789B" w:rsidRDefault="00FF64E9" w:rsidP="005C2873">
            <w:pPr>
              <w:pStyle w:val="afb"/>
              <w:snapToGrid w:val="0"/>
              <w:rPr>
                <w:lang w:val="id-ID"/>
              </w:rPr>
            </w:pPr>
          </w:p>
        </w:tc>
        <w:tc>
          <w:tcPr>
            <w:tcW w:w="1495" w:type="dxa"/>
            <w:vMerge/>
            <w:vAlign w:val="center"/>
          </w:tcPr>
          <w:p w:rsidR="00FF64E9" w:rsidRPr="0054789B" w:rsidRDefault="00FF64E9" w:rsidP="005C2873">
            <w:pPr>
              <w:pStyle w:val="afb"/>
              <w:snapToGrid w:val="0"/>
              <w:rPr>
                <w:lang w:val="id-ID"/>
              </w:rPr>
            </w:pPr>
          </w:p>
        </w:tc>
        <w:tc>
          <w:tcPr>
            <w:tcW w:w="3685" w:type="dxa"/>
            <w:shd w:val="clear" w:color="auto" w:fill="auto"/>
            <w:noWrap/>
            <w:vAlign w:val="center"/>
          </w:tcPr>
          <w:p w:rsidR="00FF64E9" w:rsidRPr="0054789B" w:rsidRDefault="00FF64E9" w:rsidP="005C2873">
            <w:pPr>
              <w:pStyle w:val="afb"/>
              <w:snapToGrid w:val="0"/>
              <w:rPr>
                <w:lang w:val="id-ID"/>
              </w:rPr>
            </w:pPr>
            <w:r w:rsidRPr="0054789B">
              <w:rPr>
                <w:lang w:val="id-ID"/>
              </w:rPr>
              <w:t>Blok LWBP = 1.115</w:t>
            </w:r>
          </w:p>
        </w:tc>
        <w:tc>
          <w:tcPr>
            <w:tcW w:w="1051" w:type="dxa"/>
            <w:vMerge/>
            <w:vAlign w:val="center"/>
          </w:tcPr>
          <w:p w:rsidR="00FF64E9" w:rsidRPr="0054789B" w:rsidRDefault="00FF64E9" w:rsidP="005C2873">
            <w:pPr>
              <w:pStyle w:val="afb"/>
              <w:snapToGrid w:val="0"/>
              <w:rPr>
                <w:lang w:val="id-ID"/>
              </w:rPr>
            </w:pPr>
          </w:p>
        </w:tc>
      </w:tr>
      <w:tr w:rsidR="00FF64E9" w:rsidRPr="0054789B">
        <w:trPr>
          <w:trHeight w:val="400"/>
        </w:trPr>
        <w:tc>
          <w:tcPr>
            <w:tcW w:w="940" w:type="dxa"/>
            <w:vMerge/>
            <w:vAlign w:val="center"/>
          </w:tcPr>
          <w:p w:rsidR="00FF64E9" w:rsidRPr="0054789B" w:rsidRDefault="00FF64E9" w:rsidP="005C2873">
            <w:pPr>
              <w:pStyle w:val="afb"/>
              <w:snapToGrid w:val="0"/>
              <w:rPr>
                <w:lang w:val="id-ID"/>
              </w:rPr>
            </w:pPr>
          </w:p>
        </w:tc>
        <w:tc>
          <w:tcPr>
            <w:tcW w:w="1400" w:type="dxa"/>
            <w:vMerge/>
            <w:vAlign w:val="center"/>
          </w:tcPr>
          <w:p w:rsidR="00FF64E9" w:rsidRPr="0054789B" w:rsidRDefault="00FF64E9" w:rsidP="005C2873">
            <w:pPr>
              <w:pStyle w:val="afb"/>
              <w:snapToGrid w:val="0"/>
              <w:rPr>
                <w:lang w:val="id-ID"/>
              </w:rPr>
            </w:pPr>
          </w:p>
        </w:tc>
        <w:tc>
          <w:tcPr>
            <w:tcW w:w="1280" w:type="dxa"/>
            <w:vMerge/>
            <w:vAlign w:val="center"/>
          </w:tcPr>
          <w:p w:rsidR="00FF64E9" w:rsidRPr="0054789B" w:rsidRDefault="00FF64E9" w:rsidP="005C2873">
            <w:pPr>
              <w:pStyle w:val="afb"/>
              <w:snapToGrid w:val="0"/>
              <w:rPr>
                <w:lang w:val="id-ID"/>
              </w:rPr>
            </w:pPr>
          </w:p>
        </w:tc>
        <w:tc>
          <w:tcPr>
            <w:tcW w:w="1495" w:type="dxa"/>
            <w:vMerge/>
            <w:vAlign w:val="center"/>
          </w:tcPr>
          <w:p w:rsidR="00FF64E9" w:rsidRPr="0054789B" w:rsidRDefault="00FF64E9" w:rsidP="005C2873">
            <w:pPr>
              <w:pStyle w:val="afb"/>
              <w:snapToGrid w:val="0"/>
              <w:rPr>
                <w:lang w:val="id-ID"/>
              </w:rPr>
            </w:pPr>
          </w:p>
        </w:tc>
        <w:tc>
          <w:tcPr>
            <w:tcW w:w="3685" w:type="dxa"/>
            <w:shd w:val="clear" w:color="auto" w:fill="auto"/>
            <w:noWrap/>
            <w:vAlign w:val="center"/>
          </w:tcPr>
          <w:p w:rsidR="00FF64E9" w:rsidRPr="0054789B" w:rsidRDefault="00FF64E9" w:rsidP="005C2873">
            <w:pPr>
              <w:pStyle w:val="afb"/>
              <w:snapToGrid w:val="0"/>
              <w:rPr>
                <w:lang w:val="id-ID"/>
              </w:rPr>
            </w:pPr>
            <w:r w:rsidRPr="0054789B">
              <w:rPr>
                <w:lang w:val="id-ID"/>
              </w:rPr>
              <w:t>kVArh     = 1.200 ****</w:t>
            </w:r>
            <w:r w:rsidR="00ED2B72" w:rsidRPr="0054789B">
              <w:rPr>
                <w:rFonts w:cs="新細明體"/>
                <w:lang w:val="id-ID"/>
              </w:rPr>
              <w:t>）</w:t>
            </w:r>
          </w:p>
        </w:tc>
        <w:tc>
          <w:tcPr>
            <w:tcW w:w="1051" w:type="dxa"/>
            <w:vMerge/>
            <w:vAlign w:val="center"/>
          </w:tcPr>
          <w:p w:rsidR="00FF64E9" w:rsidRPr="0054789B" w:rsidRDefault="00FF64E9" w:rsidP="005C2873">
            <w:pPr>
              <w:pStyle w:val="afb"/>
              <w:snapToGrid w:val="0"/>
              <w:rPr>
                <w:lang w:val="id-ID"/>
              </w:rPr>
            </w:pPr>
          </w:p>
        </w:tc>
      </w:tr>
      <w:tr w:rsidR="00FF64E9" w:rsidRPr="0054789B">
        <w:trPr>
          <w:trHeight w:val="600"/>
        </w:trPr>
        <w:tc>
          <w:tcPr>
            <w:tcW w:w="940"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8.</w:t>
            </w:r>
          </w:p>
        </w:tc>
        <w:tc>
          <w:tcPr>
            <w:tcW w:w="1400"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I-4 / TT</w:t>
            </w:r>
          </w:p>
          <w:p w:rsidR="009654D0" w:rsidRPr="0054789B" w:rsidRDefault="00ED2B72" w:rsidP="005C2873">
            <w:pPr>
              <w:pStyle w:val="afb"/>
              <w:snapToGrid w:val="0"/>
              <w:rPr>
                <w:lang w:val="id-ID"/>
              </w:rPr>
            </w:pPr>
            <w:r w:rsidRPr="0054789B">
              <w:rPr>
                <w:lang w:val="id-ID"/>
              </w:rPr>
              <w:t>（</w:t>
            </w:r>
            <w:r w:rsidR="009654D0" w:rsidRPr="0054789B">
              <w:rPr>
                <w:lang w:val="id-ID"/>
              </w:rPr>
              <w:t>大企業使用大壓電</w:t>
            </w:r>
            <w:r w:rsidRPr="0054789B">
              <w:rPr>
                <w:lang w:val="id-ID"/>
              </w:rPr>
              <w:t>）</w:t>
            </w:r>
          </w:p>
        </w:tc>
        <w:tc>
          <w:tcPr>
            <w:tcW w:w="1280"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30.000 kVA</w:t>
            </w:r>
          </w:p>
        </w:tc>
        <w:tc>
          <w:tcPr>
            <w:tcW w:w="1495"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w:t>
            </w:r>
            <w:r w:rsidR="00ED2B72" w:rsidRPr="0054789B">
              <w:rPr>
                <w:rFonts w:cs="新細明體"/>
                <w:lang w:val="id-ID"/>
              </w:rPr>
              <w:t>）</w:t>
            </w:r>
          </w:p>
        </w:tc>
        <w:tc>
          <w:tcPr>
            <w:tcW w:w="3685" w:type="dxa"/>
            <w:shd w:val="clear" w:color="auto" w:fill="auto"/>
            <w:noWrap/>
            <w:vAlign w:val="center"/>
          </w:tcPr>
          <w:p w:rsidR="00FF64E9" w:rsidRPr="0054789B" w:rsidRDefault="00FF64E9" w:rsidP="005C2873">
            <w:pPr>
              <w:pStyle w:val="afb"/>
              <w:snapToGrid w:val="0"/>
              <w:rPr>
                <w:lang w:val="id-ID"/>
              </w:rPr>
            </w:pPr>
            <w:r w:rsidRPr="0054789B">
              <w:rPr>
                <w:lang w:val="id-ID"/>
              </w:rPr>
              <w:t xml:space="preserve">Blok WBP </w:t>
            </w:r>
            <w:r w:rsidRPr="0054789B">
              <w:rPr>
                <w:lang w:val="id-ID"/>
              </w:rPr>
              <w:t>及</w:t>
            </w:r>
            <w:r w:rsidRPr="0054789B">
              <w:rPr>
                <w:lang w:val="id-ID"/>
              </w:rPr>
              <w:t xml:space="preserve"> LWBP = 1.191</w:t>
            </w:r>
          </w:p>
        </w:tc>
        <w:tc>
          <w:tcPr>
            <w:tcW w:w="1051" w:type="dxa"/>
            <w:vMerge w:val="restart"/>
            <w:shd w:val="clear" w:color="auto" w:fill="auto"/>
            <w:noWrap/>
            <w:vAlign w:val="center"/>
          </w:tcPr>
          <w:p w:rsidR="00FF64E9" w:rsidRPr="0054789B" w:rsidRDefault="00FF64E9" w:rsidP="005C2873">
            <w:pPr>
              <w:pStyle w:val="afb"/>
              <w:snapToGrid w:val="0"/>
              <w:rPr>
                <w:lang w:val="id-ID"/>
              </w:rPr>
            </w:pPr>
            <w:r w:rsidRPr="0054789B">
              <w:rPr>
                <w:lang w:val="id-ID"/>
              </w:rPr>
              <w:t>-</w:t>
            </w:r>
          </w:p>
        </w:tc>
      </w:tr>
      <w:tr w:rsidR="00FF64E9" w:rsidRPr="0054789B">
        <w:trPr>
          <w:trHeight w:val="600"/>
        </w:trPr>
        <w:tc>
          <w:tcPr>
            <w:tcW w:w="940" w:type="dxa"/>
            <w:vMerge/>
            <w:vAlign w:val="center"/>
          </w:tcPr>
          <w:p w:rsidR="00FF64E9" w:rsidRPr="0054789B" w:rsidRDefault="00FF64E9" w:rsidP="005C2873">
            <w:pPr>
              <w:pStyle w:val="afb"/>
              <w:snapToGrid w:val="0"/>
              <w:rPr>
                <w:lang w:val="id-ID"/>
              </w:rPr>
            </w:pPr>
          </w:p>
        </w:tc>
        <w:tc>
          <w:tcPr>
            <w:tcW w:w="1400" w:type="dxa"/>
            <w:vMerge/>
            <w:vAlign w:val="center"/>
          </w:tcPr>
          <w:p w:rsidR="00FF64E9" w:rsidRPr="0054789B" w:rsidRDefault="00FF64E9" w:rsidP="005C2873">
            <w:pPr>
              <w:pStyle w:val="afb"/>
              <w:snapToGrid w:val="0"/>
              <w:rPr>
                <w:lang w:val="id-ID"/>
              </w:rPr>
            </w:pPr>
          </w:p>
        </w:tc>
        <w:tc>
          <w:tcPr>
            <w:tcW w:w="1280" w:type="dxa"/>
            <w:vMerge/>
            <w:vAlign w:val="center"/>
          </w:tcPr>
          <w:p w:rsidR="00FF64E9" w:rsidRPr="0054789B" w:rsidRDefault="00FF64E9" w:rsidP="005C2873">
            <w:pPr>
              <w:pStyle w:val="afb"/>
              <w:snapToGrid w:val="0"/>
              <w:rPr>
                <w:lang w:val="id-ID"/>
              </w:rPr>
            </w:pPr>
          </w:p>
        </w:tc>
        <w:tc>
          <w:tcPr>
            <w:tcW w:w="1495" w:type="dxa"/>
            <w:vMerge/>
            <w:vAlign w:val="center"/>
          </w:tcPr>
          <w:p w:rsidR="00FF64E9" w:rsidRPr="0054789B" w:rsidRDefault="00FF64E9" w:rsidP="005C2873">
            <w:pPr>
              <w:pStyle w:val="afb"/>
              <w:snapToGrid w:val="0"/>
              <w:rPr>
                <w:lang w:val="id-ID"/>
              </w:rPr>
            </w:pPr>
          </w:p>
        </w:tc>
        <w:tc>
          <w:tcPr>
            <w:tcW w:w="3685" w:type="dxa"/>
            <w:shd w:val="clear" w:color="auto" w:fill="auto"/>
            <w:noWrap/>
            <w:vAlign w:val="center"/>
          </w:tcPr>
          <w:p w:rsidR="00FF64E9" w:rsidRPr="0054789B" w:rsidRDefault="00FF64E9" w:rsidP="005C2873">
            <w:pPr>
              <w:pStyle w:val="afb"/>
              <w:snapToGrid w:val="0"/>
              <w:rPr>
                <w:lang w:val="id-ID"/>
              </w:rPr>
            </w:pPr>
            <w:r w:rsidRPr="0054789B">
              <w:rPr>
                <w:lang w:val="id-ID"/>
              </w:rPr>
              <w:t>kVArh     = 1.191 ****</w:t>
            </w:r>
            <w:r w:rsidR="00ED2B72" w:rsidRPr="0054789B">
              <w:rPr>
                <w:rFonts w:cs="新細明體"/>
                <w:lang w:val="id-ID"/>
              </w:rPr>
              <w:t>）</w:t>
            </w:r>
          </w:p>
        </w:tc>
        <w:tc>
          <w:tcPr>
            <w:tcW w:w="1051" w:type="dxa"/>
            <w:vMerge/>
            <w:vAlign w:val="center"/>
          </w:tcPr>
          <w:p w:rsidR="00FF64E9" w:rsidRPr="0054789B" w:rsidRDefault="00FF64E9" w:rsidP="005C2873">
            <w:pPr>
              <w:pStyle w:val="afb"/>
              <w:snapToGrid w:val="0"/>
              <w:rPr>
                <w:lang w:val="id-ID"/>
              </w:rPr>
            </w:pPr>
          </w:p>
        </w:tc>
      </w:tr>
    </w:tbl>
    <w:p w:rsidR="009654D0" w:rsidRPr="0054789B" w:rsidRDefault="009654D0" w:rsidP="00D47405">
      <w:pPr>
        <w:pStyle w:val="af0"/>
        <w:rPr>
          <w:lang w:eastAsia="zh-TW"/>
        </w:rPr>
      </w:pPr>
      <w:r w:rsidRPr="0054789B">
        <w:t>注意</w:t>
      </w:r>
      <w:r w:rsidRPr="0054789B">
        <w:rPr>
          <w:lang w:eastAsia="zh-TW"/>
        </w:rPr>
        <w:t>：</w:t>
      </w:r>
    </w:p>
    <w:p w:rsidR="009654D0" w:rsidRPr="0054789B" w:rsidRDefault="009654D0" w:rsidP="00D47405">
      <w:pPr>
        <w:pStyle w:val="af0"/>
        <w:contextualSpacing/>
        <w:rPr>
          <w:lang w:eastAsia="zh-TW"/>
        </w:rPr>
      </w:pPr>
      <w:r w:rsidRPr="0054789B">
        <w:t>*</w:t>
      </w:r>
      <w:r w:rsidR="005C2873" w:rsidRPr="0054789B">
        <w:t>）</w:t>
      </w:r>
      <w:r w:rsidRPr="0054789B">
        <w:t xml:space="preserve">  </w:t>
      </w:r>
      <w:r w:rsidRPr="0054789B">
        <w:t>應用最低帳戶</w:t>
      </w:r>
      <w:r w:rsidR="00ED2B72" w:rsidRPr="0054789B">
        <w:t>（</w:t>
      </w:r>
      <w:r w:rsidRPr="0054789B">
        <w:t>Rekening Minimum / RM</w:t>
      </w:r>
      <w:r w:rsidR="00ED2B72" w:rsidRPr="0054789B">
        <w:t>）</w:t>
      </w:r>
    </w:p>
    <w:p w:rsidR="009654D0" w:rsidRPr="0054789B" w:rsidRDefault="009654D0" w:rsidP="00D47405">
      <w:pPr>
        <w:pStyle w:val="af0"/>
        <w:ind w:leftChars="300" w:hangingChars="100" w:hanging="236"/>
        <w:contextualSpacing/>
        <w:rPr>
          <w:lang w:eastAsia="zh-TW"/>
        </w:rPr>
      </w:pPr>
      <w:r w:rsidRPr="0054789B">
        <w:rPr>
          <w:lang w:eastAsia="zh-TW"/>
        </w:rPr>
        <w:t xml:space="preserve"> RM1 = 40</w:t>
      </w:r>
      <w:r w:rsidR="00ED2B72" w:rsidRPr="0054789B">
        <w:rPr>
          <w:lang w:eastAsia="zh-TW"/>
        </w:rPr>
        <w:t>（</w:t>
      </w:r>
      <w:r w:rsidRPr="0054789B">
        <w:rPr>
          <w:lang w:eastAsia="zh-TW"/>
        </w:rPr>
        <w:t>開時間</w:t>
      </w:r>
      <w:r w:rsidR="005C2873" w:rsidRPr="0054789B">
        <w:rPr>
          <w:lang w:eastAsia="zh-TW"/>
        </w:rPr>
        <w:t>）</w:t>
      </w:r>
      <w:r w:rsidRPr="0054789B">
        <w:rPr>
          <w:lang w:eastAsia="zh-TW"/>
        </w:rPr>
        <w:t xml:space="preserve">* </w:t>
      </w:r>
      <w:r w:rsidRPr="0054789B">
        <w:rPr>
          <w:lang w:eastAsia="zh-TW"/>
        </w:rPr>
        <w:t>電源連接</w:t>
      </w:r>
      <w:r w:rsidR="00ED2B72" w:rsidRPr="0054789B">
        <w:rPr>
          <w:lang w:eastAsia="zh-TW"/>
        </w:rPr>
        <w:t>（</w:t>
      </w:r>
      <w:r w:rsidRPr="0054789B">
        <w:rPr>
          <w:lang w:eastAsia="zh-TW"/>
        </w:rPr>
        <w:t>kVA</w:t>
      </w:r>
      <w:r w:rsidR="005C2873" w:rsidRPr="0054789B">
        <w:rPr>
          <w:lang w:eastAsia="zh-TW"/>
        </w:rPr>
        <w:t>）</w:t>
      </w:r>
      <w:r w:rsidRPr="0054789B">
        <w:rPr>
          <w:lang w:eastAsia="zh-TW"/>
        </w:rPr>
        <w:t xml:space="preserve">* </w:t>
      </w:r>
      <w:r w:rsidRPr="0054789B">
        <w:rPr>
          <w:lang w:eastAsia="zh-TW"/>
        </w:rPr>
        <w:t>使用費</w:t>
      </w:r>
    </w:p>
    <w:p w:rsidR="009654D0" w:rsidRPr="0054789B" w:rsidRDefault="009654D0" w:rsidP="00D47405">
      <w:pPr>
        <w:pStyle w:val="af0"/>
        <w:ind w:leftChars="80" w:left="567" w:hangingChars="160" w:hanging="378"/>
        <w:contextualSpacing/>
        <w:rPr>
          <w:lang w:eastAsia="zh-TW"/>
        </w:rPr>
      </w:pPr>
      <w:r w:rsidRPr="0054789B">
        <w:rPr>
          <w:lang w:eastAsia="zh-TW"/>
        </w:rPr>
        <w:t>**</w:t>
      </w:r>
      <w:r w:rsidR="005C2873" w:rsidRPr="0054789B">
        <w:rPr>
          <w:lang w:eastAsia="zh-TW"/>
        </w:rPr>
        <w:t>）</w:t>
      </w:r>
      <w:r w:rsidRPr="0054789B">
        <w:rPr>
          <w:lang w:eastAsia="zh-TW"/>
        </w:rPr>
        <w:t xml:space="preserve">  </w:t>
      </w:r>
      <w:r w:rsidRPr="0054789B">
        <w:rPr>
          <w:lang w:eastAsia="zh-TW"/>
        </w:rPr>
        <w:t>應用最低帳戶</w:t>
      </w:r>
      <w:r w:rsidR="00ED2B72" w:rsidRPr="0054789B">
        <w:rPr>
          <w:lang w:eastAsia="zh-TW"/>
        </w:rPr>
        <w:t>（</w:t>
      </w:r>
      <w:r w:rsidRPr="0054789B">
        <w:rPr>
          <w:lang w:eastAsia="zh-TW"/>
        </w:rPr>
        <w:t>Rekening Minimum / RM</w:t>
      </w:r>
      <w:r w:rsidR="00ED2B72" w:rsidRPr="0054789B">
        <w:rPr>
          <w:lang w:eastAsia="zh-TW"/>
        </w:rPr>
        <w:t>）</w:t>
      </w:r>
    </w:p>
    <w:p w:rsidR="009654D0" w:rsidRPr="0054789B" w:rsidRDefault="009654D0" w:rsidP="00D47405">
      <w:pPr>
        <w:pStyle w:val="af0"/>
        <w:ind w:leftChars="361" w:left="992" w:hangingChars="59" w:hanging="139"/>
        <w:contextualSpacing/>
        <w:rPr>
          <w:lang w:eastAsia="zh-TW"/>
        </w:rPr>
      </w:pPr>
      <w:r w:rsidRPr="0054789B">
        <w:rPr>
          <w:lang w:eastAsia="zh-TW"/>
        </w:rPr>
        <w:t>RM2 = 40</w:t>
      </w:r>
      <w:r w:rsidR="00ED2B72" w:rsidRPr="0054789B">
        <w:rPr>
          <w:lang w:eastAsia="zh-TW"/>
        </w:rPr>
        <w:t>（</w:t>
      </w:r>
      <w:r w:rsidRPr="0054789B">
        <w:rPr>
          <w:lang w:eastAsia="zh-TW"/>
        </w:rPr>
        <w:t>開時間</w:t>
      </w:r>
      <w:r w:rsidR="005C2873" w:rsidRPr="0054789B">
        <w:rPr>
          <w:lang w:eastAsia="zh-TW"/>
        </w:rPr>
        <w:t>）</w:t>
      </w:r>
      <w:r w:rsidRPr="0054789B">
        <w:rPr>
          <w:lang w:eastAsia="zh-TW"/>
        </w:rPr>
        <w:t xml:space="preserve">* </w:t>
      </w:r>
      <w:r w:rsidRPr="0054789B">
        <w:rPr>
          <w:lang w:eastAsia="zh-TW"/>
        </w:rPr>
        <w:t>電源連接</w:t>
      </w:r>
      <w:r w:rsidR="00ED2B72" w:rsidRPr="0054789B">
        <w:rPr>
          <w:lang w:eastAsia="zh-TW"/>
        </w:rPr>
        <w:t>（</w:t>
      </w:r>
      <w:r w:rsidRPr="0054789B">
        <w:rPr>
          <w:lang w:eastAsia="zh-TW"/>
        </w:rPr>
        <w:t>kVA</w:t>
      </w:r>
      <w:r w:rsidR="005C2873" w:rsidRPr="0054789B">
        <w:rPr>
          <w:lang w:eastAsia="zh-TW"/>
        </w:rPr>
        <w:t>）</w:t>
      </w:r>
      <w:r w:rsidRPr="0054789B">
        <w:rPr>
          <w:lang w:eastAsia="zh-TW"/>
        </w:rPr>
        <w:t xml:space="preserve">* LWBP </w:t>
      </w:r>
      <w:r w:rsidRPr="0054789B">
        <w:rPr>
          <w:lang w:eastAsia="zh-TW"/>
        </w:rPr>
        <w:t>使用費</w:t>
      </w:r>
    </w:p>
    <w:p w:rsidR="009654D0" w:rsidRPr="0054789B" w:rsidRDefault="009654D0" w:rsidP="00D47405">
      <w:pPr>
        <w:pStyle w:val="af0"/>
        <w:ind w:leftChars="60" w:left="567" w:hangingChars="180" w:hanging="425"/>
        <w:contextualSpacing/>
        <w:rPr>
          <w:lang w:eastAsia="zh-TW"/>
        </w:rPr>
      </w:pPr>
      <w:r w:rsidRPr="0054789B">
        <w:rPr>
          <w:lang w:eastAsia="zh-TW"/>
        </w:rPr>
        <w:t>***</w:t>
      </w:r>
      <w:r w:rsidR="005C2873" w:rsidRPr="0054789B">
        <w:rPr>
          <w:lang w:eastAsia="zh-TW"/>
        </w:rPr>
        <w:t>）</w:t>
      </w:r>
      <w:r w:rsidRPr="0054789B">
        <w:rPr>
          <w:lang w:eastAsia="zh-TW"/>
        </w:rPr>
        <w:t xml:space="preserve"> </w:t>
      </w:r>
      <w:r w:rsidRPr="0054789B">
        <w:rPr>
          <w:lang w:eastAsia="zh-TW"/>
        </w:rPr>
        <w:t>應用最低帳戶</w:t>
      </w:r>
      <w:r w:rsidR="00ED2B72" w:rsidRPr="0054789B">
        <w:rPr>
          <w:lang w:eastAsia="zh-TW"/>
        </w:rPr>
        <w:t>（</w:t>
      </w:r>
      <w:r w:rsidRPr="0054789B">
        <w:rPr>
          <w:lang w:eastAsia="zh-TW"/>
        </w:rPr>
        <w:t>Rekening Minimum / RM</w:t>
      </w:r>
      <w:r w:rsidR="00ED2B72" w:rsidRPr="0054789B">
        <w:rPr>
          <w:lang w:eastAsia="zh-TW"/>
        </w:rPr>
        <w:t>）</w:t>
      </w:r>
    </w:p>
    <w:p w:rsidR="009654D0" w:rsidRPr="0054789B" w:rsidRDefault="009654D0" w:rsidP="00D47405">
      <w:pPr>
        <w:pStyle w:val="af0"/>
        <w:tabs>
          <w:tab w:val="left" w:pos="1843"/>
        </w:tabs>
        <w:ind w:leftChars="360" w:left="1559" w:firstLineChars="0"/>
        <w:contextualSpacing/>
        <w:rPr>
          <w:lang w:eastAsia="zh-TW"/>
        </w:rPr>
      </w:pPr>
      <w:r w:rsidRPr="0054789B">
        <w:rPr>
          <w:lang w:eastAsia="zh-TW"/>
        </w:rPr>
        <w:t>RM3 = 40</w:t>
      </w:r>
      <w:r w:rsidR="00ED2B72" w:rsidRPr="0054789B">
        <w:rPr>
          <w:lang w:eastAsia="zh-TW"/>
        </w:rPr>
        <w:t>（</w:t>
      </w:r>
      <w:r w:rsidRPr="0054789B">
        <w:rPr>
          <w:lang w:eastAsia="zh-TW"/>
        </w:rPr>
        <w:t>開時間</w:t>
      </w:r>
      <w:r w:rsidR="005C2873" w:rsidRPr="0054789B">
        <w:rPr>
          <w:lang w:eastAsia="zh-TW"/>
        </w:rPr>
        <w:t>）</w:t>
      </w:r>
      <w:r w:rsidRPr="0054789B">
        <w:rPr>
          <w:lang w:eastAsia="zh-TW"/>
        </w:rPr>
        <w:t xml:space="preserve">* </w:t>
      </w:r>
      <w:r w:rsidRPr="0054789B">
        <w:rPr>
          <w:lang w:eastAsia="zh-TW"/>
        </w:rPr>
        <w:t>電源連接</w:t>
      </w:r>
      <w:r w:rsidR="00ED2B72" w:rsidRPr="0054789B">
        <w:rPr>
          <w:lang w:eastAsia="zh-TW"/>
        </w:rPr>
        <w:t>（</w:t>
      </w:r>
      <w:r w:rsidRPr="0054789B">
        <w:rPr>
          <w:lang w:eastAsia="zh-TW"/>
        </w:rPr>
        <w:t>kVA</w:t>
      </w:r>
      <w:r w:rsidR="005C2873" w:rsidRPr="0054789B">
        <w:rPr>
          <w:lang w:eastAsia="zh-TW"/>
        </w:rPr>
        <w:t>）</w:t>
      </w:r>
      <w:r w:rsidRPr="0054789B">
        <w:rPr>
          <w:lang w:eastAsia="zh-TW"/>
        </w:rPr>
        <w:t xml:space="preserve">* WBP </w:t>
      </w:r>
      <w:r w:rsidRPr="0054789B">
        <w:rPr>
          <w:lang w:eastAsia="zh-TW"/>
        </w:rPr>
        <w:t>與</w:t>
      </w:r>
      <w:r w:rsidRPr="0054789B">
        <w:rPr>
          <w:lang w:eastAsia="zh-TW"/>
        </w:rPr>
        <w:t xml:space="preserve"> LWBP </w:t>
      </w:r>
      <w:r w:rsidRPr="0054789B">
        <w:rPr>
          <w:lang w:eastAsia="zh-TW"/>
        </w:rPr>
        <w:t>使用費</w:t>
      </w:r>
    </w:p>
    <w:p w:rsidR="009654D0" w:rsidRPr="0054789B" w:rsidRDefault="009654D0" w:rsidP="00D47405">
      <w:pPr>
        <w:pStyle w:val="af0"/>
        <w:ind w:leftChars="360" w:left="1275" w:hangingChars="180" w:hanging="425"/>
        <w:contextualSpacing/>
        <w:rPr>
          <w:lang w:eastAsia="zh-TW"/>
        </w:rPr>
      </w:pPr>
      <w:r w:rsidRPr="0054789B">
        <w:rPr>
          <w:lang w:eastAsia="zh-TW"/>
        </w:rPr>
        <w:t>開時間</w:t>
      </w:r>
      <w:r w:rsidRPr="0054789B">
        <w:rPr>
          <w:lang w:eastAsia="zh-TW"/>
        </w:rPr>
        <w:t xml:space="preserve"> = 1 </w:t>
      </w:r>
      <w:r w:rsidRPr="0054789B">
        <w:rPr>
          <w:lang w:eastAsia="zh-TW"/>
        </w:rPr>
        <w:t>個月的</w:t>
      </w:r>
      <w:r w:rsidRPr="0054789B">
        <w:rPr>
          <w:lang w:eastAsia="zh-TW"/>
        </w:rPr>
        <w:t xml:space="preserve"> kWh / </w:t>
      </w:r>
      <w:r w:rsidRPr="0054789B">
        <w:rPr>
          <w:lang w:eastAsia="zh-TW"/>
        </w:rPr>
        <w:t>連接</w:t>
      </w:r>
      <w:r w:rsidRPr="0054789B">
        <w:rPr>
          <w:lang w:eastAsia="zh-TW"/>
        </w:rPr>
        <w:t xml:space="preserve"> kVA</w:t>
      </w:r>
    </w:p>
    <w:p w:rsidR="009654D0" w:rsidRPr="0054789B" w:rsidRDefault="009654D0" w:rsidP="00D47405">
      <w:pPr>
        <w:pStyle w:val="af0"/>
        <w:ind w:leftChars="60" w:left="851"/>
        <w:contextualSpacing/>
        <w:rPr>
          <w:lang w:eastAsia="zh-TW"/>
        </w:rPr>
      </w:pPr>
      <w:r w:rsidRPr="0054789B">
        <w:rPr>
          <w:lang w:eastAsia="zh-TW"/>
        </w:rPr>
        <w:t>****</w:t>
      </w:r>
      <w:r w:rsidR="005C2873" w:rsidRPr="0054789B">
        <w:rPr>
          <w:lang w:eastAsia="zh-TW"/>
        </w:rPr>
        <w:t>）</w:t>
      </w:r>
      <w:r w:rsidRPr="0054789B">
        <w:rPr>
          <w:lang w:eastAsia="zh-TW"/>
        </w:rPr>
        <w:t>在平均的功率因數方面的每個月少於</w:t>
      </w:r>
      <w:r w:rsidRPr="0054789B">
        <w:rPr>
          <w:lang w:eastAsia="zh-TW"/>
        </w:rPr>
        <w:t>0,85</w:t>
      </w:r>
      <w:r w:rsidRPr="0054789B">
        <w:rPr>
          <w:lang w:eastAsia="zh-TW"/>
        </w:rPr>
        <w:t>會得到超過無功功率</w:t>
      </w:r>
      <w:r w:rsidR="00ED2B72" w:rsidRPr="0054789B">
        <w:rPr>
          <w:lang w:eastAsia="zh-TW"/>
        </w:rPr>
        <w:t>（</w:t>
      </w:r>
      <w:r w:rsidRPr="0054789B">
        <w:rPr>
          <w:lang w:eastAsia="zh-TW"/>
        </w:rPr>
        <w:t>kVArh</w:t>
      </w:r>
      <w:r w:rsidR="00ED2B72" w:rsidRPr="0054789B">
        <w:rPr>
          <w:lang w:eastAsia="zh-TW"/>
        </w:rPr>
        <w:t>）</w:t>
      </w:r>
      <w:r w:rsidRPr="0054789B">
        <w:rPr>
          <w:lang w:eastAsia="zh-TW"/>
        </w:rPr>
        <w:t>的使用費</w:t>
      </w:r>
    </w:p>
    <w:p w:rsidR="009654D0" w:rsidRPr="0054789B" w:rsidRDefault="009654D0" w:rsidP="00D47405">
      <w:pPr>
        <w:pStyle w:val="af0"/>
        <w:ind w:leftChars="61" w:left="1136" w:hangingChars="420" w:hanging="992"/>
        <w:contextualSpacing/>
        <w:rPr>
          <w:lang w:eastAsia="zh-TW"/>
        </w:rPr>
      </w:pPr>
      <w:r w:rsidRPr="0054789B">
        <w:rPr>
          <w:lang w:eastAsia="zh-TW"/>
        </w:rPr>
        <w:t xml:space="preserve">K     = WBP </w:t>
      </w:r>
      <w:r w:rsidRPr="0054789B">
        <w:rPr>
          <w:lang w:eastAsia="zh-TW"/>
        </w:rPr>
        <w:t>與</w:t>
      </w:r>
      <w:r w:rsidRPr="0054789B">
        <w:rPr>
          <w:lang w:eastAsia="zh-TW"/>
        </w:rPr>
        <w:t xml:space="preserve"> LWBP </w:t>
      </w:r>
      <w:r w:rsidRPr="0054789B">
        <w:rPr>
          <w:lang w:eastAsia="zh-TW"/>
        </w:rPr>
        <w:t>的價格比較因素按照所述本地電力系統的負荷的特性</w:t>
      </w:r>
      <w:r w:rsidR="00ED2B72" w:rsidRPr="0054789B">
        <w:rPr>
          <w:lang w:eastAsia="zh-TW"/>
        </w:rPr>
        <w:t>（</w:t>
      </w:r>
      <w:r w:rsidRPr="0054789B">
        <w:rPr>
          <w:lang w:eastAsia="zh-TW"/>
        </w:rPr>
        <w:t>1,4 ≤ K ≤ 2</w:t>
      </w:r>
      <w:r w:rsidR="00ED2B72" w:rsidRPr="0054789B">
        <w:rPr>
          <w:lang w:eastAsia="zh-TW"/>
        </w:rPr>
        <w:t>）</w:t>
      </w:r>
      <w:r w:rsidRPr="0054789B">
        <w:rPr>
          <w:lang w:eastAsia="zh-TW"/>
        </w:rPr>
        <w:t>，由印尼國家電公司</w:t>
      </w:r>
      <w:r w:rsidR="00ED2B72" w:rsidRPr="0054789B">
        <w:rPr>
          <w:lang w:eastAsia="zh-TW"/>
        </w:rPr>
        <w:t>（</w:t>
      </w:r>
      <w:r w:rsidRPr="0054789B">
        <w:rPr>
          <w:lang w:eastAsia="zh-TW"/>
        </w:rPr>
        <w:t>PT. Perusahaan Listrik Negara</w:t>
      </w:r>
      <w:r w:rsidR="005C2873" w:rsidRPr="0054789B">
        <w:rPr>
          <w:lang w:eastAsia="zh-TW"/>
        </w:rPr>
        <w:t>）</w:t>
      </w:r>
      <w:r w:rsidRPr="0054789B">
        <w:rPr>
          <w:lang w:eastAsia="zh-TW"/>
        </w:rPr>
        <w:t>指定</w:t>
      </w:r>
      <w:r w:rsidRPr="0054789B">
        <w:rPr>
          <w:lang w:eastAsia="zh-TW"/>
        </w:rPr>
        <w:t xml:space="preserve"> </w:t>
      </w:r>
    </w:p>
    <w:p w:rsidR="009654D0" w:rsidRPr="0054789B" w:rsidRDefault="009654D0" w:rsidP="00D47405">
      <w:pPr>
        <w:pStyle w:val="af0"/>
        <w:ind w:leftChars="60" w:left="851"/>
        <w:contextualSpacing/>
        <w:rPr>
          <w:lang w:eastAsia="zh-TW"/>
        </w:rPr>
      </w:pPr>
      <w:r w:rsidRPr="0054789B">
        <w:rPr>
          <w:lang w:eastAsia="zh-TW"/>
        </w:rPr>
        <w:t xml:space="preserve">WBP   = </w:t>
      </w:r>
      <w:r w:rsidRPr="0054789B">
        <w:rPr>
          <w:lang w:eastAsia="zh-TW"/>
        </w:rPr>
        <w:t>高峰負荷</w:t>
      </w:r>
    </w:p>
    <w:p w:rsidR="0019024A" w:rsidRPr="0054789B" w:rsidRDefault="009654D0" w:rsidP="0019024A">
      <w:pPr>
        <w:pStyle w:val="af0"/>
        <w:ind w:leftChars="60" w:left="851"/>
        <w:contextualSpacing/>
        <w:rPr>
          <w:lang w:eastAsia="zh-TW"/>
        </w:rPr>
      </w:pPr>
      <w:r w:rsidRPr="0054789B">
        <w:rPr>
          <w:lang w:eastAsia="zh-TW"/>
        </w:rPr>
        <w:t>LWBP  =</w:t>
      </w:r>
      <w:r w:rsidRPr="0054789B">
        <w:rPr>
          <w:lang w:eastAsia="zh-TW"/>
        </w:rPr>
        <w:t>非繁忙時間</w:t>
      </w:r>
    </w:p>
    <w:p w:rsidR="00B22448" w:rsidRPr="0054789B" w:rsidRDefault="00F10EEF" w:rsidP="0019024A">
      <w:pPr>
        <w:ind w:left="472" w:firstLineChars="0" w:firstLine="0"/>
        <w:rPr>
          <w:lang w:eastAsia="zh-TW"/>
        </w:rPr>
      </w:pPr>
      <w:r w:rsidRPr="0054789B">
        <w:rPr>
          <w:lang w:eastAsia="zh-TW"/>
        </w:rPr>
        <w:br w:type="page"/>
      </w:r>
      <w:r w:rsidR="00B22448" w:rsidRPr="0054789B">
        <w:rPr>
          <w:lang w:eastAsia="zh-TW"/>
        </w:rPr>
        <w:lastRenderedPageBreak/>
        <w:t>（三）天然氣</w:t>
      </w:r>
    </w:p>
    <w:p w:rsidR="00B22448" w:rsidRPr="0054789B" w:rsidRDefault="00EA5C70" w:rsidP="0019024A">
      <w:pPr>
        <w:pStyle w:val="af2"/>
        <w:ind w:left="945" w:firstLine="472"/>
      </w:pPr>
      <w:r w:rsidRPr="0054789B">
        <w:t>據印尼能礦部</w:t>
      </w:r>
      <w:r w:rsidR="00B22448" w:rsidRPr="0054789B">
        <w:t>資料顯示，印尼天然氣蘊藏量達</w:t>
      </w:r>
      <w:r w:rsidR="00B22448" w:rsidRPr="0054789B">
        <w:t>187.1</w:t>
      </w:r>
      <w:r w:rsidR="00B22448" w:rsidRPr="0054789B">
        <w:t>兆立方英呎（</w:t>
      </w:r>
      <w:r w:rsidR="00B22448" w:rsidRPr="0054789B">
        <w:t>TCF</w:t>
      </w:r>
      <w:r w:rsidR="00B22448" w:rsidRPr="0054789B">
        <w:t>），目前是全球最大天然氣出口國，</w:t>
      </w:r>
      <w:r w:rsidR="0053649D" w:rsidRPr="0054789B">
        <w:t>2013</w:t>
      </w:r>
      <w:r w:rsidR="00B22448" w:rsidRPr="0054789B">
        <w:t>年印尼天然氣產量半數外銷，因國際行情甚佳，獲利頗豐，主要輸往日本、南韓等國。由於印尼石油產量趕不上國內激增之需求量，部分需仰賴進口</w:t>
      </w:r>
      <w:r w:rsidR="00F10EEF" w:rsidRPr="0054789B">
        <w:t>。</w:t>
      </w:r>
    </w:p>
    <w:p w:rsidR="00B22448" w:rsidRPr="0054789B" w:rsidRDefault="00B22448" w:rsidP="0019024A">
      <w:pPr>
        <w:pStyle w:val="af2"/>
        <w:ind w:left="945" w:firstLine="472"/>
      </w:pPr>
      <w:r w:rsidRPr="0054789B">
        <w:t>印尼政府已在新簽署之天然氣生產分配協議中規定，天然氣業者應提撥產量之</w:t>
      </w:r>
      <w:r w:rsidRPr="0054789B">
        <w:t>25</w:t>
      </w:r>
      <w:r w:rsidR="002A2AFA" w:rsidRPr="0054789B">
        <w:t>%</w:t>
      </w:r>
      <w:r w:rsidRPr="0054789B">
        <w:t>供應國內需要，由於需求不斷攀升，印尼國營天</w:t>
      </w:r>
      <w:r w:rsidR="004A38E1" w:rsidRPr="0054789B">
        <w:t>然</w:t>
      </w:r>
      <w:r w:rsidRPr="0054789B">
        <w:t>氣經銷商</w:t>
      </w:r>
      <w:r w:rsidRPr="0054789B">
        <w:t>PGN</w:t>
      </w:r>
      <w:r w:rsidRPr="0054789B">
        <w:t>將投資購買天然氣田並自國外進口液化天然氣。</w:t>
      </w:r>
      <w:r w:rsidRPr="0054789B">
        <w:t>PGN</w:t>
      </w:r>
      <w:r w:rsidRPr="0054789B">
        <w:t>指出，該公司將投資</w:t>
      </w:r>
      <w:r w:rsidRPr="0054789B">
        <w:t>3</w:t>
      </w:r>
      <w:r w:rsidRPr="0054789B">
        <w:t>億</w:t>
      </w:r>
      <w:r w:rsidRPr="0054789B">
        <w:t>6</w:t>
      </w:r>
      <w:r w:rsidR="00D47A6D" w:rsidRPr="0054789B">
        <w:t>,000</w:t>
      </w:r>
      <w:r w:rsidRPr="0054789B">
        <w:t>萬美元購買天然氣田，以確保該公司位於北蘇門達臘之接收站供應無虞。</w:t>
      </w:r>
      <w:r w:rsidR="00A9252B" w:rsidRPr="0054789B">
        <w:t>P</w:t>
      </w:r>
      <w:r w:rsidR="000016EC" w:rsidRPr="0054789B">
        <w:t>GN</w:t>
      </w:r>
      <w:r w:rsidRPr="0054789B">
        <w:t>認為唯有掌握天然氣田才能確保需求增加時，供應不會中斷。</w:t>
      </w:r>
    </w:p>
    <w:p w:rsidR="00C267E9" w:rsidRPr="0054789B" w:rsidRDefault="00D60F0F" w:rsidP="0019024A">
      <w:pPr>
        <w:pStyle w:val="af2"/>
        <w:ind w:left="945" w:firstLine="472"/>
      </w:pPr>
      <w:r w:rsidRPr="0054789B">
        <w:t>印尼國營石油和天然氣公司</w:t>
      </w:r>
      <w:r w:rsidRPr="0054789B">
        <w:t>Pertamina</w:t>
      </w:r>
      <w:r w:rsidRPr="0054789B">
        <w:t>表示，計畫未來將從美國進口液化天然氣</w:t>
      </w:r>
      <w:r w:rsidR="000B5D1A" w:rsidRPr="0054789B">
        <w:t>（</w:t>
      </w:r>
      <w:r w:rsidRPr="0054789B">
        <w:t>LNG</w:t>
      </w:r>
      <w:r w:rsidR="000B5D1A" w:rsidRPr="0054789B">
        <w:t>）</w:t>
      </w:r>
      <w:r w:rsidRPr="0054789B">
        <w:t>，以滿足國內市場對天然氣大量增加的需求，該公司已與美國天然氣供應商簽訂契約，</w:t>
      </w:r>
      <w:r w:rsidR="00460B29" w:rsidRPr="0054789B">
        <w:t>將</w:t>
      </w:r>
      <w:r w:rsidRPr="0054789B">
        <w:t>於</w:t>
      </w:r>
      <w:r w:rsidRPr="0054789B">
        <w:t>2018</w:t>
      </w:r>
      <w:r w:rsidRPr="0054789B">
        <w:t>年</w:t>
      </w:r>
      <w:r w:rsidRPr="0054789B">
        <w:t>-2028</w:t>
      </w:r>
      <w:r w:rsidRPr="0054789B">
        <w:t>年間購買年產量</w:t>
      </w:r>
      <w:r w:rsidRPr="0054789B">
        <w:t>80</w:t>
      </w:r>
      <w:r w:rsidRPr="0054789B">
        <w:t>萬噸的液化天然氣。印尼雖同時亦為全球主要液化天然氣生產國之一，但受限於長期合約主要銷往韓國、日本、中國大陸等地。</w:t>
      </w:r>
      <w:r w:rsidRPr="0054789B">
        <w:t>Pertamina</w:t>
      </w:r>
      <w:r w:rsidRPr="0054789B">
        <w:t>表示，印尼不得不從國外進口液化天然氣以滿足國內需求。</w:t>
      </w:r>
    </w:p>
    <w:p w:rsidR="00B22448" w:rsidRPr="0054789B" w:rsidRDefault="00B22448" w:rsidP="00D47405">
      <w:pPr>
        <w:pStyle w:val="af0"/>
        <w:rPr>
          <w:lang w:eastAsia="zh-TW"/>
        </w:rPr>
      </w:pPr>
      <w:r w:rsidRPr="0054789B">
        <w:rPr>
          <w:lang w:eastAsia="zh-TW"/>
        </w:rPr>
        <w:t>（四）原油</w:t>
      </w:r>
    </w:p>
    <w:p w:rsidR="00B22448" w:rsidRPr="0054789B" w:rsidRDefault="00095C53" w:rsidP="0019024A">
      <w:pPr>
        <w:pStyle w:val="af2"/>
        <w:ind w:left="945" w:firstLine="472"/>
      </w:pPr>
      <w:r w:rsidRPr="0054789B">
        <w:t>印尼能礦部上游石油和天然氣監管小組</w:t>
      </w:r>
      <w:r w:rsidR="000B5D1A" w:rsidRPr="0054789B">
        <w:t>（</w:t>
      </w:r>
      <w:r w:rsidRPr="0054789B">
        <w:t>SKKMigas</w:t>
      </w:r>
      <w:r w:rsidR="000B5D1A" w:rsidRPr="0054789B">
        <w:t>）</w:t>
      </w:r>
      <w:r w:rsidRPr="0054789B">
        <w:t>表示，印尼目前在開發新油田上出現停滯現象，印尼能礦部仍需達成國家所預定的生產目標，惟石油公司表示，印尼從來沒有達成其石油生產目標，主要原因是生產目標的訂定並不確實，因為印尼並沒有發現新油田，且油田加速老舊。</w:t>
      </w:r>
      <w:r w:rsidR="00365C0F" w:rsidRPr="0054789B">
        <w:rPr>
          <w:rFonts w:hint="eastAsia"/>
        </w:rPr>
        <w:t>印尼最大的油田，位於東加里曼丹的</w:t>
      </w:r>
      <w:r w:rsidR="00365C0F" w:rsidRPr="0054789B">
        <w:rPr>
          <w:rFonts w:hint="eastAsia"/>
        </w:rPr>
        <w:t>Mahakam</w:t>
      </w:r>
      <w:r w:rsidR="00365C0F" w:rsidRPr="0054789B">
        <w:rPr>
          <w:rFonts w:hint="eastAsia"/>
        </w:rPr>
        <w:t>探勘生產區，因管線網路洩漏，出現相當大的產出耗損。此外，國際原油市場前景仍不明朗，新的開發計畫須承擔高成本與高風險，因此大型的上游開發案源</w:t>
      </w:r>
      <w:r w:rsidR="00365C0F" w:rsidRPr="0054789B">
        <w:rPr>
          <w:rFonts w:hint="eastAsia"/>
        </w:rPr>
        <w:lastRenderedPageBreak/>
        <w:t>不易推動。印尼在上游的油源開發產業投資金額不足以及逐漸減少的產能，將迫使印尼依賴進口以補足能源需求缺口。印尼政府於引入了生產分享合約（</w:t>
      </w:r>
      <w:r w:rsidR="00365C0F" w:rsidRPr="0054789B">
        <w:rPr>
          <w:rFonts w:hint="eastAsia"/>
        </w:rPr>
        <w:t>Production Sharing Scheme</w:t>
      </w:r>
      <w:r w:rsidR="00365C0F" w:rsidRPr="0054789B">
        <w:rPr>
          <w:rFonts w:hint="eastAsia"/>
        </w:rPr>
        <w:t>）的架構，希望對於新及高風險投資計畫案給予財政上的彈性誘因。有研究機構指出，其對投資者信心與效果，仍有待觀察與評估</w:t>
      </w:r>
      <w:r w:rsidR="007A29F7" w:rsidRPr="0054789B">
        <w:rPr>
          <w:rFonts w:hint="eastAsia"/>
        </w:rPr>
        <w:t>。</w:t>
      </w:r>
    </w:p>
    <w:p w:rsidR="00EA5C70" w:rsidRPr="0054789B" w:rsidRDefault="00E00044" w:rsidP="00D47405">
      <w:pPr>
        <w:pStyle w:val="af0"/>
        <w:rPr>
          <w:lang w:eastAsia="zh-TW"/>
        </w:rPr>
      </w:pPr>
      <w:r w:rsidRPr="0054789B">
        <w:rPr>
          <w:lang w:eastAsia="zh-TW"/>
        </w:rPr>
        <w:t>（五）地</w:t>
      </w:r>
      <w:r w:rsidR="00EA5C70" w:rsidRPr="0054789B">
        <w:rPr>
          <w:lang w:eastAsia="zh-TW"/>
        </w:rPr>
        <w:t>熱</w:t>
      </w:r>
    </w:p>
    <w:p w:rsidR="00C267E9" w:rsidRPr="0054789B" w:rsidRDefault="00EA5C70" w:rsidP="00D47405">
      <w:pPr>
        <w:pStyle w:val="af2"/>
        <w:ind w:left="945" w:firstLine="472"/>
        <w:rPr>
          <w:lang w:eastAsia="zh-TW"/>
        </w:rPr>
      </w:pPr>
      <w:r w:rsidRPr="0054789B">
        <w:rPr>
          <w:lang w:eastAsia="zh-TW"/>
        </w:rPr>
        <w:t>根據資料顯示，印尼是全世界地熱資源最豐富的國家，約佔全球</w:t>
      </w:r>
      <w:r w:rsidRPr="0054789B">
        <w:rPr>
          <w:lang w:eastAsia="zh-TW"/>
        </w:rPr>
        <w:t>40</w:t>
      </w:r>
      <w:r w:rsidR="002A2AFA" w:rsidRPr="0054789B">
        <w:rPr>
          <w:lang w:eastAsia="zh-TW"/>
        </w:rPr>
        <w:t>%</w:t>
      </w:r>
      <w:r w:rsidRPr="0054789B">
        <w:rPr>
          <w:lang w:eastAsia="zh-TW"/>
        </w:rPr>
        <w:t>的儲存量，不過大部分地熱資源位於森林保護區。日商</w:t>
      </w:r>
      <w:r w:rsidR="00460B29" w:rsidRPr="0054789B">
        <w:rPr>
          <w:lang w:eastAsia="zh-TW"/>
        </w:rPr>
        <w:t>將與</w:t>
      </w:r>
      <w:r w:rsidRPr="0054789B">
        <w:rPr>
          <w:lang w:eastAsia="zh-TW"/>
        </w:rPr>
        <w:t>印尼</w:t>
      </w:r>
      <w:r w:rsidR="00460B29" w:rsidRPr="0054789B">
        <w:rPr>
          <w:lang w:eastAsia="zh-TW"/>
        </w:rPr>
        <w:t>政府</w:t>
      </w:r>
      <w:r w:rsidRPr="0054789B">
        <w:rPr>
          <w:lang w:eastAsia="zh-TW"/>
        </w:rPr>
        <w:t>合作共同興建兩座地熱發電廠，分別位於西蘇門達臘省及楠徬省</w:t>
      </w:r>
      <w:r w:rsidR="000B5D1A" w:rsidRPr="0054789B">
        <w:rPr>
          <w:lang w:eastAsia="zh-TW"/>
        </w:rPr>
        <w:t>（</w:t>
      </w:r>
      <w:r w:rsidRPr="0054789B">
        <w:rPr>
          <w:lang w:eastAsia="zh-TW"/>
        </w:rPr>
        <w:t>Lampung</w:t>
      </w:r>
      <w:r w:rsidR="000B5D1A" w:rsidRPr="0054789B">
        <w:rPr>
          <w:lang w:eastAsia="zh-TW"/>
        </w:rPr>
        <w:t>）</w:t>
      </w:r>
      <w:r w:rsidRPr="0054789B">
        <w:rPr>
          <w:lang w:eastAsia="zh-TW"/>
        </w:rPr>
        <w:t>的</w:t>
      </w:r>
      <w:r w:rsidRPr="0054789B">
        <w:rPr>
          <w:lang w:eastAsia="zh-TW"/>
        </w:rPr>
        <w:t>Rajabasa</w:t>
      </w:r>
      <w:r w:rsidRPr="0054789B">
        <w:rPr>
          <w:lang w:eastAsia="zh-TW"/>
        </w:rPr>
        <w:t>，投資金額分別為</w:t>
      </w:r>
      <w:r w:rsidRPr="0054789B">
        <w:rPr>
          <w:lang w:eastAsia="zh-TW"/>
        </w:rPr>
        <w:t>6</w:t>
      </w:r>
      <w:r w:rsidRPr="0054789B">
        <w:rPr>
          <w:lang w:eastAsia="zh-TW"/>
        </w:rPr>
        <w:t>億</w:t>
      </w:r>
      <w:r w:rsidRPr="0054789B">
        <w:rPr>
          <w:lang w:eastAsia="zh-TW"/>
        </w:rPr>
        <w:t>6,100</w:t>
      </w:r>
      <w:r w:rsidRPr="0054789B">
        <w:rPr>
          <w:lang w:eastAsia="zh-TW"/>
        </w:rPr>
        <w:t>萬美元及</w:t>
      </w:r>
      <w:r w:rsidRPr="0054789B">
        <w:rPr>
          <w:lang w:eastAsia="zh-TW"/>
        </w:rPr>
        <w:t>6</w:t>
      </w:r>
      <w:r w:rsidRPr="0054789B">
        <w:rPr>
          <w:lang w:eastAsia="zh-TW"/>
        </w:rPr>
        <w:t>億</w:t>
      </w:r>
      <w:r w:rsidRPr="0054789B">
        <w:rPr>
          <w:lang w:eastAsia="zh-TW"/>
        </w:rPr>
        <w:t>8,300</w:t>
      </w:r>
      <w:r w:rsidRPr="0054789B">
        <w:rPr>
          <w:lang w:eastAsia="zh-TW"/>
        </w:rPr>
        <w:t>萬美元，總裝置容量將各達</w:t>
      </w:r>
      <w:r w:rsidRPr="0054789B">
        <w:rPr>
          <w:lang w:eastAsia="zh-TW"/>
        </w:rPr>
        <w:t>2x110 megawatts</w:t>
      </w:r>
      <w:r w:rsidR="000B5D1A" w:rsidRPr="0054789B">
        <w:rPr>
          <w:lang w:eastAsia="zh-TW"/>
        </w:rPr>
        <w:t>（</w:t>
      </w:r>
      <w:r w:rsidRPr="0054789B">
        <w:rPr>
          <w:lang w:eastAsia="zh-TW"/>
        </w:rPr>
        <w:t>MW</w:t>
      </w:r>
      <w:r w:rsidR="000B5D1A" w:rsidRPr="0054789B">
        <w:rPr>
          <w:lang w:eastAsia="zh-TW"/>
        </w:rPr>
        <w:t>）</w:t>
      </w:r>
      <w:r w:rsidRPr="0054789B">
        <w:rPr>
          <w:lang w:eastAsia="zh-TW"/>
        </w:rPr>
        <w:t>，國營電力公司</w:t>
      </w:r>
      <w:r w:rsidRPr="0054789B">
        <w:rPr>
          <w:lang w:eastAsia="zh-TW"/>
        </w:rPr>
        <w:t>PLN</w:t>
      </w:r>
      <w:r w:rsidRPr="0054789B">
        <w:rPr>
          <w:lang w:eastAsia="zh-TW"/>
        </w:rPr>
        <w:t>則分別以每</w:t>
      </w:r>
      <w:r w:rsidRPr="0054789B">
        <w:rPr>
          <w:lang w:eastAsia="zh-TW"/>
        </w:rPr>
        <w:t>kilowatt-hour9.4</w:t>
      </w:r>
      <w:r w:rsidRPr="0054789B">
        <w:rPr>
          <w:lang w:eastAsia="zh-TW"/>
        </w:rPr>
        <w:t>美分及</w:t>
      </w:r>
      <w:r w:rsidRPr="0054789B">
        <w:rPr>
          <w:lang w:eastAsia="zh-TW"/>
        </w:rPr>
        <w:t>9.5</w:t>
      </w:r>
      <w:r w:rsidRPr="0054789B">
        <w:rPr>
          <w:lang w:eastAsia="zh-TW"/>
        </w:rPr>
        <w:t>美分收購電力，該</w:t>
      </w:r>
      <w:r w:rsidRPr="0054789B">
        <w:rPr>
          <w:lang w:eastAsia="zh-TW"/>
        </w:rPr>
        <w:t>2</w:t>
      </w:r>
      <w:r w:rsidRPr="0054789B">
        <w:rPr>
          <w:lang w:eastAsia="zh-TW"/>
        </w:rPr>
        <w:t>座電廠的採礦</w:t>
      </w:r>
      <w:r w:rsidR="006A1542" w:rsidRPr="0054789B">
        <w:rPr>
          <w:lang w:eastAsia="zh-TW"/>
        </w:rPr>
        <w:t>（地熱）</w:t>
      </w:r>
      <w:r w:rsidRPr="0054789B">
        <w:rPr>
          <w:lang w:eastAsia="zh-TW"/>
        </w:rPr>
        <w:t>許可證於</w:t>
      </w:r>
      <w:r w:rsidRPr="0054789B">
        <w:rPr>
          <w:lang w:eastAsia="zh-TW"/>
        </w:rPr>
        <w:t>2010</w:t>
      </w:r>
      <w:r w:rsidRPr="0054789B">
        <w:rPr>
          <w:lang w:eastAsia="zh-TW"/>
        </w:rPr>
        <w:t>年取得，有效年限為</w:t>
      </w:r>
      <w:r w:rsidRPr="0054789B">
        <w:rPr>
          <w:lang w:eastAsia="zh-TW"/>
        </w:rPr>
        <w:t>35</w:t>
      </w:r>
      <w:r w:rsidRPr="0054789B">
        <w:rPr>
          <w:lang w:eastAsia="zh-TW"/>
        </w:rPr>
        <w:t>年。</w:t>
      </w:r>
    </w:p>
    <w:p w:rsidR="00EA5C70" w:rsidRPr="0054789B" w:rsidRDefault="00E00044" w:rsidP="00D47405">
      <w:pPr>
        <w:pStyle w:val="af0"/>
        <w:rPr>
          <w:lang w:eastAsia="zh-TW"/>
        </w:rPr>
      </w:pPr>
      <w:r w:rsidRPr="0054789B">
        <w:rPr>
          <w:lang w:eastAsia="zh-TW"/>
        </w:rPr>
        <w:t>（六）</w:t>
      </w:r>
      <w:r w:rsidR="00EA5C70" w:rsidRPr="0054789B">
        <w:rPr>
          <w:lang w:eastAsia="zh-TW"/>
        </w:rPr>
        <w:t>太陽能</w:t>
      </w:r>
    </w:p>
    <w:p w:rsidR="00B4352F" w:rsidRPr="0054789B" w:rsidRDefault="00EA5C70" w:rsidP="0019024A">
      <w:pPr>
        <w:pStyle w:val="af2"/>
        <w:ind w:left="945" w:firstLine="472"/>
      </w:pPr>
      <w:r w:rsidRPr="0054789B">
        <w:t>印尼國土遼闊，擁有</w:t>
      </w:r>
      <w:r w:rsidRPr="0054789B">
        <w:t>1</w:t>
      </w:r>
      <w:r w:rsidRPr="0054789B">
        <w:t>萬</w:t>
      </w:r>
      <w:r w:rsidRPr="0054789B">
        <w:t>7,000</w:t>
      </w:r>
      <w:r w:rsidRPr="0054789B">
        <w:t>餘個島嶼，是全世界最大的群島國家，且日照充足，適合發展太陽能發電。</w:t>
      </w:r>
      <w:r w:rsidR="00E6672D" w:rsidRPr="0054789B">
        <w:rPr>
          <w:rFonts w:hint="eastAsia"/>
        </w:rPr>
        <w:t>由於印尼許多偏遠地區無電力可用，非常適合發展太陽能以提供這協偏遠地區的電力來源，印尼政府計畫於</w:t>
      </w:r>
      <w:r w:rsidR="00E6672D" w:rsidRPr="0054789B">
        <w:rPr>
          <w:rFonts w:hint="eastAsia"/>
        </w:rPr>
        <w:t>2030</w:t>
      </w:r>
      <w:r w:rsidR="00E6672D" w:rsidRPr="0054789B">
        <w:rPr>
          <w:rFonts w:hint="eastAsia"/>
        </w:rPr>
        <w:t>年使太陽能發電達到</w:t>
      </w:r>
      <w:r w:rsidR="009D2542" w:rsidRPr="0054789B">
        <w:rPr>
          <w:rFonts w:hint="eastAsia"/>
        </w:rPr>
        <w:t>6,500MW</w:t>
      </w:r>
      <w:r w:rsidR="009D2542" w:rsidRPr="0054789B">
        <w:rPr>
          <w:rFonts w:hint="eastAsia"/>
        </w:rPr>
        <w:t>的發電容量，並且計畫在商業大樓及住宅等建築物頂樓安裝太陽能電板</w:t>
      </w:r>
      <w:r w:rsidRPr="0054789B">
        <w:t>。</w:t>
      </w:r>
      <w:r w:rsidR="009D2542" w:rsidRPr="0054789B">
        <w:rPr>
          <w:rFonts w:hint="eastAsia"/>
        </w:rPr>
        <w:t>目前的問題主要在於法規與政策取向還不是很明確，但是太陽能發電比起化</w:t>
      </w:r>
      <w:r w:rsidR="001F5FD9" w:rsidRPr="0054789B">
        <w:rPr>
          <w:rFonts w:hint="eastAsia"/>
        </w:rPr>
        <w:t>石</w:t>
      </w:r>
      <w:r w:rsidR="009D2542" w:rsidRPr="0054789B">
        <w:rPr>
          <w:rFonts w:hint="eastAsia"/>
        </w:rPr>
        <w:t>燃料發電，具有成本與競爭</w:t>
      </w:r>
      <w:r w:rsidR="001F5FD9" w:rsidRPr="0054789B">
        <w:rPr>
          <w:rFonts w:hint="eastAsia"/>
        </w:rPr>
        <w:t>方面的</w:t>
      </w:r>
      <w:r w:rsidR="009D2542" w:rsidRPr="0054789B">
        <w:rPr>
          <w:rFonts w:hint="eastAsia"/>
        </w:rPr>
        <w:t>優勢</w:t>
      </w:r>
      <w:r w:rsidR="001F5FD9" w:rsidRPr="0054789B">
        <w:rPr>
          <w:rFonts w:hint="eastAsia"/>
        </w:rPr>
        <w:t>，未來還需要印尼各地方政府有充分的認知，並且願意協調太陽能發電有關土地取得及證照取得等事宜</w:t>
      </w:r>
      <w:r w:rsidR="003211F0" w:rsidRPr="0054789B">
        <w:rPr>
          <w:rFonts w:hint="eastAsia"/>
        </w:rPr>
        <w:t>，配合印尼中央政府推出稅務及貸款優惠措施與誘因，</w:t>
      </w:r>
      <w:r w:rsidR="001F5FD9" w:rsidRPr="0054789B">
        <w:rPr>
          <w:rFonts w:hint="eastAsia"/>
        </w:rPr>
        <w:t>才能加速印尼太陽能發電的前景</w:t>
      </w:r>
      <w:r w:rsidRPr="0054789B">
        <w:t>。</w:t>
      </w:r>
    </w:p>
    <w:p w:rsidR="00B22448" w:rsidRPr="0054789B" w:rsidRDefault="0019024A" w:rsidP="00D47405">
      <w:pPr>
        <w:pStyle w:val="a5"/>
      </w:pPr>
      <w:r w:rsidRPr="0054789B">
        <w:br w:type="page"/>
      </w:r>
      <w:r w:rsidR="00B22448" w:rsidRPr="0054789B">
        <w:lastRenderedPageBreak/>
        <w:t>三、通訊</w:t>
      </w:r>
    </w:p>
    <w:p w:rsidR="00B22448" w:rsidRPr="0054789B" w:rsidRDefault="00B22448" w:rsidP="0054789B">
      <w:pPr>
        <w:ind w:firstLine="472"/>
      </w:pPr>
      <w:r w:rsidRPr="0054789B">
        <w:t>印尼通訊業務主要由國營電訊公司</w:t>
      </w:r>
      <w:r w:rsidRPr="0054789B">
        <w:t>PT. TELKOM</w:t>
      </w:r>
      <w:r w:rsidRPr="0054789B">
        <w:t>所經營，提供國內電話與電報服務，而另一家國營電訊公司</w:t>
      </w:r>
      <w:r w:rsidRPr="0054789B">
        <w:t>PT. INDOSAT</w:t>
      </w:r>
      <w:r w:rsidRPr="0054789B">
        <w:t>則提供國際電訊服務。</w:t>
      </w:r>
      <w:r w:rsidRPr="0054789B">
        <w:t>PT. TELKOM</w:t>
      </w:r>
      <w:r w:rsidRPr="0054789B">
        <w:t>公司係印尼固定線路行動電話與網際網路（</w:t>
      </w:r>
      <w:r w:rsidR="00611FF1" w:rsidRPr="0054789B">
        <w:t>I</w:t>
      </w:r>
      <w:r w:rsidRPr="0054789B">
        <w:t>nternet</w:t>
      </w:r>
      <w:r w:rsidRPr="0054789B">
        <w:t>）線路之主要提供者，該公司提供廣泛之電訊網路與服務固定線路電訊服務，分為七個地區（分支局）（</w:t>
      </w:r>
      <w:r w:rsidRPr="0054789B">
        <w:t>regional divisions</w:t>
      </w:r>
      <w:r w:rsidRPr="0054789B">
        <w:t>），涵蓋整個印尼，主要為市內與國內長途電話服務，訂戶首先繳付電話裝機費（</w:t>
      </w:r>
      <w:r w:rsidRPr="0054789B">
        <w:t>installation charges</w:t>
      </w:r>
      <w:r w:rsidRPr="0054789B">
        <w:t>），其後每個月繳月租費，另一家國營電訊公司</w:t>
      </w:r>
      <w:r w:rsidRPr="0054789B">
        <w:t>PT. INDOSAT</w:t>
      </w:r>
      <w:r w:rsidRPr="0054789B">
        <w:t>則提供國際電話服務，涵蓋</w:t>
      </w:r>
      <w:r w:rsidRPr="0054789B">
        <w:t>250</w:t>
      </w:r>
      <w:r w:rsidRPr="0054789B">
        <w:t>多個國家。</w:t>
      </w:r>
    </w:p>
    <w:p w:rsidR="00B22448" w:rsidRPr="0054789B" w:rsidRDefault="00B22448" w:rsidP="0054789B">
      <w:pPr>
        <w:ind w:firstLine="472"/>
      </w:pPr>
      <w:r w:rsidRPr="0054789B">
        <w:t>印尼市內電話每</w:t>
      </w:r>
      <w:r w:rsidRPr="0054789B">
        <w:t>3</w:t>
      </w:r>
      <w:r w:rsidRPr="0054789B">
        <w:t>分鐘</w:t>
      </w:r>
      <w:r w:rsidRPr="0054789B">
        <w:t>250</w:t>
      </w:r>
      <w:r w:rsidRPr="0054789B">
        <w:t>印尼盾，國內長途電話費</w:t>
      </w:r>
      <w:r w:rsidRPr="0054789B">
        <w:t>0-20</w:t>
      </w:r>
      <w:r w:rsidRPr="0054789B">
        <w:t>公里平常時間每分鐘</w:t>
      </w:r>
      <w:r w:rsidRPr="0054789B">
        <w:t>122</w:t>
      </w:r>
      <w:r w:rsidRPr="0054789B">
        <w:t>印尼盾，</w:t>
      </w:r>
      <w:r w:rsidRPr="0054789B">
        <w:t>20-30</w:t>
      </w:r>
      <w:r w:rsidRPr="0054789B">
        <w:t>公里每分鐘</w:t>
      </w:r>
      <w:r w:rsidRPr="0054789B">
        <w:t>163</w:t>
      </w:r>
      <w:r w:rsidRPr="0054789B">
        <w:t>印尼盾，</w:t>
      </w:r>
      <w:r w:rsidRPr="0054789B">
        <w:t>30-200</w:t>
      </w:r>
      <w:r w:rsidRPr="0054789B">
        <w:t>公里每分鐘</w:t>
      </w:r>
      <w:r w:rsidRPr="0054789B">
        <w:t>645</w:t>
      </w:r>
      <w:r w:rsidRPr="0054789B">
        <w:t>印尼盾，</w:t>
      </w:r>
      <w:r w:rsidRPr="0054789B">
        <w:t>200-500</w:t>
      </w:r>
      <w:r w:rsidRPr="0054789B">
        <w:t>公里每分鐘</w:t>
      </w:r>
      <w:r w:rsidRPr="0054789B">
        <w:t>915</w:t>
      </w:r>
      <w:r w:rsidRPr="0054789B">
        <w:t>印尼盾，</w:t>
      </w:r>
      <w:r w:rsidRPr="0054789B">
        <w:t>500</w:t>
      </w:r>
      <w:r w:rsidRPr="0054789B">
        <w:t>公里以上每分鐘</w:t>
      </w:r>
      <w:r w:rsidRPr="0054789B">
        <w:t>1,135</w:t>
      </w:r>
      <w:r w:rsidRPr="0054789B">
        <w:t>印尼盾。國際長途電話費至（舉例）澳洲每分鐘</w:t>
      </w:r>
      <w:r w:rsidRPr="0054789B">
        <w:t>8,300</w:t>
      </w:r>
      <w:r w:rsidRPr="0054789B">
        <w:t>印尼盾，至加拿大每分鐘</w:t>
      </w:r>
      <w:r w:rsidRPr="0054789B">
        <w:t>8,300</w:t>
      </w:r>
      <w:r w:rsidRPr="0054789B">
        <w:t>印尼盾，至中國大陸、</w:t>
      </w:r>
      <w:r w:rsidR="00ED441D" w:rsidRPr="0054789B">
        <w:t>臺灣</w:t>
      </w:r>
      <w:r w:rsidRPr="0054789B">
        <w:t>每分鐘</w:t>
      </w:r>
      <w:r w:rsidRPr="0054789B">
        <w:t>10,700</w:t>
      </w:r>
      <w:r w:rsidRPr="0054789B">
        <w:t>印尼盾，至法國每分鐘</w:t>
      </w:r>
      <w:r w:rsidRPr="0054789B">
        <w:t>10,700</w:t>
      </w:r>
      <w:r w:rsidRPr="0054789B">
        <w:t>印尼盾，至馬來西亞每分鐘</w:t>
      </w:r>
      <w:r w:rsidRPr="0054789B">
        <w:t>5,650</w:t>
      </w:r>
      <w:r w:rsidRPr="0054789B">
        <w:t>印尼盾，至沙烏地每分鐘</w:t>
      </w:r>
      <w:r w:rsidRPr="0054789B">
        <w:t>9,400</w:t>
      </w:r>
      <w:r w:rsidRPr="0054789B">
        <w:t>印尼盾，至英國每分鐘</w:t>
      </w:r>
      <w:r w:rsidRPr="0054789B">
        <w:t>9,400</w:t>
      </w:r>
      <w:r w:rsidRPr="0054789B">
        <w:t>印尼盾，至美國每分鐘</w:t>
      </w:r>
      <w:r w:rsidRPr="0054789B">
        <w:t>8,300</w:t>
      </w:r>
      <w:r w:rsidRPr="0054789B">
        <w:t>印尼盾。</w:t>
      </w:r>
    </w:p>
    <w:p w:rsidR="00B4352F" w:rsidRPr="0054789B" w:rsidRDefault="00B22448" w:rsidP="0054789B">
      <w:pPr>
        <w:ind w:firstLine="472"/>
      </w:pPr>
      <w:r w:rsidRPr="0054789B">
        <w:t>印尼的電信服務主要由</w:t>
      </w:r>
      <w:r w:rsidRPr="0054789B">
        <w:t>PT. Telcom</w:t>
      </w:r>
      <w:r w:rsidRPr="0054789B">
        <w:t>及</w:t>
      </w:r>
      <w:r w:rsidRPr="0054789B">
        <w:t>PT. Indosat</w:t>
      </w:r>
      <w:r w:rsidRPr="0054789B">
        <w:t>兩家國營事業提供，前者負責國內電信，後者負責國際電信。近幾年行動電話逐漸普遍，但網際網路無論在速度或穩定度方面均仍有甚大之改善空間。</w:t>
      </w:r>
    </w:p>
    <w:p w:rsidR="00B22448" w:rsidRPr="0054789B" w:rsidRDefault="00B22448" w:rsidP="00D47405">
      <w:pPr>
        <w:pStyle w:val="a5"/>
      </w:pPr>
      <w:r w:rsidRPr="0054789B">
        <w:t>四、運輸</w:t>
      </w:r>
    </w:p>
    <w:p w:rsidR="00C26F2C" w:rsidRPr="0054789B" w:rsidRDefault="00B22448" w:rsidP="0019024A">
      <w:pPr>
        <w:ind w:firstLine="472"/>
      </w:pPr>
      <w:r w:rsidRPr="0054789B">
        <w:t>印尼係島國，水域遼闊，運輸以海路為主。印尼高速公路全長不到</w:t>
      </w:r>
      <w:r w:rsidR="00C26F2C" w:rsidRPr="0054789B">
        <w:t>4</w:t>
      </w:r>
      <w:r w:rsidRPr="0054789B">
        <w:t>,000</w:t>
      </w:r>
      <w:r w:rsidRPr="0054789B">
        <w:t>公里，鐵路還是荷蘭時代興建的，印尼政府對公路及鐵路的擴建，</w:t>
      </w:r>
      <w:r w:rsidR="00460B29" w:rsidRPr="0054789B">
        <w:t>由</w:t>
      </w:r>
      <w:r w:rsidRPr="0054789B">
        <w:t>於經費建設有限，因此每年回曆年期間，公路因返鄉人潮而嚴重塞車。印尼民眾前往外島，除搭飛機外，亦可搭船。印尼國營航空公司為</w:t>
      </w:r>
      <w:r w:rsidRPr="0054789B">
        <w:t>Garuda</w:t>
      </w:r>
      <w:r w:rsidRPr="0054789B">
        <w:t>，自開放民營後，陸續有多家航空</w:t>
      </w:r>
      <w:r w:rsidRPr="0054789B">
        <w:lastRenderedPageBreak/>
        <w:t>公司如</w:t>
      </w:r>
      <w:r w:rsidR="00C26F2C" w:rsidRPr="0054789B">
        <w:t>Lion, CitiLink, Batavia</w:t>
      </w:r>
      <w:r w:rsidRPr="0054789B">
        <w:t>成立加入競爭。</w:t>
      </w:r>
      <w:r w:rsidR="003B4551" w:rsidRPr="0054789B">
        <w:t>由於交通等基礎建設不足，根據印尼物流協會</w:t>
      </w:r>
      <w:r w:rsidR="000B5D1A" w:rsidRPr="0054789B">
        <w:t>（</w:t>
      </w:r>
      <w:r w:rsidR="003B4551" w:rsidRPr="0054789B">
        <w:t>ALI</w:t>
      </w:r>
      <w:r w:rsidR="000B5D1A" w:rsidRPr="0054789B">
        <w:t>）</w:t>
      </w:r>
      <w:r w:rsidR="003B4551" w:rsidRPr="0054789B">
        <w:t>的資料顯示，印尼的物流成本占國內生產總額的</w:t>
      </w:r>
      <w:r w:rsidR="003B4551" w:rsidRPr="0054789B">
        <w:t>25</w:t>
      </w:r>
      <w:r w:rsidR="002A2AFA" w:rsidRPr="0054789B">
        <w:t>%</w:t>
      </w:r>
      <w:r w:rsidR="003B4551" w:rsidRPr="0054789B">
        <w:t>至</w:t>
      </w:r>
      <w:r w:rsidR="003B4551" w:rsidRPr="0054789B">
        <w:t>30</w:t>
      </w:r>
      <w:r w:rsidR="002A2AFA" w:rsidRPr="0054789B">
        <w:t>%</w:t>
      </w:r>
      <w:r w:rsidR="003B4551" w:rsidRPr="0054789B">
        <w:t>間，是東南亞內物流成本最高的國家，遠高於泰國的</w:t>
      </w:r>
      <w:r w:rsidR="003B4551" w:rsidRPr="0054789B">
        <w:t>16</w:t>
      </w:r>
      <w:r w:rsidR="002A2AFA" w:rsidRPr="0054789B">
        <w:t>%</w:t>
      </w:r>
      <w:r w:rsidR="003B4551" w:rsidRPr="0054789B">
        <w:t>及新加坡的</w:t>
      </w:r>
      <w:r w:rsidR="003B4551" w:rsidRPr="0054789B">
        <w:t>10</w:t>
      </w:r>
      <w:r w:rsidR="002A2AFA" w:rsidRPr="0054789B">
        <w:t>%</w:t>
      </w:r>
      <w:r w:rsidR="003B4551" w:rsidRPr="0054789B">
        <w:t>。另根據</w:t>
      </w:r>
      <w:r w:rsidR="003B4551" w:rsidRPr="0054789B">
        <w:t>2010</w:t>
      </w:r>
      <w:r w:rsidR="003B4551" w:rsidRPr="0054789B">
        <w:t>年世界銀行物流績效指數排名，印尼位居</w:t>
      </w:r>
      <w:r w:rsidR="003B4551" w:rsidRPr="0054789B">
        <w:t>155</w:t>
      </w:r>
      <w:r w:rsidR="003B4551" w:rsidRPr="0054789B">
        <w:t>個國家中的</w:t>
      </w:r>
      <w:r w:rsidR="003B4551" w:rsidRPr="0054789B">
        <w:t>75</w:t>
      </w:r>
      <w:r w:rsidR="003B4551" w:rsidRPr="0054789B">
        <w:t>名，落後於東南亞的其他國家。印尼副總統曾表示，如何改善物流系統降低物流成本將是提高國家的競爭力的重要關鍵，政府將修改相關法規增加預算，以改善路運、海運及空運等相關基礎設施</w:t>
      </w:r>
      <w:r w:rsidR="00EE29BB" w:rsidRPr="0054789B">
        <w:rPr>
          <w:rFonts w:hint="eastAsia"/>
        </w:rPr>
        <w:t>，</w:t>
      </w:r>
      <w:r w:rsidR="00A31481" w:rsidRPr="0054789B">
        <w:rPr>
          <w:rFonts w:hint="eastAsia"/>
        </w:rPr>
        <w:t>並</w:t>
      </w:r>
      <w:r w:rsidR="007A29F7" w:rsidRPr="0054789B">
        <w:rPr>
          <w:rFonts w:hint="eastAsia"/>
        </w:rPr>
        <w:t>降低物流服務業者成本，取消海上運輸、船務代理、承攬業、貨物裝載與卸載之最低資本要求及相關費用，以進一步降低物流業者成本</w:t>
      </w:r>
      <w:r w:rsidR="00A31481" w:rsidRPr="0054789B">
        <w:rPr>
          <w:rFonts w:hint="eastAsia"/>
        </w:rPr>
        <w:t>。</w:t>
      </w:r>
    </w:p>
    <w:p w:rsidR="00E00044" w:rsidRPr="0054789B" w:rsidRDefault="00E10034" w:rsidP="0019024A">
      <w:pPr>
        <w:ind w:firstLine="472"/>
      </w:pPr>
      <w:r w:rsidRPr="0054789B">
        <w:rPr>
          <w:rFonts w:hint="eastAsia"/>
          <w:lang w:eastAsia="zh-TW"/>
        </w:rPr>
        <w:t>由於</w:t>
      </w:r>
      <w:r w:rsidR="00C26F2C" w:rsidRPr="0054789B">
        <w:t>基礎設施</w:t>
      </w:r>
      <w:r w:rsidRPr="0054789B">
        <w:rPr>
          <w:rFonts w:hint="eastAsia"/>
          <w:lang w:eastAsia="zh-TW"/>
        </w:rPr>
        <w:t>仍然</w:t>
      </w:r>
      <w:r w:rsidR="00C26F2C" w:rsidRPr="0054789B">
        <w:t>不足</w:t>
      </w:r>
      <w:r w:rsidRPr="0054789B">
        <w:rPr>
          <w:rFonts w:ascii="細明體" w:eastAsia="細明體" w:hAnsi="細明體" w:hint="eastAsia"/>
        </w:rPr>
        <w:t>，</w:t>
      </w:r>
      <w:r w:rsidR="00C26F2C" w:rsidRPr="0054789B">
        <w:t>加上交通連接性較差</w:t>
      </w:r>
      <w:r w:rsidRPr="0054789B">
        <w:rPr>
          <w:rFonts w:ascii="細明體" w:eastAsia="細明體" w:hAnsi="細明體" w:hint="eastAsia"/>
        </w:rPr>
        <w:t>，</w:t>
      </w:r>
      <w:r w:rsidR="00C26F2C" w:rsidRPr="0054789B">
        <w:t>造成運輸物流業成長緩慢，</w:t>
      </w:r>
      <w:r w:rsidRPr="0054789B">
        <w:t>港口裝卸效率不高造成物流成本增加</w:t>
      </w:r>
      <w:r w:rsidR="00C26F2C" w:rsidRPr="0054789B">
        <w:t>。世界銀行公布</w:t>
      </w:r>
      <w:r w:rsidR="00C26F2C" w:rsidRPr="0054789B">
        <w:t>201</w:t>
      </w:r>
      <w:r w:rsidRPr="0054789B">
        <w:rPr>
          <w:rFonts w:hint="eastAsia"/>
          <w:lang w:eastAsia="zh-TW"/>
        </w:rPr>
        <w:t>8</w:t>
      </w:r>
      <w:r w:rsidR="00C26F2C" w:rsidRPr="0054789B">
        <w:t>物流表現指數</w:t>
      </w:r>
      <w:r w:rsidR="0013520A" w:rsidRPr="0054789B">
        <w:rPr>
          <w:rFonts w:ascii="標楷體" w:eastAsia="標楷體" w:hAnsi="標楷體" w:cs="Arial" w:hint="eastAsia"/>
        </w:rPr>
        <w:t>（</w:t>
      </w:r>
      <w:r w:rsidRPr="0054789B">
        <w:rPr>
          <w:rFonts w:ascii="標楷體" w:eastAsia="標楷體" w:hAnsi="標楷體" w:cs="Arial" w:hint="eastAsia"/>
        </w:rPr>
        <w:t>LPI</w:t>
      </w:r>
      <w:r w:rsidR="0013520A" w:rsidRPr="0054789B">
        <w:rPr>
          <w:rFonts w:ascii="標楷體" w:eastAsia="標楷體" w:hAnsi="標楷體" w:cs="Arial" w:hint="eastAsia"/>
        </w:rPr>
        <w:t>）</w:t>
      </w:r>
      <w:r w:rsidR="00C26F2C" w:rsidRPr="0054789B">
        <w:t>中，印尼居第</w:t>
      </w:r>
      <w:r w:rsidRPr="0054789B">
        <w:rPr>
          <w:rFonts w:hint="eastAsia"/>
          <w:lang w:eastAsia="zh-TW"/>
        </w:rPr>
        <w:t>46</w:t>
      </w:r>
      <w:r w:rsidR="00C26F2C" w:rsidRPr="0054789B">
        <w:t>名。印尼運輸部表示，將積極推動相關港口建設，以提高印尼競爭力。</w:t>
      </w:r>
    </w:p>
    <w:p w:rsidR="00CF62B7" w:rsidRPr="0054789B" w:rsidRDefault="00E10034" w:rsidP="0054789B">
      <w:pPr>
        <w:ind w:firstLine="472"/>
      </w:pPr>
      <w:r w:rsidRPr="0054789B">
        <w:rPr>
          <w:rFonts w:hint="eastAsia"/>
        </w:rPr>
        <w:t>印尼將打造七個國際樞紐港以提升國際貿易運輸地位。</w:t>
      </w:r>
      <w:r w:rsidRPr="0054789B">
        <w:t>印尼正在擬訂一項戰略建設計畫，將選定具優越區位、航線密集、航班集中、基礎條件良好的七個吞吐港，將其建設成為國際樞紐港</w:t>
      </w:r>
      <w:r w:rsidRPr="0054789B">
        <w:rPr>
          <w:rFonts w:hint="eastAsia"/>
        </w:rPr>
        <w:t>，</w:t>
      </w:r>
      <w:r w:rsidRPr="0054789B">
        <w:t>包括位於蘇</w:t>
      </w:r>
      <w:r w:rsidRPr="0054789B">
        <w:rPr>
          <w:rFonts w:hint="eastAsia"/>
        </w:rPr>
        <w:t>門答臘的瓜拉丹絨（</w:t>
      </w:r>
      <w:r w:rsidRPr="0054789B">
        <w:t>Kuala Tanjung</w:t>
      </w:r>
      <w:r w:rsidRPr="0054789B">
        <w:t>）港、位於加里曼丹的吉晶（</w:t>
      </w:r>
      <w:r w:rsidRPr="0054789B">
        <w:t>Kijing</w:t>
      </w:r>
      <w:r w:rsidRPr="0054789B">
        <w:t>）港、位於蘇拉威西的比通（</w:t>
      </w:r>
      <w:r w:rsidRPr="0054789B">
        <w:t>Bitung</w:t>
      </w:r>
      <w:r w:rsidRPr="0054789B">
        <w:t>）港、位於雅加達的丹絨不碌（</w:t>
      </w:r>
      <w:r w:rsidRPr="0054789B">
        <w:t>Tanjung Priok</w:t>
      </w:r>
      <w:r w:rsidRPr="0054789B">
        <w:t>）港、位於東爪哇泗水的丹絨佩拉（</w:t>
      </w:r>
      <w:r w:rsidRPr="0054789B">
        <w:t>Tanjung Perak</w:t>
      </w:r>
      <w:r w:rsidRPr="0054789B">
        <w:t>）港、位於蘇拉威西的錫江（</w:t>
      </w:r>
      <w:r w:rsidRPr="0054789B">
        <w:t>Makassar</w:t>
      </w:r>
      <w:r w:rsidRPr="0054789B">
        <w:t>）新港、以及位於巴布亞的梭隆（</w:t>
      </w:r>
      <w:r w:rsidRPr="0054789B">
        <w:t>Sorong</w:t>
      </w:r>
      <w:r w:rsidRPr="0054789B">
        <w:t>）港</w:t>
      </w:r>
      <w:r w:rsidRPr="0054789B">
        <w:rPr>
          <w:rFonts w:hint="eastAsia"/>
        </w:rPr>
        <w:t>。</w:t>
      </w:r>
    </w:p>
    <w:p w:rsidR="00CF62B7" w:rsidRPr="0054789B" w:rsidRDefault="00CF62B7" w:rsidP="00D47405">
      <w:pPr>
        <w:ind w:firstLine="472"/>
      </w:pPr>
    </w:p>
    <w:p w:rsidR="000C5F1B" w:rsidRPr="0054789B" w:rsidRDefault="000C5F1B" w:rsidP="00D47405">
      <w:pPr>
        <w:ind w:firstLine="472"/>
      </w:pPr>
    </w:p>
    <w:p w:rsidR="000C5F1B" w:rsidRPr="0054789B" w:rsidRDefault="000C5F1B" w:rsidP="00D47405">
      <w:pPr>
        <w:ind w:firstLine="472"/>
        <w:sectPr w:rsidR="000C5F1B" w:rsidRPr="0054789B" w:rsidSect="00D47405">
          <w:headerReference w:type="default" r:id="rId29"/>
          <w:pgSz w:w="11906" w:h="16838" w:code="9"/>
          <w:pgMar w:top="2268" w:right="1701" w:bottom="1701" w:left="1701" w:header="1134" w:footer="851" w:gutter="0"/>
          <w:cols w:space="425"/>
          <w:docGrid w:type="linesAndChars" w:linePitch="514" w:charSpace="-774"/>
        </w:sectPr>
      </w:pPr>
    </w:p>
    <w:p w:rsidR="00A944BC" w:rsidRPr="0054789B" w:rsidRDefault="00A944BC" w:rsidP="0019024A">
      <w:pPr>
        <w:pStyle w:val="a4"/>
        <w:spacing w:before="514" w:after="771"/>
        <w:rPr>
          <w:rFonts w:ascii="Times New Roman"/>
        </w:rPr>
      </w:pPr>
      <w:bookmarkStart w:id="7" w:name="_Toc17842483"/>
      <w:r w:rsidRPr="0054789B">
        <w:rPr>
          <w:rFonts w:ascii="Times New Roman"/>
        </w:rPr>
        <w:lastRenderedPageBreak/>
        <w:t>第柒章　勞工</w:t>
      </w:r>
      <w:bookmarkEnd w:id="7"/>
    </w:p>
    <w:p w:rsidR="00A944BC" w:rsidRPr="0054789B" w:rsidRDefault="00A944BC" w:rsidP="0019024A">
      <w:pPr>
        <w:pStyle w:val="a5"/>
      </w:pPr>
      <w:r w:rsidRPr="0054789B">
        <w:t>一、勞力素質及結構</w:t>
      </w:r>
    </w:p>
    <w:p w:rsidR="00C26F2C" w:rsidRPr="0054789B" w:rsidRDefault="00A944BC" w:rsidP="0019024A">
      <w:pPr>
        <w:ind w:firstLine="472"/>
        <w:rPr>
          <w:lang w:eastAsia="zh-TW"/>
        </w:rPr>
      </w:pPr>
      <w:r w:rsidRPr="0054789B">
        <w:rPr>
          <w:lang w:eastAsia="zh-TW"/>
        </w:rPr>
        <w:t>印尼全國勞動人口約</w:t>
      </w:r>
      <w:r w:rsidR="002B7BA4" w:rsidRPr="0054789B">
        <w:rPr>
          <w:lang w:eastAsia="zh-TW"/>
        </w:rPr>
        <w:t>1</w:t>
      </w:r>
      <w:r w:rsidR="002B7BA4" w:rsidRPr="0054789B">
        <w:rPr>
          <w:lang w:eastAsia="zh-TW"/>
        </w:rPr>
        <w:t>億餘</w:t>
      </w:r>
      <w:r w:rsidRPr="0054789B">
        <w:rPr>
          <w:lang w:eastAsia="zh-TW"/>
        </w:rPr>
        <w:t>人。其中屬於</w:t>
      </w:r>
      <w:r w:rsidRPr="0054789B">
        <w:rPr>
          <w:lang w:eastAsia="zh-TW"/>
        </w:rPr>
        <w:t>20</w:t>
      </w:r>
      <w:r w:rsidRPr="0054789B">
        <w:rPr>
          <w:lang w:eastAsia="zh-TW"/>
        </w:rPr>
        <w:t>－</w:t>
      </w:r>
      <w:r w:rsidRPr="0054789B">
        <w:rPr>
          <w:lang w:eastAsia="zh-TW"/>
        </w:rPr>
        <w:t>39</w:t>
      </w:r>
      <w:r w:rsidRPr="0054789B">
        <w:rPr>
          <w:lang w:eastAsia="zh-TW"/>
        </w:rPr>
        <w:t>歲之年輕勞工約</w:t>
      </w:r>
      <w:r w:rsidRPr="0054789B">
        <w:rPr>
          <w:lang w:eastAsia="zh-TW"/>
        </w:rPr>
        <w:t>4,000</w:t>
      </w:r>
      <w:r w:rsidRPr="0054789B">
        <w:rPr>
          <w:lang w:eastAsia="zh-TW"/>
        </w:rPr>
        <w:t>萬人，勞力供應十分充裕。印尼的人口結構中，老人比重較小，生育率約</w:t>
      </w:r>
      <w:r w:rsidRPr="0054789B">
        <w:rPr>
          <w:lang w:eastAsia="zh-TW"/>
        </w:rPr>
        <w:t>2</w:t>
      </w:r>
      <w:r w:rsidR="002A2AFA" w:rsidRPr="0054789B">
        <w:rPr>
          <w:lang w:eastAsia="zh-TW"/>
        </w:rPr>
        <w:t>%</w:t>
      </w:r>
      <w:r w:rsidRPr="0054789B">
        <w:rPr>
          <w:lang w:eastAsia="zh-TW"/>
        </w:rPr>
        <w:t>，在未來</w:t>
      </w:r>
      <w:r w:rsidRPr="0054789B">
        <w:rPr>
          <w:lang w:eastAsia="zh-TW"/>
        </w:rPr>
        <w:t>20</w:t>
      </w:r>
      <w:r w:rsidRPr="0054789B">
        <w:rPr>
          <w:lang w:eastAsia="zh-TW"/>
        </w:rPr>
        <w:t>年內，人口總數將持續增加。目前約</w:t>
      </w:r>
      <w:r w:rsidRPr="0054789B">
        <w:rPr>
          <w:lang w:eastAsia="zh-TW"/>
        </w:rPr>
        <w:t>2</w:t>
      </w:r>
      <w:r w:rsidRPr="0054789B">
        <w:rPr>
          <w:lang w:eastAsia="zh-TW"/>
        </w:rPr>
        <w:t>億</w:t>
      </w:r>
      <w:r w:rsidR="00642879" w:rsidRPr="0054789B">
        <w:rPr>
          <w:lang w:eastAsia="zh-TW"/>
        </w:rPr>
        <w:t>4,000</w:t>
      </w:r>
      <w:r w:rsidR="00642879" w:rsidRPr="0054789B">
        <w:rPr>
          <w:lang w:eastAsia="zh-TW"/>
        </w:rPr>
        <w:t>萬</w:t>
      </w:r>
      <w:r w:rsidRPr="0054789B">
        <w:rPr>
          <w:lang w:eastAsia="zh-TW"/>
        </w:rPr>
        <w:t>的全國人口總數中，</w:t>
      </w:r>
      <w:r w:rsidRPr="0054789B">
        <w:rPr>
          <w:lang w:eastAsia="zh-TW"/>
        </w:rPr>
        <w:t>20</w:t>
      </w:r>
      <w:r w:rsidRPr="0054789B">
        <w:rPr>
          <w:lang w:eastAsia="zh-TW"/>
        </w:rPr>
        <w:t>歲以下人口占</w:t>
      </w:r>
      <w:r w:rsidRPr="0054789B">
        <w:rPr>
          <w:lang w:eastAsia="zh-TW"/>
        </w:rPr>
        <w:t>44.2</w:t>
      </w:r>
      <w:r w:rsidR="002A2AFA" w:rsidRPr="0054789B">
        <w:rPr>
          <w:lang w:eastAsia="zh-TW"/>
        </w:rPr>
        <w:t>%</w:t>
      </w:r>
      <w:r w:rsidRPr="0054789B">
        <w:rPr>
          <w:lang w:eastAsia="zh-TW"/>
        </w:rPr>
        <w:t>，</w:t>
      </w:r>
      <w:r w:rsidRPr="0054789B">
        <w:rPr>
          <w:lang w:eastAsia="zh-TW"/>
        </w:rPr>
        <w:t>21</w:t>
      </w:r>
      <w:r w:rsidRPr="0054789B">
        <w:rPr>
          <w:lang w:eastAsia="zh-TW"/>
        </w:rPr>
        <w:t>至</w:t>
      </w:r>
      <w:r w:rsidRPr="0054789B">
        <w:rPr>
          <w:lang w:eastAsia="zh-TW"/>
        </w:rPr>
        <w:t>40</w:t>
      </w:r>
      <w:r w:rsidRPr="0054789B">
        <w:rPr>
          <w:lang w:eastAsia="zh-TW"/>
        </w:rPr>
        <w:t>歲占</w:t>
      </w:r>
      <w:r w:rsidRPr="0054789B">
        <w:rPr>
          <w:lang w:eastAsia="zh-TW"/>
        </w:rPr>
        <w:t>3</w:t>
      </w:r>
      <w:r w:rsidR="00EF40D1" w:rsidRPr="0054789B">
        <w:rPr>
          <w:lang w:eastAsia="zh-TW"/>
        </w:rPr>
        <w:t>1.9</w:t>
      </w:r>
      <w:r w:rsidR="002A2AFA" w:rsidRPr="0054789B">
        <w:rPr>
          <w:lang w:eastAsia="zh-TW"/>
        </w:rPr>
        <w:t>%</w:t>
      </w:r>
      <w:r w:rsidRPr="0054789B">
        <w:rPr>
          <w:lang w:eastAsia="zh-TW"/>
        </w:rPr>
        <w:t>，</w:t>
      </w:r>
      <w:r w:rsidRPr="0054789B">
        <w:rPr>
          <w:lang w:eastAsia="zh-TW"/>
        </w:rPr>
        <w:t>41</w:t>
      </w:r>
      <w:r w:rsidRPr="0054789B">
        <w:rPr>
          <w:lang w:eastAsia="zh-TW"/>
        </w:rPr>
        <w:t>至</w:t>
      </w:r>
      <w:r w:rsidRPr="0054789B">
        <w:rPr>
          <w:lang w:eastAsia="zh-TW"/>
        </w:rPr>
        <w:t>60</w:t>
      </w:r>
      <w:r w:rsidRPr="0054789B">
        <w:rPr>
          <w:lang w:eastAsia="zh-TW"/>
        </w:rPr>
        <w:t>歲占</w:t>
      </w:r>
      <w:r w:rsidRPr="0054789B">
        <w:rPr>
          <w:lang w:eastAsia="zh-TW"/>
        </w:rPr>
        <w:t>16.8</w:t>
      </w:r>
      <w:r w:rsidR="002A2AFA" w:rsidRPr="0054789B">
        <w:rPr>
          <w:lang w:eastAsia="zh-TW"/>
        </w:rPr>
        <w:t>%</w:t>
      </w:r>
      <w:r w:rsidRPr="0054789B">
        <w:rPr>
          <w:lang w:eastAsia="zh-TW"/>
        </w:rPr>
        <w:t>，</w:t>
      </w:r>
      <w:r w:rsidRPr="0054789B">
        <w:rPr>
          <w:lang w:eastAsia="zh-TW"/>
        </w:rPr>
        <w:t>61</w:t>
      </w:r>
      <w:r w:rsidRPr="0054789B">
        <w:rPr>
          <w:lang w:eastAsia="zh-TW"/>
        </w:rPr>
        <w:t>至</w:t>
      </w:r>
      <w:r w:rsidRPr="0054789B">
        <w:rPr>
          <w:lang w:eastAsia="zh-TW"/>
        </w:rPr>
        <w:t>80</w:t>
      </w:r>
      <w:r w:rsidRPr="0054789B">
        <w:rPr>
          <w:lang w:eastAsia="zh-TW"/>
        </w:rPr>
        <w:t>歲占</w:t>
      </w:r>
      <w:r w:rsidRPr="0054789B">
        <w:rPr>
          <w:lang w:eastAsia="zh-TW"/>
        </w:rPr>
        <w:t>5.8</w:t>
      </w:r>
      <w:r w:rsidR="002A2AFA" w:rsidRPr="0054789B">
        <w:rPr>
          <w:lang w:eastAsia="zh-TW"/>
        </w:rPr>
        <w:t>%</w:t>
      </w:r>
      <w:r w:rsidRPr="0054789B">
        <w:rPr>
          <w:lang w:eastAsia="zh-TW"/>
        </w:rPr>
        <w:t>，</w:t>
      </w:r>
      <w:r w:rsidRPr="0054789B">
        <w:rPr>
          <w:lang w:eastAsia="zh-TW"/>
        </w:rPr>
        <w:t>81</w:t>
      </w:r>
      <w:r w:rsidRPr="0054789B">
        <w:rPr>
          <w:lang w:eastAsia="zh-TW"/>
        </w:rPr>
        <w:t>歲以上占</w:t>
      </w:r>
      <w:r w:rsidRPr="0054789B">
        <w:rPr>
          <w:lang w:eastAsia="zh-TW"/>
        </w:rPr>
        <w:t>1.3</w:t>
      </w:r>
      <w:r w:rsidR="002A2AFA" w:rsidRPr="0054789B">
        <w:rPr>
          <w:lang w:eastAsia="zh-TW"/>
        </w:rPr>
        <w:t>%</w:t>
      </w:r>
      <w:r w:rsidRPr="0054789B">
        <w:rPr>
          <w:lang w:eastAsia="zh-TW"/>
        </w:rPr>
        <w:t>，估計到</w:t>
      </w:r>
      <w:r w:rsidRPr="0054789B">
        <w:rPr>
          <w:lang w:eastAsia="zh-TW"/>
        </w:rPr>
        <w:t>2050</w:t>
      </w:r>
      <w:r w:rsidRPr="0054789B">
        <w:rPr>
          <w:lang w:eastAsia="zh-TW"/>
        </w:rPr>
        <w:t>年，人口總數將增至</w:t>
      </w:r>
      <w:r w:rsidR="00C26F2C" w:rsidRPr="0054789B">
        <w:rPr>
          <w:lang w:eastAsia="zh-TW"/>
        </w:rPr>
        <w:t>3</w:t>
      </w:r>
      <w:r w:rsidRPr="0054789B">
        <w:rPr>
          <w:lang w:eastAsia="zh-TW"/>
        </w:rPr>
        <w:t>億</w:t>
      </w:r>
      <w:r w:rsidR="00642879" w:rsidRPr="0054789B">
        <w:rPr>
          <w:lang w:eastAsia="zh-TW"/>
        </w:rPr>
        <w:t>800</w:t>
      </w:r>
      <w:r w:rsidR="00642879" w:rsidRPr="0054789B">
        <w:rPr>
          <w:lang w:eastAsia="zh-TW"/>
        </w:rPr>
        <w:t>萬人</w:t>
      </w:r>
      <w:r w:rsidRPr="0054789B">
        <w:rPr>
          <w:lang w:eastAsia="zh-TW"/>
        </w:rPr>
        <w:t>，</w:t>
      </w:r>
      <w:r w:rsidRPr="0054789B">
        <w:rPr>
          <w:lang w:eastAsia="zh-TW"/>
        </w:rPr>
        <w:t>60</w:t>
      </w:r>
      <w:r w:rsidRPr="0054789B">
        <w:rPr>
          <w:lang w:eastAsia="zh-TW"/>
        </w:rPr>
        <w:t>歲以上占</w:t>
      </w:r>
      <w:r w:rsidRPr="0054789B">
        <w:rPr>
          <w:lang w:eastAsia="zh-TW"/>
        </w:rPr>
        <w:t>22.3</w:t>
      </w:r>
      <w:r w:rsidR="002A2AFA" w:rsidRPr="0054789B">
        <w:rPr>
          <w:lang w:eastAsia="zh-TW"/>
        </w:rPr>
        <w:t>%</w:t>
      </w:r>
      <w:r w:rsidR="00C26F2C" w:rsidRPr="0054789B">
        <w:rPr>
          <w:lang w:eastAsia="zh-TW"/>
        </w:rPr>
        <w:t>，可是人口老化尚未構成嚴重問題。</w:t>
      </w:r>
    </w:p>
    <w:p w:rsidR="00A944BC" w:rsidRPr="0054789B" w:rsidRDefault="00C26F2C" w:rsidP="0019024A">
      <w:pPr>
        <w:ind w:firstLine="472"/>
        <w:rPr>
          <w:lang w:eastAsia="zh-TW"/>
        </w:rPr>
      </w:pPr>
      <w:r w:rsidRPr="0054789B">
        <w:rPr>
          <w:lang w:eastAsia="zh-TW"/>
        </w:rPr>
        <w:t>由於印尼政府大幅調升</w:t>
      </w:r>
      <w:r w:rsidRPr="0054789B">
        <w:rPr>
          <w:lang w:eastAsia="zh-TW"/>
        </w:rPr>
        <w:t>2013</w:t>
      </w:r>
      <w:r w:rsidRPr="0054789B">
        <w:rPr>
          <w:lang w:eastAsia="zh-TW"/>
        </w:rPr>
        <w:t>年最低薪資，幅度達</w:t>
      </w:r>
      <w:r w:rsidRPr="0054789B">
        <w:rPr>
          <w:lang w:eastAsia="zh-TW"/>
        </w:rPr>
        <w:t>43</w:t>
      </w:r>
      <w:r w:rsidR="002A2AFA" w:rsidRPr="0054789B">
        <w:rPr>
          <w:lang w:eastAsia="zh-TW"/>
        </w:rPr>
        <w:t>%</w:t>
      </w:r>
      <w:r w:rsidRPr="0054789B">
        <w:rPr>
          <w:lang w:eastAsia="zh-TW"/>
        </w:rPr>
        <w:t>以上，造成相當多數企業勞動成本大幅增加，不得不資遣員工以降低薪資成本。印尼工業部表示假如相關單位未能延後</w:t>
      </w:r>
      <w:r w:rsidRPr="0054789B">
        <w:rPr>
          <w:lang w:eastAsia="zh-TW"/>
        </w:rPr>
        <w:t>2013</w:t>
      </w:r>
      <w:r w:rsidRPr="0054789B">
        <w:rPr>
          <w:lang w:eastAsia="zh-TW"/>
        </w:rPr>
        <w:t>年預定實施的最低薪資標準，或將導致</w:t>
      </w:r>
      <w:r w:rsidRPr="0054789B">
        <w:rPr>
          <w:lang w:eastAsia="zh-TW"/>
        </w:rPr>
        <w:t>90</w:t>
      </w:r>
      <w:r w:rsidRPr="0054789B">
        <w:rPr>
          <w:lang w:eastAsia="zh-TW"/>
        </w:rPr>
        <w:t>萬名勞工失業，主要受影響產業如食品、飲料、煙草、紡織、鞋類、皮革、玩具及家具等勞力密集產業，約有</w:t>
      </w:r>
      <w:r w:rsidRPr="0054789B">
        <w:rPr>
          <w:lang w:eastAsia="zh-TW"/>
        </w:rPr>
        <w:t>1,320</w:t>
      </w:r>
      <w:r w:rsidRPr="0054789B">
        <w:rPr>
          <w:lang w:eastAsia="zh-TW"/>
        </w:rPr>
        <w:t>家企業將進行資遣員工。工業部表示將與勞動與移民墾殖部洽談本項問題，以協助企業解決困境。印尼雇主協會</w:t>
      </w:r>
      <w:r w:rsidR="000B5D1A" w:rsidRPr="0054789B">
        <w:rPr>
          <w:lang w:eastAsia="zh-TW"/>
        </w:rPr>
        <w:t>（</w:t>
      </w:r>
      <w:r w:rsidRPr="0054789B">
        <w:rPr>
          <w:lang w:eastAsia="zh-TW"/>
        </w:rPr>
        <w:t>APINDO</w:t>
      </w:r>
      <w:r w:rsidR="000B5D1A" w:rsidRPr="0054789B">
        <w:rPr>
          <w:lang w:eastAsia="zh-TW"/>
        </w:rPr>
        <w:t>）</w:t>
      </w:r>
      <w:r w:rsidRPr="0054789B">
        <w:rPr>
          <w:lang w:eastAsia="zh-TW"/>
        </w:rPr>
        <w:t>表示部分外商公司如韓國及印度公司等已將工廠遷往其他國家，勢將導致更多勞工面臨失業問題，而即使印尼最低薪資大幅增加，印尼經濟表現仍受看好，但經濟成長</w:t>
      </w:r>
      <w:r w:rsidR="00460B29" w:rsidRPr="0054789B">
        <w:rPr>
          <w:lang w:eastAsia="zh-TW"/>
        </w:rPr>
        <w:t>能</w:t>
      </w:r>
      <w:r w:rsidRPr="0054789B">
        <w:rPr>
          <w:lang w:eastAsia="zh-TW"/>
        </w:rPr>
        <w:t>否持續仍備受關注。</w:t>
      </w:r>
    </w:p>
    <w:p w:rsidR="00A944BC" w:rsidRPr="0054789B" w:rsidRDefault="00A944BC" w:rsidP="0019024A">
      <w:pPr>
        <w:pStyle w:val="a5"/>
      </w:pPr>
      <w:r w:rsidRPr="0054789B">
        <w:t>二、勞工法令</w:t>
      </w:r>
    </w:p>
    <w:p w:rsidR="00A944BC" w:rsidRPr="0054789B" w:rsidRDefault="00A944BC" w:rsidP="0019024A">
      <w:pPr>
        <w:ind w:firstLine="472"/>
        <w:rPr>
          <w:lang w:eastAsia="zh-TW"/>
        </w:rPr>
      </w:pPr>
      <w:r w:rsidRPr="0054789B">
        <w:rPr>
          <w:lang w:eastAsia="zh-TW"/>
        </w:rPr>
        <w:t>印尼國會於</w:t>
      </w:r>
      <w:r w:rsidRPr="0054789B">
        <w:rPr>
          <w:lang w:eastAsia="zh-TW"/>
        </w:rPr>
        <w:t>2003</w:t>
      </w:r>
      <w:r w:rsidRPr="0054789B">
        <w:rPr>
          <w:lang w:eastAsia="zh-TW"/>
        </w:rPr>
        <w:t>年</w:t>
      </w:r>
      <w:r w:rsidRPr="0054789B">
        <w:rPr>
          <w:lang w:eastAsia="zh-TW"/>
        </w:rPr>
        <w:t>2</w:t>
      </w:r>
      <w:r w:rsidRPr="0054789B">
        <w:rPr>
          <w:lang w:eastAsia="zh-TW"/>
        </w:rPr>
        <w:t>月</w:t>
      </w:r>
      <w:r w:rsidRPr="0054789B">
        <w:rPr>
          <w:lang w:eastAsia="zh-TW"/>
        </w:rPr>
        <w:t>25</w:t>
      </w:r>
      <w:r w:rsidRPr="0054789B">
        <w:rPr>
          <w:lang w:eastAsia="zh-TW"/>
        </w:rPr>
        <w:t>日通過第</w:t>
      </w:r>
      <w:r w:rsidRPr="0054789B">
        <w:rPr>
          <w:lang w:eastAsia="zh-TW"/>
        </w:rPr>
        <w:t>13/2003</w:t>
      </w:r>
      <w:r w:rsidRPr="0054789B">
        <w:rPr>
          <w:lang w:eastAsia="zh-TW"/>
        </w:rPr>
        <w:t>號勞工法，提供勞工相當完善之保護，但</w:t>
      </w:r>
      <w:r w:rsidR="00ED441D" w:rsidRPr="0054789B">
        <w:rPr>
          <w:lang w:eastAsia="zh-TW"/>
        </w:rPr>
        <w:t>部分</w:t>
      </w:r>
      <w:r w:rsidRPr="0054789B">
        <w:rPr>
          <w:lang w:eastAsia="zh-TW"/>
        </w:rPr>
        <w:t>規定過於偏袒勞方，大幅增加實質之勞工成本，影響印尼產品之競爭力。</w:t>
      </w:r>
      <w:r w:rsidRPr="0054789B">
        <w:rPr>
          <w:lang w:eastAsia="zh-TW"/>
        </w:rPr>
        <w:t>2007</w:t>
      </w:r>
      <w:r w:rsidRPr="0054789B">
        <w:rPr>
          <w:lang w:eastAsia="zh-TW"/>
        </w:rPr>
        <w:t>年政府原有意修定該法，但因勞方示威抗議而作罷。</w:t>
      </w:r>
    </w:p>
    <w:p w:rsidR="00A944BC" w:rsidRPr="0054789B" w:rsidRDefault="00A944BC" w:rsidP="0019024A">
      <w:pPr>
        <w:ind w:firstLine="472"/>
        <w:rPr>
          <w:lang w:eastAsia="zh-TW"/>
        </w:rPr>
      </w:pPr>
      <w:r w:rsidRPr="0054789B">
        <w:rPr>
          <w:lang w:eastAsia="zh-TW"/>
        </w:rPr>
        <w:lastRenderedPageBreak/>
        <w:t>第</w:t>
      </w:r>
      <w:r w:rsidRPr="0054789B">
        <w:rPr>
          <w:lang w:eastAsia="zh-TW"/>
        </w:rPr>
        <w:t>13/2003</w:t>
      </w:r>
      <w:r w:rsidRPr="0054789B">
        <w:rPr>
          <w:lang w:eastAsia="zh-TW"/>
        </w:rPr>
        <w:t>號勞工法之要點如下：</w:t>
      </w:r>
    </w:p>
    <w:p w:rsidR="00A944BC" w:rsidRPr="0054789B" w:rsidRDefault="00A944BC" w:rsidP="0019024A">
      <w:pPr>
        <w:pStyle w:val="af0"/>
        <w:rPr>
          <w:lang w:eastAsia="zh-TW"/>
        </w:rPr>
      </w:pPr>
      <w:r w:rsidRPr="0054789B">
        <w:rPr>
          <w:lang w:eastAsia="zh-TW"/>
        </w:rPr>
        <w:t>（一）離職金由原來薪水的</w:t>
      </w:r>
      <w:r w:rsidRPr="0054789B">
        <w:rPr>
          <w:lang w:eastAsia="zh-TW"/>
        </w:rPr>
        <w:t>7</w:t>
      </w:r>
      <w:r w:rsidRPr="0054789B">
        <w:rPr>
          <w:lang w:eastAsia="zh-TW"/>
        </w:rPr>
        <w:t>個月，調高到</w:t>
      </w:r>
      <w:r w:rsidRPr="0054789B">
        <w:rPr>
          <w:lang w:eastAsia="zh-TW"/>
        </w:rPr>
        <w:t>9</w:t>
      </w:r>
      <w:r w:rsidRPr="0054789B">
        <w:rPr>
          <w:lang w:eastAsia="zh-TW"/>
        </w:rPr>
        <w:t>個月。</w:t>
      </w:r>
    </w:p>
    <w:p w:rsidR="00A944BC" w:rsidRPr="0054789B" w:rsidRDefault="00A944BC" w:rsidP="0019024A">
      <w:pPr>
        <w:pStyle w:val="af0"/>
        <w:rPr>
          <w:lang w:eastAsia="zh-TW"/>
        </w:rPr>
      </w:pPr>
      <w:r w:rsidRPr="0054789B">
        <w:rPr>
          <w:lang w:eastAsia="zh-TW"/>
        </w:rPr>
        <w:tab/>
      </w:r>
      <w:r w:rsidRPr="0054789B">
        <w:rPr>
          <w:lang w:eastAsia="zh-TW"/>
        </w:rPr>
        <w:t>（第</w:t>
      </w:r>
      <w:r w:rsidRPr="0054789B">
        <w:rPr>
          <w:lang w:eastAsia="zh-TW"/>
        </w:rPr>
        <w:t>156</w:t>
      </w:r>
      <w:r w:rsidRPr="0054789B">
        <w:rPr>
          <w:lang w:eastAsia="zh-TW"/>
        </w:rPr>
        <w:t>條：針對服務期間超過</w:t>
      </w:r>
      <w:r w:rsidRPr="0054789B">
        <w:rPr>
          <w:lang w:eastAsia="zh-TW"/>
        </w:rPr>
        <w:t>8</w:t>
      </w:r>
      <w:r w:rsidRPr="0054789B">
        <w:rPr>
          <w:lang w:eastAsia="zh-TW"/>
        </w:rPr>
        <w:t>年者）</w:t>
      </w:r>
    </w:p>
    <w:p w:rsidR="00A944BC" w:rsidRPr="0054789B" w:rsidRDefault="00A944BC" w:rsidP="0019024A">
      <w:pPr>
        <w:pStyle w:val="af0"/>
        <w:rPr>
          <w:lang w:eastAsia="zh-TW"/>
        </w:rPr>
      </w:pPr>
      <w:r w:rsidRPr="0054789B">
        <w:rPr>
          <w:lang w:eastAsia="zh-TW"/>
        </w:rPr>
        <w:t>（二）勞工因反對公司相關政策而舉行之罷工，雇主應給付罷工勞工之工資，但勞工必須事先通知雇主與主管機關，且必須在公司廠房範圍內進行罷工。如勞工違反罷工程序，罷工</w:t>
      </w:r>
      <w:r w:rsidR="00460B29" w:rsidRPr="0054789B">
        <w:rPr>
          <w:lang w:eastAsia="zh-TW"/>
        </w:rPr>
        <w:t>即</w:t>
      </w:r>
      <w:r w:rsidRPr="0054789B">
        <w:rPr>
          <w:lang w:eastAsia="zh-TW"/>
        </w:rPr>
        <w:t>屬非法，雇主可暫時禁止勞工進入工廠並可不必支付罷工工資。</w:t>
      </w:r>
    </w:p>
    <w:p w:rsidR="00A944BC" w:rsidRPr="0054789B" w:rsidRDefault="00A944BC" w:rsidP="0019024A">
      <w:pPr>
        <w:pStyle w:val="af0"/>
        <w:rPr>
          <w:lang w:eastAsia="zh-TW"/>
        </w:rPr>
      </w:pPr>
      <w:r w:rsidRPr="0054789B">
        <w:rPr>
          <w:lang w:eastAsia="zh-TW"/>
        </w:rPr>
        <w:t>（三）每星期工時為</w:t>
      </w:r>
      <w:r w:rsidRPr="0054789B">
        <w:rPr>
          <w:lang w:eastAsia="zh-TW"/>
        </w:rPr>
        <w:t>40</w:t>
      </w:r>
      <w:r w:rsidRPr="0054789B">
        <w:rPr>
          <w:lang w:eastAsia="zh-TW"/>
        </w:rPr>
        <w:t>小時。</w:t>
      </w:r>
    </w:p>
    <w:p w:rsidR="00A944BC" w:rsidRPr="0054789B" w:rsidRDefault="00A944BC" w:rsidP="0019024A">
      <w:pPr>
        <w:pStyle w:val="af0"/>
        <w:rPr>
          <w:lang w:eastAsia="zh-TW"/>
        </w:rPr>
      </w:pPr>
      <w:r w:rsidRPr="0054789B">
        <w:rPr>
          <w:lang w:eastAsia="zh-TW"/>
        </w:rPr>
        <w:t>（四）</w:t>
      </w:r>
      <w:r w:rsidRPr="0054789B">
        <w:rPr>
          <w:spacing w:val="-8"/>
          <w:lang w:eastAsia="zh-TW"/>
        </w:rPr>
        <w:t>對於自願離職與觸犯刑罰之勞工，雇主可不必支付補償金</w:t>
      </w:r>
      <w:r w:rsidR="006F7B82" w:rsidRPr="0054789B">
        <w:rPr>
          <w:spacing w:val="-8"/>
          <w:lang w:eastAsia="zh-TW"/>
        </w:rPr>
        <w:t>（</w:t>
      </w:r>
      <w:r w:rsidR="00460B29" w:rsidRPr="0054789B">
        <w:rPr>
          <w:spacing w:val="-8"/>
          <w:lang w:eastAsia="zh-TW"/>
        </w:rPr>
        <w:t>compensation</w:t>
      </w:r>
      <w:r w:rsidR="006F7B82" w:rsidRPr="0054789B">
        <w:rPr>
          <w:spacing w:val="-8"/>
          <w:lang w:eastAsia="zh-TW"/>
        </w:rPr>
        <w:t>）</w:t>
      </w:r>
      <w:r w:rsidRPr="0054789B">
        <w:rPr>
          <w:lang w:eastAsia="zh-TW"/>
        </w:rPr>
        <w:t>，但需支付勞工累積之福利金</w:t>
      </w:r>
      <w:r w:rsidR="006F7B82" w:rsidRPr="0054789B">
        <w:rPr>
          <w:lang w:eastAsia="zh-TW"/>
        </w:rPr>
        <w:t>（</w:t>
      </w:r>
      <w:r w:rsidR="00460B29" w:rsidRPr="0054789B">
        <w:rPr>
          <w:lang w:eastAsia="zh-TW"/>
        </w:rPr>
        <w:t>worker’s accumulated benefits</w:t>
      </w:r>
      <w:r w:rsidR="006F7B82" w:rsidRPr="0054789B">
        <w:rPr>
          <w:lang w:eastAsia="zh-TW"/>
        </w:rPr>
        <w:t>）</w:t>
      </w:r>
      <w:r w:rsidRPr="0054789B">
        <w:rPr>
          <w:lang w:eastAsia="zh-TW"/>
        </w:rPr>
        <w:t>。（第</w:t>
      </w:r>
      <w:r w:rsidRPr="0054789B">
        <w:rPr>
          <w:lang w:eastAsia="zh-TW"/>
        </w:rPr>
        <w:t>160</w:t>
      </w:r>
      <w:r w:rsidRPr="0054789B">
        <w:rPr>
          <w:lang w:eastAsia="zh-TW"/>
        </w:rPr>
        <w:t>條：雇主仍必須支付員工所撫養之家庭人員補助）</w:t>
      </w:r>
    </w:p>
    <w:p w:rsidR="00A944BC" w:rsidRPr="0054789B" w:rsidRDefault="00A944BC" w:rsidP="0019024A">
      <w:pPr>
        <w:pStyle w:val="af0"/>
        <w:rPr>
          <w:lang w:eastAsia="zh-TW"/>
        </w:rPr>
      </w:pPr>
      <w:r w:rsidRPr="0054789B">
        <w:rPr>
          <w:lang w:eastAsia="zh-TW"/>
        </w:rPr>
        <w:t>（五）准許僱用童工工作，每日以</w:t>
      </w:r>
      <w:r w:rsidRPr="0054789B">
        <w:rPr>
          <w:lang w:eastAsia="zh-TW"/>
        </w:rPr>
        <w:t>3</w:t>
      </w:r>
      <w:r w:rsidRPr="0054789B">
        <w:rPr>
          <w:lang w:eastAsia="zh-TW"/>
        </w:rPr>
        <w:t>小時為限。</w:t>
      </w:r>
    </w:p>
    <w:p w:rsidR="00A944BC" w:rsidRPr="0054789B" w:rsidRDefault="00A944BC" w:rsidP="0019024A">
      <w:pPr>
        <w:pStyle w:val="af0"/>
        <w:rPr>
          <w:lang w:eastAsia="zh-TW"/>
        </w:rPr>
      </w:pPr>
      <w:r w:rsidRPr="0054789B">
        <w:rPr>
          <w:lang w:eastAsia="zh-TW"/>
        </w:rPr>
        <w:t>（六）契約臨時工以</w:t>
      </w:r>
      <w:r w:rsidRPr="0054789B">
        <w:rPr>
          <w:lang w:eastAsia="zh-TW"/>
        </w:rPr>
        <w:t>3</w:t>
      </w:r>
      <w:r w:rsidRPr="0054789B">
        <w:rPr>
          <w:lang w:eastAsia="zh-TW"/>
        </w:rPr>
        <w:t>年（</w:t>
      </w:r>
      <w:r w:rsidRPr="0054789B">
        <w:rPr>
          <w:lang w:eastAsia="zh-TW"/>
        </w:rPr>
        <w:t>2</w:t>
      </w:r>
      <w:r w:rsidRPr="0054789B">
        <w:rPr>
          <w:lang w:eastAsia="zh-TW"/>
        </w:rPr>
        <w:t>年</w:t>
      </w:r>
      <w:r w:rsidRPr="0054789B">
        <w:rPr>
          <w:lang w:eastAsia="zh-TW"/>
        </w:rPr>
        <w:t>+1</w:t>
      </w:r>
      <w:r w:rsidRPr="0054789B">
        <w:rPr>
          <w:lang w:eastAsia="zh-TW"/>
        </w:rPr>
        <w:t>年延長期）為限。</w:t>
      </w:r>
    </w:p>
    <w:p w:rsidR="00A944BC" w:rsidRPr="0054789B" w:rsidRDefault="00A944BC" w:rsidP="0019024A">
      <w:pPr>
        <w:pStyle w:val="af0"/>
        <w:rPr>
          <w:lang w:eastAsia="zh-TW"/>
        </w:rPr>
      </w:pPr>
      <w:r w:rsidRPr="0054789B">
        <w:rPr>
          <w:lang w:eastAsia="zh-TW"/>
        </w:rPr>
        <w:t>（七）連續僱用工作滿</w:t>
      </w:r>
      <w:r w:rsidRPr="0054789B">
        <w:rPr>
          <w:lang w:eastAsia="zh-TW"/>
        </w:rPr>
        <w:t>6</w:t>
      </w:r>
      <w:r w:rsidRPr="0054789B">
        <w:rPr>
          <w:lang w:eastAsia="zh-TW"/>
        </w:rPr>
        <w:t>年之勞工可獲得</w:t>
      </w:r>
      <w:r w:rsidRPr="0054789B">
        <w:rPr>
          <w:lang w:eastAsia="zh-TW"/>
        </w:rPr>
        <w:t>2</w:t>
      </w:r>
      <w:r w:rsidRPr="0054789B">
        <w:rPr>
          <w:lang w:eastAsia="zh-TW"/>
        </w:rPr>
        <w:t>個月之特別休假（但僅可在服務滿第</w:t>
      </w:r>
      <w:r w:rsidRPr="0054789B">
        <w:rPr>
          <w:lang w:eastAsia="zh-TW"/>
        </w:rPr>
        <w:t>7</w:t>
      </w:r>
      <w:r w:rsidRPr="0054789B">
        <w:rPr>
          <w:lang w:eastAsia="zh-TW"/>
        </w:rPr>
        <w:t>年及第</w:t>
      </w:r>
      <w:r w:rsidRPr="0054789B">
        <w:rPr>
          <w:lang w:eastAsia="zh-TW"/>
        </w:rPr>
        <w:t>8</w:t>
      </w:r>
      <w:r w:rsidRPr="0054789B">
        <w:rPr>
          <w:lang w:eastAsia="zh-TW"/>
        </w:rPr>
        <w:t>年時，始享有每年休假</w:t>
      </w:r>
      <w:r w:rsidRPr="0054789B">
        <w:rPr>
          <w:lang w:eastAsia="zh-TW"/>
        </w:rPr>
        <w:t>1</w:t>
      </w:r>
      <w:r w:rsidRPr="0054789B">
        <w:rPr>
          <w:lang w:eastAsia="zh-TW"/>
        </w:rPr>
        <w:t>個月，但在此</w:t>
      </w:r>
      <w:r w:rsidRPr="0054789B">
        <w:rPr>
          <w:lang w:eastAsia="zh-TW"/>
        </w:rPr>
        <w:t>2</w:t>
      </w:r>
      <w:r w:rsidRPr="0054789B">
        <w:rPr>
          <w:lang w:eastAsia="zh-TW"/>
        </w:rPr>
        <w:t>年期間不得享有原有每年</w:t>
      </w:r>
      <w:r w:rsidRPr="0054789B">
        <w:rPr>
          <w:lang w:eastAsia="zh-TW"/>
        </w:rPr>
        <w:t>12</w:t>
      </w:r>
      <w:r w:rsidRPr="0054789B">
        <w:rPr>
          <w:lang w:eastAsia="zh-TW"/>
        </w:rPr>
        <w:t>天之年假，另特別休假之</w:t>
      </w:r>
      <w:r w:rsidRPr="0054789B">
        <w:rPr>
          <w:lang w:eastAsia="zh-TW"/>
        </w:rPr>
        <w:t>2</w:t>
      </w:r>
      <w:r w:rsidRPr="0054789B">
        <w:rPr>
          <w:lang w:eastAsia="zh-TW"/>
        </w:rPr>
        <w:t>個月休假期間只能支領半薪）。</w:t>
      </w:r>
    </w:p>
    <w:p w:rsidR="00A944BC" w:rsidRPr="0054789B" w:rsidRDefault="00A944BC" w:rsidP="00614F2D">
      <w:pPr>
        <w:ind w:firstLine="472"/>
      </w:pPr>
      <w:r w:rsidRPr="0054789B">
        <w:t>勞工部規定，每星期正常工作時數為</w:t>
      </w:r>
      <w:r w:rsidRPr="0054789B">
        <w:t>40</w:t>
      </w:r>
      <w:r w:rsidRPr="0054789B">
        <w:t>小時或每日工作</w:t>
      </w:r>
      <w:r w:rsidRPr="0054789B">
        <w:t>7</w:t>
      </w:r>
      <w:r w:rsidRPr="0054789B">
        <w:t>小時（</w:t>
      </w:r>
      <w:r w:rsidRPr="0054789B">
        <w:t>1</w:t>
      </w:r>
      <w:r w:rsidRPr="0054789B">
        <w:t>週</w:t>
      </w:r>
      <w:r w:rsidRPr="0054789B">
        <w:t>6</w:t>
      </w:r>
      <w:r w:rsidRPr="0054789B">
        <w:t>日工作天者，第</w:t>
      </w:r>
      <w:r w:rsidRPr="0054789B">
        <w:t>1-5</w:t>
      </w:r>
      <w:r w:rsidRPr="0054789B">
        <w:t>天為</w:t>
      </w:r>
      <w:r w:rsidRPr="0054789B">
        <w:t>7</w:t>
      </w:r>
      <w:r w:rsidRPr="0054789B">
        <w:t>小時但在第</w:t>
      </w:r>
      <w:r w:rsidRPr="0054789B">
        <w:t>6</w:t>
      </w:r>
      <w:r w:rsidRPr="0054789B">
        <w:t>天為</w:t>
      </w:r>
      <w:r w:rsidRPr="0054789B">
        <w:t>5</w:t>
      </w:r>
      <w:r w:rsidRPr="0054789B">
        <w:t>小時；</w:t>
      </w:r>
      <w:r w:rsidRPr="0054789B">
        <w:t>1</w:t>
      </w:r>
      <w:r w:rsidRPr="0054789B">
        <w:t>週</w:t>
      </w:r>
      <w:r w:rsidRPr="0054789B">
        <w:t>5</w:t>
      </w:r>
      <w:r w:rsidRPr="0054789B">
        <w:t>日工作天者，</w:t>
      </w:r>
      <w:r w:rsidRPr="0054789B">
        <w:t>1</w:t>
      </w:r>
      <w:r w:rsidRPr="0054789B">
        <w:t>日為</w:t>
      </w:r>
      <w:r w:rsidRPr="0054789B">
        <w:t>8</w:t>
      </w:r>
      <w:r w:rsidRPr="0054789B">
        <w:t>工時）。一般公司週六不上班，凡超過此規定工作時數者即應為加班，需付倍數不等之加班費。正常工作日加班者：第</w:t>
      </w:r>
      <w:r w:rsidR="00614F2D" w:rsidRPr="0054789B">
        <w:rPr>
          <w:rFonts w:hint="eastAsia"/>
          <w:lang w:eastAsia="zh-TW"/>
        </w:rPr>
        <w:t>1</w:t>
      </w:r>
      <w:r w:rsidRPr="0054789B">
        <w:t>小時工資為平常每小時工資的</w:t>
      </w:r>
      <w:r w:rsidRPr="0054789B">
        <w:t>1.5</w:t>
      </w:r>
      <w:r w:rsidRPr="0054789B">
        <w:t>倍；第</w:t>
      </w:r>
      <w:r w:rsidR="00614F2D" w:rsidRPr="0054789B">
        <w:rPr>
          <w:rFonts w:hint="eastAsia"/>
          <w:lang w:eastAsia="zh-TW"/>
        </w:rPr>
        <w:t>2</w:t>
      </w:r>
      <w:r w:rsidRPr="0054789B">
        <w:t>小時起，為平常每小時工資的</w:t>
      </w:r>
      <w:r w:rsidRPr="0054789B">
        <w:t>2</w:t>
      </w:r>
      <w:r w:rsidRPr="0054789B">
        <w:t>倍。星期例假日加班者：前</w:t>
      </w:r>
      <w:r w:rsidR="00614F2D" w:rsidRPr="0054789B">
        <w:rPr>
          <w:rFonts w:hint="eastAsia"/>
          <w:lang w:eastAsia="zh-TW"/>
        </w:rPr>
        <w:t>7</w:t>
      </w:r>
      <w:r w:rsidRPr="0054789B">
        <w:t>個小時，每小時工資為平常的</w:t>
      </w:r>
      <w:r w:rsidRPr="0054789B">
        <w:t>2</w:t>
      </w:r>
      <w:r w:rsidRPr="0054789B">
        <w:t>倍；第</w:t>
      </w:r>
      <w:r w:rsidRPr="0054789B">
        <w:t>8</w:t>
      </w:r>
      <w:r w:rsidRPr="0054789B">
        <w:t>至第</w:t>
      </w:r>
      <w:r w:rsidRPr="0054789B">
        <w:t>11</w:t>
      </w:r>
      <w:r w:rsidRPr="0054789B">
        <w:t>小時，每小時工資為平常的</w:t>
      </w:r>
      <w:r w:rsidRPr="0054789B">
        <w:t>3</w:t>
      </w:r>
      <w:r w:rsidRPr="0054789B">
        <w:t>倍；第</w:t>
      </w:r>
      <w:r w:rsidRPr="0054789B">
        <w:t>12</w:t>
      </w:r>
      <w:r w:rsidRPr="0054789B">
        <w:t>小時起，每小時工資為平常的</w:t>
      </w:r>
      <w:r w:rsidRPr="0054789B">
        <w:t>4</w:t>
      </w:r>
      <w:r w:rsidRPr="0054789B">
        <w:t>倍。</w:t>
      </w:r>
    </w:p>
    <w:p w:rsidR="00590069" w:rsidRPr="0054789B" w:rsidRDefault="00590069" w:rsidP="0019024A">
      <w:pPr>
        <w:ind w:firstLine="472"/>
        <w:rPr>
          <w:lang w:eastAsia="zh-TW"/>
        </w:rPr>
      </w:pPr>
    </w:p>
    <w:p w:rsidR="00590069" w:rsidRPr="0054789B" w:rsidRDefault="00590069" w:rsidP="0019024A">
      <w:pPr>
        <w:ind w:firstLine="472"/>
        <w:rPr>
          <w:lang w:eastAsia="zh-TW"/>
        </w:rPr>
      </w:pPr>
    </w:p>
    <w:p w:rsidR="00590069" w:rsidRPr="0054789B" w:rsidRDefault="00590069" w:rsidP="0019024A">
      <w:pPr>
        <w:ind w:firstLine="472"/>
        <w:rPr>
          <w:lang w:eastAsia="zh-TW"/>
        </w:rPr>
      </w:pPr>
    </w:p>
    <w:p w:rsidR="00A944BC" w:rsidRPr="0054789B" w:rsidRDefault="00A944BC" w:rsidP="0019024A">
      <w:pPr>
        <w:ind w:firstLine="472"/>
        <w:rPr>
          <w:lang w:eastAsia="zh-TW"/>
        </w:rPr>
      </w:pPr>
      <w:r w:rsidRPr="0054789B">
        <w:rPr>
          <w:lang w:eastAsia="zh-TW"/>
        </w:rPr>
        <w:lastRenderedPageBreak/>
        <w:t>根據</w:t>
      </w:r>
      <w:r w:rsidR="00095C0B" w:rsidRPr="0054789B">
        <w:rPr>
          <w:rFonts w:hint="eastAsia"/>
          <w:lang w:eastAsia="zh-TW"/>
        </w:rPr>
        <w:t>印尼</w:t>
      </w:r>
      <w:r w:rsidRPr="0054789B">
        <w:rPr>
          <w:lang w:eastAsia="zh-TW"/>
        </w:rPr>
        <w:t>勞</w:t>
      </w:r>
      <w:r w:rsidR="00095C0B" w:rsidRPr="0054789B">
        <w:rPr>
          <w:rFonts w:hint="eastAsia"/>
          <w:lang w:eastAsia="zh-TW"/>
        </w:rPr>
        <w:t>動</w:t>
      </w:r>
      <w:r w:rsidRPr="0054789B">
        <w:rPr>
          <w:lang w:eastAsia="zh-TW"/>
        </w:rPr>
        <w:t>部長命令</w:t>
      </w:r>
      <w:r w:rsidR="00095C0B" w:rsidRPr="0054789B">
        <w:rPr>
          <w:rFonts w:hint="eastAsia"/>
          <w:lang w:eastAsia="zh-TW"/>
        </w:rPr>
        <w:t>（</w:t>
      </w:r>
      <w:r w:rsidRPr="0054789B">
        <w:rPr>
          <w:lang w:eastAsia="zh-TW"/>
        </w:rPr>
        <w:t>No. 102/ 2004</w:t>
      </w:r>
      <w:r w:rsidR="00095C0B" w:rsidRPr="0054789B">
        <w:rPr>
          <w:rFonts w:hint="eastAsia"/>
          <w:lang w:eastAsia="zh-TW"/>
        </w:rPr>
        <w:t>）</w:t>
      </w:r>
      <w:r w:rsidRPr="0054789B">
        <w:rPr>
          <w:lang w:eastAsia="zh-TW"/>
        </w:rPr>
        <w:t>第</w:t>
      </w:r>
      <w:r w:rsidRPr="0054789B">
        <w:rPr>
          <w:lang w:eastAsia="zh-TW"/>
        </w:rPr>
        <w:t>11</w:t>
      </w:r>
      <w:r w:rsidRPr="0054789B">
        <w:rPr>
          <w:lang w:eastAsia="zh-TW"/>
        </w:rPr>
        <w:t>條規定，加班薪資之</w:t>
      </w:r>
      <w:r w:rsidR="00095C0B" w:rsidRPr="0054789B">
        <w:rPr>
          <w:rFonts w:hint="eastAsia"/>
          <w:lang w:eastAsia="zh-TW"/>
        </w:rPr>
        <w:t>計算方式</w:t>
      </w:r>
      <w:r w:rsidRPr="0054789B">
        <w:rPr>
          <w:lang w:eastAsia="zh-TW"/>
        </w:rPr>
        <w:t>如下：</w:t>
      </w:r>
    </w:p>
    <w:p w:rsidR="00A944BC" w:rsidRPr="0054789B" w:rsidRDefault="00A944BC" w:rsidP="0019024A">
      <w:pPr>
        <w:pStyle w:val="af0"/>
      </w:pPr>
      <w:r w:rsidRPr="0054789B">
        <w:t>（一）若加班進行於工作日：第</w:t>
      </w:r>
      <w:r w:rsidRPr="0054789B">
        <w:t>1</w:t>
      </w:r>
      <w:r w:rsidRPr="0054789B">
        <w:t>小時採</w:t>
      </w:r>
      <w:r w:rsidRPr="0054789B">
        <w:t>1.5</w:t>
      </w:r>
      <w:r w:rsidRPr="0054789B">
        <w:t>倍時薪，接下來之加班時數（第</w:t>
      </w:r>
      <w:r w:rsidRPr="0054789B">
        <w:t>2-3</w:t>
      </w:r>
      <w:r w:rsidRPr="0054789B">
        <w:t>小時）採</w:t>
      </w:r>
      <w:r w:rsidRPr="0054789B">
        <w:t>2</w:t>
      </w:r>
      <w:r w:rsidRPr="0054789B">
        <w:t>倍時薪計算。</w:t>
      </w:r>
    </w:p>
    <w:p w:rsidR="00A944BC" w:rsidRPr="0054789B" w:rsidRDefault="00A944BC" w:rsidP="0019024A">
      <w:pPr>
        <w:pStyle w:val="af0"/>
      </w:pPr>
      <w:r w:rsidRPr="0054789B">
        <w:rPr>
          <w:lang w:eastAsia="zh-TW"/>
        </w:rPr>
        <w:t>（二）若加班進行於週休或國定假日而（正常上班時間）一週內為</w:t>
      </w:r>
      <w:r w:rsidRPr="0054789B">
        <w:rPr>
          <w:lang w:eastAsia="zh-TW"/>
        </w:rPr>
        <w:t>6</w:t>
      </w:r>
      <w:r w:rsidRPr="0054789B">
        <w:rPr>
          <w:lang w:eastAsia="zh-TW"/>
        </w:rPr>
        <w:t>個工作天及</w:t>
      </w:r>
      <w:r w:rsidRPr="0054789B">
        <w:rPr>
          <w:lang w:eastAsia="zh-TW"/>
        </w:rPr>
        <w:t>40</w:t>
      </w:r>
      <w:r w:rsidRPr="0054789B">
        <w:rPr>
          <w:lang w:eastAsia="zh-TW"/>
        </w:rPr>
        <w:t>小時，</w:t>
      </w:r>
      <w:r w:rsidRPr="0054789B">
        <w:t>若國定假日落於正常工作天（</w:t>
      </w:r>
      <w:r w:rsidRPr="0054789B">
        <w:t>1</w:t>
      </w:r>
      <w:r w:rsidRPr="0054789B">
        <w:t>日為</w:t>
      </w:r>
      <w:r w:rsidRPr="0054789B">
        <w:t>7</w:t>
      </w:r>
      <w:r w:rsidRPr="0054789B">
        <w:t>小時），第</w:t>
      </w:r>
      <w:r w:rsidRPr="0054789B">
        <w:t>1</w:t>
      </w:r>
      <w:r w:rsidRPr="0054789B">
        <w:t>至第</w:t>
      </w:r>
      <w:r w:rsidRPr="0054789B">
        <w:t>7</w:t>
      </w:r>
      <w:r w:rsidRPr="0054789B">
        <w:t>小時採</w:t>
      </w:r>
      <w:r w:rsidRPr="0054789B">
        <w:t>2</w:t>
      </w:r>
      <w:r w:rsidRPr="0054789B">
        <w:t>倍時薪。第</w:t>
      </w:r>
      <w:r w:rsidRPr="0054789B">
        <w:t>8</w:t>
      </w:r>
      <w:r w:rsidRPr="0054789B">
        <w:t>小時採</w:t>
      </w:r>
      <w:r w:rsidRPr="0054789B">
        <w:t>3</w:t>
      </w:r>
      <w:r w:rsidRPr="0054789B">
        <w:t>倍時薪。第</w:t>
      </w:r>
      <w:r w:rsidRPr="0054789B">
        <w:t>9</w:t>
      </w:r>
      <w:r w:rsidRPr="0054789B">
        <w:t>和第</w:t>
      </w:r>
      <w:r w:rsidRPr="0054789B">
        <w:t>10</w:t>
      </w:r>
      <w:r w:rsidRPr="0054789B">
        <w:t>小時採</w:t>
      </w:r>
      <w:r w:rsidRPr="0054789B">
        <w:t>4</w:t>
      </w:r>
      <w:r w:rsidRPr="0054789B">
        <w:t>倍時薪計算。</w:t>
      </w:r>
    </w:p>
    <w:p w:rsidR="00A944BC" w:rsidRPr="0054789B" w:rsidRDefault="00A944BC" w:rsidP="0019024A">
      <w:pPr>
        <w:pStyle w:val="af0"/>
      </w:pPr>
      <w:r w:rsidRPr="0054789B">
        <w:t>（三）若國定假日落於最短工作天（一日為</w:t>
      </w:r>
      <w:r w:rsidRPr="0054789B">
        <w:t>5</w:t>
      </w:r>
      <w:r w:rsidRPr="0054789B">
        <w:t>小時），第</w:t>
      </w:r>
      <w:r w:rsidR="00E14174" w:rsidRPr="0054789B">
        <w:t>1</w:t>
      </w:r>
      <w:r w:rsidRPr="0054789B">
        <w:t>至第</w:t>
      </w:r>
      <w:r w:rsidR="00E14174" w:rsidRPr="0054789B">
        <w:t>5</w:t>
      </w:r>
      <w:r w:rsidRPr="0054789B">
        <w:t>小時採</w:t>
      </w:r>
      <w:r w:rsidRPr="0054789B">
        <w:t>2</w:t>
      </w:r>
      <w:r w:rsidRPr="0054789B">
        <w:t>倍時薪。第</w:t>
      </w:r>
      <w:r w:rsidR="00E14174" w:rsidRPr="0054789B">
        <w:t>6</w:t>
      </w:r>
      <w:r w:rsidRPr="0054789B">
        <w:t>小時採</w:t>
      </w:r>
      <w:r w:rsidRPr="0054789B">
        <w:t>3</w:t>
      </w:r>
      <w:r w:rsidRPr="0054789B">
        <w:t>倍時薪。第</w:t>
      </w:r>
      <w:r w:rsidR="0086691E" w:rsidRPr="0054789B">
        <w:t>7</w:t>
      </w:r>
      <w:r w:rsidRPr="0054789B">
        <w:t>和第</w:t>
      </w:r>
      <w:r w:rsidR="0086691E" w:rsidRPr="0054789B">
        <w:t>8</w:t>
      </w:r>
      <w:r w:rsidRPr="0054789B">
        <w:t>小時採</w:t>
      </w:r>
      <w:r w:rsidRPr="0054789B">
        <w:t>4</w:t>
      </w:r>
      <w:r w:rsidRPr="0054789B">
        <w:t>倍時薪計算。</w:t>
      </w:r>
    </w:p>
    <w:p w:rsidR="00A944BC" w:rsidRPr="0054789B" w:rsidRDefault="00A944BC" w:rsidP="0019024A">
      <w:pPr>
        <w:pStyle w:val="af0"/>
        <w:rPr>
          <w:lang w:eastAsia="zh-TW"/>
        </w:rPr>
      </w:pPr>
      <w:r w:rsidRPr="0054789B">
        <w:t>（四）若加班進行</w:t>
      </w:r>
      <w:r w:rsidRPr="0054789B">
        <w:rPr>
          <w:lang w:eastAsia="zh-TW"/>
        </w:rPr>
        <w:t>於週休或國定假日而（正常上班時間）一週內為</w:t>
      </w:r>
      <w:r w:rsidRPr="0054789B">
        <w:rPr>
          <w:lang w:eastAsia="zh-TW"/>
        </w:rPr>
        <w:t>5</w:t>
      </w:r>
      <w:r w:rsidRPr="0054789B">
        <w:rPr>
          <w:lang w:eastAsia="zh-TW"/>
        </w:rPr>
        <w:t>個工作天及</w:t>
      </w:r>
      <w:r w:rsidRPr="0054789B">
        <w:rPr>
          <w:lang w:eastAsia="zh-TW"/>
        </w:rPr>
        <w:t>40</w:t>
      </w:r>
      <w:r w:rsidRPr="0054789B">
        <w:rPr>
          <w:lang w:eastAsia="zh-TW"/>
        </w:rPr>
        <w:t>小時，第</w:t>
      </w:r>
      <w:r w:rsidRPr="0054789B">
        <w:rPr>
          <w:lang w:eastAsia="zh-TW"/>
        </w:rPr>
        <w:t>1</w:t>
      </w:r>
      <w:r w:rsidRPr="0054789B">
        <w:rPr>
          <w:lang w:eastAsia="zh-TW"/>
        </w:rPr>
        <w:t>至第</w:t>
      </w:r>
      <w:r w:rsidRPr="0054789B">
        <w:rPr>
          <w:lang w:eastAsia="zh-TW"/>
        </w:rPr>
        <w:t>8</w:t>
      </w:r>
      <w:r w:rsidRPr="0054789B">
        <w:rPr>
          <w:lang w:eastAsia="zh-TW"/>
        </w:rPr>
        <w:t>小時採</w:t>
      </w:r>
      <w:r w:rsidRPr="0054789B">
        <w:rPr>
          <w:lang w:eastAsia="zh-TW"/>
        </w:rPr>
        <w:t>2</w:t>
      </w:r>
      <w:r w:rsidRPr="0054789B">
        <w:rPr>
          <w:lang w:eastAsia="zh-TW"/>
        </w:rPr>
        <w:t>倍時薪。第</w:t>
      </w:r>
      <w:r w:rsidRPr="0054789B">
        <w:rPr>
          <w:lang w:eastAsia="zh-TW"/>
        </w:rPr>
        <w:t>9</w:t>
      </w:r>
      <w:r w:rsidRPr="0054789B">
        <w:rPr>
          <w:lang w:eastAsia="zh-TW"/>
        </w:rPr>
        <w:t>小時採</w:t>
      </w:r>
      <w:r w:rsidRPr="0054789B">
        <w:rPr>
          <w:lang w:eastAsia="zh-TW"/>
        </w:rPr>
        <w:t>3</w:t>
      </w:r>
      <w:r w:rsidRPr="0054789B">
        <w:rPr>
          <w:lang w:eastAsia="zh-TW"/>
        </w:rPr>
        <w:t>倍時薪。第</w:t>
      </w:r>
      <w:r w:rsidRPr="0054789B">
        <w:rPr>
          <w:lang w:eastAsia="zh-TW"/>
        </w:rPr>
        <w:t>10</w:t>
      </w:r>
      <w:r w:rsidRPr="0054789B">
        <w:rPr>
          <w:lang w:eastAsia="zh-TW"/>
        </w:rPr>
        <w:t>和第</w:t>
      </w:r>
      <w:r w:rsidRPr="0054789B">
        <w:rPr>
          <w:lang w:eastAsia="zh-TW"/>
        </w:rPr>
        <w:t>11</w:t>
      </w:r>
      <w:r w:rsidRPr="0054789B">
        <w:rPr>
          <w:lang w:eastAsia="zh-TW"/>
        </w:rPr>
        <w:t>小時採</w:t>
      </w:r>
      <w:r w:rsidRPr="0054789B">
        <w:rPr>
          <w:lang w:eastAsia="zh-TW"/>
        </w:rPr>
        <w:t>4</w:t>
      </w:r>
      <w:r w:rsidRPr="0054789B">
        <w:rPr>
          <w:lang w:eastAsia="zh-TW"/>
        </w:rPr>
        <w:t>倍時薪計算。</w:t>
      </w:r>
    </w:p>
    <w:p w:rsidR="00A944BC" w:rsidRPr="0054789B" w:rsidRDefault="00A944BC" w:rsidP="0019024A">
      <w:pPr>
        <w:ind w:firstLine="472"/>
        <w:rPr>
          <w:lang w:eastAsia="zh-TW"/>
        </w:rPr>
      </w:pPr>
      <w:r w:rsidRPr="0054789B">
        <w:rPr>
          <w:lang w:eastAsia="zh-TW"/>
        </w:rPr>
        <w:t>正常工作日每日不得加班超過</w:t>
      </w:r>
      <w:r w:rsidRPr="0054789B">
        <w:rPr>
          <w:lang w:eastAsia="zh-TW"/>
        </w:rPr>
        <w:t>3</w:t>
      </w:r>
      <w:r w:rsidRPr="0054789B">
        <w:rPr>
          <w:lang w:eastAsia="zh-TW"/>
        </w:rPr>
        <w:t>個小時，每星期（平日）加班不得超過</w:t>
      </w:r>
      <w:r w:rsidRPr="0054789B">
        <w:rPr>
          <w:lang w:eastAsia="zh-TW"/>
        </w:rPr>
        <w:t>14</w:t>
      </w:r>
      <w:r w:rsidRPr="0054789B">
        <w:rPr>
          <w:lang w:eastAsia="zh-TW"/>
        </w:rPr>
        <w:t>小時（不含週休與國定假日時加班）。請事假尚無明文規定；除例假日外，凡員工服務滿</w:t>
      </w:r>
      <w:r w:rsidRPr="0054789B">
        <w:rPr>
          <w:lang w:eastAsia="zh-TW"/>
        </w:rPr>
        <w:t>1</w:t>
      </w:r>
      <w:r w:rsidRPr="0054789B">
        <w:rPr>
          <w:lang w:eastAsia="zh-TW"/>
        </w:rPr>
        <w:t>年以上者，每年可休假</w:t>
      </w:r>
      <w:r w:rsidRPr="0054789B">
        <w:rPr>
          <w:lang w:eastAsia="zh-TW"/>
        </w:rPr>
        <w:t>12</w:t>
      </w:r>
      <w:r w:rsidRPr="0054789B">
        <w:rPr>
          <w:lang w:eastAsia="zh-TW"/>
        </w:rPr>
        <w:t>日（付全薪）。請病假仍支薪，亦無日期限制，惟病假</w:t>
      </w:r>
      <w:r w:rsidRPr="0054789B">
        <w:rPr>
          <w:lang w:eastAsia="zh-TW"/>
        </w:rPr>
        <w:t>3</w:t>
      </w:r>
      <w:r w:rsidRPr="0054789B">
        <w:rPr>
          <w:lang w:eastAsia="zh-TW"/>
        </w:rPr>
        <w:t>天以上需有醫生證明文件，女性員工每月得請生理假</w:t>
      </w:r>
      <w:r w:rsidRPr="0054789B">
        <w:rPr>
          <w:lang w:eastAsia="zh-TW"/>
        </w:rPr>
        <w:t>2</w:t>
      </w:r>
      <w:r w:rsidRPr="0054789B">
        <w:rPr>
          <w:lang w:eastAsia="zh-TW"/>
        </w:rPr>
        <w:t>日，另產假依印尼法規定為</w:t>
      </w:r>
      <w:r w:rsidRPr="0054789B">
        <w:rPr>
          <w:lang w:eastAsia="zh-TW"/>
        </w:rPr>
        <w:t>3</w:t>
      </w:r>
      <w:r w:rsidRPr="0054789B">
        <w:rPr>
          <w:lang w:eastAsia="zh-TW"/>
        </w:rPr>
        <w:t>個月，產前</w:t>
      </w:r>
      <w:r w:rsidRPr="0054789B">
        <w:rPr>
          <w:lang w:eastAsia="zh-TW"/>
        </w:rPr>
        <w:t>1.5</w:t>
      </w:r>
      <w:r w:rsidRPr="0054789B">
        <w:rPr>
          <w:lang w:eastAsia="zh-TW"/>
        </w:rPr>
        <w:t>個月起可以開始請產假，未休完產假公司即請求上班者，未休完日數應折發獎金。</w:t>
      </w:r>
    </w:p>
    <w:p w:rsidR="00723921" w:rsidRPr="0054789B" w:rsidRDefault="00A944BC" w:rsidP="0019024A">
      <w:pPr>
        <w:ind w:firstLine="472"/>
        <w:rPr>
          <w:lang w:eastAsia="zh-TW"/>
        </w:rPr>
      </w:pPr>
      <w:r w:rsidRPr="0054789B">
        <w:rPr>
          <w:lang w:eastAsia="zh-TW"/>
        </w:rPr>
        <w:t>另依政府規定，外人投資工廠應允許外人自由籌組工會組織。全國性之工會聯盟有</w:t>
      </w:r>
      <w:r w:rsidRPr="0054789B">
        <w:rPr>
          <w:lang w:eastAsia="zh-TW"/>
        </w:rPr>
        <w:t>SPSI</w:t>
      </w:r>
      <w:r w:rsidRPr="0054789B">
        <w:rPr>
          <w:lang w:eastAsia="zh-TW"/>
        </w:rPr>
        <w:t>（全印勞工聯盟）及</w:t>
      </w:r>
      <w:r w:rsidRPr="0054789B">
        <w:rPr>
          <w:lang w:eastAsia="zh-TW"/>
        </w:rPr>
        <w:t>SBSI</w:t>
      </w:r>
      <w:r w:rsidR="00642879" w:rsidRPr="0054789B">
        <w:rPr>
          <w:lang w:eastAsia="zh-TW"/>
        </w:rPr>
        <w:t>（印工福利聯盟）兩者。</w:t>
      </w:r>
      <w:r w:rsidRPr="0054789B">
        <w:rPr>
          <w:lang w:eastAsia="zh-TW"/>
        </w:rPr>
        <w:t>2002</w:t>
      </w:r>
      <w:r w:rsidRPr="0054789B">
        <w:rPr>
          <w:lang w:eastAsia="zh-TW"/>
        </w:rPr>
        <w:t>年</w:t>
      </w:r>
      <w:r w:rsidRPr="0054789B">
        <w:rPr>
          <w:lang w:eastAsia="zh-TW"/>
        </w:rPr>
        <w:t>1</w:t>
      </w:r>
      <w:r w:rsidRPr="0054789B">
        <w:rPr>
          <w:lang w:eastAsia="zh-TW"/>
        </w:rPr>
        <w:t>月，印尼實施地方自治之後，調整勞工最低工資之權力，已由中央分權至地方政府</w:t>
      </w:r>
      <w:r w:rsidR="00034F9C" w:rsidRPr="0054789B">
        <w:rPr>
          <w:lang w:eastAsia="zh-TW"/>
        </w:rPr>
        <w:t>，而各地方政府又依各</w:t>
      </w:r>
      <w:r w:rsidR="00D47A6D" w:rsidRPr="0054789B">
        <w:rPr>
          <w:lang w:eastAsia="zh-TW"/>
        </w:rPr>
        <w:t>區域（各縣市內依區域亦不同）及產</w:t>
      </w:r>
      <w:r w:rsidR="00034F9C" w:rsidRPr="0054789B">
        <w:rPr>
          <w:lang w:eastAsia="zh-TW"/>
        </w:rPr>
        <w:t>業類別而制定不同的最低薪資標準</w:t>
      </w:r>
      <w:r w:rsidRPr="0054789B">
        <w:rPr>
          <w:lang w:eastAsia="zh-TW"/>
        </w:rPr>
        <w:t>。印尼勞工部已通函各省政府，有關最低工資之調整應以滿足勞工基本生活之所需。</w:t>
      </w:r>
      <w:r w:rsidR="00642879" w:rsidRPr="0054789B">
        <w:rPr>
          <w:lang w:eastAsia="zh-TW"/>
        </w:rPr>
        <w:t>2012</w:t>
      </w:r>
      <w:r w:rsidRPr="0054789B">
        <w:rPr>
          <w:lang w:eastAsia="zh-TW"/>
        </w:rPr>
        <w:t>年</w:t>
      </w:r>
      <w:r w:rsidR="000F5753" w:rsidRPr="0054789B">
        <w:rPr>
          <w:lang w:eastAsia="zh-TW"/>
        </w:rPr>
        <w:t>及</w:t>
      </w:r>
      <w:r w:rsidR="000F5753" w:rsidRPr="0054789B">
        <w:rPr>
          <w:lang w:eastAsia="zh-TW"/>
        </w:rPr>
        <w:t>2013</w:t>
      </w:r>
      <w:r w:rsidR="00642879" w:rsidRPr="0054789B">
        <w:rPr>
          <w:lang w:eastAsia="zh-TW"/>
        </w:rPr>
        <w:t>年初印尼各地方政府受勞工示威影響，紛紛大幅提高最低工資，幅度達</w:t>
      </w:r>
      <w:r w:rsidR="00642879" w:rsidRPr="0054789B">
        <w:rPr>
          <w:lang w:eastAsia="zh-TW"/>
        </w:rPr>
        <w:t>7</w:t>
      </w:r>
      <w:r w:rsidR="002A2AFA" w:rsidRPr="0054789B">
        <w:rPr>
          <w:lang w:eastAsia="zh-TW"/>
        </w:rPr>
        <w:t>%</w:t>
      </w:r>
      <w:r w:rsidR="00642879" w:rsidRPr="0054789B">
        <w:rPr>
          <w:lang w:eastAsia="zh-TW"/>
        </w:rPr>
        <w:t>至</w:t>
      </w:r>
      <w:r w:rsidR="00642879" w:rsidRPr="0054789B">
        <w:rPr>
          <w:lang w:eastAsia="zh-TW"/>
        </w:rPr>
        <w:t>30</w:t>
      </w:r>
      <w:r w:rsidR="002A2AFA" w:rsidRPr="0054789B">
        <w:rPr>
          <w:lang w:eastAsia="zh-TW"/>
        </w:rPr>
        <w:t>%</w:t>
      </w:r>
      <w:r w:rsidR="00642879" w:rsidRPr="0054789B">
        <w:rPr>
          <w:lang w:eastAsia="zh-TW"/>
        </w:rPr>
        <w:t>左右不等，調整過程中政府政策反覆不定，對於印尼政府確保良好投</w:t>
      </w:r>
      <w:r w:rsidR="00642879" w:rsidRPr="0054789B">
        <w:rPr>
          <w:lang w:eastAsia="zh-TW"/>
        </w:rPr>
        <w:lastRenderedPageBreak/>
        <w:t>資環境的決心造成打擊</w:t>
      </w:r>
      <w:r w:rsidR="00723921" w:rsidRPr="0054789B">
        <w:rPr>
          <w:lang w:eastAsia="zh-TW"/>
        </w:rPr>
        <w:t>。</w:t>
      </w:r>
    </w:p>
    <w:p w:rsidR="005B7AAB" w:rsidRPr="0054789B" w:rsidRDefault="009F53D9" w:rsidP="0019024A">
      <w:pPr>
        <w:ind w:firstLine="472"/>
        <w:rPr>
          <w:lang w:eastAsia="zh-TW"/>
        </w:rPr>
      </w:pPr>
      <w:r w:rsidRPr="0054789B">
        <w:rPr>
          <w:lang w:eastAsia="zh-TW"/>
        </w:rPr>
        <w:t>印尼總統</w:t>
      </w:r>
      <w:r w:rsidR="00AE207D" w:rsidRPr="0054789B">
        <w:rPr>
          <w:lang w:eastAsia="zh-TW"/>
        </w:rPr>
        <w:t>Jokowi</w:t>
      </w:r>
      <w:r w:rsidR="00AE207D" w:rsidRPr="0054789B">
        <w:rPr>
          <w:lang w:eastAsia="zh-TW"/>
        </w:rPr>
        <w:t>於</w:t>
      </w:r>
      <w:r w:rsidR="00AE207D" w:rsidRPr="0054789B">
        <w:rPr>
          <w:lang w:eastAsia="zh-TW"/>
        </w:rPr>
        <w:t>2015</w:t>
      </w:r>
      <w:r w:rsidR="00AE207D" w:rsidRPr="0054789B">
        <w:rPr>
          <w:lang w:eastAsia="zh-TW"/>
        </w:rPr>
        <w:t>年</w:t>
      </w:r>
      <w:r w:rsidR="00AE207D" w:rsidRPr="0054789B">
        <w:rPr>
          <w:lang w:eastAsia="zh-TW"/>
        </w:rPr>
        <w:t>10</w:t>
      </w:r>
      <w:r w:rsidR="00AE207D" w:rsidRPr="0054789B">
        <w:rPr>
          <w:lang w:eastAsia="zh-TW"/>
        </w:rPr>
        <w:t>月</w:t>
      </w:r>
      <w:r w:rsidR="00AE207D" w:rsidRPr="0054789B">
        <w:rPr>
          <w:lang w:eastAsia="zh-TW"/>
        </w:rPr>
        <w:t>23</w:t>
      </w:r>
      <w:r w:rsidR="00AE207D" w:rsidRPr="0054789B">
        <w:rPr>
          <w:lang w:eastAsia="zh-TW"/>
        </w:rPr>
        <w:t>日簽署公布</w:t>
      </w:r>
      <w:r w:rsidR="00AE207D" w:rsidRPr="0054789B">
        <w:rPr>
          <w:lang w:eastAsia="zh-TW"/>
        </w:rPr>
        <w:t>PP No. 78/2015</w:t>
      </w:r>
      <w:r w:rsidR="00AE207D" w:rsidRPr="0054789B">
        <w:rPr>
          <w:lang w:eastAsia="zh-TW"/>
        </w:rPr>
        <w:t>法規，訂定每年調高最低工資的計算公式：前一次最低工資</w:t>
      </w:r>
      <w:r w:rsidR="00AE207D" w:rsidRPr="0054789B">
        <w:rPr>
          <w:lang w:eastAsia="zh-TW"/>
        </w:rPr>
        <w:t>+</w:t>
      </w:r>
      <w:r w:rsidR="00AE207D" w:rsidRPr="0054789B">
        <w:rPr>
          <w:lang w:eastAsia="zh-TW"/>
        </w:rPr>
        <w:t>（前一次最低工資</w:t>
      </w:r>
      <w:r w:rsidR="00AE207D" w:rsidRPr="0054789B">
        <w:rPr>
          <w:lang w:eastAsia="zh-TW"/>
        </w:rPr>
        <w:t>x</w:t>
      </w:r>
      <w:r w:rsidR="00AE207D" w:rsidRPr="0054789B">
        <w:rPr>
          <w:lang w:eastAsia="zh-TW"/>
        </w:rPr>
        <w:t>（當年度通貨膨脹率</w:t>
      </w:r>
      <w:r w:rsidR="00AE207D" w:rsidRPr="0054789B">
        <w:rPr>
          <w:lang w:eastAsia="zh-TW"/>
        </w:rPr>
        <w:t>%</w:t>
      </w:r>
      <w:r w:rsidR="00AE207D" w:rsidRPr="0054789B">
        <w:rPr>
          <w:lang w:eastAsia="zh-TW"/>
        </w:rPr>
        <w:t>＋當年度</w:t>
      </w:r>
      <w:r w:rsidR="00AE207D" w:rsidRPr="0054789B">
        <w:rPr>
          <w:lang w:eastAsia="zh-TW"/>
        </w:rPr>
        <w:t>GDP</w:t>
      </w:r>
      <w:r w:rsidR="00AE207D" w:rsidRPr="0054789B">
        <w:rPr>
          <w:lang w:eastAsia="zh-TW"/>
        </w:rPr>
        <w:t>成長率</w:t>
      </w:r>
      <w:r w:rsidR="00AE207D" w:rsidRPr="0054789B">
        <w:rPr>
          <w:lang w:eastAsia="zh-TW"/>
        </w:rPr>
        <w:t>%</w:t>
      </w:r>
      <w:r w:rsidR="00AE207D" w:rsidRPr="0054789B">
        <w:rPr>
          <w:lang w:eastAsia="zh-TW"/>
        </w:rPr>
        <w:t>）。印尼</w:t>
      </w:r>
      <w:r w:rsidR="00383DFA" w:rsidRPr="0054789B">
        <w:rPr>
          <w:lang w:eastAsia="zh-TW"/>
        </w:rPr>
        <w:t>2018</w:t>
      </w:r>
      <w:r w:rsidR="00AE207D" w:rsidRPr="0054789B">
        <w:rPr>
          <w:lang w:eastAsia="zh-TW"/>
        </w:rPr>
        <w:t>年各地區最低工資標準彙整如下表</w:t>
      </w:r>
      <w:r w:rsidR="00260DED" w:rsidRPr="0054789B">
        <w:rPr>
          <w:lang w:eastAsia="zh-TW"/>
        </w:rPr>
        <w:t>：</w:t>
      </w:r>
    </w:p>
    <w:p w:rsidR="005B7AAB" w:rsidRPr="0054789B" w:rsidRDefault="005B7AAB" w:rsidP="0019024A">
      <w:pPr>
        <w:pStyle w:val="afc"/>
        <w:spacing w:before="257"/>
      </w:pPr>
      <w:r w:rsidRPr="0054789B">
        <w:t>印尼201</w:t>
      </w:r>
      <w:r w:rsidR="00B87E77" w:rsidRPr="0054789B">
        <w:rPr>
          <w:rFonts w:hint="eastAsia"/>
          <w:lang w:eastAsia="zh-TW"/>
        </w:rPr>
        <w:t>9</w:t>
      </w:r>
      <w:r w:rsidRPr="0054789B">
        <w:t>年最低工資</w:t>
      </w:r>
    </w:p>
    <w:p w:rsidR="008B3FCD" w:rsidRPr="00F259D6" w:rsidRDefault="00590069" w:rsidP="00F259D6">
      <w:pPr>
        <w:pStyle w:val="afb"/>
      </w:pPr>
      <w:r w:rsidRPr="00F259D6">
        <w:rPr>
          <w:rFonts w:hint="eastAsia"/>
        </w:rPr>
        <w:t>（</w:t>
      </w:r>
      <w:r w:rsidR="00140044" w:rsidRPr="00F259D6">
        <w:t>本表僅供參考，各省內依地區及產業差異再訂定最低薪資摽準</w:t>
      </w:r>
      <w:r w:rsidRPr="00F259D6">
        <w:rPr>
          <w:rFonts w:hint="eastAsia"/>
        </w:rPr>
        <w:t>）</w:t>
      </w:r>
    </w:p>
    <w:tbl>
      <w:tblPr>
        <w:tblW w:w="5000" w:type="pct"/>
        <w:jc w:val="center"/>
        <w:tblLayout w:type="fixed"/>
        <w:tblCellMar>
          <w:left w:w="28" w:type="dxa"/>
          <w:right w:w="28" w:type="dxa"/>
        </w:tblCellMar>
        <w:tblLook w:val="04A0" w:firstRow="1" w:lastRow="0" w:firstColumn="1" w:lastColumn="0" w:noHBand="0" w:noVBand="1"/>
      </w:tblPr>
      <w:tblGrid>
        <w:gridCol w:w="406"/>
        <w:gridCol w:w="2615"/>
        <w:gridCol w:w="1201"/>
        <w:gridCol w:w="607"/>
        <w:gridCol w:w="1201"/>
        <w:gridCol w:w="726"/>
        <w:gridCol w:w="1201"/>
        <w:gridCol w:w="607"/>
      </w:tblGrid>
      <w:tr w:rsidR="00F259D6" w:rsidRPr="00F259D6" w:rsidTr="00F259D6">
        <w:trPr>
          <w:tblHeader/>
          <w:jc w:val="center"/>
        </w:trPr>
        <w:tc>
          <w:tcPr>
            <w:tcW w:w="406"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single" w:sz="8" w:space="0" w:color="auto"/>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省</w:t>
            </w:r>
            <w:r w:rsidRPr="00F259D6">
              <w:rPr>
                <w:rFonts w:hint="eastAsia"/>
              </w:rPr>
              <w:t xml:space="preserve"> </w:t>
            </w:r>
            <w:r w:rsidRPr="00F259D6">
              <w:rPr>
                <w:rFonts w:hint="eastAsia"/>
              </w:rPr>
              <w:t>份</w:t>
            </w:r>
            <w:r w:rsidRPr="00F259D6">
              <w:rPr>
                <w:rFonts w:hint="eastAsia"/>
              </w:rPr>
              <w:t xml:space="preserve"> / </w:t>
            </w:r>
            <w:r w:rsidRPr="00F259D6">
              <w:rPr>
                <w:rFonts w:hint="eastAsia"/>
              </w:rPr>
              <w:t>縣</w:t>
            </w:r>
            <w:r w:rsidRPr="00F259D6">
              <w:rPr>
                <w:rFonts w:hint="eastAsia"/>
              </w:rPr>
              <w:t xml:space="preserve"> </w:t>
            </w:r>
            <w:r w:rsidRPr="00F259D6">
              <w:rPr>
                <w:rFonts w:hint="eastAsia"/>
              </w:rPr>
              <w:t>市</w:t>
            </w:r>
          </w:p>
        </w:tc>
        <w:tc>
          <w:tcPr>
            <w:tcW w:w="1201" w:type="dxa"/>
            <w:tcBorders>
              <w:top w:val="single" w:sz="8" w:space="0" w:color="auto"/>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2017</w:t>
            </w:r>
            <w:r w:rsidRPr="00F259D6">
              <w:rPr>
                <w:rFonts w:hint="eastAsia"/>
              </w:rPr>
              <w:t>年</w:t>
            </w:r>
          </w:p>
        </w:tc>
        <w:tc>
          <w:tcPr>
            <w:tcW w:w="607" w:type="dxa"/>
            <w:tcBorders>
              <w:top w:val="single" w:sz="8" w:space="0" w:color="auto"/>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pPr>
            <w:r w:rsidRPr="00F259D6">
              <w:rPr>
                <w:rFonts w:hint="eastAsia"/>
              </w:rPr>
              <w:t>增幅</w:t>
            </w:r>
            <w:r w:rsidRPr="00F259D6">
              <w:rPr>
                <w:rFonts w:hint="eastAsia"/>
                <w:w w:val="80"/>
              </w:rPr>
              <w:t>（</w:t>
            </w:r>
            <w:r w:rsidRPr="00F259D6">
              <w:rPr>
                <w:rFonts w:hint="eastAsia"/>
                <w:w w:val="80"/>
              </w:rPr>
              <w:t>%</w:t>
            </w:r>
            <w:r w:rsidRPr="00F259D6">
              <w:rPr>
                <w:rFonts w:hint="eastAsia"/>
                <w:w w:val="80"/>
              </w:rPr>
              <w:t>）</w:t>
            </w:r>
          </w:p>
        </w:tc>
        <w:tc>
          <w:tcPr>
            <w:tcW w:w="1201" w:type="dxa"/>
            <w:tcBorders>
              <w:top w:val="single" w:sz="8" w:space="0" w:color="auto"/>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2018</w:t>
            </w:r>
            <w:r w:rsidRPr="00F259D6">
              <w:rPr>
                <w:rFonts w:hint="eastAsia"/>
              </w:rPr>
              <w:t>年</w:t>
            </w:r>
          </w:p>
        </w:tc>
        <w:tc>
          <w:tcPr>
            <w:tcW w:w="726" w:type="dxa"/>
            <w:tcBorders>
              <w:top w:val="single" w:sz="8" w:space="0" w:color="auto"/>
              <w:left w:val="nil"/>
              <w:bottom w:val="single" w:sz="8" w:space="0" w:color="auto"/>
              <w:right w:val="single" w:sz="8" w:space="0" w:color="auto"/>
            </w:tcBorders>
            <w:shd w:val="clear" w:color="000000" w:fill="BFBFBF"/>
            <w:vAlign w:val="center"/>
            <w:hideMark/>
          </w:tcPr>
          <w:p w:rsidR="00F259D6" w:rsidRDefault="00B87E77" w:rsidP="00F259D6">
            <w:pPr>
              <w:pStyle w:val="afb"/>
            </w:pPr>
            <w:r w:rsidRPr="00F259D6">
              <w:rPr>
                <w:rFonts w:hint="eastAsia"/>
              </w:rPr>
              <w:t>增幅</w:t>
            </w:r>
          </w:p>
          <w:p w:rsidR="00B87E77" w:rsidRPr="00F259D6" w:rsidRDefault="00B87E77" w:rsidP="00F259D6">
            <w:pPr>
              <w:pStyle w:val="afb"/>
            </w:pPr>
            <w:r w:rsidRPr="00F259D6">
              <w:rPr>
                <w:rFonts w:hint="eastAsia"/>
                <w:w w:val="80"/>
              </w:rPr>
              <w:t>（</w:t>
            </w:r>
            <w:r w:rsidRPr="00F259D6">
              <w:rPr>
                <w:rFonts w:hint="eastAsia"/>
                <w:w w:val="80"/>
              </w:rPr>
              <w:t>%</w:t>
            </w:r>
            <w:r w:rsidRPr="00F259D6">
              <w:rPr>
                <w:rFonts w:hint="eastAsia"/>
                <w:w w:val="80"/>
              </w:rPr>
              <w:t>）</w:t>
            </w:r>
          </w:p>
        </w:tc>
        <w:tc>
          <w:tcPr>
            <w:tcW w:w="1201" w:type="dxa"/>
            <w:tcBorders>
              <w:top w:val="single" w:sz="8" w:space="0" w:color="auto"/>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2019</w:t>
            </w:r>
            <w:r w:rsidRPr="00F259D6">
              <w:rPr>
                <w:rFonts w:hint="eastAsia"/>
              </w:rPr>
              <w:t>年</w:t>
            </w:r>
          </w:p>
        </w:tc>
        <w:tc>
          <w:tcPr>
            <w:tcW w:w="607" w:type="dxa"/>
            <w:tcBorders>
              <w:top w:val="single" w:sz="8" w:space="0" w:color="auto"/>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pPr>
            <w:r w:rsidRPr="00F259D6">
              <w:rPr>
                <w:rFonts w:hint="eastAsia"/>
              </w:rPr>
              <w:t>增幅</w:t>
            </w:r>
            <w:r w:rsidRPr="00F259D6">
              <w:rPr>
                <w:rFonts w:hint="eastAsia"/>
                <w:w w:val="80"/>
              </w:rPr>
              <w:t>（</w:t>
            </w:r>
            <w:r w:rsidRPr="00F259D6">
              <w:rPr>
                <w:rFonts w:hint="eastAsia"/>
                <w:w w:val="80"/>
              </w:rPr>
              <w:t>%</w:t>
            </w:r>
            <w:r w:rsidRPr="00F259D6">
              <w:rPr>
                <w:rFonts w:hint="eastAsia"/>
                <w:w w:val="80"/>
              </w:rPr>
              <w:t>）</w:t>
            </w: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w:t>
            </w:r>
          </w:p>
        </w:tc>
        <w:tc>
          <w:tcPr>
            <w:tcW w:w="2615" w:type="dxa"/>
            <w:tcBorders>
              <w:top w:val="nil"/>
              <w:left w:val="nil"/>
              <w:bottom w:val="nil"/>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亞齊省</w:t>
            </w:r>
            <w:r w:rsidRPr="00F259D6">
              <w:rPr>
                <w:rFonts w:hint="eastAsia"/>
              </w:rPr>
              <w:t xml:space="preserve">/ </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2,500,000</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18.01</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2,717,750</w:t>
            </w:r>
          </w:p>
        </w:tc>
        <w:tc>
          <w:tcPr>
            <w:tcW w:w="72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2,935,985</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Aceh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w:t>
            </w:r>
          </w:p>
        </w:tc>
        <w:tc>
          <w:tcPr>
            <w:tcW w:w="2615" w:type="dxa"/>
            <w:tcBorders>
              <w:top w:val="nil"/>
              <w:left w:val="nil"/>
              <w:bottom w:val="nil"/>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北蘇門達臘省</w:t>
            </w:r>
            <w:r w:rsidRPr="00F259D6">
              <w:rPr>
                <w:rFonts w:hint="eastAsia"/>
              </w:rPr>
              <w:t>/</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1,961,354</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2,132,188</w:t>
            </w:r>
          </w:p>
        </w:tc>
        <w:tc>
          <w:tcPr>
            <w:tcW w:w="72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2,303,402</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North Sumatera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w:t>
            </w:r>
          </w:p>
        </w:tc>
        <w:tc>
          <w:tcPr>
            <w:tcW w:w="2615" w:type="dxa"/>
            <w:tcBorders>
              <w:top w:val="nil"/>
              <w:left w:val="nil"/>
              <w:bottom w:val="nil"/>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西蘇門達臘省</w:t>
            </w:r>
            <w:r w:rsidRPr="00F259D6">
              <w:rPr>
                <w:rFonts w:hint="eastAsia"/>
              </w:rPr>
              <w:t>/</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1,949,284</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2,119,530</w:t>
            </w:r>
          </w:p>
        </w:tc>
        <w:tc>
          <w:tcPr>
            <w:tcW w:w="72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8.73</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2,289,228</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8.01</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 xml:space="preserve"> West Sumatera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4.</w:t>
            </w:r>
          </w:p>
        </w:tc>
        <w:tc>
          <w:tcPr>
            <w:tcW w:w="2615" w:type="dxa"/>
            <w:tcBorders>
              <w:top w:val="nil"/>
              <w:left w:val="nil"/>
              <w:bottom w:val="nil"/>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南蘇門達臘省</w:t>
            </w:r>
            <w:r w:rsidRPr="00F259D6">
              <w:rPr>
                <w:rFonts w:hint="eastAsia"/>
              </w:rPr>
              <w:t>/</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2,388,000</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2,595,995</w:t>
            </w:r>
          </w:p>
        </w:tc>
        <w:tc>
          <w:tcPr>
            <w:tcW w:w="72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2,805,751</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8.08</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South Sumatera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5.</w:t>
            </w:r>
          </w:p>
        </w:tc>
        <w:tc>
          <w:tcPr>
            <w:tcW w:w="2615" w:type="dxa"/>
            <w:tcBorders>
              <w:top w:val="nil"/>
              <w:left w:val="nil"/>
              <w:bottom w:val="nil"/>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廖省</w:t>
            </w:r>
            <w:r w:rsidRPr="00F259D6">
              <w:rPr>
                <w:rFonts w:hint="eastAsia"/>
              </w:rPr>
              <w:t>/</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2,266,722</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8.20</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2,464,154</w:t>
            </w:r>
          </w:p>
        </w:tc>
        <w:tc>
          <w:tcPr>
            <w:tcW w:w="72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2,662,025</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Riau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1. Pekanbaru City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2,352,577</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9.607</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2,557,486</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2,762,852</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2. Bengkalis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2,685,547</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2,919,458</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3,005,582</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2.95</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3. Kuantan Singigi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2,389,835</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2,597,989</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2,806,608</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4. Palalawan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2,356,039</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2,561,250</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3,766,929</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47.07</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5. Indragiri Hulu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2,440,845</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12.25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2,751,076</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12.71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lastRenderedPageBreak/>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6. Indragiri Hilir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2,342,160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2,546,162</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3,750,628</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47.31</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7. Dumai City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2,655,372</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2,886,655</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3,118,453</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8. Rokan Hulu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2,323,450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2,525,823</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2,728,647</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9. Rokan Hilir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2,305,346</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2,506,141</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2,707,384</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10. Siak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2,392,249</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2,600,614</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2,809,443</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11. Kampar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2,315,002</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2,516,638</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2,718,724</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12. Kep. Meranti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2,341,555</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2,545,505</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2,749,909</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6.</w:t>
            </w:r>
          </w:p>
        </w:tc>
        <w:tc>
          <w:tcPr>
            <w:tcW w:w="2615" w:type="dxa"/>
            <w:tcBorders>
              <w:top w:val="nil"/>
              <w:left w:val="nil"/>
              <w:bottom w:val="nil"/>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廖群島省</w:t>
            </w:r>
            <w:r w:rsidRPr="00F259D6">
              <w:rPr>
                <w:rFonts w:hint="eastAsia"/>
              </w:rPr>
              <w:t>/</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2,358,454</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2,563,875</w:t>
            </w:r>
          </w:p>
        </w:tc>
        <w:tc>
          <w:tcPr>
            <w:tcW w:w="72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2,769,754</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Riau Islands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1. Batam City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3,241,125</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3,523,427</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3,806,358</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2. Natuna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2,438,115</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2,650,475</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2,863,308</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3. Tanjung Pinang City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2,359,661</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2,565,187</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2,771,172</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4. Lingga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2,382,953</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8.27</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2,590,116</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8.69</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2,798,102</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5. Karimun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2,697,934</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11.57</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2,932,925</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3,074,281</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4.82</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6. Bintan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2,863,231</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3,112,618</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3,362,561</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7.</w:t>
            </w:r>
          </w:p>
        </w:tc>
        <w:tc>
          <w:tcPr>
            <w:tcW w:w="2615" w:type="dxa"/>
            <w:tcBorders>
              <w:top w:val="nil"/>
              <w:left w:val="nil"/>
              <w:bottom w:val="nil"/>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邦加勿里洞省</w:t>
            </w:r>
            <w:r w:rsidRPr="00F259D6">
              <w:rPr>
                <w:rFonts w:hint="eastAsia"/>
              </w:rPr>
              <w:t xml:space="preserve">/ </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2,538,673</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8.421</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2,755,443</w:t>
            </w:r>
          </w:p>
        </w:tc>
        <w:tc>
          <w:tcPr>
            <w:tcW w:w="72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8.54</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2,976,705</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Bangka Belitung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1. Pangkal Pinang City*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2. Bangka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3. Central Bangka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4. South Bangka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5. West Bangka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lastRenderedPageBreak/>
              <w:t xml:space="preserve">　</w:t>
            </w: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6. Belitung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7. East Belitung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w:t>
            </w:r>
          </w:p>
        </w:tc>
        <w:tc>
          <w:tcPr>
            <w:tcW w:w="2615" w:type="dxa"/>
            <w:tcBorders>
              <w:top w:val="nil"/>
              <w:left w:val="nil"/>
              <w:bottom w:val="nil"/>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朋古魯省</w:t>
            </w:r>
            <w:r w:rsidRPr="00F259D6">
              <w:rPr>
                <w:rFonts w:hint="eastAsia"/>
              </w:rPr>
              <w:t>/</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1,737,412 </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1,888,741 </w:t>
            </w:r>
          </w:p>
        </w:tc>
        <w:tc>
          <w:tcPr>
            <w:tcW w:w="72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2,040,406 </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Bengkulu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9.</w:t>
            </w:r>
          </w:p>
        </w:tc>
        <w:tc>
          <w:tcPr>
            <w:tcW w:w="2615" w:type="dxa"/>
            <w:tcBorders>
              <w:top w:val="nil"/>
              <w:left w:val="nil"/>
              <w:bottom w:val="nil"/>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占碑省</w:t>
            </w:r>
            <w:r w:rsidRPr="00F259D6">
              <w:rPr>
                <w:rFonts w:hint="eastAsia"/>
              </w:rPr>
              <w:t>/</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2,063,000 </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2,243,718 </w:t>
            </w:r>
          </w:p>
        </w:tc>
        <w:tc>
          <w:tcPr>
            <w:tcW w:w="72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8.76</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2,423,888 </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Jambi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10.</w:t>
            </w:r>
          </w:p>
        </w:tc>
        <w:tc>
          <w:tcPr>
            <w:tcW w:w="2615" w:type="dxa"/>
            <w:tcBorders>
              <w:top w:val="nil"/>
              <w:left w:val="nil"/>
              <w:bottom w:val="nil"/>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楠榜省</w:t>
            </w:r>
            <w:r w:rsidRPr="00F259D6">
              <w:rPr>
                <w:rFonts w:hint="eastAsia"/>
              </w:rPr>
              <w:t>/</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1,908,447</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2,074,673</w:t>
            </w:r>
          </w:p>
        </w:tc>
        <w:tc>
          <w:tcPr>
            <w:tcW w:w="72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2,241,269</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 xml:space="preserve"> Lampung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11.</w:t>
            </w:r>
          </w:p>
        </w:tc>
        <w:tc>
          <w:tcPr>
            <w:tcW w:w="2615" w:type="dxa"/>
            <w:tcBorders>
              <w:top w:val="nil"/>
              <w:left w:val="nil"/>
              <w:bottom w:val="single" w:sz="8" w:space="0" w:color="auto"/>
              <w:right w:val="single" w:sz="8" w:space="0" w:color="auto"/>
            </w:tcBorders>
            <w:shd w:val="clear" w:color="auto" w:fill="auto"/>
            <w:vAlign w:val="center"/>
            <w:hideMark/>
          </w:tcPr>
          <w:p w:rsidR="00F259D6" w:rsidRDefault="00B87E77" w:rsidP="00F259D6">
            <w:pPr>
              <w:pStyle w:val="afb"/>
              <w:jc w:val="left"/>
            </w:pPr>
            <w:r w:rsidRPr="00F259D6">
              <w:rPr>
                <w:rFonts w:hint="eastAsia"/>
              </w:rPr>
              <w:t>雅加達省</w:t>
            </w:r>
            <w:r w:rsidRPr="00F259D6">
              <w:rPr>
                <w:rFonts w:hint="eastAsia"/>
              </w:rPr>
              <w:t xml:space="preserve">/ </w:t>
            </w:r>
          </w:p>
          <w:p w:rsidR="00B87E77" w:rsidRPr="00F259D6" w:rsidRDefault="00B87E77" w:rsidP="00F259D6">
            <w:pPr>
              <w:pStyle w:val="afb"/>
              <w:jc w:val="left"/>
            </w:pPr>
            <w:r w:rsidRPr="00F259D6">
              <w:rPr>
                <w:rFonts w:hint="eastAsia"/>
              </w:rPr>
              <w:t>Jakarta Province*</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3,355,750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3,648,035</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3,940,972</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12.</w:t>
            </w:r>
          </w:p>
        </w:tc>
        <w:tc>
          <w:tcPr>
            <w:tcW w:w="2615" w:type="dxa"/>
            <w:tcBorders>
              <w:top w:val="nil"/>
              <w:left w:val="nil"/>
              <w:bottom w:val="nil"/>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萬丹省</w:t>
            </w:r>
            <w:r w:rsidRPr="00F259D6">
              <w:rPr>
                <w:rFonts w:hint="eastAsia"/>
              </w:rPr>
              <w:t>/</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1,931,180 </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2,099,385 </w:t>
            </w:r>
          </w:p>
        </w:tc>
        <w:tc>
          <w:tcPr>
            <w:tcW w:w="72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2,267,965 </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Banten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1. Tangerang City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3,295,075</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3,582,076</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3,869,717</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2. Tangerang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3,270,936</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3,555,834</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3,841,368</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3. Serang City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2,866,595</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3,116,275</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3,366,512</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4. Serang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3,258,886</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3,542,714</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3,827,193</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5. Cilegon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3,331,997</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3,622,214</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3,913,078</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6. Lebak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2,127,112</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2,312,384</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2,498,068</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7. Pandeglang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2,164,979</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2,353,549</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2,542,539</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13.</w:t>
            </w:r>
          </w:p>
        </w:tc>
        <w:tc>
          <w:tcPr>
            <w:tcW w:w="2615" w:type="dxa"/>
            <w:tcBorders>
              <w:top w:val="nil"/>
              <w:left w:val="nil"/>
              <w:bottom w:val="nil"/>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西爪哇省</w:t>
            </w:r>
            <w:r w:rsidRPr="00F259D6">
              <w:rPr>
                <w:rFonts w:hint="eastAsia"/>
              </w:rPr>
              <w:t xml:space="preserve">/ </w:t>
            </w:r>
          </w:p>
        </w:tc>
        <w:tc>
          <w:tcPr>
            <w:tcW w:w="1201" w:type="dxa"/>
            <w:vMerge w:val="restart"/>
            <w:tcBorders>
              <w:top w:val="nil"/>
              <w:left w:val="single" w:sz="8" w:space="0" w:color="auto"/>
              <w:bottom w:val="single" w:sz="8" w:space="0" w:color="000000"/>
              <w:right w:val="single" w:sz="8" w:space="0" w:color="auto"/>
            </w:tcBorders>
            <w:shd w:val="clear" w:color="000000" w:fill="BFBFBF"/>
            <w:vAlign w:val="center"/>
            <w:hideMark/>
          </w:tcPr>
          <w:p w:rsidR="00B87E77" w:rsidRPr="00F259D6" w:rsidRDefault="00B87E77" w:rsidP="00F259D6">
            <w:pPr>
              <w:pStyle w:val="afb"/>
            </w:pPr>
            <w:r w:rsidRPr="00F259D6">
              <w:rPr>
                <w:rFonts w:hint="eastAsia"/>
              </w:rPr>
              <w:t>1,420,624</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vMerge w:val="restart"/>
            <w:tcBorders>
              <w:top w:val="nil"/>
              <w:left w:val="single" w:sz="8" w:space="0" w:color="auto"/>
              <w:bottom w:val="single" w:sz="8" w:space="0" w:color="000000"/>
              <w:right w:val="single" w:sz="8" w:space="0" w:color="auto"/>
            </w:tcBorders>
            <w:shd w:val="clear" w:color="000000" w:fill="BFBFBF"/>
            <w:vAlign w:val="center"/>
            <w:hideMark/>
          </w:tcPr>
          <w:p w:rsidR="00B87E77" w:rsidRPr="00F259D6" w:rsidRDefault="00B87E77" w:rsidP="00F259D6">
            <w:pPr>
              <w:pStyle w:val="afb"/>
            </w:pPr>
            <w:r w:rsidRPr="00F259D6">
              <w:rPr>
                <w:rFonts w:hint="eastAsia"/>
              </w:rPr>
              <w:t>1,544,360</w:t>
            </w:r>
          </w:p>
        </w:tc>
        <w:tc>
          <w:tcPr>
            <w:tcW w:w="72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000000" w:fill="BFBFBF"/>
            <w:vAlign w:val="center"/>
            <w:hideMark/>
          </w:tcPr>
          <w:p w:rsidR="00B87E77" w:rsidRPr="00F259D6" w:rsidRDefault="00B87E77" w:rsidP="00F259D6">
            <w:pPr>
              <w:pStyle w:val="afb"/>
            </w:pPr>
            <w:r w:rsidRPr="00F259D6">
              <w:rPr>
                <w:rFonts w:hint="eastAsia"/>
              </w:rPr>
              <w:t>1,668,372</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West Java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vAlign w:val="center"/>
            <w:hideMark/>
          </w:tcPr>
          <w:p w:rsidR="00F259D6" w:rsidRDefault="00B87E77" w:rsidP="00F259D6">
            <w:pPr>
              <w:pStyle w:val="afb"/>
              <w:numPr>
                <w:ilvl w:val="0"/>
                <w:numId w:val="39"/>
              </w:numPr>
              <w:jc w:val="left"/>
            </w:pPr>
            <w:r w:rsidRPr="00F259D6">
              <w:rPr>
                <w:rFonts w:hint="eastAsia"/>
              </w:rPr>
              <w:t>Bandung City</w:t>
            </w:r>
          </w:p>
          <w:p w:rsidR="00B87E77" w:rsidRPr="00F259D6" w:rsidRDefault="0013520A" w:rsidP="00F259D6">
            <w:pPr>
              <w:pStyle w:val="afb"/>
              <w:numPr>
                <w:ilvl w:val="0"/>
                <w:numId w:val="39"/>
              </w:numPr>
              <w:jc w:val="left"/>
            </w:pPr>
            <w:r w:rsidRPr="00F259D6">
              <w:rPr>
                <w:rFonts w:hint="eastAsia"/>
              </w:rPr>
              <w:lastRenderedPageBreak/>
              <w:t>（</w:t>
            </w:r>
            <w:r w:rsidR="00B87E77" w:rsidRPr="00F259D6">
              <w:rPr>
                <w:rFonts w:hint="eastAsia"/>
              </w:rPr>
              <w:t>萬隆市</w:t>
            </w:r>
            <w:r w:rsidRPr="00F259D6">
              <w:rPr>
                <w:rFonts w:hint="eastAsia"/>
              </w:rPr>
              <w:t>）</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lastRenderedPageBreak/>
              <w:t>2,843,662</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3,091,345</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3,339,580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lastRenderedPageBreak/>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2. Bandung County</w:t>
            </w:r>
            <w:r w:rsidR="0013520A" w:rsidRPr="00F259D6">
              <w:rPr>
                <w:rFonts w:hint="eastAsia"/>
              </w:rPr>
              <w:t>（</w:t>
            </w:r>
            <w:r w:rsidRPr="00F259D6">
              <w:rPr>
                <w:rFonts w:hint="eastAsia"/>
              </w:rPr>
              <w:t>萬隆縣</w:t>
            </w:r>
            <w:r w:rsidR="0013520A" w:rsidRPr="00F259D6">
              <w:rPr>
                <w:rFonts w:hint="eastAsia"/>
              </w:rPr>
              <w:t>）</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2,463,461</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2,678,028</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2,893,074</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3. West Bandung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2,468,289</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2,683,277</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2,898,744</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4. Depok City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3,297,489</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3,584,700</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3,872,551</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5. Bogor City</w:t>
            </w:r>
            <w:r w:rsidR="0013520A" w:rsidRPr="00F259D6">
              <w:rPr>
                <w:rFonts w:hint="eastAsia"/>
              </w:rPr>
              <w:t>（</w:t>
            </w:r>
            <w:r w:rsidRPr="00F259D6">
              <w:rPr>
                <w:rFonts w:hint="eastAsia"/>
              </w:rPr>
              <w:t>茂物市</w:t>
            </w:r>
            <w:r w:rsidR="0013520A" w:rsidRPr="00F259D6">
              <w:rPr>
                <w:rFonts w:hint="eastAsia"/>
              </w:rPr>
              <w:t>）</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3,272,143</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3,557,146</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3,842,785</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6. Bogor County</w:t>
            </w:r>
            <w:r w:rsidR="0013520A" w:rsidRPr="00F259D6">
              <w:rPr>
                <w:rFonts w:hint="eastAsia"/>
              </w:rPr>
              <w:t>（</w:t>
            </w:r>
            <w:r w:rsidRPr="00F259D6">
              <w:rPr>
                <w:rFonts w:hint="eastAsia"/>
              </w:rPr>
              <w:t>茂物縣</w:t>
            </w:r>
            <w:r w:rsidR="0013520A" w:rsidRPr="00F259D6">
              <w:rPr>
                <w:rFonts w:hint="eastAsia"/>
              </w:rPr>
              <w:t>）</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3,204,551</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3,483,667</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3,763,405</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7. Bekasi City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3,601,650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10.43</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3,915,353</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4,229,756</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8. Bekasi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3,530,438</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10.33</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3,837,939</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4,146,126</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9. Karawang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3,605,272</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3,919,291</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4,234,010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10. Purwakarta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3,169,549</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3,445,616</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3,722,299</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11. Sukabumi City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1,958,494</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6.78</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2,158,430</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10.21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2,331,752</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12. Sukabumi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2,367,558</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7.84</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2,583,556</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9.12</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2,791,016</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13. Cimahi City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2,463,461</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2,678,028</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2,893,074</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 xml:space="preserve">14. Sumedang County A </w:t>
            </w:r>
            <w:r w:rsidRPr="00F259D6">
              <w:rPr>
                <w:rFonts w:hint="eastAsia"/>
              </w:rPr>
              <w:t>區</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2,463,461</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2,678,028</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2,893,074</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15. Cianjur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1,989,115</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2,162,366</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2,336,004</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16. Banjar City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1,437,522</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1,562,730</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1,688,217</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17. Ciamis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1,475,792</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1,604,334</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1,733,162</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18. Tasikmalaya City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1,776,686</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1,931,435</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2,086,529</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19. Tasikmalaya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1,767,029</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7.66</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1,920,937</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2,075,189</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lastRenderedPageBreak/>
              <w:t xml:space="preserve">　</w:t>
            </w: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20. Garut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1,538,909</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1,672,947</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1,807,285</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21. Subang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2,327,072</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2,529,759</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2,732,899</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22. Majalengka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1,525,632</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1,658,514</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1,791,693</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23. Cirebon City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1,741,682</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1,893,383</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2,045,422</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24. Cirebon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1,723,578</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1,873,701</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2,024,160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25. Indramayu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1,803,239</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1,960,301</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2,117,713</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26. Kuningan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1,477,352</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1,606,030</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1,734,994</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14.</w:t>
            </w:r>
          </w:p>
        </w:tc>
        <w:tc>
          <w:tcPr>
            <w:tcW w:w="2615" w:type="dxa"/>
            <w:tcBorders>
              <w:top w:val="nil"/>
              <w:left w:val="nil"/>
              <w:bottom w:val="nil"/>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中爪哇省</w:t>
            </w:r>
            <w:r w:rsidRPr="00F259D6">
              <w:rPr>
                <w:rFonts w:hint="eastAsia"/>
              </w:rPr>
              <w:t xml:space="preserve">/ </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1,367,000</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1,486,065</w:t>
            </w:r>
          </w:p>
        </w:tc>
        <w:tc>
          <w:tcPr>
            <w:tcW w:w="72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1,605,396</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Central Java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1.   Semarang City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2,125,000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11.30</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2,310,088</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2,498,587</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8.16</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2.   Semarang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1,745,000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8.39</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1,896,990</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2,055,000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8.33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3.   Demak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1,900,000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11.05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2,065,490</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2,240,000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8.45</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4.   Kendal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1,774,867</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-3.26</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1,929,458</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2,084,393</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5.   Salatiga City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1,596,000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8.19</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1,735,012</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1,875,325</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8.09</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6.   Grobogan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1,435,000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4.77</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1,559,989</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1,685,500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8.05</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7.   Blora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1,438,100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1,563,359</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1,690,000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8.10</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8.   Kudus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1,740,900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1,892,532</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2,044,467</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9.   Jepara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1,600,000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18.52</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1,739,360</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1,879,031</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10. Pati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1,420,000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8.22</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1,543,682</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1,742,000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12.85</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11. Rembang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1,408,000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8.31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1,530,637</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1,660,000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8.45</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12. Boyolali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1,519,289</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1,651,619</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1,790,000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8.38</w:t>
            </w:r>
          </w:p>
        </w:tc>
      </w:tr>
      <w:tr w:rsidR="00F259D6" w:rsidRPr="00F259D6" w:rsidTr="00F259D6">
        <w:trPr>
          <w:trHeight w:val="408"/>
          <w:jc w:val="center"/>
        </w:trPr>
        <w:tc>
          <w:tcPr>
            <w:tcW w:w="406" w:type="dxa"/>
            <w:tcBorders>
              <w:top w:val="nil"/>
              <w:left w:val="single" w:sz="8" w:space="0" w:color="auto"/>
              <w:bottom w:val="nil"/>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nil"/>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13. Surakarta County</w:t>
            </w:r>
          </w:p>
        </w:tc>
        <w:tc>
          <w:tcPr>
            <w:tcW w:w="1201" w:type="dxa"/>
            <w:tcBorders>
              <w:top w:val="nil"/>
              <w:left w:val="nil"/>
              <w:bottom w:val="nil"/>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1,534,985</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8.23</w:t>
            </w:r>
          </w:p>
        </w:tc>
        <w:tc>
          <w:tcPr>
            <w:tcW w:w="1201" w:type="dxa"/>
            <w:tcBorders>
              <w:top w:val="nil"/>
              <w:left w:val="nil"/>
              <w:bottom w:val="nil"/>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1,668,682</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nil"/>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1,802,700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lastRenderedPageBreak/>
              <w:t xml:space="preserve">　</w:t>
            </w:r>
          </w:p>
        </w:tc>
        <w:tc>
          <w:tcPr>
            <w:tcW w:w="2615" w:type="dxa"/>
            <w:tcBorders>
              <w:top w:val="single" w:sz="8" w:space="0" w:color="auto"/>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14. Sukoharja County</w:t>
            </w:r>
          </w:p>
        </w:tc>
        <w:tc>
          <w:tcPr>
            <w:tcW w:w="1201" w:type="dxa"/>
            <w:tcBorders>
              <w:top w:val="single" w:sz="8" w:space="0" w:color="auto"/>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1,513,000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8.38</w:t>
            </w:r>
          </w:p>
        </w:tc>
        <w:tc>
          <w:tcPr>
            <w:tcW w:w="1201" w:type="dxa"/>
            <w:tcBorders>
              <w:top w:val="single" w:sz="8" w:space="0" w:color="auto"/>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1,644,782</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single" w:sz="8" w:space="0" w:color="auto"/>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1,783,500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8.43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15. Sragen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1,422,585</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1,546,492</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1,673,500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8.21</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16. Karang Anyar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1,560,000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9.86</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1,695,876</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1,830,000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7.91</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17. Wonogiri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1,401,000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8.27</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1,523,027</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1,655,000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8.67</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18. Magelang City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1,453,000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8.35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1,579,556</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1,707,000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8.07</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19. Magelang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1,570,000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11.35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1,706,747</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1,882,000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10.27</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20. Klaten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1,528,500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9.18</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1,661,632</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1,795,061</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21. Purworejo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1,445,000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11.15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1,570,860</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1,700,000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8.22</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22. Temanggung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1,431,500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9.03</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1,556,184</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1,682,027</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8.09</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23. Wonosobo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1,457,100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12.04</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1,584,013</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1,712,500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8.11</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24. Kebumen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1,433,900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1,558,793</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1,686,000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8.16</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25. Banyumas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1,461,400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1,588,688</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1,750,000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10.15</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26. Cilacap County</w:t>
            </w:r>
            <w:r w:rsidRPr="00F259D6">
              <w:rPr>
                <w:rFonts w:hint="eastAsia"/>
              </w:rPr>
              <w:t>（市區）</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1,693,689</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5.82</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1,841,209</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1,989,058</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27. Banjarnegara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1,370,000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8.30</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1,489,327</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1,610,000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8.10</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28. Purbalingga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1,522,500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1,655,110</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1,788,500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8.06</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29. Batang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1,603,000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9.23</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1,742,621</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1,900,000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9.03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30. Pekalongan City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1,623,750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1,765,179</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1,906,922</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31. Pekalongan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1,583,697</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13.08</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1,721,637</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1,859,885</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32. Pemalang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1,460,000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10.19</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1,587,166</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1,718,000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8.24</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33. Tegal City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1,499,500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8.27</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1,630,106</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1,762,000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8.09</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34. Tegal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1,487,000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8.30</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1,616,518</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1,747,000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8.07</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lastRenderedPageBreak/>
              <w:t xml:space="preserve">　</w:t>
            </w: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35. Brebes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1,418,100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1,541,617</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1,665,850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8.06</w:t>
            </w: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w:t>
            </w:r>
          </w:p>
        </w:tc>
        <w:tc>
          <w:tcPr>
            <w:tcW w:w="2615" w:type="dxa"/>
            <w:tcBorders>
              <w:top w:val="nil"/>
              <w:left w:val="nil"/>
              <w:bottom w:val="nil"/>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東爪哇省</w:t>
            </w:r>
            <w:r w:rsidRPr="00F259D6">
              <w:rPr>
                <w:rFonts w:hint="eastAsia"/>
              </w:rPr>
              <w:t xml:space="preserve">/ </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1,388,000</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1,508,894</w:t>
            </w:r>
          </w:p>
        </w:tc>
        <w:tc>
          <w:tcPr>
            <w:tcW w:w="72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1,630,058</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East Java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1. Surabaya City</w:t>
            </w:r>
            <w:r w:rsidR="0013520A" w:rsidRPr="00F259D6">
              <w:rPr>
                <w:rFonts w:hint="eastAsia"/>
              </w:rPr>
              <w:t>（</w:t>
            </w:r>
            <w:r w:rsidRPr="00F259D6">
              <w:rPr>
                <w:rFonts w:hint="eastAsia"/>
              </w:rPr>
              <w:t>泗水</w:t>
            </w:r>
            <w:r w:rsidR="0013520A" w:rsidRPr="00F259D6">
              <w:rPr>
                <w:rFonts w:hint="eastAsia"/>
              </w:rPr>
              <w:t>）</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3,296,220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3,583,312</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3,871,052</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2. Malang City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2,272,170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2,470,073</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2,668,420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3. Malang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2,368,510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12.84</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2,574,807</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2,781,564</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4. Mojokerto City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1,735,250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1,886,387</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2,263,665</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20.00</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5. Mojokerto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3,279,980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3,565,660</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3,851,983</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6. Gresik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3,293,510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3,580,370</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3,867,874</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7. Sidoarjo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3,290,800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3,577,428</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3,864,696</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8. Pasuruan City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1,879,220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6.96</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2,067,612</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10.03</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2,575,616</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24.57</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9. Pasuruan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3,288,100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3,574,486</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3,861,518</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10. Kediri City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1,617,260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1,758,117</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1,899,294</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11. Kediri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1,576,120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1,713,400</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1,850,986</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nil"/>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nil"/>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12. Batu City</w:t>
            </w:r>
          </w:p>
        </w:tc>
        <w:tc>
          <w:tcPr>
            <w:tcW w:w="1201" w:type="dxa"/>
            <w:tcBorders>
              <w:top w:val="nil"/>
              <w:left w:val="nil"/>
              <w:bottom w:val="nil"/>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2,272,170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12.15</w:t>
            </w:r>
          </w:p>
        </w:tc>
        <w:tc>
          <w:tcPr>
            <w:tcW w:w="1201" w:type="dxa"/>
            <w:tcBorders>
              <w:top w:val="nil"/>
              <w:left w:val="nil"/>
              <w:bottom w:val="nil"/>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2,384,167</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4.93</w:t>
            </w:r>
          </w:p>
        </w:tc>
        <w:tc>
          <w:tcPr>
            <w:tcW w:w="1201" w:type="dxa"/>
            <w:tcBorders>
              <w:top w:val="nil"/>
              <w:left w:val="nil"/>
              <w:bottom w:val="nil"/>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2,575,616</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single" w:sz="8" w:space="0" w:color="auto"/>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13. Pemekasan County</w:t>
            </w:r>
          </w:p>
        </w:tc>
        <w:tc>
          <w:tcPr>
            <w:tcW w:w="1201" w:type="dxa"/>
            <w:tcBorders>
              <w:top w:val="single" w:sz="8" w:space="0" w:color="auto"/>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1,461,380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single" w:sz="8" w:space="0" w:color="auto"/>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1,588,660</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single" w:sz="8" w:space="0" w:color="auto"/>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1,763,267</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10.99</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14. Lamongan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1,702,780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1,851,083</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2,233,641</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20.67</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15. Tuban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1,901,960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2,067,612</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2,333,641</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12.87</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16. Jember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1,763,400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1,916,983</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2,170,917</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13.25</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17. Bojonegoro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1,582,620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1,720,460</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1,858,613</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18. Banyuwangi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1,730,920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1,881,680</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2,132,779</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13.34</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19. Jombang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2,082,730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2,264,135</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2,445,945</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lastRenderedPageBreak/>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20. Bangakalan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1,530,660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1,663,975</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1,801,406</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8.26</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21. Probolinggo City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1,735,250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1,886,387</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2,137,864</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13.33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22. Probolinggo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1,879,220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2,042,900</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2,306,944</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12.92</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23. Blitar City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1,509,010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1,640,439</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1,801,406</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9.81</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24. Blitar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1,520,920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1,653,383</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1,801,406</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8.95</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25. Sumenep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1,513,340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1,645,146</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1,801,406</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9.50</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26. Sampang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1,501,430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1,632,201</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1,763,267</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27. Madiun City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1,509,010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1,640,439</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1,801,406</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9.81</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28. Madiun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1,450,550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1,576,892</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1,763,267</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11.82</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29. Lumajang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1,555,560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6.84</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1,691,041</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1,826,831</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30. Bondowoso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1,533,910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1,667,505</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1,801,406</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31. Ngawi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1,444,060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1,569,832</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1,763,267</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12.32</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32. Situbondo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1,487,360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1,616,903</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1,763,267</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9.05</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33. Nganjuk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1,527,410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1,660,444</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1,826,831</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10.02</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34. Magetan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1,388,850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1,509,816</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1,763,267</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16.79</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35. Tulung Agung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1,537,150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1,671,035</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1,805,219</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36. Ponorogo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1,388,850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1,509,816</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1,763,267</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16.79</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37. Trenggalek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1,388,850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1,509,816</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1,763,267</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16.79</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38. Pacitan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1,388,850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1,509,816</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1,763,267</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16.79</w:t>
            </w:r>
          </w:p>
        </w:tc>
      </w:tr>
      <w:tr w:rsidR="00F259D6" w:rsidRPr="00F259D6" w:rsidTr="00F259D6">
        <w:trPr>
          <w:trHeight w:val="375"/>
          <w:jc w:val="center"/>
        </w:trPr>
        <w:tc>
          <w:tcPr>
            <w:tcW w:w="40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w:t>
            </w:r>
          </w:p>
        </w:tc>
        <w:tc>
          <w:tcPr>
            <w:tcW w:w="2615" w:type="dxa"/>
            <w:tcBorders>
              <w:top w:val="nil"/>
              <w:left w:val="nil"/>
              <w:bottom w:val="nil"/>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日惹省</w:t>
            </w:r>
            <w:r w:rsidRPr="00F259D6">
              <w:rPr>
                <w:rFonts w:hint="eastAsia"/>
              </w:rPr>
              <w:t>/</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1,337,645</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1,454,154</w:t>
            </w:r>
          </w:p>
        </w:tc>
        <w:tc>
          <w:tcPr>
            <w:tcW w:w="72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1,570,922</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Yogyakarta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17.</w:t>
            </w:r>
          </w:p>
        </w:tc>
        <w:tc>
          <w:tcPr>
            <w:tcW w:w="2615" w:type="dxa"/>
            <w:tcBorders>
              <w:top w:val="nil"/>
              <w:left w:val="nil"/>
              <w:bottom w:val="nil"/>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峇里島省</w:t>
            </w:r>
            <w:r w:rsidRPr="00F259D6">
              <w:rPr>
                <w:rFonts w:hint="eastAsia"/>
              </w:rPr>
              <w:t xml:space="preserve">/ </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1,956,727</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2,127,157</w:t>
            </w:r>
          </w:p>
        </w:tc>
        <w:tc>
          <w:tcPr>
            <w:tcW w:w="72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2,297,967</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Bali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1. Denpasar City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2,172,570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2,361,808</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2. Badung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2,299,310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2,499,580</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2,700,297</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3. Giayar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2,061,230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2,240,765</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4. Karang Asem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2,051,870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2,230,596</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5. Jembrana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1,956,720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8.16</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2,127,157</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6. Tabanan County</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2,059,960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8.19</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2,239,387</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r>
      <w:tr w:rsidR="00F259D6" w:rsidRPr="00F259D6" w:rsidTr="00F259D6">
        <w:trPr>
          <w:trHeight w:val="408"/>
          <w:jc w:val="center"/>
        </w:trPr>
        <w:tc>
          <w:tcPr>
            <w:tcW w:w="406" w:type="dxa"/>
            <w:tcBorders>
              <w:top w:val="nil"/>
              <w:left w:val="single" w:sz="8" w:space="0" w:color="auto"/>
              <w:bottom w:val="nil"/>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nil"/>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7. Klungkung County</w:t>
            </w:r>
          </w:p>
        </w:tc>
        <w:tc>
          <w:tcPr>
            <w:tcW w:w="1201" w:type="dxa"/>
            <w:tcBorders>
              <w:top w:val="nil"/>
              <w:left w:val="nil"/>
              <w:bottom w:val="nil"/>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1,991,520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nil"/>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2,164,991</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nil"/>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r>
      <w:tr w:rsidR="00F259D6" w:rsidRPr="00F259D6" w:rsidTr="00F259D6">
        <w:trPr>
          <w:trHeight w:val="408"/>
          <w:jc w:val="center"/>
        </w:trPr>
        <w:tc>
          <w:tcPr>
            <w:tcW w:w="406"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2615" w:type="dxa"/>
            <w:tcBorders>
              <w:top w:val="single" w:sz="8" w:space="0" w:color="auto"/>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8. Buleleng County</w:t>
            </w:r>
          </w:p>
        </w:tc>
        <w:tc>
          <w:tcPr>
            <w:tcW w:w="1201" w:type="dxa"/>
            <w:tcBorders>
              <w:top w:val="single" w:sz="8" w:space="0" w:color="auto"/>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1,991,520</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tcBorders>
              <w:top w:val="single" w:sz="8" w:space="0" w:color="auto"/>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2,164,991</w:t>
            </w:r>
          </w:p>
        </w:tc>
        <w:tc>
          <w:tcPr>
            <w:tcW w:w="726"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tcBorders>
              <w:top w:val="single" w:sz="8" w:space="0" w:color="auto"/>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r>
      <w:tr w:rsidR="00F259D6" w:rsidRPr="00F259D6" w:rsidTr="00F259D6">
        <w:trPr>
          <w:trHeight w:val="408"/>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2615"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jc w:val="left"/>
            </w:pPr>
            <w:r w:rsidRPr="00F259D6">
              <w:rPr>
                <w:rFonts w:hint="eastAsia"/>
              </w:rPr>
              <w:t>9. Bangli County</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1,957,730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2,128,251</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 xml:space="preserve">　</w:t>
            </w: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18.</w:t>
            </w:r>
          </w:p>
        </w:tc>
        <w:tc>
          <w:tcPr>
            <w:tcW w:w="2615" w:type="dxa"/>
            <w:tcBorders>
              <w:top w:val="nil"/>
              <w:left w:val="nil"/>
              <w:bottom w:val="nil"/>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西努沙鄧加拉省</w:t>
            </w:r>
            <w:r w:rsidRPr="00F259D6">
              <w:rPr>
                <w:rFonts w:hint="eastAsia"/>
              </w:rPr>
              <w:t xml:space="preserve">/ </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1,631,245</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10</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1,825,000</w:t>
            </w:r>
          </w:p>
        </w:tc>
        <w:tc>
          <w:tcPr>
            <w:tcW w:w="72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11.88</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1,971,547</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West Nusa Tenggara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19.</w:t>
            </w:r>
          </w:p>
        </w:tc>
        <w:tc>
          <w:tcPr>
            <w:tcW w:w="2615" w:type="dxa"/>
            <w:tcBorders>
              <w:top w:val="nil"/>
              <w:left w:val="nil"/>
              <w:bottom w:val="nil"/>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東努沙鄧加拉省</w:t>
            </w:r>
            <w:r w:rsidRPr="00F259D6">
              <w:rPr>
                <w:rFonts w:hint="eastAsia"/>
              </w:rPr>
              <w:t xml:space="preserve">/ </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1,525,000</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7.02</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1,660,000</w:t>
            </w:r>
          </w:p>
        </w:tc>
        <w:tc>
          <w:tcPr>
            <w:tcW w:w="72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8.85</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1,793,298</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East Nusa Tenggara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20.</w:t>
            </w:r>
          </w:p>
        </w:tc>
        <w:tc>
          <w:tcPr>
            <w:tcW w:w="2615" w:type="dxa"/>
            <w:tcBorders>
              <w:top w:val="nil"/>
              <w:left w:val="nil"/>
              <w:bottom w:val="nil"/>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西加里曼丹省</w:t>
            </w:r>
            <w:r w:rsidRPr="00F259D6">
              <w:rPr>
                <w:rFonts w:hint="eastAsia"/>
              </w:rPr>
              <w:t xml:space="preserve">/ </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1,882,900</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16.59</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2,046,900</w:t>
            </w:r>
          </w:p>
        </w:tc>
        <w:tc>
          <w:tcPr>
            <w:tcW w:w="72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2,211,266</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West Kalimantan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21.</w:t>
            </w:r>
          </w:p>
        </w:tc>
        <w:tc>
          <w:tcPr>
            <w:tcW w:w="2615" w:type="dxa"/>
            <w:tcBorders>
              <w:top w:val="nil"/>
              <w:left w:val="nil"/>
              <w:bottom w:val="nil"/>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中加里曼丹省</w:t>
            </w:r>
            <w:r w:rsidRPr="00F259D6">
              <w:rPr>
                <w:rFonts w:hint="eastAsia"/>
              </w:rPr>
              <w:t>/</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2,227,307</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2,421,305</w:t>
            </w:r>
          </w:p>
        </w:tc>
        <w:tc>
          <w:tcPr>
            <w:tcW w:w="72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2,615,735</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Central Kalimantan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lastRenderedPageBreak/>
              <w:t>22.</w:t>
            </w:r>
          </w:p>
        </w:tc>
        <w:tc>
          <w:tcPr>
            <w:tcW w:w="2615" w:type="dxa"/>
            <w:tcBorders>
              <w:top w:val="nil"/>
              <w:left w:val="nil"/>
              <w:bottom w:val="nil"/>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南加里曼丹省</w:t>
            </w:r>
            <w:r w:rsidRPr="00F259D6">
              <w:rPr>
                <w:rFonts w:hint="eastAsia"/>
              </w:rPr>
              <w:t>/</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2,258,000</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8.297</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2,454,671</w:t>
            </w:r>
          </w:p>
        </w:tc>
        <w:tc>
          <w:tcPr>
            <w:tcW w:w="72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2,651,781</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South Kalimantan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23.</w:t>
            </w:r>
          </w:p>
        </w:tc>
        <w:tc>
          <w:tcPr>
            <w:tcW w:w="2615" w:type="dxa"/>
            <w:tcBorders>
              <w:top w:val="nil"/>
              <w:left w:val="nil"/>
              <w:bottom w:val="nil"/>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東加里曼丹省</w:t>
            </w:r>
            <w:r w:rsidRPr="00F259D6">
              <w:rPr>
                <w:rFonts w:hint="eastAsia"/>
              </w:rPr>
              <w:t>/</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2,354,800</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8.96</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2,543,331</w:t>
            </w:r>
          </w:p>
        </w:tc>
        <w:tc>
          <w:tcPr>
            <w:tcW w:w="72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8.01</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2,747,560</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East Kalimantan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24.</w:t>
            </w:r>
          </w:p>
        </w:tc>
        <w:tc>
          <w:tcPr>
            <w:tcW w:w="2615" w:type="dxa"/>
            <w:tcBorders>
              <w:top w:val="nil"/>
              <w:left w:val="nil"/>
              <w:bottom w:val="nil"/>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北蘇拉威西省</w:t>
            </w:r>
            <w:r w:rsidRPr="00F259D6">
              <w:rPr>
                <w:rFonts w:hint="eastAsia"/>
              </w:rPr>
              <w:t>/</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2,598,000</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2,824,286</w:t>
            </w:r>
          </w:p>
        </w:tc>
        <w:tc>
          <w:tcPr>
            <w:tcW w:w="72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3,051,076</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 xml:space="preserve"> North Sulawesi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25.</w:t>
            </w:r>
          </w:p>
        </w:tc>
        <w:tc>
          <w:tcPr>
            <w:tcW w:w="2615" w:type="dxa"/>
            <w:tcBorders>
              <w:top w:val="nil"/>
              <w:left w:val="nil"/>
              <w:bottom w:val="nil"/>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中蘇拉威西省</w:t>
            </w:r>
            <w:r w:rsidRPr="00F259D6">
              <w:rPr>
                <w:rFonts w:hint="eastAsia"/>
              </w:rPr>
              <w:t>/</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1,807,775</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1,965,232</w:t>
            </w:r>
          </w:p>
        </w:tc>
        <w:tc>
          <w:tcPr>
            <w:tcW w:w="72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2,123,040</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Central Sulawesi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26.</w:t>
            </w:r>
          </w:p>
        </w:tc>
        <w:tc>
          <w:tcPr>
            <w:tcW w:w="2615" w:type="dxa"/>
            <w:tcBorders>
              <w:top w:val="nil"/>
              <w:left w:val="nil"/>
              <w:bottom w:val="nil"/>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南蘇拉威西省</w:t>
            </w:r>
            <w:r w:rsidRPr="00F259D6">
              <w:rPr>
                <w:rFonts w:hint="eastAsia"/>
              </w:rPr>
              <w:t>/</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2,435,625</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8.25</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2,647,767</w:t>
            </w:r>
          </w:p>
        </w:tc>
        <w:tc>
          <w:tcPr>
            <w:tcW w:w="72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2,860,382</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South Sulawesi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804"/>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27.</w:t>
            </w: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東南蘇拉威西省</w:t>
            </w:r>
            <w:r w:rsidRPr="00F259D6">
              <w:rPr>
                <w:rFonts w:hint="eastAsia"/>
              </w:rPr>
              <w:t>/ South-East Sulawesi Province*</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2,002,625</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2,177,052</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2,351,869</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28.</w:t>
            </w:r>
          </w:p>
        </w:tc>
        <w:tc>
          <w:tcPr>
            <w:tcW w:w="2615" w:type="dxa"/>
            <w:tcBorders>
              <w:top w:val="nil"/>
              <w:left w:val="nil"/>
              <w:bottom w:val="nil"/>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柯倫大羅省</w:t>
            </w:r>
            <w:r w:rsidRPr="00F259D6">
              <w:rPr>
                <w:rFonts w:hint="eastAsia"/>
              </w:rPr>
              <w:t xml:space="preserve">/ </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2,030,000</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8.27</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2,206,813</w:t>
            </w:r>
          </w:p>
        </w:tc>
        <w:tc>
          <w:tcPr>
            <w:tcW w:w="72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2,384,020</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Gorontalo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804"/>
          <w:jc w:val="center"/>
        </w:trPr>
        <w:tc>
          <w:tcPr>
            <w:tcW w:w="406" w:type="dxa"/>
            <w:tcBorders>
              <w:top w:val="nil"/>
              <w:left w:val="single" w:sz="8" w:space="0" w:color="auto"/>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29.</w:t>
            </w: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西蘇拉威西省</w:t>
            </w:r>
            <w:r w:rsidRPr="00F259D6">
              <w:rPr>
                <w:rFonts w:hint="eastAsia"/>
              </w:rPr>
              <w:t>/ West Sulawesi Province</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2,017,780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2,193,530</w:t>
            </w:r>
          </w:p>
        </w:tc>
        <w:tc>
          <w:tcPr>
            <w:tcW w:w="726"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2,369,670</w:t>
            </w:r>
          </w:p>
        </w:tc>
        <w:tc>
          <w:tcPr>
            <w:tcW w:w="607" w:type="dxa"/>
            <w:tcBorders>
              <w:top w:val="nil"/>
              <w:left w:val="nil"/>
              <w:bottom w:val="single" w:sz="8" w:space="0" w:color="auto"/>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30.</w:t>
            </w:r>
          </w:p>
        </w:tc>
        <w:tc>
          <w:tcPr>
            <w:tcW w:w="2615" w:type="dxa"/>
            <w:tcBorders>
              <w:top w:val="nil"/>
              <w:left w:val="nil"/>
              <w:bottom w:val="nil"/>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馬露姑省</w:t>
            </w:r>
            <w:r w:rsidRPr="00F259D6">
              <w:rPr>
                <w:rFonts w:hint="eastAsia"/>
              </w:rPr>
              <w:t>/</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1,925,000</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8.45</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2,222,220</w:t>
            </w:r>
          </w:p>
        </w:tc>
        <w:tc>
          <w:tcPr>
            <w:tcW w:w="72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15.44</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2,400,664</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Maluku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375"/>
          <w:jc w:val="center"/>
        </w:trPr>
        <w:tc>
          <w:tcPr>
            <w:tcW w:w="40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31.</w:t>
            </w:r>
          </w:p>
        </w:tc>
        <w:tc>
          <w:tcPr>
            <w:tcW w:w="2615" w:type="dxa"/>
            <w:tcBorders>
              <w:top w:val="nil"/>
              <w:left w:val="nil"/>
              <w:bottom w:val="nil"/>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北馬露姑省</w:t>
            </w:r>
            <w:r w:rsidRPr="00F259D6">
              <w:rPr>
                <w:rFonts w:hint="eastAsia"/>
              </w:rPr>
              <w:t xml:space="preserve">/ </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1,975,000</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17.47</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2,147,022</w:t>
            </w:r>
          </w:p>
        </w:tc>
        <w:tc>
          <w:tcPr>
            <w:tcW w:w="72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2,319,427</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North Maluku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375"/>
          <w:jc w:val="center"/>
        </w:trPr>
        <w:tc>
          <w:tcPr>
            <w:tcW w:w="40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32.</w:t>
            </w:r>
          </w:p>
        </w:tc>
        <w:tc>
          <w:tcPr>
            <w:tcW w:w="2615" w:type="dxa"/>
            <w:tcBorders>
              <w:top w:val="nil"/>
              <w:left w:val="nil"/>
              <w:bottom w:val="nil"/>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巴布亞省</w:t>
            </w:r>
            <w:r w:rsidRPr="00F259D6">
              <w:rPr>
                <w:rFonts w:hint="eastAsia"/>
              </w:rPr>
              <w:t>/</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2,663,646</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9.39</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2,895,650</w:t>
            </w:r>
          </w:p>
        </w:tc>
        <w:tc>
          <w:tcPr>
            <w:tcW w:w="72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3,128,170</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000000" w:fill="BFBFBF"/>
            <w:noWrap/>
            <w:vAlign w:val="center"/>
            <w:hideMark/>
          </w:tcPr>
          <w:p w:rsidR="00B87E77" w:rsidRPr="00F259D6" w:rsidRDefault="00B87E77" w:rsidP="00F259D6">
            <w:pPr>
              <w:pStyle w:val="afb"/>
              <w:jc w:val="left"/>
            </w:pPr>
            <w:r w:rsidRPr="00F259D6">
              <w:rPr>
                <w:rFonts w:hint="eastAsia"/>
              </w:rPr>
              <w:t>Papua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33.</w:t>
            </w:r>
          </w:p>
        </w:tc>
        <w:tc>
          <w:tcPr>
            <w:tcW w:w="2615" w:type="dxa"/>
            <w:tcBorders>
              <w:top w:val="nil"/>
              <w:left w:val="nil"/>
              <w:bottom w:val="nil"/>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西巴布亞省</w:t>
            </w:r>
            <w:r w:rsidRPr="00F259D6">
              <w:rPr>
                <w:rFonts w:hint="eastAsia"/>
              </w:rPr>
              <w:t xml:space="preserve">/ </w:t>
            </w:r>
          </w:p>
        </w:tc>
        <w:tc>
          <w:tcPr>
            <w:tcW w:w="1201" w:type="dxa"/>
            <w:vMerge w:val="restart"/>
            <w:tcBorders>
              <w:top w:val="nil"/>
              <w:left w:val="single" w:sz="8" w:space="0" w:color="auto"/>
              <w:bottom w:val="single" w:sz="8" w:space="0" w:color="000000"/>
              <w:right w:val="single" w:sz="8" w:space="0" w:color="auto"/>
            </w:tcBorders>
            <w:shd w:val="clear" w:color="auto" w:fill="auto"/>
            <w:vAlign w:val="center"/>
            <w:hideMark/>
          </w:tcPr>
          <w:p w:rsidR="00B87E77" w:rsidRPr="00F259D6" w:rsidRDefault="00B87E77" w:rsidP="00F259D6">
            <w:pPr>
              <w:pStyle w:val="afb"/>
            </w:pPr>
            <w:r w:rsidRPr="00F259D6">
              <w:rPr>
                <w:rFonts w:hint="eastAsia"/>
              </w:rPr>
              <w:t>2,421,500</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8.25</w:t>
            </w:r>
          </w:p>
        </w:tc>
        <w:tc>
          <w:tcPr>
            <w:tcW w:w="1201" w:type="dxa"/>
            <w:vMerge w:val="restart"/>
            <w:tcBorders>
              <w:top w:val="nil"/>
              <w:left w:val="single" w:sz="8" w:space="0" w:color="auto"/>
              <w:bottom w:val="single" w:sz="8" w:space="0" w:color="000000"/>
              <w:right w:val="single" w:sz="8" w:space="0" w:color="auto"/>
            </w:tcBorders>
            <w:shd w:val="clear" w:color="auto" w:fill="auto"/>
            <w:vAlign w:val="center"/>
            <w:hideMark/>
          </w:tcPr>
          <w:p w:rsidR="00B87E77" w:rsidRPr="00F259D6" w:rsidRDefault="00B87E77" w:rsidP="00F259D6">
            <w:pPr>
              <w:pStyle w:val="afb"/>
            </w:pPr>
            <w:r w:rsidRPr="00F259D6">
              <w:rPr>
                <w:rFonts w:hint="eastAsia"/>
              </w:rPr>
              <w:t>2,667,000</w:t>
            </w:r>
          </w:p>
        </w:tc>
        <w:tc>
          <w:tcPr>
            <w:tcW w:w="72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10.14</w:t>
            </w:r>
          </w:p>
        </w:tc>
        <w:tc>
          <w:tcPr>
            <w:tcW w:w="1201" w:type="dxa"/>
            <w:vMerge w:val="restart"/>
            <w:tcBorders>
              <w:top w:val="nil"/>
              <w:left w:val="single" w:sz="8" w:space="0" w:color="auto"/>
              <w:bottom w:val="single" w:sz="8" w:space="0" w:color="000000"/>
              <w:right w:val="single" w:sz="8" w:space="0" w:color="auto"/>
            </w:tcBorders>
            <w:shd w:val="clear" w:color="auto" w:fill="auto"/>
            <w:vAlign w:val="center"/>
            <w:hideMark/>
          </w:tcPr>
          <w:p w:rsidR="00B87E77" w:rsidRPr="00F259D6" w:rsidRDefault="00B87E77" w:rsidP="00F259D6">
            <w:pPr>
              <w:pStyle w:val="afb"/>
            </w:pPr>
            <w:r w:rsidRPr="00F259D6">
              <w:rPr>
                <w:rFonts w:hint="eastAsia"/>
              </w:rPr>
              <w:t>2,881,160</w:t>
            </w:r>
          </w:p>
        </w:tc>
        <w:tc>
          <w:tcPr>
            <w:tcW w:w="60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auto" w:fill="auto"/>
            <w:vAlign w:val="center"/>
            <w:hideMark/>
          </w:tcPr>
          <w:p w:rsidR="00B87E77" w:rsidRPr="00F259D6" w:rsidRDefault="00B87E77" w:rsidP="00F259D6">
            <w:pPr>
              <w:pStyle w:val="afb"/>
              <w:jc w:val="left"/>
            </w:pPr>
            <w:r w:rsidRPr="00F259D6">
              <w:rPr>
                <w:rFonts w:hint="eastAsia"/>
              </w:rPr>
              <w:t>West Papua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r w:rsidR="00F259D6" w:rsidRPr="00F259D6" w:rsidTr="00F259D6">
        <w:trPr>
          <w:trHeight w:val="396"/>
          <w:jc w:val="center"/>
        </w:trPr>
        <w:tc>
          <w:tcPr>
            <w:tcW w:w="40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33.</w:t>
            </w:r>
          </w:p>
        </w:tc>
        <w:tc>
          <w:tcPr>
            <w:tcW w:w="2615" w:type="dxa"/>
            <w:tcBorders>
              <w:top w:val="nil"/>
              <w:left w:val="nil"/>
              <w:bottom w:val="nil"/>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北加里曼丹省</w:t>
            </w:r>
            <w:r w:rsidRPr="00F259D6">
              <w:rPr>
                <w:rFonts w:hint="eastAsia"/>
              </w:rPr>
              <w:t>/</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2,354,800</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 xml:space="preserve">　</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2,559,903</w:t>
            </w:r>
          </w:p>
        </w:tc>
        <w:tc>
          <w:tcPr>
            <w:tcW w:w="726"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8.71</w:t>
            </w:r>
          </w:p>
        </w:tc>
        <w:tc>
          <w:tcPr>
            <w:tcW w:w="1201"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2,765,463</w:t>
            </w:r>
          </w:p>
        </w:tc>
        <w:tc>
          <w:tcPr>
            <w:tcW w:w="607"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rsidR="00B87E77" w:rsidRPr="00F259D6" w:rsidRDefault="00B87E77" w:rsidP="00F259D6">
            <w:pPr>
              <w:pStyle w:val="afb"/>
            </w:pPr>
            <w:r w:rsidRPr="00F259D6">
              <w:rPr>
                <w:rFonts w:hint="eastAsia"/>
              </w:rPr>
              <w:t>8.03</w:t>
            </w:r>
          </w:p>
        </w:tc>
      </w:tr>
      <w:tr w:rsidR="00F259D6" w:rsidRPr="00F259D6" w:rsidTr="00F259D6">
        <w:trPr>
          <w:trHeight w:val="408"/>
          <w:jc w:val="center"/>
        </w:trPr>
        <w:tc>
          <w:tcPr>
            <w:tcW w:w="40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2615" w:type="dxa"/>
            <w:tcBorders>
              <w:top w:val="nil"/>
              <w:left w:val="nil"/>
              <w:bottom w:val="single" w:sz="8" w:space="0" w:color="auto"/>
              <w:right w:val="single" w:sz="8" w:space="0" w:color="auto"/>
            </w:tcBorders>
            <w:shd w:val="clear" w:color="000000" w:fill="BFBFBF"/>
            <w:vAlign w:val="center"/>
            <w:hideMark/>
          </w:tcPr>
          <w:p w:rsidR="00B87E77" w:rsidRPr="00F259D6" w:rsidRDefault="00B87E77" w:rsidP="00F259D6">
            <w:pPr>
              <w:pStyle w:val="afb"/>
              <w:jc w:val="left"/>
            </w:pPr>
            <w:r w:rsidRPr="00F259D6">
              <w:rPr>
                <w:rFonts w:hint="eastAsia"/>
              </w:rPr>
              <w:t>North Kalimantan Province</w:t>
            </w: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726"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1201"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c>
          <w:tcPr>
            <w:tcW w:w="607" w:type="dxa"/>
            <w:vMerge/>
            <w:tcBorders>
              <w:top w:val="nil"/>
              <w:left w:val="single" w:sz="8" w:space="0" w:color="auto"/>
              <w:bottom w:val="single" w:sz="8" w:space="0" w:color="000000"/>
              <w:right w:val="single" w:sz="8" w:space="0" w:color="auto"/>
            </w:tcBorders>
            <w:vAlign w:val="center"/>
            <w:hideMark/>
          </w:tcPr>
          <w:p w:rsidR="00B87E77" w:rsidRPr="00F259D6" w:rsidRDefault="00B87E77" w:rsidP="00F259D6">
            <w:pPr>
              <w:pStyle w:val="afb"/>
            </w:pPr>
          </w:p>
        </w:tc>
      </w:tr>
    </w:tbl>
    <w:p w:rsidR="00B87E77" w:rsidRDefault="00B87E77" w:rsidP="00B87E77">
      <w:pPr>
        <w:spacing w:beforeLines="50" w:before="257"/>
        <w:ind w:firstLineChars="0" w:firstLine="0"/>
        <w:jc w:val="left"/>
        <w:rPr>
          <w:lang w:eastAsia="zh-TW"/>
        </w:rPr>
      </w:pPr>
      <w:r w:rsidRPr="0054789B">
        <w:rPr>
          <w:lang w:eastAsia="zh-TW"/>
        </w:rPr>
        <w:t>資料來源：各相關省長規定命令、相關網站資訊</w:t>
      </w:r>
    </w:p>
    <w:p w:rsidR="00F259D6" w:rsidRPr="0054789B" w:rsidRDefault="00F259D6" w:rsidP="00B87E77">
      <w:pPr>
        <w:spacing w:beforeLines="50" w:before="257"/>
        <w:ind w:firstLineChars="0" w:firstLine="0"/>
        <w:jc w:val="left"/>
        <w:rPr>
          <w:lang w:eastAsia="zh-TW"/>
        </w:rPr>
      </w:pPr>
    </w:p>
    <w:p w:rsidR="000C5F1B" w:rsidRPr="0054789B" w:rsidRDefault="000C5F1B" w:rsidP="00B87E77">
      <w:pPr>
        <w:spacing w:beforeLines="50" w:before="257"/>
        <w:ind w:left="472" w:firstLineChars="0" w:firstLine="0"/>
        <w:rPr>
          <w:lang w:eastAsia="zh-TW"/>
        </w:rPr>
        <w:sectPr w:rsidR="000C5F1B" w:rsidRPr="0054789B" w:rsidSect="0019024A">
          <w:headerReference w:type="default" r:id="rId30"/>
          <w:pgSz w:w="11906" w:h="16838" w:code="9"/>
          <w:pgMar w:top="2268" w:right="1699" w:bottom="1699" w:left="1699" w:header="1134" w:footer="851" w:gutter="0"/>
          <w:cols w:space="425"/>
          <w:docGrid w:type="linesAndChars" w:linePitch="514" w:charSpace="-774"/>
        </w:sectPr>
      </w:pPr>
    </w:p>
    <w:p w:rsidR="00F57F3A" w:rsidRPr="0054789B" w:rsidRDefault="00F57F3A" w:rsidP="004C149B">
      <w:pPr>
        <w:pStyle w:val="a4"/>
        <w:spacing w:before="514" w:after="771"/>
        <w:rPr>
          <w:rFonts w:ascii="Times New Roman"/>
        </w:rPr>
      </w:pPr>
      <w:bookmarkStart w:id="8" w:name="_Toc17842484"/>
      <w:r w:rsidRPr="0054789B">
        <w:rPr>
          <w:rFonts w:ascii="Times New Roman"/>
        </w:rPr>
        <w:lastRenderedPageBreak/>
        <w:t xml:space="preserve">第捌章　</w:t>
      </w:r>
      <w:r w:rsidR="00B94004" w:rsidRPr="0054789B">
        <w:rPr>
          <w:rFonts w:ascii="Times New Roman"/>
        </w:rPr>
        <w:t>簽證、</w:t>
      </w:r>
      <w:r w:rsidRPr="0054789B">
        <w:rPr>
          <w:rFonts w:ascii="Times New Roman"/>
        </w:rPr>
        <w:t>居留及移民</w:t>
      </w:r>
      <w:bookmarkEnd w:id="8"/>
    </w:p>
    <w:p w:rsidR="00F57F3A" w:rsidRPr="0054789B" w:rsidRDefault="00F57F3A" w:rsidP="004C149B">
      <w:pPr>
        <w:pStyle w:val="a5"/>
      </w:pPr>
      <w:r w:rsidRPr="0054789B">
        <w:t>一、居留權之取得及移民相關規定及手續</w:t>
      </w:r>
    </w:p>
    <w:p w:rsidR="00F57F3A" w:rsidRPr="0054789B" w:rsidRDefault="00F57F3A" w:rsidP="004C149B">
      <w:pPr>
        <w:ind w:firstLine="472"/>
        <w:rPr>
          <w:lang w:eastAsia="zh-TW"/>
        </w:rPr>
      </w:pPr>
      <w:r w:rsidRPr="0054789B">
        <w:rPr>
          <w:lang w:eastAsia="zh-TW"/>
        </w:rPr>
        <w:t>為了吸引國外投資，印尼政府於</w:t>
      </w:r>
      <w:r w:rsidRPr="0054789B">
        <w:rPr>
          <w:lang w:eastAsia="zh-TW"/>
        </w:rPr>
        <w:t>2005</w:t>
      </w:r>
      <w:r w:rsidRPr="0054789B">
        <w:rPr>
          <w:lang w:eastAsia="zh-TW"/>
        </w:rPr>
        <w:t>年</w:t>
      </w:r>
      <w:r w:rsidRPr="0054789B">
        <w:rPr>
          <w:lang w:eastAsia="zh-TW"/>
        </w:rPr>
        <w:t>10</w:t>
      </w:r>
      <w:r w:rsidRPr="0054789B">
        <w:rPr>
          <w:lang w:eastAsia="zh-TW"/>
        </w:rPr>
        <w:t>月頒布有關簽證、居留及移民的</w:t>
      </w:r>
      <w:r w:rsidRPr="0054789B">
        <w:rPr>
          <w:lang w:eastAsia="zh-TW"/>
        </w:rPr>
        <w:t>38/2005</w:t>
      </w:r>
      <w:r w:rsidRPr="0054789B">
        <w:rPr>
          <w:lang w:eastAsia="zh-TW"/>
        </w:rPr>
        <w:t>號規定，放寬外國投資者及其高階主管申請印尼永久居留權的相關規定。外國投資人及外資公司高階主管可在第</w:t>
      </w:r>
      <w:r w:rsidR="00D47A6D" w:rsidRPr="0054789B">
        <w:rPr>
          <w:lang w:eastAsia="zh-TW"/>
        </w:rPr>
        <w:t>1</w:t>
      </w:r>
      <w:r w:rsidRPr="0054789B">
        <w:rPr>
          <w:lang w:eastAsia="zh-TW"/>
        </w:rPr>
        <w:t>次申請有時間限制的居留獲准後的第</w:t>
      </w:r>
      <w:r w:rsidR="00D47A6D" w:rsidRPr="0054789B">
        <w:rPr>
          <w:lang w:eastAsia="zh-TW"/>
        </w:rPr>
        <w:t>3</w:t>
      </w:r>
      <w:r w:rsidRPr="0054789B">
        <w:rPr>
          <w:lang w:eastAsia="zh-TW"/>
        </w:rPr>
        <w:t>年起，申請改為永久居留，但申請人必須連續居留</w:t>
      </w:r>
      <w:r w:rsidRPr="0054789B">
        <w:rPr>
          <w:lang w:eastAsia="zh-TW"/>
        </w:rPr>
        <w:t>2</w:t>
      </w:r>
      <w:r w:rsidRPr="0054789B">
        <w:rPr>
          <w:lang w:eastAsia="zh-TW"/>
        </w:rPr>
        <w:t>年，才有資格申請，舊規定為</w:t>
      </w:r>
      <w:r w:rsidRPr="0054789B">
        <w:rPr>
          <w:lang w:eastAsia="zh-TW"/>
        </w:rPr>
        <w:t>5</w:t>
      </w:r>
      <w:r w:rsidRPr="0054789B">
        <w:rPr>
          <w:lang w:eastAsia="zh-TW"/>
        </w:rPr>
        <w:t>年。</w:t>
      </w:r>
    </w:p>
    <w:p w:rsidR="00F57F3A" w:rsidRPr="0054789B" w:rsidRDefault="00F57F3A" w:rsidP="004C149B">
      <w:pPr>
        <w:ind w:firstLine="472"/>
        <w:rPr>
          <w:lang w:eastAsia="zh-TW"/>
        </w:rPr>
      </w:pPr>
      <w:r w:rsidRPr="0054789B">
        <w:rPr>
          <w:lang w:eastAsia="zh-TW"/>
        </w:rPr>
        <w:t>印尼規定永久居留期間為</w:t>
      </w:r>
      <w:r w:rsidRPr="0054789B">
        <w:rPr>
          <w:lang w:eastAsia="zh-TW"/>
        </w:rPr>
        <w:t>5</w:t>
      </w:r>
      <w:r w:rsidRPr="0054789B">
        <w:rPr>
          <w:lang w:eastAsia="zh-TW"/>
        </w:rPr>
        <w:t>年，但可延長。目前並沒有對最低投資金額多少才有資格申請永久居留作出決定，因司法人權部還在與投資協調委員會洽商中。事實上，該項規定原應</w:t>
      </w:r>
      <w:r w:rsidR="00460B29" w:rsidRPr="0054789B">
        <w:rPr>
          <w:lang w:eastAsia="zh-TW"/>
        </w:rPr>
        <w:t>於</w:t>
      </w:r>
      <w:r w:rsidRPr="0054789B">
        <w:rPr>
          <w:lang w:eastAsia="zh-TW"/>
        </w:rPr>
        <w:t>2007</w:t>
      </w:r>
      <w:r w:rsidRPr="0054789B">
        <w:rPr>
          <w:lang w:eastAsia="zh-TW"/>
        </w:rPr>
        <w:t>年</w:t>
      </w:r>
      <w:r w:rsidRPr="0054789B">
        <w:rPr>
          <w:lang w:eastAsia="zh-TW"/>
        </w:rPr>
        <w:t>3</w:t>
      </w:r>
      <w:r w:rsidRPr="0054789B">
        <w:rPr>
          <w:lang w:eastAsia="zh-TW"/>
        </w:rPr>
        <w:t>月生效，但因仍待與投資協調委員會及交通部協調，因而延期宣佈。外國人士獲得永久居留好處是</w:t>
      </w:r>
      <w:r w:rsidRPr="0054789B">
        <w:rPr>
          <w:lang w:eastAsia="zh-TW"/>
        </w:rPr>
        <w:t>5</w:t>
      </w:r>
      <w:r w:rsidRPr="0054789B">
        <w:rPr>
          <w:lang w:eastAsia="zh-TW"/>
        </w:rPr>
        <w:t>年內不會有移民局的騷擾，並可獲得出國一次最高可停留</w:t>
      </w:r>
      <w:r w:rsidR="00D47A6D" w:rsidRPr="0054789B">
        <w:rPr>
          <w:lang w:eastAsia="zh-TW"/>
        </w:rPr>
        <w:t>3</w:t>
      </w:r>
      <w:r w:rsidRPr="0054789B">
        <w:rPr>
          <w:lang w:eastAsia="zh-TW"/>
        </w:rPr>
        <w:t>個月之多次再入境許可。</w:t>
      </w:r>
    </w:p>
    <w:p w:rsidR="00F57F3A" w:rsidRPr="0054789B" w:rsidRDefault="009546AD" w:rsidP="004C149B">
      <w:pPr>
        <w:ind w:firstLine="472"/>
        <w:rPr>
          <w:lang w:eastAsia="zh-TW"/>
        </w:rPr>
      </w:pPr>
      <w:r w:rsidRPr="0054789B">
        <w:rPr>
          <w:lang w:eastAsia="zh-TW"/>
        </w:rPr>
        <w:t>■</w:t>
      </w:r>
      <w:r w:rsidR="00F57F3A" w:rsidRPr="0054789B">
        <w:rPr>
          <w:lang w:eastAsia="zh-TW"/>
        </w:rPr>
        <w:t>印尼移民局地址及聯絡電話</w:t>
      </w:r>
      <w:r w:rsidR="00F57F3A" w:rsidRPr="0054789B">
        <w:rPr>
          <w:lang w:eastAsia="zh-TW"/>
        </w:rPr>
        <w:t xml:space="preserve"> </w:t>
      </w:r>
    </w:p>
    <w:p w:rsidR="00F57F3A" w:rsidRPr="0054789B" w:rsidRDefault="00F57F3A" w:rsidP="004C149B">
      <w:pPr>
        <w:ind w:firstLine="472"/>
      </w:pPr>
      <w:r w:rsidRPr="0054789B">
        <w:rPr>
          <w:lang w:eastAsia="zh-TW"/>
        </w:rPr>
        <w:t xml:space="preserve">　</w:t>
      </w:r>
      <w:r w:rsidRPr="0054789B">
        <w:t>Direktorat Jenderal Imigrasi,</w:t>
      </w:r>
    </w:p>
    <w:p w:rsidR="00F57F3A" w:rsidRPr="0054789B" w:rsidRDefault="00F57F3A" w:rsidP="004C149B">
      <w:pPr>
        <w:ind w:firstLine="472"/>
      </w:pPr>
      <w:r w:rsidRPr="0054789B">
        <w:t xml:space="preserve">　</w:t>
      </w:r>
      <w:r w:rsidRPr="0054789B">
        <w:t xml:space="preserve">Jl. H. R. Rasuna Said, Kav. 8-9, Jakarta Selatan, </w:t>
      </w:r>
    </w:p>
    <w:p w:rsidR="00D16EAF" w:rsidRPr="0054789B" w:rsidRDefault="00F57F3A" w:rsidP="004C149B">
      <w:pPr>
        <w:ind w:firstLine="472"/>
        <w:rPr>
          <w:lang w:eastAsia="zh-TW"/>
        </w:rPr>
      </w:pPr>
      <w:r w:rsidRPr="0054789B">
        <w:t xml:space="preserve">　</w:t>
      </w:r>
      <w:r w:rsidRPr="0054789B">
        <w:rPr>
          <w:lang w:eastAsia="zh-TW"/>
        </w:rPr>
        <w:t>Tel. 021-5224658</w:t>
      </w:r>
    </w:p>
    <w:p w:rsidR="00F57F3A" w:rsidRPr="0054789B" w:rsidRDefault="00F57F3A" w:rsidP="004C149B">
      <w:pPr>
        <w:pStyle w:val="a5"/>
      </w:pPr>
      <w:r w:rsidRPr="0054789B">
        <w:t>二、聘用外籍員工之規定、承辦機關及申辦程序</w:t>
      </w:r>
    </w:p>
    <w:p w:rsidR="000F5753" w:rsidRPr="0054789B" w:rsidRDefault="000F5753" w:rsidP="004C149B">
      <w:pPr>
        <w:ind w:firstLine="472"/>
        <w:rPr>
          <w:lang w:eastAsia="zh-TW"/>
        </w:rPr>
      </w:pPr>
      <w:r w:rsidRPr="0054789B">
        <w:t>欲聘僱外籍員工之雇主必須擁有勞工部長或其他指定官員所批准之外籍員工聘</w:t>
      </w:r>
      <w:r w:rsidR="00B94004" w:rsidRPr="0054789B">
        <w:rPr>
          <w:lang w:eastAsia="zh-TW"/>
        </w:rPr>
        <w:t>僱</w:t>
      </w:r>
      <w:r w:rsidRPr="0054789B">
        <w:t>企畫（</w:t>
      </w:r>
      <w:r w:rsidRPr="0054789B">
        <w:t>Foreign Worker Recruitment Plan/ Rencana Penggunaan Tenaga Kerja Asing/ RPTKA</w:t>
      </w:r>
      <w:r w:rsidRPr="0054789B">
        <w:t>），除非其雇主為（本國）公家機關、國家代表處以及國際組織。</w:t>
      </w:r>
      <w:r w:rsidRPr="0054789B">
        <w:rPr>
          <w:lang w:eastAsia="zh-TW"/>
        </w:rPr>
        <w:t>外籍員工</w:t>
      </w:r>
      <w:r w:rsidRPr="0054789B">
        <w:rPr>
          <w:lang w:eastAsia="zh-TW"/>
        </w:rPr>
        <w:lastRenderedPageBreak/>
        <w:t>不得以個人名義而聘僱（須以公司名義）並且僅可擔任特定之職位在特定之服務期間。此特定職位由勞工墾殖部長所規定（原則上須具備特殊技術能力之職位）。在當初所申請之服務期間已期滿而無法再延長之情況下，雇主仍可聘僱其他外籍員工作為遞補。</w:t>
      </w:r>
    </w:p>
    <w:p w:rsidR="000F5753" w:rsidRPr="0054789B" w:rsidRDefault="000F5753" w:rsidP="004C149B">
      <w:pPr>
        <w:ind w:firstLine="472"/>
        <w:rPr>
          <w:lang w:eastAsia="zh-TW"/>
        </w:rPr>
      </w:pPr>
      <w:r w:rsidRPr="0054789B">
        <w:rPr>
          <w:lang w:eastAsia="zh-TW"/>
        </w:rPr>
        <w:t>依照勞工部長指令</w:t>
      </w:r>
      <w:r w:rsidRPr="0054789B">
        <w:rPr>
          <w:lang w:eastAsia="zh-TW"/>
        </w:rPr>
        <w:t xml:space="preserve"> Kepmenaker No. 228</w:t>
      </w:r>
      <w:r w:rsidR="00460B29" w:rsidRPr="0054789B">
        <w:rPr>
          <w:lang w:eastAsia="zh-TW"/>
        </w:rPr>
        <w:t xml:space="preserve"> </w:t>
      </w:r>
      <w:r w:rsidRPr="0054789B">
        <w:rPr>
          <w:lang w:eastAsia="zh-TW"/>
        </w:rPr>
        <w:t xml:space="preserve">/ 2003 </w:t>
      </w:r>
      <w:r w:rsidRPr="0054789B">
        <w:rPr>
          <w:lang w:eastAsia="zh-TW"/>
        </w:rPr>
        <w:t>第</w:t>
      </w:r>
      <w:r w:rsidRPr="0054789B">
        <w:rPr>
          <w:lang w:eastAsia="zh-TW"/>
        </w:rPr>
        <w:t>10</w:t>
      </w:r>
      <w:r w:rsidRPr="0054789B">
        <w:rPr>
          <w:lang w:eastAsia="zh-TW"/>
        </w:rPr>
        <w:t>條，外籍員工聘</w:t>
      </w:r>
      <w:r w:rsidR="0055239A" w:rsidRPr="0054789B">
        <w:rPr>
          <w:lang w:eastAsia="zh-TW"/>
        </w:rPr>
        <w:t>僱</w:t>
      </w:r>
      <w:r w:rsidRPr="0054789B">
        <w:rPr>
          <w:lang w:eastAsia="zh-TW"/>
        </w:rPr>
        <w:t>企畫</w:t>
      </w:r>
      <w:r w:rsidR="00B94004" w:rsidRPr="0054789B">
        <w:rPr>
          <w:lang w:eastAsia="zh-TW"/>
        </w:rPr>
        <w:t xml:space="preserve"> </w:t>
      </w:r>
      <w:r w:rsidRPr="0054789B">
        <w:rPr>
          <w:lang w:eastAsia="zh-TW"/>
        </w:rPr>
        <w:t>/ RPTKA</w:t>
      </w:r>
      <w:r w:rsidRPr="0054789B">
        <w:rPr>
          <w:lang w:eastAsia="zh-TW"/>
        </w:rPr>
        <w:t>至少必須表明以下內容：</w:t>
      </w:r>
      <w:r w:rsidRPr="0054789B">
        <w:rPr>
          <w:lang w:eastAsia="zh-TW"/>
        </w:rPr>
        <w:t xml:space="preserve"> </w:t>
      </w:r>
    </w:p>
    <w:p w:rsidR="000F5753" w:rsidRPr="0054789B" w:rsidRDefault="00B94004" w:rsidP="004C149B">
      <w:pPr>
        <w:pStyle w:val="af0"/>
        <w:rPr>
          <w:lang w:eastAsia="zh-TW"/>
        </w:rPr>
      </w:pPr>
      <w:r w:rsidRPr="0054789B">
        <w:rPr>
          <w:lang w:eastAsia="zh-TW"/>
        </w:rPr>
        <w:t>（一）</w:t>
      </w:r>
      <w:r w:rsidR="000F5753" w:rsidRPr="0054789B">
        <w:rPr>
          <w:lang w:eastAsia="zh-TW"/>
        </w:rPr>
        <w:t>聘僱外籍員工之原因事由。</w:t>
      </w:r>
      <w:r w:rsidR="000F5753" w:rsidRPr="0054789B">
        <w:rPr>
          <w:lang w:eastAsia="zh-TW"/>
        </w:rPr>
        <w:t xml:space="preserve"> </w:t>
      </w:r>
    </w:p>
    <w:p w:rsidR="000F5753" w:rsidRPr="0054789B" w:rsidRDefault="00B94004" w:rsidP="004C149B">
      <w:pPr>
        <w:pStyle w:val="af0"/>
        <w:rPr>
          <w:lang w:eastAsia="zh-TW"/>
        </w:rPr>
      </w:pPr>
      <w:r w:rsidRPr="0054789B">
        <w:rPr>
          <w:lang w:eastAsia="zh-TW"/>
        </w:rPr>
        <w:t>（二）</w:t>
      </w:r>
      <w:r w:rsidR="000F5753" w:rsidRPr="0054789B">
        <w:rPr>
          <w:lang w:eastAsia="zh-TW"/>
        </w:rPr>
        <w:t>外籍員工之職位以及其薪資。</w:t>
      </w:r>
      <w:r w:rsidR="000F5753" w:rsidRPr="0054789B">
        <w:rPr>
          <w:lang w:eastAsia="zh-TW"/>
        </w:rPr>
        <w:t xml:space="preserve"> </w:t>
      </w:r>
    </w:p>
    <w:p w:rsidR="000F5753" w:rsidRPr="0054789B" w:rsidRDefault="00B94004" w:rsidP="004C149B">
      <w:pPr>
        <w:pStyle w:val="af0"/>
        <w:rPr>
          <w:lang w:eastAsia="zh-TW"/>
        </w:rPr>
      </w:pPr>
      <w:r w:rsidRPr="0054789B">
        <w:rPr>
          <w:lang w:eastAsia="zh-TW"/>
        </w:rPr>
        <w:t>（三）</w:t>
      </w:r>
      <w:r w:rsidR="000F5753" w:rsidRPr="0054789B">
        <w:rPr>
          <w:lang w:eastAsia="zh-TW"/>
        </w:rPr>
        <w:t>外籍員工之聘僱期間以及工作地點。</w:t>
      </w:r>
      <w:r w:rsidR="000F5753" w:rsidRPr="0054789B">
        <w:rPr>
          <w:lang w:eastAsia="zh-TW"/>
        </w:rPr>
        <w:t xml:space="preserve"> </w:t>
      </w:r>
    </w:p>
    <w:p w:rsidR="000F5753" w:rsidRPr="0054789B" w:rsidRDefault="00B94004" w:rsidP="004C149B">
      <w:pPr>
        <w:pStyle w:val="af0"/>
        <w:rPr>
          <w:lang w:eastAsia="zh-TW"/>
        </w:rPr>
      </w:pPr>
      <w:r w:rsidRPr="0054789B">
        <w:rPr>
          <w:lang w:eastAsia="zh-TW"/>
        </w:rPr>
        <w:t>（四）</w:t>
      </w:r>
      <w:r w:rsidR="000F5753" w:rsidRPr="0054789B">
        <w:rPr>
          <w:lang w:eastAsia="zh-TW"/>
        </w:rPr>
        <w:t>本國籍合夥員工</w:t>
      </w:r>
      <w:r w:rsidR="000F5753" w:rsidRPr="0054789B">
        <w:rPr>
          <w:lang w:eastAsia="zh-TW"/>
        </w:rPr>
        <w:t>/ Local Associate Worker</w:t>
      </w:r>
      <w:r w:rsidRPr="0054789B">
        <w:rPr>
          <w:lang w:eastAsia="zh-TW"/>
        </w:rPr>
        <w:t xml:space="preserve"> </w:t>
      </w:r>
      <w:r w:rsidR="000F5753" w:rsidRPr="0054789B">
        <w:rPr>
          <w:lang w:eastAsia="zh-TW"/>
        </w:rPr>
        <w:t>/ TKI Pendamping</w:t>
      </w:r>
      <w:r w:rsidR="000F5753" w:rsidRPr="0054789B">
        <w:rPr>
          <w:lang w:eastAsia="zh-TW"/>
        </w:rPr>
        <w:t>之指派（外籍員工在執行工作必有本國籍員工之參與，主要目的為確保該工作之相關技術傳承）。</w:t>
      </w:r>
      <w:r w:rsidR="000F5753" w:rsidRPr="0054789B">
        <w:rPr>
          <w:lang w:eastAsia="zh-TW"/>
        </w:rPr>
        <w:t xml:space="preserve"> </w:t>
      </w:r>
    </w:p>
    <w:p w:rsidR="000F5753" w:rsidRPr="0054789B" w:rsidRDefault="00B94004" w:rsidP="004C149B">
      <w:pPr>
        <w:pStyle w:val="af0"/>
        <w:rPr>
          <w:lang w:eastAsia="zh-TW"/>
        </w:rPr>
      </w:pPr>
      <w:r w:rsidRPr="0054789B">
        <w:rPr>
          <w:lang w:eastAsia="zh-TW"/>
        </w:rPr>
        <w:t>（五）</w:t>
      </w:r>
      <w:r w:rsidR="000F5753" w:rsidRPr="0054789B">
        <w:rPr>
          <w:lang w:eastAsia="zh-TW"/>
        </w:rPr>
        <w:t>外籍員工人數和國籍。</w:t>
      </w:r>
    </w:p>
    <w:p w:rsidR="00F57F3A" w:rsidRPr="0054789B" w:rsidRDefault="000F5753" w:rsidP="004C149B">
      <w:pPr>
        <w:ind w:firstLine="472"/>
        <w:rPr>
          <w:lang w:eastAsia="zh-TW"/>
        </w:rPr>
      </w:pPr>
      <w:r w:rsidRPr="0054789B">
        <w:rPr>
          <w:lang w:eastAsia="zh-TW"/>
        </w:rPr>
        <w:t>另</w:t>
      </w:r>
      <w:r w:rsidR="00F57F3A" w:rsidRPr="0054789B">
        <w:rPr>
          <w:lang w:eastAsia="zh-TW"/>
        </w:rPr>
        <w:t>依據印尼勞工墾殖部長第</w:t>
      </w:r>
      <w:r w:rsidR="00F57F3A" w:rsidRPr="0054789B">
        <w:rPr>
          <w:lang w:eastAsia="zh-TW"/>
        </w:rPr>
        <w:t>7/2006</w:t>
      </w:r>
      <w:r w:rsidR="00F57F3A" w:rsidRPr="0054789B">
        <w:rPr>
          <w:lang w:eastAsia="zh-TW"/>
        </w:rPr>
        <w:t>號行政命令，印尼</w:t>
      </w:r>
      <w:r w:rsidR="00614F2D" w:rsidRPr="0054789B">
        <w:rPr>
          <w:lang w:eastAsia="zh-TW"/>
        </w:rPr>
        <w:t>雇主</w:t>
      </w:r>
      <w:r w:rsidR="00F57F3A" w:rsidRPr="0054789B">
        <w:rPr>
          <w:lang w:eastAsia="zh-TW"/>
        </w:rPr>
        <w:t>可先為尚未抵達印尼的外籍員工申請工作許可，俾方便外籍員工在抵印後可立即投入工作。此項新規定於</w:t>
      </w:r>
      <w:r w:rsidR="00F57F3A" w:rsidRPr="0054789B">
        <w:rPr>
          <w:lang w:eastAsia="zh-TW"/>
        </w:rPr>
        <w:t>2006</w:t>
      </w:r>
      <w:r w:rsidR="00F57F3A" w:rsidRPr="0054789B">
        <w:rPr>
          <w:lang w:eastAsia="zh-TW"/>
        </w:rPr>
        <w:t>年</w:t>
      </w:r>
      <w:r w:rsidR="00F57F3A" w:rsidRPr="0054789B">
        <w:rPr>
          <w:lang w:eastAsia="zh-TW"/>
        </w:rPr>
        <w:t>5</w:t>
      </w:r>
      <w:r w:rsidR="00F57F3A" w:rsidRPr="0054789B">
        <w:rPr>
          <w:lang w:eastAsia="zh-TW"/>
        </w:rPr>
        <w:t>月</w:t>
      </w:r>
      <w:r w:rsidR="00F57F3A" w:rsidRPr="0054789B">
        <w:rPr>
          <w:lang w:eastAsia="zh-TW"/>
        </w:rPr>
        <w:t>1</w:t>
      </w:r>
      <w:r w:rsidR="00F57F3A" w:rsidRPr="0054789B">
        <w:rPr>
          <w:lang w:eastAsia="zh-TW"/>
        </w:rPr>
        <w:t>日正式生效。以往外籍員工必須於抵達印尼後，始可申請工作許可，惟外籍員工的工作計畫及國內勞工就業總司的推荐許可仍然需要，且申請時雇主仍需支付每年</w:t>
      </w:r>
      <w:r w:rsidR="00F57F3A" w:rsidRPr="0054789B">
        <w:rPr>
          <w:lang w:eastAsia="zh-TW"/>
        </w:rPr>
        <w:t>1,200</w:t>
      </w:r>
      <w:r w:rsidR="00F57F3A" w:rsidRPr="0054789B">
        <w:rPr>
          <w:lang w:eastAsia="zh-TW"/>
        </w:rPr>
        <w:t>美元作為訓練印尼勞工的費用。</w:t>
      </w:r>
    </w:p>
    <w:p w:rsidR="000F5753" w:rsidRPr="0054789B" w:rsidRDefault="000F5753" w:rsidP="004C149B">
      <w:pPr>
        <w:ind w:firstLine="472"/>
        <w:rPr>
          <w:lang w:eastAsia="zh-TW"/>
        </w:rPr>
      </w:pPr>
      <w:r w:rsidRPr="0054789B">
        <w:rPr>
          <w:lang w:eastAsia="zh-TW"/>
        </w:rPr>
        <w:t>聘僱外籍員工之雇主必須遵守有</w:t>
      </w:r>
      <w:r w:rsidR="0086691E" w:rsidRPr="0054789B">
        <w:rPr>
          <w:lang w:eastAsia="zh-TW"/>
        </w:rPr>
        <w:t>關（外勞）職位</w:t>
      </w:r>
      <w:r w:rsidRPr="0054789B">
        <w:rPr>
          <w:lang w:eastAsia="zh-TW"/>
        </w:rPr>
        <w:t>和專業能力標準之規定（將由勞工部長指令</w:t>
      </w:r>
      <w:r w:rsidR="00B94004" w:rsidRPr="0054789B">
        <w:rPr>
          <w:lang w:eastAsia="zh-TW"/>
        </w:rPr>
        <w:t xml:space="preserve"> </w:t>
      </w:r>
      <w:r w:rsidRPr="0054789B">
        <w:rPr>
          <w:lang w:eastAsia="zh-TW"/>
        </w:rPr>
        <w:t>/ Minister Decree</w:t>
      </w:r>
      <w:r w:rsidRPr="0054789B">
        <w:rPr>
          <w:lang w:eastAsia="zh-TW"/>
        </w:rPr>
        <w:t>為依據）。外籍員工不得擔任管理人事之職位和</w:t>
      </w:r>
      <w:r w:rsidRPr="0054789B">
        <w:rPr>
          <w:lang w:eastAsia="zh-TW"/>
        </w:rPr>
        <w:t>/</w:t>
      </w:r>
      <w:r w:rsidRPr="0054789B">
        <w:rPr>
          <w:lang w:eastAsia="zh-TW"/>
        </w:rPr>
        <w:t>或勞工部長所指定之（其他）特定職位。</w:t>
      </w:r>
    </w:p>
    <w:p w:rsidR="00F57F3A" w:rsidRPr="0054789B" w:rsidRDefault="00F57F3A" w:rsidP="004C149B">
      <w:pPr>
        <w:ind w:firstLine="472"/>
        <w:rPr>
          <w:lang w:eastAsia="zh-TW"/>
        </w:rPr>
      </w:pPr>
      <w:r w:rsidRPr="0054789B">
        <w:t>申請人在取得工作證之前，必須先辦理</w:t>
      </w:r>
      <w:r w:rsidRPr="0054789B">
        <w:t>5</w:t>
      </w:r>
      <w:r w:rsidRPr="0054789B">
        <w:t>種文件，其中「外籍員工</w:t>
      </w:r>
      <w:r w:rsidR="00614F2D" w:rsidRPr="0054789B">
        <w:rPr>
          <w:rFonts w:hint="eastAsia"/>
          <w:lang w:eastAsia="zh-TW"/>
        </w:rPr>
        <w:t>僱</w:t>
      </w:r>
      <w:r w:rsidRPr="0054789B">
        <w:t>用計畫」</w:t>
      </w:r>
      <w:r w:rsidR="00460B29" w:rsidRPr="0054789B">
        <w:t>（</w:t>
      </w:r>
      <w:r w:rsidR="00460B29" w:rsidRPr="0054789B">
        <w:t>Foreign Worker Recruitment Plan/ Rencana Penggunaan Tenaga Kerja Asing/ RPTKA</w:t>
      </w:r>
      <w:r w:rsidR="00460B29" w:rsidRPr="0054789B">
        <w:t>）</w:t>
      </w:r>
      <w:r w:rsidRPr="0054789B">
        <w:t>需要花</w:t>
      </w:r>
      <w:r w:rsidRPr="0054789B">
        <w:t>15</w:t>
      </w:r>
      <w:r w:rsidRPr="0054789B">
        <w:t>萬盾（約</w:t>
      </w:r>
      <w:r w:rsidRPr="0054789B">
        <w:t>18</w:t>
      </w:r>
      <w:r w:rsidRPr="0054789B">
        <w:t>美元），拿到外籍員工工作准證（</w:t>
      </w:r>
      <w:r w:rsidRPr="0054789B">
        <w:t>expatriate employment permit, IMTA</w:t>
      </w:r>
      <w:r w:rsidRPr="0054789B">
        <w:t>）需另</w:t>
      </w:r>
      <w:r w:rsidR="00460B29" w:rsidRPr="0054789B">
        <w:rPr>
          <w:lang w:eastAsia="zh-TW"/>
        </w:rPr>
        <w:t>繳交</w:t>
      </w:r>
      <w:r w:rsidRPr="0054789B">
        <w:t>20</w:t>
      </w:r>
      <w:r w:rsidRPr="0054789B">
        <w:t>萬盾。</w:t>
      </w:r>
      <w:r w:rsidRPr="0054789B">
        <w:rPr>
          <w:lang w:eastAsia="zh-TW"/>
        </w:rPr>
        <w:t>取得此二項重要文件的整個程序約需</w:t>
      </w:r>
      <w:r w:rsidRPr="0054789B">
        <w:rPr>
          <w:lang w:eastAsia="zh-TW"/>
        </w:rPr>
        <w:lastRenderedPageBreak/>
        <w:t>2</w:t>
      </w:r>
      <w:r w:rsidRPr="0054789B">
        <w:rPr>
          <w:lang w:eastAsia="zh-TW"/>
        </w:rPr>
        <w:t>個星期，及</w:t>
      </w:r>
      <w:r w:rsidRPr="0054789B">
        <w:rPr>
          <w:lang w:eastAsia="zh-TW"/>
        </w:rPr>
        <w:t>120</w:t>
      </w:r>
      <w:r w:rsidRPr="0054789B">
        <w:rPr>
          <w:lang w:eastAsia="zh-TW"/>
        </w:rPr>
        <w:t>萬盾的費用。</w:t>
      </w:r>
    </w:p>
    <w:p w:rsidR="00D16EAF" w:rsidRPr="0054789B" w:rsidRDefault="00F57F3A" w:rsidP="004C149B">
      <w:pPr>
        <w:ind w:firstLine="472"/>
        <w:rPr>
          <w:lang w:eastAsia="zh-TW"/>
        </w:rPr>
      </w:pPr>
      <w:r w:rsidRPr="0054789B">
        <w:rPr>
          <w:lang w:eastAsia="zh-TW"/>
        </w:rPr>
        <w:t>除了工作簽准證以外，外籍員工在印尼居留另需許可。申辦居留許可（</w:t>
      </w:r>
      <w:r w:rsidRPr="0054789B">
        <w:rPr>
          <w:lang w:eastAsia="zh-TW"/>
        </w:rPr>
        <w:t>KITAS</w:t>
      </w:r>
      <w:r w:rsidRPr="0054789B">
        <w:rPr>
          <w:lang w:eastAsia="zh-TW"/>
        </w:rPr>
        <w:t>）須先向各地移民單位繳交</w:t>
      </w:r>
      <w:r w:rsidRPr="0054789B">
        <w:rPr>
          <w:lang w:eastAsia="zh-TW"/>
        </w:rPr>
        <w:t>80</w:t>
      </w:r>
      <w:r w:rsidRPr="0054789B">
        <w:rPr>
          <w:lang w:eastAsia="zh-TW"/>
        </w:rPr>
        <w:t>萬盾的費用，該筆錢是用來確認該外籍人士抵達文件、通知印尼的駐外大使館，及購買「藍本子」（</w:t>
      </w:r>
      <w:r w:rsidRPr="0054789B">
        <w:rPr>
          <w:lang w:eastAsia="zh-TW"/>
        </w:rPr>
        <w:t>blue book</w:t>
      </w:r>
      <w:r w:rsidRPr="0054789B">
        <w:rPr>
          <w:lang w:eastAsia="zh-TW"/>
        </w:rPr>
        <w:t>）等相關費用。該藍本子登記持有者居留資料的變動資料。</w:t>
      </w:r>
    </w:p>
    <w:p w:rsidR="00F57F3A" w:rsidRPr="0054789B" w:rsidRDefault="00F57F3A" w:rsidP="004C149B">
      <w:pPr>
        <w:pStyle w:val="a5"/>
      </w:pPr>
      <w:r w:rsidRPr="0054789B">
        <w:t>三、外商子女可就讀之教育機關及經營情形</w:t>
      </w:r>
    </w:p>
    <w:p w:rsidR="00F57F3A" w:rsidRPr="0054789B" w:rsidRDefault="00F57F3A" w:rsidP="004C149B">
      <w:pPr>
        <w:ind w:firstLine="472"/>
        <w:rPr>
          <w:lang w:eastAsia="zh-TW"/>
        </w:rPr>
      </w:pPr>
      <w:r w:rsidRPr="0054789B">
        <w:rPr>
          <w:lang w:eastAsia="zh-TW"/>
        </w:rPr>
        <w:t>印尼有不少國際學校，基本上，所有的國際學校都可招生外國學生，最高到高中，畢業後可到外國升大學。印尼目前在雅加達及泗水各有</w:t>
      </w:r>
      <w:r w:rsidRPr="0054789B">
        <w:rPr>
          <w:lang w:eastAsia="zh-TW"/>
        </w:rPr>
        <w:t>1</w:t>
      </w:r>
      <w:r w:rsidRPr="0054789B">
        <w:rPr>
          <w:lang w:eastAsia="zh-TW"/>
        </w:rPr>
        <w:t>所</w:t>
      </w:r>
      <w:r w:rsidR="00ED441D" w:rsidRPr="0054789B">
        <w:rPr>
          <w:lang w:eastAsia="zh-TW"/>
        </w:rPr>
        <w:t>臺灣</w:t>
      </w:r>
      <w:r w:rsidRPr="0054789B">
        <w:rPr>
          <w:lang w:eastAsia="zh-TW"/>
        </w:rPr>
        <w:t>學校，提供幼稚園至高中課程，以銜接</w:t>
      </w:r>
      <w:r w:rsidR="00AF2049" w:rsidRPr="0054789B">
        <w:rPr>
          <w:lang w:eastAsia="zh-TW"/>
        </w:rPr>
        <w:t>臺商</w:t>
      </w:r>
      <w:r w:rsidRPr="0054789B">
        <w:rPr>
          <w:lang w:eastAsia="zh-TW"/>
        </w:rPr>
        <w:t>子女返國就學。</w:t>
      </w:r>
    </w:p>
    <w:p w:rsidR="00F57F3A" w:rsidRPr="0054789B" w:rsidRDefault="00F57F3A" w:rsidP="004C149B">
      <w:pPr>
        <w:ind w:firstLine="472"/>
        <w:rPr>
          <w:lang w:eastAsia="zh-TW"/>
        </w:rPr>
      </w:pPr>
      <w:r w:rsidRPr="0054789B">
        <w:rPr>
          <w:lang w:eastAsia="zh-TW"/>
        </w:rPr>
        <w:t>以下是台北國際學校地址與聯絡電話：</w:t>
      </w:r>
    </w:p>
    <w:p w:rsidR="00F57F3A" w:rsidRPr="0054789B" w:rsidRDefault="009546AD" w:rsidP="004C149B">
      <w:pPr>
        <w:ind w:firstLine="472"/>
      </w:pPr>
      <w:r w:rsidRPr="0054789B">
        <w:t>■</w:t>
      </w:r>
      <w:r w:rsidR="00F57F3A" w:rsidRPr="0054789B">
        <w:t xml:space="preserve">Jakarta Taipei International School, </w:t>
      </w:r>
    </w:p>
    <w:p w:rsidR="00F57F3A" w:rsidRPr="0054789B" w:rsidRDefault="00F57F3A" w:rsidP="004C149B">
      <w:pPr>
        <w:ind w:firstLine="472"/>
      </w:pPr>
      <w:r w:rsidRPr="0054789B">
        <w:t xml:space="preserve">　</w:t>
      </w:r>
      <w:r w:rsidRPr="0054789B">
        <w:t xml:space="preserve">JL Hybrida Raya Blok QH, </w:t>
      </w:r>
    </w:p>
    <w:p w:rsidR="00F57F3A" w:rsidRPr="0054789B" w:rsidRDefault="00F57F3A" w:rsidP="004C149B">
      <w:pPr>
        <w:ind w:firstLine="472"/>
        <w:rPr>
          <w:lang w:val="sv-SE"/>
        </w:rPr>
      </w:pPr>
      <w:r w:rsidRPr="0054789B">
        <w:t xml:space="preserve">　</w:t>
      </w:r>
      <w:r w:rsidRPr="0054789B">
        <w:rPr>
          <w:lang w:val="sv-SE"/>
        </w:rPr>
        <w:t>Kelapa Gading Permai, Jakarta Utara,</w:t>
      </w:r>
    </w:p>
    <w:p w:rsidR="00F57F3A" w:rsidRPr="0054789B" w:rsidRDefault="00F57F3A" w:rsidP="004C149B">
      <w:pPr>
        <w:ind w:firstLine="472"/>
      </w:pPr>
      <w:r w:rsidRPr="0054789B">
        <w:t xml:space="preserve">　</w:t>
      </w:r>
      <w:r w:rsidRPr="0054789B">
        <w:t xml:space="preserve">Tel. 021-4523237, Fax. 021-422-3277  </w:t>
      </w:r>
    </w:p>
    <w:p w:rsidR="00F57F3A" w:rsidRPr="0054789B" w:rsidRDefault="009546AD" w:rsidP="004C149B">
      <w:pPr>
        <w:ind w:firstLine="472"/>
      </w:pPr>
      <w:r w:rsidRPr="0054789B">
        <w:t>■</w:t>
      </w:r>
      <w:r w:rsidR="00F57F3A" w:rsidRPr="0054789B">
        <w:t xml:space="preserve">Surabaya Taipei International School, </w:t>
      </w:r>
    </w:p>
    <w:p w:rsidR="00F57F3A" w:rsidRPr="0054789B" w:rsidRDefault="00F57F3A" w:rsidP="004C149B">
      <w:pPr>
        <w:ind w:firstLine="472"/>
      </w:pPr>
      <w:r w:rsidRPr="0054789B">
        <w:t xml:space="preserve">　</w:t>
      </w:r>
      <w:r w:rsidRPr="0054789B">
        <w:t>Jl. Pondok Maspion 12-b Blok S 1-12,</w:t>
      </w:r>
    </w:p>
    <w:p w:rsidR="00F57F3A" w:rsidRPr="0054789B" w:rsidRDefault="00F57F3A" w:rsidP="004C149B">
      <w:pPr>
        <w:ind w:firstLine="472"/>
      </w:pPr>
      <w:r w:rsidRPr="0054789B">
        <w:t xml:space="preserve">　</w:t>
      </w:r>
      <w:r w:rsidRPr="0054789B">
        <w:t xml:space="preserve">Waru-Sidorarjo, Jawa Timur, </w:t>
      </w:r>
    </w:p>
    <w:p w:rsidR="00F57F3A" w:rsidRPr="0054789B" w:rsidRDefault="00F57F3A" w:rsidP="004C149B">
      <w:pPr>
        <w:ind w:firstLine="472"/>
      </w:pPr>
      <w:r w:rsidRPr="0054789B">
        <w:t xml:space="preserve">　</w:t>
      </w:r>
      <w:r w:rsidRPr="0054789B">
        <w:t xml:space="preserve">Tel. 031-8533660/68, Fax. 031-8544768 </w:t>
      </w:r>
    </w:p>
    <w:p w:rsidR="00F57F3A" w:rsidRPr="0054789B" w:rsidRDefault="00F57F3A" w:rsidP="004C149B">
      <w:pPr>
        <w:ind w:firstLine="472"/>
        <w:rPr>
          <w:lang w:eastAsia="zh-TW"/>
        </w:rPr>
      </w:pPr>
      <w:r w:rsidRPr="0054789B">
        <w:rPr>
          <w:lang w:eastAsia="zh-TW"/>
        </w:rPr>
        <w:t>其他主要國際學校及其網址</w:t>
      </w:r>
      <w:r w:rsidR="0046731E" w:rsidRPr="0054789B">
        <w:rPr>
          <w:lang w:eastAsia="zh-TW"/>
        </w:rPr>
        <w:t>：</w:t>
      </w:r>
    </w:p>
    <w:p w:rsidR="00F57F3A" w:rsidRPr="0054789B" w:rsidRDefault="009546AD" w:rsidP="004C149B">
      <w:pPr>
        <w:ind w:firstLine="472"/>
        <w:rPr>
          <w:lang w:val="sv-SE"/>
        </w:rPr>
      </w:pPr>
      <w:r w:rsidRPr="0054789B">
        <w:rPr>
          <w:lang w:val="sv-SE"/>
        </w:rPr>
        <w:t>■</w:t>
      </w:r>
      <w:r w:rsidR="00F57F3A" w:rsidRPr="0054789B">
        <w:rPr>
          <w:lang w:val="sv-SE"/>
        </w:rPr>
        <w:t>Jakarta International School</w:t>
      </w:r>
      <w:r w:rsidR="00F57F3A" w:rsidRPr="0054789B">
        <w:rPr>
          <w:lang w:val="sv-SE"/>
        </w:rPr>
        <w:tab/>
      </w:r>
      <w:r w:rsidR="00F57F3A" w:rsidRPr="0054789B">
        <w:rPr>
          <w:lang w:val="sv-SE"/>
        </w:rPr>
        <w:t>（</w:t>
      </w:r>
      <w:r w:rsidR="00F57F3A" w:rsidRPr="0054789B">
        <w:t>美國學校</w:t>
      </w:r>
      <w:r w:rsidR="00F57F3A" w:rsidRPr="0054789B">
        <w:rPr>
          <w:lang w:val="sv-SE"/>
        </w:rPr>
        <w:t>）</w:t>
      </w:r>
      <w:r w:rsidR="00F57F3A" w:rsidRPr="0054789B">
        <w:rPr>
          <w:lang w:val="sv-SE"/>
        </w:rPr>
        <w:tab/>
      </w:r>
    </w:p>
    <w:p w:rsidR="00F57F3A" w:rsidRPr="0054789B" w:rsidRDefault="00F57F3A" w:rsidP="004C149B">
      <w:pPr>
        <w:ind w:firstLine="472"/>
        <w:rPr>
          <w:lang w:val="sv-SE"/>
        </w:rPr>
      </w:pPr>
      <w:r w:rsidRPr="0054789B">
        <w:t xml:space="preserve">　</w:t>
      </w:r>
      <w:r w:rsidRPr="0054789B">
        <w:rPr>
          <w:lang w:val="sv-SE"/>
        </w:rPr>
        <w:t>http://www.jisedu.org</w:t>
      </w:r>
    </w:p>
    <w:p w:rsidR="00F57F3A" w:rsidRPr="0054789B" w:rsidRDefault="009546AD" w:rsidP="004C149B">
      <w:pPr>
        <w:ind w:firstLine="472"/>
        <w:rPr>
          <w:lang w:val="sv-SE"/>
        </w:rPr>
      </w:pPr>
      <w:r w:rsidRPr="0054789B">
        <w:rPr>
          <w:lang w:val="sv-SE"/>
        </w:rPr>
        <w:t>■</w:t>
      </w:r>
      <w:r w:rsidR="00F57F3A" w:rsidRPr="0054789B">
        <w:rPr>
          <w:lang w:val="sv-SE"/>
        </w:rPr>
        <w:t>North Jakarta International School</w:t>
      </w:r>
      <w:r w:rsidR="00F57F3A" w:rsidRPr="0054789B">
        <w:rPr>
          <w:lang w:val="sv-SE"/>
        </w:rPr>
        <w:t>（</w:t>
      </w:r>
      <w:r w:rsidR="00F57F3A" w:rsidRPr="0054789B">
        <w:t>美國學校分校</w:t>
      </w:r>
      <w:r w:rsidR="00F57F3A" w:rsidRPr="0054789B">
        <w:rPr>
          <w:lang w:val="sv-SE"/>
        </w:rPr>
        <w:t>）</w:t>
      </w:r>
    </w:p>
    <w:p w:rsidR="00F57F3A" w:rsidRPr="0054789B" w:rsidRDefault="00F57F3A" w:rsidP="004C149B">
      <w:pPr>
        <w:ind w:firstLine="472"/>
        <w:rPr>
          <w:lang w:val="sv-SE"/>
        </w:rPr>
      </w:pPr>
      <w:r w:rsidRPr="0054789B">
        <w:t xml:space="preserve">　</w:t>
      </w:r>
      <w:r w:rsidRPr="0054789B">
        <w:rPr>
          <w:lang w:val="sv-SE"/>
        </w:rPr>
        <w:t>http://www.njis.org</w:t>
      </w:r>
    </w:p>
    <w:p w:rsidR="00F57F3A" w:rsidRPr="0054789B" w:rsidRDefault="009546AD" w:rsidP="004C149B">
      <w:pPr>
        <w:ind w:firstLine="472"/>
        <w:rPr>
          <w:lang w:val="sv-SE"/>
        </w:rPr>
      </w:pPr>
      <w:r w:rsidRPr="0054789B">
        <w:rPr>
          <w:lang w:val="sv-SE"/>
        </w:rPr>
        <w:t>■</w:t>
      </w:r>
      <w:r w:rsidR="00F57F3A" w:rsidRPr="0054789B">
        <w:rPr>
          <w:lang w:val="sv-SE"/>
        </w:rPr>
        <w:t>Australian International School</w:t>
      </w:r>
      <w:r w:rsidR="00F57F3A" w:rsidRPr="0054789B">
        <w:rPr>
          <w:lang w:val="sv-SE"/>
        </w:rPr>
        <w:t>（</w:t>
      </w:r>
      <w:r w:rsidR="00F57F3A" w:rsidRPr="0054789B">
        <w:t>澳洲學校</w:t>
      </w:r>
      <w:r w:rsidR="00F57F3A" w:rsidRPr="0054789B">
        <w:rPr>
          <w:lang w:val="sv-SE"/>
        </w:rPr>
        <w:t>）</w:t>
      </w:r>
    </w:p>
    <w:p w:rsidR="00F57F3A" w:rsidRPr="0054789B" w:rsidRDefault="00F57F3A" w:rsidP="004C149B">
      <w:pPr>
        <w:ind w:firstLine="472"/>
        <w:rPr>
          <w:lang w:val="sv-SE"/>
        </w:rPr>
      </w:pPr>
      <w:r w:rsidRPr="0054789B">
        <w:lastRenderedPageBreak/>
        <w:t xml:space="preserve">　</w:t>
      </w:r>
      <w:r w:rsidRPr="0054789B">
        <w:rPr>
          <w:lang w:val="sv-SE"/>
        </w:rPr>
        <w:t>http://www.ais.or.id</w:t>
      </w:r>
    </w:p>
    <w:p w:rsidR="00F57F3A" w:rsidRPr="0054789B" w:rsidRDefault="009546AD" w:rsidP="004C149B">
      <w:pPr>
        <w:ind w:firstLine="472"/>
        <w:rPr>
          <w:lang w:val="sv-SE"/>
        </w:rPr>
      </w:pPr>
      <w:r w:rsidRPr="0054789B">
        <w:rPr>
          <w:lang w:val="sv-SE"/>
        </w:rPr>
        <w:t>■</w:t>
      </w:r>
      <w:r w:rsidR="00F57F3A" w:rsidRPr="0054789B">
        <w:rPr>
          <w:lang w:val="sv-SE"/>
        </w:rPr>
        <w:t>The British International Shool</w:t>
      </w:r>
      <w:r w:rsidR="00F57F3A" w:rsidRPr="0054789B">
        <w:rPr>
          <w:lang w:val="sv-SE"/>
        </w:rPr>
        <w:t>（</w:t>
      </w:r>
      <w:r w:rsidR="00F57F3A" w:rsidRPr="0054789B">
        <w:t>英國學校</w:t>
      </w:r>
      <w:r w:rsidR="00F57F3A" w:rsidRPr="0054789B">
        <w:rPr>
          <w:lang w:val="sv-SE"/>
        </w:rPr>
        <w:t>）</w:t>
      </w:r>
    </w:p>
    <w:p w:rsidR="00F57F3A" w:rsidRPr="0054789B" w:rsidRDefault="00F57F3A" w:rsidP="004C149B">
      <w:pPr>
        <w:ind w:firstLine="472"/>
        <w:rPr>
          <w:lang w:val="it-IT"/>
        </w:rPr>
      </w:pPr>
      <w:r w:rsidRPr="0054789B">
        <w:t xml:space="preserve">　</w:t>
      </w:r>
      <w:r w:rsidRPr="0054789B">
        <w:rPr>
          <w:lang w:val="it-IT"/>
        </w:rPr>
        <w:t>http//:www.bis.or.id</w:t>
      </w:r>
    </w:p>
    <w:p w:rsidR="00F57F3A" w:rsidRPr="0054789B" w:rsidRDefault="009546AD" w:rsidP="004C149B">
      <w:pPr>
        <w:ind w:firstLine="472"/>
        <w:rPr>
          <w:lang w:val="it-IT"/>
        </w:rPr>
      </w:pPr>
      <w:r w:rsidRPr="0054789B">
        <w:rPr>
          <w:lang w:val="it-IT"/>
        </w:rPr>
        <w:t>■</w:t>
      </w:r>
      <w:r w:rsidR="00F57F3A" w:rsidRPr="0054789B">
        <w:rPr>
          <w:lang w:val="it-IT"/>
        </w:rPr>
        <w:t>Jakarta International Montessori School</w:t>
      </w:r>
      <w:r w:rsidR="00F57F3A" w:rsidRPr="0054789B">
        <w:rPr>
          <w:lang w:val="it-IT"/>
        </w:rPr>
        <w:tab/>
      </w:r>
    </w:p>
    <w:p w:rsidR="00F57F3A" w:rsidRPr="0054789B" w:rsidRDefault="00F57F3A" w:rsidP="004C149B">
      <w:pPr>
        <w:ind w:firstLine="472"/>
        <w:rPr>
          <w:lang w:val="fr-FR"/>
        </w:rPr>
      </w:pPr>
      <w:r w:rsidRPr="0054789B">
        <w:t xml:space="preserve">　</w:t>
      </w:r>
      <w:r w:rsidRPr="0054789B">
        <w:rPr>
          <w:lang w:val="fr-FR"/>
        </w:rPr>
        <w:t>http://www.kiefschool.com/</w:t>
      </w:r>
    </w:p>
    <w:p w:rsidR="00F57F3A" w:rsidRPr="0054789B" w:rsidRDefault="009546AD" w:rsidP="004C149B">
      <w:pPr>
        <w:ind w:firstLine="472"/>
        <w:rPr>
          <w:lang w:val="fr-FR"/>
        </w:rPr>
      </w:pPr>
      <w:r w:rsidRPr="0054789B">
        <w:rPr>
          <w:lang w:val="fr-FR"/>
        </w:rPr>
        <w:t>■</w:t>
      </w:r>
      <w:r w:rsidR="00F57F3A" w:rsidRPr="0054789B">
        <w:rPr>
          <w:lang w:val="fr-FR"/>
        </w:rPr>
        <w:t>Jakarta Japanese School</w:t>
      </w:r>
      <w:r w:rsidR="00ED2B72" w:rsidRPr="0054789B">
        <w:rPr>
          <w:lang w:val="fr-FR"/>
        </w:rPr>
        <w:t>（</w:t>
      </w:r>
      <w:r w:rsidR="00F57F3A" w:rsidRPr="0054789B">
        <w:t>日本學校</w:t>
      </w:r>
      <w:r w:rsidR="00F57F3A" w:rsidRPr="0054789B">
        <w:rPr>
          <w:lang w:val="fr-FR"/>
        </w:rPr>
        <w:t>）</w:t>
      </w:r>
    </w:p>
    <w:p w:rsidR="00F57F3A" w:rsidRPr="0054789B" w:rsidRDefault="00F57F3A" w:rsidP="004C149B">
      <w:pPr>
        <w:ind w:firstLine="472"/>
        <w:rPr>
          <w:lang w:val="fr-FR"/>
        </w:rPr>
      </w:pPr>
      <w:r w:rsidRPr="0054789B">
        <w:t xml:space="preserve">　</w:t>
      </w:r>
      <w:r w:rsidRPr="0054789B">
        <w:rPr>
          <w:lang w:val="fr-FR"/>
        </w:rPr>
        <w:t>http:///www.commerce.cbn.net.id/jjs</w:t>
      </w:r>
    </w:p>
    <w:p w:rsidR="00F57F3A" w:rsidRPr="0054789B" w:rsidRDefault="009546AD" w:rsidP="004C149B">
      <w:pPr>
        <w:ind w:firstLine="472"/>
      </w:pPr>
      <w:r w:rsidRPr="0054789B">
        <w:t>■</w:t>
      </w:r>
      <w:r w:rsidR="00F57F3A" w:rsidRPr="0054789B">
        <w:t>New Zealand International Schoo l</w:t>
      </w:r>
      <w:r w:rsidR="00F57F3A" w:rsidRPr="0054789B">
        <w:t>（紐西蘭國際學校）</w:t>
      </w:r>
    </w:p>
    <w:p w:rsidR="00F57F3A" w:rsidRPr="0054789B" w:rsidRDefault="00F57F3A" w:rsidP="004C149B">
      <w:pPr>
        <w:ind w:firstLine="472"/>
      </w:pPr>
      <w:r w:rsidRPr="0054789B">
        <w:t xml:space="preserve">　</w:t>
      </w:r>
      <w:r w:rsidRPr="0054789B">
        <w:t>http://www.nzis.net</w:t>
      </w:r>
    </w:p>
    <w:p w:rsidR="00F57F3A" w:rsidRPr="0054789B" w:rsidRDefault="009546AD" w:rsidP="004C149B">
      <w:pPr>
        <w:ind w:firstLine="472"/>
      </w:pPr>
      <w:r w:rsidRPr="0054789B">
        <w:t>■</w:t>
      </w:r>
      <w:r w:rsidR="00F57F3A" w:rsidRPr="0054789B">
        <w:t>Singapore International School</w:t>
      </w:r>
      <w:r w:rsidR="00F57F3A" w:rsidRPr="0054789B">
        <w:t>（新加坡國際學校）</w:t>
      </w:r>
    </w:p>
    <w:p w:rsidR="00F57F3A" w:rsidRPr="0054789B" w:rsidRDefault="00F57F3A" w:rsidP="004C149B">
      <w:pPr>
        <w:ind w:firstLine="472"/>
      </w:pPr>
      <w:r w:rsidRPr="0054789B">
        <w:t xml:space="preserve">　</w:t>
      </w:r>
      <w:r w:rsidRPr="0054789B">
        <w:t>http://www.sisjakarta.com</w:t>
      </w:r>
    </w:p>
    <w:p w:rsidR="003E0BC3" w:rsidRPr="0054789B" w:rsidRDefault="003E0BC3" w:rsidP="00AB45F8">
      <w:pPr>
        <w:ind w:firstLineChars="0" w:firstLine="0"/>
      </w:pPr>
    </w:p>
    <w:p w:rsidR="009A5BB7" w:rsidRPr="0054789B" w:rsidRDefault="009A5BB7" w:rsidP="00AB45F8">
      <w:pPr>
        <w:ind w:left="472" w:firstLineChars="0" w:firstLine="0"/>
        <w:sectPr w:rsidR="009A5BB7" w:rsidRPr="0054789B" w:rsidSect="004C149B">
          <w:headerReference w:type="default" r:id="rId31"/>
          <w:pgSz w:w="11906" w:h="16838" w:code="9"/>
          <w:pgMar w:top="2268" w:right="1699" w:bottom="1699" w:left="1699" w:header="1134" w:footer="851" w:gutter="0"/>
          <w:cols w:space="425"/>
          <w:docGrid w:type="linesAndChars" w:linePitch="514" w:charSpace="-774"/>
        </w:sectPr>
      </w:pPr>
    </w:p>
    <w:p w:rsidR="005170BA" w:rsidRPr="0054789B" w:rsidRDefault="005170BA" w:rsidP="004C149B">
      <w:pPr>
        <w:pStyle w:val="a4"/>
        <w:spacing w:before="514" w:after="771"/>
        <w:rPr>
          <w:rFonts w:ascii="Times New Roman"/>
          <w:kern w:val="0"/>
        </w:rPr>
      </w:pPr>
      <w:bookmarkStart w:id="9" w:name="_Toc17842485"/>
      <w:r w:rsidRPr="0054789B">
        <w:rPr>
          <w:rFonts w:ascii="Times New Roman"/>
          <w:kern w:val="0"/>
        </w:rPr>
        <w:lastRenderedPageBreak/>
        <w:t>第玖章　結論</w:t>
      </w:r>
      <w:bookmarkEnd w:id="9"/>
    </w:p>
    <w:p w:rsidR="00B37840" w:rsidRPr="0054789B" w:rsidRDefault="00CA4FA6" w:rsidP="004C149B">
      <w:pPr>
        <w:ind w:firstLine="472"/>
      </w:pPr>
      <w:r w:rsidRPr="0054789B">
        <w:t>印尼</w:t>
      </w:r>
      <w:r w:rsidR="005170BA" w:rsidRPr="0054789B">
        <w:t>2009</w:t>
      </w:r>
      <w:r w:rsidR="005170BA" w:rsidRPr="0054789B">
        <w:t>年經濟成長率達到</w:t>
      </w:r>
      <w:r w:rsidR="005170BA" w:rsidRPr="0054789B">
        <w:t>4.5</w:t>
      </w:r>
      <w:r w:rsidR="002A2AFA" w:rsidRPr="0054789B">
        <w:t>%</w:t>
      </w:r>
      <w:r w:rsidR="005170BA" w:rsidRPr="0054789B">
        <w:t>，是亞洲地區少數經濟成長率為正的國家之一，</w:t>
      </w:r>
      <w:r w:rsidR="005170BA" w:rsidRPr="0054789B">
        <w:t>2010</w:t>
      </w:r>
      <w:r w:rsidR="00E675A3" w:rsidRPr="0054789B">
        <w:t>至</w:t>
      </w:r>
      <w:r w:rsidR="00E675A3" w:rsidRPr="0054789B">
        <w:t>2012</w:t>
      </w:r>
      <w:r w:rsidR="005170BA" w:rsidRPr="0054789B">
        <w:t>年經濟成長率</w:t>
      </w:r>
      <w:r w:rsidR="00E675A3" w:rsidRPr="0054789B">
        <w:t>皆超過</w:t>
      </w:r>
      <w:r w:rsidR="00E675A3" w:rsidRPr="0054789B">
        <w:t>6</w:t>
      </w:r>
      <w:r w:rsidR="002A2AFA" w:rsidRPr="0054789B">
        <w:t>%</w:t>
      </w:r>
      <w:r w:rsidR="00E675A3" w:rsidRPr="0054789B">
        <w:t>以上，是</w:t>
      </w:r>
      <w:r w:rsidR="00E675A3" w:rsidRPr="0054789B">
        <w:t>G20</w:t>
      </w:r>
      <w:r w:rsidR="00E675A3" w:rsidRPr="0054789B">
        <w:t>會員國內僅次於中國大陸的國家</w:t>
      </w:r>
      <w:r w:rsidR="000A7CBF" w:rsidRPr="0054789B">
        <w:t>，</w:t>
      </w:r>
      <w:r w:rsidR="000C6DC9" w:rsidRPr="0054789B">
        <w:t>2013</w:t>
      </w:r>
      <w:r w:rsidR="000C6DC9" w:rsidRPr="0054789B">
        <w:t>年受到經常帳赤字及美國縮減貨幣寬鬆政策</w:t>
      </w:r>
      <w:r w:rsidR="000B5D1A" w:rsidRPr="0054789B">
        <w:t>（</w:t>
      </w:r>
      <w:r w:rsidR="000C6DC9" w:rsidRPr="0054789B">
        <w:t>QE</w:t>
      </w:r>
      <w:r w:rsidR="000B5D1A" w:rsidRPr="0054789B">
        <w:t>）</w:t>
      </w:r>
      <w:r w:rsidR="000C6DC9" w:rsidRPr="0054789B">
        <w:t>規模的影響，</w:t>
      </w:r>
      <w:r w:rsidR="000A7CBF" w:rsidRPr="0054789B">
        <w:t>致</w:t>
      </w:r>
      <w:r w:rsidR="000C6DC9" w:rsidRPr="0054789B">
        <w:t>外資撤出</w:t>
      </w:r>
      <w:r w:rsidR="000A7CBF" w:rsidRPr="0054789B">
        <w:t>，造成</w:t>
      </w:r>
      <w:r w:rsidR="000C6DC9" w:rsidRPr="0054789B">
        <w:t>印尼盾</w:t>
      </w:r>
      <w:r w:rsidR="000A7CBF" w:rsidRPr="0054789B">
        <w:t>兌美元大貶</w:t>
      </w:r>
      <w:r w:rsidR="000A7CBF" w:rsidRPr="0054789B">
        <w:t>27%</w:t>
      </w:r>
      <w:r w:rsidR="000A7CBF" w:rsidRPr="0054789B">
        <w:t>，加上油價大漲造成通膨，削減民眾購買力，因此</w:t>
      </w:r>
      <w:r w:rsidR="000A7CBF" w:rsidRPr="0054789B">
        <w:t>2013</w:t>
      </w:r>
      <w:r w:rsidR="000A7CBF" w:rsidRPr="0054789B">
        <w:t>年印尼經濟成長率降為</w:t>
      </w:r>
      <w:r w:rsidR="000A7CBF" w:rsidRPr="0054789B">
        <w:t>5.8%</w:t>
      </w:r>
      <w:r w:rsidR="000A7CBF" w:rsidRPr="0054789B">
        <w:t>。</w:t>
      </w:r>
      <w:r w:rsidR="002416D0" w:rsidRPr="0054789B">
        <w:t>2014</w:t>
      </w:r>
      <w:r w:rsidR="002416D0" w:rsidRPr="0054789B">
        <w:t>年受到總統及國會大選的影響，外資投資較為保守，且因限制原礦產品出口影響整體出口表現，造成</w:t>
      </w:r>
      <w:r w:rsidR="002416D0" w:rsidRPr="0054789B">
        <w:t>2014</w:t>
      </w:r>
      <w:r w:rsidR="002416D0" w:rsidRPr="0054789B">
        <w:t>年經濟成長率降至</w:t>
      </w:r>
      <w:r w:rsidR="00127339" w:rsidRPr="0054789B">
        <w:t>5.02%</w:t>
      </w:r>
      <w:r w:rsidR="001973A3" w:rsidRPr="0054789B">
        <w:t>。</w:t>
      </w:r>
      <w:r w:rsidR="001973A3" w:rsidRPr="0054789B">
        <w:t>2015</w:t>
      </w:r>
      <w:r w:rsidR="001973A3" w:rsidRPr="0054789B">
        <w:t>年經濟成長率受到出口不振及前兩季政府預算支出執行率過低的影響僅達</w:t>
      </w:r>
      <w:r w:rsidR="001973A3" w:rsidRPr="0054789B">
        <w:t>4.79%</w:t>
      </w:r>
      <w:r w:rsidR="001973A3" w:rsidRPr="0054789B">
        <w:t>，為金融海嘯後表現最差的一年。</w:t>
      </w:r>
      <w:r w:rsidR="00B7464B" w:rsidRPr="0054789B">
        <w:t>2016</w:t>
      </w:r>
      <w:r w:rsidR="00B7464B" w:rsidRPr="0054789B">
        <w:t>年</w:t>
      </w:r>
      <w:r w:rsidR="005456D3" w:rsidRPr="0054789B">
        <w:rPr>
          <w:rFonts w:hint="eastAsia"/>
          <w:lang w:eastAsia="zh-TW"/>
        </w:rPr>
        <w:t>至</w:t>
      </w:r>
      <w:r w:rsidR="00EE29BB" w:rsidRPr="0054789B">
        <w:rPr>
          <w:rFonts w:hint="eastAsia"/>
        </w:rPr>
        <w:t>201</w:t>
      </w:r>
      <w:r w:rsidR="005456D3" w:rsidRPr="0054789B">
        <w:rPr>
          <w:rFonts w:hint="eastAsia"/>
          <w:lang w:eastAsia="zh-TW"/>
        </w:rPr>
        <w:t>8</w:t>
      </w:r>
      <w:r w:rsidR="00EE29BB" w:rsidRPr="0054789B">
        <w:rPr>
          <w:rFonts w:hint="eastAsia"/>
        </w:rPr>
        <w:t>年</w:t>
      </w:r>
      <w:r w:rsidR="00B7464B" w:rsidRPr="0054789B">
        <w:t>的經濟成長率</w:t>
      </w:r>
      <w:r w:rsidR="00EE29BB" w:rsidRPr="0054789B">
        <w:rPr>
          <w:rFonts w:hint="eastAsia"/>
        </w:rPr>
        <w:t>分別為</w:t>
      </w:r>
      <w:r w:rsidR="00B7464B" w:rsidRPr="0054789B">
        <w:t>5.02%</w:t>
      </w:r>
      <w:r w:rsidR="00EE29BB" w:rsidRPr="0054789B">
        <w:rPr>
          <w:rFonts w:hint="eastAsia"/>
        </w:rPr>
        <w:t>、</w:t>
      </w:r>
      <w:r w:rsidR="00EE29BB" w:rsidRPr="0054789B">
        <w:t>5.0</w:t>
      </w:r>
      <w:r w:rsidR="00EE29BB" w:rsidRPr="0054789B">
        <w:rPr>
          <w:rFonts w:hint="eastAsia"/>
        </w:rPr>
        <w:t>7</w:t>
      </w:r>
      <w:r w:rsidR="00EE29BB" w:rsidRPr="0054789B">
        <w:t>%</w:t>
      </w:r>
      <w:r w:rsidR="005456D3" w:rsidRPr="0054789B">
        <w:rPr>
          <w:rFonts w:hint="eastAsia"/>
        </w:rPr>
        <w:t>、</w:t>
      </w:r>
      <w:r w:rsidR="005456D3" w:rsidRPr="0054789B">
        <w:t>5.</w:t>
      </w:r>
      <w:r w:rsidR="005456D3" w:rsidRPr="0054789B">
        <w:rPr>
          <w:rFonts w:hint="eastAsia"/>
          <w:lang w:eastAsia="zh-TW"/>
        </w:rPr>
        <w:t>1</w:t>
      </w:r>
      <w:r w:rsidR="005456D3" w:rsidRPr="0054789B">
        <w:rPr>
          <w:rFonts w:hint="eastAsia"/>
        </w:rPr>
        <w:t>7</w:t>
      </w:r>
      <w:r w:rsidR="005456D3" w:rsidRPr="0054789B">
        <w:t>%</w:t>
      </w:r>
      <w:r w:rsidR="00B7464B" w:rsidRPr="0054789B">
        <w:t>，</w:t>
      </w:r>
      <w:r w:rsidR="00140044" w:rsidRPr="0054789B">
        <w:rPr>
          <w:rFonts w:hint="eastAsia"/>
        </w:rPr>
        <w:t>均達</w:t>
      </w:r>
      <w:r w:rsidR="00140044" w:rsidRPr="0054789B">
        <w:t>5%</w:t>
      </w:r>
      <w:r w:rsidR="00140044" w:rsidRPr="0054789B">
        <w:rPr>
          <w:rFonts w:hint="eastAsia"/>
        </w:rPr>
        <w:t>以上，成</w:t>
      </w:r>
      <w:r w:rsidR="00B7464B" w:rsidRPr="0054789B">
        <w:t>長幅度符合外界預期。雖然受到主要貿易夥伴經濟放緩的影響，但由於公共投資增速，印尼水泥消費成長，顯示基礎建設正在復甦，印尼推行的稅務特赦政策也部分解決了基礎建設的資金壓力，此外印尼的人口紅利扮演支撐印尼經濟的又一力量，印尼擁有</w:t>
      </w:r>
      <w:r w:rsidR="00B7464B" w:rsidRPr="0054789B">
        <w:t>2.</w:t>
      </w:r>
      <w:r w:rsidR="00611FF1" w:rsidRPr="0054789B">
        <w:t>6</w:t>
      </w:r>
      <w:r w:rsidR="00B7464B" w:rsidRPr="0054789B">
        <w:t>億多人口，其中一半人口在</w:t>
      </w:r>
      <w:r w:rsidR="00B7464B" w:rsidRPr="0054789B">
        <w:t>30</w:t>
      </w:r>
      <w:r w:rsidR="00B7464B" w:rsidRPr="0054789B">
        <w:t>歲以下，生產力及消費力皆將支撐印尼的經濟發展。</w:t>
      </w:r>
    </w:p>
    <w:p w:rsidR="00EB3864" w:rsidRPr="0054789B" w:rsidRDefault="005170BA" w:rsidP="004C149B">
      <w:pPr>
        <w:ind w:firstLine="472"/>
      </w:pPr>
      <w:r w:rsidRPr="0054789B">
        <w:t>印尼</w:t>
      </w:r>
      <w:r w:rsidR="00E675A3" w:rsidRPr="0054789B">
        <w:t>雖</w:t>
      </w:r>
      <w:r w:rsidR="006F093D" w:rsidRPr="0054789B">
        <w:t>仍</w:t>
      </w:r>
      <w:r w:rsidR="00E675A3" w:rsidRPr="0054789B">
        <w:t>存在</w:t>
      </w:r>
      <w:r w:rsidR="006F093D" w:rsidRPr="0054789B">
        <w:t>基礎建設不足、政策穩定性較低、法令繁冗與執法不足、勞動成本上升等</w:t>
      </w:r>
      <w:r w:rsidR="00E675A3" w:rsidRPr="0054789B">
        <w:t>問題，但因</w:t>
      </w:r>
      <w:r w:rsidRPr="0054789B">
        <w:t>擁有天然資源、加工出口、內需市場（占</w:t>
      </w:r>
      <w:r w:rsidRPr="0054789B">
        <w:t>GDP</w:t>
      </w:r>
      <w:r w:rsidRPr="0054789B">
        <w:t>之</w:t>
      </w:r>
      <w:r w:rsidRPr="0054789B">
        <w:t>70</w:t>
      </w:r>
      <w:r w:rsidR="002A2AFA" w:rsidRPr="0054789B">
        <w:t>%</w:t>
      </w:r>
      <w:r w:rsidR="00E675A3" w:rsidRPr="0054789B">
        <w:t>）三大優勢，仍</w:t>
      </w:r>
      <w:r w:rsidR="00127339" w:rsidRPr="0054789B">
        <w:t>為我國廠商南進之良好選擇。為因應東協經濟整合如東協單一市場</w:t>
      </w:r>
      <w:r w:rsidR="006F7B82" w:rsidRPr="0054789B">
        <w:t>（</w:t>
      </w:r>
      <w:r w:rsidR="00127339" w:rsidRPr="0054789B">
        <w:t>AEC</w:t>
      </w:r>
      <w:r w:rsidR="006F7B82" w:rsidRPr="0054789B">
        <w:t>）</w:t>
      </w:r>
      <w:r w:rsidR="00127339" w:rsidRPr="0054789B">
        <w:t>於</w:t>
      </w:r>
      <w:r w:rsidR="00127339" w:rsidRPr="0054789B">
        <w:t>2015</w:t>
      </w:r>
      <w:r w:rsidR="00127339" w:rsidRPr="0054789B">
        <w:t>年年底啟動</w:t>
      </w:r>
      <w:r w:rsidRPr="0054789B">
        <w:t>，及大陸暨其他東南亞國家市場條件之變化，我廠商可選擇利用印尼作為生產基地，甚</w:t>
      </w:r>
      <w:r w:rsidR="00127339" w:rsidRPr="0054789B">
        <w:t>至考慮以印尼做為前進東南亞，甚至中東、非洲市場之跳板，成為全球布</w:t>
      </w:r>
      <w:r w:rsidRPr="0054789B">
        <w:t>局重要的一環。</w:t>
      </w:r>
    </w:p>
    <w:p w:rsidR="00192391" w:rsidRPr="0054789B" w:rsidRDefault="00192391" w:rsidP="004C149B">
      <w:pPr>
        <w:ind w:firstLine="472"/>
        <w:rPr>
          <w:kern w:val="0"/>
          <w:lang w:eastAsia="zh-TW"/>
        </w:rPr>
      </w:pPr>
      <w:r w:rsidRPr="0054789B">
        <w:rPr>
          <w:kern w:val="0"/>
          <w:lang w:eastAsia="zh-TW"/>
        </w:rPr>
        <w:br w:type="page"/>
      </w:r>
    </w:p>
    <w:p w:rsidR="009A5BB7" w:rsidRDefault="009A5BB7" w:rsidP="00AB45F8">
      <w:pPr>
        <w:ind w:firstLineChars="0" w:firstLine="0"/>
        <w:rPr>
          <w:lang w:eastAsia="zh-TW"/>
        </w:rPr>
      </w:pPr>
    </w:p>
    <w:p w:rsidR="00CC4846" w:rsidRPr="0054789B" w:rsidRDefault="00CC4846" w:rsidP="00AB45F8">
      <w:pPr>
        <w:ind w:firstLineChars="0" w:firstLine="0"/>
        <w:rPr>
          <w:lang w:eastAsia="zh-TW"/>
        </w:rPr>
        <w:sectPr w:rsidR="00CC4846" w:rsidRPr="0054789B" w:rsidSect="004C149B">
          <w:headerReference w:type="default" r:id="rId32"/>
          <w:pgSz w:w="11906" w:h="16838" w:code="9"/>
          <w:pgMar w:top="2268" w:right="1699" w:bottom="1699" w:left="1699" w:header="1134" w:footer="851" w:gutter="0"/>
          <w:cols w:space="425"/>
          <w:docGrid w:type="linesAndChars" w:linePitch="514" w:charSpace="-774"/>
        </w:sectPr>
      </w:pPr>
    </w:p>
    <w:p w:rsidR="00140C7C" w:rsidRPr="0054789B" w:rsidRDefault="00140C7C" w:rsidP="004C149B">
      <w:pPr>
        <w:pStyle w:val="a4"/>
        <w:spacing w:before="514" w:after="771"/>
        <w:rPr>
          <w:rFonts w:ascii="Times New Roman"/>
        </w:rPr>
      </w:pPr>
      <w:bookmarkStart w:id="10" w:name="_Toc307352944"/>
      <w:bookmarkStart w:id="11" w:name="_Toc17842486"/>
      <w:r w:rsidRPr="0054789B">
        <w:rPr>
          <w:rFonts w:ascii="Times New Roman"/>
        </w:rPr>
        <w:lastRenderedPageBreak/>
        <w:t>附錄一　我國在當地駐外單位及</w:t>
      </w:r>
      <w:r w:rsidR="00F10EEF" w:rsidRPr="0054789B">
        <w:rPr>
          <w:rFonts w:ascii="Times New Roman"/>
        </w:rPr>
        <w:t>臺</w:t>
      </w:r>
      <w:r w:rsidR="000B5D1A" w:rsidRPr="0054789B">
        <w:rPr>
          <w:rFonts w:ascii="Times New Roman"/>
        </w:rPr>
        <w:t>（</w:t>
      </w:r>
      <w:r w:rsidRPr="0054789B">
        <w:rPr>
          <w:rFonts w:ascii="Times New Roman"/>
        </w:rPr>
        <w:t>華</w:t>
      </w:r>
      <w:r w:rsidR="000B5D1A" w:rsidRPr="0054789B">
        <w:rPr>
          <w:rFonts w:ascii="Times New Roman"/>
        </w:rPr>
        <w:t>）</w:t>
      </w:r>
      <w:r w:rsidRPr="0054789B">
        <w:rPr>
          <w:rFonts w:ascii="Times New Roman"/>
        </w:rPr>
        <w:t>商團體</w:t>
      </w:r>
      <w:bookmarkEnd w:id="10"/>
      <w:bookmarkEnd w:id="11"/>
    </w:p>
    <w:p w:rsidR="005170BA" w:rsidRPr="0054789B" w:rsidRDefault="005170BA" w:rsidP="004C149B">
      <w:pPr>
        <w:pStyle w:val="a5"/>
      </w:pPr>
      <w:r w:rsidRPr="0054789B">
        <w:t xml:space="preserve">一、駐印尼代表處經濟組 </w:t>
      </w:r>
    </w:p>
    <w:p w:rsidR="005170BA" w:rsidRPr="0054789B" w:rsidRDefault="005170BA" w:rsidP="004C149B">
      <w:pPr>
        <w:ind w:firstLine="472"/>
      </w:pPr>
      <w:r w:rsidRPr="0054789B">
        <w:t xml:space="preserve">ECONOMIC DIVISION, TAIPEI ECONOMIC AND TRADE OFFICE </w:t>
      </w:r>
    </w:p>
    <w:p w:rsidR="005170BA" w:rsidRPr="0054789B" w:rsidRDefault="005170BA" w:rsidP="004C149B">
      <w:pPr>
        <w:ind w:firstLine="472"/>
      </w:pPr>
      <w:r w:rsidRPr="0054789B">
        <w:t>ADD</w:t>
      </w:r>
      <w:r w:rsidRPr="0054789B">
        <w:t>：</w:t>
      </w:r>
      <w:r w:rsidRPr="0054789B">
        <w:t>ARTHA GRAHA BUILDING, 17TH FLOOR,</w:t>
      </w:r>
    </w:p>
    <w:p w:rsidR="005170BA" w:rsidRPr="0054789B" w:rsidRDefault="005170BA" w:rsidP="004C149B">
      <w:pPr>
        <w:ind w:firstLine="472"/>
        <w:rPr>
          <w:lang w:val="sv-SE"/>
        </w:rPr>
      </w:pPr>
      <w:r w:rsidRPr="0054789B">
        <w:rPr>
          <w:lang w:val="sv-SE"/>
        </w:rPr>
        <w:t>JL. JEND. SUDIRMAN KAV. 52-53, JAKARTA 12190</w:t>
      </w:r>
    </w:p>
    <w:p w:rsidR="005170BA" w:rsidRPr="0054789B" w:rsidRDefault="005170BA" w:rsidP="004C149B">
      <w:pPr>
        <w:ind w:firstLine="472"/>
        <w:rPr>
          <w:lang w:val="sv-SE"/>
        </w:rPr>
      </w:pPr>
      <w:r w:rsidRPr="0054789B">
        <w:rPr>
          <w:lang w:val="sv-SE"/>
        </w:rPr>
        <w:t>TEL</w:t>
      </w:r>
      <w:r w:rsidRPr="0054789B">
        <w:rPr>
          <w:lang w:val="sv-SE"/>
        </w:rPr>
        <w:t>：（</w:t>
      </w:r>
      <w:r w:rsidRPr="0054789B">
        <w:rPr>
          <w:lang w:val="sv-SE"/>
        </w:rPr>
        <w:t>021</w:t>
      </w:r>
      <w:r w:rsidRPr="0054789B">
        <w:rPr>
          <w:lang w:val="sv-SE"/>
        </w:rPr>
        <w:t>）</w:t>
      </w:r>
      <w:r w:rsidRPr="0054789B">
        <w:rPr>
          <w:lang w:val="sv-SE"/>
        </w:rPr>
        <w:t>515-3939</w:t>
      </w:r>
    </w:p>
    <w:p w:rsidR="005170BA" w:rsidRPr="0054789B" w:rsidRDefault="005170BA" w:rsidP="004C149B">
      <w:pPr>
        <w:ind w:firstLine="472"/>
        <w:rPr>
          <w:lang w:val="sv-SE"/>
        </w:rPr>
      </w:pPr>
      <w:r w:rsidRPr="0054789B">
        <w:rPr>
          <w:lang w:val="sv-SE"/>
        </w:rPr>
        <w:t>FAX</w:t>
      </w:r>
      <w:r w:rsidRPr="0054789B">
        <w:rPr>
          <w:lang w:val="sv-SE"/>
        </w:rPr>
        <w:t>：（</w:t>
      </w:r>
      <w:r w:rsidRPr="0054789B">
        <w:rPr>
          <w:lang w:val="sv-SE"/>
        </w:rPr>
        <w:t>021</w:t>
      </w:r>
      <w:r w:rsidRPr="0054789B">
        <w:rPr>
          <w:lang w:val="sv-SE"/>
        </w:rPr>
        <w:t>）</w:t>
      </w:r>
      <w:r w:rsidRPr="0054789B">
        <w:rPr>
          <w:lang w:val="sv-SE"/>
        </w:rPr>
        <w:t>515-3351</w:t>
      </w:r>
    </w:p>
    <w:p w:rsidR="005170BA" w:rsidRPr="0054789B" w:rsidRDefault="005170BA" w:rsidP="004C149B">
      <w:pPr>
        <w:ind w:firstLine="472"/>
        <w:rPr>
          <w:lang w:val="sv-SE"/>
        </w:rPr>
      </w:pPr>
      <w:r w:rsidRPr="0054789B">
        <w:rPr>
          <w:lang w:val="sv-SE"/>
        </w:rPr>
        <w:t>E-MAIL</w:t>
      </w:r>
      <w:r w:rsidRPr="0054789B">
        <w:rPr>
          <w:lang w:val="sv-SE"/>
        </w:rPr>
        <w:t>：</w:t>
      </w:r>
      <w:hyperlink r:id="rId33" w:history="1">
        <w:r w:rsidR="00EE29BB" w:rsidRPr="00F259D6">
          <w:rPr>
            <w:lang w:val="sv-SE"/>
          </w:rPr>
          <w:t>eco</w:t>
        </w:r>
        <w:r w:rsidR="00EE29BB" w:rsidRPr="00F259D6">
          <w:rPr>
            <w:rFonts w:hint="eastAsia"/>
            <w:lang w:val="sv-SE"/>
          </w:rPr>
          <w:t>idn</w:t>
        </w:r>
        <w:r w:rsidR="00EE29BB" w:rsidRPr="00F259D6">
          <w:rPr>
            <w:lang w:val="sv-SE"/>
          </w:rPr>
          <w:t>@</w:t>
        </w:r>
        <w:r w:rsidR="00EE29BB" w:rsidRPr="00F259D6">
          <w:rPr>
            <w:rFonts w:hint="eastAsia"/>
            <w:lang w:val="sv-SE"/>
          </w:rPr>
          <w:t>mofa.gov.tw</w:t>
        </w:r>
      </w:hyperlink>
    </w:p>
    <w:p w:rsidR="005170BA" w:rsidRPr="0054789B" w:rsidRDefault="005170BA" w:rsidP="004C149B">
      <w:pPr>
        <w:pStyle w:val="a5"/>
      </w:pPr>
      <w:r w:rsidRPr="0054789B">
        <w:t>二、印尼各地</w:t>
      </w:r>
      <w:r w:rsidR="00AF2049" w:rsidRPr="0054789B">
        <w:t>臺商</w:t>
      </w:r>
      <w:r w:rsidRPr="0054789B">
        <w:t>團體</w:t>
      </w:r>
    </w:p>
    <w:p w:rsidR="005170BA" w:rsidRPr="0054789B" w:rsidRDefault="009546AD" w:rsidP="004C149B">
      <w:pPr>
        <w:ind w:firstLine="472"/>
        <w:rPr>
          <w:lang w:eastAsia="zh-TW"/>
        </w:rPr>
      </w:pPr>
      <w:r w:rsidRPr="0054789B">
        <w:rPr>
          <w:lang w:eastAsia="zh-TW"/>
        </w:rPr>
        <w:t>■</w:t>
      </w:r>
      <w:r w:rsidR="005170BA" w:rsidRPr="0054789B">
        <w:rPr>
          <w:lang w:eastAsia="zh-TW"/>
        </w:rPr>
        <w:t>印尼各地</w:t>
      </w:r>
      <w:r w:rsidR="00ED441D" w:rsidRPr="0054789B">
        <w:rPr>
          <w:lang w:eastAsia="zh-TW"/>
        </w:rPr>
        <w:t>臺灣</w:t>
      </w:r>
      <w:r w:rsidR="005170BA" w:rsidRPr="0054789B">
        <w:rPr>
          <w:lang w:eastAsia="zh-TW"/>
        </w:rPr>
        <w:t>工商聯誼總會</w:t>
      </w:r>
    </w:p>
    <w:p w:rsidR="005170BA" w:rsidRPr="0054789B" w:rsidRDefault="009546AD" w:rsidP="004C149B">
      <w:pPr>
        <w:ind w:firstLine="472"/>
        <w:rPr>
          <w:lang w:eastAsia="zh-TW"/>
        </w:rPr>
      </w:pPr>
      <w:r w:rsidRPr="0054789B">
        <w:rPr>
          <w:lang w:eastAsia="zh-TW"/>
        </w:rPr>
        <w:t>■</w:t>
      </w:r>
      <w:r w:rsidR="005170BA" w:rsidRPr="0054789B">
        <w:rPr>
          <w:lang w:eastAsia="zh-TW"/>
        </w:rPr>
        <w:t>雅加達</w:t>
      </w:r>
      <w:r w:rsidR="00ED441D" w:rsidRPr="0054789B">
        <w:rPr>
          <w:lang w:eastAsia="zh-TW"/>
        </w:rPr>
        <w:t>臺灣</w:t>
      </w:r>
      <w:r w:rsidR="005170BA" w:rsidRPr="0054789B">
        <w:rPr>
          <w:lang w:eastAsia="zh-TW"/>
        </w:rPr>
        <w:t>工商聯誼會</w:t>
      </w:r>
      <w:r w:rsidR="005170BA" w:rsidRPr="0054789B">
        <w:rPr>
          <w:lang w:eastAsia="zh-TW"/>
        </w:rPr>
        <w:t xml:space="preserve"> </w:t>
      </w:r>
    </w:p>
    <w:p w:rsidR="005170BA" w:rsidRPr="0054789B" w:rsidRDefault="005170BA" w:rsidP="004C149B">
      <w:pPr>
        <w:ind w:firstLine="472"/>
      </w:pPr>
      <w:r w:rsidRPr="0054789B">
        <w:rPr>
          <w:lang w:eastAsia="zh-TW"/>
        </w:rPr>
        <w:t xml:space="preserve">　</w:t>
      </w:r>
      <w:r w:rsidRPr="0054789B">
        <w:t>Taiwan Business Club</w:t>
      </w:r>
      <w:r w:rsidR="00ED2B72" w:rsidRPr="0054789B">
        <w:t>（</w:t>
      </w:r>
      <w:r w:rsidRPr="0054789B">
        <w:t>Jakarta</w:t>
      </w:r>
      <w:r w:rsidRPr="0054789B">
        <w:t>）</w:t>
      </w:r>
    </w:p>
    <w:p w:rsidR="005170BA" w:rsidRPr="0054789B" w:rsidRDefault="005170BA" w:rsidP="004C149B">
      <w:pPr>
        <w:ind w:firstLine="472"/>
        <w:rPr>
          <w:lang w:val="nl-NL"/>
        </w:rPr>
      </w:pPr>
      <w:r w:rsidRPr="0054789B">
        <w:t xml:space="preserve">　</w:t>
      </w:r>
      <w:r w:rsidRPr="0054789B">
        <w:rPr>
          <w:lang w:val="nl-NL"/>
        </w:rPr>
        <w:t>Kokan Permata Kelapa Gading Blok F-25</w:t>
      </w:r>
      <w:r w:rsidR="008D6C89" w:rsidRPr="0054789B">
        <w:t>～</w:t>
      </w:r>
      <w:r w:rsidRPr="0054789B">
        <w:rPr>
          <w:lang w:val="nl-NL"/>
        </w:rPr>
        <w:t>27</w:t>
      </w:r>
    </w:p>
    <w:p w:rsidR="005170BA" w:rsidRPr="0054789B" w:rsidRDefault="005170BA" w:rsidP="004C149B">
      <w:pPr>
        <w:ind w:firstLine="472"/>
      </w:pPr>
      <w:r w:rsidRPr="0054789B">
        <w:t xml:space="preserve">　</w:t>
      </w:r>
      <w:r w:rsidRPr="0054789B">
        <w:t>Jl. Boulevard Bukit Gading Raya, Jakarta 14240</w:t>
      </w:r>
    </w:p>
    <w:p w:rsidR="005170BA" w:rsidRPr="0054789B" w:rsidRDefault="005170BA" w:rsidP="004C149B">
      <w:pPr>
        <w:ind w:firstLine="472"/>
      </w:pPr>
      <w:r w:rsidRPr="0054789B">
        <w:t xml:space="preserve">　</w:t>
      </w:r>
      <w:r w:rsidRPr="0054789B">
        <w:t>Tel.</w:t>
      </w:r>
      <w:r w:rsidR="00ED2B72" w:rsidRPr="0054789B">
        <w:t>（</w:t>
      </w:r>
      <w:r w:rsidRPr="0054789B">
        <w:t>021</w:t>
      </w:r>
      <w:r w:rsidRPr="0054789B">
        <w:t>）</w:t>
      </w:r>
      <w:r w:rsidRPr="0054789B">
        <w:t>45860693</w:t>
      </w:r>
    </w:p>
    <w:p w:rsidR="005170BA" w:rsidRPr="0054789B" w:rsidRDefault="005170BA" w:rsidP="004C149B">
      <w:pPr>
        <w:ind w:firstLine="472"/>
      </w:pPr>
      <w:r w:rsidRPr="0054789B">
        <w:t xml:space="preserve">　</w:t>
      </w:r>
      <w:r w:rsidRPr="0054789B">
        <w:t>Fax.</w:t>
      </w:r>
      <w:r w:rsidR="00ED2B72" w:rsidRPr="0054789B">
        <w:t>（</w:t>
      </w:r>
      <w:r w:rsidRPr="0054789B">
        <w:t>021</w:t>
      </w:r>
      <w:r w:rsidRPr="0054789B">
        <w:t>）</w:t>
      </w:r>
      <w:r w:rsidRPr="0054789B">
        <w:t>45860692</w:t>
      </w:r>
    </w:p>
    <w:p w:rsidR="005170BA" w:rsidRPr="0054789B" w:rsidRDefault="005170BA" w:rsidP="004C149B">
      <w:pPr>
        <w:ind w:leftChars="200" w:left="472" w:firstLineChars="84" w:firstLine="198"/>
        <w:rPr>
          <w:lang w:eastAsia="zh-TW"/>
        </w:rPr>
      </w:pPr>
      <w:r w:rsidRPr="0054789B">
        <w:t>tbcjkt@</w:t>
      </w:r>
      <w:r w:rsidR="002B7BA4" w:rsidRPr="0054789B">
        <w:rPr>
          <w:lang w:eastAsia="zh-TW"/>
        </w:rPr>
        <w:t>gmail.com</w:t>
      </w:r>
    </w:p>
    <w:p w:rsidR="005170BA" w:rsidRPr="0054789B" w:rsidRDefault="009546AD" w:rsidP="004C149B">
      <w:pPr>
        <w:ind w:firstLine="472"/>
      </w:pPr>
      <w:r w:rsidRPr="0054789B">
        <w:t>■</w:t>
      </w:r>
      <w:r w:rsidR="005170BA" w:rsidRPr="0054789B">
        <w:t>泗水</w:t>
      </w:r>
      <w:r w:rsidR="00ED441D" w:rsidRPr="0054789B">
        <w:t>臺灣</w:t>
      </w:r>
      <w:r w:rsidR="005170BA" w:rsidRPr="0054789B">
        <w:t>工商聯誼會</w:t>
      </w:r>
      <w:r w:rsidR="005170BA" w:rsidRPr="0054789B">
        <w:t xml:space="preserve"> </w:t>
      </w:r>
    </w:p>
    <w:p w:rsidR="005170BA" w:rsidRPr="0054789B" w:rsidRDefault="005170BA" w:rsidP="004C149B">
      <w:pPr>
        <w:ind w:firstLine="472"/>
      </w:pPr>
      <w:r w:rsidRPr="0054789B">
        <w:t xml:space="preserve">　</w:t>
      </w:r>
      <w:r w:rsidRPr="0054789B">
        <w:t>Taiwan Business Club</w:t>
      </w:r>
      <w:r w:rsidR="00ED2B72" w:rsidRPr="0054789B">
        <w:t>（</w:t>
      </w:r>
      <w:r w:rsidRPr="0054789B">
        <w:t>Surabaya</w:t>
      </w:r>
      <w:r w:rsidRPr="0054789B">
        <w:t>）</w:t>
      </w:r>
    </w:p>
    <w:p w:rsidR="005170BA" w:rsidRPr="0054789B" w:rsidRDefault="005170BA" w:rsidP="004C149B">
      <w:pPr>
        <w:ind w:firstLine="472"/>
      </w:pPr>
      <w:r w:rsidRPr="0054789B">
        <w:t xml:space="preserve">　</w:t>
      </w:r>
      <w:r w:rsidRPr="0054789B">
        <w:t>Diamond Hill DR 1 No. 15A</w:t>
      </w:r>
    </w:p>
    <w:p w:rsidR="005170BA" w:rsidRPr="0054789B" w:rsidRDefault="005170BA" w:rsidP="004C149B">
      <w:pPr>
        <w:ind w:firstLine="472"/>
      </w:pPr>
      <w:r w:rsidRPr="0054789B">
        <w:lastRenderedPageBreak/>
        <w:t xml:space="preserve">　</w:t>
      </w:r>
      <w:r w:rsidRPr="0054789B">
        <w:t>Citra Raya, Surabaya</w:t>
      </w:r>
    </w:p>
    <w:p w:rsidR="005170BA" w:rsidRPr="0054789B" w:rsidRDefault="005170BA" w:rsidP="004C149B">
      <w:pPr>
        <w:ind w:firstLine="472"/>
      </w:pPr>
      <w:r w:rsidRPr="0054789B">
        <w:t xml:space="preserve">　</w:t>
      </w:r>
      <w:r w:rsidRPr="0054789B">
        <w:t>Tel.</w:t>
      </w:r>
      <w:r w:rsidR="00ED2B72" w:rsidRPr="0054789B">
        <w:t>（</w:t>
      </w:r>
      <w:r w:rsidRPr="0054789B">
        <w:t>031</w:t>
      </w:r>
      <w:r w:rsidRPr="0054789B">
        <w:t>）</w:t>
      </w:r>
      <w:r w:rsidRPr="0054789B">
        <w:t>7441009</w:t>
      </w:r>
    </w:p>
    <w:p w:rsidR="005170BA" w:rsidRPr="0054789B" w:rsidRDefault="005170BA" w:rsidP="004C149B">
      <w:pPr>
        <w:ind w:firstLine="472"/>
      </w:pPr>
      <w:r w:rsidRPr="0054789B">
        <w:t xml:space="preserve">　</w:t>
      </w:r>
      <w:r w:rsidRPr="0054789B">
        <w:t>Fax.</w:t>
      </w:r>
      <w:r w:rsidR="00ED2B72" w:rsidRPr="0054789B">
        <w:t>（</w:t>
      </w:r>
      <w:r w:rsidRPr="0054789B">
        <w:t>031</w:t>
      </w:r>
      <w:r w:rsidRPr="0054789B">
        <w:t>）</w:t>
      </w:r>
      <w:r w:rsidRPr="0054789B">
        <w:t>7440221</w:t>
      </w:r>
    </w:p>
    <w:p w:rsidR="005170BA" w:rsidRPr="0054789B" w:rsidRDefault="005170BA" w:rsidP="004C149B">
      <w:pPr>
        <w:ind w:firstLine="472"/>
        <w:rPr>
          <w:lang w:eastAsia="zh-TW"/>
        </w:rPr>
      </w:pPr>
      <w:r w:rsidRPr="0054789B">
        <w:t xml:space="preserve">　</w:t>
      </w:r>
      <w:r w:rsidRPr="0054789B">
        <w:rPr>
          <w:lang w:eastAsia="zh-TW"/>
        </w:rPr>
        <w:t>tbcsby@</w:t>
      </w:r>
      <w:r w:rsidR="007E1420" w:rsidRPr="0054789B">
        <w:rPr>
          <w:lang w:eastAsia="zh-TW"/>
        </w:rPr>
        <w:t>gmail</w:t>
      </w:r>
      <w:r w:rsidRPr="0054789B">
        <w:rPr>
          <w:lang w:eastAsia="zh-TW"/>
        </w:rPr>
        <w:t xml:space="preserve">.com </w:t>
      </w:r>
    </w:p>
    <w:p w:rsidR="005170BA" w:rsidRPr="0054789B" w:rsidRDefault="009546AD" w:rsidP="004C149B">
      <w:pPr>
        <w:ind w:firstLine="472"/>
        <w:rPr>
          <w:lang w:eastAsia="zh-TW"/>
        </w:rPr>
      </w:pPr>
      <w:r w:rsidRPr="0054789B">
        <w:rPr>
          <w:lang w:eastAsia="zh-TW"/>
        </w:rPr>
        <w:t>■</w:t>
      </w:r>
      <w:r w:rsidR="005170BA" w:rsidRPr="0054789B">
        <w:rPr>
          <w:lang w:eastAsia="zh-TW"/>
        </w:rPr>
        <w:t>萬隆</w:t>
      </w:r>
      <w:r w:rsidR="00ED441D" w:rsidRPr="0054789B">
        <w:rPr>
          <w:lang w:eastAsia="zh-TW"/>
        </w:rPr>
        <w:t>臺灣</w:t>
      </w:r>
      <w:r w:rsidR="005170BA" w:rsidRPr="0054789B">
        <w:rPr>
          <w:lang w:eastAsia="zh-TW"/>
        </w:rPr>
        <w:t>工商聯誼會</w:t>
      </w:r>
      <w:r w:rsidR="005170BA" w:rsidRPr="0054789B">
        <w:rPr>
          <w:lang w:eastAsia="zh-TW"/>
        </w:rPr>
        <w:t xml:space="preserve"> </w:t>
      </w:r>
    </w:p>
    <w:p w:rsidR="005170BA" w:rsidRPr="0054789B" w:rsidRDefault="005170BA" w:rsidP="004C149B">
      <w:pPr>
        <w:ind w:firstLine="472"/>
      </w:pPr>
      <w:r w:rsidRPr="0054789B">
        <w:rPr>
          <w:lang w:eastAsia="zh-TW"/>
        </w:rPr>
        <w:t xml:space="preserve">　</w:t>
      </w:r>
      <w:r w:rsidRPr="0054789B">
        <w:t>Taiwan Business Club Bandung-Indonesia</w:t>
      </w:r>
    </w:p>
    <w:p w:rsidR="005170BA" w:rsidRPr="0054789B" w:rsidRDefault="005170BA" w:rsidP="004C149B">
      <w:pPr>
        <w:ind w:firstLine="472"/>
      </w:pPr>
      <w:r w:rsidRPr="0054789B">
        <w:t xml:space="preserve">　</w:t>
      </w:r>
      <w:r w:rsidRPr="0054789B">
        <w:t>Komp. Kopo Kencana Ruko No.B22, Jl. Lingkar Selatan Bandung</w:t>
      </w:r>
    </w:p>
    <w:p w:rsidR="005170BA" w:rsidRPr="0054789B" w:rsidRDefault="005170BA" w:rsidP="004C149B">
      <w:pPr>
        <w:ind w:firstLine="472"/>
      </w:pPr>
      <w:r w:rsidRPr="0054789B">
        <w:t xml:space="preserve">　</w:t>
      </w:r>
      <w:r w:rsidRPr="0054789B">
        <w:t xml:space="preserve">Tel. 022-707-96885 </w:t>
      </w:r>
    </w:p>
    <w:p w:rsidR="005170BA" w:rsidRPr="0054789B" w:rsidRDefault="005170BA" w:rsidP="004C149B">
      <w:pPr>
        <w:ind w:firstLine="472"/>
        <w:rPr>
          <w:lang w:eastAsia="zh-TW"/>
        </w:rPr>
      </w:pPr>
      <w:r w:rsidRPr="0054789B">
        <w:t xml:space="preserve">　</w:t>
      </w:r>
      <w:r w:rsidRPr="0054789B">
        <w:rPr>
          <w:lang w:eastAsia="zh-TW"/>
        </w:rPr>
        <w:t xml:space="preserve">tbc.bandung@gmail.com </w:t>
      </w:r>
    </w:p>
    <w:p w:rsidR="005170BA" w:rsidRPr="0054789B" w:rsidRDefault="009546AD" w:rsidP="004C149B">
      <w:pPr>
        <w:ind w:firstLine="472"/>
        <w:rPr>
          <w:lang w:eastAsia="zh-TW"/>
        </w:rPr>
      </w:pPr>
      <w:r w:rsidRPr="0054789B">
        <w:rPr>
          <w:lang w:eastAsia="zh-TW"/>
        </w:rPr>
        <w:t>■</w:t>
      </w:r>
      <w:r w:rsidR="005170BA" w:rsidRPr="0054789B">
        <w:rPr>
          <w:lang w:eastAsia="zh-TW"/>
        </w:rPr>
        <w:t>井里汶</w:t>
      </w:r>
      <w:r w:rsidR="00ED441D" w:rsidRPr="0054789B">
        <w:rPr>
          <w:lang w:eastAsia="zh-TW"/>
        </w:rPr>
        <w:t>臺灣</w:t>
      </w:r>
      <w:r w:rsidR="005170BA" w:rsidRPr="0054789B">
        <w:rPr>
          <w:lang w:eastAsia="zh-TW"/>
        </w:rPr>
        <w:t>工商聯誼會</w:t>
      </w:r>
      <w:r w:rsidR="005170BA" w:rsidRPr="0054789B">
        <w:rPr>
          <w:lang w:eastAsia="zh-TW"/>
        </w:rPr>
        <w:t xml:space="preserve"> </w:t>
      </w:r>
    </w:p>
    <w:p w:rsidR="005170BA" w:rsidRPr="0054789B" w:rsidRDefault="005170BA" w:rsidP="004C149B">
      <w:pPr>
        <w:ind w:firstLine="472"/>
      </w:pPr>
      <w:r w:rsidRPr="0054789B">
        <w:rPr>
          <w:lang w:eastAsia="zh-TW"/>
        </w:rPr>
        <w:t xml:space="preserve">　</w:t>
      </w:r>
      <w:r w:rsidRPr="0054789B">
        <w:t>Taiwan Business Club Cirebon Indonesia</w:t>
      </w:r>
    </w:p>
    <w:p w:rsidR="005170BA" w:rsidRPr="0054789B" w:rsidRDefault="005170BA" w:rsidP="004C149B">
      <w:pPr>
        <w:ind w:firstLine="472"/>
      </w:pPr>
      <w:r w:rsidRPr="0054789B">
        <w:t xml:space="preserve">　</w:t>
      </w:r>
      <w:r w:rsidRPr="0054789B">
        <w:t>Jl. Werkudara No. 9 Bima Indah Estate Cirebon 45132</w:t>
      </w:r>
    </w:p>
    <w:p w:rsidR="005170BA" w:rsidRPr="0054789B" w:rsidRDefault="005170BA" w:rsidP="004C149B">
      <w:pPr>
        <w:ind w:firstLine="472"/>
      </w:pPr>
      <w:r w:rsidRPr="0054789B">
        <w:t xml:space="preserve">　</w:t>
      </w:r>
      <w:r w:rsidRPr="0054789B">
        <w:t>Tel.</w:t>
      </w:r>
      <w:r w:rsidR="00ED2B72" w:rsidRPr="0054789B">
        <w:t>（</w:t>
      </w:r>
      <w:r w:rsidRPr="0054789B">
        <w:t>0231</w:t>
      </w:r>
      <w:r w:rsidRPr="0054789B">
        <w:t>）</w:t>
      </w:r>
      <w:r w:rsidRPr="0054789B">
        <w:t>3371988  Fax.</w:t>
      </w:r>
      <w:r w:rsidR="00ED2B72" w:rsidRPr="0054789B">
        <w:t>（</w:t>
      </w:r>
      <w:r w:rsidRPr="0054789B">
        <w:t>0231</w:t>
      </w:r>
      <w:r w:rsidRPr="0054789B">
        <w:t>）</w:t>
      </w:r>
      <w:r w:rsidRPr="0054789B">
        <w:t>483167</w:t>
      </w:r>
    </w:p>
    <w:p w:rsidR="005170BA" w:rsidRPr="0054789B" w:rsidRDefault="005170BA" w:rsidP="004C149B">
      <w:pPr>
        <w:ind w:firstLine="472"/>
        <w:rPr>
          <w:lang w:eastAsia="zh-TW"/>
        </w:rPr>
      </w:pPr>
      <w:r w:rsidRPr="0054789B">
        <w:t xml:space="preserve">　</w:t>
      </w:r>
      <w:r w:rsidRPr="0054789B">
        <w:rPr>
          <w:lang w:eastAsia="zh-TW"/>
        </w:rPr>
        <w:t xml:space="preserve">tbc.cirebon@gmail.com </w:t>
      </w:r>
    </w:p>
    <w:p w:rsidR="005170BA" w:rsidRPr="0054789B" w:rsidRDefault="009546AD" w:rsidP="004C149B">
      <w:pPr>
        <w:ind w:firstLine="472"/>
        <w:rPr>
          <w:lang w:eastAsia="zh-TW"/>
        </w:rPr>
      </w:pPr>
      <w:r w:rsidRPr="0054789B">
        <w:rPr>
          <w:lang w:eastAsia="zh-TW"/>
        </w:rPr>
        <w:t>■</w:t>
      </w:r>
      <w:r w:rsidR="005170BA" w:rsidRPr="0054789B">
        <w:rPr>
          <w:lang w:eastAsia="zh-TW"/>
        </w:rPr>
        <w:t>巴譚</w:t>
      </w:r>
      <w:r w:rsidR="00ED441D" w:rsidRPr="0054789B">
        <w:rPr>
          <w:lang w:eastAsia="zh-TW"/>
        </w:rPr>
        <w:t>臺灣</w:t>
      </w:r>
      <w:r w:rsidR="005170BA" w:rsidRPr="0054789B">
        <w:rPr>
          <w:lang w:eastAsia="zh-TW"/>
        </w:rPr>
        <w:t>工商聯誼會</w:t>
      </w:r>
      <w:r w:rsidR="005170BA" w:rsidRPr="0054789B">
        <w:rPr>
          <w:lang w:eastAsia="zh-TW"/>
        </w:rPr>
        <w:t xml:space="preserve"> </w:t>
      </w:r>
    </w:p>
    <w:p w:rsidR="005170BA" w:rsidRPr="0054789B" w:rsidRDefault="005170BA" w:rsidP="004C149B">
      <w:pPr>
        <w:ind w:firstLine="472"/>
      </w:pPr>
      <w:r w:rsidRPr="0054789B">
        <w:rPr>
          <w:lang w:eastAsia="zh-TW"/>
        </w:rPr>
        <w:t xml:space="preserve">　</w:t>
      </w:r>
      <w:r w:rsidRPr="0054789B">
        <w:t>Batam Taiwan Business Club</w:t>
      </w:r>
    </w:p>
    <w:p w:rsidR="005170BA" w:rsidRPr="0054789B" w:rsidRDefault="005170BA" w:rsidP="004C149B">
      <w:pPr>
        <w:ind w:firstLine="472"/>
      </w:pPr>
      <w:r w:rsidRPr="0054789B">
        <w:t xml:space="preserve">　</w:t>
      </w:r>
      <w:r w:rsidRPr="0054789B">
        <w:t>Lot BO11 &amp; Lot BO12 Taiwan International Park</w:t>
      </w:r>
    </w:p>
    <w:p w:rsidR="005170BA" w:rsidRPr="0054789B" w:rsidRDefault="005170BA" w:rsidP="004C149B">
      <w:pPr>
        <w:ind w:firstLine="472"/>
        <w:rPr>
          <w:lang w:val="it-IT"/>
        </w:rPr>
      </w:pPr>
      <w:r w:rsidRPr="0054789B">
        <w:t xml:space="preserve">　</w:t>
      </w:r>
      <w:r w:rsidRPr="0054789B">
        <w:rPr>
          <w:lang w:val="it-IT"/>
        </w:rPr>
        <w:t>Jl. Hang Kesturi No. 1 Kabil Centre, Batam</w:t>
      </w:r>
    </w:p>
    <w:p w:rsidR="005170BA" w:rsidRPr="0054789B" w:rsidRDefault="005170BA" w:rsidP="004C149B">
      <w:pPr>
        <w:ind w:firstLine="472"/>
      </w:pPr>
      <w:r w:rsidRPr="0054789B">
        <w:t xml:space="preserve">　</w:t>
      </w:r>
      <w:r w:rsidRPr="0054789B">
        <w:t>Tel.</w:t>
      </w:r>
      <w:r w:rsidR="00ED2B72" w:rsidRPr="0054789B">
        <w:t>（</w:t>
      </w:r>
      <w:r w:rsidRPr="0054789B">
        <w:t>0778</w:t>
      </w:r>
      <w:r w:rsidRPr="0054789B">
        <w:t>）</w:t>
      </w:r>
      <w:r w:rsidRPr="0054789B">
        <w:t>711049  Fax.</w:t>
      </w:r>
      <w:r w:rsidR="00ED2B72" w:rsidRPr="0054789B">
        <w:t>（</w:t>
      </w:r>
      <w:r w:rsidRPr="0054789B">
        <w:t>0778</w:t>
      </w:r>
      <w:r w:rsidRPr="0054789B">
        <w:t>）</w:t>
      </w:r>
      <w:r w:rsidRPr="0054789B">
        <w:t>711050</w:t>
      </w:r>
    </w:p>
    <w:p w:rsidR="005170BA" w:rsidRPr="0054789B" w:rsidRDefault="009546AD" w:rsidP="004C149B">
      <w:pPr>
        <w:ind w:firstLine="472"/>
        <w:rPr>
          <w:lang w:eastAsia="zh-TW"/>
        </w:rPr>
      </w:pPr>
      <w:r w:rsidRPr="0054789B">
        <w:rPr>
          <w:lang w:eastAsia="zh-TW"/>
        </w:rPr>
        <w:t>■</w:t>
      </w:r>
      <w:r w:rsidR="005170BA" w:rsidRPr="0054789B">
        <w:rPr>
          <w:lang w:eastAsia="zh-TW"/>
        </w:rPr>
        <w:t>中爪哇</w:t>
      </w:r>
      <w:r w:rsidR="00ED441D" w:rsidRPr="0054789B">
        <w:rPr>
          <w:lang w:eastAsia="zh-TW"/>
        </w:rPr>
        <w:t>臺灣</w:t>
      </w:r>
      <w:r w:rsidR="005170BA" w:rsidRPr="0054789B">
        <w:rPr>
          <w:lang w:eastAsia="zh-TW"/>
        </w:rPr>
        <w:t>工商聯誼會</w:t>
      </w:r>
      <w:r w:rsidR="005170BA" w:rsidRPr="0054789B">
        <w:rPr>
          <w:lang w:eastAsia="zh-TW"/>
        </w:rPr>
        <w:t xml:space="preserve"> </w:t>
      </w:r>
    </w:p>
    <w:p w:rsidR="005170BA" w:rsidRPr="0054789B" w:rsidRDefault="005170BA" w:rsidP="004C149B">
      <w:pPr>
        <w:ind w:firstLine="472"/>
      </w:pPr>
      <w:r w:rsidRPr="0054789B">
        <w:rPr>
          <w:lang w:eastAsia="zh-TW"/>
        </w:rPr>
        <w:t xml:space="preserve">　</w:t>
      </w:r>
      <w:r w:rsidRPr="0054789B">
        <w:t>Taiwan Business Club Central Java Indonesia</w:t>
      </w:r>
    </w:p>
    <w:p w:rsidR="005170BA" w:rsidRPr="0054789B" w:rsidRDefault="005170BA" w:rsidP="004C149B">
      <w:pPr>
        <w:ind w:firstLine="472"/>
        <w:rPr>
          <w:lang w:val="it-IT"/>
        </w:rPr>
      </w:pPr>
      <w:r w:rsidRPr="0054789B">
        <w:t xml:space="preserve">　</w:t>
      </w:r>
      <w:r w:rsidRPr="0054789B">
        <w:rPr>
          <w:lang w:val="it-IT"/>
        </w:rPr>
        <w:t xml:space="preserve">Jl. Cermai No. 5 RT01 Bibis Wetan Gilingan </w:t>
      </w:r>
    </w:p>
    <w:p w:rsidR="005170BA" w:rsidRPr="0054789B" w:rsidRDefault="005170BA" w:rsidP="004C149B">
      <w:pPr>
        <w:ind w:firstLine="472"/>
        <w:rPr>
          <w:lang w:val="it-IT"/>
        </w:rPr>
      </w:pPr>
      <w:r w:rsidRPr="0054789B">
        <w:t xml:space="preserve">　</w:t>
      </w:r>
      <w:r w:rsidRPr="0054789B">
        <w:rPr>
          <w:lang w:val="it-IT"/>
        </w:rPr>
        <w:t>Banjasari, Solo 57134</w:t>
      </w:r>
    </w:p>
    <w:p w:rsidR="005170BA" w:rsidRPr="0054789B" w:rsidRDefault="005170BA" w:rsidP="004C149B">
      <w:pPr>
        <w:ind w:firstLine="472"/>
        <w:rPr>
          <w:lang w:val="it-IT"/>
        </w:rPr>
      </w:pPr>
      <w:r w:rsidRPr="0054789B">
        <w:t xml:space="preserve">　</w:t>
      </w:r>
      <w:r w:rsidRPr="0054789B">
        <w:rPr>
          <w:lang w:val="it-IT"/>
        </w:rPr>
        <w:t>Tel.</w:t>
      </w:r>
      <w:r w:rsidR="00ED2B72" w:rsidRPr="0054789B">
        <w:rPr>
          <w:lang w:val="it-IT"/>
        </w:rPr>
        <w:t>（</w:t>
      </w:r>
      <w:r w:rsidRPr="0054789B">
        <w:rPr>
          <w:lang w:val="it-IT"/>
        </w:rPr>
        <w:t>0271</w:t>
      </w:r>
      <w:r w:rsidRPr="0054789B">
        <w:rPr>
          <w:lang w:val="it-IT"/>
        </w:rPr>
        <w:t>）</w:t>
      </w:r>
      <w:r w:rsidRPr="0054789B">
        <w:rPr>
          <w:lang w:val="it-IT"/>
        </w:rPr>
        <w:t xml:space="preserve">827592    </w:t>
      </w:r>
    </w:p>
    <w:p w:rsidR="005170BA" w:rsidRPr="0054789B" w:rsidRDefault="005170BA" w:rsidP="004C149B">
      <w:pPr>
        <w:ind w:firstLine="472"/>
        <w:rPr>
          <w:lang w:val="fr-FR"/>
        </w:rPr>
      </w:pPr>
      <w:r w:rsidRPr="0054789B">
        <w:t xml:space="preserve">　</w:t>
      </w:r>
      <w:r w:rsidRPr="0054789B">
        <w:rPr>
          <w:lang w:val="fr-FR"/>
        </w:rPr>
        <w:t>Fax.</w:t>
      </w:r>
      <w:r w:rsidR="00ED2B72" w:rsidRPr="0054789B">
        <w:rPr>
          <w:lang w:val="fr-FR"/>
        </w:rPr>
        <w:t>（</w:t>
      </w:r>
      <w:r w:rsidRPr="0054789B">
        <w:rPr>
          <w:lang w:val="fr-FR"/>
        </w:rPr>
        <w:t>0271</w:t>
      </w:r>
      <w:r w:rsidRPr="0054789B">
        <w:rPr>
          <w:lang w:val="fr-FR"/>
        </w:rPr>
        <w:t>）</w:t>
      </w:r>
      <w:r w:rsidRPr="0054789B">
        <w:rPr>
          <w:lang w:val="fr-FR"/>
        </w:rPr>
        <w:t>666531</w:t>
      </w:r>
    </w:p>
    <w:p w:rsidR="005170BA" w:rsidRPr="0054789B" w:rsidRDefault="005170BA" w:rsidP="004C149B">
      <w:pPr>
        <w:ind w:firstLine="472"/>
        <w:rPr>
          <w:lang w:val="fr-FR"/>
        </w:rPr>
      </w:pPr>
      <w:r w:rsidRPr="0054789B">
        <w:lastRenderedPageBreak/>
        <w:t xml:space="preserve">　</w:t>
      </w:r>
      <w:r w:rsidRPr="0054789B">
        <w:rPr>
          <w:lang w:val="fr-FR"/>
        </w:rPr>
        <w:t>tbccji@hotmail.com</w:t>
      </w:r>
    </w:p>
    <w:p w:rsidR="005170BA" w:rsidRPr="0054789B" w:rsidRDefault="009546AD" w:rsidP="004C149B">
      <w:pPr>
        <w:ind w:firstLine="472"/>
        <w:rPr>
          <w:lang w:val="fr-FR"/>
        </w:rPr>
      </w:pPr>
      <w:r w:rsidRPr="0054789B">
        <w:rPr>
          <w:lang w:val="fr-FR"/>
        </w:rPr>
        <w:t>■</w:t>
      </w:r>
      <w:r w:rsidR="005170BA" w:rsidRPr="0054789B">
        <w:t>蘇北</w:t>
      </w:r>
      <w:r w:rsidR="00ED441D" w:rsidRPr="0054789B">
        <w:t>臺灣</w:t>
      </w:r>
      <w:r w:rsidR="005170BA" w:rsidRPr="0054789B">
        <w:t>工商聯誼會</w:t>
      </w:r>
      <w:r w:rsidR="005170BA" w:rsidRPr="0054789B">
        <w:rPr>
          <w:lang w:val="fr-FR"/>
        </w:rPr>
        <w:t xml:space="preserve"> </w:t>
      </w:r>
    </w:p>
    <w:p w:rsidR="005170BA" w:rsidRPr="0054789B" w:rsidRDefault="005170BA" w:rsidP="004C149B">
      <w:pPr>
        <w:ind w:firstLine="472"/>
      </w:pPr>
      <w:r w:rsidRPr="0054789B">
        <w:t xml:space="preserve">　</w:t>
      </w:r>
      <w:r w:rsidRPr="0054789B">
        <w:t>Taiwan Business Club North Sumatera</w:t>
      </w:r>
    </w:p>
    <w:p w:rsidR="005170BA" w:rsidRPr="0054789B" w:rsidRDefault="005170BA" w:rsidP="004C149B">
      <w:pPr>
        <w:ind w:firstLine="472"/>
      </w:pPr>
      <w:r w:rsidRPr="0054789B">
        <w:t xml:space="preserve">　</w:t>
      </w:r>
      <w:r w:rsidRPr="0054789B">
        <w:t>PT Surya Rimba Wana Subur</w:t>
      </w:r>
    </w:p>
    <w:p w:rsidR="005170BA" w:rsidRPr="0054789B" w:rsidRDefault="005170BA" w:rsidP="004C149B">
      <w:pPr>
        <w:ind w:firstLine="472"/>
        <w:rPr>
          <w:lang w:val="fr-FR"/>
        </w:rPr>
      </w:pPr>
      <w:r w:rsidRPr="0054789B">
        <w:t xml:space="preserve">　</w:t>
      </w:r>
      <w:r w:rsidRPr="0054789B">
        <w:rPr>
          <w:lang w:val="fr-FR"/>
        </w:rPr>
        <w:t>Jl. Medan-Binjai Km 12</w:t>
      </w:r>
    </w:p>
    <w:p w:rsidR="005170BA" w:rsidRPr="0054789B" w:rsidRDefault="005170BA" w:rsidP="004C149B">
      <w:pPr>
        <w:ind w:firstLine="472"/>
        <w:rPr>
          <w:lang w:val="fr-FR"/>
        </w:rPr>
      </w:pPr>
      <w:r w:rsidRPr="0054789B">
        <w:t xml:space="preserve">　</w:t>
      </w:r>
      <w:r w:rsidRPr="0054789B">
        <w:rPr>
          <w:lang w:val="fr-FR"/>
        </w:rPr>
        <w:t>Desa Purwa Padi, Kecamatan Sunggal</w:t>
      </w:r>
    </w:p>
    <w:p w:rsidR="005170BA" w:rsidRPr="0054789B" w:rsidRDefault="005170BA" w:rsidP="004C149B">
      <w:pPr>
        <w:ind w:firstLine="472"/>
        <w:rPr>
          <w:lang w:val="es-ES"/>
        </w:rPr>
      </w:pPr>
      <w:r w:rsidRPr="0054789B">
        <w:t xml:space="preserve">　</w:t>
      </w:r>
      <w:r w:rsidRPr="0054789B">
        <w:rPr>
          <w:lang w:val="es-ES"/>
        </w:rPr>
        <w:t>Gg. Pasal V No. 168, Binjai, Sumatera Utara</w:t>
      </w:r>
    </w:p>
    <w:p w:rsidR="005170BA" w:rsidRPr="0054789B" w:rsidRDefault="005170BA" w:rsidP="004C149B">
      <w:pPr>
        <w:ind w:firstLine="472"/>
        <w:rPr>
          <w:lang w:eastAsia="zh-TW"/>
        </w:rPr>
      </w:pPr>
      <w:r w:rsidRPr="0054789B">
        <w:t xml:space="preserve">　</w:t>
      </w:r>
      <w:r w:rsidRPr="0054789B">
        <w:rPr>
          <w:lang w:eastAsia="zh-TW"/>
        </w:rPr>
        <w:t>Tel.</w:t>
      </w:r>
      <w:r w:rsidR="00ED2B72" w:rsidRPr="0054789B">
        <w:rPr>
          <w:lang w:eastAsia="zh-TW"/>
        </w:rPr>
        <w:t>（</w:t>
      </w:r>
      <w:r w:rsidRPr="0054789B">
        <w:rPr>
          <w:lang w:eastAsia="zh-TW"/>
        </w:rPr>
        <w:t>061</w:t>
      </w:r>
      <w:r w:rsidRPr="0054789B">
        <w:rPr>
          <w:lang w:eastAsia="zh-TW"/>
        </w:rPr>
        <w:t>）</w:t>
      </w:r>
      <w:r w:rsidRPr="0054789B">
        <w:rPr>
          <w:lang w:eastAsia="zh-TW"/>
        </w:rPr>
        <w:t>8461870</w:t>
      </w:r>
    </w:p>
    <w:p w:rsidR="005170BA" w:rsidRPr="0054789B" w:rsidRDefault="009546AD" w:rsidP="004C149B">
      <w:pPr>
        <w:ind w:firstLine="472"/>
        <w:rPr>
          <w:lang w:eastAsia="zh-TW"/>
        </w:rPr>
      </w:pPr>
      <w:r w:rsidRPr="0054789B">
        <w:rPr>
          <w:lang w:eastAsia="zh-TW"/>
        </w:rPr>
        <w:t>■</w:t>
      </w:r>
      <w:r w:rsidR="005170BA" w:rsidRPr="0054789B">
        <w:rPr>
          <w:lang w:eastAsia="zh-TW"/>
        </w:rPr>
        <w:t>峇厘島</w:t>
      </w:r>
      <w:r w:rsidR="00ED441D" w:rsidRPr="0054789B">
        <w:rPr>
          <w:lang w:eastAsia="zh-TW"/>
        </w:rPr>
        <w:t>臺灣</w:t>
      </w:r>
      <w:r w:rsidR="005170BA" w:rsidRPr="0054789B">
        <w:rPr>
          <w:lang w:eastAsia="zh-TW"/>
        </w:rPr>
        <w:t>工商聯誼會</w:t>
      </w:r>
      <w:r w:rsidR="005170BA" w:rsidRPr="0054789B">
        <w:rPr>
          <w:lang w:eastAsia="zh-TW"/>
        </w:rPr>
        <w:t xml:space="preserve"> </w:t>
      </w:r>
    </w:p>
    <w:p w:rsidR="005170BA" w:rsidRPr="0054789B" w:rsidRDefault="005170BA" w:rsidP="004C149B">
      <w:pPr>
        <w:ind w:firstLine="472"/>
      </w:pPr>
      <w:r w:rsidRPr="0054789B">
        <w:rPr>
          <w:lang w:eastAsia="zh-TW"/>
        </w:rPr>
        <w:t xml:space="preserve">　</w:t>
      </w:r>
      <w:r w:rsidRPr="0054789B">
        <w:t>Taiwan Business Club Bali</w:t>
      </w:r>
    </w:p>
    <w:p w:rsidR="005170BA" w:rsidRPr="0054789B" w:rsidRDefault="005170BA" w:rsidP="004C149B">
      <w:pPr>
        <w:ind w:firstLine="472"/>
      </w:pPr>
      <w:r w:rsidRPr="0054789B">
        <w:t xml:space="preserve">　</w:t>
      </w:r>
      <w:r w:rsidRPr="0054789B">
        <w:t>Jl. Ikan Tuna Raya Barat II</w:t>
      </w:r>
    </w:p>
    <w:p w:rsidR="005170BA" w:rsidRPr="0054789B" w:rsidRDefault="005170BA" w:rsidP="004C149B">
      <w:pPr>
        <w:ind w:firstLine="472"/>
      </w:pPr>
      <w:r w:rsidRPr="0054789B">
        <w:t xml:space="preserve">　（</w:t>
      </w:r>
      <w:r w:rsidRPr="0054789B">
        <w:t>PT IPT Chiu Shih</w:t>
      </w:r>
      <w:r w:rsidRPr="0054789B">
        <w:t>）</w:t>
      </w:r>
    </w:p>
    <w:p w:rsidR="005170BA" w:rsidRPr="0054789B" w:rsidRDefault="005170BA" w:rsidP="004C149B">
      <w:pPr>
        <w:ind w:firstLine="472"/>
      </w:pPr>
      <w:r w:rsidRPr="0054789B">
        <w:t xml:space="preserve">　</w:t>
      </w:r>
      <w:r w:rsidRPr="0054789B">
        <w:t>Benoa – Bali 80222</w:t>
      </w:r>
    </w:p>
    <w:p w:rsidR="005170BA" w:rsidRPr="0054789B" w:rsidRDefault="005170BA" w:rsidP="004C149B">
      <w:pPr>
        <w:ind w:firstLine="472"/>
      </w:pPr>
      <w:r w:rsidRPr="0054789B">
        <w:t xml:space="preserve">　</w:t>
      </w:r>
      <w:r w:rsidRPr="0054789B">
        <w:t>Tel.</w:t>
      </w:r>
      <w:r w:rsidR="00ED2B72" w:rsidRPr="0054789B">
        <w:t>（</w:t>
      </w:r>
      <w:r w:rsidRPr="0054789B">
        <w:t>0361</w:t>
      </w:r>
      <w:r w:rsidRPr="0054789B">
        <w:t>）</w:t>
      </w:r>
      <w:r w:rsidRPr="0054789B">
        <w:t>724872   Fax.</w:t>
      </w:r>
      <w:r w:rsidR="00ED2B72" w:rsidRPr="0054789B">
        <w:t>（</w:t>
      </w:r>
      <w:r w:rsidRPr="0054789B">
        <w:t>0361</w:t>
      </w:r>
      <w:r w:rsidRPr="0054789B">
        <w:t>）</w:t>
      </w:r>
      <w:r w:rsidRPr="0054789B">
        <w:t>724871</w:t>
      </w:r>
    </w:p>
    <w:p w:rsidR="005170BA" w:rsidRPr="0054789B" w:rsidRDefault="005170BA" w:rsidP="004C149B">
      <w:pPr>
        <w:ind w:firstLine="472"/>
      </w:pPr>
      <w:r w:rsidRPr="0054789B">
        <w:t xml:space="preserve">　</w:t>
      </w:r>
      <w:r w:rsidRPr="0054789B">
        <w:t>taiwan-bali@telkom.net</w:t>
      </w:r>
    </w:p>
    <w:p w:rsidR="00364101" w:rsidRPr="0054789B" w:rsidRDefault="00140C7C" w:rsidP="004C149B">
      <w:pPr>
        <w:pStyle w:val="a4"/>
        <w:spacing w:before="514" w:after="771"/>
        <w:rPr>
          <w:rFonts w:ascii="Times New Roman"/>
          <w:lang w:eastAsia="zh-CN"/>
        </w:rPr>
      </w:pPr>
      <w:bookmarkStart w:id="12" w:name="_Toc307352945"/>
      <w:r w:rsidRPr="0054789B">
        <w:rPr>
          <w:rFonts w:ascii="Times New Roman"/>
          <w:lang w:eastAsia="zh-CN"/>
        </w:rPr>
        <w:br w:type="page"/>
      </w:r>
      <w:bookmarkStart w:id="13" w:name="_Toc307352990"/>
      <w:bookmarkStart w:id="14" w:name="_Toc17842487"/>
      <w:r w:rsidR="00364101" w:rsidRPr="0054789B">
        <w:rPr>
          <w:rFonts w:ascii="Times New Roman"/>
          <w:lang w:eastAsia="zh-CN"/>
        </w:rPr>
        <w:lastRenderedPageBreak/>
        <w:t>附錄二　當地重要投資相關機構</w:t>
      </w:r>
      <w:bookmarkEnd w:id="13"/>
      <w:bookmarkEnd w:id="14"/>
    </w:p>
    <w:bookmarkEnd w:id="12"/>
    <w:p w:rsidR="005170BA" w:rsidRPr="0054789B" w:rsidRDefault="009546AD" w:rsidP="004C149B">
      <w:pPr>
        <w:ind w:firstLine="472"/>
      </w:pPr>
      <w:r w:rsidRPr="0054789B">
        <w:t>■</w:t>
      </w:r>
      <w:r w:rsidR="005170BA" w:rsidRPr="0054789B">
        <w:t>INVESTMENT COORDINATING BOARD</w:t>
      </w:r>
    </w:p>
    <w:p w:rsidR="005170BA" w:rsidRPr="0054789B" w:rsidRDefault="005170BA" w:rsidP="004C149B">
      <w:pPr>
        <w:ind w:firstLine="472"/>
      </w:pPr>
      <w:r w:rsidRPr="0054789B">
        <w:t xml:space="preserve">　印尼投資協調委員會（簡稱</w:t>
      </w:r>
      <w:r w:rsidRPr="0054789B">
        <w:t>BKPM</w:t>
      </w:r>
      <w:r w:rsidRPr="0054789B">
        <w:t>）</w:t>
      </w:r>
    </w:p>
    <w:p w:rsidR="005170BA" w:rsidRPr="0054789B" w:rsidRDefault="005170BA" w:rsidP="004C149B">
      <w:pPr>
        <w:ind w:firstLine="472"/>
      </w:pPr>
      <w:r w:rsidRPr="0054789B">
        <w:t xml:space="preserve">　</w:t>
      </w:r>
      <w:r w:rsidRPr="0054789B">
        <w:t>ADD</w:t>
      </w:r>
      <w:r w:rsidRPr="0054789B">
        <w:t>：</w:t>
      </w:r>
      <w:r w:rsidRPr="0054789B">
        <w:t>JL. GATOT SUBROTO NO. 44, JAKARTA</w:t>
      </w:r>
    </w:p>
    <w:p w:rsidR="005170BA" w:rsidRPr="0054789B" w:rsidRDefault="005170BA" w:rsidP="004C149B">
      <w:pPr>
        <w:ind w:firstLine="472"/>
      </w:pPr>
      <w:r w:rsidRPr="0054789B">
        <w:t xml:space="preserve">　</w:t>
      </w:r>
      <w:r w:rsidRPr="0054789B">
        <w:t>TEL</w:t>
      </w:r>
      <w:r w:rsidRPr="0054789B">
        <w:t>：（</w:t>
      </w:r>
      <w:r w:rsidRPr="0054789B">
        <w:t>021</w:t>
      </w:r>
      <w:r w:rsidRPr="0054789B">
        <w:t>）</w:t>
      </w:r>
      <w:r w:rsidRPr="0054789B">
        <w:t>525-2008</w:t>
      </w:r>
    </w:p>
    <w:p w:rsidR="005170BA" w:rsidRPr="0054789B" w:rsidRDefault="005170BA" w:rsidP="004C149B">
      <w:pPr>
        <w:ind w:firstLine="472"/>
      </w:pPr>
      <w:r w:rsidRPr="0054789B">
        <w:t xml:space="preserve">　</w:t>
      </w:r>
      <w:r w:rsidRPr="0054789B">
        <w:t>FAX</w:t>
      </w:r>
      <w:r w:rsidRPr="0054789B">
        <w:t>：（</w:t>
      </w:r>
      <w:r w:rsidRPr="0054789B">
        <w:t>021</w:t>
      </w:r>
      <w:r w:rsidRPr="0054789B">
        <w:t>）</w:t>
      </w:r>
      <w:r w:rsidRPr="0054789B">
        <w:t>525-4945</w:t>
      </w:r>
    </w:p>
    <w:p w:rsidR="00B95932" w:rsidRPr="0054789B" w:rsidRDefault="005170BA" w:rsidP="004C149B">
      <w:pPr>
        <w:ind w:firstLine="472"/>
      </w:pPr>
      <w:r w:rsidRPr="0054789B">
        <w:t xml:space="preserve">　</w:t>
      </w:r>
      <w:r w:rsidR="003B4551" w:rsidRPr="0054789B">
        <w:t>Website: www.bkpm.go.id</w:t>
      </w:r>
    </w:p>
    <w:p w:rsidR="009A5BB7" w:rsidRPr="0054789B" w:rsidRDefault="009A5BB7" w:rsidP="004C149B">
      <w:pPr>
        <w:ind w:firstLine="472"/>
      </w:pPr>
    </w:p>
    <w:p w:rsidR="009A5BB7" w:rsidRPr="0054789B" w:rsidRDefault="009A5BB7" w:rsidP="004C149B">
      <w:pPr>
        <w:ind w:firstLine="472"/>
      </w:pPr>
    </w:p>
    <w:p w:rsidR="009A5BB7" w:rsidRPr="0054789B" w:rsidRDefault="009A5BB7" w:rsidP="004C149B">
      <w:pPr>
        <w:ind w:firstLine="472"/>
      </w:pPr>
    </w:p>
    <w:p w:rsidR="009A5BB7" w:rsidRPr="0054789B" w:rsidRDefault="009A5BB7" w:rsidP="004C149B">
      <w:pPr>
        <w:pStyle w:val="a4"/>
        <w:spacing w:before="514" w:after="771"/>
        <w:rPr>
          <w:rFonts w:ascii="Times New Roman"/>
        </w:rPr>
      </w:pPr>
      <w:r w:rsidRPr="0054789B">
        <w:rPr>
          <w:rFonts w:ascii="Times New Roman"/>
          <w:lang w:eastAsia="zh-CN"/>
        </w:rPr>
        <w:br w:type="page"/>
      </w:r>
      <w:bookmarkStart w:id="15" w:name="_Toc17842488"/>
      <w:r w:rsidRPr="0054789B">
        <w:rPr>
          <w:rFonts w:ascii="Times New Roman"/>
        </w:rPr>
        <w:lastRenderedPageBreak/>
        <w:t xml:space="preserve">附錄三　</w:t>
      </w:r>
      <w:r w:rsidR="00542CD6" w:rsidRPr="0054789B">
        <w:rPr>
          <w:rFonts w:ascii="Times New Roman"/>
        </w:rPr>
        <w:t>當地</w:t>
      </w:r>
      <w:r w:rsidRPr="0054789B">
        <w:rPr>
          <w:rFonts w:ascii="Times New Roman"/>
        </w:rPr>
        <w:t>外人</w:t>
      </w:r>
      <w:r w:rsidR="00127339" w:rsidRPr="0054789B">
        <w:rPr>
          <w:rFonts w:ascii="Times New Roman"/>
        </w:rPr>
        <w:t>到位</w:t>
      </w:r>
      <w:r w:rsidR="006F7B82" w:rsidRPr="0054789B">
        <w:rPr>
          <w:rFonts w:ascii="Times New Roman"/>
        </w:rPr>
        <w:t>（</w:t>
      </w:r>
      <w:r w:rsidR="00127339" w:rsidRPr="0054789B">
        <w:rPr>
          <w:rFonts w:ascii="Times New Roman"/>
        </w:rPr>
        <w:t>Realized</w:t>
      </w:r>
      <w:r w:rsidR="006F7B82" w:rsidRPr="0054789B">
        <w:rPr>
          <w:rFonts w:ascii="Times New Roman"/>
        </w:rPr>
        <w:t>）</w:t>
      </w:r>
      <w:r w:rsidRPr="0054789B">
        <w:rPr>
          <w:rFonts w:ascii="Times New Roman"/>
        </w:rPr>
        <w:t>投資統計表</w:t>
      </w:r>
      <w:bookmarkEnd w:id="15"/>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52"/>
        <w:gridCol w:w="1971"/>
        <w:gridCol w:w="1761"/>
        <w:gridCol w:w="3936"/>
      </w:tblGrid>
      <w:tr w:rsidR="004F40F2" w:rsidRPr="0054789B">
        <w:trPr>
          <w:trHeight w:val="567"/>
        </w:trPr>
        <w:tc>
          <w:tcPr>
            <w:tcW w:w="1052" w:type="dxa"/>
            <w:vMerge w:val="restart"/>
            <w:vAlign w:val="center"/>
          </w:tcPr>
          <w:p w:rsidR="004F40F2" w:rsidRPr="0054789B" w:rsidRDefault="004F40F2" w:rsidP="0094749B">
            <w:pPr>
              <w:ind w:firstLineChars="0" w:firstLine="0"/>
              <w:jc w:val="center"/>
              <w:rPr>
                <w:lang w:eastAsia="zh-TW"/>
              </w:rPr>
            </w:pPr>
            <w:r w:rsidRPr="0054789B">
              <w:rPr>
                <w:lang w:eastAsia="zh-TW"/>
              </w:rPr>
              <w:t>排名</w:t>
            </w:r>
          </w:p>
        </w:tc>
        <w:tc>
          <w:tcPr>
            <w:tcW w:w="1971" w:type="dxa"/>
            <w:vMerge w:val="restart"/>
            <w:shd w:val="clear" w:color="auto" w:fill="auto"/>
            <w:vAlign w:val="center"/>
          </w:tcPr>
          <w:p w:rsidR="004F40F2" w:rsidRPr="0054789B" w:rsidRDefault="004F40F2" w:rsidP="0094749B">
            <w:pPr>
              <w:ind w:firstLineChars="0" w:firstLine="0"/>
              <w:jc w:val="center"/>
              <w:rPr>
                <w:lang w:eastAsia="zh-TW"/>
              </w:rPr>
            </w:pPr>
            <w:r w:rsidRPr="0054789B">
              <w:rPr>
                <w:lang w:eastAsia="zh-TW"/>
              </w:rPr>
              <w:t>國家</w:t>
            </w:r>
          </w:p>
        </w:tc>
        <w:tc>
          <w:tcPr>
            <w:tcW w:w="5697" w:type="dxa"/>
            <w:gridSpan w:val="2"/>
            <w:shd w:val="clear" w:color="auto" w:fill="auto"/>
            <w:vAlign w:val="center"/>
          </w:tcPr>
          <w:p w:rsidR="004F40F2" w:rsidRPr="0054789B" w:rsidRDefault="004F40F2" w:rsidP="006E25CA">
            <w:pPr>
              <w:ind w:firstLineChars="0" w:firstLine="0"/>
              <w:jc w:val="center"/>
              <w:rPr>
                <w:lang w:eastAsia="zh-TW"/>
              </w:rPr>
            </w:pPr>
            <w:r w:rsidRPr="0054789B">
              <w:rPr>
                <w:lang w:eastAsia="zh-TW"/>
              </w:rPr>
              <w:t>201</w:t>
            </w:r>
            <w:r w:rsidR="006E25CA" w:rsidRPr="0054789B">
              <w:rPr>
                <w:rFonts w:hint="eastAsia"/>
                <w:lang w:eastAsia="zh-TW"/>
              </w:rPr>
              <w:t>8</w:t>
            </w:r>
            <w:r w:rsidRPr="0054789B">
              <w:rPr>
                <w:lang w:eastAsia="zh-TW"/>
              </w:rPr>
              <w:t>年</w:t>
            </w:r>
          </w:p>
        </w:tc>
      </w:tr>
      <w:tr w:rsidR="004F40F2" w:rsidRPr="0054789B">
        <w:trPr>
          <w:trHeight w:val="567"/>
        </w:trPr>
        <w:tc>
          <w:tcPr>
            <w:tcW w:w="1052" w:type="dxa"/>
            <w:vMerge/>
            <w:vAlign w:val="center"/>
          </w:tcPr>
          <w:p w:rsidR="004F40F2" w:rsidRPr="0054789B" w:rsidRDefault="004F40F2" w:rsidP="0094749B">
            <w:pPr>
              <w:ind w:firstLineChars="0" w:firstLine="0"/>
              <w:jc w:val="center"/>
              <w:rPr>
                <w:lang w:eastAsia="zh-TW"/>
              </w:rPr>
            </w:pPr>
          </w:p>
        </w:tc>
        <w:tc>
          <w:tcPr>
            <w:tcW w:w="1971" w:type="dxa"/>
            <w:vMerge/>
            <w:shd w:val="clear" w:color="auto" w:fill="auto"/>
            <w:vAlign w:val="center"/>
          </w:tcPr>
          <w:p w:rsidR="004F40F2" w:rsidRPr="0054789B" w:rsidRDefault="004F40F2" w:rsidP="0094749B">
            <w:pPr>
              <w:ind w:firstLineChars="0" w:firstLine="0"/>
              <w:jc w:val="center"/>
              <w:rPr>
                <w:lang w:eastAsia="zh-TW"/>
              </w:rPr>
            </w:pPr>
          </w:p>
        </w:tc>
        <w:tc>
          <w:tcPr>
            <w:tcW w:w="1761" w:type="dxa"/>
            <w:shd w:val="clear" w:color="auto" w:fill="auto"/>
            <w:vAlign w:val="center"/>
          </w:tcPr>
          <w:p w:rsidR="004F40F2" w:rsidRPr="0054789B" w:rsidRDefault="004F40F2" w:rsidP="0094749B">
            <w:pPr>
              <w:ind w:firstLineChars="0" w:firstLine="0"/>
              <w:jc w:val="center"/>
              <w:rPr>
                <w:lang w:eastAsia="zh-TW"/>
              </w:rPr>
            </w:pPr>
            <w:r w:rsidRPr="0054789B">
              <w:rPr>
                <w:lang w:eastAsia="zh-TW"/>
              </w:rPr>
              <w:t>件數</w:t>
            </w:r>
          </w:p>
        </w:tc>
        <w:tc>
          <w:tcPr>
            <w:tcW w:w="3936" w:type="dxa"/>
            <w:shd w:val="clear" w:color="auto" w:fill="auto"/>
            <w:vAlign w:val="center"/>
          </w:tcPr>
          <w:p w:rsidR="004F40F2" w:rsidRPr="0054789B" w:rsidRDefault="00F857AD" w:rsidP="00F857AD">
            <w:pPr>
              <w:ind w:firstLineChars="0" w:firstLine="0"/>
              <w:jc w:val="center"/>
              <w:rPr>
                <w:lang w:eastAsia="zh-TW"/>
              </w:rPr>
            </w:pPr>
            <w:r w:rsidRPr="0054789B">
              <w:rPr>
                <w:lang w:eastAsia="zh-TW"/>
              </w:rPr>
              <w:t>金額（</w:t>
            </w:r>
            <w:r w:rsidRPr="0054789B">
              <w:rPr>
                <w:rFonts w:hint="eastAsia"/>
                <w:lang w:eastAsia="zh-TW"/>
              </w:rPr>
              <w:t>千</w:t>
            </w:r>
            <w:r w:rsidR="004F40F2" w:rsidRPr="0054789B">
              <w:rPr>
                <w:lang w:eastAsia="zh-TW"/>
              </w:rPr>
              <w:t>美元）</w:t>
            </w:r>
          </w:p>
        </w:tc>
      </w:tr>
      <w:tr w:rsidR="004F40F2" w:rsidRPr="0054789B">
        <w:trPr>
          <w:trHeight w:val="567"/>
        </w:trPr>
        <w:tc>
          <w:tcPr>
            <w:tcW w:w="1052" w:type="dxa"/>
            <w:vAlign w:val="center"/>
          </w:tcPr>
          <w:p w:rsidR="004F40F2" w:rsidRPr="0054789B" w:rsidRDefault="004F40F2" w:rsidP="0094749B">
            <w:pPr>
              <w:ind w:firstLineChars="0" w:firstLine="0"/>
              <w:jc w:val="center"/>
              <w:rPr>
                <w:lang w:eastAsia="zh-TW"/>
              </w:rPr>
            </w:pPr>
            <w:r w:rsidRPr="0054789B">
              <w:rPr>
                <w:lang w:eastAsia="zh-TW"/>
              </w:rPr>
              <w:t>1</w:t>
            </w:r>
          </w:p>
        </w:tc>
        <w:tc>
          <w:tcPr>
            <w:tcW w:w="1971" w:type="dxa"/>
            <w:shd w:val="clear" w:color="auto" w:fill="auto"/>
            <w:vAlign w:val="center"/>
          </w:tcPr>
          <w:p w:rsidR="004F40F2" w:rsidRPr="0054789B" w:rsidRDefault="004F40F2" w:rsidP="0094749B">
            <w:pPr>
              <w:ind w:firstLineChars="0" w:firstLine="0"/>
              <w:rPr>
                <w:lang w:eastAsia="zh-TW"/>
              </w:rPr>
            </w:pPr>
            <w:r w:rsidRPr="0054789B">
              <w:rPr>
                <w:lang w:eastAsia="zh-TW"/>
              </w:rPr>
              <w:t>新加坡</w:t>
            </w:r>
          </w:p>
        </w:tc>
        <w:tc>
          <w:tcPr>
            <w:tcW w:w="1761" w:type="dxa"/>
            <w:shd w:val="clear" w:color="auto" w:fill="auto"/>
            <w:vAlign w:val="center"/>
          </w:tcPr>
          <w:p w:rsidR="004F40F2" w:rsidRPr="0054789B" w:rsidRDefault="006E25CA" w:rsidP="006E25CA">
            <w:pPr>
              <w:tabs>
                <w:tab w:val="decimal" w:pos="1097"/>
              </w:tabs>
              <w:ind w:firstLineChars="0" w:firstLine="0"/>
              <w:rPr>
                <w:lang w:eastAsia="zh-TW"/>
              </w:rPr>
            </w:pPr>
            <w:r w:rsidRPr="0054789B">
              <w:rPr>
                <w:rFonts w:hint="eastAsia"/>
                <w:lang w:eastAsia="zh-TW"/>
              </w:rPr>
              <w:t>4</w:t>
            </w:r>
            <w:r w:rsidR="004A4FDA" w:rsidRPr="0054789B">
              <w:rPr>
                <w:rFonts w:hint="eastAsia"/>
                <w:lang w:eastAsia="zh-TW"/>
              </w:rPr>
              <w:t>,</w:t>
            </w:r>
            <w:r w:rsidRPr="0054789B">
              <w:rPr>
                <w:rFonts w:hint="eastAsia"/>
                <w:lang w:eastAsia="zh-TW"/>
              </w:rPr>
              <w:t>381</w:t>
            </w:r>
          </w:p>
        </w:tc>
        <w:tc>
          <w:tcPr>
            <w:tcW w:w="3936" w:type="dxa"/>
            <w:shd w:val="clear" w:color="auto" w:fill="auto"/>
            <w:vAlign w:val="center"/>
          </w:tcPr>
          <w:p w:rsidR="004F40F2" w:rsidRPr="0054789B" w:rsidRDefault="006E25CA" w:rsidP="006E25CA">
            <w:pPr>
              <w:tabs>
                <w:tab w:val="decimal" w:pos="2178"/>
              </w:tabs>
              <w:ind w:firstLineChars="0" w:firstLine="0"/>
              <w:rPr>
                <w:lang w:eastAsia="zh-TW"/>
              </w:rPr>
            </w:pPr>
            <w:r w:rsidRPr="0054789B">
              <w:rPr>
                <w:rFonts w:hint="eastAsia"/>
                <w:lang w:eastAsia="zh-TW"/>
              </w:rPr>
              <w:t>6</w:t>
            </w:r>
            <w:r w:rsidR="004A4FDA" w:rsidRPr="0054789B">
              <w:rPr>
                <w:lang w:eastAsia="zh-TW"/>
              </w:rPr>
              <w:t>,</w:t>
            </w:r>
            <w:r w:rsidRPr="0054789B">
              <w:rPr>
                <w:rFonts w:hint="eastAsia"/>
                <w:lang w:eastAsia="zh-TW"/>
              </w:rPr>
              <w:t>702</w:t>
            </w:r>
            <w:r w:rsidR="004A4FDA" w:rsidRPr="0054789B">
              <w:rPr>
                <w:lang w:eastAsia="zh-TW"/>
              </w:rPr>
              <w:t>,</w:t>
            </w:r>
            <w:r w:rsidRPr="0054789B">
              <w:rPr>
                <w:rFonts w:hint="eastAsia"/>
                <w:lang w:eastAsia="zh-TW"/>
              </w:rPr>
              <w:t>0</w:t>
            </w:r>
            <w:r w:rsidR="00F857AD" w:rsidRPr="0054789B">
              <w:rPr>
                <w:rFonts w:hint="eastAsia"/>
                <w:lang w:eastAsia="zh-TW"/>
              </w:rPr>
              <w:t>00</w:t>
            </w:r>
          </w:p>
        </w:tc>
      </w:tr>
      <w:tr w:rsidR="004F40F2" w:rsidRPr="0054789B">
        <w:trPr>
          <w:trHeight w:val="567"/>
        </w:trPr>
        <w:tc>
          <w:tcPr>
            <w:tcW w:w="1052" w:type="dxa"/>
            <w:vAlign w:val="center"/>
          </w:tcPr>
          <w:p w:rsidR="004F40F2" w:rsidRPr="0054789B" w:rsidRDefault="004F40F2" w:rsidP="0094749B">
            <w:pPr>
              <w:ind w:firstLineChars="0" w:firstLine="0"/>
              <w:jc w:val="center"/>
              <w:rPr>
                <w:lang w:eastAsia="zh-TW"/>
              </w:rPr>
            </w:pPr>
            <w:r w:rsidRPr="0054789B">
              <w:rPr>
                <w:lang w:eastAsia="zh-TW"/>
              </w:rPr>
              <w:t>2</w:t>
            </w:r>
          </w:p>
        </w:tc>
        <w:tc>
          <w:tcPr>
            <w:tcW w:w="1971" w:type="dxa"/>
            <w:shd w:val="clear" w:color="auto" w:fill="auto"/>
            <w:vAlign w:val="center"/>
          </w:tcPr>
          <w:p w:rsidR="004F40F2" w:rsidRPr="0054789B" w:rsidRDefault="004F40F2" w:rsidP="0094749B">
            <w:pPr>
              <w:ind w:firstLineChars="0" w:firstLine="0"/>
              <w:rPr>
                <w:lang w:eastAsia="zh-TW"/>
              </w:rPr>
            </w:pPr>
            <w:r w:rsidRPr="0054789B">
              <w:rPr>
                <w:lang w:eastAsia="zh-TW"/>
              </w:rPr>
              <w:t>日本</w:t>
            </w:r>
          </w:p>
        </w:tc>
        <w:tc>
          <w:tcPr>
            <w:tcW w:w="1761" w:type="dxa"/>
            <w:shd w:val="clear" w:color="auto" w:fill="auto"/>
            <w:vAlign w:val="center"/>
          </w:tcPr>
          <w:p w:rsidR="004F40F2" w:rsidRPr="0054789B" w:rsidRDefault="006E25CA" w:rsidP="006E25CA">
            <w:pPr>
              <w:tabs>
                <w:tab w:val="decimal" w:pos="1097"/>
              </w:tabs>
              <w:ind w:firstLineChars="0" w:firstLine="0"/>
              <w:rPr>
                <w:lang w:eastAsia="zh-TW"/>
              </w:rPr>
            </w:pPr>
            <w:r w:rsidRPr="0054789B">
              <w:rPr>
                <w:rFonts w:hint="eastAsia"/>
                <w:lang w:eastAsia="zh-TW"/>
              </w:rPr>
              <w:t>2</w:t>
            </w:r>
            <w:r w:rsidR="004A4FDA" w:rsidRPr="0054789B">
              <w:rPr>
                <w:lang w:eastAsia="zh-TW"/>
              </w:rPr>
              <w:t>,</w:t>
            </w:r>
            <w:r w:rsidRPr="0054789B">
              <w:rPr>
                <w:rFonts w:hint="eastAsia"/>
                <w:lang w:eastAsia="zh-TW"/>
              </w:rPr>
              <w:t>731</w:t>
            </w:r>
          </w:p>
        </w:tc>
        <w:tc>
          <w:tcPr>
            <w:tcW w:w="3936" w:type="dxa"/>
            <w:shd w:val="clear" w:color="auto" w:fill="auto"/>
            <w:vAlign w:val="center"/>
          </w:tcPr>
          <w:p w:rsidR="004F40F2" w:rsidRPr="0054789B" w:rsidRDefault="006E25CA" w:rsidP="006E25CA">
            <w:pPr>
              <w:tabs>
                <w:tab w:val="decimal" w:pos="2178"/>
              </w:tabs>
              <w:ind w:firstLineChars="0" w:firstLine="0"/>
              <w:rPr>
                <w:lang w:eastAsia="zh-TW"/>
              </w:rPr>
            </w:pPr>
            <w:r w:rsidRPr="0054789B">
              <w:rPr>
                <w:rFonts w:hint="eastAsia"/>
                <w:lang w:eastAsia="zh-TW"/>
              </w:rPr>
              <w:t>3</w:t>
            </w:r>
            <w:r w:rsidR="004A4FDA" w:rsidRPr="0054789B">
              <w:rPr>
                <w:lang w:eastAsia="zh-TW"/>
              </w:rPr>
              <w:t>,</w:t>
            </w:r>
            <w:r w:rsidRPr="0054789B">
              <w:rPr>
                <w:rFonts w:hint="eastAsia"/>
                <w:lang w:eastAsia="zh-TW"/>
              </w:rPr>
              <w:t>753</w:t>
            </w:r>
            <w:r w:rsidR="004A4FDA" w:rsidRPr="0054789B">
              <w:rPr>
                <w:lang w:eastAsia="zh-TW"/>
              </w:rPr>
              <w:t>,</w:t>
            </w:r>
            <w:r w:rsidRPr="0054789B">
              <w:rPr>
                <w:rFonts w:hint="eastAsia"/>
                <w:lang w:eastAsia="zh-TW"/>
              </w:rPr>
              <w:t>5</w:t>
            </w:r>
            <w:r w:rsidR="00F857AD" w:rsidRPr="0054789B">
              <w:rPr>
                <w:rFonts w:hint="eastAsia"/>
                <w:lang w:eastAsia="zh-TW"/>
              </w:rPr>
              <w:t>00</w:t>
            </w:r>
          </w:p>
        </w:tc>
      </w:tr>
      <w:tr w:rsidR="004F40F2" w:rsidRPr="0054789B">
        <w:trPr>
          <w:trHeight w:val="567"/>
        </w:trPr>
        <w:tc>
          <w:tcPr>
            <w:tcW w:w="1052" w:type="dxa"/>
            <w:vAlign w:val="center"/>
          </w:tcPr>
          <w:p w:rsidR="004F40F2" w:rsidRPr="0054789B" w:rsidRDefault="004F40F2" w:rsidP="0094749B">
            <w:pPr>
              <w:ind w:firstLineChars="0" w:firstLine="0"/>
              <w:jc w:val="center"/>
              <w:rPr>
                <w:lang w:eastAsia="zh-TW"/>
              </w:rPr>
            </w:pPr>
            <w:r w:rsidRPr="0054789B">
              <w:rPr>
                <w:lang w:eastAsia="zh-TW"/>
              </w:rPr>
              <w:t>3</w:t>
            </w:r>
          </w:p>
        </w:tc>
        <w:tc>
          <w:tcPr>
            <w:tcW w:w="1971" w:type="dxa"/>
            <w:shd w:val="clear" w:color="auto" w:fill="auto"/>
            <w:vAlign w:val="center"/>
          </w:tcPr>
          <w:p w:rsidR="004F40F2" w:rsidRPr="0054789B" w:rsidRDefault="004F40F2" w:rsidP="0094749B">
            <w:pPr>
              <w:ind w:firstLineChars="0" w:firstLine="0"/>
              <w:rPr>
                <w:lang w:eastAsia="zh-TW"/>
              </w:rPr>
            </w:pPr>
            <w:r w:rsidRPr="0054789B">
              <w:rPr>
                <w:lang w:eastAsia="zh-TW"/>
              </w:rPr>
              <w:t>中國大陸</w:t>
            </w:r>
          </w:p>
        </w:tc>
        <w:tc>
          <w:tcPr>
            <w:tcW w:w="1761" w:type="dxa"/>
            <w:shd w:val="clear" w:color="auto" w:fill="auto"/>
            <w:vAlign w:val="center"/>
          </w:tcPr>
          <w:p w:rsidR="004F40F2" w:rsidRPr="0054789B" w:rsidRDefault="004F40F2" w:rsidP="006E25CA">
            <w:pPr>
              <w:tabs>
                <w:tab w:val="decimal" w:pos="1097"/>
              </w:tabs>
              <w:ind w:firstLineChars="0" w:firstLine="0"/>
              <w:rPr>
                <w:lang w:eastAsia="zh-TW"/>
              </w:rPr>
            </w:pPr>
            <w:r w:rsidRPr="0054789B">
              <w:rPr>
                <w:lang w:eastAsia="zh-TW"/>
              </w:rPr>
              <w:t>1</w:t>
            </w:r>
            <w:r w:rsidR="004A4FDA" w:rsidRPr="0054789B">
              <w:rPr>
                <w:lang w:eastAsia="zh-TW"/>
              </w:rPr>
              <w:t>,</w:t>
            </w:r>
            <w:r w:rsidR="006E25CA" w:rsidRPr="0054789B">
              <w:rPr>
                <w:rFonts w:hint="eastAsia"/>
                <w:lang w:eastAsia="zh-TW"/>
              </w:rPr>
              <w:t>265</w:t>
            </w:r>
          </w:p>
        </w:tc>
        <w:tc>
          <w:tcPr>
            <w:tcW w:w="3936" w:type="dxa"/>
            <w:shd w:val="clear" w:color="auto" w:fill="auto"/>
            <w:vAlign w:val="center"/>
          </w:tcPr>
          <w:p w:rsidR="004F40F2" w:rsidRPr="0054789B" w:rsidRDefault="006E25CA" w:rsidP="006E25CA">
            <w:pPr>
              <w:tabs>
                <w:tab w:val="decimal" w:pos="2178"/>
              </w:tabs>
              <w:ind w:firstLineChars="0" w:firstLine="0"/>
              <w:rPr>
                <w:lang w:eastAsia="zh-TW"/>
              </w:rPr>
            </w:pPr>
            <w:r w:rsidRPr="0054789B">
              <w:rPr>
                <w:rFonts w:hint="eastAsia"/>
                <w:lang w:eastAsia="zh-TW"/>
              </w:rPr>
              <w:t>1</w:t>
            </w:r>
            <w:r w:rsidR="004A4FDA" w:rsidRPr="0054789B">
              <w:rPr>
                <w:lang w:eastAsia="zh-TW"/>
              </w:rPr>
              <w:t>,</w:t>
            </w:r>
            <w:r w:rsidRPr="0054789B">
              <w:rPr>
                <w:rFonts w:hint="eastAsia"/>
                <w:lang w:eastAsia="zh-TW"/>
              </w:rPr>
              <w:t>827</w:t>
            </w:r>
            <w:r w:rsidR="004A4FDA" w:rsidRPr="0054789B">
              <w:rPr>
                <w:lang w:eastAsia="zh-TW"/>
              </w:rPr>
              <w:t>,</w:t>
            </w:r>
            <w:r w:rsidRPr="0054789B">
              <w:rPr>
                <w:rFonts w:hint="eastAsia"/>
                <w:lang w:eastAsia="zh-TW"/>
              </w:rPr>
              <w:t>6</w:t>
            </w:r>
            <w:r w:rsidR="00F857AD" w:rsidRPr="0054789B">
              <w:rPr>
                <w:rFonts w:hint="eastAsia"/>
                <w:lang w:eastAsia="zh-TW"/>
              </w:rPr>
              <w:t>00</w:t>
            </w:r>
          </w:p>
        </w:tc>
      </w:tr>
      <w:tr w:rsidR="004F40F2" w:rsidRPr="0054789B">
        <w:trPr>
          <w:trHeight w:val="567"/>
        </w:trPr>
        <w:tc>
          <w:tcPr>
            <w:tcW w:w="1052" w:type="dxa"/>
            <w:vAlign w:val="center"/>
          </w:tcPr>
          <w:p w:rsidR="004F40F2" w:rsidRPr="0054789B" w:rsidRDefault="004F40F2" w:rsidP="0094749B">
            <w:pPr>
              <w:ind w:firstLineChars="0" w:firstLine="0"/>
              <w:jc w:val="center"/>
              <w:rPr>
                <w:lang w:eastAsia="zh-TW"/>
              </w:rPr>
            </w:pPr>
            <w:r w:rsidRPr="0054789B">
              <w:rPr>
                <w:lang w:eastAsia="zh-TW"/>
              </w:rPr>
              <w:t>4</w:t>
            </w:r>
          </w:p>
        </w:tc>
        <w:tc>
          <w:tcPr>
            <w:tcW w:w="1971" w:type="dxa"/>
            <w:shd w:val="clear" w:color="auto" w:fill="auto"/>
            <w:vAlign w:val="center"/>
          </w:tcPr>
          <w:p w:rsidR="004F40F2" w:rsidRPr="0054789B" w:rsidRDefault="004F40F2" w:rsidP="0094749B">
            <w:pPr>
              <w:ind w:firstLineChars="0" w:firstLine="0"/>
              <w:rPr>
                <w:lang w:eastAsia="zh-TW"/>
              </w:rPr>
            </w:pPr>
            <w:r w:rsidRPr="0054789B">
              <w:rPr>
                <w:lang w:eastAsia="zh-TW"/>
              </w:rPr>
              <w:t>香港</w:t>
            </w:r>
          </w:p>
        </w:tc>
        <w:tc>
          <w:tcPr>
            <w:tcW w:w="1761" w:type="dxa"/>
            <w:shd w:val="clear" w:color="auto" w:fill="auto"/>
            <w:vAlign w:val="center"/>
          </w:tcPr>
          <w:p w:rsidR="004F40F2" w:rsidRPr="0054789B" w:rsidRDefault="004F40F2" w:rsidP="006E25CA">
            <w:pPr>
              <w:tabs>
                <w:tab w:val="decimal" w:pos="1097"/>
              </w:tabs>
              <w:ind w:firstLineChars="0" w:firstLine="0"/>
              <w:jc w:val="left"/>
              <w:rPr>
                <w:lang w:eastAsia="zh-TW"/>
              </w:rPr>
            </w:pPr>
            <w:r w:rsidRPr="0054789B">
              <w:rPr>
                <w:lang w:eastAsia="zh-TW"/>
              </w:rPr>
              <w:t>1</w:t>
            </w:r>
            <w:r w:rsidR="004A4FDA" w:rsidRPr="0054789B">
              <w:rPr>
                <w:lang w:eastAsia="zh-TW"/>
              </w:rPr>
              <w:t>,</w:t>
            </w:r>
            <w:r w:rsidR="006E25CA" w:rsidRPr="0054789B">
              <w:rPr>
                <w:rFonts w:hint="eastAsia"/>
                <w:lang w:eastAsia="zh-TW"/>
              </w:rPr>
              <w:t>000</w:t>
            </w:r>
          </w:p>
        </w:tc>
        <w:tc>
          <w:tcPr>
            <w:tcW w:w="3936" w:type="dxa"/>
            <w:shd w:val="clear" w:color="auto" w:fill="auto"/>
            <w:vAlign w:val="center"/>
          </w:tcPr>
          <w:p w:rsidR="004F40F2" w:rsidRPr="0054789B" w:rsidRDefault="006E25CA" w:rsidP="006E25CA">
            <w:pPr>
              <w:tabs>
                <w:tab w:val="decimal" w:pos="2178"/>
              </w:tabs>
              <w:ind w:firstLineChars="0" w:firstLine="0"/>
              <w:rPr>
                <w:lang w:eastAsia="zh-TW"/>
              </w:rPr>
            </w:pPr>
            <w:r w:rsidRPr="0054789B">
              <w:rPr>
                <w:rFonts w:hint="eastAsia"/>
                <w:lang w:eastAsia="zh-TW"/>
              </w:rPr>
              <w:t>1</w:t>
            </w:r>
            <w:r w:rsidR="004A4FDA" w:rsidRPr="0054789B">
              <w:rPr>
                <w:lang w:eastAsia="zh-TW"/>
              </w:rPr>
              <w:t>,</w:t>
            </w:r>
            <w:r w:rsidRPr="0054789B">
              <w:rPr>
                <w:rFonts w:hint="eastAsia"/>
                <w:lang w:eastAsia="zh-TW"/>
              </w:rPr>
              <w:t>636</w:t>
            </w:r>
            <w:r w:rsidR="004A4FDA" w:rsidRPr="0054789B">
              <w:rPr>
                <w:lang w:eastAsia="zh-TW"/>
              </w:rPr>
              <w:t>,</w:t>
            </w:r>
            <w:r w:rsidR="00F857AD" w:rsidRPr="0054789B">
              <w:rPr>
                <w:rFonts w:hint="eastAsia"/>
                <w:lang w:eastAsia="zh-TW"/>
              </w:rPr>
              <w:t>500</w:t>
            </w:r>
          </w:p>
        </w:tc>
      </w:tr>
      <w:tr w:rsidR="004F40F2" w:rsidRPr="0054789B">
        <w:trPr>
          <w:trHeight w:val="567"/>
        </w:trPr>
        <w:tc>
          <w:tcPr>
            <w:tcW w:w="1052" w:type="dxa"/>
            <w:vAlign w:val="center"/>
          </w:tcPr>
          <w:p w:rsidR="004F40F2" w:rsidRPr="0054789B" w:rsidRDefault="004F40F2" w:rsidP="0094749B">
            <w:pPr>
              <w:ind w:firstLineChars="0" w:firstLine="0"/>
              <w:jc w:val="center"/>
              <w:rPr>
                <w:lang w:eastAsia="zh-TW"/>
              </w:rPr>
            </w:pPr>
            <w:r w:rsidRPr="0054789B">
              <w:rPr>
                <w:lang w:eastAsia="zh-TW"/>
              </w:rPr>
              <w:t>5</w:t>
            </w:r>
          </w:p>
        </w:tc>
        <w:tc>
          <w:tcPr>
            <w:tcW w:w="1971" w:type="dxa"/>
            <w:shd w:val="clear" w:color="auto" w:fill="auto"/>
            <w:vAlign w:val="center"/>
          </w:tcPr>
          <w:p w:rsidR="004F40F2" w:rsidRPr="0054789B" w:rsidRDefault="005C67B6" w:rsidP="005C67B6">
            <w:pPr>
              <w:ind w:firstLineChars="0" w:firstLine="0"/>
              <w:rPr>
                <w:lang w:eastAsia="zh-TW"/>
              </w:rPr>
            </w:pPr>
            <w:r w:rsidRPr="0054789B">
              <w:rPr>
                <w:lang w:eastAsia="zh-TW"/>
              </w:rPr>
              <w:t>南韓</w:t>
            </w:r>
          </w:p>
        </w:tc>
        <w:tc>
          <w:tcPr>
            <w:tcW w:w="1761" w:type="dxa"/>
            <w:shd w:val="clear" w:color="auto" w:fill="auto"/>
            <w:vAlign w:val="center"/>
          </w:tcPr>
          <w:p w:rsidR="004F40F2" w:rsidRPr="0054789B" w:rsidRDefault="006E25CA" w:rsidP="006E25CA">
            <w:pPr>
              <w:tabs>
                <w:tab w:val="decimal" w:pos="1097"/>
              </w:tabs>
              <w:ind w:firstLineChars="0" w:firstLine="0"/>
              <w:jc w:val="left"/>
              <w:rPr>
                <w:lang w:eastAsia="zh-TW"/>
              </w:rPr>
            </w:pPr>
            <w:r w:rsidRPr="0054789B">
              <w:rPr>
                <w:rFonts w:hint="eastAsia"/>
                <w:lang w:eastAsia="zh-TW"/>
              </w:rPr>
              <w:t>2</w:t>
            </w:r>
            <w:r w:rsidR="00F857AD" w:rsidRPr="0054789B">
              <w:rPr>
                <w:rFonts w:hint="eastAsia"/>
                <w:lang w:eastAsia="zh-TW"/>
              </w:rPr>
              <w:t>,</w:t>
            </w:r>
            <w:r w:rsidRPr="0054789B">
              <w:rPr>
                <w:rFonts w:hint="eastAsia"/>
                <w:lang w:eastAsia="zh-TW"/>
              </w:rPr>
              <w:t>160</w:t>
            </w:r>
          </w:p>
        </w:tc>
        <w:tc>
          <w:tcPr>
            <w:tcW w:w="3936" w:type="dxa"/>
            <w:shd w:val="clear" w:color="auto" w:fill="auto"/>
            <w:vAlign w:val="center"/>
          </w:tcPr>
          <w:p w:rsidR="004F40F2" w:rsidRPr="0054789B" w:rsidRDefault="006E25CA" w:rsidP="006E25CA">
            <w:pPr>
              <w:tabs>
                <w:tab w:val="decimal" w:pos="2178"/>
              </w:tabs>
              <w:ind w:firstLineChars="0" w:firstLine="0"/>
              <w:rPr>
                <w:lang w:eastAsia="zh-TW"/>
              </w:rPr>
            </w:pPr>
            <w:r w:rsidRPr="0054789B">
              <w:rPr>
                <w:rFonts w:hint="eastAsia"/>
                <w:lang w:eastAsia="zh-TW"/>
              </w:rPr>
              <w:t>1</w:t>
            </w:r>
            <w:r w:rsidR="004A4FDA" w:rsidRPr="0054789B">
              <w:rPr>
                <w:lang w:eastAsia="zh-TW"/>
              </w:rPr>
              <w:t>,</w:t>
            </w:r>
            <w:r w:rsidRPr="0054789B">
              <w:rPr>
                <w:rFonts w:hint="eastAsia"/>
                <w:lang w:eastAsia="zh-TW"/>
              </w:rPr>
              <w:t>370</w:t>
            </w:r>
            <w:r w:rsidR="004A4FDA" w:rsidRPr="0054789B">
              <w:rPr>
                <w:lang w:eastAsia="zh-TW"/>
              </w:rPr>
              <w:t>,</w:t>
            </w:r>
            <w:r w:rsidRPr="0054789B">
              <w:rPr>
                <w:rFonts w:hint="eastAsia"/>
                <w:lang w:eastAsia="zh-TW"/>
              </w:rPr>
              <w:t>0</w:t>
            </w:r>
            <w:r w:rsidR="00F857AD" w:rsidRPr="0054789B">
              <w:rPr>
                <w:rFonts w:hint="eastAsia"/>
                <w:lang w:eastAsia="zh-TW"/>
              </w:rPr>
              <w:t>00</w:t>
            </w:r>
          </w:p>
        </w:tc>
      </w:tr>
      <w:tr w:rsidR="004F40F2" w:rsidRPr="0054789B">
        <w:trPr>
          <w:trHeight w:val="567"/>
        </w:trPr>
        <w:tc>
          <w:tcPr>
            <w:tcW w:w="1052" w:type="dxa"/>
            <w:vAlign w:val="center"/>
          </w:tcPr>
          <w:p w:rsidR="004F40F2" w:rsidRPr="0054789B" w:rsidRDefault="004F40F2" w:rsidP="0094749B">
            <w:pPr>
              <w:ind w:firstLineChars="0" w:firstLine="0"/>
              <w:jc w:val="center"/>
              <w:rPr>
                <w:lang w:eastAsia="zh-TW"/>
              </w:rPr>
            </w:pPr>
            <w:r w:rsidRPr="0054789B">
              <w:rPr>
                <w:lang w:eastAsia="zh-TW"/>
              </w:rPr>
              <w:t>6</w:t>
            </w:r>
          </w:p>
        </w:tc>
        <w:tc>
          <w:tcPr>
            <w:tcW w:w="1971" w:type="dxa"/>
            <w:shd w:val="clear" w:color="auto" w:fill="auto"/>
            <w:vAlign w:val="center"/>
          </w:tcPr>
          <w:p w:rsidR="004F40F2" w:rsidRPr="0054789B" w:rsidRDefault="006E25CA" w:rsidP="0094749B">
            <w:pPr>
              <w:ind w:firstLineChars="0" w:firstLine="0"/>
              <w:rPr>
                <w:lang w:eastAsia="zh-TW"/>
              </w:rPr>
            </w:pPr>
            <w:r w:rsidRPr="0054789B">
              <w:rPr>
                <w:lang w:eastAsia="zh-TW"/>
              </w:rPr>
              <w:t>馬來西亞</w:t>
            </w:r>
          </w:p>
        </w:tc>
        <w:tc>
          <w:tcPr>
            <w:tcW w:w="1761" w:type="dxa"/>
            <w:shd w:val="clear" w:color="auto" w:fill="auto"/>
            <w:vAlign w:val="center"/>
          </w:tcPr>
          <w:p w:rsidR="004F40F2" w:rsidRPr="0054789B" w:rsidRDefault="006E25CA" w:rsidP="006E25CA">
            <w:pPr>
              <w:tabs>
                <w:tab w:val="decimal" w:pos="1097"/>
              </w:tabs>
              <w:ind w:firstLineChars="0" w:firstLine="0"/>
              <w:rPr>
                <w:lang w:eastAsia="zh-TW"/>
              </w:rPr>
            </w:pPr>
            <w:r w:rsidRPr="0054789B">
              <w:rPr>
                <w:rFonts w:hint="eastAsia"/>
                <w:lang w:eastAsia="zh-TW"/>
              </w:rPr>
              <w:t>1,132</w:t>
            </w:r>
          </w:p>
        </w:tc>
        <w:tc>
          <w:tcPr>
            <w:tcW w:w="3936" w:type="dxa"/>
            <w:shd w:val="clear" w:color="auto" w:fill="auto"/>
            <w:vAlign w:val="center"/>
          </w:tcPr>
          <w:p w:rsidR="004F40F2" w:rsidRPr="0054789B" w:rsidRDefault="004F40F2" w:rsidP="006E25CA">
            <w:pPr>
              <w:tabs>
                <w:tab w:val="decimal" w:pos="2178"/>
              </w:tabs>
              <w:ind w:firstLineChars="0" w:firstLine="0"/>
              <w:rPr>
                <w:lang w:eastAsia="zh-TW"/>
              </w:rPr>
            </w:pPr>
            <w:r w:rsidRPr="0054789B">
              <w:rPr>
                <w:lang w:eastAsia="zh-TW"/>
              </w:rPr>
              <w:t>1</w:t>
            </w:r>
            <w:r w:rsidR="004A4FDA" w:rsidRPr="0054789B">
              <w:rPr>
                <w:lang w:eastAsia="zh-TW"/>
              </w:rPr>
              <w:t>,</w:t>
            </w:r>
            <w:r w:rsidR="006E25CA" w:rsidRPr="0054789B">
              <w:rPr>
                <w:rFonts w:hint="eastAsia"/>
                <w:lang w:eastAsia="zh-TW"/>
              </w:rPr>
              <w:t>181</w:t>
            </w:r>
            <w:r w:rsidR="004A4FDA" w:rsidRPr="0054789B">
              <w:rPr>
                <w:lang w:eastAsia="zh-TW"/>
              </w:rPr>
              <w:t>,</w:t>
            </w:r>
            <w:r w:rsidR="006E25CA" w:rsidRPr="0054789B">
              <w:rPr>
                <w:rFonts w:hint="eastAsia"/>
                <w:lang w:eastAsia="zh-TW"/>
              </w:rPr>
              <w:t>1</w:t>
            </w:r>
            <w:r w:rsidR="00F857AD" w:rsidRPr="0054789B">
              <w:rPr>
                <w:rFonts w:hint="eastAsia"/>
                <w:lang w:eastAsia="zh-TW"/>
              </w:rPr>
              <w:t>00</w:t>
            </w:r>
          </w:p>
        </w:tc>
      </w:tr>
      <w:tr w:rsidR="004F40F2" w:rsidRPr="0054789B">
        <w:trPr>
          <w:trHeight w:val="567"/>
        </w:trPr>
        <w:tc>
          <w:tcPr>
            <w:tcW w:w="1052" w:type="dxa"/>
            <w:vAlign w:val="center"/>
          </w:tcPr>
          <w:p w:rsidR="004F40F2" w:rsidRPr="0054789B" w:rsidRDefault="004F40F2" w:rsidP="0094749B">
            <w:pPr>
              <w:ind w:firstLineChars="0" w:firstLine="0"/>
              <w:jc w:val="center"/>
              <w:rPr>
                <w:lang w:eastAsia="zh-TW"/>
              </w:rPr>
            </w:pPr>
            <w:r w:rsidRPr="0054789B">
              <w:rPr>
                <w:lang w:eastAsia="zh-TW"/>
              </w:rPr>
              <w:t>7</w:t>
            </w:r>
          </w:p>
        </w:tc>
        <w:tc>
          <w:tcPr>
            <w:tcW w:w="1971" w:type="dxa"/>
            <w:shd w:val="clear" w:color="auto" w:fill="auto"/>
            <w:vAlign w:val="center"/>
          </w:tcPr>
          <w:p w:rsidR="004F40F2" w:rsidRPr="0054789B" w:rsidRDefault="006E25CA" w:rsidP="006E25CA">
            <w:pPr>
              <w:ind w:firstLineChars="0" w:firstLine="0"/>
              <w:rPr>
                <w:lang w:eastAsia="zh-TW"/>
              </w:rPr>
            </w:pPr>
            <w:r w:rsidRPr="0054789B">
              <w:rPr>
                <w:lang w:eastAsia="zh-TW"/>
              </w:rPr>
              <w:t>美國</w:t>
            </w:r>
          </w:p>
        </w:tc>
        <w:tc>
          <w:tcPr>
            <w:tcW w:w="1761" w:type="dxa"/>
            <w:shd w:val="clear" w:color="auto" w:fill="auto"/>
            <w:vAlign w:val="center"/>
          </w:tcPr>
          <w:p w:rsidR="004F40F2" w:rsidRPr="0054789B" w:rsidRDefault="006E25CA" w:rsidP="006E25CA">
            <w:pPr>
              <w:tabs>
                <w:tab w:val="decimal" w:pos="1097"/>
              </w:tabs>
              <w:ind w:firstLineChars="0" w:firstLine="0"/>
              <w:rPr>
                <w:lang w:eastAsia="zh-TW"/>
              </w:rPr>
            </w:pPr>
            <w:r w:rsidRPr="0054789B">
              <w:rPr>
                <w:rFonts w:hint="eastAsia"/>
                <w:lang w:eastAsia="zh-TW"/>
              </w:rPr>
              <w:t>512</w:t>
            </w:r>
          </w:p>
        </w:tc>
        <w:tc>
          <w:tcPr>
            <w:tcW w:w="3936" w:type="dxa"/>
            <w:shd w:val="clear" w:color="auto" w:fill="auto"/>
            <w:vAlign w:val="center"/>
          </w:tcPr>
          <w:p w:rsidR="004F40F2" w:rsidRPr="0054789B" w:rsidRDefault="004F40F2" w:rsidP="006E25CA">
            <w:pPr>
              <w:tabs>
                <w:tab w:val="decimal" w:pos="2178"/>
              </w:tabs>
              <w:ind w:firstLineChars="0" w:firstLine="0"/>
              <w:rPr>
                <w:lang w:eastAsia="zh-TW"/>
              </w:rPr>
            </w:pPr>
            <w:r w:rsidRPr="0054789B">
              <w:rPr>
                <w:lang w:eastAsia="zh-TW"/>
              </w:rPr>
              <w:t>1</w:t>
            </w:r>
            <w:r w:rsidR="004A4FDA" w:rsidRPr="0054789B">
              <w:rPr>
                <w:lang w:eastAsia="zh-TW"/>
              </w:rPr>
              <w:t>,</w:t>
            </w:r>
            <w:r w:rsidR="006E25CA" w:rsidRPr="0054789B">
              <w:rPr>
                <w:rFonts w:hint="eastAsia"/>
                <w:lang w:eastAsia="zh-TW"/>
              </w:rPr>
              <w:t>002</w:t>
            </w:r>
            <w:r w:rsidR="004A4FDA" w:rsidRPr="0054789B">
              <w:rPr>
                <w:lang w:eastAsia="zh-TW"/>
              </w:rPr>
              <w:t>,</w:t>
            </w:r>
            <w:r w:rsidR="006E25CA" w:rsidRPr="0054789B">
              <w:rPr>
                <w:rFonts w:hint="eastAsia"/>
                <w:lang w:eastAsia="zh-TW"/>
              </w:rPr>
              <w:t>1</w:t>
            </w:r>
            <w:r w:rsidR="00F857AD" w:rsidRPr="0054789B">
              <w:rPr>
                <w:rFonts w:hint="eastAsia"/>
                <w:lang w:eastAsia="zh-TW"/>
              </w:rPr>
              <w:t>00</w:t>
            </w:r>
          </w:p>
        </w:tc>
      </w:tr>
      <w:tr w:rsidR="004F40F2" w:rsidRPr="0054789B">
        <w:trPr>
          <w:trHeight w:val="567"/>
        </w:trPr>
        <w:tc>
          <w:tcPr>
            <w:tcW w:w="1052" w:type="dxa"/>
            <w:vAlign w:val="center"/>
          </w:tcPr>
          <w:p w:rsidR="004F40F2" w:rsidRPr="0054789B" w:rsidRDefault="004F40F2" w:rsidP="0094749B">
            <w:pPr>
              <w:ind w:firstLineChars="0" w:firstLine="0"/>
              <w:jc w:val="center"/>
              <w:rPr>
                <w:lang w:eastAsia="zh-TW"/>
              </w:rPr>
            </w:pPr>
            <w:r w:rsidRPr="0054789B">
              <w:rPr>
                <w:lang w:eastAsia="zh-TW"/>
              </w:rPr>
              <w:t>8</w:t>
            </w:r>
          </w:p>
        </w:tc>
        <w:tc>
          <w:tcPr>
            <w:tcW w:w="1971" w:type="dxa"/>
            <w:shd w:val="clear" w:color="auto" w:fill="auto"/>
            <w:vAlign w:val="center"/>
          </w:tcPr>
          <w:p w:rsidR="004F40F2" w:rsidRPr="0054789B" w:rsidRDefault="006E25CA" w:rsidP="0094749B">
            <w:pPr>
              <w:ind w:firstLineChars="0" w:firstLine="0"/>
              <w:rPr>
                <w:lang w:eastAsia="zh-TW"/>
              </w:rPr>
            </w:pPr>
            <w:r w:rsidRPr="0054789B">
              <w:rPr>
                <w:lang w:eastAsia="zh-TW"/>
              </w:rPr>
              <w:t>英屬維京群島</w:t>
            </w:r>
          </w:p>
        </w:tc>
        <w:tc>
          <w:tcPr>
            <w:tcW w:w="1761" w:type="dxa"/>
            <w:shd w:val="clear" w:color="auto" w:fill="auto"/>
            <w:vAlign w:val="center"/>
          </w:tcPr>
          <w:p w:rsidR="004F40F2" w:rsidRPr="0054789B" w:rsidRDefault="006E25CA" w:rsidP="00F857AD">
            <w:pPr>
              <w:tabs>
                <w:tab w:val="decimal" w:pos="1097"/>
              </w:tabs>
              <w:ind w:firstLineChars="0" w:firstLine="0"/>
              <w:rPr>
                <w:lang w:eastAsia="zh-TW"/>
              </w:rPr>
            </w:pPr>
            <w:r w:rsidRPr="0054789B">
              <w:rPr>
                <w:rFonts w:hint="eastAsia"/>
                <w:lang w:eastAsia="zh-TW"/>
              </w:rPr>
              <w:t>749</w:t>
            </w:r>
          </w:p>
        </w:tc>
        <w:tc>
          <w:tcPr>
            <w:tcW w:w="3936" w:type="dxa"/>
            <w:shd w:val="clear" w:color="auto" w:fill="auto"/>
            <w:vAlign w:val="center"/>
          </w:tcPr>
          <w:p w:rsidR="004F40F2" w:rsidRPr="0054789B" w:rsidRDefault="006E25CA" w:rsidP="006E25CA">
            <w:pPr>
              <w:tabs>
                <w:tab w:val="decimal" w:pos="2178"/>
              </w:tabs>
              <w:ind w:firstLineChars="0" w:firstLine="0"/>
              <w:rPr>
                <w:lang w:eastAsia="zh-TW"/>
              </w:rPr>
            </w:pPr>
            <w:r w:rsidRPr="0054789B">
              <w:rPr>
                <w:rFonts w:hint="eastAsia"/>
                <w:lang w:eastAsia="zh-TW"/>
              </w:rPr>
              <w:t>786</w:t>
            </w:r>
            <w:r w:rsidR="004A4FDA" w:rsidRPr="0054789B">
              <w:rPr>
                <w:lang w:eastAsia="zh-TW"/>
              </w:rPr>
              <w:t>,</w:t>
            </w:r>
            <w:r w:rsidRPr="0054789B">
              <w:rPr>
                <w:rFonts w:hint="eastAsia"/>
                <w:lang w:eastAsia="zh-TW"/>
              </w:rPr>
              <w:t>8</w:t>
            </w:r>
            <w:r w:rsidR="00F857AD" w:rsidRPr="0054789B">
              <w:rPr>
                <w:rFonts w:hint="eastAsia"/>
                <w:lang w:eastAsia="zh-TW"/>
              </w:rPr>
              <w:t>00</w:t>
            </w:r>
          </w:p>
        </w:tc>
      </w:tr>
      <w:tr w:rsidR="004F40F2" w:rsidRPr="0054789B">
        <w:trPr>
          <w:trHeight w:val="567"/>
        </w:trPr>
        <w:tc>
          <w:tcPr>
            <w:tcW w:w="1052" w:type="dxa"/>
            <w:vAlign w:val="center"/>
          </w:tcPr>
          <w:p w:rsidR="004F40F2" w:rsidRPr="0054789B" w:rsidRDefault="004F40F2" w:rsidP="0094749B">
            <w:pPr>
              <w:ind w:firstLineChars="0" w:firstLine="0"/>
              <w:jc w:val="center"/>
              <w:rPr>
                <w:lang w:eastAsia="zh-TW"/>
              </w:rPr>
            </w:pPr>
            <w:r w:rsidRPr="0054789B">
              <w:rPr>
                <w:lang w:eastAsia="zh-TW"/>
              </w:rPr>
              <w:t>9</w:t>
            </w:r>
          </w:p>
        </w:tc>
        <w:tc>
          <w:tcPr>
            <w:tcW w:w="1971" w:type="dxa"/>
            <w:shd w:val="clear" w:color="auto" w:fill="auto"/>
            <w:vAlign w:val="center"/>
          </w:tcPr>
          <w:p w:rsidR="004F40F2" w:rsidRPr="0054789B" w:rsidRDefault="006E25CA" w:rsidP="006E25CA">
            <w:pPr>
              <w:ind w:firstLineChars="0" w:firstLine="0"/>
              <w:rPr>
                <w:lang w:eastAsia="zh-TW"/>
              </w:rPr>
            </w:pPr>
            <w:r w:rsidRPr="0054789B">
              <w:rPr>
                <w:lang w:eastAsia="zh-TW"/>
              </w:rPr>
              <w:t>荷蘭</w:t>
            </w:r>
          </w:p>
        </w:tc>
        <w:tc>
          <w:tcPr>
            <w:tcW w:w="1761" w:type="dxa"/>
            <w:shd w:val="clear" w:color="auto" w:fill="auto"/>
            <w:vAlign w:val="center"/>
          </w:tcPr>
          <w:p w:rsidR="004F40F2" w:rsidRPr="0054789B" w:rsidRDefault="006E25CA" w:rsidP="00F857AD">
            <w:pPr>
              <w:tabs>
                <w:tab w:val="decimal" w:pos="1097"/>
              </w:tabs>
              <w:ind w:firstLineChars="0" w:firstLine="0"/>
              <w:rPr>
                <w:lang w:eastAsia="zh-TW"/>
              </w:rPr>
            </w:pPr>
            <w:r w:rsidRPr="0054789B">
              <w:rPr>
                <w:rFonts w:hint="eastAsia"/>
                <w:lang w:eastAsia="zh-TW"/>
              </w:rPr>
              <w:t>724</w:t>
            </w:r>
          </w:p>
        </w:tc>
        <w:tc>
          <w:tcPr>
            <w:tcW w:w="3936" w:type="dxa"/>
            <w:shd w:val="clear" w:color="auto" w:fill="auto"/>
            <w:vAlign w:val="center"/>
          </w:tcPr>
          <w:p w:rsidR="004F40F2" w:rsidRPr="0054789B" w:rsidRDefault="006E25CA" w:rsidP="006E25CA">
            <w:pPr>
              <w:tabs>
                <w:tab w:val="decimal" w:pos="2178"/>
              </w:tabs>
              <w:ind w:firstLineChars="0" w:firstLine="0"/>
              <w:rPr>
                <w:lang w:eastAsia="zh-TW"/>
              </w:rPr>
            </w:pPr>
            <w:r w:rsidRPr="0054789B">
              <w:rPr>
                <w:rFonts w:hint="eastAsia"/>
                <w:lang w:eastAsia="zh-TW"/>
              </w:rPr>
              <w:t>778</w:t>
            </w:r>
            <w:r w:rsidR="004A4FDA" w:rsidRPr="0054789B">
              <w:rPr>
                <w:lang w:eastAsia="zh-TW"/>
              </w:rPr>
              <w:t>,</w:t>
            </w:r>
            <w:r w:rsidRPr="0054789B">
              <w:rPr>
                <w:rFonts w:hint="eastAsia"/>
                <w:lang w:eastAsia="zh-TW"/>
              </w:rPr>
              <w:t>8</w:t>
            </w:r>
            <w:r w:rsidR="00F857AD" w:rsidRPr="0054789B">
              <w:rPr>
                <w:rFonts w:hint="eastAsia"/>
                <w:lang w:eastAsia="zh-TW"/>
              </w:rPr>
              <w:t>00</w:t>
            </w:r>
          </w:p>
        </w:tc>
      </w:tr>
      <w:tr w:rsidR="004F40F2" w:rsidRPr="0054789B">
        <w:trPr>
          <w:trHeight w:val="567"/>
        </w:trPr>
        <w:tc>
          <w:tcPr>
            <w:tcW w:w="1052" w:type="dxa"/>
            <w:vAlign w:val="center"/>
          </w:tcPr>
          <w:p w:rsidR="004F40F2" w:rsidRPr="0054789B" w:rsidRDefault="004F40F2" w:rsidP="0094749B">
            <w:pPr>
              <w:ind w:firstLineChars="0" w:firstLine="0"/>
              <w:jc w:val="center"/>
              <w:rPr>
                <w:lang w:eastAsia="zh-TW"/>
              </w:rPr>
            </w:pPr>
            <w:r w:rsidRPr="0054789B">
              <w:rPr>
                <w:lang w:eastAsia="zh-TW"/>
              </w:rPr>
              <w:t>10</w:t>
            </w:r>
          </w:p>
        </w:tc>
        <w:tc>
          <w:tcPr>
            <w:tcW w:w="1971" w:type="dxa"/>
            <w:shd w:val="clear" w:color="auto" w:fill="auto"/>
            <w:vAlign w:val="center"/>
          </w:tcPr>
          <w:p w:rsidR="004F40F2" w:rsidRPr="0054789B" w:rsidRDefault="006E25CA" w:rsidP="0094749B">
            <w:pPr>
              <w:ind w:firstLineChars="0" w:firstLine="0"/>
              <w:rPr>
                <w:lang w:eastAsia="zh-TW"/>
              </w:rPr>
            </w:pPr>
            <w:r w:rsidRPr="0054789B">
              <w:rPr>
                <w:rFonts w:hint="eastAsia"/>
                <w:lang w:eastAsia="zh-TW"/>
              </w:rPr>
              <w:t>澳洲</w:t>
            </w:r>
          </w:p>
        </w:tc>
        <w:tc>
          <w:tcPr>
            <w:tcW w:w="1761" w:type="dxa"/>
            <w:shd w:val="clear" w:color="auto" w:fill="auto"/>
            <w:vAlign w:val="center"/>
          </w:tcPr>
          <w:p w:rsidR="004F40F2" w:rsidRPr="0054789B" w:rsidRDefault="006E25CA" w:rsidP="00F857AD">
            <w:pPr>
              <w:tabs>
                <w:tab w:val="decimal" w:pos="1097"/>
              </w:tabs>
              <w:ind w:firstLineChars="0" w:firstLine="0"/>
              <w:rPr>
                <w:lang w:eastAsia="zh-TW"/>
              </w:rPr>
            </w:pPr>
            <w:r w:rsidRPr="0054789B">
              <w:rPr>
                <w:rFonts w:hint="eastAsia"/>
                <w:lang w:eastAsia="zh-TW"/>
              </w:rPr>
              <w:t>532</w:t>
            </w:r>
          </w:p>
        </w:tc>
        <w:tc>
          <w:tcPr>
            <w:tcW w:w="3936" w:type="dxa"/>
            <w:shd w:val="clear" w:color="auto" w:fill="auto"/>
            <w:vAlign w:val="center"/>
          </w:tcPr>
          <w:p w:rsidR="004F40F2" w:rsidRPr="0054789B" w:rsidRDefault="006E25CA" w:rsidP="006E25CA">
            <w:pPr>
              <w:tabs>
                <w:tab w:val="decimal" w:pos="2178"/>
              </w:tabs>
              <w:ind w:firstLineChars="0" w:firstLine="0"/>
              <w:rPr>
                <w:lang w:eastAsia="zh-TW"/>
              </w:rPr>
            </w:pPr>
            <w:r w:rsidRPr="0054789B">
              <w:rPr>
                <w:rFonts w:hint="eastAsia"/>
                <w:lang w:eastAsia="zh-TW"/>
              </w:rPr>
              <w:t>3</w:t>
            </w:r>
            <w:r w:rsidR="00F857AD" w:rsidRPr="0054789B">
              <w:rPr>
                <w:rFonts w:hint="eastAsia"/>
                <w:lang w:eastAsia="zh-TW"/>
              </w:rPr>
              <w:t>44</w:t>
            </w:r>
            <w:r w:rsidR="004A4FDA" w:rsidRPr="0054789B">
              <w:rPr>
                <w:lang w:eastAsia="zh-TW"/>
              </w:rPr>
              <w:t>,</w:t>
            </w:r>
            <w:r w:rsidRPr="0054789B">
              <w:rPr>
                <w:rFonts w:hint="eastAsia"/>
                <w:lang w:eastAsia="zh-TW"/>
              </w:rPr>
              <w:t>3</w:t>
            </w:r>
            <w:r w:rsidR="00F857AD" w:rsidRPr="0054789B">
              <w:rPr>
                <w:rFonts w:hint="eastAsia"/>
                <w:lang w:eastAsia="zh-TW"/>
              </w:rPr>
              <w:t>00</w:t>
            </w:r>
          </w:p>
        </w:tc>
      </w:tr>
    </w:tbl>
    <w:p w:rsidR="009A5BB7" w:rsidRPr="0054789B" w:rsidRDefault="009A5BB7" w:rsidP="008E6CB6">
      <w:pPr>
        <w:ind w:firstLineChars="0" w:firstLine="0"/>
        <w:jc w:val="right"/>
        <w:rPr>
          <w:lang w:eastAsia="zh-TW"/>
        </w:rPr>
      </w:pPr>
      <w:r w:rsidRPr="0054789B">
        <w:rPr>
          <w:lang w:eastAsia="zh-TW"/>
        </w:rPr>
        <w:t>資料來源：印尼投資</w:t>
      </w:r>
      <w:r w:rsidR="00373DA2" w:rsidRPr="0054789B">
        <w:rPr>
          <w:lang w:eastAsia="zh-TW"/>
        </w:rPr>
        <w:t>協調</w:t>
      </w:r>
      <w:r w:rsidRPr="0054789B">
        <w:rPr>
          <w:lang w:eastAsia="zh-TW"/>
        </w:rPr>
        <w:t>委員會</w:t>
      </w:r>
      <w:r w:rsidR="000B5D1A" w:rsidRPr="0054789B">
        <w:rPr>
          <w:lang w:eastAsia="zh-TW"/>
        </w:rPr>
        <w:t>（</w:t>
      </w:r>
      <w:r w:rsidR="00F857AD" w:rsidRPr="0054789B">
        <w:rPr>
          <w:rFonts w:hint="eastAsia"/>
          <w:lang w:eastAsia="zh-TW"/>
        </w:rPr>
        <w:t>201</w:t>
      </w:r>
      <w:r w:rsidR="006E25CA" w:rsidRPr="0054789B">
        <w:rPr>
          <w:rFonts w:hint="eastAsia"/>
          <w:lang w:eastAsia="zh-TW"/>
        </w:rPr>
        <w:t>9</w:t>
      </w:r>
      <w:r w:rsidR="00F857AD" w:rsidRPr="0054789B">
        <w:rPr>
          <w:rFonts w:hint="eastAsia"/>
          <w:lang w:eastAsia="zh-TW"/>
        </w:rPr>
        <w:t>年</w:t>
      </w:r>
      <w:r w:rsidR="000B5D1A" w:rsidRPr="0054789B">
        <w:rPr>
          <w:lang w:eastAsia="zh-TW"/>
        </w:rPr>
        <w:t>）</w:t>
      </w:r>
    </w:p>
    <w:p w:rsidR="009A5BB7" w:rsidRPr="0054789B" w:rsidRDefault="009A5BB7" w:rsidP="004C149B">
      <w:pPr>
        <w:pStyle w:val="a4"/>
        <w:spacing w:before="514" w:after="771"/>
        <w:rPr>
          <w:rFonts w:ascii="Times New Roman"/>
        </w:rPr>
      </w:pPr>
      <w:r w:rsidRPr="0054789B">
        <w:rPr>
          <w:rFonts w:ascii="Times New Roman"/>
        </w:rPr>
        <w:br w:type="page"/>
      </w:r>
      <w:bookmarkStart w:id="16" w:name="_Toc17842489"/>
      <w:r w:rsidRPr="0054789B">
        <w:rPr>
          <w:rFonts w:ascii="Times New Roman"/>
        </w:rPr>
        <w:lastRenderedPageBreak/>
        <w:t xml:space="preserve">附錄四　</w:t>
      </w:r>
      <w:r w:rsidR="00057A56">
        <w:rPr>
          <w:rFonts w:ascii="Times New Roman"/>
        </w:rPr>
        <w:t>我國廠商對當地國投資統計</w:t>
      </w:r>
      <w:bookmarkEnd w:id="16"/>
    </w:p>
    <w:p w:rsidR="00542CD6" w:rsidRPr="0054789B" w:rsidRDefault="00542CD6" w:rsidP="004C149B">
      <w:pPr>
        <w:pStyle w:val="afc"/>
        <w:spacing w:before="257" w:afterLines="50" w:after="257"/>
        <w:rPr>
          <w:rFonts w:ascii="Times New Roman"/>
        </w:rPr>
      </w:pPr>
      <w:r w:rsidRPr="0054789B">
        <w:rPr>
          <w:rFonts w:ascii="Times New Roman"/>
        </w:rPr>
        <w:t>年度</w:t>
      </w:r>
      <w:r w:rsidRPr="0054789B">
        <w:rPr>
          <w:rFonts w:ascii="Times New Roman"/>
          <w:lang w:eastAsia="zh-TW"/>
        </w:rPr>
        <w:t>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894"/>
        <w:gridCol w:w="3102"/>
        <w:gridCol w:w="3568"/>
      </w:tblGrid>
      <w:tr w:rsidR="00542CD6" w:rsidRPr="0054789B">
        <w:trPr>
          <w:trHeight w:val="397"/>
          <w:tblHeader/>
          <w:jc w:val="center"/>
        </w:trPr>
        <w:tc>
          <w:tcPr>
            <w:tcW w:w="1894" w:type="dxa"/>
            <w:vAlign w:val="center"/>
          </w:tcPr>
          <w:p w:rsidR="00542CD6" w:rsidRPr="0054789B" w:rsidRDefault="00542CD6" w:rsidP="00AB45F8">
            <w:pPr>
              <w:pStyle w:val="afb"/>
              <w:snapToGrid w:val="0"/>
            </w:pPr>
            <w:r w:rsidRPr="0054789B">
              <w:t>年度</w:t>
            </w:r>
          </w:p>
        </w:tc>
        <w:tc>
          <w:tcPr>
            <w:tcW w:w="3102" w:type="dxa"/>
            <w:vAlign w:val="center"/>
          </w:tcPr>
          <w:p w:rsidR="00542CD6" w:rsidRPr="0054789B" w:rsidRDefault="00542CD6" w:rsidP="00AB45F8">
            <w:pPr>
              <w:pStyle w:val="afb"/>
              <w:snapToGrid w:val="0"/>
            </w:pPr>
            <w:r w:rsidRPr="0054789B">
              <w:t>件數</w:t>
            </w:r>
          </w:p>
        </w:tc>
        <w:tc>
          <w:tcPr>
            <w:tcW w:w="3568" w:type="dxa"/>
            <w:vAlign w:val="center"/>
          </w:tcPr>
          <w:p w:rsidR="00542CD6" w:rsidRPr="0054789B" w:rsidRDefault="00542CD6" w:rsidP="00AB45F8">
            <w:pPr>
              <w:pStyle w:val="afb"/>
              <w:snapToGrid w:val="0"/>
            </w:pPr>
            <w:r w:rsidRPr="0054789B">
              <w:t>金額（千美元）</w:t>
            </w:r>
          </w:p>
        </w:tc>
      </w:tr>
      <w:tr w:rsidR="004A38E1" w:rsidRPr="0054789B">
        <w:trPr>
          <w:trHeight w:val="397"/>
          <w:jc w:val="center"/>
        </w:trPr>
        <w:tc>
          <w:tcPr>
            <w:tcW w:w="1894" w:type="dxa"/>
            <w:vAlign w:val="center"/>
          </w:tcPr>
          <w:p w:rsidR="004A38E1" w:rsidRPr="0054789B" w:rsidRDefault="004A38E1" w:rsidP="004A38E1">
            <w:pPr>
              <w:pStyle w:val="afb"/>
              <w:snapToGrid w:val="0"/>
            </w:pPr>
            <w:bookmarkStart w:id="17" w:name="_Hlk424570085"/>
            <w:r w:rsidRPr="0054789B">
              <w:t>1971</w:t>
            </w:r>
          </w:p>
        </w:tc>
        <w:tc>
          <w:tcPr>
            <w:tcW w:w="3102" w:type="dxa"/>
            <w:vAlign w:val="center"/>
          </w:tcPr>
          <w:p w:rsidR="004A38E1" w:rsidRPr="0054789B" w:rsidRDefault="004A38E1" w:rsidP="00AB45F8">
            <w:pPr>
              <w:pStyle w:val="afb"/>
              <w:snapToGrid w:val="0"/>
            </w:pPr>
            <w:r w:rsidRPr="0054789B">
              <w:t>1</w:t>
            </w:r>
          </w:p>
        </w:tc>
        <w:tc>
          <w:tcPr>
            <w:tcW w:w="3568" w:type="dxa"/>
            <w:vAlign w:val="center"/>
          </w:tcPr>
          <w:p w:rsidR="004A38E1" w:rsidRPr="0054789B" w:rsidRDefault="004A38E1" w:rsidP="00092626">
            <w:pPr>
              <w:pStyle w:val="afb"/>
              <w:tabs>
                <w:tab w:val="decimal" w:pos="2202"/>
              </w:tabs>
              <w:snapToGrid w:val="0"/>
              <w:jc w:val="both"/>
            </w:pPr>
            <w:r w:rsidRPr="0054789B">
              <w:t>35</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1972</w:t>
            </w:r>
          </w:p>
        </w:tc>
        <w:tc>
          <w:tcPr>
            <w:tcW w:w="3102" w:type="dxa"/>
            <w:vAlign w:val="center"/>
          </w:tcPr>
          <w:p w:rsidR="004A38E1" w:rsidRPr="0054789B" w:rsidRDefault="004A38E1" w:rsidP="00AB45F8">
            <w:pPr>
              <w:pStyle w:val="afb"/>
              <w:snapToGrid w:val="0"/>
            </w:pPr>
            <w:r w:rsidRPr="0054789B">
              <w:t>2</w:t>
            </w:r>
          </w:p>
        </w:tc>
        <w:tc>
          <w:tcPr>
            <w:tcW w:w="3568" w:type="dxa"/>
            <w:vAlign w:val="center"/>
          </w:tcPr>
          <w:p w:rsidR="004A38E1" w:rsidRPr="0054789B" w:rsidRDefault="004A38E1" w:rsidP="00092626">
            <w:pPr>
              <w:pStyle w:val="afb"/>
              <w:tabs>
                <w:tab w:val="decimal" w:pos="2202"/>
              </w:tabs>
              <w:snapToGrid w:val="0"/>
              <w:jc w:val="both"/>
            </w:pPr>
            <w:r w:rsidRPr="0054789B">
              <w:t>1,680</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1974</w:t>
            </w:r>
          </w:p>
        </w:tc>
        <w:tc>
          <w:tcPr>
            <w:tcW w:w="3102" w:type="dxa"/>
            <w:vAlign w:val="center"/>
          </w:tcPr>
          <w:p w:rsidR="004A38E1" w:rsidRPr="0054789B" w:rsidRDefault="004A38E1" w:rsidP="00AB45F8">
            <w:pPr>
              <w:pStyle w:val="afb"/>
              <w:snapToGrid w:val="0"/>
            </w:pPr>
            <w:r w:rsidRPr="0054789B">
              <w:t>2</w:t>
            </w:r>
          </w:p>
        </w:tc>
        <w:tc>
          <w:tcPr>
            <w:tcW w:w="3568" w:type="dxa"/>
            <w:vAlign w:val="center"/>
          </w:tcPr>
          <w:p w:rsidR="004A38E1" w:rsidRPr="0054789B" w:rsidRDefault="004A38E1" w:rsidP="00092626">
            <w:pPr>
              <w:pStyle w:val="afb"/>
              <w:tabs>
                <w:tab w:val="decimal" w:pos="2202"/>
              </w:tabs>
              <w:snapToGrid w:val="0"/>
              <w:jc w:val="both"/>
            </w:pPr>
            <w:r w:rsidRPr="0054789B">
              <w:t>440</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1975</w:t>
            </w:r>
          </w:p>
        </w:tc>
        <w:tc>
          <w:tcPr>
            <w:tcW w:w="3102" w:type="dxa"/>
            <w:vAlign w:val="center"/>
          </w:tcPr>
          <w:p w:rsidR="004A38E1" w:rsidRPr="0054789B" w:rsidRDefault="004A38E1" w:rsidP="00AB45F8">
            <w:pPr>
              <w:pStyle w:val="afb"/>
              <w:snapToGrid w:val="0"/>
            </w:pPr>
            <w:r w:rsidRPr="0054789B">
              <w:t>1</w:t>
            </w:r>
          </w:p>
        </w:tc>
        <w:tc>
          <w:tcPr>
            <w:tcW w:w="3568" w:type="dxa"/>
            <w:vAlign w:val="center"/>
          </w:tcPr>
          <w:p w:rsidR="004A38E1" w:rsidRPr="0054789B" w:rsidRDefault="004A38E1" w:rsidP="00092626">
            <w:pPr>
              <w:pStyle w:val="afb"/>
              <w:tabs>
                <w:tab w:val="decimal" w:pos="2202"/>
              </w:tabs>
              <w:snapToGrid w:val="0"/>
              <w:jc w:val="both"/>
            </w:pPr>
            <w:r w:rsidRPr="0054789B">
              <w:t>270</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1976</w:t>
            </w:r>
          </w:p>
        </w:tc>
        <w:tc>
          <w:tcPr>
            <w:tcW w:w="3102" w:type="dxa"/>
            <w:vAlign w:val="center"/>
          </w:tcPr>
          <w:p w:rsidR="004A38E1" w:rsidRPr="0054789B" w:rsidRDefault="004A38E1" w:rsidP="00AB45F8">
            <w:pPr>
              <w:pStyle w:val="afb"/>
              <w:snapToGrid w:val="0"/>
            </w:pPr>
            <w:r w:rsidRPr="0054789B">
              <w:t>2</w:t>
            </w:r>
          </w:p>
        </w:tc>
        <w:tc>
          <w:tcPr>
            <w:tcW w:w="3568" w:type="dxa"/>
            <w:vAlign w:val="center"/>
          </w:tcPr>
          <w:p w:rsidR="004A38E1" w:rsidRPr="0054789B" w:rsidRDefault="004A38E1" w:rsidP="00092626">
            <w:pPr>
              <w:pStyle w:val="afb"/>
              <w:tabs>
                <w:tab w:val="decimal" w:pos="2202"/>
              </w:tabs>
              <w:snapToGrid w:val="0"/>
              <w:jc w:val="both"/>
            </w:pPr>
            <w:r w:rsidRPr="0054789B">
              <w:t>1,926</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1977</w:t>
            </w:r>
          </w:p>
        </w:tc>
        <w:tc>
          <w:tcPr>
            <w:tcW w:w="3102" w:type="dxa"/>
            <w:vAlign w:val="center"/>
          </w:tcPr>
          <w:p w:rsidR="004A38E1" w:rsidRPr="0054789B" w:rsidRDefault="006D6264" w:rsidP="00AB45F8">
            <w:pPr>
              <w:pStyle w:val="afb"/>
              <w:snapToGrid w:val="0"/>
            </w:pPr>
            <w:r>
              <w:rPr>
                <w:rFonts w:hint="eastAsia"/>
              </w:rPr>
              <w:t>0</w:t>
            </w:r>
          </w:p>
        </w:tc>
        <w:tc>
          <w:tcPr>
            <w:tcW w:w="3568" w:type="dxa"/>
            <w:vAlign w:val="center"/>
          </w:tcPr>
          <w:p w:rsidR="004A38E1" w:rsidRPr="0054789B" w:rsidRDefault="004A38E1" w:rsidP="00092626">
            <w:pPr>
              <w:pStyle w:val="afb"/>
              <w:tabs>
                <w:tab w:val="decimal" w:pos="2202"/>
              </w:tabs>
              <w:snapToGrid w:val="0"/>
              <w:jc w:val="both"/>
            </w:pPr>
            <w:r w:rsidRPr="0054789B">
              <w:t>784</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1979</w:t>
            </w:r>
          </w:p>
        </w:tc>
        <w:tc>
          <w:tcPr>
            <w:tcW w:w="3102" w:type="dxa"/>
            <w:vAlign w:val="center"/>
          </w:tcPr>
          <w:p w:rsidR="004A38E1" w:rsidRPr="0054789B" w:rsidRDefault="004A38E1" w:rsidP="00AB45F8">
            <w:pPr>
              <w:pStyle w:val="afb"/>
              <w:snapToGrid w:val="0"/>
            </w:pPr>
            <w:r w:rsidRPr="0054789B">
              <w:t>2</w:t>
            </w:r>
          </w:p>
        </w:tc>
        <w:tc>
          <w:tcPr>
            <w:tcW w:w="3568" w:type="dxa"/>
            <w:vAlign w:val="center"/>
          </w:tcPr>
          <w:p w:rsidR="004A38E1" w:rsidRPr="0054789B" w:rsidRDefault="004A38E1" w:rsidP="00092626">
            <w:pPr>
              <w:pStyle w:val="afb"/>
              <w:tabs>
                <w:tab w:val="decimal" w:pos="2202"/>
              </w:tabs>
              <w:snapToGrid w:val="0"/>
              <w:jc w:val="both"/>
            </w:pPr>
            <w:r w:rsidRPr="0054789B">
              <w:t>3,700</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1980</w:t>
            </w:r>
          </w:p>
        </w:tc>
        <w:tc>
          <w:tcPr>
            <w:tcW w:w="3102" w:type="dxa"/>
            <w:vAlign w:val="center"/>
          </w:tcPr>
          <w:p w:rsidR="004A38E1" w:rsidRPr="0054789B" w:rsidRDefault="006D6264" w:rsidP="00AB45F8">
            <w:pPr>
              <w:pStyle w:val="afb"/>
              <w:snapToGrid w:val="0"/>
            </w:pPr>
            <w:r>
              <w:rPr>
                <w:rFonts w:hint="eastAsia"/>
              </w:rPr>
              <w:t>0</w:t>
            </w:r>
          </w:p>
        </w:tc>
        <w:tc>
          <w:tcPr>
            <w:tcW w:w="3568" w:type="dxa"/>
            <w:vAlign w:val="center"/>
          </w:tcPr>
          <w:p w:rsidR="004A38E1" w:rsidRPr="0054789B" w:rsidRDefault="004A38E1" w:rsidP="00092626">
            <w:pPr>
              <w:pStyle w:val="afb"/>
              <w:tabs>
                <w:tab w:val="decimal" w:pos="2202"/>
              </w:tabs>
              <w:snapToGrid w:val="0"/>
              <w:jc w:val="both"/>
            </w:pPr>
            <w:r w:rsidRPr="0054789B">
              <w:t>120</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1981</w:t>
            </w:r>
          </w:p>
        </w:tc>
        <w:tc>
          <w:tcPr>
            <w:tcW w:w="3102" w:type="dxa"/>
            <w:vAlign w:val="center"/>
          </w:tcPr>
          <w:p w:rsidR="004A38E1" w:rsidRPr="0054789B" w:rsidRDefault="006D6264" w:rsidP="00AB45F8">
            <w:pPr>
              <w:pStyle w:val="afb"/>
              <w:snapToGrid w:val="0"/>
            </w:pPr>
            <w:r>
              <w:rPr>
                <w:rFonts w:hint="eastAsia"/>
              </w:rPr>
              <w:t>0</w:t>
            </w:r>
          </w:p>
        </w:tc>
        <w:tc>
          <w:tcPr>
            <w:tcW w:w="3568" w:type="dxa"/>
            <w:vAlign w:val="center"/>
          </w:tcPr>
          <w:p w:rsidR="004A38E1" w:rsidRPr="0054789B" w:rsidRDefault="004A38E1" w:rsidP="00092626">
            <w:pPr>
              <w:pStyle w:val="afb"/>
              <w:tabs>
                <w:tab w:val="decimal" w:pos="2202"/>
              </w:tabs>
              <w:snapToGrid w:val="0"/>
              <w:jc w:val="both"/>
            </w:pPr>
            <w:r w:rsidRPr="0054789B">
              <w:t>1,960</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1982</w:t>
            </w:r>
          </w:p>
        </w:tc>
        <w:tc>
          <w:tcPr>
            <w:tcW w:w="3102" w:type="dxa"/>
            <w:vAlign w:val="center"/>
          </w:tcPr>
          <w:p w:rsidR="004A38E1" w:rsidRPr="0054789B" w:rsidRDefault="004A38E1" w:rsidP="00AB45F8">
            <w:pPr>
              <w:pStyle w:val="afb"/>
              <w:snapToGrid w:val="0"/>
            </w:pPr>
            <w:r w:rsidRPr="0054789B">
              <w:t>1</w:t>
            </w:r>
          </w:p>
        </w:tc>
        <w:tc>
          <w:tcPr>
            <w:tcW w:w="3568" w:type="dxa"/>
            <w:vAlign w:val="center"/>
          </w:tcPr>
          <w:p w:rsidR="004A38E1" w:rsidRPr="0054789B" w:rsidRDefault="004A38E1" w:rsidP="00092626">
            <w:pPr>
              <w:pStyle w:val="afb"/>
              <w:tabs>
                <w:tab w:val="decimal" w:pos="2202"/>
              </w:tabs>
              <w:snapToGrid w:val="0"/>
              <w:jc w:val="both"/>
            </w:pPr>
            <w:r w:rsidRPr="0054789B">
              <w:t>8,960</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1984</w:t>
            </w:r>
          </w:p>
        </w:tc>
        <w:tc>
          <w:tcPr>
            <w:tcW w:w="3102" w:type="dxa"/>
            <w:vAlign w:val="center"/>
          </w:tcPr>
          <w:p w:rsidR="004A38E1" w:rsidRPr="0054789B" w:rsidRDefault="006D6264" w:rsidP="00AB45F8">
            <w:pPr>
              <w:pStyle w:val="afb"/>
              <w:snapToGrid w:val="0"/>
            </w:pPr>
            <w:r>
              <w:rPr>
                <w:rFonts w:hint="eastAsia"/>
              </w:rPr>
              <w:t>0</w:t>
            </w:r>
          </w:p>
        </w:tc>
        <w:tc>
          <w:tcPr>
            <w:tcW w:w="3568" w:type="dxa"/>
            <w:vAlign w:val="center"/>
          </w:tcPr>
          <w:p w:rsidR="004A38E1" w:rsidRPr="0054789B" w:rsidRDefault="004A38E1" w:rsidP="00092626">
            <w:pPr>
              <w:pStyle w:val="afb"/>
              <w:tabs>
                <w:tab w:val="decimal" w:pos="2202"/>
              </w:tabs>
              <w:snapToGrid w:val="0"/>
              <w:jc w:val="both"/>
            </w:pPr>
            <w:r w:rsidRPr="0054789B">
              <w:t>4,900</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1985</w:t>
            </w:r>
          </w:p>
        </w:tc>
        <w:tc>
          <w:tcPr>
            <w:tcW w:w="3102" w:type="dxa"/>
            <w:vAlign w:val="center"/>
          </w:tcPr>
          <w:p w:rsidR="004A38E1" w:rsidRPr="0054789B" w:rsidRDefault="004A38E1" w:rsidP="00AB45F8">
            <w:pPr>
              <w:pStyle w:val="afb"/>
              <w:snapToGrid w:val="0"/>
            </w:pPr>
            <w:r w:rsidRPr="0054789B">
              <w:t>1</w:t>
            </w:r>
          </w:p>
        </w:tc>
        <w:tc>
          <w:tcPr>
            <w:tcW w:w="3568" w:type="dxa"/>
            <w:vAlign w:val="center"/>
          </w:tcPr>
          <w:p w:rsidR="004A38E1" w:rsidRPr="0054789B" w:rsidRDefault="004A38E1" w:rsidP="00092626">
            <w:pPr>
              <w:pStyle w:val="afb"/>
              <w:tabs>
                <w:tab w:val="decimal" w:pos="2202"/>
              </w:tabs>
              <w:snapToGrid w:val="0"/>
              <w:jc w:val="both"/>
            </w:pPr>
            <w:r w:rsidRPr="0054789B">
              <w:t>1,000</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1986</w:t>
            </w:r>
          </w:p>
        </w:tc>
        <w:tc>
          <w:tcPr>
            <w:tcW w:w="3102" w:type="dxa"/>
            <w:vAlign w:val="center"/>
          </w:tcPr>
          <w:p w:rsidR="004A38E1" w:rsidRPr="0054789B" w:rsidRDefault="006D6264" w:rsidP="00AB45F8">
            <w:pPr>
              <w:pStyle w:val="afb"/>
              <w:snapToGrid w:val="0"/>
            </w:pPr>
            <w:r>
              <w:rPr>
                <w:rFonts w:hint="eastAsia"/>
              </w:rPr>
              <w:t>0</w:t>
            </w:r>
          </w:p>
        </w:tc>
        <w:tc>
          <w:tcPr>
            <w:tcW w:w="3568" w:type="dxa"/>
            <w:vAlign w:val="center"/>
          </w:tcPr>
          <w:p w:rsidR="004A38E1" w:rsidRPr="0054789B" w:rsidRDefault="004A38E1" w:rsidP="00092626">
            <w:pPr>
              <w:pStyle w:val="afb"/>
              <w:tabs>
                <w:tab w:val="decimal" w:pos="2202"/>
              </w:tabs>
              <w:snapToGrid w:val="0"/>
              <w:jc w:val="both"/>
            </w:pPr>
            <w:r w:rsidRPr="0054789B">
              <w:t>1,780</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1987</w:t>
            </w:r>
          </w:p>
        </w:tc>
        <w:tc>
          <w:tcPr>
            <w:tcW w:w="3102" w:type="dxa"/>
            <w:vAlign w:val="center"/>
          </w:tcPr>
          <w:p w:rsidR="004A38E1" w:rsidRPr="0054789B" w:rsidRDefault="006D6264" w:rsidP="00AB45F8">
            <w:pPr>
              <w:pStyle w:val="afb"/>
              <w:snapToGrid w:val="0"/>
            </w:pPr>
            <w:r>
              <w:rPr>
                <w:rFonts w:hint="eastAsia"/>
              </w:rPr>
              <w:t>0</w:t>
            </w:r>
          </w:p>
        </w:tc>
        <w:tc>
          <w:tcPr>
            <w:tcW w:w="3568" w:type="dxa"/>
            <w:vAlign w:val="center"/>
          </w:tcPr>
          <w:p w:rsidR="004A38E1" w:rsidRPr="0054789B" w:rsidRDefault="004A38E1" w:rsidP="00092626">
            <w:pPr>
              <w:pStyle w:val="afb"/>
              <w:tabs>
                <w:tab w:val="decimal" w:pos="2202"/>
              </w:tabs>
              <w:snapToGrid w:val="0"/>
              <w:jc w:val="both"/>
            </w:pPr>
            <w:r w:rsidRPr="0054789B">
              <w:t>950</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1988</w:t>
            </w:r>
          </w:p>
        </w:tc>
        <w:tc>
          <w:tcPr>
            <w:tcW w:w="3102" w:type="dxa"/>
            <w:vAlign w:val="center"/>
          </w:tcPr>
          <w:p w:rsidR="004A38E1" w:rsidRPr="0054789B" w:rsidRDefault="004A38E1" w:rsidP="00AB45F8">
            <w:pPr>
              <w:pStyle w:val="afb"/>
              <w:snapToGrid w:val="0"/>
            </w:pPr>
            <w:r w:rsidRPr="0054789B">
              <w:t>3</w:t>
            </w:r>
          </w:p>
        </w:tc>
        <w:tc>
          <w:tcPr>
            <w:tcW w:w="3568" w:type="dxa"/>
            <w:vAlign w:val="center"/>
          </w:tcPr>
          <w:p w:rsidR="004A38E1" w:rsidRPr="0054789B" w:rsidRDefault="004A38E1" w:rsidP="00092626">
            <w:pPr>
              <w:pStyle w:val="afb"/>
              <w:tabs>
                <w:tab w:val="decimal" w:pos="2202"/>
              </w:tabs>
              <w:snapToGrid w:val="0"/>
              <w:jc w:val="both"/>
            </w:pPr>
            <w:r w:rsidRPr="0054789B">
              <w:t>1,923</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1989</w:t>
            </w:r>
          </w:p>
        </w:tc>
        <w:tc>
          <w:tcPr>
            <w:tcW w:w="3102" w:type="dxa"/>
            <w:vAlign w:val="center"/>
          </w:tcPr>
          <w:p w:rsidR="004A38E1" w:rsidRPr="0054789B" w:rsidRDefault="004A38E1" w:rsidP="00AB45F8">
            <w:pPr>
              <w:pStyle w:val="afb"/>
              <w:snapToGrid w:val="0"/>
            </w:pPr>
            <w:r w:rsidRPr="0054789B">
              <w:t>1</w:t>
            </w:r>
          </w:p>
        </w:tc>
        <w:tc>
          <w:tcPr>
            <w:tcW w:w="3568" w:type="dxa"/>
            <w:vAlign w:val="center"/>
          </w:tcPr>
          <w:p w:rsidR="004A38E1" w:rsidRPr="0054789B" w:rsidRDefault="004A38E1" w:rsidP="00092626">
            <w:pPr>
              <w:pStyle w:val="afb"/>
              <w:tabs>
                <w:tab w:val="decimal" w:pos="2202"/>
              </w:tabs>
              <w:snapToGrid w:val="0"/>
              <w:jc w:val="both"/>
            </w:pPr>
            <w:r w:rsidRPr="0054789B">
              <w:t>311</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1990</w:t>
            </w:r>
          </w:p>
        </w:tc>
        <w:tc>
          <w:tcPr>
            <w:tcW w:w="3102" w:type="dxa"/>
            <w:vAlign w:val="center"/>
          </w:tcPr>
          <w:p w:rsidR="004A38E1" w:rsidRPr="0054789B" w:rsidRDefault="004A38E1" w:rsidP="00AB45F8">
            <w:pPr>
              <w:pStyle w:val="afb"/>
              <w:snapToGrid w:val="0"/>
            </w:pPr>
            <w:r w:rsidRPr="0054789B">
              <w:t>18</w:t>
            </w:r>
          </w:p>
        </w:tc>
        <w:tc>
          <w:tcPr>
            <w:tcW w:w="3568" w:type="dxa"/>
            <w:vAlign w:val="center"/>
          </w:tcPr>
          <w:p w:rsidR="004A38E1" w:rsidRPr="0054789B" w:rsidRDefault="004A38E1" w:rsidP="00092626">
            <w:pPr>
              <w:pStyle w:val="afb"/>
              <w:tabs>
                <w:tab w:val="decimal" w:pos="2202"/>
              </w:tabs>
              <w:snapToGrid w:val="0"/>
              <w:jc w:val="both"/>
            </w:pPr>
            <w:r w:rsidRPr="0054789B">
              <w:t>61,871</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1991</w:t>
            </w:r>
          </w:p>
        </w:tc>
        <w:tc>
          <w:tcPr>
            <w:tcW w:w="3102" w:type="dxa"/>
            <w:vAlign w:val="center"/>
          </w:tcPr>
          <w:p w:rsidR="004A38E1" w:rsidRPr="0054789B" w:rsidRDefault="004A38E1" w:rsidP="00AB45F8">
            <w:pPr>
              <w:pStyle w:val="afb"/>
              <w:snapToGrid w:val="0"/>
            </w:pPr>
            <w:r w:rsidRPr="0054789B">
              <w:t>25</w:t>
            </w:r>
          </w:p>
        </w:tc>
        <w:tc>
          <w:tcPr>
            <w:tcW w:w="3568" w:type="dxa"/>
            <w:vAlign w:val="center"/>
          </w:tcPr>
          <w:p w:rsidR="004A38E1" w:rsidRPr="0054789B" w:rsidRDefault="004A38E1" w:rsidP="00092626">
            <w:pPr>
              <w:pStyle w:val="afb"/>
              <w:tabs>
                <w:tab w:val="decimal" w:pos="2202"/>
              </w:tabs>
              <w:snapToGrid w:val="0"/>
              <w:jc w:val="both"/>
            </w:pPr>
            <w:r w:rsidRPr="0054789B">
              <w:t>160,341</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1992</w:t>
            </w:r>
          </w:p>
        </w:tc>
        <w:tc>
          <w:tcPr>
            <w:tcW w:w="3102" w:type="dxa"/>
            <w:vAlign w:val="center"/>
          </w:tcPr>
          <w:p w:rsidR="004A38E1" w:rsidRPr="0054789B" w:rsidRDefault="004A38E1" w:rsidP="00AB45F8">
            <w:pPr>
              <w:pStyle w:val="afb"/>
              <w:snapToGrid w:val="0"/>
            </w:pPr>
            <w:r w:rsidRPr="0054789B">
              <w:t>20</w:t>
            </w:r>
          </w:p>
        </w:tc>
        <w:tc>
          <w:tcPr>
            <w:tcW w:w="3568" w:type="dxa"/>
            <w:vAlign w:val="center"/>
          </w:tcPr>
          <w:p w:rsidR="004A38E1" w:rsidRPr="0054789B" w:rsidRDefault="004A38E1" w:rsidP="00092626">
            <w:pPr>
              <w:pStyle w:val="afb"/>
              <w:tabs>
                <w:tab w:val="decimal" w:pos="2202"/>
              </w:tabs>
              <w:snapToGrid w:val="0"/>
              <w:jc w:val="both"/>
            </w:pPr>
            <w:r w:rsidRPr="0054789B">
              <w:t>39,930</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1993</w:t>
            </w:r>
          </w:p>
        </w:tc>
        <w:tc>
          <w:tcPr>
            <w:tcW w:w="3102" w:type="dxa"/>
            <w:vAlign w:val="center"/>
          </w:tcPr>
          <w:p w:rsidR="004A38E1" w:rsidRPr="0054789B" w:rsidRDefault="004A38E1" w:rsidP="00AB45F8">
            <w:pPr>
              <w:pStyle w:val="afb"/>
              <w:snapToGrid w:val="0"/>
            </w:pPr>
            <w:r w:rsidRPr="0054789B">
              <w:t>11</w:t>
            </w:r>
          </w:p>
        </w:tc>
        <w:tc>
          <w:tcPr>
            <w:tcW w:w="3568" w:type="dxa"/>
            <w:vAlign w:val="center"/>
          </w:tcPr>
          <w:p w:rsidR="004A38E1" w:rsidRPr="0054789B" w:rsidRDefault="004A38E1" w:rsidP="00092626">
            <w:pPr>
              <w:pStyle w:val="afb"/>
              <w:tabs>
                <w:tab w:val="decimal" w:pos="2202"/>
              </w:tabs>
              <w:snapToGrid w:val="0"/>
              <w:jc w:val="both"/>
            </w:pPr>
            <w:r w:rsidRPr="0054789B">
              <w:t>25,531</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1994</w:t>
            </w:r>
          </w:p>
        </w:tc>
        <w:tc>
          <w:tcPr>
            <w:tcW w:w="3102" w:type="dxa"/>
            <w:vAlign w:val="center"/>
          </w:tcPr>
          <w:p w:rsidR="004A38E1" w:rsidRPr="0054789B" w:rsidRDefault="004A38E1" w:rsidP="00AB45F8">
            <w:pPr>
              <w:pStyle w:val="afb"/>
              <w:snapToGrid w:val="0"/>
            </w:pPr>
            <w:r w:rsidRPr="0054789B">
              <w:t>12</w:t>
            </w:r>
          </w:p>
        </w:tc>
        <w:tc>
          <w:tcPr>
            <w:tcW w:w="3568" w:type="dxa"/>
            <w:vAlign w:val="center"/>
          </w:tcPr>
          <w:p w:rsidR="004A38E1" w:rsidRPr="0054789B" w:rsidRDefault="004A38E1" w:rsidP="00092626">
            <w:pPr>
              <w:pStyle w:val="afb"/>
              <w:tabs>
                <w:tab w:val="decimal" w:pos="2202"/>
              </w:tabs>
              <w:snapToGrid w:val="0"/>
              <w:jc w:val="both"/>
            </w:pPr>
            <w:r w:rsidRPr="0054789B">
              <w:t>20,571</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1995</w:t>
            </w:r>
          </w:p>
        </w:tc>
        <w:tc>
          <w:tcPr>
            <w:tcW w:w="3102" w:type="dxa"/>
            <w:vAlign w:val="center"/>
          </w:tcPr>
          <w:p w:rsidR="004A38E1" w:rsidRPr="0054789B" w:rsidRDefault="004A38E1" w:rsidP="00AB45F8">
            <w:pPr>
              <w:pStyle w:val="afb"/>
              <w:snapToGrid w:val="0"/>
            </w:pPr>
            <w:r w:rsidRPr="0054789B">
              <w:t>8</w:t>
            </w:r>
          </w:p>
        </w:tc>
        <w:tc>
          <w:tcPr>
            <w:tcW w:w="3568" w:type="dxa"/>
            <w:vAlign w:val="center"/>
          </w:tcPr>
          <w:p w:rsidR="004A38E1" w:rsidRPr="0054789B" w:rsidRDefault="004A38E1" w:rsidP="00092626">
            <w:pPr>
              <w:pStyle w:val="afb"/>
              <w:tabs>
                <w:tab w:val="decimal" w:pos="2202"/>
              </w:tabs>
              <w:snapToGrid w:val="0"/>
              <w:jc w:val="both"/>
            </w:pPr>
            <w:r w:rsidRPr="0054789B">
              <w:t>32,067</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lastRenderedPageBreak/>
              <w:t>1996</w:t>
            </w:r>
          </w:p>
        </w:tc>
        <w:tc>
          <w:tcPr>
            <w:tcW w:w="3102" w:type="dxa"/>
            <w:vAlign w:val="center"/>
          </w:tcPr>
          <w:p w:rsidR="004A38E1" w:rsidRPr="0054789B" w:rsidRDefault="004A38E1" w:rsidP="00AB45F8">
            <w:pPr>
              <w:pStyle w:val="afb"/>
              <w:snapToGrid w:val="0"/>
            </w:pPr>
            <w:r w:rsidRPr="0054789B">
              <w:t>13</w:t>
            </w:r>
          </w:p>
        </w:tc>
        <w:tc>
          <w:tcPr>
            <w:tcW w:w="3568" w:type="dxa"/>
            <w:vAlign w:val="center"/>
          </w:tcPr>
          <w:p w:rsidR="004A38E1" w:rsidRPr="0054789B" w:rsidRDefault="004A38E1" w:rsidP="00092626">
            <w:pPr>
              <w:pStyle w:val="afb"/>
              <w:tabs>
                <w:tab w:val="decimal" w:pos="2202"/>
              </w:tabs>
              <w:snapToGrid w:val="0"/>
              <w:jc w:val="both"/>
            </w:pPr>
            <w:r w:rsidRPr="0054789B">
              <w:t>82,612</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1997</w:t>
            </w:r>
          </w:p>
        </w:tc>
        <w:tc>
          <w:tcPr>
            <w:tcW w:w="3102" w:type="dxa"/>
            <w:vAlign w:val="center"/>
          </w:tcPr>
          <w:p w:rsidR="004A38E1" w:rsidRPr="0054789B" w:rsidRDefault="004A38E1" w:rsidP="00AB45F8">
            <w:pPr>
              <w:pStyle w:val="afb"/>
              <w:snapToGrid w:val="0"/>
            </w:pPr>
            <w:r w:rsidRPr="0054789B">
              <w:t>22</w:t>
            </w:r>
          </w:p>
        </w:tc>
        <w:tc>
          <w:tcPr>
            <w:tcW w:w="3568" w:type="dxa"/>
            <w:vAlign w:val="center"/>
          </w:tcPr>
          <w:p w:rsidR="004A38E1" w:rsidRPr="0054789B" w:rsidRDefault="004A38E1" w:rsidP="00092626">
            <w:pPr>
              <w:pStyle w:val="afb"/>
              <w:tabs>
                <w:tab w:val="decimal" w:pos="2202"/>
              </w:tabs>
              <w:snapToGrid w:val="0"/>
              <w:jc w:val="both"/>
            </w:pPr>
            <w:r w:rsidRPr="0054789B">
              <w:t>55,861</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1998</w:t>
            </w:r>
          </w:p>
        </w:tc>
        <w:tc>
          <w:tcPr>
            <w:tcW w:w="3102" w:type="dxa"/>
            <w:vAlign w:val="center"/>
          </w:tcPr>
          <w:p w:rsidR="004A38E1" w:rsidRPr="0054789B" w:rsidRDefault="004A38E1" w:rsidP="00AB45F8">
            <w:pPr>
              <w:pStyle w:val="afb"/>
              <w:snapToGrid w:val="0"/>
            </w:pPr>
            <w:r w:rsidRPr="0054789B">
              <w:t>15</w:t>
            </w:r>
          </w:p>
        </w:tc>
        <w:tc>
          <w:tcPr>
            <w:tcW w:w="3568" w:type="dxa"/>
            <w:vAlign w:val="center"/>
          </w:tcPr>
          <w:p w:rsidR="004A38E1" w:rsidRPr="0054789B" w:rsidRDefault="004A38E1" w:rsidP="00092626">
            <w:pPr>
              <w:pStyle w:val="afb"/>
              <w:tabs>
                <w:tab w:val="decimal" w:pos="2202"/>
              </w:tabs>
              <w:snapToGrid w:val="0"/>
              <w:jc w:val="both"/>
            </w:pPr>
            <w:r w:rsidRPr="0054789B">
              <w:t>19,541</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1999</w:t>
            </w:r>
          </w:p>
        </w:tc>
        <w:tc>
          <w:tcPr>
            <w:tcW w:w="3102" w:type="dxa"/>
            <w:vAlign w:val="center"/>
          </w:tcPr>
          <w:p w:rsidR="004A38E1" w:rsidRPr="0054789B" w:rsidRDefault="004A38E1" w:rsidP="00AB45F8">
            <w:pPr>
              <w:pStyle w:val="afb"/>
              <w:snapToGrid w:val="0"/>
            </w:pPr>
            <w:r w:rsidRPr="0054789B">
              <w:t>5</w:t>
            </w:r>
          </w:p>
        </w:tc>
        <w:tc>
          <w:tcPr>
            <w:tcW w:w="3568" w:type="dxa"/>
            <w:vAlign w:val="center"/>
          </w:tcPr>
          <w:p w:rsidR="004A38E1" w:rsidRPr="0054789B" w:rsidRDefault="004A38E1" w:rsidP="00092626">
            <w:pPr>
              <w:pStyle w:val="afb"/>
              <w:tabs>
                <w:tab w:val="decimal" w:pos="2202"/>
              </w:tabs>
              <w:snapToGrid w:val="0"/>
              <w:jc w:val="both"/>
            </w:pPr>
            <w:r w:rsidRPr="0054789B">
              <w:t>7,321</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2000</w:t>
            </w:r>
          </w:p>
        </w:tc>
        <w:tc>
          <w:tcPr>
            <w:tcW w:w="3102" w:type="dxa"/>
            <w:vAlign w:val="center"/>
          </w:tcPr>
          <w:p w:rsidR="004A38E1" w:rsidRPr="0054789B" w:rsidRDefault="004A38E1" w:rsidP="00AB45F8">
            <w:pPr>
              <w:pStyle w:val="afb"/>
              <w:snapToGrid w:val="0"/>
            </w:pPr>
            <w:r w:rsidRPr="0054789B">
              <w:t>4</w:t>
            </w:r>
          </w:p>
        </w:tc>
        <w:tc>
          <w:tcPr>
            <w:tcW w:w="3568" w:type="dxa"/>
            <w:vAlign w:val="center"/>
          </w:tcPr>
          <w:p w:rsidR="004A38E1" w:rsidRPr="0054789B" w:rsidRDefault="004A38E1" w:rsidP="00092626">
            <w:pPr>
              <w:pStyle w:val="afb"/>
              <w:tabs>
                <w:tab w:val="decimal" w:pos="2202"/>
              </w:tabs>
              <w:snapToGrid w:val="0"/>
              <w:jc w:val="both"/>
            </w:pPr>
            <w:r w:rsidRPr="0054789B">
              <w:t>33,711</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2001</w:t>
            </w:r>
          </w:p>
        </w:tc>
        <w:tc>
          <w:tcPr>
            <w:tcW w:w="3102" w:type="dxa"/>
            <w:vAlign w:val="center"/>
          </w:tcPr>
          <w:p w:rsidR="004A38E1" w:rsidRPr="0054789B" w:rsidRDefault="004A38E1" w:rsidP="00AB45F8">
            <w:pPr>
              <w:pStyle w:val="afb"/>
              <w:snapToGrid w:val="0"/>
            </w:pPr>
            <w:r w:rsidRPr="0054789B">
              <w:t>7</w:t>
            </w:r>
          </w:p>
        </w:tc>
        <w:tc>
          <w:tcPr>
            <w:tcW w:w="3568" w:type="dxa"/>
            <w:vAlign w:val="center"/>
          </w:tcPr>
          <w:p w:rsidR="004A38E1" w:rsidRPr="0054789B" w:rsidRDefault="004A38E1" w:rsidP="00092626">
            <w:pPr>
              <w:pStyle w:val="afb"/>
              <w:tabs>
                <w:tab w:val="decimal" w:pos="2202"/>
              </w:tabs>
              <w:snapToGrid w:val="0"/>
              <w:jc w:val="both"/>
            </w:pPr>
            <w:r w:rsidRPr="0054789B">
              <w:t>6,124</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2002</w:t>
            </w:r>
          </w:p>
        </w:tc>
        <w:tc>
          <w:tcPr>
            <w:tcW w:w="3102" w:type="dxa"/>
            <w:vAlign w:val="center"/>
          </w:tcPr>
          <w:p w:rsidR="004A38E1" w:rsidRPr="0054789B" w:rsidRDefault="004A38E1" w:rsidP="00AB45F8">
            <w:pPr>
              <w:pStyle w:val="afb"/>
              <w:snapToGrid w:val="0"/>
            </w:pPr>
            <w:r w:rsidRPr="0054789B">
              <w:t>5</w:t>
            </w:r>
          </w:p>
        </w:tc>
        <w:tc>
          <w:tcPr>
            <w:tcW w:w="3568" w:type="dxa"/>
            <w:vAlign w:val="center"/>
          </w:tcPr>
          <w:p w:rsidR="004A38E1" w:rsidRPr="0054789B" w:rsidRDefault="004A38E1" w:rsidP="00092626">
            <w:pPr>
              <w:pStyle w:val="afb"/>
              <w:tabs>
                <w:tab w:val="decimal" w:pos="2202"/>
              </w:tabs>
              <w:snapToGrid w:val="0"/>
              <w:jc w:val="both"/>
            </w:pPr>
            <w:r w:rsidRPr="0054789B">
              <w:t>9,163</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2003</w:t>
            </w:r>
          </w:p>
        </w:tc>
        <w:tc>
          <w:tcPr>
            <w:tcW w:w="3102" w:type="dxa"/>
            <w:vAlign w:val="center"/>
          </w:tcPr>
          <w:p w:rsidR="004A38E1" w:rsidRPr="0054789B" w:rsidRDefault="004A38E1" w:rsidP="00AB45F8">
            <w:pPr>
              <w:pStyle w:val="afb"/>
              <w:snapToGrid w:val="0"/>
            </w:pPr>
            <w:r w:rsidRPr="0054789B">
              <w:t>6</w:t>
            </w:r>
          </w:p>
        </w:tc>
        <w:tc>
          <w:tcPr>
            <w:tcW w:w="3568" w:type="dxa"/>
            <w:vAlign w:val="center"/>
          </w:tcPr>
          <w:p w:rsidR="004A38E1" w:rsidRPr="0054789B" w:rsidRDefault="004A38E1" w:rsidP="00092626">
            <w:pPr>
              <w:pStyle w:val="afb"/>
              <w:tabs>
                <w:tab w:val="decimal" w:pos="2202"/>
              </w:tabs>
              <w:snapToGrid w:val="0"/>
              <w:jc w:val="both"/>
            </w:pPr>
            <w:r w:rsidRPr="0054789B">
              <w:t>12,751</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2004</w:t>
            </w:r>
          </w:p>
        </w:tc>
        <w:tc>
          <w:tcPr>
            <w:tcW w:w="3102" w:type="dxa"/>
            <w:vAlign w:val="center"/>
          </w:tcPr>
          <w:p w:rsidR="004A38E1" w:rsidRPr="0054789B" w:rsidRDefault="006D6264" w:rsidP="00AB45F8">
            <w:pPr>
              <w:pStyle w:val="afb"/>
              <w:snapToGrid w:val="0"/>
            </w:pPr>
            <w:r>
              <w:rPr>
                <w:rFonts w:hint="eastAsia"/>
              </w:rPr>
              <w:t>0</w:t>
            </w:r>
          </w:p>
        </w:tc>
        <w:tc>
          <w:tcPr>
            <w:tcW w:w="3568" w:type="dxa"/>
            <w:vAlign w:val="center"/>
          </w:tcPr>
          <w:p w:rsidR="004A38E1" w:rsidRPr="0054789B" w:rsidRDefault="004A38E1" w:rsidP="00092626">
            <w:pPr>
              <w:pStyle w:val="afb"/>
              <w:tabs>
                <w:tab w:val="decimal" w:pos="2202"/>
              </w:tabs>
              <w:snapToGrid w:val="0"/>
              <w:jc w:val="both"/>
            </w:pPr>
            <w:r w:rsidRPr="0054789B">
              <w:t>2,445</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2005</w:t>
            </w:r>
          </w:p>
        </w:tc>
        <w:tc>
          <w:tcPr>
            <w:tcW w:w="3102" w:type="dxa"/>
            <w:vAlign w:val="center"/>
          </w:tcPr>
          <w:p w:rsidR="004A38E1" w:rsidRPr="0054789B" w:rsidRDefault="004A38E1" w:rsidP="00AB45F8">
            <w:pPr>
              <w:pStyle w:val="afb"/>
              <w:snapToGrid w:val="0"/>
            </w:pPr>
            <w:r w:rsidRPr="0054789B">
              <w:t>5</w:t>
            </w:r>
          </w:p>
        </w:tc>
        <w:tc>
          <w:tcPr>
            <w:tcW w:w="3568" w:type="dxa"/>
            <w:vAlign w:val="center"/>
          </w:tcPr>
          <w:p w:rsidR="004A38E1" w:rsidRPr="0054789B" w:rsidRDefault="004A38E1" w:rsidP="00092626">
            <w:pPr>
              <w:pStyle w:val="afb"/>
              <w:tabs>
                <w:tab w:val="decimal" w:pos="2202"/>
              </w:tabs>
              <w:snapToGrid w:val="0"/>
              <w:jc w:val="both"/>
            </w:pPr>
            <w:r w:rsidRPr="0054789B">
              <w:t>9,115</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2006</w:t>
            </w:r>
          </w:p>
        </w:tc>
        <w:tc>
          <w:tcPr>
            <w:tcW w:w="3102" w:type="dxa"/>
            <w:vAlign w:val="center"/>
          </w:tcPr>
          <w:p w:rsidR="004A38E1" w:rsidRPr="0054789B" w:rsidRDefault="004A38E1" w:rsidP="00AB45F8">
            <w:pPr>
              <w:pStyle w:val="afb"/>
              <w:snapToGrid w:val="0"/>
            </w:pPr>
            <w:r w:rsidRPr="0054789B">
              <w:t>4</w:t>
            </w:r>
          </w:p>
        </w:tc>
        <w:tc>
          <w:tcPr>
            <w:tcW w:w="3568" w:type="dxa"/>
            <w:vAlign w:val="center"/>
          </w:tcPr>
          <w:p w:rsidR="004A38E1" w:rsidRPr="0054789B" w:rsidRDefault="004A38E1" w:rsidP="00092626">
            <w:pPr>
              <w:pStyle w:val="afb"/>
              <w:tabs>
                <w:tab w:val="decimal" w:pos="2202"/>
              </w:tabs>
              <w:snapToGrid w:val="0"/>
              <w:jc w:val="both"/>
            </w:pPr>
            <w:r w:rsidRPr="0054789B">
              <w:t>8,798</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2007</w:t>
            </w:r>
          </w:p>
        </w:tc>
        <w:tc>
          <w:tcPr>
            <w:tcW w:w="3102" w:type="dxa"/>
            <w:vAlign w:val="center"/>
          </w:tcPr>
          <w:p w:rsidR="004A38E1" w:rsidRPr="0054789B" w:rsidRDefault="004A38E1" w:rsidP="00AB45F8">
            <w:pPr>
              <w:pStyle w:val="afb"/>
              <w:snapToGrid w:val="0"/>
            </w:pPr>
            <w:r w:rsidRPr="0054789B">
              <w:t>1</w:t>
            </w:r>
          </w:p>
        </w:tc>
        <w:tc>
          <w:tcPr>
            <w:tcW w:w="3568" w:type="dxa"/>
            <w:vAlign w:val="center"/>
          </w:tcPr>
          <w:p w:rsidR="004A38E1" w:rsidRPr="0054789B" w:rsidRDefault="004A38E1" w:rsidP="00092626">
            <w:pPr>
              <w:pStyle w:val="afb"/>
              <w:tabs>
                <w:tab w:val="decimal" w:pos="2202"/>
              </w:tabs>
              <w:snapToGrid w:val="0"/>
              <w:jc w:val="both"/>
            </w:pPr>
            <w:r w:rsidRPr="0054789B">
              <w:t>702</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2008</w:t>
            </w:r>
          </w:p>
        </w:tc>
        <w:tc>
          <w:tcPr>
            <w:tcW w:w="3102" w:type="dxa"/>
            <w:vAlign w:val="center"/>
          </w:tcPr>
          <w:p w:rsidR="004A38E1" w:rsidRPr="0054789B" w:rsidRDefault="004A38E1" w:rsidP="00AB45F8">
            <w:pPr>
              <w:pStyle w:val="afb"/>
              <w:snapToGrid w:val="0"/>
            </w:pPr>
            <w:r w:rsidRPr="0054789B">
              <w:t>1</w:t>
            </w:r>
          </w:p>
        </w:tc>
        <w:tc>
          <w:tcPr>
            <w:tcW w:w="3568" w:type="dxa"/>
            <w:vAlign w:val="center"/>
          </w:tcPr>
          <w:p w:rsidR="004A38E1" w:rsidRPr="0054789B" w:rsidRDefault="004A38E1" w:rsidP="00092626">
            <w:pPr>
              <w:pStyle w:val="afb"/>
              <w:tabs>
                <w:tab w:val="decimal" w:pos="2202"/>
              </w:tabs>
              <w:snapToGrid w:val="0"/>
              <w:jc w:val="both"/>
            </w:pPr>
            <w:r w:rsidRPr="0054789B">
              <w:t>2,932</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2009</w:t>
            </w:r>
          </w:p>
        </w:tc>
        <w:tc>
          <w:tcPr>
            <w:tcW w:w="3102" w:type="dxa"/>
            <w:vAlign w:val="center"/>
          </w:tcPr>
          <w:p w:rsidR="004A38E1" w:rsidRPr="0054789B" w:rsidRDefault="004A38E1" w:rsidP="00AB45F8">
            <w:pPr>
              <w:pStyle w:val="afb"/>
              <w:snapToGrid w:val="0"/>
            </w:pPr>
            <w:r w:rsidRPr="0054789B">
              <w:t>3</w:t>
            </w:r>
          </w:p>
        </w:tc>
        <w:tc>
          <w:tcPr>
            <w:tcW w:w="3568" w:type="dxa"/>
            <w:vAlign w:val="center"/>
          </w:tcPr>
          <w:p w:rsidR="004A38E1" w:rsidRPr="0054789B" w:rsidRDefault="004A38E1" w:rsidP="00092626">
            <w:pPr>
              <w:pStyle w:val="afb"/>
              <w:tabs>
                <w:tab w:val="decimal" w:pos="2202"/>
              </w:tabs>
              <w:snapToGrid w:val="0"/>
              <w:jc w:val="both"/>
            </w:pPr>
            <w:r w:rsidRPr="0054789B">
              <w:t>1,517</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2010</w:t>
            </w:r>
          </w:p>
        </w:tc>
        <w:tc>
          <w:tcPr>
            <w:tcW w:w="3102" w:type="dxa"/>
            <w:vAlign w:val="center"/>
          </w:tcPr>
          <w:p w:rsidR="004A38E1" w:rsidRPr="0054789B" w:rsidRDefault="004A38E1" w:rsidP="00AB45F8">
            <w:pPr>
              <w:pStyle w:val="afb"/>
              <w:snapToGrid w:val="0"/>
            </w:pPr>
            <w:r w:rsidRPr="0054789B">
              <w:t>1</w:t>
            </w:r>
          </w:p>
        </w:tc>
        <w:tc>
          <w:tcPr>
            <w:tcW w:w="3568" w:type="dxa"/>
            <w:vAlign w:val="center"/>
          </w:tcPr>
          <w:p w:rsidR="004A38E1" w:rsidRPr="0054789B" w:rsidRDefault="004A38E1" w:rsidP="00092626">
            <w:pPr>
              <w:pStyle w:val="afb"/>
              <w:tabs>
                <w:tab w:val="decimal" w:pos="2202"/>
              </w:tabs>
              <w:snapToGrid w:val="0"/>
              <w:jc w:val="both"/>
            </w:pPr>
            <w:r w:rsidRPr="0054789B">
              <w:t>389</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2011</w:t>
            </w:r>
          </w:p>
        </w:tc>
        <w:tc>
          <w:tcPr>
            <w:tcW w:w="3102" w:type="dxa"/>
            <w:vAlign w:val="center"/>
          </w:tcPr>
          <w:p w:rsidR="004A38E1" w:rsidRPr="0054789B" w:rsidRDefault="004A38E1" w:rsidP="00AB45F8">
            <w:pPr>
              <w:pStyle w:val="afb"/>
              <w:snapToGrid w:val="0"/>
            </w:pPr>
            <w:r w:rsidRPr="0054789B">
              <w:t>3</w:t>
            </w:r>
          </w:p>
        </w:tc>
        <w:tc>
          <w:tcPr>
            <w:tcW w:w="3568" w:type="dxa"/>
            <w:vAlign w:val="center"/>
          </w:tcPr>
          <w:p w:rsidR="004A38E1" w:rsidRPr="0054789B" w:rsidRDefault="004A38E1" w:rsidP="00092626">
            <w:pPr>
              <w:pStyle w:val="afb"/>
              <w:tabs>
                <w:tab w:val="decimal" w:pos="2202"/>
              </w:tabs>
              <w:snapToGrid w:val="0"/>
              <w:jc w:val="both"/>
            </w:pPr>
            <w:r w:rsidRPr="0054789B">
              <w:t>1,145</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2012</w:t>
            </w:r>
          </w:p>
        </w:tc>
        <w:tc>
          <w:tcPr>
            <w:tcW w:w="3102" w:type="dxa"/>
            <w:vAlign w:val="center"/>
          </w:tcPr>
          <w:p w:rsidR="004A38E1" w:rsidRPr="0054789B" w:rsidRDefault="004A38E1" w:rsidP="00AB45F8">
            <w:pPr>
              <w:pStyle w:val="afb"/>
              <w:snapToGrid w:val="0"/>
            </w:pPr>
            <w:r w:rsidRPr="0054789B">
              <w:t>6</w:t>
            </w:r>
          </w:p>
        </w:tc>
        <w:tc>
          <w:tcPr>
            <w:tcW w:w="3568" w:type="dxa"/>
            <w:vAlign w:val="center"/>
          </w:tcPr>
          <w:p w:rsidR="004A38E1" w:rsidRPr="0054789B" w:rsidRDefault="004A38E1" w:rsidP="00092626">
            <w:pPr>
              <w:pStyle w:val="afb"/>
              <w:tabs>
                <w:tab w:val="decimal" w:pos="2202"/>
              </w:tabs>
              <w:snapToGrid w:val="0"/>
              <w:jc w:val="both"/>
            </w:pPr>
            <w:r w:rsidRPr="0054789B">
              <w:t>17,200</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2013</w:t>
            </w:r>
          </w:p>
        </w:tc>
        <w:tc>
          <w:tcPr>
            <w:tcW w:w="3102" w:type="dxa"/>
            <w:vAlign w:val="center"/>
          </w:tcPr>
          <w:p w:rsidR="004A38E1" w:rsidRPr="0054789B" w:rsidRDefault="004A38E1" w:rsidP="00AB45F8">
            <w:pPr>
              <w:pStyle w:val="afb"/>
              <w:snapToGrid w:val="0"/>
            </w:pPr>
            <w:r w:rsidRPr="0054789B">
              <w:t>6</w:t>
            </w:r>
          </w:p>
        </w:tc>
        <w:tc>
          <w:tcPr>
            <w:tcW w:w="3568" w:type="dxa"/>
            <w:vAlign w:val="center"/>
          </w:tcPr>
          <w:p w:rsidR="004A38E1" w:rsidRPr="0054789B" w:rsidRDefault="004A38E1" w:rsidP="00092626">
            <w:pPr>
              <w:pStyle w:val="afb"/>
              <w:tabs>
                <w:tab w:val="decimal" w:pos="2202"/>
              </w:tabs>
              <w:snapToGrid w:val="0"/>
              <w:jc w:val="both"/>
            </w:pPr>
            <w:r w:rsidRPr="0054789B">
              <w:t>28,470</w:t>
            </w:r>
          </w:p>
        </w:tc>
      </w:tr>
      <w:tr w:rsidR="004A38E1" w:rsidRPr="0054789B">
        <w:trPr>
          <w:trHeight w:val="397"/>
          <w:jc w:val="center"/>
        </w:trPr>
        <w:tc>
          <w:tcPr>
            <w:tcW w:w="1894" w:type="dxa"/>
            <w:vAlign w:val="center"/>
          </w:tcPr>
          <w:p w:rsidR="004A38E1" w:rsidRPr="0054789B" w:rsidRDefault="004A38E1" w:rsidP="004A38E1">
            <w:pPr>
              <w:pStyle w:val="afb"/>
              <w:snapToGrid w:val="0"/>
            </w:pPr>
            <w:r w:rsidRPr="0054789B">
              <w:t>2014</w:t>
            </w:r>
          </w:p>
        </w:tc>
        <w:tc>
          <w:tcPr>
            <w:tcW w:w="3102" w:type="dxa"/>
            <w:vAlign w:val="center"/>
          </w:tcPr>
          <w:p w:rsidR="004A38E1" w:rsidRPr="0054789B" w:rsidRDefault="004A38E1" w:rsidP="00AB45F8">
            <w:pPr>
              <w:pStyle w:val="afb"/>
              <w:snapToGrid w:val="0"/>
            </w:pPr>
            <w:r w:rsidRPr="0054789B">
              <w:t>13</w:t>
            </w:r>
          </w:p>
        </w:tc>
        <w:tc>
          <w:tcPr>
            <w:tcW w:w="3568" w:type="dxa"/>
            <w:vAlign w:val="center"/>
          </w:tcPr>
          <w:p w:rsidR="004A38E1" w:rsidRPr="0054789B" w:rsidRDefault="004A38E1" w:rsidP="00092626">
            <w:pPr>
              <w:pStyle w:val="afb"/>
              <w:tabs>
                <w:tab w:val="decimal" w:pos="2202"/>
              </w:tabs>
              <w:snapToGrid w:val="0"/>
              <w:jc w:val="both"/>
            </w:pPr>
            <w:r w:rsidRPr="0054789B">
              <w:t>116,667</w:t>
            </w:r>
          </w:p>
        </w:tc>
      </w:tr>
      <w:tr w:rsidR="00092626" w:rsidRPr="0054789B">
        <w:trPr>
          <w:trHeight w:val="397"/>
          <w:jc w:val="center"/>
        </w:trPr>
        <w:tc>
          <w:tcPr>
            <w:tcW w:w="1894" w:type="dxa"/>
            <w:vAlign w:val="center"/>
          </w:tcPr>
          <w:p w:rsidR="00092626" w:rsidRPr="0054789B" w:rsidRDefault="00092626" w:rsidP="00AB45F8">
            <w:pPr>
              <w:pStyle w:val="afb"/>
              <w:snapToGrid w:val="0"/>
            </w:pPr>
            <w:r w:rsidRPr="0054789B">
              <w:t>2015</w:t>
            </w:r>
          </w:p>
        </w:tc>
        <w:tc>
          <w:tcPr>
            <w:tcW w:w="3102" w:type="dxa"/>
            <w:vAlign w:val="center"/>
          </w:tcPr>
          <w:p w:rsidR="00092626" w:rsidRPr="0054789B" w:rsidRDefault="00092626" w:rsidP="00AB45F8">
            <w:pPr>
              <w:pStyle w:val="afb"/>
              <w:snapToGrid w:val="0"/>
            </w:pPr>
            <w:r w:rsidRPr="0054789B">
              <w:t>10</w:t>
            </w:r>
          </w:p>
        </w:tc>
        <w:tc>
          <w:tcPr>
            <w:tcW w:w="3568" w:type="dxa"/>
            <w:vAlign w:val="center"/>
          </w:tcPr>
          <w:p w:rsidR="00092626" w:rsidRPr="0054789B" w:rsidRDefault="00092626" w:rsidP="00092626">
            <w:pPr>
              <w:pStyle w:val="afb"/>
              <w:tabs>
                <w:tab w:val="decimal" w:pos="2202"/>
              </w:tabs>
              <w:snapToGrid w:val="0"/>
              <w:jc w:val="both"/>
            </w:pPr>
            <w:r w:rsidRPr="0054789B">
              <w:t>404,830</w:t>
            </w:r>
          </w:p>
        </w:tc>
      </w:tr>
      <w:tr w:rsidR="00B90A3A" w:rsidRPr="0054789B">
        <w:trPr>
          <w:trHeight w:val="397"/>
          <w:jc w:val="center"/>
        </w:trPr>
        <w:tc>
          <w:tcPr>
            <w:tcW w:w="1894" w:type="dxa"/>
            <w:vAlign w:val="center"/>
          </w:tcPr>
          <w:p w:rsidR="00B90A3A" w:rsidRPr="0054789B" w:rsidRDefault="00B90A3A" w:rsidP="00AB45F8">
            <w:pPr>
              <w:pStyle w:val="afb"/>
              <w:snapToGrid w:val="0"/>
            </w:pPr>
            <w:r w:rsidRPr="0054789B">
              <w:t>2016</w:t>
            </w:r>
          </w:p>
        </w:tc>
        <w:tc>
          <w:tcPr>
            <w:tcW w:w="3102" w:type="dxa"/>
            <w:vAlign w:val="center"/>
          </w:tcPr>
          <w:p w:rsidR="00B90A3A" w:rsidRPr="0054789B" w:rsidRDefault="00BA3B7F" w:rsidP="00AB45F8">
            <w:pPr>
              <w:pStyle w:val="afb"/>
              <w:snapToGrid w:val="0"/>
            </w:pPr>
            <w:r w:rsidRPr="0054789B">
              <w:t>16</w:t>
            </w:r>
          </w:p>
        </w:tc>
        <w:tc>
          <w:tcPr>
            <w:tcW w:w="3568" w:type="dxa"/>
            <w:vAlign w:val="center"/>
          </w:tcPr>
          <w:p w:rsidR="00B90A3A" w:rsidRPr="0054789B" w:rsidRDefault="00BA3B7F" w:rsidP="00092626">
            <w:pPr>
              <w:pStyle w:val="afb"/>
              <w:tabs>
                <w:tab w:val="decimal" w:pos="2202"/>
              </w:tabs>
              <w:snapToGrid w:val="0"/>
              <w:jc w:val="both"/>
            </w:pPr>
            <w:r w:rsidRPr="0054789B">
              <w:t>45,627</w:t>
            </w:r>
          </w:p>
        </w:tc>
      </w:tr>
      <w:tr w:rsidR="006E5CC3" w:rsidRPr="0054789B">
        <w:trPr>
          <w:trHeight w:val="397"/>
          <w:jc w:val="center"/>
        </w:trPr>
        <w:tc>
          <w:tcPr>
            <w:tcW w:w="1894" w:type="dxa"/>
            <w:vAlign w:val="center"/>
          </w:tcPr>
          <w:p w:rsidR="006E5CC3" w:rsidRPr="0054789B" w:rsidRDefault="006E5CC3" w:rsidP="00AB45F8">
            <w:pPr>
              <w:pStyle w:val="afb"/>
              <w:snapToGrid w:val="0"/>
            </w:pPr>
            <w:r w:rsidRPr="0054789B">
              <w:rPr>
                <w:rFonts w:hint="eastAsia"/>
              </w:rPr>
              <w:t>2017</w:t>
            </w:r>
          </w:p>
        </w:tc>
        <w:tc>
          <w:tcPr>
            <w:tcW w:w="3102" w:type="dxa"/>
            <w:vAlign w:val="center"/>
          </w:tcPr>
          <w:p w:rsidR="006E5CC3" w:rsidRPr="0054789B" w:rsidRDefault="006E5CC3" w:rsidP="00AB45F8">
            <w:pPr>
              <w:pStyle w:val="afb"/>
              <w:snapToGrid w:val="0"/>
            </w:pPr>
            <w:r w:rsidRPr="0054789B">
              <w:rPr>
                <w:rFonts w:hint="eastAsia"/>
              </w:rPr>
              <w:t>13</w:t>
            </w:r>
          </w:p>
        </w:tc>
        <w:tc>
          <w:tcPr>
            <w:tcW w:w="3568" w:type="dxa"/>
            <w:vAlign w:val="center"/>
          </w:tcPr>
          <w:p w:rsidR="006E5CC3" w:rsidRPr="0054789B" w:rsidRDefault="006E5CC3" w:rsidP="00092626">
            <w:pPr>
              <w:pStyle w:val="afb"/>
              <w:tabs>
                <w:tab w:val="decimal" w:pos="2202"/>
              </w:tabs>
              <w:snapToGrid w:val="0"/>
              <w:jc w:val="both"/>
            </w:pPr>
            <w:r w:rsidRPr="0054789B">
              <w:rPr>
                <w:rFonts w:hint="eastAsia"/>
              </w:rPr>
              <w:t>122,255</w:t>
            </w:r>
          </w:p>
        </w:tc>
      </w:tr>
      <w:tr w:rsidR="0010264A" w:rsidRPr="0054789B">
        <w:trPr>
          <w:trHeight w:val="397"/>
          <w:jc w:val="center"/>
        </w:trPr>
        <w:tc>
          <w:tcPr>
            <w:tcW w:w="1894" w:type="dxa"/>
            <w:vAlign w:val="center"/>
          </w:tcPr>
          <w:p w:rsidR="0010264A" w:rsidRPr="0054789B" w:rsidRDefault="0010264A" w:rsidP="00AB45F8">
            <w:pPr>
              <w:pStyle w:val="afb"/>
              <w:snapToGrid w:val="0"/>
            </w:pPr>
            <w:r w:rsidRPr="0054789B">
              <w:rPr>
                <w:rFonts w:hint="eastAsia"/>
              </w:rPr>
              <w:t>2018</w:t>
            </w:r>
          </w:p>
        </w:tc>
        <w:tc>
          <w:tcPr>
            <w:tcW w:w="3102" w:type="dxa"/>
            <w:vAlign w:val="center"/>
          </w:tcPr>
          <w:p w:rsidR="0010264A" w:rsidRPr="0054789B" w:rsidRDefault="007715F2" w:rsidP="00AB45F8">
            <w:pPr>
              <w:pStyle w:val="afb"/>
              <w:snapToGrid w:val="0"/>
            </w:pPr>
            <w:r w:rsidRPr="0054789B">
              <w:rPr>
                <w:rFonts w:hint="eastAsia"/>
              </w:rPr>
              <w:t>25</w:t>
            </w:r>
          </w:p>
        </w:tc>
        <w:tc>
          <w:tcPr>
            <w:tcW w:w="3568" w:type="dxa"/>
            <w:vAlign w:val="center"/>
          </w:tcPr>
          <w:p w:rsidR="0010264A" w:rsidRPr="0054789B" w:rsidRDefault="007715F2" w:rsidP="00092626">
            <w:pPr>
              <w:pStyle w:val="afb"/>
              <w:tabs>
                <w:tab w:val="decimal" w:pos="2202"/>
              </w:tabs>
              <w:snapToGrid w:val="0"/>
              <w:jc w:val="both"/>
            </w:pPr>
            <w:r w:rsidRPr="0054789B">
              <w:rPr>
                <w:rFonts w:hint="eastAsia"/>
              </w:rPr>
              <w:t>134,610</w:t>
            </w:r>
          </w:p>
        </w:tc>
      </w:tr>
      <w:bookmarkEnd w:id="17"/>
      <w:tr w:rsidR="00542CD6" w:rsidRPr="0054789B">
        <w:trPr>
          <w:trHeight w:val="397"/>
          <w:jc w:val="center"/>
        </w:trPr>
        <w:tc>
          <w:tcPr>
            <w:tcW w:w="1894" w:type="dxa"/>
            <w:vAlign w:val="center"/>
          </w:tcPr>
          <w:p w:rsidR="00542CD6" w:rsidRPr="0054789B" w:rsidRDefault="00542CD6" w:rsidP="00AB45F8">
            <w:pPr>
              <w:pStyle w:val="afb"/>
              <w:snapToGrid w:val="0"/>
            </w:pPr>
            <w:r w:rsidRPr="0054789B">
              <w:t>總計</w:t>
            </w:r>
          </w:p>
        </w:tc>
        <w:tc>
          <w:tcPr>
            <w:tcW w:w="3102" w:type="dxa"/>
            <w:vAlign w:val="center"/>
          </w:tcPr>
          <w:p w:rsidR="00542CD6" w:rsidRPr="0054789B" w:rsidRDefault="00542CD6" w:rsidP="007715F2">
            <w:pPr>
              <w:pStyle w:val="afb"/>
              <w:snapToGrid w:val="0"/>
            </w:pPr>
            <w:r w:rsidRPr="0054789B">
              <w:t>2</w:t>
            </w:r>
            <w:r w:rsidR="007715F2" w:rsidRPr="0054789B">
              <w:rPr>
                <w:rFonts w:hint="eastAsia"/>
              </w:rPr>
              <w:t>94</w:t>
            </w:r>
          </w:p>
        </w:tc>
        <w:tc>
          <w:tcPr>
            <w:tcW w:w="3568" w:type="dxa"/>
            <w:vAlign w:val="center"/>
          </w:tcPr>
          <w:p w:rsidR="00542CD6" w:rsidRPr="0054789B" w:rsidRDefault="00092626" w:rsidP="005C4EB2">
            <w:pPr>
              <w:pStyle w:val="afb"/>
              <w:tabs>
                <w:tab w:val="decimal" w:pos="2202"/>
              </w:tabs>
              <w:snapToGrid w:val="0"/>
              <w:jc w:val="both"/>
            </w:pPr>
            <w:r w:rsidRPr="0054789B">
              <w:t>1,</w:t>
            </w:r>
            <w:r w:rsidR="007715F2" w:rsidRPr="0054789B">
              <w:rPr>
                <w:rFonts w:hint="eastAsia"/>
              </w:rPr>
              <w:t>494</w:t>
            </w:r>
            <w:r w:rsidRPr="0054789B">
              <w:t>,</w:t>
            </w:r>
            <w:r w:rsidR="007715F2" w:rsidRPr="0054789B">
              <w:rPr>
                <w:rFonts w:hint="eastAsia"/>
              </w:rPr>
              <w:t>83</w:t>
            </w:r>
            <w:r w:rsidR="005C4EB2" w:rsidRPr="0054789B">
              <w:rPr>
                <w:rFonts w:hint="eastAsia"/>
              </w:rPr>
              <w:t>5</w:t>
            </w:r>
          </w:p>
        </w:tc>
      </w:tr>
    </w:tbl>
    <w:p w:rsidR="00542CD6" w:rsidRPr="0054789B" w:rsidRDefault="00542CD6" w:rsidP="00AB45F8">
      <w:pPr>
        <w:ind w:firstLineChars="0" w:firstLine="0"/>
        <w:rPr>
          <w:lang w:eastAsia="zh-TW"/>
        </w:rPr>
      </w:pPr>
      <w:r w:rsidRPr="0054789B">
        <w:rPr>
          <w:lang w:eastAsia="zh-TW"/>
        </w:rPr>
        <w:t>資料來源：經濟部投資審議委員會</w:t>
      </w:r>
    </w:p>
    <w:p w:rsidR="004D546F" w:rsidRPr="0054789B" w:rsidRDefault="00542CD6" w:rsidP="004D546F">
      <w:pPr>
        <w:pStyle w:val="afc"/>
        <w:snapToGrid w:val="0"/>
        <w:spacing w:beforeLines="0"/>
        <w:ind w:firstLine="472"/>
        <w:rPr>
          <w:rFonts w:ascii="Times New Roman"/>
          <w:lang w:eastAsia="zh-TW"/>
        </w:rPr>
      </w:pPr>
      <w:r w:rsidRPr="0054789B">
        <w:rPr>
          <w:rFonts w:ascii="Times New Roman"/>
          <w:lang w:eastAsia="zh-TW"/>
        </w:rPr>
        <w:br w:type="page"/>
      </w:r>
      <w:r w:rsidR="004D546F" w:rsidRPr="0054789B">
        <w:rPr>
          <w:rFonts w:ascii="Times New Roman"/>
          <w:lang w:eastAsia="zh-TW"/>
        </w:rPr>
        <w:lastRenderedPageBreak/>
        <w:t>年度別及產業別統計表</w:t>
      </w:r>
    </w:p>
    <w:p w:rsidR="004D546F" w:rsidRPr="0054789B" w:rsidRDefault="004D546F" w:rsidP="004D546F">
      <w:pPr>
        <w:ind w:firstLine="392"/>
        <w:jc w:val="right"/>
        <w:rPr>
          <w:sz w:val="20"/>
          <w:szCs w:val="20"/>
          <w:lang w:eastAsia="zh-TW"/>
        </w:rPr>
      </w:pPr>
      <w:r w:rsidRPr="0054789B">
        <w:rPr>
          <w:sz w:val="20"/>
          <w:szCs w:val="20"/>
          <w:lang w:eastAsia="zh-TW"/>
        </w:rPr>
        <w:t>單位：千美元</w:t>
      </w:r>
    </w:p>
    <w:tbl>
      <w:tblPr>
        <w:tblW w:w="5058" w:type="pct"/>
        <w:tblLayout w:type="fixed"/>
        <w:tblCellMar>
          <w:left w:w="28" w:type="dxa"/>
          <w:right w:w="28" w:type="dxa"/>
        </w:tblCellMar>
        <w:tblLook w:val="0000" w:firstRow="0" w:lastRow="0" w:firstColumn="0" w:lastColumn="0" w:noHBand="0" w:noVBand="0"/>
      </w:tblPr>
      <w:tblGrid>
        <w:gridCol w:w="3066"/>
        <w:gridCol w:w="448"/>
        <w:gridCol w:w="770"/>
        <w:gridCol w:w="434"/>
        <w:gridCol w:w="658"/>
        <w:gridCol w:w="433"/>
        <w:gridCol w:w="686"/>
        <w:gridCol w:w="448"/>
        <w:gridCol w:w="630"/>
        <w:gridCol w:w="420"/>
        <w:gridCol w:w="666"/>
      </w:tblGrid>
      <w:tr w:rsidR="004D546F" w:rsidRPr="0054789B">
        <w:trPr>
          <w:tblHeader/>
        </w:trPr>
        <w:tc>
          <w:tcPr>
            <w:tcW w:w="3066" w:type="dxa"/>
            <w:vMerge w:val="restart"/>
            <w:tcBorders>
              <w:top w:val="single" w:sz="12" w:space="0" w:color="auto"/>
              <w:left w:val="single" w:sz="12" w:space="0" w:color="auto"/>
              <w:bottom w:val="single" w:sz="4" w:space="0" w:color="auto"/>
              <w:right w:val="single" w:sz="4" w:space="0" w:color="auto"/>
              <w:tl2br w:val="single" w:sz="4" w:space="0" w:color="auto"/>
            </w:tcBorders>
            <w:shd w:val="clear" w:color="auto" w:fill="auto"/>
            <w:vAlign w:val="center"/>
          </w:tcPr>
          <w:p w:rsidR="004D546F" w:rsidRPr="0054789B" w:rsidRDefault="004D546F" w:rsidP="00405F71">
            <w:pPr>
              <w:widowControl/>
              <w:snapToGrid w:val="0"/>
              <w:spacing w:line="224" w:lineRule="exact"/>
              <w:ind w:firstLineChars="0" w:firstLine="0"/>
              <w:jc w:val="right"/>
              <w:rPr>
                <w:kern w:val="0"/>
                <w:sz w:val="18"/>
                <w:szCs w:val="18"/>
                <w:lang w:eastAsia="zh-TW"/>
              </w:rPr>
            </w:pPr>
            <w:r w:rsidRPr="0054789B">
              <w:rPr>
                <w:kern w:val="0"/>
                <w:sz w:val="18"/>
                <w:szCs w:val="18"/>
                <w:lang w:eastAsia="zh-TW"/>
              </w:rPr>
              <w:t>年　　度</w:t>
            </w:r>
          </w:p>
          <w:p w:rsidR="004D546F" w:rsidRPr="0054789B" w:rsidRDefault="004D546F" w:rsidP="00405F71">
            <w:pPr>
              <w:widowControl/>
              <w:snapToGrid w:val="0"/>
              <w:spacing w:line="224" w:lineRule="exact"/>
              <w:ind w:firstLineChars="0" w:firstLine="0"/>
              <w:rPr>
                <w:kern w:val="0"/>
                <w:sz w:val="18"/>
                <w:szCs w:val="18"/>
                <w:lang w:eastAsia="zh-TW"/>
              </w:rPr>
            </w:pPr>
            <w:r w:rsidRPr="0054789B">
              <w:rPr>
                <w:kern w:val="0"/>
                <w:sz w:val="18"/>
                <w:szCs w:val="18"/>
                <w:lang w:eastAsia="zh-TW"/>
              </w:rPr>
              <w:t>業　　別</w:t>
            </w:r>
          </w:p>
        </w:tc>
        <w:tc>
          <w:tcPr>
            <w:tcW w:w="1218" w:type="dxa"/>
            <w:gridSpan w:val="2"/>
            <w:tcBorders>
              <w:top w:val="single" w:sz="12" w:space="0" w:color="auto"/>
              <w:left w:val="nil"/>
              <w:bottom w:val="single" w:sz="4" w:space="0" w:color="auto"/>
              <w:right w:val="single" w:sz="4" w:space="0" w:color="auto"/>
            </w:tcBorders>
            <w:shd w:val="clear" w:color="auto" w:fill="auto"/>
            <w:vAlign w:val="center"/>
          </w:tcPr>
          <w:p w:rsidR="004D546F" w:rsidRPr="0054789B" w:rsidRDefault="004D546F" w:rsidP="00737211">
            <w:pPr>
              <w:widowControl/>
              <w:snapToGrid w:val="0"/>
              <w:spacing w:line="224" w:lineRule="exact"/>
              <w:ind w:firstLineChars="0" w:firstLine="0"/>
              <w:jc w:val="center"/>
              <w:rPr>
                <w:kern w:val="0"/>
                <w:sz w:val="18"/>
                <w:szCs w:val="18"/>
                <w:lang w:eastAsia="zh-TW"/>
              </w:rPr>
            </w:pPr>
            <w:r w:rsidRPr="0054789B">
              <w:rPr>
                <w:kern w:val="0"/>
                <w:sz w:val="18"/>
                <w:szCs w:val="18"/>
                <w:lang w:eastAsia="zh-TW"/>
              </w:rPr>
              <w:t>1952-201</w:t>
            </w:r>
            <w:r w:rsidR="00737211" w:rsidRPr="0054789B">
              <w:rPr>
                <w:rFonts w:hint="eastAsia"/>
                <w:kern w:val="0"/>
                <w:sz w:val="18"/>
                <w:szCs w:val="18"/>
                <w:lang w:eastAsia="zh-TW"/>
              </w:rPr>
              <w:t>8</w:t>
            </w:r>
          </w:p>
        </w:tc>
        <w:tc>
          <w:tcPr>
            <w:tcW w:w="1092" w:type="dxa"/>
            <w:gridSpan w:val="2"/>
            <w:tcBorders>
              <w:top w:val="single" w:sz="12" w:space="0" w:color="auto"/>
              <w:left w:val="nil"/>
              <w:bottom w:val="single" w:sz="4" w:space="0" w:color="auto"/>
              <w:right w:val="single" w:sz="4" w:space="0" w:color="auto"/>
            </w:tcBorders>
            <w:vAlign w:val="center"/>
          </w:tcPr>
          <w:p w:rsidR="004D546F" w:rsidRPr="0054789B" w:rsidRDefault="004D546F" w:rsidP="00A9715A">
            <w:pPr>
              <w:widowControl/>
              <w:snapToGrid w:val="0"/>
              <w:spacing w:line="224" w:lineRule="exact"/>
              <w:ind w:firstLineChars="0" w:firstLine="0"/>
              <w:jc w:val="center"/>
              <w:rPr>
                <w:kern w:val="0"/>
                <w:sz w:val="18"/>
                <w:szCs w:val="18"/>
                <w:lang w:eastAsia="zh-TW"/>
              </w:rPr>
            </w:pPr>
            <w:r w:rsidRPr="0054789B">
              <w:rPr>
                <w:rFonts w:hint="eastAsia"/>
                <w:kern w:val="0"/>
                <w:sz w:val="18"/>
                <w:szCs w:val="18"/>
                <w:lang w:eastAsia="zh-TW"/>
              </w:rPr>
              <w:t>201</w:t>
            </w:r>
            <w:r w:rsidR="00A9715A" w:rsidRPr="0054789B">
              <w:rPr>
                <w:rFonts w:hint="eastAsia"/>
                <w:kern w:val="0"/>
                <w:sz w:val="18"/>
                <w:szCs w:val="18"/>
                <w:lang w:eastAsia="zh-TW"/>
              </w:rPr>
              <w:t>8</w:t>
            </w:r>
          </w:p>
        </w:tc>
        <w:tc>
          <w:tcPr>
            <w:tcW w:w="1119"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4D546F" w:rsidRPr="0054789B" w:rsidRDefault="004D546F" w:rsidP="00A9715A">
            <w:pPr>
              <w:widowControl/>
              <w:snapToGrid w:val="0"/>
              <w:spacing w:line="224" w:lineRule="exact"/>
              <w:ind w:firstLineChars="0" w:firstLine="0"/>
              <w:jc w:val="center"/>
              <w:rPr>
                <w:kern w:val="0"/>
                <w:sz w:val="18"/>
                <w:szCs w:val="18"/>
                <w:lang w:eastAsia="zh-TW"/>
              </w:rPr>
            </w:pPr>
            <w:r w:rsidRPr="0054789B">
              <w:rPr>
                <w:rFonts w:hint="eastAsia"/>
                <w:kern w:val="0"/>
                <w:sz w:val="18"/>
                <w:szCs w:val="18"/>
                <w:lang w:eastAsia="zh-TW"/>
              </w:rPr>
              <w:t>201</w:t>
            </w:r>
            <w:r w:rsidR="00A9715A" w:rsidRPr="0054789B">
              <w:rPr>
                <w:rFonts w:hint="eastAsia"/>
                <w:kern w:val="0"/>
                <w:sz w:val="18"/>
                <w:szCs w:val="18"/>
                <w:lang w:eastAsia="zh-TW"/>
              </w:rPr>
              <w:t>7</w:t>
            </w:r>
          </w:p>
        </w:tc>
        <w:tc>
          <w:tcPr>
            <w:tcW w:w="1078" w:type="dxa"/>
            <w:gridSpan w:val="2"/>
            <w:tcBorders>
              <w:top w:val="single" w:sz="12" w:space="0" w:color="auto"/>
              <w:left w:val="nil"/>
              <w:bottom w:val="single" w:sz="4" w:space="0" w:color="auto"/>
              <w:right w:val="single" w:sz="4" w:space="0" w:color="auto"/>
            </w:tcBorders>
            <w:shd w:val="clear" w:color="auto" w:fill="auto"/>
            <w:noWrap/>
            <w:vAlign w:val="center"/>
          </w:tcPr>
          <w:p w:rsidR="004D546F" w:rsidRPr="0054789B" w:rsidRDefault="004D546F" w:rsidP="00A9715A">
            <w:pPr>
              <w:widowControl/>
              <w:snapToGrid w:val="0"/>
              <w:spacing w:line="224" w:lineRule="exact"/>
              <w:ind w:firstLineChars="0" w:firstLine="0"/>
              <w:jc w:val="center"/>
              <w:rPr>
                <w:kern w:val="0"/>
                <w:sz w:val="18"/>
                <w:szCs w:val="18"/>
                <w:lang w:eastAsia="zh-TW"/>
              </w:rPr>
            </w:pPr>
            <w:r w:rsidRPr="0054789B">
              <w:rPr>
                <w:kern w:val="0"/>
                <w:sz w:val="18"/>
                <w:szCs w:val="18"/>
                <w:lang w:eastAsia="zh-TW"/>
              </w:rPr>
              <w:t>201</w:t>
            </w:r>
            <w:r w:rsidR="00A9715A" w:rsidRPr="0054789B">
              <w:rPr>
                <w:rFonts w:hint="eastAsia"/>
                <w:kern w:val="0"/>
                <w:sz w:val="18"/>
                <w:szCs w:val="18"/>
                <w:lang w:eastAsia="zh-TW"/>
              </w:rPr>
              <w:t>6</w:t>
            </w:r>
          </w:p>
        </w:tc>
        <w:tc>
          <w:tcPr>
            <w:tcW w:w="1086" w:type="dxa"/>
            <w:gridSpan w:val="2"/>
            <w:tcBorders>
              <w:top w:val="single" w:sz="12" w:space="0" w:color="auto"/>
              <w:left w:val="nil"/>
              <w:bottom w:val="single" w:sz="4" w:space="0" w:color="auto"/>
              <w:right w:val="single" w:sz="12" w:space="0" w:color="auto"/>
            </w:tcBorders>
            <w:shd w:val="clear" w:color="auto" w:fill="auto"/>
            <w:noWrap/>
            <w:vAlign w:val="center"/>
          </w:tcPr>
          <w:p w:rsidR="004D546F" w:rsidRPr="0054789B" w:rsidRDefault="00A9715A" w:rsidP="00405F71">
            <w:pPr>
              <w:widowControl/>
              <w:snapToGrid w:val="0"/>
              <w:spacing w:line="224" w:lineRule="exact"/>
              <w:ind w:firstLineChars="0" w:firstLine="0"/>
              <w:jc w:val="center"/>
              <w:rPr>
                <w:kern w:val="0"/>
                <w:sz w:val="18"/>
                <w:szCs w:val="18"/>
                <w:lang w:eastAsia="zh-TW"/>
              </w:rPr>
            </w:pPr>
            <w:r w:rsidRPr="0054789B">
              <w:rPr>
                <w:rFonts w:hint="eastAsia"/>
                <w:kern w:val="0"/>
                <w:sz w:val="18"/>
                <w:szCs w:val="18"/>
                <w:lang w:eastAsia="zh-TW"/>
              </w:rPr>
              <w:t>2015</w:t>
            </w:r>
          </w:p>
        </w:tc>
      </w:tr>
      <w:tr w:rsidR="004D546F" w:rsidRPr="0054789B">
        <w:trPr>
          <w:tblHeader/>
        </w:trPr>
        <w:tc>
          <w:tcPr>
            <w:tcW w:w="3066" w:type="dxa"/>
            <w:vMerge/>
            <w:tcBorders>
              <w:top w:val="single" w:sz="8" w:space="0" w:color="auto"/>
              <w:left w:val="single" w:sz="12" w:space="0" w:color="auto"/>
              <w:bottom w:val="single" w:sz="4" w:space="0" w:color="auto"/>
              <w:right w:val="single" w:sz="4" w:space="0" w:color="auto"/>
            </w:tcBorders>
            <w:vAlign w:val="center"/>
          </w:tcPr>
          <w:p w:rsidR="004D546F" w:rsidRPr="0054789B" w:rsidRDefault="004D546F" w:rsidP="00405F71">
            <w:pPr>
              <w:widowControl/>
              <w:snapToGrid w:val="0"/>
              <w:spacing w:line="224" w:lineRule="exact"/>
              <w:ind w:firstLineChars="0" w:firstLine="0"/>
              <w:rPr>
                <w:kern w:val="0"/>
                <w:sz w:val="18"/>
                <w:szCs w:val="18"/>
                <w:lang w:eastAsia="zh-TW"/>
              </w:rPr>
            </w:pPr>
          </w:p>
        </w:tc>
        <w:tc>
          <w:tcPr>
            <w:tcW w:w="448" w:type="dxa"/>
            <w:tcBorders>
              <w:top w:val="nil"/>
              <w:left w:val="nil"/>
              <w:bottom w:val="single" w:sz="4" w:space="0" w:color="auto"/>
              <w:right w:val="single" w:sz="4" w:space="0" w:color="auto"/>
            </w:tcBorders>
            <w:shd w:val="clear" w:color="auto" w:fill="auto"/>
            <w:noWrap/>
            <w:vAlign w:val="center"/>
          </w:tcPr>
          <w:p w:rsidR="004D546F" w:rsidRPr="0054789B" w:rsidRDefault="004D546F" w:rsidP="00405F71">
            <w:pPr>
              <w:widowControl/>
              <w:snapToGrid w:val="0"/>
              <w:spacing w:line="224" w:lineRule="exact"/>
              <w:ind w:firstLineChars="0" w:firstLine="0"/>
              <w:jc w:val="center"/>
              <w:rPr>
                <w:kern w:val="0"/>
                <w:sz w:val="18"/>
                <w:szCs w:val="18"/>
                <w:lang w:eastAsia="zh-TW"/>
              </w:rPr>
            </w:pPr>
            <w:r w:rsidRPr="0054789B">
              <w:rPr>
                <w:kern w:val="0"/>
                <w:sz w:val="18"/>
                <w:szCs w:val="18"/>
                <w:lang w:eastAsia="zh-TW"/>
              </w:rPr>
              <w:t>件數</w:t>
            </w:r>
          </w:p>
        </w:tc>
        <w:tc>
          <w:tcPr>
            <w:tcW w:w="770" w:type="dxa"/>
            <w:tcBorders>
              <w:top w:val="nil"/>
              <w:left w:val="nil"/>
              <w:bottom w:val="single" w:sz="4" w:space="0" w:color="auto"/>
              <w:right w:val="single" w:sz="4" w:space="0" w:color="auto"/>
            </w:tcBorders>
            <w:shd w:val="clear" w:color="auto" w:fill="auto"/>
            <w:noWrap/>
            <w:vAlign w:val="center"/>
          </w:tcPr>
          <w:p w:rsidR="004D546F" w:rsidRPr="0054789B" w:rsidRDefault="004D546F" w:rsidP="00405F71">
            <w:pPr>
              <w:widowControl/>
              <w:snapToGrid w:val="0"/>
              <w:spacing w:line="224" w:lineRule="exact"/>
              <w:ind w:firstLineChars="0" w:firstLine="0"/>
              <w:jc w:val="center"/>
              <w:rPr>
                <w:kern w:val="0"/>
                <w:sz w:val="18"/>
                <w:szCs w:val="18"/>
                <w:lang w:eastAsia="zh-TW"/>
              </w:rPr>
            </w:pPr>
            <w:r w:rsidRPr="0054789B">
              <w:rPr>
                <w:kern w:val="0"/>
                <w:sz w:val="18"/>
                <w:szCs w:val="18"/>
                <w:lang w:eastAsia="zh-TW"/>
              </w:rPr>
              <w:t>金額</w:t>
            </w:r>
          </w:p>
        </w:tc>
        <w:tc>
          <w:tcPr>
            <w:tcW w:w="434" w:type="dxa"/>
            <w:tcBorders>
              <w:top w:val="nil"/>
              <w:left w:val="nil"/>
              <w:bottom w:val="single" w:sz="4" w:space="0" w:color="auto"/>
              <w:right w:val="single" w:sz="4" w:space="0" w:color="auto"/>
            </w:tcBorders>
            <w:vAlign w:val="center"/>
          </w:tcPr>
          <w:p w:rsidR="004D546F" w:rsidRPr="0054789B" w:rsidRDefault="004D546F" w:rsidP="00405F71">
            <w:pPr>
              <w:widowControl/>
              <w:snapToGrid w:val="0"/>
              <w:spacing w:line="224" w:lineRule="exact"/>
              <w:ind w:firstLineChars="0" w:firstLine="0"/>
              <w:jc w:val="center"/>
              <w:rPr>
                <w:kern w:val="0"/>
                <w:sz w:val="18"/>
                <w:szCs w:val="18"/>
                <w:lang w:eastAsia="zh-TW"/>
              </w:rPr>
            </w:pPr>
            <w:r w:rsidRPr="0054789B">
              <w:rPr>
                <w:kern w:val="0"/>
                <w:sz w:val="18"/>
                <w:szCs w:val="18"/>
                <w:lang w:eastAsia="zh-TW"/>
              </w:rPr>
              <w:t>件數</w:t>
            </w:r>
          </w:p>
        </w:tc>
        <w:tc>
          <w:tcPr>
            <w:tcW w:w="658" w:type="dxa"/>
            <w:tcBorders>
              <w:top w:val="nil"/>
              <w:left w:val="nil"/>
              <w:bottom w:val="single" w:sz="4" w:space="0" w:color="auto"/>
              <w:right w:val="single" w:sz="4" w:space="0" w:color="auto"/>
            </w:tcBorders>
            <w:vAlign w:val="center"/>
          </w:tcPr>
          <w:p w:rsidR="004D546F" w:rsidRPr="0054789B" w:rsidRDefault="004D546F" w:rsidP="00405F71">
            <w:pPr>
              <w:widowControl/>
              <w:snapToGrid w:val="0"/>
              <w:spacing w:line="224" w:lineRule="exact"/>
              <w:ind w:firstLineChars="0" w:firstLine="0"/>
              <w:jc w:val="center"/>
              <w:rPr>
                <w:kern w:val="0"/>
                <w:sz w:val="18"/>
                <w:szCs w:val="18"/>
                <w:lang w:eastAsia="zh-TW"/>
              </w:rPr>
            </w:pPr>
            <w:r w:rsidRPr="0054789B">
              <w:rPr>
                <w:kern w:val="0"/>
                <w:sz w:val="18"/>
                <w:szCs w:val="18"/>
                <w:lang w:eastAsia="zh-TW"/>
              </w:rPr>
              <w:t>金額</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4D546F" w:rsidRPr="0054789B" w:rsidRDefault="004D546F" w:rsidP="00405F71">
            <w:pPr>
              <w:widowControl/>
              <w:snapToGrid w:val="0"/>
              <w:spacing w:line="224" w:lineRule="exact"/>
              <w:ind w:firstLineChars="0" w:firstLine="0"/>
              <w:jc w:val="center"/>
              <w:rPr>
                <w:kern w:val="0"/>
                <w:sz w:val="18"/>
                <w:szCs w:val="18"/>
                <w:lang w:eastAsia="zh-TW"/>
              </w:rPr>
            </w:pPr>
            <w:r w:rsidRPr="0054789B">
              <w:rPr>
                <w:kern w:val="0"/>
                <w:sz w:val="18"/>
                <w:szCs w:val="18"/>
                <w:lang w:eastAsia="zh-TW"/>
              </w:rPr>
              <w:t>件數</w:t>
            </w:r>
          </w:p>
        </w:tc>
        <w:tc>
          <w:tcPr>
            <w:tcW w:w="686" w:type="dxa"/>
            <w:tcBorders>
              <w:top w:val="nil"/>
              <w:left w:val="nil"/>
              <w:bottom w:val="single" w:sz="4" w:space="0" w:color="auto"/>
              <w:right w:val="single" w:sz="4" w:space="0" w:color="auto"/>
            </w:tcBorders>
            <w:shd w:val="clear" w:color="auto" w:fill="auto"/>
            <w:noWrap/>
            <w:vAlign w:val="center"/>
          </w:tcPr>
          <w:p w:rsidR="004D546F" w:rsidRPr="0054789B" w:rsidRDefault="004D546F" w:rsidP="00405F71">
            <w:pPr>
              <w:widowControl/>
              <w:snapToGrid w:val="0"/>
              <w:spacing w:line="224" w:lineRule="exact"/>
              <w:ind w:firstLineChars="0" w:firstLine="0"/>
              <w:jc w:val="center"/>
              <w:rPr>
                <w:kern w:val="0"/>
                <w:sz w:val="18"/>
                <w:szCs w:val="18"/>
                <w:lang w:eastAsia="zh-TW"/>
              </w:rPr>
            </w:pPr>
            <w:r w:rsidRPr="0054789B">
              <w:rPr>
                <w:kern w:val="0"/>
                <w:sz w:val="18"/>
                <w:szCs w:val="18"/>
                <w:lang w:eastAsia="zh-TW"/>
              </w:rPr>
              <w:t>金額</w:t>
            </w:r>
          </w:p>
        </w:tc>
        <w:tc>
          <w:tcPr>
            <w:tcW w:w="448" w:type="dxa"/>
            <w:tcBorders>
              <w:top w:val="nil"/>
              <w:left w:val="nil"/>
              <w:bottom w:val="single" w:sz="4" w:space="0" w:color="auto"/>
              <w:right w:val="single" w:sz="4" w:space="0" w:color="auto"/>
            </w:tcBorders>
            <w:shd w:val="clear" w:color="auto" w:fill="auto"/>
            <w:noWrap/>
            <w:vAlign w:val="center"/>
          </w:tcPr>
          <w:p w:rsidR="004D546F" w:rsidRPr="0054789B" w:rsidRDefault="004D546F" w:rsidP="00405F71">
            <w:pPr>
              <w:widowControl/>
              <w:snapToGrid w:val="0"/>
              <w:spacing w:line="224" w:lineRule="exact"/>
              <w:ind w:firstLineChars="0" w:firstLine="0"/>
              <w:jc w:val="center"/>
              <w:rPr>
                <w:kern w:val="0"/>
                <w:sz w:val="18"/>
                <w:szCs w:val="18"/>
                <w:lang w:eastAsia="zh-TW"/>
              </w:rPr>
            </w:pPr>
            <w:r w:rsidRPr="0054789B">
              <w:rPr>
                <w:kern w:val="0"/>
                <w:sz w:val="18"/>
                <w:szCs w:val="18"/>
                <w:lang w:eastAsia="zh-TW"/>
              </w:rPr>
              <w:t>件數</w:t>
            </w:r>
          </w:p>
        </w:tc>
        <w:tc>
          <w:tcPr>
            <w:tcW w:w="630" w:type="dxa"/>
            <w:tcBorders>
              <w:top w:val="nil"/>
              <w:left w:val="nil"/>
              <w:bottom w:val="single" w:sz="4" w:space="0" w:color="auto"/>
              <w:right w:val="single" w:sz="4" w:space="0" w:color="auto"/>
            </w:tcBorders>
            <w:shd w:val="clear" w:color="auto" w:fill="auto"/>
            <w:noWrap/>
            <w:vAlign w:val="center"/>
          </w:tcPr>
          <w:p w:rsidR="004D546F" w:rsidRPr="0054789B" w:rsidRDefault="004D546F" w:rsidP="00405F71">
            <w:pPr>
              <w:widowControl/>
              <w:snapToGrid w:val="0"/>
              <w:spacing w:line="224" w:lineRule="exact"/>
              <w:ind w:firstLineChars="0" w:firstLine="0"/>
              <w:jc w:val="center"/>
              <w:rPr>
                <w:kern w:val="0"/>
                <w:sz w:val="18"/>
                <w:szCs w:val="18"/>
                <w:lang w:eastAsia="zh-TW"/>
              </w:rPr>
            </w:pPr>
            <w:r w:rsidRPr="0054789B">
              <w:rPr>
                <w:kern w:val="0"/>
                <w:sz w:val="18"/>
                <w:szCs w:val="18"/>
                <w:lang w:eastAsia="zh-TW"/>
              </w:rPr>
              <w:t>金額</w:t>
            </w:r>
          </w:p>
        </w:tc>
        <w:tc>
          <w:tcPr>
            <w:tcW w:w="420" w:type="dxa"/>
            <w:tcBorders>
              <w:top w:val="nil"/>
              <w:left w:val="nil"/>
              <w:bottom w:val="single" w:sz="4" w:space="0" w:color="auto"/>
              <w:right w:val="single" w:sz="4" w:space="0" w:color="auto"/>
            </w:tcBorders>
            <w:shd w:val="clear" w:color="auto" w:fill="auto"/>
            <w:noWrap/>
            <w:vAlign w:val="center"/>
          </w:tcPr>
          <w:p w:rsidR="004D546F" w:rsidRPr="0054789B" w:rsidRDefault="004D546F" w:rsidP="00405F71">
            <w:pPr>
              <w:widowControl/>
              <w:snapToGrid w:val="0"/>
              <w:spacing w:line="224" w:lineRule="exact"/>
              <w:ind w:firstLineChars="0" w:firstLine="0"/>
              <w:jc w:val="center"/>
              <w:rPr>
                <w:kern w:val="0"/>
                <w:sz w:val="18"/>
                <w:szCs w:val="18"/>
                <w:lang w:eastAsia="zh-TW"/>
              </w:rPr>
            </w:pPr>
            <w:r w:rsidRPr="0054789B">
              <w:rPr>
                <w:kern w:val="0"/>
                <w:sz w:val="18"/>
                <w:szCs w:val="18"/>
                <w:lang w:eastAsia="zh-TW"/>
              </w:rPr>
              <w:t>件數</w:t>
            </w:r>
          </w:p>
        </w:tc>
        <w:tc>
          <w:tcPr>
            <w:tcW w:w="666" w:type="dxa"/>
            <w:tcBorders>
              <w:top w:val="nil"/>
              <w:left w:val="nil"/>
              <w:bottom w:val="single" w:sz="4" w:space="0" w:color="auto"/>
              <w:right w:val="single" w:sz="12" w:space="0" w:color="auto"/>
            </w:tcBorders>
            <w:shd w:val="clear" w:color="auto" w:fill="auto"/>
            <w:noWrap/>
            <w:vAlign w:val="center"/>
          </w:tcPr>
          <w:p w:rsidR="004D546F" w:rsidRPr="0054789B" w:rsidRDefault="004D546F" w:rsidP="00405F71">
            <w:pPr>
              <w:widowControl/>
              <w:snapToGrid w:val="0"/>
              <w:spacing w:line="224" w:lineRule="exact"/>
              <w:ind w:firstLineChars="0" w:firstLine="0"/>
              <w:jc w:val="center"/>
              <w:rPr>
                <w:kern w:val="0"/>
                <w:sz w:val="18"/>
                <w:szCs w:val="18"/>
                <w:lang w:eastAsia="zh-TW"/>
              </w:rPr>
            </w:pPr>
            <w:r w:rsidRPr="0054789B">
              <w:rPr>
                <w:kern w:val="0"/>
                <w:sz w:val="18"/>
                <w:szCs w:val="18"/>
                <w:lang w:eastAsia="zh-TW"/>
              </w:rPr>
              <w:t>金額</w:t>
            </w:r>
          </w:p>
        </w:tc>
      </w:tr>
      <w:tr w:rsidR="00A9715A"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A9715A" w:rsidRPr="0054789B" w:rsidRDefault="00A9715A" w:rsidP="00405F71">
            <w:pPr>
              <w:widowControl/>
              <w:snapToGrid w:val="0"/>
              <w:spacing w:line="220" w:lineRule="exact"/>
              <w:ind w:firstLineChars="0" w:firstLine="0"/>
              <w:rPr>
                <w:kern w:val="0"/>
                <w:sz w:val="18"/>
                <w:szCs w:val="18"/>
                <w:lang w:eastAsia="zh-TW"/>
              </w:rPr>
            </w:pPr>
            <w:r w:rsidRPr="0054789B">
              <w:rPr>
                <w:kern w:val="0"/>
                <w:sz w:val="18"/>
                <w:szCs w:val="18"/>
                <w:lang w:eastAsia="zh-TW"/>
              </w:rPr>
              <w:t>合計</w:t>
            </w:r>
          </w:p>
        </w:tc>
        <w:tc>
          <w:tcPr>
            <w:tcW w:w="448" w:type="dxa"/>
            <w:tcBorders>
              <w:top w:val="nil"/>
              <w:left w:val="nil"/>
              <w:bottom w:val="single" w:sz="4" w:space="0" w:color="auto"/>
              <w:right w:val="single" w:sz="4" w:space="0" w:color="auto"/>
            </w:tcBorders>
            <w:shd w:val="clear" w:color="auto" w:fill="auto"/>
            <w:noWrap/>
            <w:vAlign w:val="center"/>
          </w:tcPr>
          <w:p w:rsidR="00A9715A" w:rsidRPr="0054789B" w:rsidRDefault="00A9715A" w:rsidP="00737211">
            <w:pPr>
              <w:widowControl/>
              <w:snapToGrid w:val="0"/>
              <w:spacing w:line="224" w:lineRule="exact"/>
              <w:ind w:firstLineChars="0" w:firstLine="0"/>
              <w:jc w:val="right"/>
              <w:rPr>
                <w:kern w:val="0"/>
                <w:sz w:val="18"/>
                <w:szCs w:val="18"/>
                <w:lang w:eastAsia="zh-TW"/>
              </w:rPr>
            </w:pPr>
            <w:r w:rsidRPr="0054789B">
              <w:rPr>
                <w:kern w:val="0"/>
                <w:sz w:val="18"/>
                <w:szCs w:val="18"/>
                <w:lang w:eastAsia="zh-TW"/>
              </w:rPr>
              <w:t>2</w:t>
            </w:r>
            <w:r w:rsidR="00737211" w:rsidRPr="0054789B">
              <w:rPr>
                <w:rFonts w:hint="eastAsia"/>
                <w:kern w:val="0"/>
                <w:sz w:val="18"/>
                <w:szCs w:val="18"/>
                <w:lang w:eastAsia="zh-TW"/>
              </w:rPr>
              <w:t>94</w:t>
            </w:r>
            <w:r w:rsidRPr="0054789B">
              <w:rPr>
                <w:kern w:val="0"/>
                <w:sz w:val="18"/>
                <w:szCs w:val="18"/>
                <w:lang w:eastAsia="zh-TW"/>
              </w:rPr>
              <w:t xml:space="preserve"> </w:t>
            </w:r>
          </w:p>
        </w:tc>
        <w:tc>
          <w:tcPr>
            <w:tcW w:w="770" w:type="dxa"/>
            <w:tcBorders>
              <w:top w:val="nil"/>
              <w:left w:val="nil"/>
              <w:bottom w:val="single" w:sz="4" w:space="0" w:color="auto"/>
              <w:right w:val="single" w:sz="4" w:space="0" w:color="auto"/>
            </w:tcBorders>
            <w:shd w:val="clear" w:color="auto" w:fill="auto"/>
            <w:noWrap/>
            <w:vAlign w:val="center"/>
          </w:tcPr>
          <w:p w:rsidR="00A9715A" w:rsidRPr="0054789B" w:rsidRDefault="00A9715A" w:rsidP="00737211">
            <w:pPr>
              <w:widowControl/>
              <w:snapToGrid w:val="0"/>
              <w:spacing w:line="224" w:lineRule="exact"/>
              <w:ind w:firstLineChars="0" w:firstLine="0"/>
              <w:jc w:val="right"/>
              <w:rPr>
                <w:kern w:val="0"/>
                <w:sz w:val="18"/>
                <w:szCs w:val="18"/>
                <w:lang w:eastAsia="zh-TW"/>
              </w:rPr>
            </w:pPr>
            <w:r w:rsidRPr="0054789B">
              <w:rPr>
                <w:kern w:val="0"/>
                <w:sz w:val="18"/>
                <w:szCs w:val="18"/>
                <w:lang w:eastAsia="zh-TW"/>
              </w:rPr>
              <w:t>1,</w:t>
            </w:r>
            <w:r w:rsidR="00737211" w:rsidRPr="0054789B">
              <w:rPr>
                <w:rFonts w:hint="eastAsia"/>
                <w:kern w:val="0"/>
                <w:sz w:val="18"/>
                <w:szCs w:val="18"/>
                <w:lang w:eastAsia="zh-TW"/>
              </w:rPr>
              <w:t>494</w:t>
            </w:r>
            <w:r w:rsidRPr="0054789B">
              <w:rPr>
                <w:kern w:val="0"/>
                <w:sz w:val="18"/>
                <w:szCs w:val="18"/>
                <w:lang w:eastAsia="zh-TW"/>
              </w:rPr>
              <w:t>,</w:t>
            </w:r>
            <w:r w:rsidR="00737211" w:rsidRPr="0054789B">
              <w:rPr>
                <w:rFonts w:hint="eastAsia"/>
                <w:kern w:val="0"/>
                <w:sz w:val="18"/>
                <w:szCs w:val="18"/>
                <w:lang w:eastAsia="zh-TW"/>
              </w:rPr>
              <w:t>83</w:t>
            </w:r>
            <w:r w:rsidRPr="0054789B">
              <w:rPr>
                <w:kern w:val="0"/>
                <w:sz w:val="18"/>
                <w:szCs w:val="18"/>
                <w:lang w:eastAsia="zh-TW"/>
              </w:rPr>
              <w:t xml:space="preserve">5 </w:t>
            </w:r>
          </w:p>
        </w:tc>
        <w:tc>
          <w:tcPr>
            <w:tcW w:w="434" w:type="dxa"/>
            <w:tcBorders>
              <w:top w:val="nil"/>
              <w:left w:val="nil"/>
              <w:bottom w:val="single" w:sz="4" w:space="0" w:color="auto"/>
              <w:right w:val="single" w:sz="4" w:space="0" w:color="auto"/>
            </w:tcBorders>
            <w:vAlign w:val="center"/>
          </w:tcPr>
          <w:p w:rsidR="00A9715A" w:rsidRPr="0054789B" w:rsidRDefault="002E03AC" w:rsidP="004D546F">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25</w:t>
            </w:r>
          </w:p>
        </w:tc>
        <w:tc>
          <w:tcPr>
            <w:tcW w:w="658" w:type="dxa"/>
            <w:tcBorders>
              <w:top w:val="nil"/>
              <w:left w:val="nil"/>
              <w:bottom w:val="single" w:sz="4" w:space="0" w:color="auto"/>
              <w:right w:val="single" w:sz="4" w:space="0" w:color="auto"/>
            </w:tcBorders>
            <w:vAlign w:val="center"/>
          </w:tcPr>
          <w:p w:rsidR="00A9715A" w:rsidRPr="0054789B" w:rsidRDefault="002E03AC" w:rsidP="004D546F">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134,610</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A9715A" w:rsidRPr="0054789B" w:rsidRDefault="00A9715A"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13 </w:t>
            </w:r>
          </w:p>
        </w:tc>
        <w:tc>
          <w:tcPr>
            <w:tcW w:w="686" w:type="dxa"/>
            <w:tcBorders>
              <w:top w:val="nil"/>
              <w:left w:val="nil"/>
              <w:bottom w:val="single" w:sz="4" w:space="0" w:color="auto"/>
              <w:right w:val="single" w:sz="4" w:space="0" w:color="auto"/>
            </w:tcBorders>
            <w:shd w:val="clear" w:color="auto" w:fill="auto"/>
            <w:noWrap/>
            <w:vAlign w:val="center"/>
          </w:tcPr>
          <w:p w:rsidR="00A9715A" w:rsidRPr="0054789B" w:rsidRDefault="00A9715A"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122,255 </w:t>
            </w:r>
          </w:p>
        </w:tc>
        <w:tc>
          <w:tcPr>
            <w:tcW w:w="448" w:type="dxa"/>
            <w:tcBorders>
              <w:top w:val="nil"/>
              <w:left w:val="nil"/>
              <w:bottom w:val="single" w:sz="4" w:space="0" w:color="auto"/>
              <w:right w:val="single" w:sz="4" w:space="0" w:color="auto"/>
            </w:tcBorders>
            <w:shd w:val="clear" w:color="auto" w:fill="auto"/>
            <w:noWrap/>
            <w:vAlign w:val="center"/>
          </w:tcPr>
          <w:p w:rsidR="00A9715A" w:rsidRPr="0054789B" w:rsidRDefault="00A9715A"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16 </w:t>
            </w:r>
          </w:p>
        </w:tc>
        <w:tc>
          <w:tcPr>
            <w:tcW w:w="630" w:type="dxa"/>
            <w:tcBorders>
              <w:top w:val="nil"/>
              <w:left w:val="nil"/>
              <w:bottom w:val="single" w:sz="4" w:space="0" w:color="auto"/>
              <w:right w:val="single" w:sz="4" w:space="0" w:color="auto"/>
            </w:tcBorders>
            <w:shd w:val="clear" w:color="auto" w:fill="auto"/>
            <w:noWrap/>
            <w:vAlign w:val="center"/>
          </w:tcPr>
          <w:p w:rsidR="00A9715A" w:rsidRPr="0054789B" w:rsidRDefault="00A9715A"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45,627 </w:t>
            </w:r>
          </w:p>
        </w:tc>
        <w:tc>
          <w:tcPr>
            <w:tcW w:w="420" w:type="dxa"/>
            <w:tcBorders>
              <w:top w:val="nil"/>
              <w:left w:val="nil"/>
              <w:bottom w:val="single" w:sz="4" w:space="0" w:color="auto"/>
              <w:right w:val="single" w:sz="4" w:space="0" w:color="auto"/>
            </w:tcBorders>
            <w:shd w:val="clear" w:color="auto" w:fill="auto"/>
            <w:noWrap/>
            <w:vAlign w:val="center"/>
          </w:tcPr>
          <w:p w:rsidR="00A9715A" w:rsidRPr="0054789B" w:rsidRDefault="00A9715A"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10 </w:t>
            </w:r>
          </w:p>
        </w:tc>
        <w:tc>
          <w:tcPr>
            <w:tcW w:w="666" w:type="dxa"/>
            <w:tcBorders>
              <w:top w:val="nil"/>
              <w:left w:val="nil"/>
              <w:bottom w:val="single" w:sz="4" w:space="0" w:color="auto"/>
              <w:right w:val="single" w:sz="12" w:space="0" w:color="auto"/>
            </w:tcBorders>
            <w:shd w:val="clear" w:color="auto" w:fill="auto"/>
            <w:noWrap/>
            <w:vAlign w:val="center"/>
          </w:tcPr>
          <w:p w:rsidR="00A9715A" w:rsidRPr="0054789B" w:rsidRDefault="00A9715A"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404,830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農林漁牧業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7</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22423</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500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礦業及土石採取業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35</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149153</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1,286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300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195</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845793</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14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62,393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7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50,655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11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21,692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5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165,658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食品製造業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11</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44199</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飲料製造業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15982</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5,000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4,982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菸草製造業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紡織業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32</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159030</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10,970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2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28,605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4,102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成衣及服飾品製造業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9</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24686</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397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542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1,692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皮革、毛皮及其製品製造業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31962</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木竹製品製造業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10</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21189</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紙漿、紙及紙製品製造業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5</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4583</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印刷及資料儲存媒體複製業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石油及煤製品製造業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化學材料製造業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5</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11856</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化學製品製造業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9</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18752</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350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藥品製造業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橡膠製品製造業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3</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80980</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3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79,997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塑膠製品製造業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9</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81374</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2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4,885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1,000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非金屬礦物製品製造業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9</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16935</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2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2,635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基本金屬製造業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10</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43225</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3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25,103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3,500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2,500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金屬製品製造業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13</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26152</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1,750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563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電子零組件製造業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7</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15704</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2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1,735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電腦、電子產品及光學製品製造業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6</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23562</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2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10,205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2,250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830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電力設備製造業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24</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57756</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7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2,643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600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4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500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3,870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機械設備製造業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11</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61788</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4,590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2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1,825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46,100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汽車及其零件製造業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9</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16556</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670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1,005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其他運輸工具製造業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11</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88878</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15,000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5,000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24,999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家具製造業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1</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118</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其他製造業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1</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526</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 xml:space="preserve">    </w:t>
            </w:r>
            <w:r w:rsidRPr="0054789B">
              <w:rPr>
                <w:kern w:val="0"/>
                <w:sz w:val="18"/>
                <w:szCs w:val="18"/>
                <w:lang w:eastAsia="zh-TW"/>
              </w:rPr>
              <w:t>產業用機械設備維修及安裝業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電力及燃氣供應業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用水供應及污染整治業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2</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775</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營造業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2</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1983</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443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批發及零售業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35</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67324</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6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11,108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5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12,403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3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4,299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3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3,015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運輸及倉儲業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7</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6941</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2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935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住宿及餐飲業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2</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154</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153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資訊及通訊傳播業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3</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6806</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196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金融及保險業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5</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393182</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58,192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59,196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18,892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1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236,004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不動產業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專業、科學及技術服務業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1</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300</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支援服務業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公共行政及國防；強制性社會安全</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教育服務業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醫療保健及社會工作服務業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藝術、娛樂及休閒服務業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4"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其他服務業</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770" w:type="dxa"/>
            <w:tcBorders>
              <w:top w:val="nil"/>
              <w:left w:val="nil"/>
              <w:bottom w:val="single" w:sz="4"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434"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4"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4"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4"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r w:rsidR="00E12BD8" w:rsidRPr="0054789B">
        <w:tc>
          <w:tcPr>
            <w:tcW w:w="3066" w:type="dxa"/>
            <w:tcBorders>
              <w:top w:val="nil"/>
              <w:left w:val="single" w:sz="12" w:space="0" w:color="auto"/>
              <w:bottom w:val="single" w:sz="12" w:space="0" w:color="auto"/>
              <w:right w:val="single" w:sz="4" w:space="0" w:color="auto"/>
            </w:tcBorders>
            <w:shd w:val="clear" w:color="auto" w:fill="auto"/>
            <w:noWrap/>
            <w:vAlign w:val="center"/>
          </w:tcPr>
          <w:p w:rsidR="00E12BD8" w:rsidRPr="0054789B" w:rsidRDefault="00E12BD8" w:rsidP="00405F71">
            <w:pPr>
              <w:widowControl/>
              <w:snapToGrid w:val="0"/>
              <w:spacing w:line="220" w:lineRule="exact"/>
              <w:ind w:firstLineChars="0" w:firstLine="0"/>
              <w:rPr>
                <w:kern w:val="0"/>
                <w:sz w:val="18"/>
                <w:szCs w:val="18"/>
                <w:lang w:eastAsia="zh-TW"/>
              </w:rPr>
            </w:pPr>
            <w:r w:rsidRPr="0054789B">
              <w:rPr>
                <w:kern w:val="0"/>
                <w:sz w:val="18"/>
                <w:szCs w:val="18"/>
                <w:lang w:eastAsia="zh-TW"/>
              </w:rPr>
              <w:t>未分類</w:t>
            </w:r>
          </w:p>
        </w:tc>
        <w:tc>
          <w:tcPr>
            <w:tcW w:w="448" w:type="dxa"/>
            <w:tcBorders>
              <w:top w:val="nil"/>
              <w:left w:val="nil"/>
              <w:bottom w:val="single" w:sz="12"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770" w:type="dxa"/>
            <w:tcBorders>
              <w:top w:val="nil"/>
              <w:left w:val="nil"/>
              <w:bottom w:val="single" w:sz="12" w:space="0" w:color="auto"/>
              <w:right w:val="single" w:sz="4" w:space="0" w:color="auto"/>
            </w:tcBorders>
            <w:shd w:val="clear" w:color="auto" w:fill="auto"/>
            <w:noWrap/>
            <w:vAlign w:val="center"/>
          </w:tcPr>
          <w:p w:rsidR="00E12BD8" w:rsidRPr="0054789B" w:rsidRDefault="00E12BD8" w:rsidP="00E12BD8">
            <w:pPr>
              <w:widowControl/>
              <w:snapToGrid w:val="0"/>
              <w:spacing w:line="224" w:lineRule="exact"/>
              <w:ind w:firstLineChars="0" w:firstLine="0"/>
              <w:jc w:val="right"/>
              <w:rPr>
                <w:kern w:val="0"/>
                <w:sz w:val="18"/>
                <w:szCs w:val="18"/>
                <w:lang w:eastAsia="zh-TW"/>
              </w:rPr>
            </w:pPr>
            <w:r w:rsidRPr="0054789B">
              <w:rPr>
                <w:rFonts w:hint="eastAsia"/>
                <w:kern w:val="0"/>
                <w:sz w:val="18"/>
                <w:szCs w:val="18"/>
                <w:lang w:eastAsia="zh-TW"/>
              </w:rPr>
              <w:t>0</w:t>
            </w:r>
          </w:p>
        </w:tc>
        <w:tc>
          <w:tcPr>
            <w:tcW w:w="434" w:type="dxa"/>
            <w:tcBorders>
              <w:top w:val="nil"/>
              <w:left w:val="nil"/>
              <w:bottom w:val="single" w:sz="12"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58" w:type="dxa"/>
            <w:tcBorders>
              <w:top w:val="nil"/>
              <w:left w:val="nil"/>
              <w:bottom w:val="single" w:sz="12" w:space="0" w:color="auto"/>
              <w:right w:val="single" w:sz="4" w:space="0" w:color="auto"/>
            </w:tcBorders>
            <w:vAlign w:val="center"/>
          </w:tcPr>
          <w:p w:rsidR="00E12BD8" w:rsidRPr="0054789B" w:rsidRDefault="00E12BD8" w:rsidP="002E03AC">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33" w:type="dxa"/>
            <w:tcBorders>
              <w:top w:val="nil"/>
              <w:left w:val="single" w:sz="4" w:space="0" w:color="auto"/>
              <w:bottom w:val="single" w:sz="12"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86" w:type="dxa"/>
            <w:tcBorders>
              <w:top w:val="nil"/>
              <w:left w:val="nil"/>
              <w:bottom w:val="single" w:sz="12"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48" w:type="dxa"/>
            <w:tcBorders>
              <w:top w:val="nil"/>
              <w:left w:val="nil"/>
              <w:bottom w:val="single" w:sz="12"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30" w:type="dxa"/>
            <w:tcBorders>
              <w:top w:val="nil"/>
              <w:left w:val="nil"/>
              <w:bottom w:val="single" w:sz="12"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420" w:type="dxa"/>
            <w:tcBorders>
              <w:top w:val="nil"/>
              <w:left w:val="nil"/>
              <w:bottom w:val="single" w:sz="12" w:space="0" w:color="auto"/>
              <w:right w:val="single" w:sz="4"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c>
          <w:tcPr>
            <w:tcW w:w="666" w:type="dxa"/>
            <w:tcBorders>
              <w:top w:val="nil"/>
              <w:left w:val="nil"/>
              <w:bottom w:val="single" w:sz="12" w:space="0" w:color="auto"/>
              <w:right w:val="single" w:sz="12" w:space="0" w:color="auto"/>
            </w:tcBorders>
            <w:shd w:val="clear" w:color="auto" w:fill="auto"/>
            <w:noWrap/>
            <w:vAlign w:val="center"/>
          </w:tcPr>
          <w:p w:rsidR="00E12BD8" w:rsidRPr="0054789B" w:rsidRDefault="00E12BD8" w:rsidP="00D43591">
            <w:pPr>
              <w:widowControl/>
              <w:snapToGrid w:val="0"/>
              <w:spacing w:line="224" w:lineRule="exact"/>
              <w:ind w:firstLineChars="0" w:firstLine="0"/>
              <w:jc w:val="right"/>
              <w:rPr>
                <w:kern w:val="0"/>
                <w:sz w:val="18"/>
                <w:szCs w:val="18"/>
                <w:lang w:eastAsia="zh-TW"/>
              </w:rPr>
            </w:pPr>
            <w:r w:rsidRPr="0054789B">
              <w:rPr>
                <w:kern w:val="0"/>
                <w:sz w:val="18"/>
                <w:szCs w:val="18"/>
                <w:lang w:eastAsia="zh-TW"/>
              </w:rPr>
              <w:t xml:space="preserve">0 </w:t>
            </w:r>
          </w:p>
        </w:tc>
      </w:tr>
    </w:tbl>
    <w:p w:rsidR="004D546F" w:rsidRPr="0054789B" w:rsidRDefault="004D546F" w:rsidP="004D546F">
      <w:pPr>
        <w:snapToGrid w:val="0"/>
        <w:ind w:firstLineChars="0" w:firstLine="0"/>
        <w:rPr>
          <w:sz w:val="18"/>
          <w:szCs w:val="18"/>
          <w:lang w:eastAsia="zh-TW"/>
        </w:rPr>
      </w:pPr>
      <w:r w:rsidRPr="0054789B">
        <w:rPr>
          <w:sz w:val="18"/>
          <w:szCs w:val="18"/>
          <w:lang w:eastAsia="zh-TW"/>
        </w:rPr>
        <w:t>資料來源：經濟部投資審議委員會</w:t>
      </w:r>
    </w:p>
    <w:p w:rsidR="004D546F" w:rsidRPr="0054789B" w:rsidRDefault="004D546F" w:rsidP="004D546F">
      <w:pPr>
        <w:ind w:firstLineChars="0" w:firstLine="0"/>
        <w:rPr>
          <w:rFonts w:eastAsia="標楷體"/>
          <w:lang w:eastAsia="zh-TW"/>
        </w:rPr>
        <w:sectPr w:rsidR="004D546F" w:rsidRPr="0054789B" w:rsidSect="003E0BC3">
          <w:headerReference w:type="default" r:id="rId34"/>
          <w:pgSz w:w="11906" w:h="16838" w:code="9"/>
          <w:pgMar w:top="2268" w:right="1701" w:bottom="1701" w:left="1701" w:header="1134" w:footer="851" w:gutter="0"/>
          <w:cols w:space="425"/>
          <w:docGrid w:type="linesAndChars" w:linePitch="514" w:charSpace="-774"/>
        </w:sectPr>
      </w:pPr>
    </w:p>
    <w:p w:rsidR="00014FE5" w:rsidRPr="0054789B" w:rsidRDefault="004D546F" w:rsidP="00264106">
      <w:pPr>
        <w:ind w:firstLineChars="0" w:firstLine="0"/>
        <w:rPr>
          <w:rFonts w:eastAsia="標楷體"/>
          <w:bCs/>
          <w:sz w:val="26"/>
          <w:szCs w:val="26"/>
        </w:rPr>
      </w:pPr>
      <w:r w:rsidRPr="0054789B">
        <w:rPr>
          <w:rFonts w:eastAsia="標楷體"/>
          <w:bCs/>
          <w:sz w:val="26"/>
          <w:szCs w:val="26"/>
        </w:rPr>
        <w:lastRenderedPageBreak/>
        <w:br w:type="page"/>
      </w:r>
      <w:r w:rsidR="006F311E">
        <w:rPr>
          <w:noProof/>
          <w:lang w:eastAsia="zh-TW"/>
        </w:rPr>
        <w:lastRenderedPageBreak/>
        <mc:AlternateContent>
          <mc:Choice Requires="wps">
            <w:drawing>
              <wp:anchor distT="0" distB="0" distL="114300" distR="114300" simplePos="0" relativeHeight="251659776" behindDoc="0" locked="0" layoutInCell="1" allowOverlap="1">
                <wp:simplePos x="0" y="0"/>
                <wp:positionH relativeFrom="column">
                  <wp:posOffset>-299720</wp:posOffset>
                </wp:positionH>
                <wp:positionV relativeFrom="paragraph">
                  <wp:posOffset>6527800</wp:posOffset>
                </wp:positionV>
                <wp:extent cx="6069330" cy="1670050"/>
                <wp:effectExtent l="0" t="3175" r="2540" b="3175"/>
                <wp:wrapNone/>
                <wp:docPr id="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167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AD2" w:rsidRPr="004B4040" w:rsidRDefault="008C2AD2" w:rsidP="00CF62B7">
                            <w:pPr>
                              <w:snapToGrid w:val="0"/>
                              <w:ind w:firstLineChars="0" w:firstLine="0"/>
                              <w:rPr>
                                <w:rFonts w:ascii="華康新特黑體" w:eastAsia="華康新特黑體"/>
                              </w:rPr>
                            </w:pPr>
                            <w:r w:rsidRPr="004B4040">
                              <w:rPr>
                                <w:rFonts w:ascii="華康新特黑體" w:eastAsia="華康新特黑體" w:hint="eastAsia"/>
                              </w:rPr>
                              <w:t>經濟部投資業務處</w:t>
                            </w:r>
                          </w:p>
                          <w:p w:rsidR="008C2AD2" w:rsidRPr="004B4040" w:rsidRDefault="008C2AD2" w:rsidP="00CF62B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地    址：臺北市中正區館前路 71 號 8 樓</w:t>
                            </w:r>
                          </w:p>
                          <w:p w:rsidR="008C2AD2" w:rsidRPr="004B4040" w:rsidRDefault="008C2AD2" w:rsidP="00CF62B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    話：+886-2-2389-2111</w:t>
                            </w:r>
                          </w:p>
                          <w:p w:rsidR="008C2AD2" w:rsidRPr="004B4040" w:rsidRDefault="008C2AD2" w:rsidP="00CF62B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傳    真：+886-2-2382-0497</w:t>
                            </w:r>
                          </w:p>
                          <w:p w:rsidR="008C2AD2" w:rsidRPr="004B4040" w:rsidRDefault="008C2AD2" w:rsidP="00CF62B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網    址：http://www.dois.moea.gov.tw</w:t>
                            </w:r>
                          </w:p>
                          <w:p w:rsidR="008C2AD2" w:rsidRPr="004B4040" w:rsidRDefault="008C2AD2" w:rsidP="00CF62B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電子信箱：dois@moea.gov.tw</w:t>
                            </w:r>
                          </w:p>
                          <w:p w:rsidR="008C2AD2" w:rsidRDefault="008C2AD2" w:rsidP="00CF62B7">
                            <w:pPr>
                              <w:snapToGrid w:val="0"/>
                              <w:ind w:firstLineChars="0" w:firstLine="0"/>
                              <w:rPr>
                                <w:rFonts w:ascii="華康中黑體(P)" w:eastAsia="華康中黑體(P)" w:hAnsi="Arial" w:cs="Arial"/>
                                <w:sz w:val="20"/>
                                <w:szCs w:val="20"/>
                              </w:rPr>
                            </w:pPr>
                          </w:p>
                          <w:p w:rsidR="008C2AD2" w:rsidRPr="004B4040" w:rsidRDefault="008C2AD2" w:rsidP="00CF62B7">
                            <w:pPr>
                              <w:snapToGrid w:val="0"/>
                              <w:ind w:firstLineChars="0" w:firstLine="0"/>
                              <w:rPr>
                                <w:rFonts w:ascii="華康中黑體(P)" w:eastAsia="華康中黑體(P)" w:hAnsi="Arial" w:cs="Arial"/>
                                <w:sz w:val="20"/>
                                <w:szCs w:val="20"/>
                              </w:rPr>
                            </w:pPr>
                          </w:p>
                          <w:p w:rsidR="008C2AD2" w:rsidRPr="004B4040" w:rsidRDefault="008C2AD2" w:rsidP="00CF62B7">
                            <w:pPr>
                              <w:snapToGrid w:val="0"/>
                              <w:ind w:firstLine="400"/>
                              <w:jc w:val="right"/>
                              <w:rPr>
                                <w:rFonts w:ascii="華康中黑體(P)" w:eastAsia="華康中黑體(P)" w:hAnsi="Arial" w:cs="Arial"/>
                                <w:sz w:val="20"/>
                                <w:szCs w:val="20"/>
                              </w:rPr>
                            </w:pPr>
                            <w:r>
                              <w:rPr>
                                <w:rFonts w:ascii="華康中黑體(P)" w:eastAsia="華康中黑體(P)" w:hAnsi="Arial" w:cs="Arial" w:hint="eastAsia"/>
                                <w:sz w:val="20"/>
                                <w:szCs w:val="20"/>
                              </w:rPr>
                              <w:t xml:space="preserve">經濟部　</w:t>
                            </w:r>
                            <w:r w:rsidRPr="004B4040">
                              <w:rPr>
                                <w:rFonts w:ascii="華康中黑體(P)" w:eastAsia="華康中黑體(P)" w:hAnsi="Arial" w:cs="Arial" w:hint="eastAsia"/>
                                <w:sz w:val="20"/>
                                <w:szCs w:val="20"/>
                              </w:rPr>
                              <w:t>廣告</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20000</wp14:pctHeight>
                </wp14:sizeRelV>
              </wp:anchor>
            </w:drawing>
          </mc:Choice>
          <mc:Fallback>
            <w:pict>
              <v:shape id="文字方塊 2" o:spid="_x0000_s1027" type="#_x0000_t202" style="position:absolute;left:0;text-align:left;margin-left:-23.6pt;margin-top:514pt;width:477.9pt;height:131.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" filled="f" stroked="f">
                <v:textbox>
                  <w:txbxContent>
                    <w:p w:rsidR="008C2AD2" w:rsidRPr="004B4040" w:rsidRDefault="008C2AD2" w:rsidP="00CF62B7">
                      <w:pPr>
                        <w:snapToGrid w:val="0"/>
                        <w:ind w:firstLineChars="0" w:firstLine="0"/>
                        <w:rPr>
                          <w:rFonts w:ascii="華康新特黑體" w:eastAsia="華康新特黑體"/>
                        </w:rPr>
                      </w:pPr>
                      <w:r w:rsidRPr="004B4040">
                        <w:rPr>
                          <w:rFonts w:ascii="華康新特黑體" w:eastAsia="華康新特黑體" w:hint="eastAsia"/>
                        </w:rPr>
                        <w:t>經濟部投資業務處</w:t>
                      </w:r>
                    </w:p>
                    <w:p w:rsidR="008C2AD2" w:rsidRPr="004B4040" w:rsidRDefault="008C2AD2" w:rsidP="00CF62B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地    址：臺北市中正區館前路 71 號 8 樓</w:t>
                      </w:r>
                    </w:p>
                    <w:p w:rsidR="008C2AD2" w:rsidRPr="004B4040" w:rsidRDefault="008C2AD2" w:rsidP="00CF62B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    話：+886-2-2389-2111</w:t>
                      </w:r>
                    </w:p>
                    <w:p w:rsidR="008C2AD2" w:rsidRPr="004B4040" w:rsidRDefault="008C2AD2" w:rsidP="00CF62B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傳    真：+886-2-2382-0497</w:t>
                      </w:r>
                    </w:p>
                    <w:p w:rsidR="008C2AD2" w:rsidRPr="004B4040" w:rsidRDefault="008C2AD2" w:rsidP="00CF62B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網    址：http://www.dois.moea.gov.tw</w:t>
                      </w:r>
                    </w:p>
                    <w:p w:rsidR="008C2AD2" w:rsidRPr="004B4040" w:rsidRDefault="008C2AD2" w:rsidP="00CF62B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電子信箱：dois@moea.gov.tw</w:t>
                      </w:r>
                    </w:p>
                    <w:p w:rsidR="008C2AD2" w:rsidRDefault="008C2AD2" w:rsidP="00CF62B7">
                      <w:pPr>
                        <w:snapToGrid w:val="0"/>
                        <w:ind w:firstLineChars="0" w:firstLine="0"/>
                        <w:rPr>
                          <w:rFonts w:ascii="華康中黑體(P)" w:eastAsia="華康中黑體(P)" w:hAnsi="Arial" w:cs="Arial"/>
                          <w:sz w:val="20"/>
                          <w:szCs w:val="20"/>
                        </w:rPr>
                      </w:pPr>
                    </w:p>
                    <w:p w:rsidR="008C2AD2" w:rsidRPr="004B4040" w:rsidRDefault="008C2AD2" w:rsidP="00CF62B7">
                      <w:pPr>
                        <w:snapToGrid w:val="0"/>
                        <w:ind w:firstLineChars="0" w:firstLine="0"/>
                        <w:rPr>
                          <w:rFonts w:ascii="華康中黑體(P)" w:eastAsia="華康中黑體(P)" w:hAnsi="Arial" w:cs="Arial"/>
                          <w:sz w:val="20"/>
                          <w:szCs w:val="20"/>
                        </w:rPr>
                      </w:pPr>
                    </w:p>
                    <w:p w:rsidR="008C2AD2" w:rsidRPr="004B4040" w:rsidRDefault="008C2AD2" w:rsidP="00CF62B7">
                      <w:pPr>
                        <w:snapToGrid w:val="0"/>
                        <w:ind w:firstLine="400"/>
                        <w:jc w:val="right"/>
                        <w:rPr>
                          <w:rFonts w:ascii="華康中黑體(P)" w:eastAsia="華康中黑體(P)" w:hAnsi="Arial" w:cs="Arial"/>
                          <w:sz w:val="20"/>
                          <w:szCs w:val="20"/>
                        </w:rPr>
                      </w:pPr>
                      <w:r>
                        <w:rPr>
                          <w:rFonts w:ascii="華康中黑體(P)" w:eastAsia="華康中黑體(P)" w:hAnsi="Arial" w:cs="Arial" w:hint="eastAsia"/>
                          <w:sz w:val="20"/>
                          <w:szCs w:val="20"/>
                        </w:rPr>
                        <w:t xml:space="preserve">經濟部　</w:t>
                      </w:r>
                      <w:r w:rsidRPr="004B4040">
                        <w:rPr>
                          <w:rFonts w:ascii="華康中黑體(P)" w:eastAsia="華康中黑體(P)" w:hAnsi="Arial" w:cs="Arial" w:hint="eastAsia"/>
                          <w:sz w:val="20"/>
                          <w:szCs w:val="20"/>
                        </w:rPr>
                        <w:t>廣告</w:t>
                      </w:r>
                    </w:p>
                  </w:txbxContent>
                </v:textbox>
              </v:shape>
            </w:pict>
          </mc:Fallback>
        </mc:AlternateContent>
      </w:r>
      <w:r w:rsidR="006F311E">
        <w:rPr>
          <w:noProof/>
          <w:lang w:eastAsia="zh-TW"/>
        </w:rPr>
        <w:drawing>
          <wp:anchor distT="0" distB="0" distL="114300" distR="114300" simplePos="0" relativeHeight="251656704" behindDoc="1" locked="0" layoutInCell="1" allowOverlap="1">
            <wp:simplePos x="0" y="0"/>
            <wp:positionH relativeFrom="column">
              <wp:posOffset>-1111250</wp:posOffset>
            </wp:positionH>
            <wp:positionV relativeFrom="paragraph">
              <wp:posOffset>-2061210</wp:posOffset>
            </wp:positionV>
            <wp:extent cx="7598410" cy="11308080"/>
            <wp:effectExtent l="0" t="0" r="2540" b="7620"/>
            <wp:wrapNone/>
            <wp:docPr id="24" name="Picture 3" descr="描述: 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描述: 103-19印尼-186-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598410" cy="1130808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14FE5" w:rsidRPr="0054789B" w:rsidSect="00AA700C">
      <w:headerReference w:type="default" r:id="rId36"/>
      <w:footerReference w:type="default" r:id="rId37"/>
      <w:pgSz w:w="11906" w:h="16838" w:code="9"/>
      <w:pgMar w:top="1987" w:right="1699" w:bottom="1699" w:left="1699" w:header="1134" w:footer="851" w:gutter="0"/>
      <w:cols w:space="425"/>
      <w:docGrid w:linePitch="514" w:charSpace="-77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B4D" w:rsidRDefault="00004B4D" w:rsidP="008E5082">
      <w:pPr>
        <w:ind w:firstLine="480"/>
      </w:pPr>
      <w:r>
        <w:separator/>
      </w:r>
    </w:p>
  </w:endnote>
  <w:endnote w:type="continuationSeparator" w:id="0">
    <w:p w:rsidR="00004B4D" w:rsidRDefault="00004B4D"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華康細圓體">
    <w:panose1 w:val="020F0309000000000000"/>
    <w:charset w:val="88"/>
    <w:family w:val="modern"/>
    <w:pitch w:val="fixed"/>
    <w:sig w:usb0="80000001" w:usb1="28091800" w:usb2="00000016" w:usb3="00000000" w:csb0="001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華康新特明體(P)">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華康粗圓體">
    <w:panose1 w:val="020F0709000000000000"/>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華康超黑體">
    <w:panose1 w:val="020B0C09000000000000"/>
    <w:charset w:val="88"/>
    <w:family w:val="modern"/>
    <w:pitch w:val="fixed"/>
    <w:sig w:usb0="80000001" w:usb1="28091800" w:usb2="00000016" w:usb3="00000000" w:csb0="00100000" w:csb1="00000000"/>
  </w:font>
  <w:font w:name="Footlight MT Light">
    <w:panose1 w:val="0204060206030A020304"/>
    <w:charset w:val="00"/>
    <w:family w:val="roman"/>
    <w:pitch w:val="variable"/>
    <w:sig w:usb0="00000003" w:usb1="00000000" w:usb2="00000000" w:usb3="00000000" w:csb0="00000001" w:csb1="00000000"/>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AD2" w:rsidRPr="003E0BC3" w:rsidRDefault="008C2AD2" w:rsidP="001B7CB9">
    <w:pPr>
      <w:pStyle w:val="a8"/>
      <w:ind w:rightChars="3251" w:right="7802"/>
      <w:jc w:val="center"/>
      <w:rPr>
        <w:rFonts w:ascii="Footlight MT Light" w:hAnsi="Footlight MT Light"/>
        <w:i/>
        <w:iCs/>
        <w:noProof/>
        <w:sz w:val="32"/>
        <w:szCs w:val="32"/>
        <w:lang w:eastAsia="zh-TW" w:bidi="hi-I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AD2" w:rsidRPr="003E0BC3" w:rsidRDefault="008C2AD2" w:rsidP="001B7CB9">
    <w:pPr>
      <w:pStyle w:val="a8"/>
      <w:ind w:leftChars="3250" w:left="7800"/>
      <w:jc w:val="center"/>
      <w:rPr>
        <w:rFonts w:ascii="Footlight MT Light" w:hAnsi="Footlight MT Light"/>
        <w:i/>
        <w:iCs/>
        <w:noProof/>
        <w:sz w:val="32"/>
        <w:szCs w:val="32"/>
        <w:lang w:eastAsia="zh-TW"/>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AD2" w:rsidRDefault="008C2AD2">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12E" w:rsidRPr="003E0BC3" w:rsidRDefault="0023012E" w:rsidP="001B7CB9">
    <w:pPr>
      <w:pStyle w:val="a8"/>
      <w:ind w:rightChars="3251" w:right="7802"/>
      <w:jc w:val="center"/>
      <w:rPr>
        <w:rFonts w:ascii="Footlight MT Light" w:hAnsi="Footlight MT Light"/>
        <w:i/>
        <w:iCs/>
        <w:noProof/>
        <w:sz w:val="32"/>
        <w:szCs w:val="32"/>
        <w:lang w:eastAsia="zh-TW" w:bidi="hi-IN"/>
      </w:rPr>
    </w:pPr>
    <w:r w:rsidRPr="00E07D21">
      <w:rPr>
        <w:rFonts w:ascii="Footlight MT Light" w:hAnsi="Footlight MT Light"/>
        <w:i/>
        <w:iCs/>
        <w:noProof/>
        <w:sz w:val="32"/>
        <w:szCs w:val="32"/>
        <w:lang w:eastAsia="zh-TW" w:bidi="hi-IN"/>
      </w:rPr>
      <w:fldChar w:fldCharType="begin"/>
    </w:r>
    <w:r w:rsidRPr="00E07D21">
      <w:rPr>
        <w:rFonts w:ascii="Footlight MT Light" w:hAnsi="Footlight MT Light"/>
        <w:i/>
        <w:iCs/>
        <w:noProof/>
        <w:sz w:val="32"/>
        <w:szCs w:val="32"/>
        <w:lang w:eastAsia="zh-TW" w:bidi="hi-IN"/>
      </w:rPr>
      <w:instrText>PAGE   \* MERGEFORMAT</w:instrText>
    </w:r>
    <w:r w:rsidRPr="00E07D21">
      <w:rPr>
        <w:rFonts w:ascii="Footlight MT Light" w:hAnsi="Footlight MT Light"/>
        <w:i/>
        <w:iCs/>
        <w:noProof/>
        <w:sz w:val="32"/>
        <w:szCs w:val="32"/>
        <w:lang w:eastAsia="zh-TW" w:bidi="hi-IN"/>
      </w:rPr>
      <w:fldChar w:fldCharType="separate"/>
    </w:r>
    <w:r w:rsidR="00057A56" w:rsidRPr="00057A56">
      <w:rPr>
        <w:rFonts w:ascii="Footlight MT Light" w:hAnsi="Footlight MT Light"/>
        <w:i/>
        <w:iCs/>
        <w:noProof/>
        <w:sz w:val="32"/>
        <w:szCs w:val="32"/>
        <w:lang w:val="zh-TW" w:eastAsia="zh-TW" w:bidi="hi-IN"/>
      </w:rPr>
      <w:t>118</w:t>
    </w:r>
    <w:r w:rsidRPr="00E07D21">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12E" w:rsidRPr="003E0BC3" w:rsidRDefault="0023012E" w:rsidP="001B7CB9">
    <w:pPr>
      <w:pStyle w:val="a8"/>
      <w:ind w:leftChars="3250" w:left="7800"/>
      <w:jc w:val="center"/>
      <w:rPr>
        <w:rFonts w:ascii="Footlight MT Light" w:hAnsi="Footlight MT Light"/>
        <w:i/>
        <w:iCs/>
        <w:noProof/>
        <w:sz w:val="32"/>
        <w:szCs w:val="32"/>
        <w:lang w:eastAsia="zh-TW"/>
      </w:rPr>
    </w:pPr>
    <w:r w:rsidRPr="00E07D21">
      <w:rPr>
        <w:rFonts w:ascii="Footlight MT Light" w:hAnsi="Footlight MT Light"/>
        <w:i/>
        <w:iCs/>
        <w:noProof/>
        <w:sz w:val="32"/>
        <w:szCs w:val="32"/>
        <w:lang w:eastAsia="zh-TW"/>
      </w:rPr>
      <w:fldChar w:fldCharType="begin"/>
    </w:r>
    <w:r w:rsidRPr="00E07D21">
      <w:rPr>
        <w:rFonts w:ascii="Footlight MT Light" w:hAnsi="Footlight MT Light"/>
        <w:i/>
        <w:iCs/>
        <w:noProof/>
        <w:sz w:val="32"/>
        <w:szCs w:val="32"/>
        <w:lang w:eastAsia="zh-TW"/>
      </w:rPr>
      <w:instrText>PAGE   \* MERGEFORMAT</w:instrText>
    </w:r>
    <w:r w:rsidRPr="00E07D21">
      <w:rPr>
        <w:rFonts w:ascii="Footlight MT Light" w:hAnsi="Footlight MT Light"/>
        <w:i/>
        <w:iCs/>
        <w:noProof/>
        <w:sz w:val="32"/>
        <w:szCs w:val="32"/>
        <w:lang w:eastAsia="zh-TW"/>
      </w:rPr>
      <w:fldChar w:fldCharType="separate"/>
    </w:r>
    <w:r w:rsidR="00057A56" w:rsidRPr="00057A56">
      <w:rPr>
        <w:rFonts w:ascii="Footlight MT Light" w:hAnsi="Footlight MT Light"/>
        <w:i/>
        <w:iCs/>
        <w:noProof/>
        <w:sz w:val="32"/>
        <w:szCs w:val="32"/>
        <w:lang w:val="zh-TW" w:eastAsia="zh-TW"/>
      </w:rPr>
      <w:t>117</w:t>
    </w:r>
    <w:r w:rsidRPr="00E07D21">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AD2" w:rsidRPr="003E0BC3" w:rsidRDefault="008C2AD2" w:rsidP="00314B41">
    <w:pPr>
      <w:pStyle w:val="a8"/>
      <w:jc w:val="left"/>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057A56">
      <w:rPr>
        <w:rFonts w:ascii="Footlight MT Light" w:hAnsi="Footlight MT Light"/>
        <w:i/>
        <w:iCs/>
        <w:noProof/>
        <w:sz w:val="32"/>
        <w:szCs w:val="32"/>
        <w:lang w:eastAsia="zh-TW" w:bidi="hi-IN"/>
      </w:rPr>
      <w:t>146</w:t>
    </w:r>
    <w:r w:rsidRPr="003E0BC3">
      <w:rPr>
        <w:rFonts w:ascii="Footlight MT Light" w:hAnsi="Footlight MT Light"/>
        <w:i/>
        <w:iCs/>
        <w:noProof/>
        <w:sz w:val="32"/>
        <w:szCs w:val="32"/>
        <w:lang w:eastAsia="zh-TW" w:bidi="hi-IN"/>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AD2" w:rsidRPr="003E0BC3" w:rsidRDefault="008C2AD2" w:rsidP="00314B41">
    <w:pPr>
      <w:pStyle w:val="a8"/>
      <w:jc w:val="right"/>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057A56">
      <w:rPr>
        <w:rFonts w:ascii="Footlight MT Light" w:hAnsi="Footlight MT Light"/>
        <w:i/>
        <w:iCs/>
        <w:noProof/>
        <w:sz w:val="32"/>
        <w:szCs w:val="32"/>
        <w:lang w:eastAsia="zh-TW"/>
      </w:rPr>
      <w:t>147</w:t>
    </w:r>
    <w:r w:rsidRPr="003E0BC3">
      <w:rPr>
        <w:rFonts w:ascii="Footlight MT Light" w:hAnsi="Footlight MT Light"/>
        <w:i/>
        <w:iCs/>
        <w:noProof/>
        <w:sz w:val="32"/>
        <w:szCs w:val="32"/>
        <w:lang w:eastAsia="zh-TW"/>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AD2" w:rsidRPr="003E0BC3" w:rsidRDefault="008C2AD2" w:rsidP="008E6CB6">
    <w:pPr>
      <w:pStyle w:val="a8"/>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B4D" w:rsidRDefault="00004B4D" w:rsidP="005B45F2">
      <w:pPr>
        <w:ind w:firstLine="480"/>
      </w:pPr>
      <w:r>
        <w:separator/>
      </w:r>
    </w:p>
  </w:footnote>
  <w:footnote w:type="continuationSeparator" w:id="0">
    <w:p w:rsidR="00004B4D" w:rsidRDefault="00004B4D" w:rsidP="008E5082">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12E" w:rsidRPr="00A46A46" w:rsidRDefault="006F311E" w:rsidP="0023012E">
    <w:pPr>
      <w:pStyle w:val="a8"/>
      <w:ind w:firstLine="320"/>
      <w:rPr>
        <w:sz w:val="23"/>
        <w:szCs w:val="23"/>
      </w:rPr>
    </w:pPr>
    <w:r>
      <w:rPr>
        <w:noProof/>
        <w:lang w:eastAsia="zh-TW"/>
      </w:rPr>
      <mc:AlternateContent>
        <mc:Choice Requires="wps">
          <w:drawing>
            <wp:anchor distT="0" distB="0" distL="114300" distR="114300" simplePos="0" relativeHeight="251674112" behindDoc="1" locked="0" layoutInCell="1" allowOverlap="1">
              <wp:simplePos x="0" y="0"/>
              <wp:positionH relativeFrom="column">
                <wp:posOffset>1693545</wp:posOffset>
              </wp:positionH>
              <wp:positionV relativeFrom="paragraph">
                <wp:posOffset>-78740</wp:posOffset>
              </wp:positionV>
              <wp:extent cx="3718560" cy="338455"/>
              <wp:effectExtent l="0" t="0" r="15240" b="23495"/>
              <wp:wrapNone/>
              <wp:docPr id="23" name="Freeform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3718560 w 5856"/>
                          <a:gd name="T1" fmla="*/ 170815 h 533"/>
                          <a:gd name="T2" fmla="*/ 1356360 w 5856"/>
                          <a:gd name="T3" fmla="*/ 168910 h 533"/>
                          <a:gd name="T4" fmla="*/ 1286510 w 5856"/>
                          <a:gd name="T5" fmla="*/ 60960 h 533"/>
                          <a:gd name="T6" fmla="*/ 1233805 w 5856"/>
                          <a:gd name="T7" fmla="*/ 303530 h 533"/>
                          <a:gd name="T8" fmla="*/ 1167765 w 5856"/>
                          <a:gd name="T9" fmla="*/ 52070 h 533"/>
                          <a:gd name="T10" fmla="*/ 1092835 w 5856"/>
                          <a:gd name="T11" fmla="*/ 229870 h 533"/>
                          <a:gd name="T12" fmla="*/ 1044575 w 5856"/>
                          <a:gd name="T13" fmla="*/ 0 h 533"/>
                          <a:gd name="T14" fmla="*/ 983615 w 5856"/>
                          <a:gd name="T15" fmla="*/ 338455 h 533"/>
                          <a:gd name="T16" fmla="*/ 943610 w 5856"/>
                          <a:gd name="T17" fmla="*/ 99695 h 533"/>
                          <a:gd name="T18" fmla="*/ 864870 w 5856"/>
                          <a:gd name="T19" fmla="*/ 260350 h 533"/>
                          <a:gd name="T20" fmla="*/ 777240 w 5856"/>
                          <a:gd name="T21" fmla="*/ 21590 h 533"/>
                          <a:gd name="T22" fmla="*/ 741680 w 5856"/>
                          <a:gd name="T23" fmla="*/ 168910 h 533"/>
                          <a:gd name="T24" fmla="*/ 0 w 5856"/>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89"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" filled="f">
              <v:path arrowok="t" o:connecttype="custom" o:connectlocs="2147483647,108467525;861288600,107257850;816933850,38709600;783466175,192741550;741530775,33064450;693950225,145967450;663305125,0;624595525,214918925;599192350,63306325;549192450,165322250;493547400,13709650;470966800,107257850;0,108467525" o:connectangles="0,0,0,0,0,0,0,0,0,0,0,0,0"/>
            </v:polyline>
          </w:pict>
        </mc:Fallback>
      </mc:AlternateContent>
    </w:r>
    <w:r>
      <w:rPr>
        <w:noProof/>
        <w:lang w:eastAsia="zh-TW"/>
      </w:rPr>
      <mc:AlternateContent>
        <mc:Choice Requires="wps">
          <w:drawing>
            <wp:anchor distT="0" distB="0" distL="114300" distR="114300" simplePos="0" relativeHeight="251673088" behindDoc="1" locked="0" layoutInCell="1" allowOverlap="1">
              <wp:simplePos x="0" y="0"/>
              <wp:positionH relativeFrom="column">
                <wp:posOffset>72390</wp:posOffset>
              </wp:positionH>
              <wp:positionV relativeFrom="paragraph">
                <wp:posOffset>-95885</wp:posOffset>
              </wp:positionV>
              <wp:extent cx="1522730" cy="264160"/>
              <wp:effectExtent l="0" t="0" r="1270" b="2540"/>
              <wp:wrapNone/>
              <wp:docPr id="22"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273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12E" w:rsidRPr="00A46A46" w:rsidRDefault="0023012E" w:rsidP="0023012E">
                          <w:pPr>
                            <w:snapToGrid w:val="0"/>
                            <w:ind w:firstLineChars="0" w:firstLine="0"/>
                            <w:jc w:val="center"/>
                            <w:rPr>
                              <w:rFonts w:ascii="華康超黑體" w:eastAsia="華康超黑體"/>
                              <w:noProof/>
                              <w:sz w:val="31"/>
                              <w:szCs w:val="31"/>
                            </w:rPr>
                          </w:pPr>
                          <w:r>
                            <w:rPr>
                              <w:rFonts w:ascii="華康超黑體" w:eastAsia="華康超黑體" w:hint="eastAsia"/>
                              <w:sz w:val="32"/>
                              <w:szCs w:val="32"/>
                              <w:lang w:eastAsia="zh-TW"/>
                            </w:rPr>
                            <w:t>印尼</w:t>
                          </w:r>
                          <w:r w:rsidRPr="00BB4569">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8" o:spid="_x0000_s1028" type="#_x0000_t202" style="position:absolute;left:0;text-align:left;margin-left:5.7pt;margin-top:-7.55pt;width:119.9pt;height:20.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" filled="f" stroked="f">
              <v:textbox style="mso-fit-shape-to-text:t" inset="0,0,0,0">
                <w:txbxContent>
                  <w:p w:rsidR="0023012E" w:rsidRPr="00A46A46" w:rsidRDefault="0023012E" w:rsidP="0023012E">
                    <w:pPr>
                      <w:snapToGrid w:val="0"/>
                      <w:ind w:firstLineChars="0" w:firstLine="0"/>
                      <w:jc w:val="center"/>
                      <w:rPr>
                        <w:rFonts w:ascii="華康超黑體" w:eastAsia="華康超黑體"/>
                        <w:noProof/>
                        <w:sz w:val="31"/>
                        <w:szCs w:val="31"/>
                      </w:rPr>
                    </w:pPr>
                    <w:r>
                      <w:rPr>
                        <w:rFonts w:ascii="華康超黑體" w:eastAsia="華康超黑體" w:hint="eastAsia"/>
                        <w:sz w:val="32"/>
                        <w:szCs w:val="32"/>
                        <w:lang w:eastAsia="zh-TW"/>
                      </w:rPr>
                      <w:t>印尼</w:t>
                    </w:r>
                    <w:r w:rsidRPr="00BB4569">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72064" behindDoc="1" locked="0" layoutInCell="1" allowOverlap="1">
              <wp:simplePos x="0" y="0"/>
              <wp:positionH relativeFrom="column">
                <wp:posOffset>-22860</wp:posOffset>
              </wp:positionH>
              <wp:positionV relativeFrom="paragraph">
                <wp:posOffset>35560</wp:posOffset>
              </wp:positionV>
              <wp:extent cx="1714500" cy="113665"/>
              <wp:effectExtent l="0" t="0" r="0" b="635"/>
              <wp:wrapNone/>
              <wp:docPr id="31"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 o:spid="_x0000_s1026" style="position:absolute;margin-left:-1.8pt;margin-top:2.8pt;width:13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" fillcolor="silver" stroked="f"/>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AD2" w:rsidRPr="00562D64" w:rsidRDefault="006F311E" w:rsidP="00127339">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1584" behindDoc="1" locked="0" layoutInCell="1" allowOverlap="1">
              <wp:simplePos x="0" y="0"/>
              <wp:positionH relativeFrom="column">
                <wp:posOffset>3769360</wp:posOffset>
              </wp:positionH>
              <wp:positionV relativeFrom="paragraph">
                <wp:posOffset>-50165</wp:posOffset>
              </wp:positionV>
              <wp:extent cx="1590040" cy="198120"/>
              <wp:effectExtent l="0" t="0" r="10160" b="11430"/>
              <wp:wrapNone/>
              <wp:docPr id="1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AD2" w:rsidRPr="000C2131" w:rsidRDefault="008C2AD2"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035" type="#_x0000_t202" style="position:absolute;left:0;text-align:left;margin-left:296.8pt;margin-top:-3.95pt;width:125.2pt;height:15.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Ch0sAIAALI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" filled="f" stroked="f">
              <v:textbox style="mso-fit-shape-to-text:t" inset="0,0,0,0">
                <w:txbxContent>
                  <w:p w:rsidR="008C2AD2" w:rsidRPr="000C2131" w:rsidRDefault="008C2AD2"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52608" behindDoc="1" locked="0" layoutInCell="1" allowOverlap="1">
              <wp:simplePos x="0" y="0"/>
              <wp:positionH relativeFrom="column">
                <wp:posOffset>-1270</wp:posOffset>
              </wp:positionH>
              <wp:positionV relativeFrom="paragraph">
                <wp:posOffset>-78740</wp:posOffset>
              </wp:positionV>
              <wp:extent cx="3707130" cy="338455"/>
              <wp:effectExtent l="0" t="0" r="26670" b="23495"/>
              <wp:wrapNone/>
              <wp:docPr id="17"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90"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TWQYgQAAKY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7PU1kGIEAACmDQAADgAAAAAAAAAAAAAAAAAuAgAAZHJzL2Uy&#10;b0RvYy54bWxQSwECLQAUAAYACAAAACEAaJ6vad8AAAAIAQAADwAAAAAAAAAAAAAAAAC8BgAAZHJz&#10;L2Rvd25yZXYueG1sUEsFBgAAAAAEAAQA8wAAAM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0560" behindDoc="1" locked="0" layoutInCell="1" allowOverlap="1">
              <wp:simplePos x="0" y="0"/>
              <wp:positionH relativeFrom="column">
                <wp:posOffset>3709670</wp:posOffset>
              </wp:positionH>
              <wp:positionV relativeFrom="paragraph">
                <wp:posOffset>35560</wp:posOffset>
              </wp:positionV>
              <wp:extent cx="1714500" cy="113665"/>
              <wp:effectExtent l="0" t="0" r="0" b="635"/>
              <wp:wrapNone/>
              <wp:docPr id="16"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margin-left:292.1pt;margin-top:2.8pt;width:135pt;height:8.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vrXfgIAAP0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DtG+td+AgAA/QQA&#10;AA4AAAAAAAAAAAAAAAAALgIAAGRycy9lMm9Eb2MueG1sUEsBAi0AFAAGAAgAAAAhAJAvCPvbAAAA&#10;CAEAAA8AAAAAAAAAAAAAAAAA2AQAAGRycy9kb3ducmV2LnhtbFBLBQYAAAAABAAEAPMAAADgBQAA&#10;AAA=&#10;" fillcolor="silver" stroked="f"/>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AD2" w:rsidRPr="00562D64" w:rsidRDefault="006F311E" w:rsidP="00127339">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0800" behindDoc="1" locked="0" layoutInCell="1" allowOverlap="1">
              <wp:simplePos x="0" y="0"/>
              <wp:positionH relativeFrom="column">
                <wp:posOffset>3769360</wp:posOffset>
              </wp:positionH>
              <wp:positionV relativeFrom="paragraph">
                <wp:posOffset>-50165</wp:posOffset>
              </wp:positionV>
              <wp:extent cx="1590040" cy="198120"/>
              <wp:effectExtent l="0" t="0" r="10160" b="11430"/>
              <wp:wrapNone/>
              <wp:docPr id="1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AD2" w:rsidRPr="000C2131" w:rsidRDefault="008C2AD2"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1" o:spid="_x0000_s1036" type="#_x0000_t202" style="position:absolute;left:0;text-align:left;margin-left:296.8pt;margin-top:-3.95pt;width:125.2pt;height:1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" filled="f" stroked="f">
              <v:textbox style="mso-fit-shape-to-text:t" inset="0,0,0,0">
                <w:txbxContent>
                  <w:p w:rsidR="008C2AD2" w:rsidRPr="000C2131" w:rsidRDefault="008C2AD2"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noProof/>
        <w:lang w:eastAsia="zh-TW"/>
      </w:rPr>
      <mc:AlternateContent>
        <mc:Choice Requires="wps">
          <w:drawing>
            <wp:anchor distT="0" distB="0" distL="114300" distR="114300" simplePos="0" relativeHeight="251661824" behindDoc="1" locked="0" layoutInCell="1" allowOverlap="1">
              <wp:simplePos x="0" y="0"/>
              <wp:positionH relativeFrom="column">
                <wp:posOffset>-1270</wp:posOffset>
              </wp:positionH>
              <wp:positionV relativeFrom="paragraph">
                <wp:posOffset>-78740</wp:posOffset>
              </wp:positionV>
              <wp:extent cx="3707130" cy="338455"/>
              <wp:effectExtent l="0" t="0" r="26670" b="23495"/>
              <wp:wrapNone/>
              <wp:docPr id="14"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0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9776" behindDoc="1" locked="0" layoutInCell="1" allowOverlap="1">
              <wp:simplePos x="0" y="0"/>
              <wp:positionH relativeFrom="column">
                <wp:posOffset>3709670</wp:posOffset>
              </wp:positionH>
              <wp:positionV relativeFrom="paragraph">
                <wp:posOffset>35560</wp:posOffset>
              </wp:positionV>
              <wp:extent cx="1714500" cy="113665"/>
              <wp:effectExtent l="0" t="0" r="0" b="635"/>
              <wp:wrapNone/>
              <wp:docPr id="13"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292.1pt;margin-top:2.8pt;width:13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N58X6H0CAAD+BAAA&#10;DgAAAAAAAAAAAAAAAAAuAgAAZHJzL2Uyb0RvYy54bWxQSwECLQAUAAYACAAAACEAkC8I+9sAAAAI&#10;AQAADwAAAAAAAAAAAAAAAADXBAAAZHJzL2Rvd25yZXYueG1sUEsFBgAAAAAEAAQA8wAAAN8FAAAA&#10;AA==&#10;" fillcolor="silver" stroked="f"/>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AD2" w:rsidRPr="00562D64" w:rsidRDefault="006F311E" w:rsidP="00127339">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4656" behindDoc="1" locked="0" layoutInCell="1" allowOverlap="1">
              <wp:simplePos x="0" y="0"/>
              <wp:positionH relativeFrom="column">
                <wp:posOffset>3769360</wp:posOffset>
              </wp:positionH>
              <wp:positionV relativeFrom="paragraph">
                <wp:posOffset>-50165</wp:posOffset>
              </wp:positionV>
              <wp:extent cx="1590040" cy="198120"/>
              <wp:effectExtent l="0" t="0" r="10160" b="11430"/>
              <wp:wrapNone/>
              <wp:docPr id="1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AD2" w:rsidRPr="000C2131" w:rsidRDefault="008C2AD2"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037" type="#_x0000_t202" style="position:absolute;left:0;text-align:left;margin-left:296.8pt;margin-top:-3.95pt;width:125.2pt;height:1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" filled="f" stroked="f">
              <v:textbox style="mso-fit-shape-to-text:t" inset="0,0,0,0">
                <w:txbxContent>
                  <w:p w:rsidR="008C2AD2" w:rsidRPr="000C2131" w:rsidRDefault="008C2AD2"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55680" behindDoc="1" locked="0" layoutInCell="1" allowOverlap="1">
              <wp:simplePos x="0" y="0"/>
              <wp:positionH relativeFrom="column">
                <wp:posOffset>-1270</wp:posOffset>
              </wp:positionH>
              <wp:positionV relativeFrom="paragraph">
                <wp:posOffset>-78740</wp:posOffset>
              </wp:positionV>
              <wp:extent cx="3707130" cy="338455"/>
              <wp:effectExtent l="0" t="0" r="26670" b="23495"/>
              <wp:wrapNone/>
              <wp:docPr id="11"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9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3632" behindDoc="1" locked="0" layoutInCell="1" allowOverlap="1">
              <wp:simplePos x="0" y="0"/>
              <wp:positionH relativeFrom="column">
                <wp:posOffset>3709670</wp:posOffset>
              </wp:positionH>
              <wp:positionV relativeFrom="paragraph">
                <wp:posOffset>35560</wp:posOffset>
              </wp:positionV>
              <wp:extent cx="1714500" cy="113665"/>
              <wp:effectExtent l="0" t="0" r="0" b="635"/>
              <wp:wrapNone/>
              <wp:docPr id="10"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26" style="position:absolute;margin-left:292.1pt;margin-top:2.8pt;width:135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3W3FQ30CAAD9BAAA&#10;DgAAAAAAAAAAAAAAAAAuAgAAZHJzL2Uyb0RvYy54bWxQSwECLQAUAAYACAAAACEAkC8I+9sAAAAI&#10;AQAADwAAAAAAAAAAAAAAAADXBAAAZHJzL2Rvd25yZXYueG1sUEsFBgAAAAAEAAQA8wAAAN8FAAAA&#10;AA==&#10;" fillcolor="silver" stroked="f"/>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AD2" w:rsidRPr="00562D64" w:rsidRDefault="006F311E" w:rsidP="00127339">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7728" behindDoc="1" locked="0" layoutInCell="1" allowOverlap="1" wp14:anchorId="1C19DFDE" wp14:editId="27ADFE93">
              <wp:simplePos x="0" y="0"/>
              <wp:positionH relativeFrom="column">
                <wp:posOffset>3769360</wp:posOffset>
              </wp:positionH>
              <wp:positionV relativeFrom="paragraph">
                <wp:posOffset>-50165</wp:posOffset>
              </wp:positionV>
              <wp:extent cx="1590040" cy="198120"/>
              <wp:effectExtent l="0" t="0" r="10160" b="11430"/>
              <wp:wrapNone/>
              <wp:docPr id="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AD2" w:rsidRPr="000C2131" w:rsidRDefault="008C2AD2"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038" type="#_x0000_t202" style="position:absolute;left:0;text-align:left;margin-left:296.8pt;margin-top:-3.95pt;width:125.2pt;height:1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" filled="f" stroked="f">
              <v:textbox style="mso-fit-shape-to-text:t" inset="0,0,0,0">
                <w:txbxContent>
                  <w:p w:rsidR="008C2AD2" w:rsidRPr="000C2131" w:rsidRDefault="008C2AD2"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58752" behindDoc="1" locked="0" layoutInCell="1" allowOverlap="1" wp14:anchorId="590C0659" wp14:editId="3D5C5FF8">
              <wp:simplePos x="0" y="0"/>
              <wp:positionH relativeFrom="column">
                <wp:posOffset>-1270</wp:posOffset>
              </wp:positionH>
              <wp:positionV relativeFrom="paragraph">
                <wp:posOffset>-78740</wp:posOffset>
              </wp:positionV>
              <wp:extent cx="3707130" cy="338455"/>
              <wp:effectExtent l="0" t="0" r="26670" b="23495"/>
              <wp:wrapNone/>
              <wp:docPr id="8"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9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gkqXgQAAKU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6704" behindDoc="1" locked="0" layoutInCell="1" allowOverlap="1" wp14:anchorId="1BDA8C8E" wp14:editId="2A4EE6CC">
              <wp:simplePos x="0" y="0"/>
              <wp:positionH relativeFrom="column">
                <wp:posOffset>3709670</wp:posOffset>
              </wp:positionH>
              <wp:positionV relativeFrom="paragraph">
                <wp:posOffset>35560</wp:posOffset>
              </wp:positionV>
              <wp:extent cx="1714500" cy="113665"/>
              <wp:effectExtent l="0" t="0" r="0" b="635"/>
              <wp:wrapNone/>
              <wp:docPr id="7"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26" style="position:absolute;margin-left:292.1pt;margin-top:2.8pt;width:135pt;height: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kMsfgIAAPw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EuqQyx+AgAA/AQA&#10;AA4AAAAAAAAAAAAAAAAALgIAAGRycy9lMm9Eb2MueG1sUEsBAi0AFAAGAAgAAAAhAJAvCPvbAAAA&#10;CAEAAA8AAAAAAAAAAAAAAAAA2AQAAGRycy9kb3ducmV2LnhtbFBLBQYAAAAABAAEAPMAAADgBQAA&#10;AAA=&#10;" fillcolor="silver" stroked="f"/>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AD2" w:rsidRPr="00562D64" w:rsidRDefault="006F311E" w:rsidP="00127339">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0016" behindDoc="1" locked="0" layoutInCell="1" allowOverlap="1">
              <wp:simplePos x="0" y="0"/>
              <wp:positionH relativeFrom="column">
                <wp:posOffset>3769360</wp:posOffset>
              </wp:positionH>
              <wp:positionV relativeFrom="paragraph">
                <wp:posOffset>-50165</wp:posOffset>
              </wp:positionV>
              <wp:extent cx="1590040" cy="198120"/>
              <wp:effectExtent l="0" t="0" r="10160" b="11430"/>
              <wp:wrapNone/>
              <wp:docPr id="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AD2" w:rsidRPr="000C2131" w:rsidRDefault="008C2AD2" w:rsidP="00373DA2">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3" o:spid="_x0000_s1039" type="#_x0000_t202" style="position:absolute;left:0;text-align:left;margin-left:296.8pt;margin-top:-3.95pt;width:125.2pt;height:15.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" filled="f" stroked="f">
              <v:textbox style="mso-fit-shape-to-text:t" inset="0,0,0,0">
                <w:txbxContent>
                  <w:p w:rsidR="008C2AD2" w:rsidRPr="000C2131" w:rsidRDefault="008C2AD2" w:rsidP="00373DA2">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71040" behindDoc="1" locked="0" layoutInCell="1" allowOverlap="1">
              <wp:simplePos x="0" y="0"/>
              <wp:positionH relativeFrom="column">
                <wp:posOffset>-1270</wp:posOffset>
              </wp:positionH>
              <wp:positionV relativeFrom="paragraph">
                <wp:posOffset>-78740</wp:posOffset>
              </wp:positionV>
              <wp:extent cx="3707130" cy="338455"/>
              <wp:effectExtent l="0" t="0" r="26670" b="23495"/>
              <wp:wrapNone/>
              <wp:docPr id="4"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14"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68992" behindDoc="1" locked="0" layoutInCell="1" allowOverlap="1">
              <wp:simplePos x="0" y="0"/>
              <wp:positionH relativeFrom="column">
                <wp:posOffset>3709670</wp:posOffset>
              </wp:positionH>
              <wp:positionV relativeFrom="paragraph">
                <wp:posOffset>35560</wp:posOffset>
              </wp:positionV>
              <wp:extent cx="1714500" cy="113665"/>
              <wp:effectExtent l="0" t="0" r="0" b="635"/>
              <wp:wrapNone/>
              <wp:docPr id="1"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26" style="position:absolute;margin-left:292.1pt;margin-top:2.8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CZ0myF+AgAA/QQA&#10;AA4AAAAAAAAAAAAAAAAALgIAAGRycy9lMm9Eb2MueG1sUEsBAi0AFAAGAAgAAAAhAJAvCPvbAAAA&#10;CAEAAA8AAAAAAAAAAAAAAAAA2AQAAGRycy9kb3ducmV2LnhtbFBLBQYAAAAABAAEAPMAAADgBQAA&#10;AAA=&#10;" fillcolor="silver" stroked="f"/>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AD2" w:rsidRPr="00562D64" w:rsidRDefault="008C2AD2" w:rsidP="008E6CB6">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AD2" w:rsidRPr="00562D64" w:rsidRDefault="008C2AD2"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AD2" w:rsidRDefault="008C2AD2">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AD2" w:rsidRPr="00562D64" w:rsidRDefault="006F311E" w:rsidP="005B45F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2368" behindDoc="1" locked="0" layoutInCell="1" allowOverlap="1">
              <wp:simplePos x="0" y="0"/>
              <wp:positionH relativeFrom="column">
                <wp:posOffset>3769360</wp:posOffset>
              </wp:positionH>
              <wp:positionV relativeFrom="paragraph">
                <wp:posOffset>-50165</wp:posOffset>
              </wp:positionV>
              <wp:extent cx="1590040" cy="198120"/>
              <wp:effectExtent l="0" t="0" r="10160" b="11430"/>
              <wp:wrapNone/>
              <wp:docPr id="3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AD2" w:rsidRPr="000C2131" w:rsidRDefault="001229A5"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w:t>
                          </w:r>
                          <w:r w:rsidR="008C2AD2">
                            <w:rPr>
                              <w:rFonts w:ascii="華康超黑體" w:eastAsia="華康超黑體" w:hint="eastAsia"/>
                              <w:lang w:eastAsia="zh-TW"/>
                            </w:rPr>
                            <w:t>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029" type="#_x0000_t202" style="position:absolute;left:0;text-align:left;margin-left:296.8pt;margin-top:-3.95pt;width:125.2pt;height:15.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NPbsgIAALI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" filled="f" stroked="f">
              <v:textbox style="mso-fit-shape-to-text:t" inset="0,0,0,0">
                <w:txbxContent>
                  <w:p w:rsidR="008C2AD2" w:rsidRPr="000C2131" w:rsidRDefault="001229A5"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w:t>
                    </w:r>
                    <w:r w:rsidR="008C2AD2">
                      <w:rPr>
                        <w:rFonts w:ascii="華康超黑體" w:eastAsia="華康超黑體" w:hint="eastAsia"/>
                        <w:lang w:eastAsia="zh-TW"/>
                      </w:rPr>
                      <w:t>環境</w:t>
                    </w:r>
                  </w:p>
                </w:txbxContent>
              </v:textbox>
            </v:shape>
          </w:pict>
        </mc:Fallback>
      </mc:AlternateContent>
    </w:r>
    <w:r>
      <w:rPr>
        <w:noProof/>
        <w:lang w:eastAsia="zh-TW"/>
      </w:rPr>
      <mc:AlternateContent>
        <mc:Choice Requires="wps">
          <w:drawing>
            <wp:anchor distT="0" distB="0" distL="114300" distR="114300" simplePos="0" relativeHeight="251643392" behindDoc="1" locked="0" layoutInCell="1" allowOverlap="1">
              <wp:simplePos x="0" y="0"/>
              <wp:positionH relativeFrom="column">
                <wp:posOffset>-1270</wp:posOffset>
              </wp:positionH>
              <wp:positionV relativeFrom="paragraph">
                <wp:posOffset>-78740</wp:posOffset>
              </wp:positionV>
              <wp:extent cx="3707130" cy="338455"/>
              <wp:effectExtent l="0" t="0" r="26670" b="23495"/>
              <wp:wrapNone/>
              <wp:docPr id="36"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1"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C4eYAQAAKY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41344" behindDoc="1" locked="0" layoutInCell="1" allowOverlap="1">
              <wp:simplePos x="0" y="0"/>
              <wp:positionH relativeFrom="column">
                <wp:posOffset>3709670</wp:posOffset>
              </wp:positionH>
              <wp:positionV relativeFrom="paragraph">
                <wp:posOffset>35560</wp:posOffset>
              </wp:positionV>
              <wp:extent cx="1714500" cy="113665"/>
              <wp:effectExtent l="0" t="0" r="0" b="635"/>
              <wp:wrapNone/>
              <wp:docPr id="3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margin-left:292.1pt;margin-top:2.8pt;width:13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LBzoup+AgAA/QQA&#10;AA4AAAAAAAAAAAAAAAAALgIAAGRycy9lMm9Eb2MueG1sUEsBAi0AFAAGAAgAAAAhAJAvCPvbAAAA&#10;CAEAAA8AAAAAAAAAAAAAAAAA2AQAAGRycy9kb3ducmV2LnhtbFBLBQYAAAAABAAEAPMAAADgBQAA&#10;AAA=&#10;" fillcolor="silver" stroked="f"/>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9A5" w:rsidRPr="00562D64" w:rsidRDefault="001229A5" w:rsidP="005B45F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7184" behindDoc="1" locked="0" layoutInCell="1" allowOverlap="1" wp14:anchorId="6FCA5FDD" wp14:editId="41CC8730">
              <wp:simplePos x="0" y="0"/>
              <wp:positionH relativeFrom="column">
                <wp:posOffset>3769360</wp:posOffset>
              </wp:positionH>
              <wp:positionV relativeFrom="paragraph">
                <wp:posOffset>-50165</wp:posOffset>
              </wp:positionV>
              <wp:extent cx="1590040" cy="198120"/>
              <wp:effectExtent l="0" t="0" r="10160" b="11430"/>
              <wp:wrapNone/>
              <wp:docPr id="3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9A5" w:rsidRPr="000C2131" w:rsidRDefault="001229A5"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296.8pt;margin-top:-3.95pt;width:125.2pt;height:15.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WiosgIAALI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" filled="f" stroked="f">
              <v:textbox style="mso-fit-shape-to-text:t" inset="0,0,0,0">
                <w:txbxContent>
                  <w:p w:rsidR="001229A5" w:rsidRPr="000C2131" w:rsidRDefault="001229A5"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78208" behindDoc="1" locked="0" layoutInCell="1" allowOverlap="1" wp14:anchorId="5E6B1779" wp14:editId="4D707165">
              <wp:simplePos x="0" y="0"/>
              <wp:positionH relativeFrom="column">
                <wp:posOffset>-1270</wp:posOffset>
              </wp:positionH>
              <wp:positionV relativeFrom="paragraph">
                <wp:posOffset>-78740</wp:posOffset>
              </wp:positionV>
              <wp:extent cx="3707130" cy="338455"/>
              <wp:effectExtent l="0" t="0" r="26670" b="23495"/>
              <wp:wrapNone/>
              <wp:docPr id="40"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1"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yW/XgQAAKY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76160" behindDoc="1" locked="0" layoutInCell="1" allowOverlap="1" wp14:anchorId="6DBB13DE" wp14:editId="3CF6263B">
              <wp:simplePos x="0" y="0"/>
              <wp:positionH relativeFrom="column">
                <wp:posOffset>3709670</wp:posOffset>
              </wp:positionH>
              <wp:positionV relativeFrom="paragraph">
                <wp:posOffset>35560</wp:posOffset>
              </wp:positionV>
              <wp:extent cx="1714500" cy="113665"/>
              <wp:effectExtent l="0" t="0" r="0" b="635"/>
              <wp:wrapNone/>
              <wp:docPr id="4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margin-left:292.1pt;margin-top:2.8pt;width:135pt;height:8.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Mi0mrF+AgAA/QQA&#10;AA4AAAAAAAAAAAAAAAAALgIAAGRycy9lMm9Eb2MueG1sUEsBAi0AFAAGAAgAAAAhAJAvCPvbAAAA&#10;CAEAAA8AAAAAAAAAAAAAAAAA2AQAAGRycy9kb3ducmV2LnhtbFBLBQYAAAAABAAEAPMAAADgBQAA&#10;AAA=&#10;" fillcolor="silver" stroked="f"/>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AD2" w:rsidRPr="00562D64" w:rsidRDefault="006F311E" w:rsidP="005B45F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6464" behindDoc="1" locked="0" layoutInCell="1" allowOverlap="1">
              <wp:simplePos x="0" y="0"/>
              <wp:positionH relativeFrom="column">
                <wp:posOffset>-13335</wp:posOffset>
              </wp:positionH>
              <wp:positionV relativeFrom="paragraph">
                <wp:posOffset>-78740</wp:posOffset>
              </wp:positionV>
              <wp:extent cx="3090545" cy="338455"/>
              <wp:effectExtent l="0" t="0" r="14605" b="23495"/>
              <wp:wrapNone/>
              <wp:docPr id="34"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4"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noProof/>
        <w:lang w:eastAsia="zh-TW"/>
      </w:rPr>
      <mc:AlternateContent>
        <mc:Choice Requires="wps">
          <w:drawing>
            <wp:anchor distT="0" distB="0" distL="114300" distR="114300" simplePos="0" relativeHeight="251645440" behindDoc="1" locked="0" layoutInCell="1" allowOverlap="1">
              <wp:simplePos x="0" y="0"/>
              <wp:positionH relativeFrom="column">
                <wp:posOffset>3133090</wp:posOffset>
              </wp:positionH>
              <wp:positionV relativeFrom="paragraph">
                <wp:posOffset>-50165</wp:posOffset>
              </wp:positionV>
              <wp:extent cx="2258695" cy="198120"/>
              <wp:effectExtent l="0" t="0" r="8255" b="11430"/>
              <wp:wrapNone/>
              <wp:docPr id="3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AD2" w:rsidRPr="000C2131" w:rsidRDefault="008C2AD2"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031" type="#_x0000_t202" style="position:absolute;left:0;text-align:left;margin-left:246.7pt;margin-top:-3.95pt;width:177.85pt;height:15.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" filled="f" stroked="f">
              <v:textbox style="mso-fit-shape-to-text:t" inset="0,0,0,0">
                <w:txbxContent>
                  <w:p w:rsidR="008C2AD2" w:rsidRPr="000C2131" w:rsidRDefault="008C2AD2"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44416" behindDoc="1" locked="0" layoutInCell="1" allowOverlap="1">
              <wp:simplePos x="0" y="0"/>
              <wp:positionH relativeFrom="column">
                <wp:posOffset>3081020</wp:posOffset>
              </wp:positionH>
              <wp:positionV relativeFrom="paragraph">
                <wp:posOffset>35560</wp:posOffset>
              </wp:positionV>
              <wp:extent cx="2339975" cy="113665"/>
              <wp:effectExtent l="0" t="0" r="3175" b="635"/>
              <wp:wrapNone/>
              <wp:docPr id="3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26" style="position:absolute;margin-left:242.6pt;margin-top:2.8pt;width:184.2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" fillcolor="silver" stroked="f"/>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AD2" w:rsidRPr="006B5364" w:rsidRDefault="006F311E" w:rsidP="008E6CB6">
    <w:pPr>
      <w:pStyle w:val="a8"/>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62848" behindDoc="1" locked="0" layoutInCell="1" allowOverlap="1">
              <wp:simplePos x="0" y="0"/>
              <wp:positionH relativeFrom="column">
                <wp:posOffset>0</wp:posOffset>
              </wp:positionH>
              <wp:positionV relativeFrom="paragraph">
                <wp:posOffset>20320</wp:posOffset>
              </wp:positionV>
              <wp:extent cx="1714500" cy="113665"/>
              <wp:effectExtent l="0" t="0" r="0" b="635"/>
              <wp:wrapNone/>
              <wp:docPr id="42"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26" style="position:absolute;margin-left:0;margin-top:1.6pt;width:13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64896" behindDoc="1" locked="0" layoutInCell="1" allowOverlap="1">
              <wp:simplePos x="0" y="0"/>
              <wp:positionH relativeFrom="column">
                <wp:posOffset>1716405</wp:posOffset>
              </wp:positionH>
              <wp:positionV relativeFrom="paragraph">
                <wp:posOffset>-93980</wp:posOffset>
              </wp:positionV>
              <wp:extent cx="3718560" cy="338455"/>
              <wp:effectExtent l="0" t="0" r="15240" b="23495"/>
              <wp:wrapNone/>
              <wp:docPr id="41"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11"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95pt,6.05pt,241.95pt,5.9pt,236.45pt,-2.6pt,232.3pt,16.5pt,227.1pt,-3.3pt,221.2pt,10.7pt,217.4pt,-7.4pt,212.6pt,19.25pt,209.45pt,.45pt,203.25pt,13.1pt,196.35pt,-5.7pt,193.55pt,5.9pt,135.15pt,6.0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63872" behindDoc="1" locked="0" layoutInCell="1" allowOverlap="1">
              <wp:simplePos x="0" y="0"/>
              <wp:positionH relativeFrom="column">
                <wp:posOffset>95250</wp:posOffset>
              </wp:positionH>
              <wp:positionV relativeFrom="paragraph">
                <wp:posOffset>-111125</wp:posOffset>
              </wp:positionV>
              <wp:extent cx="1522730" cy="264160"/>
              <wp:effectExtent l="0" t="0" r="1270" b="2540"/>
              <wp:wrapNone/>
              <wp:docPr id="43"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273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AD2" w:rsidRPr="000C2131" w:rsidRDefault="008C2AD2" w:rsidP="002A1708">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印尼</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0" o:spid="_x0000_s1032" type="#_x0000_t202" style="position:absolute;left:0;text-align:left;margin-left:7.5pt;margin-top:-8.75pt;width:119.9pt;height:20.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" filled="f" stroked="f">
              <v:textbox style="mso-fit-shape-to-text:t" inset="0,0,0,0">
                <w:txbxContent>
                  <w:p w:rsidR="008C2AD2" w:rsidRPr="000C2131" w:rsidRDefault="008C2AD2" w:rsidP="002A1708">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印尼</w:t>
                    </w:r>
                    <w:r w:rsidRPr="000C2131">
                      <w:rPr>
                        <w:rFonts w:ascii="華康超黑體" w:eastAsia="華康超黑體" w:hint="eastAsia"/>
                      </w:rPr>
                      <w:t>投資環境簡介</w:t>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AD2" w:rsidRPr="00562D64" w:rsidRDefault="006F311E" w:rsidP="00127339">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8512" behindDoc="1" locked="0" layoutInCell="1" allowOverlap="1">
              <wp:simplePos x="0" y="0"/>
              <wp:positionH relativeFrom="column">
                <wp:posOffset>3769360</wp:posOffset>
              </wp:positionH>
              <wp:positionV relativeFrom="paragraph">
                <wp:posOffset>-50165</wp:posOffset>
              </wp:positionV>
              <wp:extent cx="1590040" cy="373380"/>
              <wp:effectExtent l="0" t="0" r="10160" b="7620"/>
              <wp:wrapNone/>
              <wp:docPr id="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AD2" w:rsidRPr="000C2131" w:rsidRDefault="008C2AD2" w:rsidP="00A619D8">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p w:rsidR="008C2AD2" w:rsidRPr="00A619D8" w:rsidRDefault="008C2AD2" w:rsidP="00A619D8">
                          <w:pPr>
                            <w:ind w:firstLine="480"/>
                            <w:rPr>
                              <w:szCs w:val="3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6" o:spid="_x0000_s1033" type="#_x0000_t202" style="position:absolute;left:0;text-align:left;margin-left:296.8pt;margin-top:-3.95pt;width:125.2pt;height:29.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" filled="f" stroked="f">
              <v:textbox style="mso-fit-shape-to-text:t" inset="0,0,0,0">
                <w:txbxContent>
                  <w:p w:rsidR="008C2AD2" w:rsidRPr="000C2131" w:rsidRDefault="008C2AD2" w:rsidP="00A619D8">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p w:rsidR="008C2AD2" w:rsidRPr="00A619D8" w:rsidRDefault="008C2AD2" w:rsidP="00A619D8">
                    <w:pPr>
                      <w:ind w:firstLine="480"/>
                      <w:rPr>
                        <w:szCs w:val="32"/>
                      </w:rPr>
                    </w:pPr>
                  </w:p>
                </w:txbxContent>
              </v:textbox>
            </v:shape>
          </w:pict>
        </mc:Fallback>
      </mc:AlternateContent>
    </w:r>
    <w:r>
      <w:rPr>
        <w:noProof/>
        <w:lang w:eastAsia="zh-TW"/>
      </w:rPr>
      <mc:AlternateContent>
        <mc:Choice Requires="wps">
          <w:drawing>
            <wp:anchor distT="0" distB="0" distL="114300" distR="114300" simplePos="0" relativeHeight="251649536" behindDoc="1" locked="0" layoutInCell="1" allowOverlap="1">
              <wp:simplePos x="0" y="0"/>
              <wp:positionH relativeFrom="column">
                <wp:posOffset>-1270</wp:posOffset>
              </wp:positionH>
              <wp:positionV relativeFrom="paragraph">
                <wp:posOffset>-78740</wp:posOffset>
              </wp:positionV>
              <wp:extent cx="3707130" cy="338455"/>
              <wp:effectExtent l="0" t="0" r="26670" b="23495"/>
              <wp:wrapNone/>
              <wp:docPr id="3"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7"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Y7YQQAAKU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47488" behindDoc="1" locked="0" layoutInCell="1" allowOverlap="1">
              <wp:simplePos x="0" y="0"/>
              <wp:positionH relativeFrom="column">
                <wp:posOffset>3709670</wp:posOffset>
              </wp:positionH>
              <wp:positionV relativeFrom="paragraph">
                <wp:posOffset>35560</wp:posOffset>
              </wp:positionV>
              <wp:extent cx="1714500" cy="113665"/>
              <wp:effectExtent l="0" t="0" r="0" b="635"/>
              <wp:wrapNone/>
              <wp:docPr id="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margin-left:292.1pt;margin-top:2.8pt;width:135pt;height: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AhmZbofwIAAPwE&#10;AAAOAAAAAAAAAAAAAAAAAC4CAABkcnMvZTJvRG9jLnhtbFBLAQItABQABgAIAAAAIQCQLwj72wAA&#10;AAgBAAAPAAAAAAAAAAAAAAAAANkEAABkcnMvZG93bnJldi54bWxQSwUGAAAAAAQABADzAAAA4QUA&#10;AAAA&#10;" fillcolor="silver" stroked="f"/>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AD2" w:rsidRPr="00562D64" w:rsidRDefault="006F311E" w:rsidP="00127339">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6944" behindDoc="1" locked="0" layoutInCell="1" allowOverlap="1">
              <wp:simplePos x="0" y="0"/>
              <wp:positionH relativeFrom="column">
                <wp:posOffset>3769360</wp:posOffset>
              </wp:positionH>
              <wp:positionV relativeFrom="paragraph">
                <wp:posOffset>-50165</wp:posOffset>
              </wp:positionV>
              <wp:extent cx="1590040" cy="198120"/>
              <wp:effectExtent l="0" t="0" r="10160" b="11430"/>
              <wp:wrapNone/>
              <wp:docPr id="2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AD2" w:rsidRPr="000C2131" w:rsidRDefault="008C2AD2"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" filled="f" stroked="f">
              <v:textbox style="mso-fit-shape-to-text:t" inset="0,0,0,0">
                <w:txbxContent>
                  <w:p w:rsidR="008C2AD2" w:rsidRPr="000C2131" w:rsidRDefault="008C2AD2"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67968" behindDoc="1" locked="0" layoutInCell="1" allowOverlap="1">
              <wp:simplePos x="0" y="0"/>
              <wp:positionH relativeFrom="column">
                <wp:posOffset>-1270</wp:posOffset>
              </wp:positionH>
              <wp:positionV relativeFrom="paragraph">
                <wp:posOffset>-78740</wp:posOffset>
              </wp:positionV>
              <wp:extent cx="3707130" cy="338455"/>
              <wp:effectExtent l="0" t="0" r="26670" b="23495"/>
              <wp:wrapNone/>
              <wp:docPr id="20"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7"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t2WYQQAAKY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65920" behindDoc="1" locked="0" layoutInCell="1" allowOverlap="1">
              <wp:simplePos x="0" y="0"/>
              <wp:positionH relativeFrom="column">
                <wp:posOffset>3709670</wp:posOffset>
              </wp:positionH>
              <wp:positionV relativeFrom="paragraph">
                <wp:posOffset>35560</wp:posOffset>
              </wp:positionV>
              <wp:extent cx="1714500" cy="113665"/>
              <wp:effectExtent l="0" t="0" r="0" b="635"/>
              <wp:wrapNone/>
              <wp:docPr id="19"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BM8ZbyfwIAAP0E&#10;AAAOAAAAAAAAAAAAAAAAAC4CAABkcnMvZTJvRG9jLnhtbFBLAQItABQABgAIAAAAIQCQLwj72wAA&#10;AAgBAAAPAAAAAAAAAAAAAAAAANkEAABkcnMvZG93bnJldi54bWxQSwUGAAAAAAQABADzAAAA4QUA&#10;AAAA&#10;" fillcolor="silver" stroked="f"/>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suff w:val="space"/>
      <w:lvlText w:val="%1、"/>
      <w:lvlJc w:val="left"/>
      <w:pPr>
        <w:tabs>
          <w:tab w:val="num" w:pos="0"/>
        </w:tabs>
        <w:ind w:left="0" w:firstLine="0"/>
      </w:pPr>
      <w:rPr>
        <w:sz w:val="24"/>
        <w:szCs w:val="24"/>
      </w:rPr>
    </w:lvl>
    <w:lvl w:ilvl="1">
      <w:start w:val="1"/>
      <w:numFmt w:val="decimal"/>
      <w:suff w:val="nothing"/>
      <w:lvlText w:val="%2、"/>
      <w:lvlJc w:val="left"/>
      <w:pPr>
        <w:tabs>
          <w:tab w:val="num" w:pos="0"/>
        </w:tabs>
        <w:ind w:left="993" w:firstLine="0"/>
      </w:pPr>
      <w:rPr>
        <w:sz w:val="24"/>
        <w:szCs w:val="24"/>
      </w:rPr>
    </w:lvl>
    <w:lvl w:ilvl="2">
      <w:start w:val="1"/>
      <w:numFmt w:val="decimal"/>
      <w:suff w:val="nothing"/>
      <w:lvlText w:val="(%3) "/>
      <w:lvlJc w:val="left"/>
      <w:pPr>
        <w:tabs>
          <w:tab w:val="num" w:pos="0"/>
        </w:tabs>
        <w:ind w:left="3240" w:firstLine="0"/>
      </w:pPr>
      <w:rPr>
        <w:sz w:val="24"/>
        <w:szCs w:val="24"/>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lowerRoman"/>
      <w:suff w:val="nothing"/>
      <w:lvlText w:val="%6."/>
      <w:lvlJc w:val="left"/>
      <w:pPr>
        <w:tabs>
          <w:tab w:val="num" w:pos="0"/>
        </w:tabs>
        <w:ind w:left="0" w:firstLine="0"/>
      </w:pPr>
      <w:rPr>
        <w:sz w:val="24"/>
        <w:szCs w:val="24"/>
      </w:rPr>
    </w:lvl>
    <w:lvl w:ilvl="6">
      <w:start w:val="1"/>
      <w:numFmt w:val="lowerRoman"/>
      <w:suff w:val="nothing"/>
      <w:lvlText w:val="(%7)"/>
      <w:lvlJc w:val="left"/>
      <w:pPr>
        <w:tabs>
          <w:tab w:val="num" w:pos="0"/>
        </w:tabs>
        <w:ind w:left="0" w:firstLine="0"/>
      </w:pPr>
      <w:rPr>
        <w:sz w:val="24"/>
        <w:szCs w:val="24"/>
      </w:r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suff w:val="space"/>
      <w:lvlText w:val="%1、"/>
      <w:lvlJc w:val="left"/>
      <w:pPr>
        <w:tabs>
          <w:tab w:val="num" w:pos="0"/>
        </w:tabs>
        <w:ind w:left="0" w:firstLine="0"/>
      </w:pPr>
      <w:rPr>
        <w:rFonts w:cs="Times New Roman"/>
      </w:rPr>
    </w:lvl>
    <w:lvl w:ilvl="1">
      <w:start w:val="1"/>
      <w:numFmt w:val="decimal"/>
      <w:suff w:val="nothing"/>
      <w:lvlText w:val="%2、"/>
      <w:lvlJc w:val="left"/>
      <w:pPr>
        <w:tabs>
          <w:tab w:val="num" w:pos="0"/>
        </w:tabs>
        <w:ind w:left="616" w:firstLine="284"/>
      </w:pPr>
      <w:rPr>
        <w:sz w:val="24"/>
        <w:szCs w:val="24"/>
      </w:rPr>
    </w:lvl>
    <w:lvl w:ilvl="2">
      <w:start w:val="1"/>
      <w:numFmt w:val="decimal"/>
      <w:suff w:val="nothing"/>
      <w:lvlText w:val="(%3) "/>
      <w:lvlJc w:val="left"/>
      <w:pPr>
        <w:tabs>
          <w:tab w:val="num" w:pos="0"/>
        </w:tabs>
        <w:ind w:left="0" w:firstLine="567"/>
      </w:pPr>
      <w:rPr>
        <w:sz w:val="24"/>
        <w:szCs w:val="24"/>
      </w:rPr>
    </w:lvl>
    <w:lvl w:ilvl="3">
      <w:start w:val="1"/>
      <w:numFmt w:val="decimal"/>
      <w:lvlText w:val="%4."/>
      <w:lvlJc w:val="left"/>
      <w:pPr>
        <w:tabs>
          <w:tab w:val="num" w:pos="493"/>
        </w:tabs>
        <w:ind w:left="737" w:firstLine="964"/>
      </w:pPr>
      <w:rPr>
        <w:rFonts w:ascii="新細明體" w:eastAsia="新細明體" w:hAnsi="新細明體" w:cs="新細明體" w:hint="eastAsia"/>
        <w:b w:val="0"/>
        <w:bCs/>
        <w:i w:val="0"/>
        <w:spacing w:val="0"/>
        <w:w w:val="100"/>
        <w:kern w:val="1"/>
        <w:position w:val="0"/>
        <w:sz w:val="24"/>
        <w:szCs w:val="24"/>
        <w:vertAlign w:val="baseline"/>
        <w:lang w:eastAsia="zh-TW"/>
      </w:rPr>
    </w:lvl>
    <w:lvl w:ilvl="4">
      <w:start w:val="1"/>
      <w:numFmt w:val="decimal"/>
      <w:suff w:val="nothing"/>
      <w:lvlText w:val="(%5) "/>
      <w:lvlJc w:val="left"/>
      <w:pPr>
        <w:tabs>
          <w:tab w:val="num" w:pos="0"/>
        </w:tabs>
        <w:ind w:left="0" w:firstLine="1247"/>
      </w:pPr>
      <w:rPr>
        <w:rFonts w:ascii="Arial" w:hAnsi="Arial" w:cs="Arial"/>
        <w:sz w:val="24"/>
        <w:szCs w:val="24"/>
      </w:rPr>
    </w:lvl>
    <w:lvl w:ilvl="5">
      <w:start w:val="1"/>
      <w:numFmt w:val="lowerRoman"/>
      <w:suff w:val="nothing"/>
      <w:lvlText w:val="%6."/>
      <w:lvlJc w:val="left"/>
      <w:pPr>
        <w:tabs>
          <w:tab w:val="num" w:pos="0"/>
        </w:tabs>
        <w:ind w:left="0" w:firstLine="0"/>
      </w:pPr>
      <w:rPr>
        <w:sz w:val="24"/>
        <w:szCs w:val="24"/>
      </w:rPr>
    </w:lvl>
    <w:lvl w:ilvl="6">
      <w:start w:val="1"/>
      <w:numFmt w:val="lowerRoman"/>
      <w:suff w:val="nothing"/>
      <w:lvlText w:val="(%7)"/>
      <w:lvlJc w:val="left"/>
      <w:pPr>
        <w:tabs>
          <w:tab w:val="num" w:pos="0"/>
        </w:tabs>
        <w:ind w:left="0" w:firstLine="0"/>
      </w:pPr>
      <w:rPr>
        <w:sz w:val="24"/>
        <w:szCs w:val="24"/>
      </w:r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4"/>
    <w:multiLevelType w:val="multilevel"/>
    <w:tmpl w:val="00000004"/>
    <w:name w:val="WW8Num4"/>
    <w:lvl w:ilvl="0">
      <w:start w:val="1"/>
      <w:numFmt w:val="decimal"/>
      <w:suff w:val="space"/>
      <w:lvlText w:val="%1、"/>
      <w:lvlJc w:val="left"/>
      <w:pPr>
        <w:tabs>
          <w:tab w:val="num" w:pos="0"/>
        </w:tabs>
        <w:ind w:left="0" w:firstLine="0"/>
      </w:pPr>
      <w:rPr>
        <w:rFonts w:ascii="新細明體" w:eastAsia="新細明體" w:hAnsi="新細明體" w:cs="新細明體" w:hint="eastAsia"/>
        <w:b w:val="0"/>
        <w:bCs w:val="0"/>
        <w:i w:val="0"/>
        <w:kern w:val="1"/>
        <w:sz w:val="24"/>
        <w:szCs w:val="24"/>
        <w:lang w:val="en-US" w:eastAsia="zh-TW" w:bidi="ar-SA"/>
      </w:rPr>
    </w:lvl>
    <w:lvl w:ilvl="1">
      <w:start w:val="1"/>
      <w:numFmt w:val="decimal"/>
      <w:suff w:val="nothing"/>
      <w:lvlText w:val="%2、"/>
      <w:lvlJc w:val="left"/>
      <w:pPr>
        <w:tabs>
          <w:tab w:val="num" w:pos="0"/>
        </w:tabs>
        <w:ind w:left="0" w:firstLine="284"/>
      </w:pPr>
      <w:rPr>
        <w:sz w:val="24"/>
        <w:szCs w:val="24"/>
      </w:rPr>
    </w:lvl>
    <w:lvl w:ilvl="2">
      <w:start w:val="1"/>
      <w:numFmt w:val="decimal"/>
      <w:suff w:val="nothing"/>
      <w:lvlText w:val="(%3) "/>
      <w:lvlJc w:val="left"/>
      <w:pPr>
        <w:tabs>
          <w:tab w:val="num" w:pos="0"/>
        </w:tabs>
        <w:ind w:left="0" w:firstLine="567"/>
      </w:pPr>
      <w:rPr>
        <w:sz w:val="24"/>
        <w:szCs w:val="24"/>
      </w:rPr>
    </w:lvl>
    <w:lvl w:ilvl="3">
      <w:start w:val="1"/>
      <w:numFmt w:val="decimal"/>
      <w:suff w:val="nothing"/>
      <w:lvlText w:val="%4. "/>
      <w:lvlJc w:val="left"/>
      <w:pPr>
        <w:tabs>
          <w:tab w:val="num" w:pos="0"/>
        </w:tabs>
        <w:ind w:left="29" w:firstLine="964"/>
      </w:pPr>
      <w:rPr>
        <w:rFonts w:ascii="新細明體" w:eastAsia="新細明體" w:hAnsi="新細明體" w:cs="新細明體" w:hint="eastAsia"/>
        <w:bCs/>
        <w:kern w:val="1"/>
        <w:sz w:val="24"/>
        <w:szCs w:val="24"/>
        <w:lang w:eastAsia="zh-TW"/>
      </w:rPr>
    </w:lvl>
    <w:lvl w:ilvl="4">
      <w:start w:val="1"/>
      <w:numFmt w:val="decimal"/>
      <w:suff w:val="nothing"/>
      <w:lvlText w:val="(%5) "/>
      <w:lvlJc w:val="left"/>
      <w:pPr>
        <w:tabs>
          <w:tab w:val="num" w:pos="0"/>
        </w:tabs>
        <w:ind w:left="3253" w:firstLine="1247"/>
      </w:pPr>
      <w:rPr>
        <w:rFonts w:ascii="Arial" w:hAnsi="Arial" w:cs="Arial"/>
        <w:sz w:val="24"/>
        <w:szCs w:val="24"/>
      </w:rPr>
    </w:lvl>
    <w:lvl w:ilvl="5">
      <w:start w:val="1"/>
      <w:numFmt w:val="lowerRoman"/>
      <w:suff w:val="nothing"/>
      <w:lvlText w:val="%6."/>
      <w:lvlJc w:val="left"/>
      <w:pPr>
        <w:tabs>
          <w:tab w:val="num" w:pos="0"/>
        </w:tabs>
        <w:ind w:left="0" w:firstLine="0"/>
      </w:pPr>
      <w:rPr>
        <w:sz w:val="24"/>
        <w:szCs w:val="24"/>
      </w:rPr>
    </w:lvl>
    <w:lvl w:ilvl="6">
      <w:start w:val="1"/>
      <w:numFmt w:val="lowerRoman"/>
      <w:suff w:val="nothing"/>
      <w:lvlText w:val="(%7)"/>
      <w:lvlJc w:val="left"/>
      <w:pPr>
        <w:tabs>
          <w:tab w:val="num" w:pos="0"/>
        </w:tabs>
        <w:ind w:left="0" w:firstLine="0"/>
      </w:pPr>
      <w:rPr>
        <w:sz w:val="24"/>
        <w:szCs w:val="24"/>
      </w:r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5"/>
    <w:multiLevelType w:val="multilevel"/>
    <w:tmpl w:val="00000005"/>
    <w:name w:val="WW8Num5"/>
    <w:lvl w:ilvl="0">
      <w:start w:val="1"/>
      <w:numFmt w:val="decimal"/>
      <w:suff w:val="space"/>
      <w:lvlText w:val="%1、"/>
      <w:lvlJc w:val="left"/>
      <w:pPr>
        <w:tabs>
          <w:tab w:val="num" w:pos="0"/>
        </w:tabs>
        <w:ind w:left="0" w:firstLine="0"/>
      </w:pPr>
      <w:rPr>
        <w:rFonts w:ascii="新細明體" w:hAnsi="新細明體" w:cs="新細明體"/>
        <w:b/>
        <w:i w:val="0"/>
        <w:sz w:val="24"/>
        <w:szCs w:val="24"/>
      </w:rPr>
    </w:lvl>
    <w:lvl w:ilvl="1">
      <w:start w:val="1"/>
      <w:numFmt w:val="decimal"/>
      <w:suff w:val="nothing"/>
      <w:lvlText w:val="%2、"/>
      <w:lvlJc w:val="left"/>
      <w:pPr>
        <w:tabs>
          <w:tab w:val="num" w:pos="0"/>
        </w:tabs>
        <w:ind w:left="436" w:firstLine="284"/>
      </w:pPr>
      <w:rPr>
        <w:sz w:val="24"/>
        <w:szCs w:val="24"/>
      </w:rPr>
    </w:lvl>
    <w:lvl w:ilvl="2">
      <w:start w:val="1"/>
      <w:numFmt w:val="decimal"/>
      <w:suff w:val="nothing"/>
      <w:lvlText w:val="(%3) "/>
      <w:lvlJc w:val="left"/>
      <w:pPr>
        <w:tabs>
          <w:tab w:val="num" w:pos="0"/>
        </w:tabs>
        <w:ind w:left="0" w:firstLine="567"/>
      </w:pPr>
      <w:rPr>
        <w:sz w:val="24"/>
        <w:szCs w:val="24"/>
      </w:rPr>
    </w:lvl>
    <w:lvl w:ilvl="3">
      <w:start w:val="1"/>
      <w:numFmt w:val="decimal"/>
      <w:suff w:val="nothing"/>
      <w:lvlText w:val="%4. "/>
      <w:lvlJc w:val="left"/>
      <w:pPr>
        <w:tabs>
          <w:tab w:val="num" w:pos="0"/>
        </w:tabs>
        <w:ind w:left="116" w:firstLine="964"/>
      </w:pPr>
      <w:rPr>
        <w:rFonts w:ascii="新細明體" w:eastAsia="新細明體" w:hAnsi="新細明體" w:cs="新細明體" w:hint="eastAsia"/>
        <w:sz w:val="24"/>
        <w:szCs w:val="24"/>
        <w:lang w:eastAsia="zh-TW"/>
      </w:rPr>
    </w:lvl>
    <w:lvl w:ilvl="4">
      <w:start w:val="1"/>
      <w:numFmt w:val="decimal"/>
      <w:suff w:val="nothing"/>
      <w:lvlText w:val="(%5) "/>
      <w:lvlJc w:val="left"/>
      <w:pPr>
        <w:tabs>
          <w:tab w:val="num" w:pos="0"/>
        </w:tabs>
        <w:ind w:left="0" w:firstLine="1247"/>
      </w:pPr>
      <w:rPr>
        <w:rFonts w:ascii="Arial" w:hAnsi="Arial" w:cs="Arial"/>
        <w:sz w:val="24"/>
        <w:szCs w:val="24"/>
      </w:rPr>
    </w:lvl>
    <w:lvl w:ilvl="5">
      <w:start w:val="1"/>
      <w:numFmt w:val="lowerRoman"/>
      <w:suff w:val="nothing"/>
      <w:lvlText w:val="%6."/>
      <w:lvlJc w:val="left"/>
      <w:pPr>
        <w:tabs>
          <w:tab w:val="num" w:pos="0"/>
        </w:tabs>
        <w:ind w:left="0" w:firstLine="0"/>
      </w:pPr>
      <w:rPr>
        <w:sz w:val="24"/>
        <w:szCs w:val="24"/>
      </w:rPr>
    </w:lvl>
    <w:lvl w:ilvl="6">
      <w:start w:val="1"/>
      <w:numFmt w:val="lowerRoman"/>
      <w:suff w:val="nothing"/>
      <w:lvlText w:val="(%7)"/>
      <w:lvlJc w:val="left"/>
      <w:pPr>
        <w:tabs>
          <w:tab w:val="num" w:pos="0"/>
        </w:tabs>
        <w:ind w:left="0" w:firstLine="0"/>
      </w:pPr>
      <w:rPr>
        <w:sz w:val="24"/>
        <w:szCs w:val="24"/>
      </w:r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06"/>
    <w:multiLevelType w:val="singleLevel"/>
    <w:tmpl w:val="00000006"/>
    <w:name w:val="WW8Num6"/>
    <w:lvl w:ilvl="0">
      <w:start w:val="1"/>
      <w:numFmt w:val="bullet"/>
      <w:lvlText w:val=""/>
      <w:lvlJc w:val="left"/>
      <w:pPr>
        <w:tabs>
          <w:tab w:val="num" w:pos="480"/>
        </w:tabs>
        <w:ind w:left="480" w:hanging="480"/>
      </w:pPr>
      <w:rPr>
        <w:rFonts w:ascii="Wingdings" w:hAnsi="Wingdings" w:cs="Wingdings"/>
        <w:color w:val="008000"/>
        <w:sz w:val="16"/>
        <w:szCs w:val="24"/>
      </w:rPr>
    </w:lvl>
  </w:abstractNum>
  <w:abstractNum w:abstractNumId="5">
    <w:nsid w:val="00000007"/>
    <w:multiLevelType w:val="singleLevel"/>
    <w:tmpl w:val="00000007"/>
    <w:name w:val="WW8Num7"/>
    <w:lvl w:ilvl="0">
      <w:start w:val="1"/>
      <w:numFmt w:val="decimal"/>
      <w:lvlText w:val="%1."/>
      <w:lvlJc w:val="left"/>
      <w:pPr>
        <w:tabs>
          <w:tab w:val="num" w:pos="0"/>
        </w:tabs>
        <w:ind w:left="720" w:hanging="360"/>
      </w:pPr>
      <w:rPr>
        <w:rFonts w:ascii="新細明體" w:hAnsi="新細明體" w:cs="新細明體" w:hint="eastAsia"/>
        <w:kern w:val="1"/>
        <w:sz w:val="24"/>
        <w:szCs w:val="24"/>
        <w:lang w:val="en-US" w:eastAsia="zh-TW" w:bidi="ar-SA"/>
      </w:rPr>
    </w:lvl>
  </w:abstractNum>
  <w:abstractNum w:abstractNumId="6">
    <w:nsid w:val="00000008"/>
    <w:multiLevelType w:val="singleLevel"/>
    <w:tmpl w:val="00000008"/>
    <w:name w:val="WW8Num8"/>
    <w:lvl w:ilvl="0">
      <w:start w:val="1"/>
      <w:numFmt w:val="decimal"/>
      <w:lvlText w:val="%1."/>
      <w:lvlJc w:val="left"/>
      <w:pPr>
        <w:tabs>
          <w:tab w:val="num" w:pos="0"/>
        </w:tabs>
        <w:ind w:left="1144" w:hanging="360"/>
      </w:pPr>
      <w:rPr>
        <w:rFonts w:ascii="Symbol" w:hAnsi="Symbol" w:cs="Symbol"/>
        <w:sz w:val="24"/>
        <w:szCs w:val="24"/>
        <w:lang w:eastAsia="zh-TW"/>
      </w:rPr>
    </w:lvl>
  </w:abstractNum>
  <w:abstractNum w:abstractNumId="7">
    <w:nsid w:val="00000009"/>
    <w:multiLevelType w:val="multilevel"/>
    <w:tmpl w:val="00000009"/>
    <w:name w:val="WW8Num9"/>
    <w:lvl w:ilvl="0">
      <w:start w:val="1"/>
      <w:numFmt w:val="decimal"/>
      <w:lvlText w:val="%1."/>
      <w:lvlJc w:val="left"/>
      <w:pPr>
        <w:tabs>
          <w:tab w:val="num" w:pos="0"/>
        </w:tabs>
        <w:ind w:left="360" w:hanging="360"/>
      </w:pPr>
      <w:rPr>
        <w:rFonts w:ascii="Symbol" w:hAnsi="Symbol" w:cs="新細明體"/>
      </w:rPr>
    </w:lvl>
    <w:lvl w:ilvl="1">
      <w:start w:val="1"/>
      <w:numFmt w:val="decimal"/>
      <w:lvlText w:val="%2."/>
      <w:lvlJc w:val="left"/>
      <w:pPr>
        <w:tabs>
          <w:tab w:val="num" w:pos="0"/>
        </w:tabs>
        <w:ind w:left="840" w:hanging="360"/>
      </w:pPr>
    </w:lvl>
    <w:lvl w:ilvl="2">
      <w:start w:val="1"/>
      <w:numFmt w:val="lowerRoman"/>
      <w:lvlText w:val="%3."/>
      <w:lvlJc w:val="right"/>
      <w:pPr>
        <w:tabs>
          <w:tab w:val="num" w:pos="0"/>
        </w:tabs>
        <w:ind w:left="1440" w:hanging="480"/>
      </w:pPr>
      <w:rPr>
        <w:rFonts w:ascii="Symbol" w:hAnsi="Symbol" w:cs="新細明體"/>
      </w:rPr>
    </w:lvl>
    <w:lvl w:ilvl="3">
      <w:start w:val="1"/>
      <w:numFmt w:val="decimal"/>
      <w:lvlText w:val="%4."/>
      <w:lvlJc w:val="left"/>
      <w:pPr>
        <w:tabs>
          <w:tab w:val="num" w:pos="0"/>
        </w:tabs>
        <w:ind w:left="1920" w:hanging="480"/>
      </w:pPr>
      <w:rPr>
        <w:rFonts w:ascii="Symbol" w:hAnsi="Symbol" w:cs="新細明體"/>
      </w:rPr>
    </w:lvl>
    <w:lvl w:ilvl="4">
      <w:start w:val="1"/>
      <w:numFmt w:val="ideographTraditional"/>
      <w:lvlText w:val="%5、"/>
      <w:lvlJc w:val="left"/>
      <w:pPr>
        <w:tabs>
          <w:tab w:val="num" w:pos="0"/>
        </w:tabs>
        <w:ind w:left="2400" w:hanging="480"/>
      </w:pPr>
      <w:rPr>
        <w:rFonts w:ascii="Symbol" w:hAnsi="Symbol" w:cs="新細明體"/>
      </w:rPr>
    </w:lvl>
    <w:lvl w:ilvl="5">
      <w:start w:val="1"/>
      <w:numFmt w:val="lowerRoman"/>
      <w:lvlText w:val="%6."/>
      <w:lvlJc w:val="right"/>
      <w:pPr>
        <w:tabs>
          <w:tab w:val="num" w:pos="0"/>
        </w:tabs>
        <w:ind w:left="2880" w:hanging="480"/>
      </w:pPr>
      <w:rPr>
        <w:rFonts w:ascii="Symbol" w:hAnsi="Symbol" w:cs="新細明體"/>
      </w:rPr>
    </w:lvl>
    <w:lvl w:ilvl="6">
      <w:start w:val="1"/>
      <w:numFmt w:val="decimal"/>
      <w:lvlText w:val="%7."/>
      <w:lvlJc w:val="left"/>
      <w:pPr>
        <w:tabs>
          <w:tab w:val="num" w:pos="0"/>
        </w:tabs>
        <w:ind w:left="3360" w:hanging="480"/>
      </w:pPr>
      <w:rPr>
        <w:rFonts w:ascii="Symbol" w:hAnsi="Symbol" w:cs="新細明體"/>
      </w:rPr>
    </w:lvl>
    <w:lvl w:ilvl="7">
      <w:start w:val="1"/>
      <w:numFmt w:val="ideographTraditional"/>
      <w:lvlText w:val="%8、"/>
      <w:lvlJc w:val="left"/>
      <w:pPr>
        <w:tabs>
          <w:tab w:val="num" w:pos="0"/>
        </w:tabs>
        <w:ind w:left="3840" w:hanging="480"/>
      </w:pPr>
      <w:rPr>
        <w:rFonts w:ascii="Symbol" w:hAnsi="Symbol" w:cs="新細明體"/>
      </w:rPr>
    </w:lvl>
    <w:lvl w:ilvl="8">
      <w:start w:val="1"/>
      <w:numFmt w:val="lowerRoman"/>
      <w:lvlText w:val="%9."/>
      <w:lvlJc w:val="right"/>
      <w:pPr>
        <w:tabs>
          <w:tab w:val="num" w:pos="0"/>
        </w:tabs>
        <w:ind w:left="4320" w:hanging="480"/>
      </w:pPr>
      <w:rPr>
        <w:rFonts w:ascii="Symbol" w:hAnsi="Symbol" w:cs="新細明體"/>
      </w:rPr>
    </w:lvl>
  </w:abstractNum>
  <w:abstractNum w:abstractNumId="8">
    <w:nsid w:val="00000018"/>
    <w:multiLevelType w:val="multilevel"/>
    <w:tmpl w:val="00000018"/>
    <w:name w:val="WW8Num25"/>
    <w:lvl w:ilvl="0">
      <w:start w:val="1"/>
      <w:numFmt w:val="decimal"/>
      <w:suff w:val="space"/>
      <w:lvlText w:val="%1、"/>
      <w:lvlJc w:val="left"/>
      <w:pPr>
        <w:tabs>
          <w:tab w:val="num" w:pos="0"/>
        </w:tabs>
        <w:ind w:left="0" w:firstLine="0"/>
      </w:pPr>
      <w:rPr>
        <w:b/>
        <w:i w:val="0"/>
        <w:sz w:val="24"/>
        <w:szCs w:val="24"/>
      </w:rPr>
    </w:lvl>
    <w:lvl w:ilvl="1">
      <w:start w:val="1"/>
      <w:numFmt w:val="decimal"/>
      <w:suff w:val="nothing"/>
      <w:lvlText w:val="%2、"/>
      <w:lvlJc w:val="left"/>
      <w:pPr>
        <w:tabs>
          <w:tab w:val="num" w:pos="0"/>
        </w:tabs>
        <w:ind w:left="436" w:firstLine="284"/>
      </w:pPr>
      <w:rPr>
        <w:sz w:val="24"/>
        <w:szCs w:val="24"/>
      </w:rPr>
    </w:lvl>
    <w:lvl w:ilvl="2">
      <w:start w:val="1"/>
      <w:numFmt w:val="decimal"/>
      <w:suff w:val="nothing"/>
      <w:lvlText w:val="(%3) "/>
      <w:lvlJc w:val="left"/>
      <w:pPr>
        <w:tabs>
          <w:tab w:val="num" w:pos="0"/>
        </w:tabs>
        <w:ind w:left="0" w:firstLine="567"/>
      </w:pPr>
      <w:rPr>
        <w:sz w:val="24"/>
        <w:szCs w:val="24"/>
      </w:rPr>
    </w:lvl>
    <w:lvl w:ilvl="3">
      <w:start w:val="1"/>
      <w:numFmt w:val="decimal"/>
      <w:suff w:val="nothing"/>
      <w:lvlText w:val="%4. "/>
      <w:lvlJc w:val="left"/>
      <w:pPr>
        <w:tabs>
          <w:tab w:val="num" w:pos="0"/>
        </w:tabs>
        <w:ind w:left="116" w:firstLine="964"/>
      </w:pPr>
      <w:rPr>
        <w:rFonts w:ascii="新細明體" w:eastAsia="新細明體" w:hAnsi="新細明體"/>
        <w:sz w:val="24"/>
        <w:szCs w:val="24"/>
      </w:rPr>
    </w:lvl>
    <w:lvl w:ilvl="4">
      <w:start w:val="1"/>
      <w:numFmt w:val="decimal"/>
      <w:suff w:val="nothing"/>
      <w:lvlText w:val="(%5) "/>
      <w:lvlJc w:val="left"/>
      <w:pPr>
        <w:tabs>
          <w:tab w:val="num" w:pos="0"/>
        </w:tabs>
        <w:ind w:left="0" w:firstLine="1247"/>
      </w:pPr>
      <w:rPr>
        <w:rFonts w:ascii="Arial" w:hAnsi="Arial"/>
        <w:sz w:val="24"/>
        <w:szCs w:val="24"/>
      </w:rPr>
    </w:lvl>
    <w:lvl w:ilvl="5">
      <w:start w:val="1"/>
      <w:numFmt w:val="lowerRoman"/>
      <w:suff w:val="nothing"/>
      <w:lvlText w:val="%6."/>
      <w:lvlJc w:val="left"/>
      <w:pPr>
        <w:tabs>
          <w:tab w:val="num" w:pos="0"/>
        </w:tabs>
        <w:ind w:left="0" w:firstLine="0"/>
      </w:pPr>
      <w:rPr>
        <w:sz w:val="24"/>
        <w:szCs w:val="24"/>
      </w:rPr>
    </w:lvl>
    <w:lvl w:ilvl="6">
      <w:start w:val="1"/>
      <w:numFmt w:val="lowerRoman"/>
      <w:suff w:val="nothing"/>
      <w:lvlText w:val="(%7)"/>
      <w:lvlJc w:val="left"/>
      <w:pPr>
        <w:tabs>
          <w:tab w:val="num" w:pos="0"/>
        </w:tabs>
        <w:ind w:left="0" w:firstLine="0"/>
      </w:pPr>
      <w:rPr>
        <w:sz w:val="24"/>
        <w:szCs w:val="24"/>
      </w:r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0000001B"/>
    <w:multiLevelType w:val="multilevel"/>
    <w:tmpl w:val="2AD0EDC8"/>
    <w:name w:val="WW8Num27"/>
    <w:lvl w:ilvl="0">
      <w:start w:val="1"/>
      <w:numFmt w:val="decimal"/>
      <w:lvlText w:val="%1."/>
      <w:lvlJc w:val="left"/>
      <w:pPr>
        <w:tabs>
          <w:tab w:val="num" w:pos="0"/>
        </w:tabs>
        <w:ind w:left="0" w:firstLine="0"/>
      </w:pPr>
      <w:rPr>
        <w:rFonts w:hint="eastAsia"/>
        <w:b w:val="0"/>
        <w:bCs w:val="0"/>
        <w:i w:val="0"/>
        <w:kern w:val="1"/>
        <w:sz w:val="24"/>
        <w:szCs w:val="24"/>
        <w:lang w:val="en-US" w:eastAsia="zh-TW" w:bidi="ar-SA"/>
      </w:rPr>
    </w:lvl>
    <w:lvl w:ilvl="1">
      <w:start w:val="1"/>
      <w:numFmt w:val="decimal"/>
      <w:suff w:val="nothing"/>
      <w:lvlText w:val="%2、"/>
      <w:lvlJc w:val="left"/>
      <w:pPr>
        <w:tabs>
          <w:tab w:val="num" w:pos="0"/>
        </w:tabs>
        <w:ind w:left="0" w:firstLine="284"/>
      </w:pPr>
      <w:rPr>
        <w:sz w:val="24"/>
        <w:szCs w:val="24"/>
      </w:rPr>
    </w:lvl>
    <w:lvl w:ilvl="2">
      <w:start w:val="1"/>
      <w:numFmt w:val="decimal"/>
      <w:suff w:val="nothing"/>
      <w:lvlText w:val="(%3) "/>
      <w:lvlJc w:val="left"/>
      <w:pPr>
        <w:tabs>
          <w:tab w:val="num" w:pos="0"/>
        </w:tabs>
        <w:ind w:left="0" w:firstLine="567"/>
      </w:pPr>
      <w:rPr>
        <w:sz w:val="24"/>
        <w:szCs w:val="24"/>
      </w:rPr>
    </w:lvl>
    <w:lvl w:ilvl="3">
      <w:start w:val="1"/>
      <w:numFmt w:val="decimal"/>
      <w:suff w:val="nothing"/>
      <w:lvlText w:val="%4. "/>
      <w:lvlJc w:val="left"/>
      <w:pPr>
        <w:tabs>
          <w:tab w:val="num" w:pos="0"/>
        </w:tabs>
        <w:ind w:left="29" w:firstLine="964"/>
      </w:pPr>
      <w:rPr>
        <w:rFonts w:ascii="新細明體" w:eastAsia="新細明體" w:hAnsi="新細明體" w:cs="新細明體" w:hint="eastAsia"/>
        <w:bCs/>
        <w:kern w:val="1"/>
        <w:sz w:val="24"/>
        <w:szCs w:val="24"/>
        <w:lang w:eastAsia="zh-TW"/>
      </w:rPr>
    </w:lvl>
    <w:lvl w:ilvl="4">
      <w:start w:val="1"/>
      <w:numFmt w:val="decimal"/>
      <w:suff w:val="nothing"/>
      <w:lvlText w:val="(%5) "/>
      <w:lvlJc w:val="left"/>
      <w:pPr>
        <w:tabs>
          <w:tab w:val="num" w:pos="0"/>
        </w:tabs>
        <w:ind w:left="3253" w:firstLine="1247"/>
      </w:pPr>
      <w:rPr>
        <w:rFonts w:ascii="Arial" w:hAnsi="Arial" w:cs="Arial"/>
        <w:sz w:val="24"/>
        <w:szCs w:val="24"/>
      </w:rPr>
    </w:lvl>
    <w:lvl w:ilvl="5">
      <w:start w:val="1"/>
      <w:numFmt w:val="lowerRoman"/>
      <w:suff w:val="nothing"/>
      <w:lvlText w:val="%6."/>
      <w:lvlJc w:val="left"/>
      <w:pPr>
        <w:tabs>
          <w:tab w:val="num" w:pos="0"/>
        </w:tabs>
        <w:ind w:left="0" w:firstLine="0"/>
      </w:pPr>
      <w:rPr>
        <w:sz w:val="24"/>
        <w:szCs w:val="24"/>
      </w:rPr>
    </w:lvl>
    <w:lvl w:ilvl="6">
      <w:start w:val="1"/>
      <w:numFmt w:val="lowerRoman"/>
      <w:suff w:val="nothing"/>
      <w:lvlText w:val="(%7)"/>
      <w:lvlJc w:val="left"/>
      <w:pPr>
        <w:tabs>
          <w:tab w:val="num" w:pos="0"/>
        </w:tabs>
        <w:ind w:left="0" w:firstLine="0"/>
      </w:pPr>
      <w:rPr>
        <w:sz w:val="24"/>
        <w:szCs w:val="24"/>
      </w:r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005B61F8"/>
    <w:multiLevelType w:val="hybridMultilevel"/>
    <w:tmpl w:val="2A4C1A72"/>
    <w:lvl w:ilvl="0" w:tplc="DC5061A4">
      <w:start w:val="1"/>
      <w:numFmt w:val="decimalFullWidth"/>
      <w:lvlText w:val="%1、"/>
      <w:lvlJc w:val="left"/>
      <w:pPr>
        <w:ind w:left="1425" w:hanging="48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11">
    <w:nsid w:val="06E82913"/>
    <w:multiLevelType w:val="hybridMultilevel"/>
    <w:tmpl w:val="4E940C10"/>
    <w:lvl w:ilvl="0" w:tplc="FA16BE76">
      <w:start w:val="1"/>
      <w:numFmt w:val="bullet"/>
      <w:lvlText w:val="-"/>
      <w:lvlJc w:val="left"/>
      <w:pPr>
        <w:tabs>
          <w:tab w:val="num" w:pos="540"/>
        </w:tabs>
        <w:ind w:left="54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nsid w:val="0AD67002"/>
    <w:multiLevelType w:val="hybridMultilevel"/>
    <w:tmpl w:val="ECC035FC"/>
    <w:lvl w:ilvl="0" w:tplc="A6020556">
      <w:start w:val="1"/>
      <w:numFmt w:val="decimal"/>
      <w:lvlText w:val="%1."/>
      <w:lvlJc w:val="left"/>
      <w:pPr>
        <w:ind w:left="2249" w:hanging="360"/>
      </w:pPr>
      <w:rPr>
        <w:rFonts w:hint="default"/>
      </w:rPr>
    </w:lvl>
    <w:lvl w:ilvl="1" w:tplc="04090019" w:tentative="1">
      <w:start w:val="1"/>
      <w:numFmt w:val="ideographTraditional"/>
      <w:lvlText w:val="%2、"/>
      <w:lvlJc w:val="left"/>
      <w:pPr>
        <w:ind w:left="2849" w:hanging="480"/>
      </w:pPr>
    </w:lvl>
    <w:lvl w:ilvl="2" w:tplc="0409001B" w:tentative="1">
      <w:start w:val="1"/>
      <w:numFmt w:val="lowerRoman"/>
      <w:lvlText w:val="%3."/>
      <w:lvlJc w:val="right"/>
      <w:pPr>
        <w:ind w:left="3329" w:hanging="480"/>
      </w:pPr>
    </w:lvl>
    <w:lvl w:ilvl="3" w:tplc="0409000F" w:tentative="1">
      <w:start w:val="1"/>
      <w:numFmt w:val="decimal"/>
      <w:lvlText w:val="%4."/>
      <w:lvlJc w:val="left"/>
      <w:pPr>
        <w:ind w:left="3809" w:hanging="480"/>
      </w:pPr>
    </w:lvl>
    <w:lvl w:ilvl="4" w:tplc="04090019" w:tentative="1">
      <w:start w:val="1"/>
      <w:numFmt w:val="ideographTraditional"/>
      <w:lvlText w:val="%5、"/>
      <w:lvlJc w:val="left"/>
      <w:pPr>
        <w:ind w:left="4289" w:hanging="480"/>
      </w:pPr>
    </w:lvl>
    <w:lvl w:ilvl="5" w:tplc="0409001B" w:tentative="1">
      <w:start w:val="1"/>
      <w:numFmt w:val="lowerRoman"/>
      <w:lvlText w:val="%6."/>
      <w:lvlJc w:val="right"/>
      <w:pPr>
        <w:ind w:left="4769" w:hanging="480"/>
      </w:pPr>
    </w:lvl>
    <w:lvl w:ilvl="6" w:tplc="0409000F" w:tentative="1">
      <w:start w:val="1"/>
      <w:numFmt w:val="decimal"/>
      <w:lvlText w:val="%7."/>
      <w:lvlJc w:val="left"/>
      <w:pPr>
        <w:ind w:left="5249" w:hanging="480"/>
      </w:pPr>
    </w:lvl>
    <w:lvl w:ilvl="7" w:tplc="04090019" w:tentative="1">
      <w:start w:val="1"/>
      <w:numFmt w:val="ideographTraditional"/>
      <w:lvlText w:val="%8、"/>
      <w:lvlJc w:val="left"/>
      <w:pPr>
        <w:ind w:left="5729" w:hanging="480"/>
      </w:pPr>
    </w:lvl>
    <w:lvl w:ilvl="8" w:tplc="0409001B" w:tentative="1">
      <w:start w:val="1"/>
      <w:numFmt w:val="lowerRoman"/>
      <w:lvlText w:val="%9."/>
      <w:lvlJc w:val="right"/>
      <w:pPr>
        <w:ind w:left="6209" w:hanging="480"/>
      </w:pPr>
    </w:lvl>
  </w:abstractNum>
  <w:abstractNum w:abstractNumId="13">
    <w:nsid w:val="0DA36ADE"/>
    <w:multiLevelType w:val="hybridMultilevel"/>
    <w:tmpl w:val="4D30AFBA"/>
    <w:lvl w:ilvl="0" w:tplc="22AECDB6">
      <w:start w:val="2"/>
      <w:numFmt w:val="bullet"/>
      <w:lvlText w:val="-"/>
      <w:lvlJc w:val="left"/>
      <w:pPr>
        <w:tabs>
          <w:tab w:val="num" w:pos="1895"/>
        </w:tabs>
        <w:ind w:left="1895" w:hanging="360"/>
      </w:pPr>
      <w:rPr>
        <w:rFonts w:ascii="Times New Roman" w:eastAsia="華康細圓體" w:hAnsi="Times New Roman" w:cs="Times New Roman" w:hint="default"/>
      </w:rPr>
    </w:lvl>
    <w:lvl w:ilvl="1" w:tplc="04090003" w:tentative="1">
      <w:start w:val="1"/>
      <w:numFmt w:val="bullet"/>
      <w:lvlText w:val=""/>
      <w:lvlJc w:val="left"/>
      <w:pPr>
        <w:tabs>
          <w:tab w:val="num" w:pos="2495"/>
        </w:tabs>
        <w:ind w:left="2495" w:hanging="480"/>
      </w:pPr>
      <w:rPr>
        <w:rFonts w:ascii="Wingdings" w:hAnsi="Wingdings" w:hint="default"/>
      </w:rPr>
    </w:lvl>
    <w:lvl w:ilvl="2" w:tplc="04090005" w:tentative="1">
      <w:start w:val="1"/>
      <w:numFmt w:val="bullet"/>
      <w:lvlText w:val=""/>
      <w:lvlJc w:val="left"/>
      <w:pPr>
        <w:tabs>
          <w:tab w:val="num" w:pos="2975"/>
        </w:tabs>
        <w:ind w:left="2975" w:hanging="480"/>
      </w:pPr>
      <w:rPr>
        <w:rFonts w:ascii="Wingdings" w:hAnsi="Wingdings" w:hint="default"/>
      </w:rPr>
    </w:lvl>
    <w:lvl w:ilvl="3" w:tplc="04090001" w:tentative="1">
      <w:start w:val="1"/>
      <w:numFmt w:val="bullet"/>
      <w:lvlText w:val=""/>
      <w:lvlJc w:val="left"/>
      <w:pPr>
        <w:tabs>
          <w:tab w:val="num" w:pos="3455"/>
        </w:tabs>
        <w:ind w:left="3455" w:hanging="480"/>
      </w:pPr>
      <w:rPr>
        <w:rFonts w:ascii="Wingdings" w:hAnsi="Wingdings" w:hint="default"/>
      </w:rPr>
    </w:lvl>
    <w:lvl w:ilvl="4" w:tplc="04090003" w:tentative="1">
      <w:start w:val="1"/>
      <w:numFmt w:val="bullet"/>
      <w:lvlText w:val=""/>
      <w:lvlJc w:val="left"/>
      <w:pPr>
        <w:tabs>
          <w:tab w:val="num" w:pos="3935"/>
        </w:tabs>
        <w:ind w:left="3935" w:hanging="480"/>
      </w:pPr>
      <w:rPr>
        <w:rFonts w:ascii="Wingdings" w:hAnsi="Wingdings" w:hint="default"/>
      </w:rPr>
    </w:lvl>
    <w:lvl w:ilvl="5" w:tplc="04090005" w:tentative="1">
      <w:start w:val="1"/>
      <w:numFmt w:val="bullet"/>
      <w:lvlText w:val=""/>
      <w:lvlJc w:val="left"/>
      <w:pPr>
        <w:tabs>
          <w:tab w:val="num" w:pos="4415"/>
        </w:tabs>
        <w:ind w:left="4415" w:hanging="480"/>
      </w:pPr>
      <w:rPr>
        <w:rFonts w:ascii="Wingdings" w:hAnsi="Wingdings" w:hint="default"/>
      </w:rPr>
    </w:lvl>
    <w:lvl w:ilvl="6" w:tplc="04090001" w:tentative="1">
      <w:start w:val="1"/>
      <w:numFmt w:val="bullet"/>
      <w:lvlText w:val=""/>
      <w:lvlJc w:val="left"/>
      <w:pPr>
        <w:tabs>
          <w:tab w:val="num" w:pos="4895"/>
        </w:tabs>
        <w:ind w:left="4895" w:hanging="480"/>
      </w:pPr>
      <w:rPr>
        <w:rFonts w:ascii="Wingdings" w:hAnsi="Wingdings" w:hint="default"/>
      </w:rPr>
    </w:lvl>
    <w:lvl w:ilvl="7" w:tplc="04090003" w:tentative="1">
      <w:start w:val="1"/>
      <w:numFmt w:val="bullet"/>
      <w:lvlText w:val=""/>
      <w:lvlJc w:val="left"/>
      <w:pPr>
        <w:tabs>
          <w:tab w:val="num" w:pos="5375"/>
        </w:tabs>
        <w:ind w:left="5375" w:hanging="480"/>
      </w:pPr>
      <w:rPr>
        <w:rFonts w:ascii="Wingdings" w:hAnsi="Wingdings" w:hint="default"/>
      </w:rPr>
    </w:lvl>
    <w:lvl w:ilvl="8" w:tplc="04090005" w:tentative="1">
      <w:start w:val="1"/>
      <w:numFmt w:val="bullet"/>
      <w:lvlText w:val=""/>
      <w:lvlJc w:val="left"/>
      <w:pPr>
        <w:tabs>
          <w:tab w:val="num" w:pos="5855"/>
        </w:tabs>
        <w:ind w:left="5855" w:hanging="480"/>
      </w:pPr>
      <w:rPr>
        <w:rFonts w:ascii="Wingdings" w:hAnsi="Wingdings" w:hint="default"/>
      </w:rPr>
    </w:lvl>
  </w:abstractNum>
  <w:abstractNum w:abstractNumId="14">
    <w:nsid w:val="132515FB"/>
    <w:multiLevelType w:val="multilevel"/>
    <w:tmpl w:val="EBB2A82C"/>
    <w:lvl w:ilvl="0">
      <w:start w:val="1"/>
      <w:numFmt w:val="taiwaneseCountingThousand"/>
      <w:lvlRestart w:val="0"/>
      <w:suff w:val="nothing"/>
      <w:lvlText w:val="%1、"/>
      <w:lvlJc w:val="left"/>
      <w:pPr>
        <w:ind w:left="1067" w:hanging="641"/>
      </w:pPr>
      <w:rPr>
        <w:rFonts w:hint="eastAsia"/>
      </w:rPr>
    </w:lvl>
    <w:lvl w:ilvl="1">
      <w:start w:val="1"/>
      <w:numFmt w:val="taiwaneseCountingThousand"/>
      <w:suff w:val="nothing"/>
      <w:lvlText w:val="(%2)"/>
      <w:lvlJc w:val="left"/>
      <w:pPr>
        <w:ind w:left="1379" w:hanging="539"/>
      </w:pPr>
      <w:rPr>
        <w:rFonts w:hint="eastAsia"/>
      </w:rPr>
    </w:lvl>
    <w:lvl w:ilvl="2">
      <w:start w:val="1"/>
      <w:numFmt w:val="decimalFullWidth"/>
      <w:suff w:val="nothing"/>
      <w:lvlText w:val="%3、"/>
      <w:lvlJc w:val="left"/>
      <w:pPr>
        <w:ind w:left="2779" w:hanging="652"/>
      </w:pPr>
      <w:rPr>
        <w:rFonts w:hint="eastAsia"/>
      </w:rPr>
    </w:lvl>
    <w:lvl w:ilvl="3">
      <w:start w:val="1"/>
      <w:numFmt w:val="decimalFullWidth"/>
      <w:suff w:val="nothing"/>
      <w:lvlText w:val="(%4)"/>
      <w:lvlJc w:val="left"/>
      <w:pPr>
        <w:ind w:left="2002" w:hanging="538"/>
      </w:pPr>
      <w:rPr>
        <w:rFonts w:hint="eastAsia"/>
      </w:rPr>
    </w:lvl>
    <w:lvl w:ilvl="4">
      <w:start w:val="1"/>
      <w:numFmt w:val="ideographTraditional"/>
      <w:suff w:val="nothing"/>
      <w:lvlText w:val="%5、"/>
      <w:lvlJc w:val="left"/>
      <w:pPr>
        <w:ind w:left="2343" w:hanging="652"/>
      </w:pPr>
      <w:rPr>
        <w:rFonts w:hint="eastAsia"/>
      </w:rPr>
    </w:lvl>
    <w:lvl w:ilvl="5">
      <w:start w:val="1"/>
      <w:numFmt w:val="ideographTraditional"/>
      <w:suff w:val="nothing"/>
      <w:lvlText w:val="(%6)"/>
      <w:lvlJc w:val="left"/>
      <w:pPr>
        <w:ind w:left="2655" w:hanging="539"/>
      </w:pPr>
      <w:rPr>
        <w:rFonts w:hint="eastAsia"/>
      </w:rPr>
    </w:lvl>
    <w:lvl w:ilvl="6">
      <w:start w:val="1"/>
      <w:numFmt w:val="ideographZodiac"/>
      <w:suff w:val="nothing"/>
      <w:lvlText w:val="%7、"/>
      <w:lvlJc w:val="left"/>
      <w:pPr>
        <w:ind w:left="2966" w:hanging="640"/>
      </w:pPr>
      <w:rPr>
        <w:rFonts w:hint="eastAsia"/>
      </w:rPr>
    </w:lvl>
    <w:lvl w:ilvl="7">
      <w:start w:val="1"/>
      <w:numFmt w:val="ideographZodiac"/>
      <w:suff w:val="nothing"/>
      <w:lvlText w:val="(%8)"/>
      <w:lvlJc w:val="left"/>
      <w:pPr>
        <w:ind w:left="3307" w:hanging="550"/>
      </w:pPr>
      <w:rPr>
        <w:rFonts w:hint="eastAsia"/>
      </w:rPr>
    </w:lvl>
    <w:lvl w:ilvl="8">
      <w:start w:val="1"/>
      <w:numFmt w:val="decimalFullWidth"/>
      <w:suff w:val="nothing"/>
      <w:lvlText w:val="%9)"/>
      <w:lvlJc w:val="left"/>
      <w:pPr>
        <w:ind w:left="3618" w:hanging="442"/>
      </w:pPr>
      <w:rPr>
        <w:rFonts w:hint="eastAsia"/>
      </w:rPr>
    </w:lvl>
  </w:abstractNum>
  <w:abstractNum w:abstractNumId="15">
    <w:nsid w:val="175379D9"/>
    <w:multiLevelType w:val="hybridMultilevel"/>
    <w:tmpl w:val="AE2C7588"/>
    <w:lvl w:ilvl="0" w:tplc="04210001">
      <w:start w:val="1"/>
      <w:numFmt w:val="bullet"/>
      <w:lvlText w:val=""/>
      <w:lvlJc w:val="left"/>
      <w:pPr>
        <w:ind w:left="1192" w:hanging="360"/>
      </w:pPr>
      <w:rPr>
        <w:rFonts w:ascii="Symbol" w:hAnsi="Symbol" w:hint="default"/>
      </w:rPr>
    </w:lvl>
    <w:lvl w:ilvl="1" w:tplc="04210003" w:tentative="1">
      <w:start w:val="1"/>
      <w:numFmt w:val="bullet"/>
      <w:lvlText w:val="o"/>
      <w:lvlJc w:val="left"/>
      <w:pPr>
        <w:ind w:left="1912" w:hanging="360"/>
      </w:pPr>
      <w:rPr>
        <w:rFonts w:ascii="Courier New" w:hAnsi="Courier New" w:cs="Courier New" w:hint="default"/>
      </w:rPr>
    </w:lvl>
    <w:lvl w:ilvl="2" w:tplc="04210005" w:tentative="1">
      <w:start w:val="1"/>
      <w:numFmt w:val="bullet"/>
      <w:lvlText w:val=""/>
      <w:lvlJc w:val="left"/>
      <w:pPr>
        <w:ind w:left="2632" w:hanging="360"/>
      </w:pPr>
      <w:rPr>
        <w:rFonts w:ascii="Wingdings" w:hAnsi="Wingdings" w:hint="default"/>
      </w:rPr>
    </w:lvl>
    <w:lvl w:ilvl="3" w:tplc="04210001" w:tentative="1">
      <w:start w:val="1"/>
      <w:numFmt w:val="bullet"/>
      <w:lvlText w:val=""/>
      <w:lvlJc w:val="left"/>
      <w:pPr>
        <w:ind w:left="3352" w:hanging="360"/>
      </w:pPr>
      <w:rPr>
        <w:rFonts w:ascii="Symbol" w:hAnsi="Symbol" w:hint="default"/>
      </w:rPr>
    </w:lvl>
    <w:lvl w:ilvl="4" w:tplc="04210003" w:tentative="1">
      <w:start w:val="1"/>
      <w:numFmt w:val="bullet"/>
      <w:lvlText w:val="o"/>
      <w:lvlJc w:val="left"/>
      <w:pPr>
        <w:ind w:left="4072" w:hanging="360"/>
      </w:pPr>
      <w:rPr>
        <w:rFonts w:ascii="Courier New" w:hAnsi="Courier New" w:cs="Courier New" w:hint="default"/>
      </w:rPr>
    </w:lvl>
    <w:lvl w:ilvl="5" w:tplc="04210005" w:tentative="1">
      <w:start w:val="1"/>
      <w:numFmt w:val="bullet"/>
      <w:lvlText w:val=""/>
      <w:lvlJc w:val="left"/>
      <w:pPr>
        <w:ind w:left="4792" w:hanging="360"/>
      </w:pPr>
      <w:rPr>
        <w:rFonts w:ascii="Wingdings" w:hAnsi="Wingdings" w:hint="default"/>
      </w:rPr>
    </w:lvl>
    <w:lvl w:ilvl="6" w:tplc="04210001" w:tentative="1">
      <w:start w:val="1"/>
      <w:numFmt w:val="bullet"/>
      <w:lvlText w:val=""/>
      <w:lvlJc w:val="left"/>
      <w:pPr>
        <w:ind w:left="5512" w:hanging="360"/>
      </w:pPr>
      <w:rPr>
        <w:rFonts w:ascii="Symbol" w:hAnsi="Symbol" w:hint="default"/>
      </w:rPr>
    </w:lvl>
    <w:lvl w:ilvl="7" w:tplc="04210003" w:tentative="1">
      <w:start w:val="1"/>
      <w:numFmt w:val="bullet"/>
      <w:lvlText w:val="o"/>
      <w:lvlJc w:val="left"/>
      <w:pPr>
        <w:ind w:left="6232" w:hanging="360"/>
      </w:pPr>
      <w:rPr>
        <w:rFonts w:ascii="Courier New" w:hAnsi="Courier New" w:cs="Courier New" w:hint="default"/>
      </w:rPr>
    </w:lvl>
    <w:lvl w:ilvl="8" w:tplc="04210005" w:tentative="1">
      <w:start w:val="1"/>
      <w:numFmt w:val="bullet"/>
      <w:lvlText w:val=""/>
      <w:lvlJc w:val="left"/>
      <w:pPr>
        <w:ind w:left="6952" w:hanging="360"/>
      </w:pPr>
      <w:rPr>
        <w:rFonts w:ascii="Wingdings" w:hAnsi="Wingdings" w:hint="default"/>
      </w:rPr>
    </w:lvl>
  </w:abstractNum>
  <w:abstractNum w:abstractNumId="16">
    <w:nsid w:val="1A013DD4"/>
    <w:multiLevelType w:val="hybridMultilevel"/>
    <w:tmpl w:val="EE3E631A"/>
    <w:lvl w:ilvl="0" w:tplc="49B04FB2">
      <w:start w:val="1"/>
      <w:numFmt w:val="decimalFullWidth"/>
      <w:lvlText w:val="%1、"/>
      <w:lvlJc w:val="left"/>
      <w:pPr>
        <w:ind w:left="1305" w:hanging="360"/>
      </w:pPr>
      <w:rPr>
        <w:rFonts w:hint="default"/>
        <w:color w:val="auto"/>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17">
    <w:nsid w:val="1BAE2AA4"/>
    <w:multiLevelType w:val="hybridMultilevel"/>
    <w:tmpl w:val="7A04601C"/>
    <w:lvl w:ilvl="0" w:tplc="04210001">
      <w:start w:val="1"/>
      <w:numFmt w:val="bullet"/>
      <w:lvlText w:val=""/>
      <w:lvlJc w:val="left"/>
      <w:pPr>
        <w:ind w:left="2007" w:hanging="360"/>
      </w:pPr>
      <w:rPr>
        <w:rFonts w:ascii="Symbol" w:hAnsi="Symbol" w:hint="default"/>
      </w:rPr>
    </w:lvl>
    <w:lvl w:ilvl="1" w:tplc="04210003" w:tentative="1">
      <w:start w:val="1"/>
      <w:numFmt w:val="bullet"/>
      <w:lvlText w:val="o"/>
      <w:lvlJc w:val="left"/>
      <w:pPr>
        <w:ind w:left="2727" w:hanging="360"/>
      </w:pPr>
      <w:rPr>
        <w:rFonts w:ascii="Courier New" w:hAnsi="Courier New" w:cs="Courier New" w:hint="default"/>
      </w:rPr>
    </w:lvl>
    <w:lvl w:ilvl="2" w:tplc="04210005" w:tentative="1">
      <w:start w:val="1"/>
      <w:numFmt w:val="bullet"/>
      <w:lvlText w:val=""/>
      <w:lvlJc w:val="left"/>
      <w:pPr>
        <w:ind w:left="3447" w:hanging="360"/>
      </w:pPr>
      <w:rPr>
        <w:rFonts w:ascii="Wingdings" w:hAnsi="Wingdings" w:hint="default"/>
      </w:rPr>
    </w:lvl>
    <w:lvl w:ilvl="3" w:tplc="04210001">
      <w:start w:val="1"/>
      <w:numFmt w:val="bullet"/>
      <w:lvlText w:val=""/>
      <w:lvlJc w:val="left"/>
      <w:pPr>
        <w:ind w:left="4167" w:hanging="360"/>
      </w:pPr>
      <w:rPr>
        <w:rFonts w:ascii="Symbol" w:hAnsi="Symbol" w:hint="default"/>
      </w:rPr>
    </w:lvl>
    <w:lvl w:ilvl="4" w:tplc="04210003" w:tentative="1">
      <w:start w:val="1"/>
      <w:numFmt w:val="bullet"/>
      <w:lvlText w:val="o"/>
      <w:lvlJc w:val="left"/>
      <w:pPr>
        <w:ind w:left="4887" w:hanging="360"/>
      </w:pPr>
      <w:rPr>
        <w:rFonts w:ascii="Courier New" w:hAnsi="Courier New" w:cs="Courier New" w:hint="default"/>
      </w:rPr>
    </w:lvl>
    <w:lvl w:ilvl="5" w:tplc="04210005" w:tentative="1">
      <w:start w:val="1"/>
      <w:numFmt w:val="bullet"/>
      <w:lvlText w:val=""/>
      <w:lvlJc w:val="left"/>
      <w:pPr>
        <w:ind w:left="5607" w:hanging="360"/>
      </w:pPr>
      <w:rPr>
        <w:rFonts w:ascii="Wingdings" w:hAnsi="Wingdings" w:hint="default"/>
      </w:rPr>
    </w:lvl>
    <w:lvl w:ilvl="6" w:tplc="04210001" w:tentative="1">
      <w:start w:val="1"/>
      <w:numFmt w:val="bullet"/>
      <w:lvlText w:val=""/>
      <w:lvlJc w:val="left"/>
      <w:pPr>
        <w:ind w:left="6327" w:hanging="360"/>
      </w:pPr>
      <w:rPr>
        <w:rFonts w:ascii="Symbol" w:hAnsi="Symbol" w:hint="default"/>
      </w:rPr>
    </w:lvl>
    <w:lvl w:ilvl="7" w:tplc="04210003" w:tentative="1">
      <w:start w:val="1"/>
      <w:numFmt w:val="bullet"/>
      <w:lvlText w:val="o"/>
      <w:lvlJc w:val="left"/>
      <w:pPr>
        <w:ind w:left="7047" w:hanging="360"/>
      </w:pPr>
      <w:rPr>
        <w:rFonts w:ascii="Courier New" w:hAnsi="Courier New" w:cs="Courier New" w:hint="default"/>
      </w:rPr>
    </w:lvl>
    <w:lvl w:ilvl="8" w:tplc="04210005" w:tentative="1">
      <w:start w:val="1"/>
      <w:numFmt w:val="bullet"/>
      <w:lvlText w:val=""/>
      <w:lvlJc w:val="left"/>
      <w:pPr>
        <w:ind w:left="7767" w:hanging="360"/>
      </w:pPr>
      <w:rPr>
        <w:rFonts w:ascii="Wingdings" w:hAnsi="Wingdings" w:hint="default"/>
      </w:rPr>
    </w:lvl>
  </w:abstractNum>
  <w:abstractNum w:abstractNumId="18">
    <w:nsid w:val="1F390D38"/>
    <w:multiLevelType w:val="hybridMultilevel"/>
    <w:tmpl w:val="3A88FB2A"/>
    <w:lvl w:ilvl="0" w:tplc="DC5061A4">
      <w:start w:val="1"/>
      <w:numFmt w:val="decimalFullWidth"/>
      <w:lvlText w:val="%1、"/>
      <w:lvlJc w:val="left"/>
      <w:pPr>
        <w:ind w:left="1425" w:hanging="4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0097DBB"/>
    <w:multiLevelType w:val="hybridMultilevel"/>
    <w:tmpl w:val="42725F96"/>
    <w:lvl w:ilvl="0" w:tplc="696A5E5C">
      <w:start w:val="8"/>
      <w:numFmt w:val="bullet"/>
      <w:lvlText w:val=""/>
      <w:lvlJc w:val="left"/>
      <w:pPr>
        <w:ind w:left="840" w:hanging="360"/>
      </w:pPr>
      <w:rPr>
        <w:rFonts w:ascii="Symbol" w:eastAsia="華康細圓體"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0">
    <w:nsid w:val="34F1515F"/>
    <w:multiLevelType w:val="multilevel"/>
    <w:tmpl w:val="12D84E02"/>
    <w:lvl w:ilvl="0">
      <w:start w:val="1"/>
      <w:numFmt w:val="decimal"/>
      <w:lvlText w:val="%1."/>
      <w:lvlJc w:val="left"/>
      <w:pPr>
        <w:ind w:left="2369" w:hanging="480"/>
      </w:pPr>
    </w:lvl>
    <w:lvl w:ilvl="1">
      <w:start w:val="1"/>
      <w:numFmt w:val="decimal"/>
      <w:lvlText w:val="(%2)"/>
      <w:lvlJc w:val="left"/>
      <w:pPr>
        <w:ind w:left="2849" w:hanging="480"/>
      </w:pPr>
      <w:rPr>
        <w:rFonts w:hint="default"/>
      </w:rPr>
    </w:lvl>
    <w:lvl w:ilvl="2">
      <w:start w:val="1"/>
      <w:numFmt w:val="lowerRoman"/>
      <w:lvlText w:val="%3."/>
      <w:lvlJc w:val="right"/>
      <w:pPr>
        <w:ind w:left="3329" w:hanging="480"/>
      </w:pPr>
    </w:lvl>
    <w:lvl w:ilvl="3">
      <w:start w:val="1"/>
      <w:numFmt w:val="decimal"/>
      <w:lvlText w:val="%4."/>
      <w:lvlJc w:val="left"/>
      <w:pPr>
        <w:ind w:left="3809" w:hanging="480"/>
      </w:pPr>
    </w:lvl>
    <w:lvl w:ilvl="4">
      <w:start w:val="1"/>
      <w:numFmt w:val="ideographTraditional"/>
      <w:lvlText w:val="%5、"/>
      <w:lvlJc w:val="left"/>
      <w:pPr>
        <w:ind w:left="4289" w:hanging="480"/>
      </w:pPr>
    </w:lvl>
    <w:lvl w:ilvl="5">
      <w:start w:val="1"/>
      <w:numFmt w:val="lowerRoman"/>
      <w:lvlText w:val="%6."/>
      <w:lvlJc w:val="right"/>
      <w:pPr>
        <w:ind w:left="4769" w:hanging="480"/>
      </w:pPr>
    </w:lvl>
    <w:lvl w:ilvl="6">
      <w:start w:val="1"/>
      <w:numFmt w:val="decimal"/>
      <w:lvlText w:val="%7."/>
      <w:lvlJc w:val="left"/>
      <w:pPr>
        <w:ind w:left="5249" w:hanging="480"/>
      </w:pPr>
    </w:lvl>
    <w:lvl w:ilvl="7">
      <w:start w:val="1"/>
      <w:numFmt w:val="ideographTraditional"/>
      <w:lvlText w:val="%8、"/>
      <w:lvlJc w:val="left"/>
      <w:pPr>
        <w:ind w:left="5729" w:hanging="480"/>
      </w:pPr>
    </w:lvl>
    <w:lvl w:ilvl="8">
      <w:start w:val="1"/>
      <w:numFmt w:val="lowerRoman"/>
      <w:lvlText w:val="%9."/>
      <w:lvlJc w:val="right"/>
      <w:pPr>
        <w:ind w:left="6209" w:hanging="480"/>
      </w:pPr>
    </w:lvl>
  </w:abstractNum>
  <w:abstractNum w:abstractNumId="21">
    <w:nsid w:val="37340CCD"/>
    <w:multiLevelType w:val="hybridMultilevel"/>
    <w:tmpl w:val="6C2C5FF4"/>
    <w:lvl w:ilvl="0" w:tplc="9E269E7C">
      <w:start w:val="8"/>
      <w:numFmt w:val="bullet"/>
      <w:lvlText w:val=""/>
      <w:lvlJc w:val="left"/>
      <w:pPr>
        <w:ind w:left="560" w:hanging="360"/>
      </w:pPr>
      <w:rPr>
        <w:rFonts w:ascii="Symbol" w:eastAsia="華康細圓體" w:hAnsi="Symbol" w:cs="Times New Roman" w:hint="default"/>
      </w:rPr>
    </w:lvl>
    <w:lvl w:ilvl="1" w:tplc="04090003" w:tentative="1">
      <w:start w:val="1"/>
      <w:numFmt w:val="bullet"/>
      <w:lvlText w:val="o"/>
      <w:lvlJc w:val="left"/>
      <w:pPr>
        <w:ind w:left="1280" w:hanging="360"/>
      </w:pPr>
      <w:rPr>
        <w:rFonts w:ascii="Courier New" w:hAnsi="Courier New" w:cs="Courier New" w:hint="default"/>
      </w:rPr>
    </w:lvl>
    <w:lvl w:ilvl="2" w:tplc="04090005" w:tentative="1">
      <w:start w:val="1"/>
      <w:numFmt w:val="bullet"/>
      <w:lvlText w:val=""/>
      <w:lvlJc w:val="left"/>
      <w:pPr>
        <w:ind w:left="2000" w:hanging="360"/>
      </w:pPr>
      <w:rPr>
        <w:rFonts w:ascii="Wingdings" w:hAnsi="Wingdings" w:hint="default"/>
      </w:rPr>
    </w:lvl>
    <w:lvl w:ilvl="3" w:tplc="04090001" w:tentative="1">
      <w:start w:val="1"/>
      <w:numFmt w:val="bullet"/>
      <w:lvlText w:val=""/>
      <w:lvlJc w:val="left"/>
      <w:pPr>
        <w:ind w:left="2720" w:hanging="360"/>
      </w:pPr>
      <w:rPr>
        <w:rFonts w:ascii="Symbol" w:hAnsi="Symbol" w:hint="default"/>
      </w:rPr>
    </w:lvl>
    <w:lvl w:ilvl="4" w:tplc="04090003" w:tentative="1">
      <w:start w:val="1"/>
      <w:numFmt w:val="bullet"/>
      <w:lvlText w:val="o"/>
      <w:lvlJc w:val="left"/>
      <w:pPr>
        <w:ind w:left="3440" w:hanging="360"/>
      </w:pPr>
      <w:rPr>
        <w:rFonts w:ascii="Courier New" w:hAnsi="Courier New" w:cs="Courier New" w:hint="default"/>
      </w:rPr>
    </w:lvl>
    <w:lvl w:ilvl="5" w:tplc="04090005" w:tentative="1">
      <w:start w:val="1"/>
      <w:numFmt w:val="bullet"/>
      <w:lvlText w:val=""/>
      <w:lvlJc w:val="left"/>
      <w:pPr>
        <w:ind w:left="4160" w:hanging="360"/>
      </w:pPr>
      <w:rPr>
        <w:rFonts w:ascii="Wingdings" w:hAnsi="Wingdings" w:hint="default"/>
      </w:rPr>
    </w:lvl>
    <w:lvl w:ilvl="6" w:tplc="04090001" w:tentative="1">
      <w:start w:val="1"/>
      <w:numFmt w:val="bullet"/>
      <w:lvlText w:val=""/>
      <w:lvlJc w:val="left"/>
      <w:pPr>
        <w:ind w:left="4880" w:hanging="360"/>
      </w:pPr>
      <w:rPr>
        <w:rFonts w:ascii="Symbol" w:hAnsi="Symbol" w:hint="default"/>
      </w:rPr>
    </w:lvl>
    <w:lvl w:ilvl="7" w:tplc="04090003" w:tentative="1">
      <w:start w:val="1"/>
      <w:numFmt w:val="bullet"/>
      <w:lvlText w:val="o"/>
      <w:lvlJc w:val="left"/>
      <w:pPr>
        <w:ind w:left="5600" w:hanging="360"/>
      </w:pPr>
      <w:rPr>
        <w:rFonts w:ascii="Courier New" w:hAnsi="Courier New" w:cs="Courier New" w:hint="default"/>
      </w:rPr>
    </w:lvl>
    <w:lvl w:ilvl="8" w:tplc="04090005" w:tentative="1">
      <w:start w:val="1"/>
      <w:numFmt w:val="bullet"/>
      <w:lvlText w:val=""/>
      <w:lvlJc w:val="left"/>
      <w:pPr>
        <w:ind w:left="6320" w:hanging="360"/>
      </w:pPr>
      <w:rPr>
        <w:rFonts w:ascii="Wingdings" w:hAnsi="Wingdings" w:hint="default"/>
      </w:rPr>
    </w:lvl>
  </w:abstractNum>
  <w:abstractNum w:abstractNumId="22">
    <w:nsid w:val="452562EF"/>
    <w:multiLevelType w:val="hybridMultilevel"/>
    <w:tmpl w:val="804698F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48174B32"/>
    <w:multiLevelType w:val="multilevel"/>
    <w:tmpl w:val="765C4AD0"/>
    <w:name w:val="WW8Num272"/>
    <w:lvl w:ilvl="0">
      <w:start w:val="1"/>
      <w:numFmt w:val="decimal"/>
      <w:lvlText w:val="(d.%1)"/>
      <w:lvlJc w:val="left"/>
      <w:pPr>
        <w:tabs>
          <w:tab w:val="num" w:pos="0"/>
        </w:tabs>
        <w:ind w:left="0" w:firstLine="0"/>
      </w:pPr>
      <w:rPr>
        <w:rFonts w:eastAsia="新細明體" w:cs="新細明體" w:hint="eastAsia"/>
        <w:b w:val="0"/>
        <w:bCs w:val="0"/>
        <w:i w:val="0"/>
        <w:kern w:val="1"/>
        <w:sz w:val="24"/>
        <w:szCs w:val="24"/>
      </w:rPr>
    </w:lvl>
    <w:lvl w:ilvl="1">
      <w:start w:val="1"/>
      <w:numFmt w:val="decimal"/>
      <w:suff w:val="nothing"/>
      <w:lvlText w:val="%2、"/>
      <w:lvlJc w:val="left"/>
      <w:pPr>
        <w:ind w:left="0" w:firstLine="284"/>
      </w:pPr>
      <w:rPr>
        <w:rFonts w:hint="eastAsia"/>
        <w:sz w:val="24"/>
        <w:szCs w:val="24"/>
      </w:rPr>
    </w:lvl>
    <w:lvl w:ilvl="2">
      <w:start w:val="1"/>
      <w:numFmt w:val="decimal"/>
      <w:suff w:val="nothing"/>
      <w:lvlText w:val="(%3) "/>
      <w:lvlJc w:val="left"/>
      <w:pPr>
        <w:ind w:left="0" w:firstLine="567"/>
      </w:pPr>
      <w:rPr>
        <w:rFonts w:hint="eastAsia"/>
        <w:sz w:val="24"/>
        <w:szCs w:val="24"/>
      </w:rPr>
    </w:lvl>
    <w:lvl w:ilvl="3">
      <w:start w:val="1"/>
      <w:numFmt w:val="decimal"/>
      <w:suff w:val="nothing"/>
      <w:lvlText w:val="%4. "/>
      <w:lvlJc w:val="left"/>
      <w:pPr>
        <w:ind w:left="29" w:firstLine="964"/>
      </w:pPr>
      <w:rPr>
        <w:rFonts w:ascii="新細明體" w:eastAsia="新細明體" w:hAnsi="新細明體" w:cs="新細明體" w:hint="eastAsia"/>
        <w:bCs/>
        <w:kern w:val="1"/>
        <w:sz w:val="24"/>
        <w:szCs w:val="24"/>
      </w:rPr>
    </w:lvl>
    <w:lvl w:ilvl="4">
      <w:start w:val="1"/>
      <w:numFmt w:val="decimal"/>
      <w:suff w:val="nothing"/>
      <w:lvlText w:val="(%5) "/>
      <w:lvlJc w:val="left"/>
      <w:pPr>
        <w:ind w:left="3253" w:firstLine="1247"/>
      </w:pPr>
      <w:rPr>
        <w:rFonts w:ascii="Arial" w:hAnsi="Arial" w:cs="Arial" w:hint="eastAsia"/>
        <w:sz w:val="24"/>
        <w:szCs w:val="24"/>
      </w:rPr>
    </w:lvl>
    <w:lvl w:ilvl="5">
      <w:start w:val="1"/>
      <w:numFmt w:val="lowerRoman"/>
      <w:suff w:val="nothing"/>
      <w:lvlText w:val="%6."/>
      <w:lvlJc w:val="left"/>
      <w:pPr>
        <w:ind w:left="0" w:firstLine="0"/>
      </w:pPr>
      <w:rPr>
        <w:rFonts w:hint="eastAsia"/>
        <w:sz w:val="24"/>
        <w:szCs w:val="24"/>
      </w:rPr>
    </w:lvl>
    <w:lvl w:ilvl="6">
      <w:start w:val="1"/>
      <w:numFmt w:val="lowerRoman"/>
      <w:suff w:val="nothing"/>
      <w:lvlText w:val="(%7)"/>
      <w:lvlJc w:val="left"/>
      <w:pPr>
        <w:ind w:left="0" w:firstLine="0"/>
      </w:pPr>
      <w:rPr>
        <w:rFonts w:hint="eastAsia"/>
        <w:sz w:val="24"/>
        <w:szCs w:val="24"/>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4">
    <w:nsid w:val="4C372F7D"/>
    <w:multiLevelType w:val="multilevel"/>
    <w:tmpl w:val="87789002"/>
    <w:lvl w:ilvl="0">
      <w:start w:val="1"/>
      <w:numFmt w:val="taiwaneseCountingThousand"/>
      <w:lvlRestart w:val="0"/>
      <w:suff w:val="nothing"/>
      <w:lvlText w:val="%1、"/>
      <w:lvlJc w:val="left"/>
      <w:pPr>
        <w:ind w:left="1067" w:hanging="641"/>
      </w:pPr>
      <w:rPr>
        <w:rFonts w:hint="eastAsia"/>
      </w:rPr>
    </w:lvl>
    <w:lvl w:ilvl="1">
      <w:start w:val="1"/>
      <w:numFmt w:val="taiwaneseCountingThousand"/>
      <w:suff w:val="nothing"/>
      <w:lvlText w:val="(%2)"/>
      <w:lvlJc w:val="left"/>
      <w:pPr>
        <w:ind w:left="1379" w:hanging="539"/>
      </w:pPr>
      <w:rPr>
        <w:rFonts w:hint="eastAsia"/>
      </w:rPr>
    </w:lvl>
    <w:lvl w:ilvl="2">
      <w:start w:val="1"/>
      <w:numFmt w:val="upperLetter"/>
      <w:suff w:val="nothing"/>
      <w:lvlText w:val="%3."/>
      <w:lvlJc w:val="left"/>
      <w:pPr>
        <w:ind w:left="2779" w:hanging="652"/>
      </w:pPr>
      <w:rPr>
        <w:rFonts w:hint="eastAsia"/>
      </w:rPr>
    </w:lvl>
    <w:lvl w:ilvl="3">
      <w:start w:val="1"/>
      <w:numFmt w:val="decimalFullWidth"/>
      <w:suff w:val="nothing"/>
      <w:lvlText w:val="(%4)"/>
      <w:lvlJc w:val="left"/>
      <w:pPr>
        <w:ind w:left="2002" w:hanging="538"/>
      </w:pPr>
      <w:rPr>
        <w:rFonts w:hint="eastAsia"/>
      </w:rPr>
    </w:lvl>
    <w:lvl w:ilvl="4">
      <w:start w:val="1"/>
      <w:numFmt w:val="ideographTraditional"/>
      <w:suff w:val="nothing"/>
      <w:lvlText w:val="%5、"/>
      <w:lvlJc w:val="left"/>
      <w:pPr>
        <w:ind w:left="2343" w:hanging="652"/>
      </w:pPr>
      <w:rPr>
        <w:rFonts w:hint="eastAsia"/>
      </w:rPr>
    </w:lvl>
    <w:lvl w:ilvl="5">
      <w:start w:val="1"/>
      <w:numFmt w:val="ideographTraditional"/>
      <w:suff w:val="nothing"/>
      <w:lvlText w:val="(%6)"/>
      <w:lvlJc w:val="left"/>
      <w:pPr>
        <w:ind w:left="2655" w:hanging="539"/>
      </w:pPr>
      <w:rPr>
        <w:rFonts w:hint="eastAsia"/>
      </w:rPr>
    </w:lvl>
    <w:lvl w:ilvl="6">
      <w:start w:val="1"/>
      <w:numFmt w:val="ideographZodiac"/>
      <w:suff w:val="nothing"/>
      <w:lvlText w:val="%7、"/>
      <w:lvlJc w:val="left"/>
      <w:pPr>
        <w:ind w:left="2966" w:hanging="640"/>
      </w:pPr>
      <w:rPr>
        <w:rFonts w:hint="eastAsia"/>
      </w:rPr>
    </w:lvl>
    <w:lvl w:ilvl="7">
      <w:start w:val="1"/>
      <w:numFmt w:val="ideographZodiac"/>
      <w:suff w:val="nothing"/>
      <w:lvlText w:val="(%8)"/>
      <w:lvlJc w:val="left"/>
      <w:pPr>
        <w:ind w:left="3307" w:hanging="550"/>
      </w:pPr>
      <w:rPr>
        <w:rFonts w:hint="eastAsia"/>
      </w:rPr>
    </w:lvl>
    <w:lvl w:ilvl="8">
      <w:start w:val="1"/>
      <w:numFmt w:val="decimalFullWidth"/>
      <w:suff w:val="nothing"/>
      <w:lvlText w:val="%9)"/>
      <w:lvlJc w:val="left"/>
      <w:pPr>
        <w:ind w:left="3618" w:hanging="442"/>
      </w:pPr>
      <w:rPr>
        <w:rFonts w:hint="eastAsia"/>
      </w:rPr>
    </w:lvl>
  </w:abstractNum>
  <w:abstractNum w:abstractNumId="25">
    <w:nsid w:val="4CBC13A7"/>
    <w:multiLevelType w:val="hybridMultilevel"/>
    <w:tmpl w:val="2A4C1A72"/>
    <w:lvl w:ilvl="0" w:tplc="DC5061A4">
      <w:start w:val="1"/>
      <w:numFmt w:val="decimalFullWidth"/>
      <w:lvlText w:val="%1、"/>
      <w:lvlJc w:val="left"/>
      <w:pPr>
        <w:ind w:left="1425" w:hanging="48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26">
    <w:nsid w:val="50D005D8"/>
    <w:multiLevelType w:val="hybridMultilevel"/>
    <w:tmpl w:val="636E11D4"/>
    <w:lvl w:ilvl="0" w:tplc="CA0E24F2">
      <w:start w:val="1"/>
      <w:numFmt w:val="decimal"/>
      <w:lvlText w:val="%1."/>
      <w:lvlJc w:val="left"/>
      <w:pPr>
        <w:tabs>
          <w:tab w:val="num" w:pos="1947"/>
        </w:tabs>
        <w:ind w:left="1947" w:hanging="360"/>
      </w:pPr>
      <w:rPr>
        <w:rFonts w:hint="default"/>
      </w:rPr>
    </w:lvl>
    <w:lvl w:ilvl="1" w:tplc="A0B27574" w:tentative="1">
      <w:start w:val="1"/>
      <w:numFmt w:val="ideographTraditional"/>
      <w:lvlText w:val="%2、"/>
      <w:lvlJc w:val="left"/>
      <w:pPr>
        <w:tabs>
          <w:tab w:val="num" w:pos="2547"/>
        </w:tabs>
        <w:ind w:left="2547" w:hanging="480"/>
      </w:pPr>
    </w:lvl>
    <w:lvl w:ilvl="2" w:tplc="4D425C74" w:tentative="1">
      <w:start w:val="1"/>
      <w:numFmt w:val="lowerRoman"/>
      <w:lvlText w:val="%3."/>
      <w:lvlJc w:val="right"/>
      <w:pPr>
        <w:tabs>
          <w:tab w:val="num" w:pos="3027"/>
        </w:tabs>
        <w:ind w:left="3027" w:hanging="480"/>
      </w:pPr>
    </w:lvl>
    <w:lvl w:ilvl="3" w:tplc="2D50DA18" w:tentative="1">
      <w:start w:val="1"/>
      <w:numFmt w:val="decimal"/>
      <w:lvlText w:val="%4."/>
      <w:lvlJc w:val="left"/>
      <w:pPr>
        <w:tabs>
          <w:tab w:val="num" w:pos="3507"/>
        </w:tabs>
        <w:ind w:left="3507" w:hanging="480"/>
      </w:pPr>
    </w:lvl>
    <w:lvl w:ilvl="4" w:tplc="64BAC4BC" w:tentative="1">
      <w:start w:val="1"/>
      <w:numFmt w:val="ideographTraditional"/>
      <w:lvlText w:val="%5、"/>
      <w:lvlJc w:val="left"/>
      <w:pPr>
        <w:tabs>
          <w:tab w:val="num" w:pos="3987"/>
        </w:tabs>
        <w:ind w:left="3987" w:hanging="480"/>
      </w:pPr>
    </w:lvl>
    <w:lvl w:ilvl="5" w:tplc="F91665AA" w:tentative="1">
      <w:start w:val="1"/>
      <w:numFmt w:val="lowerRoman"/>
      <w:lvlText w:val="%6."/>
      <w:lvlJc w:val="right"/>
      <w:pPr>
        <w:tabs>
          <w:tab w:val="num" w:pos="4467"/>
        </w:tabs>
        <w:ind w:left="4467" w:hanging="480"/>
      </w:pPr>
    </w:lvl>
    <w:lvl w:ilvl="6" w:tplc="BF083DC6" w:tentative="1">
      <w:start w:val="1"/>
      <w:numFmt w:val="decimal"/>
      <w:lvlText w:val="%7."/>
      <w:lvlJc w:val="left"/>
      <w:pPr>
        <w:tabs>
          <w:tab w:val="num" w:pos="4947"/>
        </w:tabs>
        <w:ind w:left="4947" w:hanging="480"/>
      </w:pPr>
    </w:lvl>
    <w:lvl w:ilvl="7" w:tplc="2A2EB0AE" w:tentative="1">
      <w:start w:val="1"/>
      <w:numFmt w:val="ideographTraditional"/>
      <w:lvlText w:val="%8、"/>
      <w:lvlJc w:val="left"/>
      <w:pPr>
        <w:tabs>
          <w:tab w:val="num" w:pos="5427"/>
        </w:tabs>
        <w:ind w:left="5427" w:hanging="480"/>
      </w:pPr>
    </w:lvl>
    <w:lvl w:ilvl="8" w:tplc="A73A01D6" w:tentative="1">
      <w:start w:val="1"/>
      <w:numFmt w:val="lowerRoman"/>
      <w:lvlText w:val="%9."/>
      <w:lvlJc w:val="right"/>
      <w:pPr>
        <w:tabs>
          <w:tab w:val="num" w:pos="5907"/>
        </w:tabs>
        <w:ind w:left="5907" w:hanging="480"/>
      </w:pPr>
    </w:lvl>
  </w:abstractNum>
  <w:abstractNum w:abstractNumId="27">
    <w:nsid w:val="516D7841"/>
    <w:multiLevelType w:val="hybridMultilevel"/>
    <w:tmpl w:val="53D0EC3C"/>
    <w:lvl w:ilvl="0" w:tplc="B07299AE">
      <w:start w:val="8"/>
      <w:numFmt w:val="bullet"/>
      <w:lvlText w:val=""/>
      <w:lvlJc w:val="left"/>
      <w:pPr>
        <w:ind w:left="560" w:hanging="360"/>
      </w:pPr>
      <w:rPr>
        <w:rFonts w:ascii="Symbol" w:eastAsia="華康細圓體" w:hAnsi="Symbol" w:cs="Times New Roman" w:hint="default"/>
      </w:rPr>
    </w:lvl>
    <w:lvl w:ilvl="1" w:tplc="04090003" w:tentative="1">
      <w:start w:val="1"/>
      <w:numFmt w:val="bullet"/>
      <w:lvlText w:val="o"/>
      <w:lvlJc w:val="left"/>
      <w:pPr>
        <w:ind w:left="1280" w:hanging="360"/>
      </w:pPr>
      <w:rPr>
        <w:rFonts w:ascii="Courier New" w:hAnsi="Courier New" w:cs="Courier New" w:hint="default"/>
      </w:rPr>
    </w:lvl>
    <w:lvl w:ilvl="2" w:tplc="04090005" w:tentative="1">
      <w:start w:val="1"/>
      <w:numFmt w:val="bullet"/>
      <w:lvlText w:val=""/>
      <w:lvlJc w:val="left"/>
      <w:pPr>
        <w:ind w:left="2000" w:hanging="360"/>
      </w:pPr>
      <w:rPr>
        <w:rFonts w:ascii="Wingdings" w:hAnsi="Wingdings" w:hint="default"/>
      </w:rPr>
    </w:lvl>
    <w:lvl w:ilvl="3" w:tplc="04090001" w:tentative="1">
      <w:start w:val="1"/>
      <w:numFmt w:val="bullet"/>
      <w:lvlText w:val=""/>
      <w:lvlJc w:val="left"/>
      <w:pPr>
        <w:ind w:left="2720" w:hanging="360"/>
      </w:pPr>
      <w:rPr>
        <w:rFonts w:ascii="Symbol" w:hAnsi="Symbol" w:hint="default"/>
      </w:rPr>
    </w:lvl>
    <w:lvl w:ilvl="4" w:tplc="04090003" w:tentative="1">
      <w:start w:val="1"/>
      <w:numFmt w:val="bullet"/>
      <w:lvlText w:val="o"/>
      <w:lvlJc w:val="left"/>
      <w:pPr>
        <w:ind w:left="3440" w:hanging="360"/>
      </w:pPr>
      <w:rPr>
        <w:rFonts w:ascii="Courier New" w:hAnsi="Courier New" w:cs="Courier New" w:hint="default"/>
      </w:rPr>
    </w:lvl>
    <w:lvl w:ilvl="5" w:tplc="04090005" w:tentative="1">
      <w:start w:val="1"/>
      <w:numFmt w:val="bullet"/>
      <w:lvlText w:val=""/>
      <w:lvlJc w:val="left"/>
      <w:pPr>
        <w:ind w:left="4160" w:hanging="360"/>
      </w:pPr>
      <w:rPr>
        <w:rFonts w:ascii="Wingdings" w:hAnsi="Wingdings" w:hint="default"/>
      </w:rPr>
    </w:lvl>
    <w:lvl w:ilvl="6" w:tplc="04090001" w:tentative="1">
      <w:start w:val="1"/>
      <w:numFmt w:val="bullet"/>
      <w:lvlText w:val=""/>
      <w:lvlJc w:val="left"/>
      <w:pPr>
        <w:ind w:left="4880" w:hanging="360"/>
      </w:pPr>
      <w:rPr>
        <w:rFonts w:ascii="Symbol" w:hAnsi="Symbol" w:hint="default"/>
      </w:rPr>
    </w:lvl>
    <w:lvl w:ilvl="7" w:tplc="04090003" w:tentative="1">
      <w:start w:val="1"/>
      <w:numFmt w:val="bullet"/>
      <w:lvlText w:val="o"/>
      <w:lvlJc w:val="left"/>
      <w:pPr>
        <w:ind w:left="5600" w:hanging="360"/>
      </w:pPr>
      <w:rPr>
        <w:rFonts w:ascii="Courier New" w:hAnsi="Courier New" w:cs="Courier New" w:hint="default"/>
      </w:rPr>
    </w:lvl>
    <w:lvl w:ilvl="8" w:tplc="04090005" w:tentative="1">
      <w:start w:val="1"/>
      <w:numFmt w:val="bullet"/>
      <w:lvlText w:val=""/>
      <w:lvlJc w:val="left"/>
      <w:pPr>
        <w:ind w:left="6320" w:hanging="360"/>
      </w:pPr>
      <w:rPr>
        <w:rFonts w:ascii="Wingdings" w:hAnsi="Wingdings" w:hint="default"/>
      </w:rPr>
    </w:lvl>
  </w:abstractNum>
  <w:abstractNum w:abstractNumId="28">
    <w:nsid w:val="5A2C092F"/>
    <w:multiLevelType w:val="hybridMultilevel"/>
    <w:tmpl w:val="013216E6"/>
    <w:lvl w:ilvl="0" w:tplc="DDBE547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600A190A"/>
    <w:multiLevelType w:val="hybridMultilevel"/>
    <w:tmpl w:val="2104F5C8"/>
    <w:lvl w:ilvl="0" w:tplc="E27AEE0E">
      <w:start w:val="1"/>
      <w:numFmt w:val="decimal"/>
      <w:lvlText w:val="%1、"/>
      <w:lvlJc w:val="left"/>
      <w:pPr>
        <w:ind w:left="1305" w:hanging="360"/>
      </w:pPr>
      <w:rPr>
        <w:rFonts w:hint="default"/>
        <w:sz w:val="28"/>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30">
    <w:nsid w:val="64624D36"/>
    <w:multiLevelType w:val="hybridMultilevel"/>
    <w:tmpl w:val="12500010"/>
    <w:lvl w:ilvl="0" w:tplc="2B407F60">
      <w:start w:val="1"/>
      <w:numFmt w:val="taiwaneseCountingThousand"/>
      <w:lvlText w:val="%1、"/>
      <w:lvlJc w:val="left"/>
      <w:pPr>
        <w:ind w:left="360" w:hanging="360"/>
      </w:pPr>
      <w:rPr>
        <w:rFonts w:ascii="Calibri" w:hAns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B876122"/>
    <w:multiLevelType w:val="hybridMultilevel"/>
    <w:tmpl w:val="5A9EDBA2"/>
    <w:lvl w:ilvl="0" w:tplc="0E0E88B0">
      <w:start w:val="1"/>
      <w:numFmt w:val="decimal"/>
      <w:lvlText w:val="（%1）"/>
      <w:lvlJc w:val="left"/>
      <w:pPr>
        <w:tabs>
          <w:tab w:val="num" w:pos="1529"/>
        </w:tabs>
        <w:ind w:left="2609" w:hanging="720"/>
      </w:pPr>
      <w:rPr>
        <w:rFonts w:hint="default"/>
      </w:rPr>
    </w:lvl>
    <w:lvl w:ilvl="1" w:tplc="4D4E3092">
      <w:start w:val="1"/>
      <w:numFmt w:val="upperLetter"/>
      <w:lvlText w:val="%2."/>
      <w:lvlJc w:val="left"/>
      <w:pPr>
        <w:tabs>
          <w:tab w:val="num" w:pos="0"/>
        </w:tabs>
        <w:ind w:left="2849" w:hanging="480"/>
      </w:pPr>
      <w:rPr>
        <w:rFonts w:hint="default"/>
      </w:rPr>
    </w:lvl>
    <w:lvl w:ilvl="2" w:tplc="0409001B" w:tentative="1">
      <w:start w:val="1"/>
      <w:numFmt w:val="lowerRoman"/>
      <w:lvlText w:val="%3."/>
      <w:lvlJc w:val="right"/>
      <w:pPr>
        <w:ind w:left="3329" w:hanging="480"/>
      </w:pPr>
    </w:lvl>
    <w:lvl w:ilvl="3" w:tplc="0409000F" w:tentative="1">
      <w:start w:val="1"/>
      <w:numFmt w:val="decimal"/>
      <w:lvlText w:val="%4."/>
      <w:lvlJc w:val="left"/>
      <w:pPr>
        <w:ind w:left="3809" w:hanging="480"/>
      </w:pPr>
    </w:lvl>
    <w:lvl w:ilvl="4" w:tplc="04090019" w:tentative="1">
      <w:start w:val="1"/>
      <w:numFmt w:val="ideographTraditional"/>
      <w:lvlText w:val="%5、"/>
      <w:lvlJc w:val="left"/>
      <w:pPr>
        <w:ind w:left="4289" w:hanging="480"/>
      </w:pPr>
    </w:lvl>
    <w:lvl w:ilvl="5" w:tplc="0409001B" w:tentative="1">
      <w:start w:val="1"/>
      <w:numFmt w:val="lowerRoman"/>
      <w:lvlText w:val="%6."/>
      <w:lvlJc w:val="right"/>
      <w:pPr>
        <w:ind w:left="4769" w:hanging="480"/>
      </w:pPr>
    </w:lvl>
    <w:lvl w:ilvl="6" w:tplc="0409000F" w:tentative="1">
      <w:start w:val="1"/>
      <w:numFmt w:val="decimal"/>
      <w:lvlText w:val="%7."/>
      <w:lvlJc w:val="left"/>
      <w:pPr>
        <w:ind w:left="5249" w:hanging="480"/>
      </w:pPr>
    </w:lvl>
    <w:lvl w:ilvl="7" w:tplc="04090019" w:tentative="1">
      <w:start w:val="1"/>
      <w:numFmt w:val="ideographTraditional"/>
      <w:lvlText w:val="%8、"/>
      <w:lvlJc w:val="left"/>
      <w:pPr>
        <w:ind w:left="5729" w:hanging="480"/>
      </w:pPr>
    </w:lvl>
    <w:lvl w:ilvl="8" w:tplc="0409001B" w:tentative="1">
      <w:start w:val="1"/>
      <w:numFmt w:val="lowerRoman"/>
      <w:lvlText w:val="%9."/>
      <w:lvlJc w:val="right"/>
      <w:pPr>
        <w:ind w:left="6209" w:hanging="480"/>
      </w:pPr>
    </w:lvl>
  </w:abstractNum>
  <w:abstractNum w:abstractNumId="32">
    <w:nsid w:val="6C217A49"/>
    <w:multiLevelType w:val="hybridMultilevel"/>
    <w:tmpl w:val="04AA3DA6"/>
    <w:lvl w:ilvl="0" w:tplc="DC5061A4">
      <w:start w:val="1"/>
      <w:numFmt w:val="decimalFullWidth"/>
      <w:lvlText w:val="%1、"/>
      <w:lvlJc w:val="left"/>
      <w:pPr>
        <w:ind w:left="1425" w:hanging="480"/>
      </w:pPr>
      <w:rPr>
        <w:rFonts w:hint="default"/>
        <w:sz w:val="32"/>
        <w:szCs w:val="32"/>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33">
    <w:nsid w:val="6F9200D6"/>
    <w:multiLevelType w:val="multilevel"/>
    <w:tmpl w:val="8B9A11F0"/>
    <w:lvl w:ilvl="0">
      <w:start w:val="1"/>
      <w:numFmt w:val="decimal"/>
      <w:lvlText w:val="（%1）"/>
      <w:lvlJc w:val="left"/>
      <w:pPr>
        <w:tabs>
          <w:tab w:val="num" w:pos="1529"/>
        </w:tabs>
        <w:ind w:left="2609" w:hanging="720"/>
      </w:pPr>
      <w:rPr>
        <w:rFonts w:hint="default"/>
      </w:rPr>
    </w:lvl>
    <w:lvl w:ilvl="1">
      <w:start w:val="1"/>
      <w:numFmt w:val="decimal"/>
      <w:lvlText w:val="(%2)"/>
      <w:lvlJc w:val="left"/>
      <w:pPr>
        <w:ind w:left="2849" w:hanging="480"/>
      </w:pPr>
      <w:rPr>
        <w:rFonts w:hint="default"/>
      </w:rPr>
    </w:lvl>
    <w:lvl w:ilvl="2">
      <w:start w:val="1"/>
      <w:numFmt w:val="lowerRoman"/>
      <w:lvlText w:val="%3."/>
      <w:lvlJc w:val="right"/>
      <w:pPr>
        <w:ind w:left="3329" w:hanging="480"/>
      </w:pPr>
    </w:lvl>
    <w:lvl w:ilvl="3">
      <w:start w:val="1"/>
      <w:numFmt w:val="decimal"/>
      <w:lvlText w:val="%4."/>
      <w:lvlJc w:val="left"/>
      <w:pPr>
        <w:ind w:left="3809" w:hanging="480"/>
      </w:pPr>
    </w:lvl>
    <w:lvl w:ilvl="4">
      <w:start w:val="1"/>
      <w:numFmt w:val="ideographTraditional"/>
      <w:lvlText w:val="%5、"/>
      <w:lvlJc w:val="left"/>
      <w:pPr>
        <w:ind w:left="4289" w:hanging="480"/>
      </w:pPr>
    </w:lvl>
    <w:lvl w:ilvl="5">
      <w:start w:val="1"/>
      <w:numFmt w:val="lowerRoman"/>
      <w:lvlText w:val="%6."/>
      <w:lvlJc w:val="right"/>
      <w:pPr>
        <w:ind w:left="4769" w:hanging="480"/>
      </w:pPr>
    </w:lvl>
    <w:lvl w:ilvl="6">
      <w:start w:val="1"/>
      <w:numFmt w:val="decimal"/>
      <w:lvlText w:val="%7."/>
      <w:lvlJc w:val="left"/>
      <w:pPr>
        <w:ind w:left="5249" w:hanging="480"/>
      </w:pPr>
    </w:lvl>
    <w:lvl w:ilvl="7">
      <w:start w:val="1"/>
      <w:numFmt w:val="ideographTraditional"/>
      <w:lvlText w:val="%8、"/>
      <w:lvlJc w:val="left"/>
      <w:pPr>
        <w:ind w:left="5729" w:hanging="480"/>
      </w:pPr>
    </w:lvl>
    <w:lvl w:ilvl="8">
      <w:start w:val="1"/>
      <w:numFmt w:val="lowerRoman"/>
      <w:lvlText w:val="%9."/>
      <w:lvlJc w:val="right"/>
      <w:pPr>
        <w:ind w:left="6209" w:hanging="480"/>
      </w:pPr>
    </w:lvl>
  </w:abstractNum>
  <w:abstractNum w:abstractNumId="34">
    <w:nsid w:val="712B4183"/>
    <w:multiLevelType w:val="hybridMultilevel"/>
    <w:tmpl w:val="DB62E432"/>
    <w:lvl w:ilvl="0" w:tplc="4748FC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799C3A0E"/>
    <w:multiLevelType w:val="hybridMultilevel"/>
    <w:tmpl w:val="12A23B04"/>
    <w:lvl w:ilvl="0" w:tplc="5C86190A">
      <w:start w:val="1"/>
      <w:numFmt w:val="decimal"/>
      <w:lvlText w:val="%1、"/>
      <w:lvlJc w:val="left"/>
      <w:pPr>
        <w:ind w:left="1425" w:hanging="480"/>
      </w:pPr>
      <w:rPr>
        <w:rFonts w:hint="eastAsia"/>
        <w:sz w:val="32"/>
        <w:szCs w:val="32"/>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36">
    <w:nsid w:val="7A6E33E6"/>
    <w:multiLevelType w:val="hybridMultilevel"/>
    <w:tmpl w:val="6CA4472C"/>
    <w:lvl w:ilvl="0" w:tplc="FC142DB8">
      <w:start w:val="1"/>
      <w:numFmt w:val="taiwaneseCountingThousand"/>
      <w:lvlText w:val="（%1）"/>
      <w:lvlJc w:val="left"/>
      <w:pPr>
        <w:ind w:left="251" w:hanging="15"/>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37">
    <w:nsid w:val="7B1B1FAF"/>
    <w:multiLevelType w:val="multilevel"/>
    <w:tmpl w:val="D234AABE"/>
    <w:lvl w:ilvl="0">
      <w:start w:val="1"/>
      <w:numFmt w:val="decimal"/>
      <w:lvlText w:val="(%1)"/>
      <w:lvlJc w:val="left"/>
      <w:pPr>
        <w:ind w:left="2369" w:hanging="480"/>
      </w:pPr>
      <w:rPr>
        <w:rFonts w:hint="default"/>
      </w:rPr>
    </w:lvl>
    <w:lvl w:ilvl="1">
      <w:start w:val="1"/>
      <w:numFmt w:val="decimal"/>
      <w:lvlText w:val="(%2)"/>
      <w:lvlJc w:val="left"/>
      <w:pPr>
        <w:ind w:left="2849" w:hanging="480"/>
      </w:pPr>
      <w:rPr>
        <w:rFonts w:hint="default"/>
      </w:rPr>
    </w:lvl>
    <w:lvl w:ilvl="2">
      <w:start w:val="1"/>
      <w:numFmt w:val="lowerRoman"/>
      <w:lvlText w:val="%3."/>
      <w:lvlJc w:val="right"/>
      <w:pPr>
        <w:ind w:left="3329" w:hanging="480"/>
      </w:pPr>
    </w:lvl>
    <w:lvl w:ilvl="3">
      <w:start w:val="1"/>
      <w:numFmt w:val="decimal"/>
      <w:lvlText w:val="%4."/>
      <w:lvlJc w:val="left"/>
      <w:pPr>
        <w:ind w:left="3809" w:hanging="480"/>
      </w:pPr>
    </w:lvl>
    <w:lvl w:ilvl="4">
      <w:start w:val="1"/>
      <w:numFmt w:val="ideographTraditional"/>
      <w:lvlText w:val="%5、"/>
      <w:lvlJc w:val="left"/>
      <w:pPr>
        <w:ind w:left="4289" w:hanging="480"/>
      </w:pPr>
    </w:lvl>
    <w:lvl w:ilvl="5">
      <w:start w:val="1"/>
      <w:numFmt w:val="lowerRoman"/>
      <w:lvlText w:val="%6."/>
      <w:lvlJc w:val="right"/>
      <w:pPr>
        <w:ind w:left="4769" w:hanging="480"/>
      </w:pPr>
    </w:lvl>
    <w:lvl w:ilvl="6">
      <w:start w:val="1"/>
      <w:numFmt w:val="decimal"/>
      <w:lvlText w:val="%7."/>
      <w:lvlJc w:val="left"/>
      <w:pPr>
        <w:ind w:left="5249" w:hanging="480"/>
      </w:pPr>
    </w:lvl>
    <w:lvl w:ilvl="7">
      <w:start w:val="1"/>
      <w:numFmt w:val="ideographTraditional"/>
      <w:lvlText w:val="%8、"/>
      <w:lvlJc w:val="left"/>
      <w:pPr>
        <w:ind w:left="5729" w:hanging="480"/>
      </w:pPr>
    </w:lvl>
    <w:lvl w:ilvl="8">
      <w:start w:val="1"/>
      <w:numFmt w:val="lowerRoman"/>
      <w:lvlText w:val="%9."/>
      <w:lvlJc w:val="right"/>
      <w:pPr>
        <w:ind w:left="6209" w:hanging="480"/>
      </w:pPr>
    </w:lvl>
  </w:abstractNum>
  <w:num w:numId="1">
    <w:abstractNumId w:val="17"/>
  </w:num>
  <w:num w:numId="2">
    <w:abstractNumId w:val="22"/>
  </w:num>
  <w:num w:numId="3">
    <w:abstractNumId w:val="26"/>
  </w:num>
  <w:num w:numId="4">
    <w:abstractNumId w:val="28"/>
  </w:num>
  <w:num w:numId="5">
    <w:abstractNumId w:val="11"/>
  </w:num>
  <w:num w:numId="6">
    <w:abstractNumId w:val="13"/>
  </w:num>
  <w:num w:numId="7">
    <w:abstractNumId w:val="1"/>
  </w:num>
  <w:num w:numId="8">
    <w:abstractNumId w:val="15"/>
  </w:num>
  <w:num w:numId="9">
    <w:abstractNumId w:val="36"/>
  </w:num>
  <w:num w:numId="10">
    <w:abstractNumId w:val="19"/>
  </w:num>
  <w:num w:numId="11">
    <w:abstractNumId w:val="21"/>
  </w:num>
  <w:num w:numId="12">
    <w:abstractNumId w:val="27"/>
  </w:num>
  <w:num w:numId="13">
    <w:abstractNumId w:val="24"/>
  </w:num>
  <w:num w:numId="14">
    <w:abstractNumId w:val="24"/>
  </w:num>
  <w:num w:numId="15">
    <w:abstractNumId w:val="24"/>
  </w:num>
  <w:num w:numId="16">
    <w:abstractNumId w:val="31"/>
  </w:num>
  <w:num w:numId="17">
    <w:abstractNumId w:val="12"/>
  </w:num>
  <w:num w:numId="18">
    <w:abstractNumId w:val="20"/>
  </w:num>
  <w:num w:numId="19">
    <w:abstractNumId w:val="37"/>
  </w:num>
  <w:num w:numId="20">
    <w:abstractNumId w:val="33"/>
  </w:num>
  <w:num w:numId="21">
    <w:abstractNumId w:val="14"/>
  </w:num>
  <w:num w:numId="22">
    <w:abstractNumId w:val="0"/>
  </w:num>
  <w:num w:numId="23">
    <w:abstractNumId w:val="2"/>
  </w:num>
  <w:num w:numId="24">
    <w:abstractNumId w:val="3"/>
  </w:num>
  <w:num w:numId="25">
    <w:abstractNumId w:val="9"/>
  </w:num>
  <w:num w:numId="26">
    <w:abstractNumId w:val="4"/>
  </w:num>
  <w:num w:numId="27">
    <w:abstractNumId w:val="5"/>
  </w:num>
  <w:num w:numId="28">
    <w:abstractNumId w:val="6"/>
  </w:num>
  <w:num w:numId="29">
    <w:abstractNumId w:val="7"/>
  </w:num>
  <w:num w:numId="30">
    <w:abstractNumId w:val="23"/>
  </w:num>
  <w:num w:numId="31">
    <w:abstractNumId w:val="30"/>
  </w:num>
  <w:num w:numId="32">
    <w:abstractNumId w:val="18"/>
  </w:num>
  <w:num w:numId="33">
    <w:abstractNumId w:val="29"/>
  </w:num>
  <w:num w:numId="34">
    <w:abstractNumId w:val="25"/>
  </w:num>
  <w:num w:numId="35">
    <w:abstractNumId w:val="35"/>
  </w:num>
  <w:num w:numId="36">
    <w:abstractNumId w:val="16"/>
  </w:num>
  <w:num w:numId="37">
    <w:abstractNumId w:val="10"/>
  </w:num>
  <w:num w:numId="38">
    <w:abstractNumId w:val="32"/>
  </w:num>
  <w:num w:numId="39">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613"/>
    <w:rsid w:val="000016EC"/>
    <w:rsid w:val="00002137"/>
    <w:rsid w:val="000029A3"/>
    <w:rsid w:val="000036CA"/>
    <w:rsid w:val="000039A4"/>
    <w:rsid w:val="000049FE"/>
    <w:rsid w:val="00004B4D"/>
    <w:rsid w:val="00004E4E"/>
    <w:rsid w:val="00011586"/>
    <w:rsid w:val="000116DD"/>
    <w:rsid w:val="00012858"/>
    <w:rsid w:val="00012CB3"/>
    <w:rsid w:val="00013332"/>
    <w:rsid w:val="000138B9"/>
    <w:rsid w:val="000144A0"/>
    <w:rsid w:val="00014FE5"/>
    <w:rsid w:val="0001698A"/>
    <w:rsid w:val="00016F7A"/>
    <w:rsid w:val="000215D3"/>
    <w:rsid w:val="00021E7D"/>
    <w:rsid w:val="000220CD"/>
    <w:rsid w:val="00024054"/>
    <w:rsid w:val="000269EA"/>
    <w:rsid w:val="00026F48"/>
    <w:rsid w:val="000272A5"/>
    <w:rsid w:val="00027DF2"/>
    <w:rsid w:val="00027E74"/>
    <w:rsid w:val="00030042"/>
    <w:rsid w:val="0003447C"/>
    <w:rsid w:val="00034A6A"/>
    <w:rsid w:val="00034F9C"/>
    <w:rsid w:val="00035C41"/>
    <w:rsid w:val="000376E7"/>
    <w:rsid w:val="000423C2"/>
    <w:rsid w:val="0004444A"/>
    <w:rsid w:val="00044FCF"/>
    <w:rsid w:val="000467FF"/>
    <w:rsid w:val="00047726"/>
    <w:rsid w:val="00047843"/>
    <w:rsid w:val="000523FC"/>
    <w:rsid w:val="000548FB"/>
    <w:rsid w:val="00057A56"/>
    <w:rsid w:val="000608F3"/>
    <w:rsid w:val="00061108"/>
    <w:rsid w:val="00061CD4"/>
    <w:rsid w:val="00062030"/>
    <w:rsid w:val="0006364C"/>
    <w:rsid w:val="0006453E"/>
    <w:rsid w:val="00065706"/>
    <w:rsid w:val="00065F8B"/>
    <w:rsid w:val="00067822"/>
    <w:rsid w:val="000706BC"/>
    <w:rsid w:val="00071597"/>
    <w:rsid w:val="00071824"/>
    <w:rsid w:val="00072407"/>
    <w:rsid w:val="00072609"/>
    <w:rsid w:val="0007441D"/>
    <w:rsid w:val="00074919"/>
    <w:rsid w:val="00075F0C"/>
    <w:rsid w:val="00076797"/>
    <w:rsid w:val="00077A74"/>
    <w:rsid w:val="00077DAF"/>
    <w:rsid w:val="00081310"/>
    <w:rsid w:val="00082A28"/>
    <w:rsid w:val="00082A9C"/>
    <w:rsid w:val="000833D8"/>
    <w:rsid w:val="00083EE0"/>
    <w:rsid w:val="0008662B"/>
    <w:rsid w:val="00090CF0"/>
    <w:rsid w:val="00092626"/>
    <w:rsid w:val="00092E12"/>
    <w:rsid w:val="000944A2"/>
    <w:rsid w:val="00094FF3"/>
    <w:rsid w:val="00095C0B"/>
    <w:rsid w:val="00095C53"/>
    <w:rsid w:val="00096CDD"/>
    <w:rsid w:val="0009745F"/>
    <w:rsid w:val="000977D4"/>
    <w:rsid w:val="00097FB7"/>
    <w:rsid w:val="000A0ACD"/>
    <w:rsid w:val="000A1056"/>
    <w:rsid w:val="000A33C5"/>
    <w:rsid w:val="000A4668"/>
    <w:rsid w:val="000A4D16"/>
    <w:rsid w:val="000A5A26"/>
    <w:rsid w:val="000A715C"/>
    <w:rsid w:val="000A7C4A"/>
    <w:rsid w:val="000A7CBF"/>
    <w:rsid w:val="000B03EF"/>
    <w:rsid w:val="000B1241"/>
    <w:rsid w:val="000B1E9D"/>
    <w:rsid w:val="000B381F"/>
    <w:rsid w:val="000B39AA"/>
    <w:rsid w:val="000B5040"/>
    <w:rsid w:val="000B5D1A"/>
    <w:rsid w:val="000B614C"/>
    <w:rsid w:val="000B65AF"/>
    <w:rsid w:val="000B6DC8"/>
    <w:rsid w:val="000B78F6"/>
    <w:rsid w:val="000C1E86"/>
    <w:rsid w:val="000C3C5F"/>
    <w:rsid w:val="000C4B53"/>
    <w:rsid w:val="000C5F1B"/>
    <w:rsid w:val="000C61F5"/>
    <w:rsid w:val="000C6DC9"/>
    <w:rsid w:val="000C7BEA"/>
    <w:rsid w:val="000D0ACF"/>
    <w:rsid w:val="000D0AEE"/>
    <w:rsid w:val="000D1EE6"/>
    <w:rsid w:val="000D3A72"/>
    <w:rsid w:val="000E17DB"/>
    <w:rsid w:val="000E1940"/>
    <w:rsid w:val="000E40E6"/>
    <w:rsid w:val="000E4B4A"/>
    <w:rsid w:val="000E61DD"/>
    <w:rsid w:val="000F14CF"/>
    <w:rsid w:val="000F2D64"/>
    <w:rsid w:val="000F3521"/>
    <w:rsid w:val="000F432C"/>
    <w:rsid w:val="000F4982"/>
    <w:rsid w:val="000F5753"/>
    <w:rsid w:val="000F793C"/>
    <w:rsid w:val="0010040E"/>
    <w:rsid w:val="0010129F"/>
    <w:rsid w:val="0010264A"/>
    <w:rsid w:val="00103688"/>
    <w:rsid w:val="0010522E"/>
    <w:rsid w:val="00106728"/>
    <w:rsid w:val="00106BDB"/>
    <w:rsid w:val="00106E1B"/>
    <w:rsid w:val="0011130C"/>
    <w:rsid w:val="00113202"/>
    <w:rsid w:val="00115D88"/>
    <w:rsid w:val="00115DB1"/>
    <w:rsid w:val="00116173"/>
    <w:rsid w:val="00116A5B"/>
    <w:rsid w:val="00117632"/>
    <w:rsid w:val="001176D6"/>
    <w:rsid w:val="00122063"/>
    <w:rsid w:val="0012238F"/>
    <w:rsid w:val="001229A5"/>
    <w:rsid w:val="00122C18"/>
    <w:rsid w:val="00125A51"/>
    <w:rsid w:val="00127339"/>
    <w:rsid w:val="00127AEA"/>
    <w:rsid w:val="00131A0B"/>
    <w:rsid w:val="00132E48"/>
    <w:rsid w:val="00134356"/>
    <w:rsid w:val="00134419"/>
    <w:rsid w:val="001345C6"/>
    <w:rsid w:val="00134EA2"/>
    <w:rsid w:val="0013520A"/>
    <w:rsid w:val="00135BCF"/>
    <w:rsid w:val="00135BDA"/>
    <w:rsid w:val="0013687B"/>
    <w:rsid w:val="00136C69"/>
    <w:rsid w:val="00137080"/>
    <w:rsid w:val="00140044"/>
    <w:rsid w:val="00140C7C"/>
    <w:rsid w:val="00141A94"/>
    <w:rsid w:val="00142832"/>
    <w:rsid w:val="001477B9"/>
    <w:rsid w:val="0014784A"/>
    <w:rsid w:val="0015043A"/>
    <w:rsid w:val="001506B5"/>
    <w:rsid w:val="00152A71"/>
    <w:rsid w:val="00153568"/>
    <w:rsid w:val="00154746"/>
    <w:rsid w:val="00154FCF"/>
    <w:rsid w:val="0015598E"/>
    <w:rsid w:val="00155C3A"/>
    <w:rsid w:val="001572A3"/>
    <w:rsid w:val="0015757A"/>
    <w:rsid w:val="001630D1"/>
    <w:rsid w:val="0016394B"/>
    <w:rsid w:val="00166480"/>
    <w:rsid w:val="00167344"/>
    <w:rsid w:val="001706E7"/>
    <w:rsid w:val="00171ACB"/>
    <w:rsid w:val="00171DCD"/>
    <w:rsid w:val="0017218C"/>
    <w:rsid w:val="00174FDA"/>
    <w:rsid w:val="00175638"/>
    <w:rsid w:val="00176324"/>
    <w:rsid w:val="001763A4"/>
    <w:rsid w:val="00177ABE"/>
    <w:rsid w:val="00180369"/>
    <w:rsid w:val="00180C04"/>
    <w:rsid w:val="00181493"/>
    <w:rsid w:val="001816E9"/>
    <w:rsid w:val="001825D4"/>
    <w:rsid w:val="00183950"/>
    <w:rsid w:val="00183BFC"/>
    <w:rsid w:val="00184C7C"/>
    <w:rsid w:val="00185F56"/>
    <w:rsid w:val="00187A40"/>
    <w:rsid w:val="0019024A"/>
    <w:rsid w:val="00192131"/>
    <w:rsid w:val="00192391"/>
    <w:rsid w:val="00192ED2"/>
    <w:rsid w:val="00193907"/>
    <w:rsid w:val="00194953"/>
    <w:rsid w:val="00194FBE"/>
    <w:rsid w:val="00195189"/>
    <w:rsid w:val="00195CFE"/>
    <w:rsid w:val="0019706A"/>
    <w:rsid w:val="001973A3"/>
    <w:rsid w:val="001A023D"/>
    <w:rsid w:val="001A0C86"/>
    <w:rsid w:val="001A1A5E"/>
    <w:rsid w:val="001A2A38"/>
    <w:rsid w:val="001A2C94"/>
    <w:rsid w:val="001A2D68"/>
    <w:rsid w:val="001A2DA2"/>
    <w:rsid w:val="001A3376"/>
    <w:rsid w:val="001A3401"/>
    <w:rsid w:val="001A3E9D"/>
    <w:rsid w:val="001A5F9D"/>
    <w:rsid w:val="001A63F5"/>
    <w:rsid w:val="001A6B1B"/>
    <w:rsid w:val="001B0DB4"/>
    <w:rsid w:val="001B1731"/>
    <w:rsid w:val="001B2141"/>
    <w:rsid w:val="001B5DCA"/>
    <w:rsid w:val="001B6181"/>
    <w:rsid w:val="001B7CB9"/>
    <w:rsid w:val="001C1990"/>
    <w:rsid w:val="001C28C7"/>
    <w:rsid w:val="001C2FFD"/>
    <w:rsid w:val="001C3B8A"/>
    <w:rsid w:val="001C42DC"/>
    <w:rsid w:val="001C45B5"/>
    <w:rsid w:val="001C4FC0"/>
    <w:rsid w:val="001C53B5"/>
    <w:rsid w:val="001C55AE"/>
    <w:rsid w:val="001C6992"/>
    <w:rsid w:val="001D0046"/>
    <w:rsid w:val="001D13A8"/>
    <w:rsid w:val="001D2998"/>
    <w:rsid w:val="001D4402"/>
    <w:rsid w:val="001D49BC"/>
    <w:rsid w:val="001D561B"/>
    <w:rsid w:val="001D7A7B"/>
    <w:rsid w:val="001E06C1"/>
    <w:rsid w:val="001E21E4"/>
    <w:rsid w:val="001E38BD"/>
    <w:rsid w:val="001E4592"/>
    <w:rsid w:val="001E4AEA"/>
    <w:rsid w:val="001E50BB"/>
    <w:rsid w:val="001E546E"/>
    <w:rsid w:val="001E69A9"/>
    <w:rsid w:val="001E70C9"/>
    <w:rsid w:val="001F0643"/>
    <w:rsid w:val="001F14E2"/>
    <w:rsid w:val="001F2AB9"/>
    <w:rsid w:val="001F389D"/>
    <w:rsid w:val="001F420A"/>
    <w:rsid w:val="001F4BC2"/>
    <w:rsid w:val="001F509A"/>
    <w:rsid w:val="001F5FD9"/>
    <w:rsid w:val="001F7EAD"/>
    <w:rsid w:val="00201B4C"/>
    <w:rsid w:val="00201D5B"/>
    <w:rsid w:val="00201FA5"/>
    <w:rsid w:val="00202D86"/>
    <w:rsid w:val="00204013"/>
    <w:rsid w:val="002046E6"/>
    <w:rsid w:val="00206147"/>
    <w:rsid w:val="00206341"/>
    <w:rsid w:val="00211A37"/>
    <w:rsid w:val="00213252"/>
    <w:rsid w:val="00213651"/>
    <w:rsid w:val="002146CE"/>
    <w:rsid w:val="00216616"/>
    <w:rsid w:val="0021752F"/>
    <w:rsid w:val="00221395"/>
    <w:rsid w:val="00221C8A"/>
    <w:rsid w:val="0022308E"/>
    <w:rsid w:val="002235FC"/>
    <w:rsid w:val="002236B3"/>
    <w:rsid w:val="002271D4"/>
    <w:rsid w:val="00227E69"/>
    <w:rsid w:val="0023012E"/>
    <w:rsid w:val="00231C1B"/>
    <w:rsid w:val="002327A4"/>
    <w:rsid w:val="00233837"/>
    <w:rsid w:val="002349AF"/>
    <w:rsid w:val="00237507"/>
    <w:rsid w:val="002416D0"/>
    <w:rsid w:val="002427E9"/>
    <w:rsid w:val="00242879"/>
    <w:rsid w:val="00242ABD"/>
    <w:rsid w:val="0024326F"/>
    <w:rsid w:val="00243B7C"/>
    <w:rsid w:val="00244D88"/>
    <w:rsid w:val="00245C5B"/>
    <w:rsid w:val="0025380D"/>
    <w:rsid w:val="00254C2F"/>
    <w:rsid w:val="00255A26"/>
    <w:rsid w:val="00260C3C"/>
    <w:rsid w:val="00260DED"/>
    <w:rsid w:val="00262E7E"/>
    <w:rsid w:val="00263AE3"/>
    <w:rsid w:val="00264106"/>
    <w:rsid w:val="0026551F"/>
    <w:rsid w:val="0026569B"/>
    <w:rsid w:val="002663F6"/>
    <w:rsid w:val="002671C1"/>
    <w:rsid w:val="00267973"/>
    <w:rsid w:val="00270DFB"/>
    <w:rsid w:val="002737C4"/>
    <w:rsid w:val="00273D16"/>
    <w:rsid w:val="00275300"/>
    <w:rsid w:val="00275623"/>
    <w:rsid w:val="002756DA"/>
    <w:rsid w:val="00276071"/>
    <w:rsid w:val="0027689E"/>
    <w:rsid w:val="002779A5"/>
    <w:rsid w:val="002829ED"/>
    <w:rsid w:val="00285163"/>
    <w:rsid w:val="002860A3"/>
    <w:rsid w:val="002867E6"/>
    <w:rsid w:val="00290B62"/>
    <w:rsid w:val="002917AC"/>
    <w:rsid w:val="00291E58"/>
    <w:rsid w:val="002978D5"/>
    <w:rsid w:val="002A0906"/>
    <w:rsid w:val="002A1708"/>
    <w:rsid w:val="002A2AFA"/>
    <w:rsid w:val="002A4452"/>
    <w:rsid w:val="002A4A2C"/>
    <w:rsid w:val="002A4D03"/>
    <w:rsid w:val="002A582F"/>
    <w:rsid w:val="002A58F3"/>
    <w:rsid w:val="002A59B0"/>
    <w:rsid w:val="002A7E93"/>
    <w:rsid w:val="002B186F"/>
    <w:rsid w:val="002B37FD"/>
    <w:rsid w:val="002B397F"/>
    <w:rsid w:val="002B3CDB"/>
    <w:rsid w:val="002B5D6D"/>
    <w:rsid w:val="002B76BE"/>
    <w:rsid w:val="002B7BA4"/>
    <w:rsid w:val="002C0423"/>
    <w:rsid w:val="002C28EE"/>
    <w:rsid w:val="002C296D"/>
    <w:rsid w:val="002C3FAE"/>
    <w:rsid w:val="002C5AB0"/>
    <w:rsid w:val="002C6428"/>
    <w:rsid w:val="002C6FC2"/>
    <w:rsid w:val="002C74EB"/>
    <w:rsid w:val="002D1D11"/>
    <w:rsid w:val="002D47B8"/>
    <w:rsid w:val="002D6B71"/>
    <w:rsid w:val="002E03AC"/>
    <w:rsid w:val="002E171E"/>
    <w:rsid w:val="002E1BC0"/>
    <w:rsid w:val="002E1D6D"/>
    <w:rsid w:val="002E3AFE"/>
    <w:rsid w:val="002F06CF"/>
    <w:rsid w:val="002F35CE"/>
    <w:rsid w:val="002F39EC"/>
    <w:rsid w:val="002F4044"/>
    <w:rsid w:val="002F4A1E"/>
    <w:rsid w:val="002F5703"/>
    <w:rsid w:val="002F57D9"/>
    <w:rsid w:val="002F6861"/>
    <w:rsid w:val="002F688E"/>
    <w:rsid w:val="002F6E05"/>
    <w:rsid w:val="002F7398"/>
    <w:rsid w:val="002F7D23"/>
    <w:rsid w:val="0030040A"/>
    <w:rsid w:val="00302145"/>
    <w:rsid w:val="003032AE"/>
    <w:rsid w:val="00303B75"/>
    <w:rsid w:val="00303CBC"/>
    <w:rsid w:val="00303E04"/>
    <w:rsid w:val="00304F6B"/>
    <w:rsid w:val="00306523"/>
    <w:rsid w:val="00307260"/>
    <w:rsid w:val="003105B0"/>
    <w:rsid w:val="00311EB9"/>
    <w:rsid w:val="003128D0"/>
    <w:rsid w:val="00313A91"/>
    <w:rsid w:val="00314B41"/>
    <w:rsid w:val="003167B0"/>
    <w:rsid w:val="003174FE"/>
    <w:rsid w:val="00317F35"/>
    <w:rsid w:val="00320799"/>
    <w:rsid w:val="003211F0"/>
    <w:rsid w:val="0032346F"/>
    <w:rsid w:val="00323F4E"/>
    <w:rsid w:val="00324B12"/>
    <w:rsid w:val="00325AEE"/>
    <w:rsid w:val="003267D0"/>
    <w:rsid w:val="003311E4"/>
    <w:rsid w:val="0033190C"/>
    <w:rsid w:val="00331DCF"/>
    <w:rsid w:val="00333EF7"/>
    <w:rsid w:val="00334F09"/>
    <w:rsid w:val="003357DB"/>
    <w:rsid w:val="003364FC"/>
    <w:rsid w:val="00341A0A"/>
    <w:rsid w:val="00345287"/>
    <w:rsid w:val="003452D1"/>
    <w:rsid w:val="003453D4"/>
    <w:rsid w:val="00345CB9"/>
    <w:rsid w:val="003465D4"/>
    <w:rsid w:val="003472FA"/>
    <w:rsid w:val="00351839"/>
    <w:rsid w:val="00351C99"/>
    <w:rsid w:val="003524C6"/>
    <w:rsid w:val="00352DE5"/>
    <w:rsid w:val="003544C0"/>
    <w:rsid w:val="00355B09"/>
    <w:rsid w:val="00356D12"/>
    <w:rsid w:val="00356DF2"/>
    <w:rsid w:val="003573BC"/>
    <w:rsid w:val="00360D60"/>
    <w:rsid w:val="003619B3"/>
    <w:rsid w:val="003636D7"/>
    <w:rsid w:val="00364101"/>
    <w:rsid w:val="00364B39"/>
    <w:rsid w:val="00365C0F"/>
    <w:rsid w:val="00365DE2"/>
    <w:rsid w:val="0036773D"/>
    <w:rsid w:val="0036790D"/>
    <w:rsid w:val="0036794C"/>
    <w:rsid w:val="00370886"/>
    <w:rsid w:val="0037230F"/>
    <w:rsid w:val="00372BCB"/>
    <w:rsid w:val="00373581"/>
    <w:rsid w:val="00373C55"/>
    <w:rsid w:val="00373DA2"/>
    <w:rsid w:val="00376264"/>
    <w:rsid w:val="0038180C"/>
    <w:rsid w:val="0038212F"/>
    <w:rsid w:val="00383DFA"/>
    <w:rsid w:val="00384864"/>
    <w:rsid w:val="00384B78"/>
    <w:rsid w:val="0039090E"/>
    <w:rsid w:val="00391607"/>
    <w:rsid w:val="003925E9"/>
    <w:rsid w:val="0039290E"/>
    <w:rsid w:val="00393112"/>
    <w:rsid w:val="003933C8"/>
    <w:rsid w:val="00394B88"/>
    <w:rsid w:val="00394D28"/>
    <w:rsid w:val="003957C9"/>
    <w:rsid w:val="003965FB"/>
    <w:rsid w:val="003A051E"/>
    <w:rsid w:val="003A1288"/>
    <w:rsid w:val="003A2629"/>
    <w:rsid w:val="003A2FF8"/>
    <w:rsid w:val="003A3115"/>
    <w:rsid w:val="003A340A"/>
    <w:rsid w:val="003A45C8"/>
    <w:rsid w:val="003A48F6"/>
    <w:rsid w:val="003A49B0"/>
    <w:rsid w:val="003A4E53"/>
    <w:rsid w:val="003A50BD"/>
    <w:rsid w:val="003A6B4D"/>
    <w:rsid w:val="003A7529"/>
    <w:rsid w:val="003A7977"/>
    <w:rsid w:val="003B04DA"/>
    <w:rsid w:val="003B0CF7"/>
    <w:rsid w:val="003B1CA0"/>
    <w:rsid w:val="003B39D0"/>
    <w:rsid w:val="003B4551"/>
    <w:rsid w:val="003B4A47"/>
    <w:rsid w:val="003B4D2C"/>
    <w:rsid w:val="003B67F8"/>
    <w:rsid w:val="003B6A58"/>
    <w:rsid w:val="003B7C4C"/>
    <w:rsid w:val="003C00F2"/>
    <w:rsid w:val="003C164D"/>
    <w:rsid w:val="003C16B9"/>
    <w:rsid w:val="003C1F9A"/>
    <w:rsid w:val="003C4E72"/>
    <w:rsid w:val="003C5662"/>
    <w:rsid w:val="003C5F52"/>
    <w:rsid w:val="003D0E80"/>
    <w:rsid w:val="003D11A0"/>
    <w:rsid w:val="003D19F4"/>
    <w:rsid w:val="003D29BE"/>
    <w:rsid w:val="003D4233"/>
    <w:rsid w:val="003D5093"/>
    <w:rsid w:val="003D5459"/>
    <w:rsid w:val="003D7110"/>
    <w:rsid w:val="003E0BC3"/>
    <w:rsid w:val="003E0E09"/>
    <w:rsid w:val="003E3A47"/>
    <w:rsid w:val="003E4E86"/>
    <w:rsid w:val="003E5753"/>
    <w:rsid w:val="003E7B02"/>
    <w:rsid w:val="003E7E02"/>
    <w:rsid w:val="003F156D"/>
    <w:rsid w:val="003F1E27"/>
    <w:rsid w:val="003F2EAC"/>
    <w:rsid w:val="003F4AD0"/>
    <w:rsid w:val="003F52F2"/>
    <w:rsid w:val="003F662F"/>
    <w:rsid w:val="00400EC9"/>
    <w:rsid w:val="004013DD"/>
    <w:rsid w:val="00401DE5"/>
    <w:rsid w:val="00402758"/>
    <w:rsid w:val="00402F6E"/>
    <w:rsid w:val="00404111"/>
    <w:rsid w:val="00405F71"/>
    <w:rsid w:val="0040693A"/>
    <w:rsid w:val="00410F18"/>
    <w:rsid w:val="00411C94"/>
    <w:rsid w:val="00411E1A"/>
    <w:rsid w:val="00412A30"/>
    <w:rsid w:val="0041351A"/>
    <w:rsid w:val="004135B9"/>
    <w:rsid w:val="004143CD"/>
    <w:rsid w:val="00414A76"/>
    <w:rsid w:val="00414F99"/>
    <w:rsid w:val="0041595B"/>
    <w:rsid w:val="00416309"/>
    <w:rsid w:val="0041638B"/>
    <w:rsid w:val="00416D4E"/>
    <w:rsid w:val="004204D6"/>
    <w:rsid w:val="0042169F"/>
    <w:rsid w:val="00421D05"/>
    <w:rsid w:val="00423067"/>
    <w:rsid w:val="004244FF"/>
    <w:rsid w:val="004253CE"/>
    <w:rsid w:val="00426BF6"/>
    <w:rsid w:val="004301E0"/>
    <w:rsid w:val="004320D1"/>
    <w:rsid w:val="004325A0"/>
    <w:rsid w:val="00433087"/>
    <w:rsid w:val="00433D98"/>
    <w:rsid w:val="0043437B"/>
    <w:rsid w:val="00437E81"/>
    <w:rsid w:val="0044113C"/>
    <w:rsid w:val="004413ED"/>
    <w:rsid w:val="00441951"/>
    <w:rsid w:val="00442383"/>
    <w:rsid w:val="0044238F"/>
    <w:rsid w:val="00443028"/>
    <w:rsid w:val="00443AC3"/>
    <w:rsid w:val="0044420D"/>
    <w:rsid w:val="004446ED"/>
    <w:rsid w:val="004449B2"/>
    <w:rsid w:val="00445341"/>
    <w:rsid w:val="00450592"/>
    <w:rsid w:val="0045070C"/>
    <w:rsid w:val="0045304B"/>
    <w:rsid w:val="004536DF"/>
    <w:rsid w:val="00453C62"/>
    <w:rsid w:val="00455F19"/>
    <w:rsid w:val="004560D9"/>
    <w:rsid w:val="00460B29"/>
    <w:rsid w:val="004630E8"/>
    <w:rsid w:val="00463511"/>
    <w:rsid w:val="004635A6"/>
    <w:rsid w:val="004648C9"/>
    <w:rsid w:val="00464978"/>
    <w:rsid w:val="004649E2"/>
    <w:rsid w:val="0046731E"/>
    <w:rsid w:val="00470F8A"/>
    <w:rsid w:val="00472681"/>
    <w:rsid w:val="00474BC7"/>
    <w:rsid w:val="004773AB"/>
    <w:rsid w:val="00477DB9"/>
    <w:rsid w:val="004817A3"/>
    <w:rsid w:val="004819F6"/>
    <w:rsid w:val="00481E7D"/>
    <w:rsid w:val="00482A74"/>
    <w:rsid w:val="00482CCB"/>
    <w:rsid w:val="00482DA8"/>
    <w:rsid w:val="00483E11"/>
    <w:rsid w:val="004846C6"/>
    <w:rsid w:val="004848F4"/>
    <w:rsid w:val="004864EF"/>
    <w:rsid w:val="00486865"/>
    <w:rsid w:val="00486E85"/>
    <w:rsid w:val="0048716B"/>
    <w:rsid w:val="00487DFD"/>
    <w:rsid w:val="00490AAD"/>
    <w:rsid w:val="0049258B"/>
    <w:rsid w:val="0049346D"/>
    <w:rsid w:val="00493B7F"/>
    <w:rsid w:val="00494C20"/>
    <w:rsid w:val="004976B5"/>
    <w:rsid w:val="004A031F"/>
    <w:rsid w:val="004A2C27"/>
    <w:rsid w:val="004A2FC3"/>
    <w:rsid w:val="004A38E1"/>
    <w:rsid w:val="004A4FDA"/>
    <w:rsid w:val="004A57FE"/>
    <w:rsid w:val="004A5AAA"/>
    <w:rsid w:val="004A5F53"/>
    <w:rsid w:val="004A7AA8"/>
    <w:rsid w:val="004B0861"/>
    <w:rsid w:val="004B0BF8"/>
    <w:rsid w:val="004B1E46"/>
    <w:rsid w:val="004B2AE4"/>
    <w:rsid w:val="004B2D0A"/>
    <w:rsid w:val="004B39C9"/>
    <w:rsid w:val="004B3FE4"/>
    <w:rsid w:val="004B4DFF"/>
    <w:rsid w:val="004B588F"/>
    <w:rsid w:val="004B7809"/>
    <w:rsid w:val="004C11AD"/>
    <w:rsid w:val="004C149B"/>
    <w:rsid w:val="004C205E"/>
    <w:rsid w:val="004C3749"/>
    <w:rsid w:val="004C3AD4"/>
    <w:rsid w:val="004C3C2C"/>
    <w:rsid w:val="004C665F"/>
    <w:rsid w:val="004C6AF2"/>
    <w:rsid w:val="004C6E06"/>
    <w:rsid w:val="004C72E3"/>
    <w:rsid w:val="004C7E51"/>
    <w:rsid w:val="004C7F5F"/>
    <w:rsid w:val="004D0667"/>
    <w:rsid w:val="004D12AF"/>
    <w:rsid w:val="004D455A"/>
    <w:rsid w:val="004D546F"/>
    <w:rsid w:val="004D5EAF"/>
    <w:rsid w:val="004D67C5"/>
    <w:rsid w:val="004D7521"/>
    <w:rsid w:val="004E2845"/>
    <w:rsid w:val="004E2A4A"/>
    <w:rsid w:val="004E307B"/>
    <w:rsid w:val="004E3754"/>
    <w:rsid w:val="004E37DF"/>
    <w:rsid w:val="004E59B2"/>
    <w:rsid w:val="004E7539"/>
    <w:rsid w:val="004E7F05"/>
    <w:rsid w:val="004F0FFB"/>
    <w:rsid w:val="004F1816"/>
    <w:rsid w:val="004F26D1"/>
    <w:rsid w:val="004F2A5F"/>
    <w:rsid w:val="004F2D87"/>
    <w:rsid w:val="004F3D0E"/>
    <w:rsid w:val="004F40F2"/>
    <w:rsid w:val="004F4127"/>
    <w:rsid w:val="004F44D7"/>
    <w:rsid w:val="004F4C7C"/>
    <w:rsid w:val="004F55A4"/>
    <w:rsid w:val="004F574F"/>
    <w:rsid w:val="004F63D1"/>
    <w:rsid w:val="004F6FCA"/>
    <w:rsid w:val="004F7236"/>
    <w:rsid w:val="004F7E39"/>
    <w:rsid w:val="00501A01"/>
    <w:rsid w:val="00501C48"/>
    <w:rsid w:val="00503093"/>
    <w:rsid w:val="00503BEF"/>
    <w:rsid w:val="0050473B"/>
    <w:rsid w:val="00506AC2"/>
    <w:rsid w:val="00507157"/>
    <w:rsid w:val="00515E3C"/>
    <w:rsid w:val="0051634A"/>
    <w:rsid w:val="005170BA"/>
    <w:rsid w:val="005201AC"/>
    <w:rsid w:val="00521C17"/>
    <w:rsid w:val="00521EED"/>
    <w:rsid w:val="005222A2"/>
    <w:rsid w:val="0052492C"/>
    <w:rsid w:val="00524B68"/>
    <w:rsid w:val="00525B75"/>
    <w:rsid w:val="00525EAA"/>
    <w:rsid w:val="00526966"/>
    <w:rsid w:val="005274DE"/>
    <w:rsid w:val="005278B0"/>
    <w:rsid w:val="00527CCB"/>
    <w:rsid w:val="0053066E"/>
    <w:rsid w:val="00531F8C"/>
    <w:rsid w:val="00532FF8"/>
    <w:rsid w:val="005334FD"/>
    <w:rsid w:val="00535DDE"/>
    <w:rsid w:val="0053649D"/>
    <w:rsid w:val="00536699"/>
    <w:rsid w:val="00536781"/>
    <w:rsid w:val="0053715E"/>
    <w:rsid w:val="00540C7A"/>
    <w:rsid w:val="00541253"/>
    <w:rsid w:val="00542474"/>
    <w:rsid w:val="00542CD6"/>
    <w:rsid w:val="00543C9E"/>
    <w:rsid w:val="0054444A"/>
    <w:rsid w:val="005456D3"/>
    <w:rsid w:val="0054789B"/>
    <w:rsid w:val="00550D73"/>
    <w:rsid w:val="005515FA"/>
    <w:rsid w:val="0055239A"/>
    <w:rsid w:val="00552608"/>
    <w:rsid w:val="00554A15"/>
    <w:rsid w:val="00554C11"/>
    <w:rsid w:val="005552E8"/>
    <w:rsid w:val="00555D1F"/>
    <w:rsid w:val="00557936"/>
    <w:rsid w:val="00557BFE"/>
    <w:rsid w:val="00562D64"/>
    <w:rsid w:val="005632EA"/>
    <w:rsid w:val="00564BE7"/>
    <w:rsid w:val="00570D21"/>
    <w:rsid w:val="005721A2"/>
    <w:rsid w:val="00573E88"/>
    <w:rsid w:val="00577470"/>
    <w:rsid w:val="005774D6"/>
    <w:rsid w:val="00577CAD"/>
    <w:rsid w:val="005803D1"/>
    <w:rsid w:val="00580755"/>
    <w:rsid w:val="00582576"/>
    <w:rsid w:val="005858E3"/>
    <w:rsid w:val="00586761"/>
    <w:rsid w:val="005869A9"/>
    <w:rsid w:val="00586EB4"/>
    <w:rsid w:val="00586F12"/>
    <w:rsid w:val="00590069"/>
    <w:rsid w:val="005931C2"/>
    <w:rsid w:val="005933D5"/>
    <w:rsid w:val="00593AA5"/>
    <w:rsid w:val="00593BFF"/>
    <w:rsid w:val="00595D58"/>
    <w:rsid w:val="0059705C"/>
    <w:rsid w:val="005A42BC"/>
    <w:rsid w:val="005A4860"/>
    <w:rsid w:val="005A486C"/>
    <w:rsid w:val="005A533C"/>
    <w:rsid w:val="005B07D9"/>
    <w:rsid w:val="005B1260"/>
    <w:rsid w:val="005B27C0"/>
    <w:rsid w:val="005B31E6"/>
    <w:rsid w:val="005B3572"/>
    <w:rsid w:val="005B45F2"/>
    <w:rsid w:val="005B4F78"/>
    <w:rsid w:val="005B61AB"/>
    <w:rsid w:val="005B6454"/>
    <w:rsid w:val="005B7AAB"/>
    <w:rsid w:val="005C049F"/>
    <w:rsid w:val="005C1307"/>
    <w:rsid w:val="005C146B"/>
    <w:rsid w:val="005C1625"/>
    <w:rsid w:val="005C1AD1"/>
    <w:rsid w:val="005C2873"/>
    <w:rsid w:val="005C2E98"/>
    <w:rsid w:val="005C3485"/>
    <w:rsid w:val="005C45DE"/>
    <w:rsid w:val="005C4EB2"/>
    <w:rsid w:val="005C581E"/>
    <w:rsid w:val="005C6593"/>
    <w:rsid w:val="005C67B6"/>
    <w:rsid w:val="005C6A9E"/>
    <w:rsid w:val="005C7A19"/>
    <w:rsid w:val="005D1B30"/>
    <w:rsid w:val="005D4245"/>
    <w:rsid w:val="005D632D"/>
    <w:rsid w:val="005D7F84"/>
    <w:rsid w:val="005E11B8"/>
    <w:rsid w:val="005E40B2"/>
    <w:rsid w:val="005E6EC6"/>
    <w:rsid w:val="005E72A0"/>
    <w:rsid w:val="005F0768"/>
    <w:rsid w:val="005F0B54"/>
    <w:rsid w:val="005F10FA"/>
    <w:rsid w:val="005F21D8"/>
    <w:rsid w:val="005F2E60"/>
    <w:rsid w:val="005F3622"/>
    <w:rsid w:val="005F53D6"/>
    <w:rsid w:val="005F5ACE"/>
    <w:rsid w:val="005F6BA3"/>
    <w:rsid w:val="005F6D83"/>
    <w:rsid w:val="005F73FF"/>
    <w:rsid w:val="005F77E3"/>
    <w:rsid w:val="006006A0"/>
    <w:rsid w:val="006024B2"/>
    <w:rsid w:val="00602F43"/>
    <w:rsid w:val="0060382A"/>
    <w:rsid w:val="006041B0"/>
    <w:rsid w:val="0060653A"/>
    <w:rsid w:val="00611FF1"/>
    <w:rsid w:val="006121F2"/>
    <w:rsid w:val="006137D1"/>
    <w:rsid w:val="00613CAD"/>
    <w:rsid w:val="00614F2D"/>
    <w:rsid w:val="00615669"/>
    <w:rsid w:val="00616452"/>
    <w:rsid w:val="00622167"/>
    <w:rsid w:val="00622482"/>
    <w:rsid w:val="006229DF"/>
    <w:rsid w:val="00625AD1"/>
    <w:rsid w:val="00627C0F"/>
    <w:rsid w:val="00630DE4"/>
    <w:rsid w:val="0063148A"/>
    <w:rsid w:val="006330F3"/>
    <w:rsid w:val="00637464"/>
    <w:rsid w:val="0064059E"/>
    <w:rsid w:val="00640787"/>
    <w:rsid w:val="006412E5"/>
    <w:rsid w:val="00642879"/>
    <w:rsid w:val="006430C8"/>
    <w:rsid w:val="00643AA6"/>
    <w:rsid w:val="00644384"/>
    <w:rsid w:val="00644CB0"/>
    <w:rsid w:val="00645E5A"/>
    <w:rsid w:val="00647827"/>
    <w:rsid w:val="00647996"/>
    <w:rsid w:val="00647D22"/>
    <w:rsid w:val="006500B0"/>
    <w:rsid w:val="00650BBA"/>
    <w:rsid w:val="00651E40"/>
    <w:rsid w:val="00651EB4"/>
    <w:rsid w:val="006562B9"/>
    <w:rsid w:val="00656520"/>
    <w:rsid w:val="006573FC"/>
    <w:rsid w:val="006603AC"/>
    <w:rsid w:val="006607AA"/>
    <w:rsid w:val="006607F0"/>
    <w:rsid w:val="006615F2"/>
    <w:rsid w:val="006620E4"/>
    <w:rsid w:val="0066285E"/>
    <w:rsid w:val="006630D6"/>
    <w:rsid w:val="0066476A"/>
    <w:rsid w:val="006647A8"/>
    <w:rsid w:val="00666944"/>
    <w:rsid w:val="00667A4C"/>
    <w:rsid w:val="00672B2A"/>
    <w:rsid w:val="00674961"/>
    <w:rsid w:val="00674B7C"/>
    <w:rsid w:val="00676134"/>
    <w:rsid w:val="00677E05"/>
    <w:rsid w:val="006813EA"/>
    <w:rsid w:val="00683BBA"/>
    <w:rsid w:val="00684009"/>
    <w:rsid w:val="00685615"/>
    <w:rsid w:val="00685BD8"/>
    <w:rsid w:val="00686B2D"/>
    <w:rsid w:val="006902B7"/>
    <w:rsid w:val="0069184E"/>
    <w:rsid w:val="00691C61"/>
    <w:rsid w:val="00692073"/>
    <w:rsid w:val="006962BE"/>
    <w:rsid w:val="006967B1"/>
    <w:rsid w:val="00697D1D"/>
    <w:rsid w:val="00697D92"/>
    <w:rsid w:val="006A1542"/>
    <w:rsid w:val="006A2D28"/>
    <w:rsid w:val="006A4832"/>
    <w:rsid w:val="006B0756"/>
    <w:rsid w:val="006B1DD2"/>
    <w:rsid w:val="006B3FA3"/>
    <w:rsid w:val="006B40B5"/>
    <w:rsid w:val="006B52DB"/>
    <w:rsid w:val="006B5364"/>
    <w:rsid w:val="006B6649"/>
    <w:rsid w:val="006B69AF"/>
    <w:rsid w:val="006B733E"/>
    <w:rsid w:val="006B7379"/>
    <w:rsid w:val="006B7A6A"/>
    <w:rsid w:val="006C21C0"/>
    <w:rsid w:val="006C370D"/>
    <w:rsid w:val="006C5C9F"/>
    <w:rsid w:val="006C5F22"/>
    <w:rsid w:val="006D18B4"/>
    <w:rsid w:val="006D6264"/>
    <w:rsid w:val="006D6E09"/>
    <w:rsid w:val="006D6E74"/>
    <w:rsid w:val="006D7D6E"/>
    <w:rsid w:val="006D7D7A"/>
    <w:rsid w:val="006E190D"/>
    <w:rsid w:val="006E214E"/>
    <w:rsid w:val="006E25CA"/>
    <w:rsid w:val="006E2C8F"/>
    <w:rsid w:val="006E48E3"/>
    <w:rsid w:val="006E5CC3"/>
    <w:rsid w:val="006E6330"/>
    <w:rsid w:val="006E6663"/>
    <w:rsid w:val="006E796C"/>
    <w:rsid w:val="006F0636"/>
    <w:rsid w:val="006F093D"/>
    <w:rsid w:val="006F0A7D"/>
    <w:rsid w:val="006F1507"/>
    <w:rsid w:val="006F186F"/>
    <w:rsid w:val="006F311E"/>
    <w:rsid w:val="006F3DD4"/>
    <w:rsid w:val="006F3F5C"/>
    <w:rsid w:val="006F4577"/>
    <w:rsid w:val="006F5B7F"/>
    <w:rsid w:val="006F764B"/>
    <w:rsid w:val="006F7B82"/>
    <w:rsid w:val="00700540"/>
    <w:rsid w:val="00702FC9"/>
    <w:rsid w:val="0070450D"/>
    <w:rsid w:val="00705333"/>
    <w:rsid w:val="00705C21"/>
    <w:rsid w:val="007063F1"/>
    <w:rsid w:val="0070708F"/>
    <w:rsid w:val="007106E0"/>
    <w:rsid w:val="007120C7"/>
    <w:rsid w:val="00712F46"/>
    <w:rsid w:val="007130CE"/>
    <w:rsid w:val="00713353"/>
    <w:rsid w:val="00713E5D"/>
    <w:rsid w:val="007155F7"/>
    <w:rsid w:val="00715711"/>
    <w:rsid w:val="0071645B"/>
    <w:rsid w:val="00717107"/>
    <w:rsid w:val="00717E29"/>
    <w:rsid w:val="00720027"/>
    <w:rsid w:val="007221E7"/>
    <w:rsid w:val="00722FF9"/>
    <w:rsid w:val="00723921"/>
    <w:rsid w:val="00723A89"/>
    <w:rsid w:val="00724203"/>
    <w:rsid w:val="00725917"/>
    <w:rsid w:val="00725A38"/>
    <w:rsid w:val="00725E4C"/>
    <w:rsid w:val="00726822"/>
    <w:rsid w:val="00727DFF"/>
    <w:rsid w:val="00730DC1"/>
    <w:rsid w:val="00731303"/>
    <w:rsid w:val="0073167B"/>
    <w:rsid w:val="00733C0A"/>
    <w:rsid w:val="007356E0"/>
    <w:rsid w:val="00737211"/>
    <w:rsid w:val="007379E6"/>
    <w:rsid w:val="00740030"/>
    <w:rsid w:val="007417AE"/>
    <w:rsid w:val="007468B2"/>
    <w:rsid w:val="00747040"/>
    <w:rsid w:val="007474F2"/>
    <w:rsid w:val="00747BD5"/>
    <w:rsid w:val="00747C50"/>
    <w:rsid w:val="0075016F"/>
    <w:rsid w:val="00750998"/>
    <w:rsid w:val="007519B6"/>
    <w:rsid w:val="0075242D"/>
    <w:rsid w:val="00753664"/>
    <w:rsid w:val="0075373F"/>
    <w:rsid w:val="00754784"/>
    <w:rsid w:val="007552D5"/>
    <w:rsid w:val="00755887"/>
    <w:rsid w:val="007558F7"/>
    <w:rsid w:val="00755A86"/>
    <w:rsid w:val="00755B8C"/>
    <w:rsid w:val="00756D9B"/>
    <w:rsid w:val="00760DE0"/>
    <w:rsid w:val="00761188"/>
    <w:rsid w:val="00762D27"/>
    <w:rsid w:val="00763D40"/>
    <w:rsid w:val="0076461E"/>
    <w:rsid w:val="00765A54"/>
    <w:rsid w:val="00767D58"/>
    <w:rsid w:val="007715F2"/>
    <w:rsid w:val="00771988"/>
    <w:rsid w:val="0077375E"/>
    <w:rsid w:val="00774B60"/>
    <w:rsid w:val="007763E4"/>
    <w:rsid w:val="00776DCF"/>
    <w:rsid w:val="00781230"/>
    <w:rsid w:val="007824A2"/>
    <w:rsid w:val="00783420"/>
    <w:rsid w:val="00783744"/>
    <w:rsid w:val="00784AD9"/>
    <w:rsid w:val="00784D50"/>
    <w:rsid w:val="0078727B"/>
    <w:rsid w:val="007876B3"/>
    <w:rsid w:val="00790206"/>
    <w:rsid w:val="00790631"/>
    <w:rsid w:val="0079077D"/>
    <w:rsid w:val="00790954"/>
    <w:rsid w:val="00790EBC"/>
    <w:rsid w:val="00792378"/>
    <w:rsid w:val="00792AE0"/>
    <w:rsid w:val="00793E72"/>
    <w:rsid w:val="007955EC"/>
    <w:rsid w:val="00795F64"/>
    <w:rsid w:val="00796C0D"/>
    <w:rsid w:val="007A11A4"/>
    <w:rsid w:val="007A29F7"/>
    <w:rsid w:val="007A33D8"/>
    <w:rsid w:val="007A42B2"/>
    <w:rsid w:val="007A4A70"/>
    <w:rsid w:val="007A52E4"/>
    <w:rsid w:val="007A634D"/>
    <w:rsid w:val="007A66FB"/>
    <w:rsid w:val="007A6F3A"/>
    <w:rsid w:val="007A7516"/>
    <w:rsid w:val="007A7FD1"/>
    <w:rsid w:val="007B2C9C"/>
    <w:rsid w:val="007B2DDF"/>
    <w:rsid w:val="007B3D40"/>
    <w:rsid w:val="007B5207"/>
    <w:rsid w:val="007B7155"/>
    <w:rsid w:val="007C01F4"/>
    <w:rsid w:val="007C086E"/>
    <w:rsid w:val="007C2235"/>
    <w:rsid w:val="007C2717"/>
    <w:rsid w:val="007C37B6"/>
    <w:rsid w:val="007C509C"/>
    <w:rsid w:val="007C5C43"/>
    <w:rsid w:val="007D0E20"/>
    <w:rsid w:val="007D33B8"/>
    <w:rsid w:val="007D63A0"/>
    <w:rsid w:val="007E0264"/>
    <w:rsid w:val="007E1420"/>
    <w:rsid w:val="007E3202"/>
    <w:rsid w:val="007E3482"/>
    <w:rsid w:val="007E49FA"/>
    <w:rsid w:val="007E4BCD"/>
    <w:rsid w:val="007E4DBC"/>
    <w:rsid w:val="007E514C"/>
    <w:rsid w:val="007E61EB"/>
    <w:rsid w:val="007E6A1E"/>
    <w:rsid w:val="007E6C31"/>
    <w:rsid w:val="007E70E7"/>
    <w:rsid w:val="007E7C9E"/>
    <w:rsid w:val="007F0DCD"/>
    <w:rsid w:val="007F15BB"/>
    <w:rsid w:val="007F1A26"/>
    <w:rsid w:val="007F1DDD"/>
    <w:rsid w:val="007F41C2"/>
    <w:rsid w:val="007F647E"/>
    <w:rsid w:val="007F789E"/>
    <w:rsid w:val="007F78B2"/>
    <w:rsid w:val="00800700"/>
    <w:rsid w:val="00800756"/>
    <w:rsid w:val="00801496"/>
    <w:rsid w:val="008016B0"/>
    <w:rsid w:val="00801D6F"/>
    <w:rsid w:val="00802B59"/>
    <w:rsid w:val="008043BC"/>
    <w:rsid w:val="008047FD"/>
    <w:rsid w:val="00806C9E"/>
    <w:rsid w:val="00807E7A"/>
    <w:rsid w:val="008102EA"/>
    <w:rsid w:val="008119D4"/>
    <w:rsid w:val="008123AB"/>
    <w:rsid w:val="00812BE9"/>
    <w:rsid w:val="00812D83"/>
    <w:rsid w:val="00813350"/>
    <w:rsid w:val="00814D65"/>
    <w:rsid w:val="00815BB6"/>
    <w:rsid w:val="00816036"/>
    <w:rsid w:val="00816F66"/>
    <w:rsid w:val="00817E6F"/>
    <w:rsid w:val="00820094"/>
    <w:rsid w:val="0082102C"/>
    <w:rsid w:val="0082155A"/>
    <w:rsid w:val="008218DA"/>
    <w:rsid w:val="00821D14"/>
    <w:rsid w:val="00822FA2"/>
    <w:rsid w:val="008242BB"/>
    <w:rsid w:val="008267D7"/>
    <w:rsid w:val="00827204"/>
    <w:rsid w:val="00827891"/>
    <w:rsid w:val="008278D2"/>
    <w:rsid w:val="00827A3F"/>
    <w:rsid w:val="00833F0C"/>
    <w:rsid w:val="008357E6"/>
    <w:rsid w:val="00837403"/>
    <w:rsid w:val="00837728"/>
    <w:rsid w:val="00837961"/>
    <w:rsid w:val="00841670"/>
    <w:rsid w:val="00844345"/>
    <w:rsid w:val="008470AC"/>
    <w:rsid w:val="0084753C"/>
    <w:rsid w:val="0084768B"/>
    <w:rsid w:val="0085064F"/>
    <w:rsid w:val="008509A5"/>
    <w:rsid w:val="00851E02"/>
    <w:rsid w:val="0085239D"/>
    <w:rsid w:val="00852D12"/>
    <w:rsid w:val="00855B0C"/>
    <w:rsid w:val="008574BD"/>
    <w:rsid w:val="0086238E"/>
    <w:rsid w:val="008625E6"/>
    <w:rsid w:val="00862897"/>
    <w:rsid w:val="008640D4"/>
    <w:rsid w:val="008653EA"/>
    <w:rsid w:val="008656BD"/>
    <w:rsid w:val="00865C8E"/>
    <w:rsid w:val="0086691E"/>
    <w:rsid w:val="00866DDC"/>
    <w:rsid w:val="00867A27"/>
    <w:rsid w:val="0087048D"/>
    <w:rsid w:val="00871302"/>
    <w:rsid w:val="00872C3B"/>
    <w:rsid w:val="00873B81"/>
    <w:rsid w:val="00874912"/>
    <w:rsid w:val="008775BB"/>
    <w:rsid w:val="008800D3"/>
    <w:rsid w:val="0088051A"/>
    <w:rsid w:val="00880A77"/>
    <w:rsid w:val="00882CA7"/>
    <w:rsid w:val="00883A9D"/>
    <w:rsid w:val="008858BA"/>
    <w:rsid w:val="00887DE3"/>
    <w:rsid w:val="008934B9"/>
    <w:rsid w:val="00895FDD"/>
    <w:rsid w:val="0089612C"/>
    <w:rsid w:val="008A0E8C"/>
    <w:rsid w:val="008A1463"/>
    <w:rsid w:val="008A30A1"/>
    <w:rsid w:val="008A3E22"/>
    <w:rsid w:val="008A6654"/>
    <w:rsid w:val="008A67FC"/>
    <w:rsid w:val="008B2DBF"/>
    <w:rsid w:val="008B32A4"/>
    <w:rsid w:val="008B378F"/>
    <w:rsid w:val="008B3FCD"/>
    <w:rsid w:val="008B48A9"/>
    <w:rsid w:val="008B4D67"/>
    <w:rsid w:val="008B7F62"/>
    <w:rsid w:val="008C076D"/>
    <w:rsid w:val="008C09A0"/>
    <w:rsid w:val="008C1A7B"/>
    <w:rsid w:val="008C2AD2"/>
    <w:rsid w:val="008C2BB7"/>
    <w:rsid w:val="008C2CA8"/>
    <w:rsid w:val="008C37F8"/>
    <w:rsid w:val="008C4275"/>
    <w:rsid w:val="008C5F8F"/>
    <w:rsid w:val="008C62ED"/>
    <w:rsid w:val="008D027C"/>
    <w:rsid w:val="008D0793"/>
    <w:rsid w:val="008D29C5"/>
    <w:rsid w:val="008D300B"/>
    <w:rsid w:val="008D45CA"/>
    <w:rsid w:val="008D63CB"/>
    <w:rsid w:val="008D6C89"/>
    <w:rsid w:val="008D7152"/>
    <w:rsid w:val="008E019B"/>
    <w:rsid w:val="008E2DB9"/>
    <w:rsid w:val="008E3419"/>
    <w:rsid w:val="008E5082"/>
    <w:rsid w:val="008E514B"/>
    <w:rsid w:val="008E67A4"/>
    <w:rsid w:val="008E6CB6"/>
    <w:rsid w:val="008E711E"/>
    <w:rsid w:val="008F035D"/>
    <w:rsid w:val="008F08C7"/>
    <w:rsid w:val="008F1E5C"/>
    <w:rsid w:val="008F244E"/>
    <w:rsid w:val="008F2859"/>
    <w:rsid w:val="008F2AD1"/>
    <w:rsid w:val="008F4035"/>
    <w:rsid w:val="008F6087"/>
    <w:rsid w:val="008F6836"/>
    <w:rsid w:val="00901011"/>
    <w:rsid w:val="00901D13"/>
    <w:rsid w:val="00903F3B"/>
    <w:rsid w:val="00905D4D"/>
    <w:rsid w:val="00907D9D"/>
    <w:rsid w:val="00912C3A"/>
    <w:rsid w:val="00913C6F"/>
    <w:rsid w:val="00913FB0"/>
    <w:rsid w:val="00917D99"/>
    <w:rsid w:val="0092091B"/>
    <w:rsid w:val="00923144"/>
    <w:rsid w:val="00923903"/>
    <w:rsid w:val="009256FD"/>
    <w:rsid w:val="00927D6C"/>
    <w:rsid w:val="00930B54"/>
    <w:rsid w:val="009325B2"/>
    <w:rsid w:val="00933678"/>
    <w:rsid w:val="009350C9"/>
    <w:rsid w:val="00935E6D"/>
    <w:rsid w:val="00936FCB"/>
    <w:rsid w:val="00941673"/>
    <w:rsid w:val="00944C89"/>
    <w:rsid w:val="00945016"/>
    <w:rsid w:val="009467D9"/>
    <w:rsid w:val="0094701A"/>
    <w:rsid w:val="0094749B"/>
    <w:rsid w:val="0095108A"/>
    <w:rsid w:val="00951675"/>
    <w:rsid w:val="00952032"/>
    <w:rsid w:val="00953324"/>
    <w:rsid w:val="009546AD"/>
    <w:rsid w:val="00954C90"/>
    <w:rsid w:val="00955612"/>
    <w:rsid w:val="009601CF"/>
    <w:rsid w:val="009609A7"/>
    <w:rsid w:val="00960B40"/>
    <w:rsid w:val="00960E8B"/>
    <w:rsid w:val="009636CA"/>
    <w:rsid w:val="009654D0"/>
    <w:rsid w:val="00965F0C"/>
    <w:rsid w:val="00966A54"/>
    <w:rsid w:val="009700BA"/>
    <w:rsid w:val="0097140E"/>
    <w:rsid w:val="0097179C"/>
    <w:rsid w:val="00973897"/>
    <w:rsid w:val="00974984"/>
    <w:rsid w:val="00975E1D"/>
    <w:rsid w:val="009762FC"/>
    <w:rsid w:val="009776F6"/>
    <w:rsid w:val="00977EDE"/>
    <w:rsid w:val="00980FC3"/>
    <w:rsid w:val="00981C7C"/>
    <w:rsid w:val="0098435C"/>
    <w:rsid w:val="0098451A"/>
    <w:rsid w:val="009852F0"/>
    <w:rsid w:val="0098554B"/>
    <w:rsid w:val="00985AC3"/>
    <w:rsid w:val="00986860"/>
    <w:rsid w:val="00990E6E"/>
    <w:rsid w:val="00994CE1"/>
    <w:rsid w:val="00995684"/>
    <w:rsid w:val="00995A75"/>
    <w:rsid w:val="00995DF4"/>
    <w:rsid w:val="00996836"/>
    <w:rsid w:val="009970F7"/>
    <w:rsid w:val="009A0FFE"/>
    <w:rsid w:val="009A120A"/>
    <w:rsid w:val="009A337D"/>
    <w:rsid w:val="009A51E2"/>
    <w:rsid w:val="009A5B74"/>
    <w:rsid w:val="009A5BB7"/>
    <w:rsid w:val="009B07C8"/>
    <w:rsid w:val="009B158A"/>
    <w:rsid w:val="009B4A70"/>
    <w:rsid w:val="009B569A"/>
    <w:rsid w:val="009B5C15"/>
    <w:rsid w:val="009B5CA7"/>
    <w:rsid w:val="009B60E6"/>
    <w:rsid w:val="009B7688"/>
    <w:rsid w:val="009C02E0"/>
    <w:rsid w:val="009C1543"/>
    <w:rsid w:val="009C215D"/>
    <w:rsid w:val="009C351D"/>
    <w:rsid w:val="009C5537"/>
    <w:rsid w:val="009D0AD7"/>
    <w:rsid w:val="009D1159"/>
    <w:rsid w:val="009D24A0"/>
    <w:rsid w:val="009D2542"/>
    <w:rsid w:val="009E066F"/>
    <w:rsid w:val="009E0677"/>
    <w:rsid w:val="009E1B67"/>
    <w:rsid w:val="009E32BA"/>
    <w:rsid w:val="009E3357"/>
    <w:rsid w:val="009E431A"/>
    <w:rsid w:val="009E4394"/>
    <w:rsid w:val="009E6404"/>
    <w:rsid w:val="009E7BCC"/>
    <w:rsid w:val="009F0938"/>
    <w:rsid w:val="009F164F"/>
    <w:rsid w:val="009F29A0"/>
    <w:rsid w:val="009F43BA"/>
    <w:rsid w:val="009F47C7"/>
    <w:rsid w:val="009F5286"/>
    <w:rsid w:val="009F53D9"/>
    <w:rsid w:val="009F5A2B"/>
    <w:rsid w:val="009F62B7"/>
    <w:rsid w:val="009F7F1D"/>
    <w:rsid w:val="00A0318A"/>
    <w:rsid w:val="00A03C03"/>
    <w:rsid w:val="00A071EB"/>
    <w:rsid w:val="00A07879"/>
    <w:rsid w:val="00A07993"/>
    <w:rsid w:val="00A13237"/>
    <w:rsid w:val="00A15FD5"/>
    <w:rsid w:val="00A172E9"/>
    <w:rsid w:val="00A17EF6"/>
    <w:rsid w:val="00A2003A"/>
    <w:rsid w:val="00A20F7C"/>
    <w:rsid w:val="00A21093"/>
    <w:rsid w:val="00A217F6"/>
    <w:rsid w:val="00A22E9E"/>
    <w:rsid w:val="00A23B32"/>
    <w:rsid w:val="00A24E18"/>
    <w:rsid w:val="00A25118"/>
    <w:rsid w:val="00A25D1A"/>
    <w:rsid w:val="00A2658A"/>
    <w:rsid w:val="00A26BFA"/>
    <w:rsid w:val="00A307BB"/>
    <w:rsid w:val="00A31481"/>
    <w:rsid w:val="00A33368"/>
    <w:rsid w:val="00A346A4"/>
    <w:rsid w:val="00A34964"/>
    <w:rsid w:val="00A355CC"/>
    <w:rsid w:val="00A43835"/>
    <w:rsid w:val="00A4489B"/>
    <w:rsid w:val="00A458AD"/>
    <w:rsid w:val="00A47236"/>
    <w:rsid w:val="00A474C8"/>
    <w:rsid w:val="00A478D8"/>
    <w:rsid w:val="00A50EA8"/>
    <w:rsid w:val="00A51063"/>
    <w:rsid w:val="00A51422"/>
    <w:rsid w:val="00A518B8"/>
    <w:rsid w:val="00A53612"/>
    <w:rsid w:val="00A55717"/>
    <w:rsid w:val="00A56356"/>
    <w:rsid w:val="00A56794"/>
    <w:rsid w:val="00A60EC5"/>
    <w:rsid w:val="00A60F07"/>
    <w:rsid w:val="00A61053"/>
    <w:rsid w:val="00A619D8"/>
    <w:rsid w:val="00A61C6C"/>
    <w:rsid w:val="00A6258D"/>
    <w:rsid w:val="00A64F3B"/>
    <w:rsid w:val="00A663D3"/>
    <w:rsid w:val="00A703AA"/>
    <w:rsid w:val="00A71779"/>
    <w:rsid w:val="00A71C45"/>
    <w:rsid w:val="00A71FF2"/>
    <w:rsid w:val="00A7406B"/>
    <w:rsid w:val="00A7770B"/>
    <w:rsid w:val="00A80ACF"/>
    <w:rsid w:val="00A80F8D"/>
    <w:rsid w:val="00A81021"/>
    <w:rsid w:val="00A81318"/>
    <w:rsid w:val="00A81FAF"/>
    <w:rsid w:val="00A82387"/>
    <w:rsid w:val="00A83553"/>
    <w:rsid w:val="00A8355A"/>
    <w:rsid w:val="00A8394C"/>
    <w:rsid w:val="00A84E5F"/>
    <w:rsid w:val="00A8742D"/>
    <w:rsid w:val="00A87D6F"/>
    <w:rsid w:val="00A9094B"/>
    <w:rsid w:val="00A90F77"/>
    <w:rsid w:val="00A910FB"/>
    <w:rsid w:val="00A9252B"/>
    <w:rsid w:val="00A944BC"/>
    <w:rsid w:val="00A950B3"/>
    <w:rsid w:val="00A9633B"/>
    <w:rsid w:val="00A968E4"/>
    <w:rsid w:val="00A9715A"/>
    <w:rsid w:val="00AA1A79"/>
    <w:rsid w:val="00AA261C"/>
    <w:rsid w:val="00AA434E"/>
    <w:rsid w:val="00AA700C"/>
    <w:rsid w:val="00AA72F8"/>
    <w:rsid w:val="00AA7567"/>
    <w:rsid w:val="00AA7DB9"/>
    <w:rsid w:val="00AB0268"/>
    <w:rsid w:val="00AB0790"/>
    <w:rsid w:val="00AB0E64"/>
    <w:rsid w:val="00AB45AC"/>
    <w:rsid w:val="00AB45F8"/>
    <w:rsid w:val="00AB55D7"/>
    <w:rsid w:val="00AB570E"/>
    <w:rsid w:val="00AB60BF"/>
    <w:rsid w:val="00AB751E"/>
    <w:rsid w:val="00AC0592"/>
    <w:rsid w:val="00AC4307"/>
    <w:rsid w:val="00AC642C"/>
    <w:rsid w:val="00AC64C3"/>
    <w:rsid w:val="00AC6C2F"/>
    <w:rsid w:val="00AC75EE"/>
    <w:rsid w:val="00AD0800"/>
    <w:rsid w:val="00AD0B1B"/>
    <w:rsid w:val="00AD2A0C"/>
    <w:rsid w:val="00AD40F9"/>
    <w:rsid w:val="00AD43B9"/>
    <w:rsid w:val="00AD4CB2"/>
    <w:rsid w:val="00AD5B4A"/>
    <w:rsid w:val="00AD6230"/>
    <w:rsid w:val="00AE028C"/>
    <w:rsid w:val="00AE0B54"/>
    <w:rsid w:val="00AE0C14"/>
    <w:rsid w:val="00AE207D"/>
    <w:rsid w:val="00AE28BA"/>
    <w:rsid w:val="00AE340C"/>
    <w:rsid w:val="00AE79F5"/>
    <w:rsid w:val="00AE7C4B"/>
    <w:rsid w:val="00AF14DE"/>
    <w:rsid w:val="00AF2049"/>
    <w:rsid w:val="00AF20DA"/>
    <w:rsid w:val="00AF41BA"/>
    <w:rsid w:val="00AF69CD"/>
    <w:rsid w:val="00B01A94"/>
    <w:rsid w:val="00B021F7"/>
    <w:rsid w:val="00B0247A"/>
    <w:rsid w:val="00B0487B"/>
    <w:rsid w:val="00B069B7"/>
    <w:rsid w:val="00B075D9"/>
    <w:rsid w:val="00B07A16"/>
    <w:rsid w:val="00B1016C"/>
    <w:rsid w:val="00B13281"/>
    <w:rsid w:val="00B13E87"/>
    <w:rsid w:val="00B178FB"/>
    <w:rsid w:val="00B21383"/>
    <w:rsid w:val="00B21F94"/>
    <w:rsid w:val="00B22448"/>
    <w:rsid w:val="00B22DE6"/>
    <w:rsid w:val="00B25245"/>
    <w:rsid w:val="00B2555C"/>
    <w:rsid w:val="00B25810"/>
    <w:rsid w:val="00B25E8B"/>
    <w:rsid w:val="00B302B8"/>
    <w:rsid w:val="00B3153B"/>
    <w:rsid w:val="00B355F8"/>
    <w:rsid w:val="00B35BAC"/>
    <w:rsid w:val="00B37840"/>
    <w:rsid w:val="00B3789A"/>
    <w:rsid w:val="00B409A7"/>
    <w:rsid w:val="00B422F0"/>
    <w:rsid w:val="00B42E5E"/>
    <w:rsid w:val="00B4352F"/>
    <w:rsid w:val="00B43B58"/>
    <w:rsid w:val="00B5130F"/>
    <w:rsid w:val="00B5371D"/>
    <w:rsid w:val="00B54E79"/>
    <w:rsid w:val="00B55006"/>
    <w:rsid w:val="00B56283"/>
    <w:rsid w:val="00B5695A"/>
    <w:rsid w:val="00B56D86"/>
    <w:rsid w:val="00B62039"/>
    <w:rsid w:val="00B62D6A"/>
    <w:rsid w:val="00B6325F"/>
    <w:rsid w:val="00B634D1"/>
    <w:rsid w:val="00B64308"/>
    <w:rsid w:val="00B660C5"/>
    <w:rsid w:val="00B66BCC"/>
    <w:rsid w:val="00B679C5"/>
    <w:rsid w:val="00B71741"/>
    <w:rsid w:val="00B719F3"/>
    <w:rsid w:val="00B71BBC"/>
    <w:rsid w:val="00B7464B"/>
    <w:rsid w:val="00B74F00"/>
    <w:rsid w:val="00B778F4"/>
    <w:rsid w:val="00B807B3"/>
    <w:rsid w:val="00B807EC"/>
    <w:rsid w:val="00B81D17"/>
    <w:rsid w:val="00B81E0D"/>
    <w:rsid w:val="00B83092"/>
    <w:rsid w:val="00B836C8"/>
    <w:rsid w:val="00B848B0"/>
    <w:rsid w:val="00B849A5"/>
    <w:rsid w:val="00B867E0"/>
    <w:rsid w:val="00B87E77"/>
    <w:rsid w:val="00B90386"/>
    <w:rsid w:val="00B90A3A"/>
    <w:rsid w:val="00B910D0"/>
    <w:rsid w:val="00B91221"/>
    <w:rsid w:val="00B929FD"/>
    <w:rsid w:val="00B94004"/>
    <w:rsid w:val="00B9412E"/>
    <w:rsid w:val="00B9425C"/>
    <w:rsid w:val="00B9519A"/>
    <w:rsid w:val="00B95932"/>
    <w:rsid w:val="00B97535"/>
    <w:rsid w:val="00B979EA"/>
    <w:rsid w:val="00BA0AF0"/>
    <w:rsid w:val="00BA11F7"/>
    <w:rsid w:val="00BA2476"/>
    <w:rsid w:val="00BA28F0"/>
    <w:rsid w:val="00BA2DFD"/>
    <w:rsid w:val="00BA3547"/>
    <w:rsid w:val="00BA3787"/>
    <w:rsid w:val="00BA3905"/>
    <w:rsid w:val="00BA3B50"/>
    <w:rsid w:val="00BA3B7F"/>
    <w:rsid w:val="00BA5209"/>
    <w:rsid w:val="00BA6129"/>
    <w:rsid w:val="00BA6240"/>
    <w:rsid w:val="00BB0421"/>
    <w:rsid w:val="00BB35D2"/>
    <w:rsid w:val="00BB3E33"/>
    <w:rsid w:val="00BB5FBF"/>
    <w:rsid w:val="00BB6753"/>
    <w:rsid w:val="00BC0304"/>
    <w:rsid w:val="00BC07DB"/>
    <w:rsid w:val="00BC1A18"/>
    <w:rsid w:val="00BC2372"/>
    <w:rsid w:val="00BC3212"/>
    <w:rsid w:val="00BC3D6B"/>
    <w:rsid w:val="00BC42FD"/>
    <w:rsid w:val="00BC465A"/>
    <w:rsid w:val="00BC4BBB"/>
    <w:rsid w:val="00BC65BA"/>
    <w:rsid w:val="00BD0146"/>
    <w:rsid w:val="00BD39AC"/>
    <w:rsid w:val="00BD56D0"/>
    <w:rsid w:val="00BD619F"/>
    <w:rsid w:val="00BD714F"/>
    <w:rsid w:val="00BD7891"/>
    <w:rsid w:val="00BE0F1A"/>
    <w:rsid w:val="00BE2EEF"/>
    <w:rsid w:val="00BE3A25"/>
    <w:rsid w:val="00BE3F26"/>
    <w:rsid w:val="00BF21B8"/>
    <w:rsid w:val="00BF2A41"/>
    <w:rsid w:val="00BF2B60"/>
    <w:rsid w:val="00BF591A"/>
    <w:rsid w:val="00BF721E"/>
    <w:rsid w:val="00BF7499"/>
    <w:rsid w:val="00C03B6B"/>
    <w:rsid w:val="00C03C82"/>
    <w:rsid w:val="00C0616D"/>
    <w:rsid w:val="00C10560"/>
    <w:rsid w:val="00C13559"/>
    <w:rsid w:val="00C13A32"/>
    <w:rsid w:val="00C17369"/>
    <w:rsid w:val="00C2019A"/>
    <w:rsid w:val="00C20BFD"/>
    <w:rsid w:val="00C2128D"/>
    <w:rsid w:val="00C23F49"/>
    <w:rsid w:val="00C24E19"/>
    <w:rsid w:val="00C267E9"/>
    <w:rsid w:val="00C26F2C"/>
    <w:rsid w:val="00C27438"/>
    <w:rsid w:val="00C3328A"/>
    <w:rsid w:val="00C352F5"/>
    <w:rsid w:val="00C36864"/>
    <w:rsid w:val="00C368B2"/>
    <w:rsid w:val="00C36AE9"/>
    <w:rsid w:val="00C36B51"/>
    <w:rsid w:val="00C37B28"/>
    <w:rsid w:val="00C37CB1"/>
    <w:rsid w:val="00C41911"/>
    <w:rsid w:val="00C42D34"/>
    <w:rsid w:val="00C43258"/>
    <w:rsid w:val="00C43A7D"/>
    <w:rsid w:val="00C45347"/>
    <w:rsid w:val="00C453E4"/>
    <w:rsid w:val="00C456E3"/>
    <w:rsid w:val="00C45AC3"/>
    <w:rsid w:val="00C45D3C"/>
    <w:rsid w:val="00C47566"/>
    <w:rsid w:val="00C47F2E"/>
    <w:rsid w:val="00C50AC7"/>
    <w:rsid w:val="00C50E2A"/>
    <w:rsid w:val="00C51004"/>
    <w:rsid w:val="00C51501"/>
    <w:rsid w:val="00C51724"/>
    <w:rsid w:val="00C519AE"/>
    <w:rsid w:val="00C553E2"/>
    <w:rsid w:val="00C56C13"/>
    <w:rsid w:val="00C57864"/>
    <w:rsid w:val="00C57FE5"/>
    <w:rsid w:val="00C64152"/>
    <w:rsid w:val="00C64A43"/>
    <w:rsid w:val="00C66C26"/>
    <w:rsid w:val="00C67785"/>
    <w:rsid w:val="00C677DB"/>
    <w:rsid w:val="00C74422"/>
    <w:rsid w:val="00C74897"/>
    <w:rsid w:val="00C76883"/>
    <w:rsid w:val="00C773B7"/>
    <w:rsid w:val="00C80184"/>
    <w:rsid w:val="00C80675"/>
    <w:rsid w:val="00C80B8B"/>
    <w:rsid w:val="00C81005"/>
    <w:rsid w:val="00C81C9D"/>
    <w:rsid w:val="00C834D2"/>
    <w:rsid w:val="00C845EE"/>
    <w:rsid w:val="00C925F4"/>
    <w:rsid w:val="00C9261A"/>
    <w:rsid w:val="00C92B07"/>
    <w:rsid w:val="00C95C8C"/>
    <w:rsid w:val="00C95D57"/>
    <w:rsid w:val="00CA201A"/>
    <w:rsid w:val="00CA2179"/>
    <w:rsid w:val="00CA3892"/>
    <w:rsid w:val="00CA4C08"/>
    <w:rsid w:val="00CA4FA6"/>
    <w:rsid w:val="00CA6200"/>
    <w:rsid w:val="00CB05BD"/>
    <w:rsid w:val="00CB0878"/>
    <w:rsid w:val="00CB0B78"/>
    <w:rsid w:val="00CB0F27"/>
    <w:rsid w:val="00CB29B5"/>
    <w:rsid w:val="00CB31AD"/>
    <w:rsid w:val="00CB3FDC"/>
    <w:rsid w:val="00CB44E4"/>
    <w:rsid w:val="00CB47A7"/>
    <w:rsid w:val="00CC1F4D"/>
    <w:rsid w:val="00CC23EB"/>
    <w:rsid w:val="00CC30E0"/>
    <w:rsid w:val="00CC4846"/>
    <w:rsid w:val="00CC49C0"/>
    <w:rsid w:val="00CD09C0"/>
    <w:rsid w:val="00CD3201"/>
    <w:rsid w:val="00CD3C72"/>
    <w:rsid w:val="00CD42B9"/>
    <w:rsid w:val="00CD4EB5"/>
    <w:rsid w:val="00CD559D"/>
    <w:rsid w:val="00CD785B"/>
    <w:rsid w:val="00CE0030"/>
    <w:rsid w:val="00CE43DF"/>
    <w:rsid w:val="00CE5033"/>
    <w:rsid w:val="00CE7202"/>
    <w:rsid w:val="00CF0C2B"/>
    <w:rsid w:val="00CF22ED"/>
    <w:rsid w:val="00CF3884"/>
    <w:rsid w:val="00CF4334"/>
    <w:rsid w:val="00CF534B"/>
    <w:rsid w:val="00CF5B05"/>
    <w:rsid w:val="00CF62B7"/>
    <w:rsid w:val="00CF6B47"/>
    <w:rsid w:val="00CF7661"/>
    <w:rsid w:val="00CF7711"/>
    <w:rsid w:val="00CF7F1A"/>
    <w:rsid w:val="00D009DA"/>
    <w:rsid w:val="00D015AC"/>
    <w:rsid w:val="00D03139"/>
    <w:rsid w:val="00D05270"/>
    <w:rsid w:val="00D052BE"/>
    <w:rsid w:val="00D102A1"/>
    <w:rsid w:val="00D1047D"/>
    <w:rsid w:val="00D10E22"/>
    <w:rsid w:val="00D140A5"/>
    <w:rsid w:val="00D140ED"/>
    <w:rsid w:val="00D14E55"/>
    <w:rsid w:val="00D15CD5"/>
    <w:rsid w:val="00D15FAF"/>
    <w:rsid w:val="00D16EAF"/>
    <w:rsid w:val="00D21ACD"/>
    <w:rsid w:val="00D241AC"/>
    <w:rsid w:val="00D24E56"/>
    <w:rsid w:val="00D31D44"/>
    <w:rsid w:val="00D349AF"/>
    <w:rsid w:val="00D3578A"/>
    <w:rsid w:val="00D358C2"/>
    <w:rsid w:val="00D3682E"/>
    <w:rsid w:val="00D370FC"/>
    <w:rsid w:val="00D401DA"/>
    <w:rsid w:val="00D4026A"/>
    <w:rsid w:val="00D4155A"/>
    <w:rsid w:val="00D42DBD"/>
    <w:rsid w:val="00D43591"/>
    <w:rsid w:val="00D43B70"/>
    <w:rsid w:val="00D43E8F"/>
    <w:rsid w:val="00D44980"/>
    <w:rsid w:val="00D44D7E"/>
    <w:rsid w:val="00D45247"/>
    <w:rsid w:val="00D46EDC"/>
    <w:rsid w:val="00D47405"/>
    <w:rsid w:val="00D4785A"/>
    <w:rsid w:val="00D47A6D"/>
    <w:rsid w:val="00D50D32"/>
    <w:rsid w:val="00D51458"/>
    <w:rsid w:val="00D5163B"/>
    <w:rsid w:val="00D534D1"/>
    <w:rsid w:val="00D53BE9"/>
    <w:rsid w:val="00D53C5B"/>
    <w:rsid w:val="00D54AD2"/>
    <w:rsid w:val="00D552AF"/>
    <w:rsid w:val="00D55F33"/>
    <w:rsid w:val="00D5644B"/>
    <w:rsid w:val="00D567DE"/>
    <w:rsid w:val="00D57334"/>
    <w:rsid w:val="00D57C42"/>
    <w:rsid w:val="00D609BE"/>
    <w:rsid w:val="00D609FB"/>
    <w:rsid w:val="00D60C4E"/>
    <w:rsid w:val="00D60CFE"/>
    <w:rsid w:val="00D60EDB"/>
    <w:rsid w:val="00D60F0F"/>
    <w:rsid w:val="00D61889"/>
    <w:rsid w:val="00D618F8"/>
    <w:rsid w:val="00D62829"/>
    <w:rsid w:val="00D62ACB"/>
    <w:rsid w:val="00D653DC"/>
    <w:rsid w:val="00D662B4"/>
    <w:rsid w:val="00D7149D"/>
    <w:rsid w:val="00D740F3"/>
    <w:rsid w:val="00D75117"/>
    <w:rsid w:val="00D80279"/>
    <w:rsid w:val="00D81C20"/>
    <w:rsid w:val="00D82613"/>
    <w:rsid w:val="00D83DA8"/>
    <w:rsid w:val="00D858B6"/>
    <w:rsid w:val="00D86247"/>
    <w:rsid w:val="00D86BA6"/>
    <w:rsid w:val="00D87461"/>
    <w:rsid w:val="00D87A0A"/>
    <w:rsid w:val="00D87B4E"/>
    <w:rsid w:val="00D909A5"/>
    <w:rsid w:val="00D9558C"/>
    <w:rsid w:val="00D969EE"/>
    <w:rsid w:val="00DA08C8"/>
    <w:rsid w:val="00DA1FC8"/>
    <w:rsid w:val="00DA2F1A"/>
    <w:rsid w:val="00DA4752"/>
    <w:rsid w:val="00DA6340"/>
    <w:rsid w:val="00DB2CD1"/>
    <w:rsid w:val="00DB329F"/>
    <w:rsid w:val="00DB37EC"/>
    <w:rsid w:val="00DB5B21"/>
    <w:rsid w:val="00DB6B4B"/>
    <w:rsid w:val="00DC0AA1"/>
    <w:rsid w:val="00DC1136"/>
    <w:rsid w:val="00DC12D6"/>
    <w:rsid w:val="00DC1EBA"/>
    <w:rsid w:val="00DC34C9"/>
    <w:rsid w:val="00DC3840"/>
    <w:rsid w:val="00DC3CE3"/>
    <w:rsid w:val="00DC6FEF"/>
    <w:rsid w:val="00DD0F7A"/>
    <w:rsid w:val="00DD2990"/>
    <w:rsid w:val="00DD3AAE"/>
    <w:rsid w:val="00DD3B8A"/>
    <w:rsid w:val="00DD424F"/>
    <w:rsid w:val="00DD553D"/>
    <w:rsid w:val="00DE014A"/>
    <w:rsid w:val="00DE2EBD"/>
    <w:rsid w:val="00DE3222"/>
    <w:rsid w:val="00DE3DA7"/>
    <w:rsid w:val="00DE49B1"/>
    <w:rsid w:val="00DE6884"/>
    <w:rsid w:val="00DF05AF"/>
    <w:rsid w:val="00DF1752"/>
    <w:rsid w:val="00DF470A"/>
    <w:rsid w:val="00DF4A7F"/>
    <w:rsid w:val="00DF6643"/>
    <w:rsid w:val="00E00044"/>
    <w:rsid w:val="00E00983"/>
    <w:rsid w:val="00E01496"/>
    <w:rsid w:val="00E0189A"/>
    <w:rsid w:val="00E03D63"/>
    <w:rsid w:val="00E07188"/>
    <w:rsid w:val="00E07D21"/>
    <w:rsid w:val="00E10034"/>
    <w:rsid w:val="00E1096B"/>
    <w:rsid w:val="00E12BD8"/>
    <w:rsid w:val="00E13063"/>
    <w:rsid w:val="00E132B5"/>
    <w:rsid w:val="00E13C06"/>
    <w:rsid w:val="00E14174"/>
    <w:rsid w:val="00E15253"/>
    <w:rsid w:val="00E155E4"/>
    <w:rsid w:val="00E158C6"/>
    <w:rsid w:val="00E17136"/>
    <w:rsid w:val="00E17148"/>
    <w:rsid w:val="00E206AA"/>
    <w:rsid w:val="00E225AC"/>
    <w:rsid w:val="00E2573A"/>
    <w:rsid w:val="00E25BA4"/>
    <w:rsid w:val="00E3160A"/>
    <w:rsid w:val="00E31928"/>
    <w:rsid w:val="00E31D86"/>
    <w:rsid w:val="00E31F2D"/>
    <w:rsid w:val="00E3276B"/>
    <w:rsid w:val="00E34328"/>
    <w:rsid w:val="00E3475B"/>
    <w:rsid w:val="00E35E79"/>
    <w:rsid w:val="00E376A5"/>
    <w:rsid w:val="00E40FF3"/>
    <w:rsid w:val="00E4151B"/>
    <w:rsid w:val="00E428D6"/>
    <w:rsid w:val="00E42D37"/>
    <w:rsid w:val="00E43BA7"/>
    <w:rsid w:val="00E44576"/>
    <w:rsid w:val="00E46092"/>
    <w:rsid w:val="00E47347"/>
    <w:rsid w:val="00E50190"/>
    <w:rsid w:val="00E50973"/>
    <w:rsid w:val="00E5244D"/>
    <w:rsid w:val="00E526BF"/>
    <w:rsid w:val="00E53AAF"/>
    <w:rsid w:val="00E562CF"/>
    <w:rsid w:val="00E57586"/>
    <w:rsid w:val="00E57BF3"/>
    <w:rsid w:val="00E60329"/>
    <w:rsid w:val="00E606E8"/>
    <w:rsid w:val="00E6451B"/>
    <w:rsid w:val="00E647BE"/>
    <w:rsid w:val="00E64918"/>
    <w:rsid w:val="00E65D32"/>
    <w:rsid w:val="00E6672D"/>
    <w:rsid w:val="00E675A3"/>
    <w:rsid w:val="00E676D3"/>
    <w:rsid w:val="00E709C7"/>
    <w:rsid w:val="00E70D2B"/>
    <w:rsid w:val="00E71CDF"/>
    <w:rsid w:val="00E71D7D"/>
    <w:rsid w:val="00E7358E"/>
    <w:rsid w:val="00E76C44"/>
    <w:rsid w:val="00E77BA8"/>
    <w:rsid w:val="00E81E73"/>
    <w:rsid w:val="00E82BB1"/>
    <w:rsid w:val="00E82F57"/>
    <w:rsid w:val="00E836AC"/>
    <w:rsid w:val="00E8374E"/>
    <w:rsid w:val="00E83A11"/>
    <w:rsid w:val="00E857B3"/>
    <w:rsid w:val="00E90D6B"/>
    <w:rsid w:val="00E92818"/>
    <w:rsid w:val="00E92D26"/>
    <w:rsid w:val="00E92DB2"/>
    <w:rsid w:val="00E93037"/>
    <w:rsid w:val="00E930FF"/>
    <w:rsid w:val="00E93753"/>
    <w:rsid w:val="00E93ED8"/>
    <w:rsid w:val="00E94F2E"/>
    <w:rsid w:val="00E95C0F"/>
    <w:rsid w:val="00E969F6"/>
    <w:rsid w:val="00EA223E"/>
    <w:rsid w:val="00EA52DE"/>
    <w:rsid w:val="00EA562C"/>
    <w:rsid w:val="00EA5C70"/>
    <w:rsid w:val="00EA6247"/>
    <w:rsid w:val="00EA6F96"/>
    <w:rsid w:val="00EA78C3"/>
    <w:rsid w:val="00EA7A29"/>
    <w:rsid w:val="00EB0D32"/>
    <w:rsid w:val="00EB1C22"/>
    <w:rsid w:val="00EB1D87"/>
    <w:rsid w:val="00EB3864"/>
    <w:rsid w:val="00EB3F68"/>
    <w:rsid w:val="00EB48E7"/>
    <w:rsid w:val="00EB583E"/>
    <w:rsid w:val="00EB744E"/>
    <w:rsid w:val="00EC08EC"/>
    <w:rsid w:val="00EC0F8C"/>
    <w:rsid w:val="00EC1C2B"/>
    <w:rsid w:val="00EC243D"/>
    <w:rsid w:val="00EC353E"/>
    <w:rsid w:val="00EC3A26"/>
    <w:rsid w:val="00EC3FEC"/>
    <w:rsid w:val="00EC67B0"/>
    <w:rsid w:val="00EC6861"/>
    <w:rsid w:val="00EC7DEB"/>
    <w:rsid w:val="00ED2B72"/>
    <w:rsid w:val="00ED441D"/>
    <w:rsid w:val="00ED485D"/>
    <w:rsid w:val="00ED5095"/>
    <w:rsid w:val="00ED7D7C"/>
    <w:rsid w:val="00EE033C"/>
    <w:rsid w:val="00EE034F"/>
    <w:rsid w:val="00EE0D1F"/>
    <w:rsid w:val="00EE1EB6"/>
    <w:rsid w:val="00EE1F90"/>
    <w:rsid w:val="00EE29BB"/>
    <w:rsid w:val="00EE3E8F"/>
    <w:rsid w:val="00EE5619"/>
    <w:rsid w:val="00EE5966"/>
    <w:rsid w:val="00EE6B3D"/>
    <w:rsid w:val="00EE6EF2"/>
    <w:rsid w:val="00EE7F4E"/>
    <w:rsid w:val="00EF0763"/>
    <w:rsid w:val="00EF0902"/>
    <w:rsid w:val="00EF0B76"/>
    <w:rsid w:val="00EF1CF8"/>
    <w:rsid w:val="00EF2657"/>
    <w:rsid w:val="00EF40D1"/>
    <w:rsid w:val="00EF469A"/>
    <w:rsid w:val="00EF5FC5"/>
    <w:rsid w:val="00EF7820"/>
    <w:rsid w:val="00EF78F7"/>
    <w:rsid w:val="00EF793C"/>
    <w:rsid w:val="00EF7C12"/>
    <w:rsid w:val="00F025A0"/>
    <w:rsid w:val="00F02870"/>
    <w:rsid w:val="00F02EF9"/>
    <w:rsid w:val="00F038F7"/>
    <w:rsid w:val="00F04180"/>
    <w:rsid w:val="00F053DF"/>
    <w:rsid w:val="00F10C3E"/>
    <w:rsid w:val="00F10EEF"/>
    <w:rsid w:val="00F137BB"/>
    <w:rsid w:val="00F1508D"/>
    <w:rsid w:val="00F1559C"/>
    <w:rsid w:val="00F15F68"/>
    <w:rsid w:val="00F21519"/>
    <w:rsid w:val="00F21FC5"/>
    <w:rsid w:val="00F24330"/>
    <w:rsid w:val="00F259D6"/>
    <w:rsid w:val="00F2786B"/>
    <w:rsid w:val="00F27BA9"/>
    <w:rsid w:val="00F27C4A"/>
    <w:rsid w:val="00F27CD2"/>
    <w:rsid w:val="00F27E9E"/>
    <w:rsid w:val="00F311DE"/>
    <w:rsid w:val="00F31698"/>
    <w:rsid w:val="00F31937"/>
    <w:rsid w:val="00F32684"/>
    <w:rsid w:val="00F34429"/>
    <w:rsid w:val="00F34ED2"/>
    <w:rsid w:val="00F35535"/>
    <w:rsid w:val="00F36754"/>
    <w:rsid w:val="00F367D1"/>
    <w:rsid w:val="00F3733E"/>
    <w:rsid w:val="00F37C75"/>
    <w:rsid w:val="00F40081"/>
    <w:rsid w:val="00F41F24"/>
    <w:rsid w:val="00F42426"/>
    <w:rsid w:val="00F4520F"/>
    <w:rsid w:val="00F45F03"/>
    <w:rsid w:val="00F47570"/>
    <w:rsid w:val="00F57F3A"/>
    <w:rsid w:val="00F6039C"/>
    <w:rsid w:val="00F60CA6"/>
    <w:rsid w:val="00F6248C"/>
    <w:rsid w:val="00F6319A"/>
    <w:rsid w:val="00F63933"/>
    <w:rsid w:val="00F63C7E"/>
    <w:rsid w:val="00F63F96"/>
    <w:rsid w:val="00F642E9"/>
    <w:rsid w:val="00F64628"/>
    <w:rsid w:val="00F65A2B"/>
    <w:rsid w:val="00F65A42"/>
    <w:rsid w:val="00F66428"/>
    <w:rsid w:val="00F6649E"/>
    <w:rsid w:val="00F73D71"/>
    <w:rsid w:val="00F75765"/>
    <w:rsid w:val="00F75C63"/>
    <w:rsid w:val="00F77AD6"/>
    <w:rsid w:val="00F8148A"/>
    <w:rsid w:val="00F836AB"/>
    <w:rsid w:val="00F84103"/>
    <w:rsid w:val="00F84723"/>
    <w:rsid w:val="00F8473A"/>
    <w:rsid w:val="00F857AD"/>
    <w:rsid w:val="00F85FB1"/>
    <w:rsid w:val="00F866A4"/>
    <w:rsid w:val="00F87D33"/>
    <w:rsid w:val="00F87D34"/>
    <w:rsid w:val="00F90321"/>
    <w:rsid w:val="00F90630"/>
    <w:rsid w:val="00F91EE4"/>
    <w:rsid w:val="00F91F10"/>
    <w:rsid w:val="00F92FDB"/>
    <w:rsid w:val="00F931D0"/>
    <w:rsid w:val="00F9457E"/>
    <w:rsid w:val="00F94BE7"/>
    <w:rsid w:val="00F95385"/>
    <w:rsid w:val="00F95E83"/>
    <w:rsid w:val="00F9618F"/>
    <w:rsid w:val="00F9718C"/>
    <w:rsid w:val="00F9730B"/>
    <w:rsid w:val="00FA1752"/>
    <w:rsid w:val="00FA6192"/>
    <w:rsid w:val="00FA69D6"/>
    <w:rsid w:val="00FA6E80"/>
    <w:rsid w:val="00FA76DC"/>
    <w:rsid w:val="00FA7983"/>
    <w:rsid w:val="00FB0A4F"/>
    <w:rsid w:val="00FB2BFE"/>
    <w:rsid w:val="00FB486E"/>
    <w:rsid w:val="00FB5498"/>
    <w:rsid w:val="00FB70EA"/>
    <w:rsid w:val="00FB7B5B"/>
    <w:rsid w:val="00FB7E35"/>
    <w:rsid w:val="00FB7F92"/>
    <w:rsid w:val="00FC0651"/>
    <w:rsid w:val="00FC12A7"/>
    <w:rsid w:val="00FC1FA3"/>
    <w:rsid w:val="00FC2ECE"/>
    <w:rsid w:val="00FC39CE"/>
    <w:rsid w:val="00FC3C94"/>
    <w:rsid w:val="00FC40CE"/>
    <w:rsid w:val="00FC5238"/>
    <w:rsid w:val="00FC5AE1"/>
    <w:rsid w:val="00FC61ED"/>
    <w:rsid w:val="00FC6270"/>
    <w:rsid w:val="00FC6CEE"/>
    <w:rsid w:val="00FC765A"/>
    <w:rsid w:val="00FD0356"/>
    <w:rsid w:val="00FD293E"/>
    <w:rsid w:val="00FD3711"/>
    <w:rsid w:val="00FD3DF9"/>
    <w:rsid w:val="00FD41C3"/>
    <w:rsid w:val="00FD620F"/>
    <w:rsid w:val="00FD6B25"/>
    <w:rsid w:val="00FD6C50"/>
    <w:rsid w:val="00FD78BF"/>
    <w:rsid w:val="00FD7CBD"/>
    <w:rsid w:val="00FE0CA2"/>
    <w:rsid w:val="00FE36E8"/>
    <w:rsid w:val="00FE39ED"/>
    <w:rsid w:val="00FE3D9C"/>
    <w:rsid w:val="00FE5564"/>
    <w:rsid w:val="00FE56F0"/>
    <w:rsid w:val="00FE75B4"/>
    <w:rsid w:val="00FE7A1A"/>
    <w:rsid w:val="00FE7B79"/>
    <w:rsid w:val="00FF05DC"/>
    <w:rsid w:val="00FF0A47"/>
    <w:rsid w:val="00FF0DF9"/>
    <w:rsid w:val="00FF17E2"/>
    <w:rsid w:val="00FF279E"/>
    <w:rsid w:val="00FF5C8B"/>
    <w:rsid w:val="00FF64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29A5"/>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8F08C7"/>
    <w:pPr>
      <w:keepNext/>
      <w:spacing w:before="180" w:after="180" w:line="720" w:lineRule="auto"/>
      <w:outlineLvl w:val="0"/>
    </w:pPr>
    <w:rPr>
      <w:rFonts w:ascii="Cambria" w:eastAsia="新細明體" w:hAnsi="Cambria"/>
      <w:b/>
      <w:bCs/>
      <w:kern w:val="52"/>
      <w:sz w:val="52"/>
      <w:szCs w:val="52"/>
    </w:rPr>
  </w:style>
  <w:style w:type="paragraph" w:styleId="2">
    <w:name w:val="heading 2"/>
    <w:basedOn w:val="a"/>
    <w:link w:val="20"/>
    <w:qFormat/>
    <w:rsid w:val="00960B40"/>
    <w:pPr>
      <w:widowControl/>
      <w:autoSpaceDE/>
      <w:autoSpaceDN/>
      <w:spacing w:before="100" w:beforeAutospacing="1" w:after="100" w:afterAutospacing="1"/>
      <w:ind w:firstLineChars="0" w:firstLine="0"/>
      <w:jc w:val="left"/>
      <w:outlineLvl w:val="1"/>
    </w:pPr>
    <w:rPr>
      <w:rFonts w:eastAsia="SimSun"/>
      <w:b/>
      <w:bCs/>
      <w:kern w:val="0"/>
      <w:sz w:val="36"/>
      <w:szCs w:val="36"/>
      <w:lang w:val="id-ID" w:eastAsia="zh-TW"/>
    </w:rPr>
  </w:style>
  <w:style w:type="paragraph" w:styleId="3">
    <w:name w:val="heading 3"/>
    <w:basedOn w:val="a"/>
    <w:next w:val="a"/>
    <w:link w:val="30"/>
    <w:qFormat/>
    <w:rsid w:val="00B87E77"/>
    <w:pPr>
      <w:keepNext/>
      <w:tabs>
        <w:tab w:val="num" w:pos="0"/>
      </w:tabs>
      <w:suppressAutoHyphens/>
      <w:autoSpaceDE/>
      <w:autoSpaceDN/>
      <w:spacing w:line="480" w:lineRule="auto"/>
      <w:ind w:left="3240" w:firstLineChars="0" w:firstLine="0"/>
      <w:jc w:val="left"/>
      <w:outlineLvl w:val="2"/>
    </w:pPr>
    <w:rPr>
      <w:rFonts w:ascii="Arial" w:eastAsia="新細明體" w:hAnsi="Arial" w:cs="Arial"/>
      <w:b/>
      <w:bCs/>
      <w:kern w:val="1"/>
      <w:sz w:val="36"/>
      <w:szCs w:val="36"/>
      <w:lang w:eastAsia="zh-TW"/>
    </w:rPr>
  </w:style>
  <w:style w:type="paragraph" w:styleId="4">
    <w:name w:val="heading 4"/>
    <w:basedOn w:val="a"/>
    <w:next w:val="a"/>
    <w:link w:val="40"/>
    <w:qFormat/>
    <w:rsid w:val="00873B81"/>
    <w:pPr>
      <w:keepNext/>
      <w:suppressAutoHyphens/>
      <w:autoSpaceDE/>
      <w:autoSpaceDN/>
      <w:spacing w:line="480" w:lineRule="auto"/>
      <w:ind w:firstLineChars="0" w:firstLine="0"/>
      <w:jc w:val="left"/>
      <w:outlineLvl w:val="3"/>
    </w:pPr>
    <w:rPr>
      <w:rFonts w:ascii="Arial" w:eastAsia="新細明體" w:hAnsi="Arial"/>
      <w:kern w:val="1"/>
      <w:sz w:val="36"/>
      <w:szCs w:val="36"/>
      <w:lang w:eastAsia="ar-SA"/>
    </w:rPr>
  </w:style>
  <w:style w:type="paragraph" w:styleId="5">
    <w:name w:val="heading 5"/>
    <w:basedOn w:val="a"/>
    <w:next w:val="a"/>
    <w:qFormat/>
    <w:rsid w:val="00D552AF"/>
    <w:pPr>
      <w:keepNext/>
      <w:spacing w:line="720" w:lineRule="auto"/>
      <w:ind w:leftChars="200" w:left="200"/>
      <w:outlineLvl w:val="4"/>
    </w:pPr>
    <w:rPr>
      <w:rFonts w:ascii="Arial" w:eastAsia="新細明體"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8F08C7"/>
    <w:rPr>
      <w:rFonts w:ascii="Cambria" w:eastAsia="新細明體" w:hAnsi="Cambria" w:cs="Times New Roman"/>
      <w:b/>
      <w:bCs/>
      <w:kern w:val="52"/>
      <w:sz w:val="52"/>
      <w:szCs w:val="52"/>
      <w:lang w:eastAsia="zh-CN"/>
    </w:rPr>
  </w:style>
  <w:style w:type="character" w:customStyle="1" w:styleId="20">
    <w:name w:val="標題 2 字元"/>
    <w:link w:val="2"/>
    <w:rsid w:val="00960B40"/>
    <w:rPr>
      <w:b/>
      <w:bCs/>
      <w:sz w:val="36"/>
      <w:szCs w:val="36"/>
      <w:lang w:val="id-ID" w:eastAsia="zh-TW" w:bidi="ar-SA"/>
    </w:rPr>
  </w:style>
  <w:style w:type="paragraph" w:customStyle="1" w:styleId="a3">
    <w:basedOn w:val="a"/>
    <w:semiHidden/>
    <w:rsid w:val="008278D2"/>
    <w:pPr>
      <w:widowControl/>
      <w:autoSpaceDE/>
      <w:autoSpaceDN/>
      <w:spacing w:after="160" w:line="240" w:lineRule="exact"/>
      <w:ind w:firstLineChars="0" w:firstLine="0"/>
    </w:pPr>
    <w:rPr>
      <w:rFonts w:ascii="Verdana" w:eastAsia="Times New Roman" w:hAnsi="Verdana"/>
      <w:kern w:val="0"/>
      <w:sz w:val="20"/>
      <w:szCs w:val="20"/>
      <w:lang w:eastAsia="en-US"/>
    </w:rPr>
  </w:style>
  <w:style w:type="paragraph" w:customStyle="1" w:styleId="a4">
    <w:name w:val="大標"/>
    <w:basedOn w:val="a"/>
    <w:rsid w:val="002A2AFA"/>
    <w:pPr>
      <w:spacing w:beforeLines="100" w:afterLines="150"/>
      <w:ind w:firstLineChars="0" w:firstLine="0"/>
      <w:jc w:val="center"/>
    </w:pPr>
    <w:rPr>
      <w:rFonts w:ascii="華康新特明體(P)" w:eastAsia="華康新特明體(P)"/>
      <w:sz w:val="40"/>
      <w:lang w:eastAsia="zh-TW"/>
    </w:rPr>
  </w:style>
  <w:style w:type="paragraph" w:customStyle="1" w:styleId="a5">
    <w:name w:val="一、"/>
    <w:basedOn w:val="a"/>
    <w:autoRedefine/>
    <w:rsid w:val="004A2C27"/>
    <w:pPr>
      <w:spacing w:beforeLines="50" w:before="257" w:afterLines="50" w:after="257"/>
      <w:ind w:left="632" w:hangingChars="200" w:hanging="632"/>
    </w:pPr>
    <w:rPr>
      <w:rFonts w:ascii="華康粗明體" w:eastAsia="華康粗明體" w:hAnsi="標楷體"/>
      <w:sz w:val="32"/>
      <w:lang w:eastAsia="zh-TW"/>
    </w:rPr>
  </w:style>
  <w:style w:type="character" w:customStyle="1" w:styleId="a6">
    <w:name w:val="１、 字元"/>
    <w:link w:val="a7"/>
    <w:rsid w:val="00ED2B72"/>
    <w:rPr>
      <w:rFonts w:eastAsia="華康細圓體"/>
      <w:kern w:val="2"/>
      <w:sz w:val="24"/>
      <w:szCs w:val="24"/>
      <w:lang w:val="en-US" w:eastAsia="zh-TW" w:bidi="ar-SA"/>
    </w:rPr>
  </w:style>
  <w:style w:type="paragraph" w:customStyle="1" w:styleId="a7">
    <w:name w:val="１、"/>
    <w:basedOn w:val="a"/>
    <w:link w:val="a6"/>
    <w:rsid w:val="00ED2B72"/>
    <w:pPr>
      <w:ind w:leftChars="400" w:left="1433" w:hangingChars="200" w:hanging="488"/>
    </w:pPr>
    <w:rPr>
      <w:lang w:eastAsia="zh-TW"/>
    </w:rPr>
  </w:style>
  <w:style w:type="paragraph" w:styleId="a8">
    <w:name w:val="header"/>
    <w:basedOn w:val="a"/>
    <w:link w:val="a9"/>
    <w:uiPriority w:val="99"/>
    <w:rsid w:val="00B22DE6"/>
    <w:pPr>
      <w:tabs>
        <w:tab w:val="center" w:pos="4680"/>
        <w:tab w:val="right" w:pos="9360"/>
      </w:tabs>
      <w:ind w:firstLineChars="0" w:firstLine="0"/>
    </w:pPr>
    <w:rPr>
      <w:rFonts w:ascii="華康細圓體"/>
    </w:rPr>
  </w:style>
  <w:style w:type="character" w:customStyle="1" w:styleId="a9">
    <w:name w:val="頁首 字元"/>
    <w:link w:val="a8"/>
    <w:uiPriority w:val="99"/>
    <w:rsid w:val="00B22DE6"/>
    <w:rPr>
      <w:rFonts w:ascii="華康細圓體" w:eastAsia="華康細圓體"/>
      <w:kern w:val="2"/>
      <w:sz w:val="24"/>
      <w:szCs w:val="24"/>
      <w:lang w:val="en-US" w:eastAsia="zh-CN" w:bidi="ar-SA"/>
    </w:rPr>
  </w:style>
  <w:style w:type="paragraph" w:styleId="aa">
    <w:name w:val="footer"/>
    <w:basedOn w:val="a"/>
    <w:link w:val="ab"/>
    <w:uiPriority w:val="99"/>
    <w:rsid w:val="00B22DE6"/>
    <w:pPr>
      <w:tabs>
        <w:tab w:val="center" w:pos="4680"/>
        <w:tab w:val="right" w:pos="9360"/>
      </w:tabs>
      <w:ind w:firstLineChars="0" w:firstLine="0"/>
    </w:pPr>
    <w:rPr>
      <w:rFonts w:ascii="華康細圓體"/>
    </w:rPr>
  </w:style>
  <w:style w:type="character" w:customStyle="1" w:styleId="ab">
    <w:name w:val="頁尾 字元"/>
    <w:link w:val="aa"/>
    <w:uiPriority w:val="99"/>
    <w:rsid w:val="00B22DE6"/>
    <w:rPr>
      <w:rFonts w:ascii="華康細圓體" w:eastAsia="華康細圓體"/>
      <w:kern w:val="2"/>
      <w:sz w:val="24"/>
      <w:szCs w:val="24"/>
      <w:lang w:val="en-US" w:eastAsia="zh-CN" w:bidi="ar-SA"/>
    </w:rPr>
  </w:style>
  <w:style w:type="paragraph" w:styleId="ac">
    <w:name w:val="Balloon Text"/>
    <w:basedOn w:val="a"/>
    <w:link w:val="ad"/>
    <w:uiPriority w:val="99"/>
    <w:semiHidden/>
    <w:rsid w:val="00176324"/>
    <w:rPr>
      <w:rFonts w:ascii="Arial" w:eastAsia="新細明體" w:hAnsi="Arial"/>
      <w:sz w:val="16"/>
      <w:szCs w:val="16"/>
    </w:rPr>
  </w:style>
  <w:style w:type="table" w:styleId="ae">
    <w:name w:val="Table Grid"/>
    <w:basedOn w:val="a1"/>
    <w:uiPriority w:val="59"/>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rsid w:val="00047843"/>
    <w:rPr>
      <w:sz w:val="20"/>
    </w:rPr>
  </w:style>
  <w:style w:type="paragraph" w:customStyle="1" w:styleId="af0">
    <w:name w:val="（一）"/>
    <w:basedOn w:val="a"/>
    <w:link w:val="af1"/>
    <w:rsid w:val="002A2AFA"/>
    <w:pPr>
      <w:ind w:leftChars="100" w:left="945" w:hangingChars="300" w:hanging="709"/>
    </w:pPr>
    <w:rPr>
      <w:kern w:val="0"/>
      <w:szCs w:val="26"/>
      <w:lang w:val="zh-TW"/>
    </w:rPr>
  </w:style>
  <w:style w:type="character" w:customStyle="1" w:styleId="af1">
    <w:name w:val="（一） 字元"/>
    <w:link w:val="af0"/>
    <w:rsid w:val="002A2AFA"/>
    <w:rPr>
      <w:rFonts w:eastAsia="華康細圓體"/>
      <w:sz w:val="24"/>
      <w:szCs w:val="26"/>
      <w:lang w:val="zh-TW" w:bidi="ar-SA"/>
    </w:rPr>
  </w:style>
  <w:style w:type="paragraph" w:customStyle="1" w:styleId="af2">
    <w:name w:val="（一）文"/>
    <w:basedOn w:val="a"/>
    <w:link w:val="af3"/>
    <w:rsid w:val="002A2AFA"/>
    <w:pPr>
      <w:ind w:leftChars="400" w:left="400"/>
    </w:pPr>
  </w:style>
  <w:style w:type="character" w:customStyle="1" w:styleId="af3">
    <w:name w:val="（一）文 字元"/>
    <w:link w:val="af2"/>
    <w:rsid w:val="002A2AFA"/>
    <w:rPr>
      <w:rFonts w:eastAsia="華康細圓體"/>
      <w:kern w:val="2"/>
      <w:sz w:val="24"/>
      <w:szCs w:val="24"/>
      <w:lang w:val="en-US" w:eastAsia="zh-CN" w:bidi="ar-SA"/>
    </w:rPr>
  </w:style>
  <w:style w:type="paragraph" w:styleId="11">
    <w:name w:val="toc 1"/>
    <w:basedOn w:val="a"/>
    <w:next w:val="a"/>
    <w:autoRedefine/>
    <w:uiPriority w:val="39"/>
    <w:rsid w:val="006D6264"/>
    <w:pPr>
      <w:tabs>
        <w:tab w:val="right" w:leader="dot" w:pos="8494"/>
      </w:tabs>
      <w:ind w:firstLineChars="0" w:firstLine="0"/>
    </w:pPr>
  </w:style>
  <w:style w:type="character" w:customStyle="1" w:styleId="af4">
    <w:name w:val="１、文 字元"/>
    <w:link w:val="af5"/>
    <w:rsid w:val="00ED2B72"/>
    <w:rPr>
      <w:rFonts w:eastAsia="華康細圓體"/>
      <w:kern w:val="2"/>
      <w:sz w:val="24"/>
      <w:szCs w:val="24"/>
      <w:lang w:val="en-US" w:eastAsia="zh-TW" w:bidi="ar-SA"/>
    </w:rPr>
  </w:style>
  <w:style w:type="paragraph" w:customStyle="1" w:styleId="af5">
    <w:name w:val="１、文"/>
    <w:basedOn w:val="a7"/>
    <w:link w:val="af4"/>
    <w:rsid w:val="00ED2B72"/>
    <w:pPr>
      <w:ind w:leftChars="600" w:left="600" w:firstLineChars="200" w:firstLine="200"/>
    </w:pPr>
  </w:style>
  <w:style w:type="character" w:styleId="af6">
    <w:name w:val="Hyperlink"/>
    <w:uiPriority w:val="99"/>
    <w:rsid w:val="008A67FC"/>
    <w:rPr>
      <w:color w:val="0000FF"/>
      <w:u w:val="single"/>
    </w:rPr>
  </w:style>
  <w:style w:type="character" w:styleId="af7">
    <w:name w:val="annotation reference"/>
    <w:semiHidden/>
    <w:rsid w:val="00A56356"/>
    <w:rPr>
      <w:sz w:val="18"/>
      <w:szCs w:val="18"/>
    </w:rPr>
  </w:style>
  <w:style w:type="paragraph" w:styleId="af8">
    <w:name w:val="annotation text"/>
    <w:basedOn w:val="a"/>
    <w:link w:val="af9"/>
    <w:semiHidden/>
    <w:rsid w:val="00A56356"/>
    <w:pPr>
      <w:jc w:val="left"/>
    </w:pPr>
  </w:style>
  <w:style w:type="character" w:customStyle="1" w:styleId="af9">
    <w:name w:val="註解文字 字元"/>
    <w:link w:val="af8"/>
    <w:semiHidden/>
    <w:rsid w:val="00960B40"/>
    <w:rPr>
      <w:rFonts w:eastAsia="華康細圓體"/>
      <w:kern w:val="2"/>
      <w:sz w:val="24"/>
      <w:szCs w:val="24"/>
      <w:lang w:val="en-US" w:eastAsia="zh-CN" w:bidi="ar-SA"/>
    </w:rPr>
  </w:style>
  <w:style w:type="paragraph" w:styleId="afa">
    <w:name w:val="annotation subject"/>
    <w:basedOn w:val="af8"/>
    <w:next w:val="af8"/>
    <w:semiHidden/>
    <w:rsid w:val="00A56356"/>
    <w:rPr>
      <w:b/>
      <w:bCs/>
    </w:rPr>
  </w:style>
  <w:style w:type="paragraph" w:customStyle="1" w:styleId="12">
    <w:name w:val="(1)"/>
    <w:basedOn w:val="af0"/>
    <w:link w:val="13"/>
    <w:rsid w:val="002A2AFA"/>
    <w:pPr>
      <w:ind w:leftChars="500" w:left="750" w:hangingChars="250" w:hanging="250"/>
    </w:pPr>
  </w:style>
  <w:style w:type="character" w:customStyle="1" w:styleId="13">
    <w:name w:val="(1) 字元"/>
    <w:link w:val="12"/>
    <w:rsid w:val="00B25810"/>
    <w:rPr>
      <w:rFonts w:eastAsia="華康細圓體"/>
      <w:sz w:val="24"/>
      <w:szCs w:val="26"/>
      <w:lang w:val="zh-TW" w:bidi="ar-SA"/>
    </w:rPr>
  </w:style>
  <w:style w:type="paragraph" w:customStyle="1" w:styleId="afb">
    <w:name w:val="表平"/>
    <w:basedOn w:val="a"/>
    <w:rsid w:val="004C3AD4"/>
    <w:pPr>
      <w:adjustRightInd w:val="0"/>
      <w:ind w:firstLineChars="0" w:firstLine="0"/>
      <w:jc w:val="center"/>
      <w:textAlignment w:val="baseline"/>
    </w:pPr>
    <w:rPr>
      <w:kern w:val="0"/>
      <w:szCs w:val="20"/>
      <w:lang w:eastAsia="zh-TW"/>
    </w:rPr>
  </w:style>
  <w:style w:type="paragraph" w:customStyle="1" w:styleId="afc">
    <w:name w:val="表標"/>
    <w:basedOn w:val="a"/>
    <w:link w:val="afd"/>
    <w:rsid w:val="00E31928"/>
    <w:pPr>
      <w:spacing w:beforeLines="50"/>
      <w:ind w:firstLineChars="0" w:firstLine="0"/>
      <w:jc w:val="center"/>
    </w:pPr>
    <w:rPr>
      <w:rFonts w:ascii="華康粗圓體" w:eastAsia="華康粗圓體"/>
    </w:rPr>
  </w:style>
  <w:style w:type="character" w:customStyle="1" w:styleId="afd">
    <w:name w:val="表標 字元"/>
    <w:link w:val="afc"/>
    <w:rsid w:val="00E31928"/>
    <w:rPr>
      <w:rFonts w:ascii="華康粗圓體" w:eastAsia="華康粗圓體"/>
      <w:kern w:val="2"/>
      <w:sz w:val="24"/>
      <w:szCs w:val="24"/>
      <w:lang w:val="en-US" w:eastAsia="zh-CN" w:bidi="ar-SA"/>
    </w:rPr>
  </w:style>
  <w:style w:type="paragraph" w:customStyle="1" w:styleId="afe">
    <w:name w:val="(a)"/>
    <w:basedOn w:val="a"/>
    <w:rsid w:val="006F7B82"/>
    <w:pPr>
      <w:ind w:leftChars="700" w:left="950" w:hangingChars="250" w:hanging="250"/>
    </w:pPr>
    <w:rPr>
      <w:kern w:val="0"/>
      <w:szCs w:val="26"/>
      <w:lang w:val="zh-TW"/>
    </w:rPr>
  </w:style>
  <w:style w:type="paragraph" w:customStyle="1" w:styleId="aff">
    <w:name w:val="版權"/>
    <w:basedOn w:val="a"/>
    <w:rsid w:val="007F41C2"/>
    <w:pPr>
      <w:spacing w:line="400" w:lineRule="exact"/>
      <w:ind w:firstLineChars="0" w:firstLine="0"/>
    </w:pPr>
    <w:rPr>
      <w:rFonts w:eastAsia="標楷體"/>
      <w:spacing w:val="4"/>
      <w:sz w:val="26"/>
      <w:lang w:eastAsia="ja-JP"/>
    </w:rPr>
  </w:style>
  <w:style w:type="paragraph" w:customStyle="1" w:styleId="14">
    <w:name w:val="(1)文"/>
    <w:basedOn w:val="12"/>
    <w:rsid w:val="00F9457E"/>
    <w:pPr>
      <w:ind w:leftChars="750" w:firstLineChars="200" w:firstLine="200"/>
    </w:pPr>
  </w:style>
  <w:style w:type="paragraph" w:styleId="aff0">
    <w:name w:val="Title"/>
    <w:basedOn w:val="a"/>
    <w:next w:val="a"/>
    <w:link w:val="aff1"/>
    <w:qFormat/>
    <w:rsid w:val="008F08C7"/>
    <w:pPr>
      <w:spacing w:before="240" w:after="60"/>
      <w:jc w:val="center"/>
      <w:outlineLvl w:val="0"/>
    </w:pPr>
    <w:rPr>
      <w:rFonts w:ascii="Cambria" w:eastAsia="新細明體" w:hAnsi="Cambria"/>
      <w:b/>
      <w:bCs/>
      <w:sz w:val="32"/>
      <w:szCs w:val="32"/>
    </w:rPr>
  </w:style>
  <w:style w:type="character" w:customStyle="1" w:styleId="aff1">
    <w:name w:val="標題 字元"/>
    <w:link w:val="aff0"/>
    <w:rsid w:val="008F08C7"/>
    <w:rPr>
      <w:rFonts w:ascii="Cambria" w:eastAsia="新細明體" w:hAnsi="Cambria" w:cs="Times New Roman"/>
      <w:b/>
      <w:bCs/>
      <w:kern w:val="2"/>
      <w:sz w:val="32"/>
      <w:szCs w:val="32"/>
      <w:lang w:eastAsia="zh-CN"/>
    </w:rPr>
  </w:style>
  <w:style w:type="paragraph" w:customStyle="1" w:styleId="Aff2">
    <w:name w:val="A."/>
    <w:basedOn w:val="12"/>
    <w:rsid w:val="001176D6"/>
    <w:pPr>
      <w:kinsoku w:val="0"/>
      <w:ind w:leftChars="600" w:left="600" w:hangingChars="150" w:hanging="150"/>
    </w:pPr>
    <w:rPr>
      <w:kern w:val="2"/>
      <w:lang w:val="en-US" w:eastAsia="zh-TW"/>
    </w:rPr>
  </w:style>
  <w:style w:type="paragraph" w:customStyle="1" w:styleId="15">
    <w:name w:val="（1）文"/>
    <w:basedOn w:val="a"/>
    <w:semiHidden/>
    <w:rsid w:val="004D546F"/>
    <w:pPr>
      <w:widowControl/>
      <w:autoSpaceDE/>
      <w:autoSpaceDN/>
      <w:spacing w:after="160" w:line="240" w:lineRule="exact"/>
      <w:ind w:firstLineChars="0" w:firstLine="0"/>
    </w:pPr>
    <w:rPr>
      <w:rFonts w:ascii="Verdana" w:eastAsia="Times New Roman" w:hAnsi="Verdana"/>
      <w:kern w:val="0"/>
      <w:sz w:val="20"/>
      <w:szCs w:val="20"/>
      <w:lang w:eastAsia="en-US"/>
    </w:rPr>
  </w:style>
  <w:style w:type="character" w:customStyle="1" w:styleId="30">
    <w:name w:val="標題 3 字元"/>
    <w:link w:val="3"/>
    <w:rsid w:val="00B87E77"/>
    <w:rPr>
      <w:rFonts w:ascii="Arial" w:eastAsia="新細明體" w:hAnsi="Arial" w:cs="Arial"/>
      <w:b/>
      <w:bCs/>
      <w:kern w:val="1"/>
      <w:sz w:val="36"/>
      <w:szCs w:val="36"/>
    </w:rPr>
  </w:style>
  <w:style w:type="numbering" w:customStyle="1" w:styleId="16">
    <w:name w:val="無清單1"/>
    <w:next w:val="a2"/>
    <w:uiPriority w:val="99"/>
    <w:semiHidden/>
    <w:unhideWhenUsed/>
    <w:rsid w:val="00B87E77"/>
  </w:style>
  <w:style w:type="character" w:customStyle="1" w:styleId="40">
    <w:name w:val="標題 4 字元"/>
    <w:link w:val="4"/>
    <w:rsid w:val="00B87E77"/>
    <w:rPr>
      <w:rFonts w:ascii="Arial" w:eastAsia="新細明體" w:hAnsi="Arial"/>
      <w:kern w:val="1"/>
      <w:sz w:val="36"/>
      <w:szCs w:val="36"/>
      <w:lang w:eastAsia="ar-SA"/>
    </w:rPr>
  </w:style>
  <w:style w:type="character" w:styleId="aff3">
    <w:name w:val="Strong"/>
    <w:qFormat/>
    <w:rsid w:val="00B87E77"/>
    <w:rPr>
      <w:b/>
      <w:bCs/>
    </w:rPr>
  </w:style>
  <w:style w:type="paragraph" w:styleId="aff4">
    <w:name w:val="List Paragraph"/>
    <w:basedOn w:val="a"/>
    <w:uiPriority w:val="34"/>
    <w:qFormat/>
    <w:rsid w:val="00B87E77"/>
    <w:pPr>
      <w:suppressAutoHyphens/>
      <w:autoSpaceDE/>
      <w:autoSpaceDN/>
      <w:ind w:leftChars="200" w:left="480" w:firstLineChars="0" w:firstLine="0"/>
      <w:jc w:val="left"/>
    </w:pPr>
    <w:rPr>
      <w:rFonts w:eastAsia="新細明體"/>
      <w:kern w:val="1"/>
      <w:lang w:eastAsia="zh-TW"/>
    </w:rPr>
  </w:style>
  <w:style w:type="table" w:customStyle="1" w:styleId="17">
    <w:name w:val="表格格線1"/>
    <w:basedOn w:val="a1"/>
    <w:next w:val="ae"/>
    <w:uiPriority w:val="59"/>
    <w:rsid w:val="00B87E77"/>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註解方塊文字 字元"/>
    <w:link w:val="ac"/>
    <w:uiPriority w:val="99"/>
    <w:semiHidden/>
    <w:rsid w:val="00B87E77"/>
    <w:rPr>
      <w:rFonts w:ascii="Arial" w:eastAsia="新細明體" w:hAnsi="Arial"/>
      <w:kern w:val="2"/>
      <w:sz w:val="16"/>
      <w:szCs w:val="16"/>
      <w:lang w:eastAsia="zh-CN"/>
    </w:rPr>
  </w:style>
  <w:style w:type="numbering" w:customStyle="1" w:styleId="110">
    <w:name w:val="無清單11"/>
    <w:next w:val="a2"/>
    <w:uiPriority w:val="99"/>
    <w:semiHidden/>
    <w:unhideWhenUsed/>
    <w:rsid w:val="00B87E77"/>
  </w:style>
  <w:style w:type="character" w:styleId="aff5">
    <w:name w:val="FollowedHyperlink"/>
    <w:uiPriority w:val="99"/>
    <w:unhideWhenUsed/>
    <w:rsid w:val="00B87E77"/>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29A5"/>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8F08C7"/>
    <w:pPr>
      <w:keepNext/>
      <w:spacing w:before="180" w:after="180" w:line="720" w:lineRule="auto"/>
      <w:outlineLvl w:val="0"/>
    </w:pPr>
    <w:rPr>
      <w:rFonts w:ascii="Cambria" w:eastAsia="新細明體" w:hAnsi="Cambria"/>
      <w:b/>
      <w:bCs/>
      <w:kern w:val="52"/>
      <w:sz w:val="52"/>
      <w:szCs w:val="52"/>
    </w:rPr>
  </w:style>
  <w:style w:type="paragraph" w:styleId="2">
    <w:name w:val="heading 2"/>
    <w:basedOn w:val="a"/>
    <w:link w:val="20"/>
    <w:qFormat/>
    <w:rsid w:val="00960B40"/>
    <w:pPr>
      <w:widowControl/>
      <w:autoSpaceDE/>
      <w:autoSpaceDN/>
      <w:spacing w:before="100" w:beforeAutospacing="1" w:after="100" w:afterAutospacing="1"/>
      <w:ind w:firstLineChars="0" w:firstLine="0"/>
      <w:jc w:val="left"/>
      <w:outlineLvl w:val="1"/>
    </w:pPr>
    <w:rPr>
      <w:rFonts w:eastAsia="SimSun"/>
      <w:b/>
      <w:bCs/>
      <w:kern w:val="0"/>
      <w:sz w:val="36"/>
      <w:szCs w:val="36"/>
      <w:lang w:val="id-ID" w:eastAsia="zh-TW"/>
    </w:rPr>
  </w:style>
  <w:style w:type="paragraph" w:styleId="3">
    <w:name w:val="heading 3"/>
    <w:basedOn w:val="a"/>
    <w:next w:val="a"/>
    <w:link w:val="30"/>
    <w:qFormat/>
    <w:rsid w:val="00B87E77"/>
    <w:pPr>
      <w:keepNext/>
      <w:tabs>
        <w:tab w:val="num" w:pos="0"/>
      </w:tabs>
      <w:suppressAutoHyphens/>
      <w:autoSpaceDE/>
      <w:autoSpaceDN/>
      <w:spacing w:line="480" w:lineRule="auto"/>
      <w:ind w:left="3240" w:firstLineChars="0" w:firstLine="0"/>
      <w:jc w:val="left"/>
      <w:outlineLvl w:val="2"/>
    </w:pPr>
    <w:rPr>
      <w:rFonts w:ascii="Arial" w:eastAsia="新細明體" w:hAnsi="Arial" w:cs="Arial"/>
      <w:b/>
      <w:bCs/>
      <w:kern w:val="1"/>
      <w:sz w:val="36"/>
      <w:szCs w:val="36"/>
      <w:lang w:eastAsia="zh-TW"/>
    </w:rPr>
  </w:style>
  <w:style w:type="paragraph" w:styleId="4">
    <w:name w:val="heading 4"/>
    <w:basedOn w:val="a"/>
    <w:next w:val="a"/>
    <w:link w:val="40"/>
    <w:qFormat/>
    <w:rsid w:val="00873B81"/>
    <w:pPr>
      <w:keepNext/>
      <w:suppressAutoHyphens/>
      <w:autoSpaceDE/>
      <w:autoSpaceDN/>
      <w:spacing w:line="480" w:lineRule="auto"/>
      <w:ind w:firstLineChars="0" w:firstLine="0"/>
      <w:jc w:val="left"/>
      <w:outlineLvl w:val="3"/>
    </w:pPr>
    <w:rPr>
      <w:rFonts w:ascii="Arial" w:eastAsia="新細明體" w:hAnsi="Arial"/>
      <w:kern w:val="1"/>
      <w:sz w:val="36"/>
      <w:szCs w:val="36"/>
      <w:lang w:eastAsia="ar-SA"/>
    </w:rPr>
  </w:style>
  <w:style w:type="paragraph" w:styleId="5">
    <w:name w:val="heading 5"/>
    <w:basedOn w:val="a"/>
    <w:next w:val="a"/>
    <w:qFormat/>
    <w:rsid w:val="00D552AF"/>
    <w:pPr>
      <w:keepNext/>
      <w:spacing w:line="720" w:lineRule="auto"/>
      <w:ind w:leftChars="200" w:left="200"/>
      <w:outlineLvl w:val="4"/>
    </w:pPr>
    <w:rPr>
      <w:rFonts w:ascii="Arial" w:eastAsia="新細明體"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8F08C7"/>
    <w:rPr>
      <w:rFonts w:ascii="Cambria" w:eastAsia="新細明體" w:hAnsi="Cambria" w:cs="Times New Roman"/>
      <w:b/>
      <w:bCs/>
      <w:kern w:val="52"/>
      <w:sz w:val="52"/>
      <w:szCs w:val="52"/>
      <w:lang w:eastAsia="zh-CN"/>
    </w:rPr>
  </w:style>
  <w:style w:type="character" w:customStyle="1" w:styleId="20">
    <w:name w:val="標題 2 字元"/>
    <w:link w:val="2"/>
    <w:rsid w:val="00960B40"/>
    <w:rPr>
      <w:b/>
      <w:bCs/>
      <w:sz w:val="36"/>
      <w:szCs w:val="36"/>
      <w:lang w:val="id-ID" w:eastAsia="zh-TW" w:bidi="ar-SA"/>
    </w:rPr>
  </w:style>
  <w:style w:type="paragraph" w:customStyle="1" w:styleId="a3">
    <w:basedOn w:val="a"/>
    <w:semiHidden/>
    <w:rsid w:val="008278D2"/>
    <w:pPr>
      <w:widowControl/>
      <w:autoSpaceDE/>
      <w:autoSpaceDN/>
      <w:spacing w:after="160" w:line="240" w:lineRule="exact"/>
      <w:ind w:firstLineChars="0" w:firstLine="0"/>
    </w:pPr>
    <w:rPr>
      <w:rFonts w:ascii="Verdana" w:eastAsia="Times New Roman" w:hAnsi="Verdana"/>
      <w:kern w:val="0"/>
      <w:sz w:val="20"/>
      <w:szCs w:val="20"/>
      <w:lang w:eastAsia="en-US"/>
    </w:rPr>
  </w:style>
  <w:style w:type="paragraph" w:customStyle="1" w:styleId="a4">
    <w:name w:val="大標"/>
    <w:basedOn w:val="a"/>
    <w:rsid w:val="002A2AFA"/>
    <w:pPr>
      <w:spacing w:beforeLines="100" w:afterLines="150"/>
      <w:ind w:firstLineChars="0" w:firstLine="0"/>
      <w:jc w:val="center"/>
    </w:pPr>
    <w:rPr>
      <w:rFonts w:ascii="華康新特明體(P)" w:eastAsia="華康新特明體(P)"/>
      <w:sz w:val="40"/>
      <w:lang w:eastAsia="zh-TW"/>
    </w:rPr>
  </w:style>
  <w:style w:type="paragraph" w:customStyle="1" w:styleId="a5">
    <w:name w:val="一、"/>
    <w:basedOn w:val="a"/>
    <w:autoRedefine/>
    <w:rsid w:val="004A2C27"/>
    <w:pPr>
      <w:spacing w:beforeLines="50" w:before="257" w:afterLines="50" w:after="257"/>
      <w:ind w:left="632" w:hangingChars="200" w:hanging="632"/>
    </w:pPr>
    <w:rPr>
      <w:rFonts w:ascii="華康粗明體" w:eastAsia="華康粗明體" w:hAnsi="標楷體"/>
      <w:sz w:val="32"/>
      <w:lang w:eastAsia="zh-TW"/>
    </w:rPr>
  </w:style>
  <w:style w:type="character" w:customStyle="1" w:styleId="a6">
    <w:name w:val="１、 字元"/>
    <w:link w:val="a7"/>
    <w:rsid w:val="00ED2B72"/>
    <w:rPr>
      <w:rFonts w:eastAsia="華康細圓體"/>
      <w:kern w:val="2"/>
      <w:sz w:val="24"/>
      <w:szCs w:val="24"/>
      <w:lang w:val="en-US" w:eastAsia="zh-TW" w:bidi="ar-SA"/>
    </w:rPr>
  </w:style>
  <w:style w:type="paragraph" w:customStyle="1" w:styleId="a7">
    <w:name w:val="１、"/>
    <w:basedOn w:val="a"/>
    <w:link w:val="a6"/>
    <w:rsid w:val="00ED2B72"/>
    <w:pPr>
      <w:ind w:leftChars="400" w:left="1433" w:hangingChars="200" w:hanging="488"/>
    </w:pPr>
    <w:rPr>
      <w:lang w:eastAsia="zh-TW"/>
    </w:rPr>
  </w:style>
  <w:style w:type="paragraph" w:styleId="a8">
    <w:name w:val="header"/>
    <w:basedOn w:val="a"/>
    <w:link w:val="a9"/>
    <w:uiPriority w:val="99"/>
    <w:rsid w:val="00B22DE6"/>
    <w:pPr>
      <w:tabs>
        <w:tab w:val="center" w:pos="4680"/>
        <w:tab w:val="right" w:pos="9360"/>
      </w:tabs>
      <w:ind w:firstLineChars="0" w:firstLine="0"/>
    </w:pPr>
    <w:rPr>
      <w:rFonts w:ascii="華康細圓體"/>
    </w:rPr>
  </w:style>
  <w:style w:type="character" w:customStyle="1" w:styleId="a9">
    <w:name w:val="頁首 字元"/>
    <w:link w:val="a8"/>
    <w:uiPriority w:val="99"/>
    <w:rsid w:val="00B22DE6"/>
    <w:rPr>
      <w:rFonts w:ascii="華康細圓體" w:eastAsia="華康細圓體"/>
      <w:kern w:val="2"/>
      <w:sz w:val="24"/>
      <w:szCs w:val="24"/>
      <w:lang w:val="en-US" w:eastAsia="zh-CN" w:bidi="ar-SA"/>
    </w:rPr>
  </w:style>
  <w:style w:type="paragraph" w:styleId="aa">
    <w:name w:val="footer"/>
    <w:basedOn w:val="a"/>
    <w:link w:val="ab"/>
    <w:uiPriority w:val="99"/>
    <w:rsid w:val="00B22DE6"/>
    <w:pPr>
      <w:tabs>
        <w:tab w:val="center" w:pos="4680"/>
        <w:tab w:val="right" w:pos="9360"/>
      </w:tabs>
      <w:ind w:firstLineChars="0" w:firstLine="0"/>
    </w:pPr>
    <w:rPr>
      <w:rFonts w:ascii="華康細圓體"/>
    </w:rPr>
  </w:style>
  <w:style w:type="character" w:customStyle="1" w:styleId="ab">
    <w:name w:val="頁尾 字元"/>
    <w:link w:val="aa"/>
    <w:uiPriority w:val="99"/>
    <w:rsid w:val="00B22DE6"/>
    <w:rPr>
      <w:rFonts w:ascii="華康細圓體" w:eastAsia="華康細圓體"/>
      <w:kern w:val="2"/>
      <w:sz w:val="24"/>
      <w:szCs w:val="24"/>
      <w:lang w:val="en-US" w:eastAsia="zh-CN" w:bidi="ar-SA"/>
    </w:rPr>
  </w:style>
  <w:style w:type="paragraph" w:styleId="ac">
    <w:name w:val="Balloon Text"/>
    <w:basedOn w:val="a"/>
    <w:link w:val="ad"/>
    <w:uiPriority w:val="99"/>
    <w:semiHidden/>
    <w:rsid w:val="00176324"/>
    <w:rPr>
      <w:rFonts w:ascii="Arial" w:eastAsia="新細明體" w:hAnsi="Arial"/>
      <w:sz w:val="16"/>
      <w:szCs w:val="16"/>
    </w:rPr>
  </w:style>
  <w:style w:type="table" w:styleId="ae">
    <w:name w:val="Table Grid"/>
    <w:basedOn w:val="a1"/>
    <w:uiPriority w:val="59"/>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rsid w:val="00047843"/>
    <w:rPr>
      <w:sz w:val="20"/>
    </w:rPr>
  </w:style>
  <w:style w:type="paragraph" w:customStyle="1" w:styleId="af0">
    <w:name w:val="（一）"/>
    <w:basedOn w:val="a"/>
    <w:link w:val="af1"/>
    <w:rsid w:val="002A2AFA"/>
    <w:pPr>
      <w:ind w:leftChars="100" w:left="945" w:hangingChars="300" w:hanging="709"/>
    </w:pPr>
    <w:rPr>
      <w:kern w:val="0"/>
      <w:szCs w:val="26"/>
      <w:lang w:val="zh-TW"/>
    </w:rPr>
  </w:style>
  <w:style w:type="character" w:customStyle="1" w:styleId="af1">
    <w:name w:val="（一） 字元"/>
    <w:link w:val="af0"/>
    <w:rsid w:val="002A2AFA"/>
    <w:rPr>
      <w:rFonts w:eastAsia="華康細圓體"/>
      <w:sz w:val="24"/>
      <w:szCs w:val="26"/>
      <w:lang w:val="zh-TW" w:bidi="ar-SA"/>
    </w:rPr>
  </w:style>
  <w:style w:type="paragraph" w:customStyle="1" w:styleId="af2">
    <w:name w:val="（一）文"/>
    <w:basedOn w:val="a"/>
    <w:link w:val="af3"/>
    <w:rsid w:val="002A2AFA"/>
    <w:pPr>
      <w:ind w:leftChars="400" w:left="400"/>
    </w:pPr>
  </w:style>
  <w:style w:type="character" w:customStyle="1" w:styleId="af3">
    <w:name w:val="（一）文 字元"/>
    <w:link w:val="af2"/>
    <w:rsid w:val="002A2AFA"/>
    <w:rPr>
      <w:rFonts w:eastAsia="華康細圓體"/>
      <w:kern w:val="2"/>
      <w:sz w:val="24"/>
      <w:szCs w:val="24"/>
      <w:lang w:val="en-US" w:eastAsia="zh-CN" w:bidi="ar-SA"/>
    </w:rPr>
  </w:style>
  <w:style w:type="paragraph" w:styleId="11">
    <w:name w:val="toc 1"/>
    <w:basedOn w:val="a"/>
    <w:next w:val="a"/>
    <w:autoRedefine/>
    <w:uiPriority w:val="39"/>
    <w:rsid w:val="006D6264"/>
    <w:pPr>
      <w:tabs>
        <w:tab w:val="right" w:leader="dot" w:pos="8494"/>
      </w:tabs>
      <w:ind w:firstLineChars="0" w:firstLine="0"/>
    </w:pPr>
  </w:style>
  <w:style w:type="character" w:customStyle="1" w:styleId="af4">
    <w:name w:val="１、文 字元"/>
    <w:link w:val="af5"/>
    <w:rsid w:val="00ED2B72"/>
    <w:rPr>
      <w:rFonts w:eastAsia="華康細圓體"/>
      <w:kern w:val="2"/>
      <w:sz w:val="24"/>
      <w:szCs w:val="24"/>
      <w:lang w:val="en-US" w:eastAsia="zh-TW" w:bidi="ar-SA"/>
    </w:rPr>
  </w:style>
  <w:style w:type="paragraph" w:customStyle="1" w:styleId="af5">
    <w:name w:val="１、文"/>
    <w:basedOn w:val="a7"/>
    <w:link w:val="af4"/>
    <w:rsid w:val="00ED2B72"/>
    <w:pPr>
      <w:ind w:leftChars="600" w:left="600" w:firstLineChars="200" w:firstLine="200"/>
    </w:pPr>
  </w:style>
  <w:style w:type="character" w:styleId="af6">
    <w:name w:val="Hyperlink"/>
    <w:uiPriority w:val="99"/>
    <w:rsid w:val="008A67FC"/>
    <w:rPr>
      <w:color w:val="0000FF"/>
      <w:u w:val="single"/>
    </w:rPr>
  </w:style>
  <w:style w:type="character" w:styleId="af7">
    <w:name w:val="annotation reference"/>
    <w:semiHidden/>
    <w:rsid w:val="00A56356"/>
    <w:rPr>
      <w:sz w:val="18"/>
      <w:szCs w:val="18"/>
    </w:rPr>
  </w:style>
  <w:style w:type="paragraph" w:styleId="af8">
    <w:name w:val="annotation text"/>
    <w:basedOn w:val="a"/>
    <w:link w:val="af9"/>
    <w:semiHidden/>
    <w:rsid w:val="00A56356"/>
    <w:pPr>
      <w:jc w:val="left"/>
    </w:pPr>
  </w:style>
  <w:style w:type="character" w:customStyle="1" w:styleId="af9">
    <w:name w:val="註解文字 字元"/>
    <w:link w:val="af8"/>
    <w:semiHidden/>
    <w:rsid w:val="00960B40"/>
    <w:rPr>
      <w:rFonts w:eastAsia="華康細圓體"/>
      <w:kern w:val="2"/>
      <w:sz w:val="24"/>
      <w:szCs w:val="24"/>
      <w:lang w:val="en-US" w:eastAsia="zh-CN" w:bidi="ar-SA"/>
    </w:rPr>
  </w:style>
  <w:style w:type="paragraph" w:styleId="afa">
    <w:name w:val="annotation subject"/>
    <w:basedOn w:val="af8"/>
    <w:next w:val="af8"/>
    <w:semiHidden/>
    <w:rsid w:val="00A56356"/>
    <w:rPr>
      <w:b/>
      <w:bCs/>
    </w:rPr>
  </w:style>
  <w:style w:type="paragraph" w:customStyle="1" w:styleId="12">
    <w:name w:val="(1)"/>
    <w:basedOn w:val="af0"/>
    <w:link w:val="13"/>
    <w:rsid w:val="002A2AFA"/>
    <w:pPr>
      <w:ind w:leftChars="500" w:left="750" w:hangingChars="250" w:hanging="250"/>
    </w:pPr>
  </w:style>
  <w:style w:type="character" w:customStyle="1" w:styleId="13">
    <w:name w:val="(1) 字元"/>
    <w:link w:val="12"/>
    <w:rsid w:val="00B25810"/>
    <w:rPr>
      <w:rFonts w:eastAsia="華康細圓體"/>
      <w:sz w:val="24"/>
      <w:szCs w:val="26"/>
      <w:lang w:val="zh-TW" w:bidi="ar-SA"/>
    </w:rPr>
  </w:style>
  <w:style w:type="paragraph" w:customStyle="1" w:styleId="afb">
    <w:name w:val="表平"/>
    <w:basedOn w:val="a"/>
    <w:rsid w:val="004C3AD4"/>
    <w:pPr>
      <w:adjustRightInd w:val="0"/>
      <w:ind w:firstLineChars="0" w:firstLine="0"/>
      <w:jc w:val="center"/>
      <w:textAlignment w:val="baseline"/>
    </w:pPr>
    <w:rPr>
      <w:kern w:val="0"/>
      <w:szCs w:val="20"/>
      <w:lang w:eastAsia="zh-TW"/>
    </w:rPr>
  </w:style>
  <w:style w:type="paragraph" w:customStyle="1" w:styleId="afc">
    <w:name w:val="表標"/>
    <w:basedOn w:val="a"/>
    <w:link w:val="afd"/>
    <w:rsid w:val="00E31928"/>
    <w:pPr>
      <w:spacing w:beforeLines="50"/>
      <w:ind w:firstLineChars="0" w:firstLine="0"/>
      <w:jc w:val="center"/>
    </w:pPr>
    <w:rPr>
      <w:rFonts w:ascii="華康粗圓體" w:eastAsia="華康粗圓體"/>
    </w:rPr>
  </w:style>
  <w:style w:type="character" w:customStyle="1" w:styleId="afd">
    <w:name w:val="表標 字元"/>
    <w:link w:val="afc"/>
    <w:rsid w:val="00E31928"/>
    <w:rPr>
      <w:rFonts w:ascii="華康粗圓體" w:eastAsia="華康粗圓體"/>
      <w:kern w:val="2"/>
      <w:sz w:val="24"/>
      <w:szCs w:val="24"/>
      <w:lang w:val="en-US" w:eastAsia="zh-CN" w:bidi="ar-SA"/>
    </w:rPr>
  </w:style>
  <w:style w:type="paragraph" w:customStyle="1" w:styleId="afe">
    <w:name w:val="(a)"/>
    <w:basedOn w:val="a"/>
    <w:rsid w:val="006F7B82"/>
    <w:pPr>
      <w:ind w:leftChars="700" w:left="950" w:hangingChars="250" w:hanging="250"/>
    </w:pPr>
    <w:rPr>
      <w:kern w:val="0"/>
      <w:szCs w:val="26"/>
      <w:lang w:val="zh-TW"/>
    </w:rPr>
  </w:style>
  <w:style w:type="paragraph" w:customStyle="1" w:styleId="aff">
    <w:name w:val="版權"/>
    <w:basedOn w:val="a"/>
    <w:rsid w:val="007F41C2"/>
    <w:pPr>
      <w:spacing w:line="400" w:lineRule="exact"/>
      <w:ind w:firstLineChars="0" w:firstLine="0"/>
    </w:pPr>
    <w:rPr>
      <w:rFonts w:eastAsia="標楷體"/>
      <w:spacing w:val="4"/>
      <w:sz w:val="26"/>
      <w:lang w:eastAsia="ja-JP"/>
    </w:rPr>
  </w:style>
  <w:style w:type="paragraph" w:customStyle="1" w:styleId="14">
    <w:name w:val="(1)文"/>
    <w:basedOn w:val="12"/>
    <w:rsid w:val="00F9457E"/>
    <w:pPr>
      <w:ind w:leftChars="750" w:firstLineChars="200" w:firstLine="200"/>
    </w:pPr>
  </w:style>
  <w:style w:type="paragraph" w:styleId="aff0">
    <w:name w:val="Title"/>
    <w:basedOn w:val="a"/>
    <w:next w:val="a"/>
    <w:link w:val="aff1"/>
    <w:qFormat/>
    <w:rsid w:val="008F08C7"/>
    <w:pPr>
      <w:spacing w:before="240" w:after="60"/>
      <w:jc w:val="center"/>
      <w:outlineLvl w:val="0"/>
    </w:pPr>
    <w:rPr>
      <w:rFonts w:ascii="Cambria" w:eastAsia="新細明體" w:hAnsi="Cambria"/>
      <w:b/>
      <w:bCs/>
      <w:sz w:val="32"/>
      <w:szCs w:val="32"/>
    </w:rPr>
  </w:style>
  <w:style w:type="character" w:customStyle="1" w:styleId="aff1">
    <w:name w:val="標題 字元"/>
    <w:link w:val="aff0"/>
    <w:rsid w:val="008F08C7"/>
    <w:rPr>
      <w:rFonts w:ascii="Cambria" w:eastAsia="新細明體" w:hAnsi="Cambria" w:cs="Times New Roman"/>
      <w:b/>
      <w:bCs/>
      <w:kern w:val="2"/>
      <w:sz w:val="32"/>
      <w:szCs w:val="32"/>
      <w:lang w:eastAsia="zh-CN"/>
    </w:rPr>
  </w:style>
  <w:style w:type="paragraph" w:customStyle="1" w:styleId="Aff2">
    <w:name w:val="A."/>
    <w:basedOn w:val="12"/>
    <w:rsid w:val="001176D6"/>
    <w:pPr>
      <w:kinsoku w:val="0"/>
      <w:ind w:leftChars="600" w:left="600" w:hangingChars="150" w:hanging="150"/>
    </w:pPr>
    <w:rPr>
      <w:kern w:val="2"/>
      <w:lang w:val="en-US" w:eastAsia="zh-TW"/>
    </w:rPr>
  </w:style>
  <w:style w:type="paragraph" w:customStyle="1" w:styleId="15">
    <w:name w:val="（1）文"/>
    <w:basedOn w:val="a"/>
    <w:semiHidden/>
    <w:rsid w:val="004D546F"/>
    <w:pPr>
      <w:widowControl/>
      <w:autoSpaceDE/>
      <w:autoSpaceDN/>
      <w:spacing w:after="160" w:line="240" w:lineRule="exact"/>
      <w:ind w:firstLineChars="0" w:firstLine="0"/>
    </w:pPr>
    <w:rPr>
      <w:rFonts w:ascii="Verdana" w:eastAsia="Times New Roman" w:hAnsi="Verdana"/>
      <w:kern w:val="0"/>
      <w:sz w:val="20"/>
      <w:szCs w:val="20"/>
      <w:lang w:eastAsia="en-US"/>
    </w:rPr>
  </w:style>
  <w:style w:type="character" w:customStyle="1" w:styleId="30">
    <w:name w:val="標題 3 字元"/>
    <w:link w:val="3"/>
    <w:rsid w:val="00B87E77"/>
    <w:rPr>
      <w:rFonts w:ascii="Arial" w:eastAsia="新細明體" w:hAnsi="Arial" w:cs="Arial"/>
      <w:b/>
      <w:bCs/>
      <w:kern w:val="1"/>
      <w:sz w:val="36"/>
      <w:szCs w:val="36"/>
    </w:rPr>
  </w:style>
  <w:style w:type="numbering" w:customStyle="1" w:styleId="16">
    <w:name w:val="無清單1"/>
    <w:next w:val="a2"/>
    <w:uiPriority w:val="99"/>
    <w:semiHidden/>
    <w:unhideWhenUsed/>
    <w:rsid w:val="00B87E77"/>
  </w:style>
  <w:style w:type="character" w:customStyle="1" w:styleId="40">
    <w:name w:val="標題 4 字元"/>
    <w:link w:val="4"/>
    <w:rsid w:val="00B87E77"/>
    <w:rPr>
      <w:rFonts w:ascii="Arial" w:eastAsia="新細明體" w:hAnsi="Arial"/>
      <w:kern w:val="1"/>
      <w:sz w:val="36"/>
      <w:szCs w:val="36"/>
      <w:lang w:eastAsia="ar-SA"/>
    </w:rPr>
  </w:style>
  <w:style w:type="character" w:styleId="aff3">
    <w:name w:val="Strong"/>
    <w:qFormat/>
    <w:rsid w:val="00B87E77"/>
    <w:rPr>
      <w:b/>
      <w:bCs/>
    </w:rPr>
  </w:style>
  <w:style w:type="paragraph" w:styleId="aff4">
    <w:name w:val="List Paragraph"/>
    <w:basedOn w:val="a"/>
    <w:uiPriority w:val="34"/>
    <w:qFormat/>
    <w:rsid w:val="00B87E77"/>
    <w:pPr>
      <w:suppressAutoHyphens/>
      <w:autoSpaceDE/>
      <w:autoSpaceDN/>
      <w:ind w:leftChars="200" w:left="480" w:firstLineChars="0" w:firstLine="0"/>
      <w:jc w:val="left"/>
    </w:pPr>
    <w:rPr>
      <w:rFonts w:eastAsia="新細明體"/>
      <w:kern w:val="1"/>
      <w:lang w:eastAsia="zh-TW"/>
    </w:rPr>
  </w:style>
  <w:style w:type="table" w:customStyle="1" w:styleId="17">
    <w:name w:val="表格格線1"/>
    <w:basedOn w:val="a1"/>
    <w:next w:val="ae"/>
    <w:uiPriority w:val="59"/>
    <w:rsid w:val="00B87E77"/>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註解方塊文字 字元"/>
    <w:link w:val="ac"/>
    <w:uiPriority w:val="99"/>
    <w:semiHidden/>
    <w:rsid w:val="00B87E77"/>
    <w:rPr>
      <w:rFonts w:ascii="Arial" w:eastAsia="新細明體" w:hAnsi="Arial"/>
      <w:kern w:val="2"/>
      <w:sz w:val="16"/>
      <w:szCs w:val="16"/>
      <w:lang w:eastAsia="zh-CN"/>
    </w:rPr>
  </w:style>
  <w:style w:type="numbering" w:customStyle="1" w:styleId="110">
    <w:name w:val="無清單11"/>
    <w:next w:val="a2"/>
    <w:uiPriority w:val="99"/>
    <w:semiHidden/>
    <w:unhideWhenUsed/>
    <w:rsid w:val="00B87E77"/>
  </w:style>
  <w:style w:type="character" w:styleId="aff5">
    <w:name w:val="FollowedHyperlink"/>
    <w:uiPriority w:val="99"/>
    <w:unhideWhenUsed/>
    <w:rsid w:val="00B87E7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3717">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9273812">
      <w:bodyDiv w:val="1"/>
      <w:marLeft w:val="0"/>
      <w:marRight w:val="0"/>
      <w:marTop w:val="0"/>
      <w:marBottom w:val="0"/>
      <w:divBdr>
        <w:top w:val="none" w:sz="0" w:space="0" w:color="auto"/>
        <w:left w:val="none" w:sz="0" w:space="0" w:color="auto"/>
        <w:bottom w:val="none" w:sz="0" w:space="0" w:color="auto"/>
        <w:right w:val="none" w:sz="0" w:space="0" w:color="auto"/>
      </w:divBdr>
    </w:div>
    <w:div w:id="287585441">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93625675">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73717328">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31391225">
      <w:bodyDiv w:val="1"/>
      <w:marLeft w:val="0"/>
      <w:marRight w:val="0"/>
      <w:marTop w:val="0"/>
      <w:marBottom w:val="0"/>
      <w:divBdr>
        <w:top w:val="none" w:sz="0" w:space="0" w:color="auto"/>
        <w:left w:val="none" w:sz="0" w:space="0" w:color="auto"/>
        <w:bottom w:val="none" w:sz="0" w:space="0" w:color="auto"/>
        <w:right w:val="none" w:sz="0" w:space="0" w:color="auto"/>
      </w:divBdr>
    </w:div>
    <w:div w:id="742215898">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76059954">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064717310">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8963291">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838205">
      <w:bodyDiv w:val="1"/>
      <w:marLeft w:val="0"/>
      <w:marRight w:val="0"/>
      <w:marTop w:val="0"/>
      <w:marBottom w:val="0"/>
      <w:divBdr>
        <w:top w:val="none" w:sz="0" w:space="0" w:color="auto"/>
        <w:left w:val="none" w:sz="0" w:space="0" w:color="auto"/>
        <w:bottom w:val="none" w:sz="0" w:space="0" w:color="auto"/>
        <w:right w:val="none" w:sz="0" w:space="0" w:color="auto"/>
      </w:divBdr>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64669151">
      <w:bodyDiv w:val="1"/>
      <w:marLeft w:val="0"/>
      <w:marRight w:val="0"/>
      <w:marTop w:val="0"/>
      <w:marBottom w:val="0"/>
      <w:divBdr>
        <w:top w:val="none" w:sz="0" w:space="0" w:color="auto"/>
        <w:left w:val="none" w:sz="0" w:space="0" w:color="auto"/>
        <w:bottom w:val="none" w:sz="0" w:space="0" w:color="auto"/>
        <w:right w:val="none" w:sz="0" w:space="0" w:color="auto"/>
      </w:divBdr>
    </w:div>
    <w:div w:id="1368601658">
      <w:bodyDiv w:val="1"/>
      <w:marLeft w:val="0"/>
      <w:marRight w:val="0"/>
      <w:marTop w:val="0"/>
      <w:marBottom w:val="0"/>
      <w:divBdr>
        <w:top w:val="none" w:sz="0" w:space="0" w:color="auto"/>
        <w:left w:val="none" w:sz="0" w:space="0" w:color="auto"/>
        <w:bottom w:val="none" w:sz="0" w:space="0" w:color="auto"/>
        <w:right w:val="none" w:sz="0" w:space="0" w:color="auto"/>
      </w:divBdr>
      <w:divsChild>
        <w:div w:id="1430739676">
          <w:marLeft w:val="0"/>
          <w:marRight w:val="0"/>
          <w:marTop w:val="0"/>
          <w:marBottom w:val="0"/>
          <w:divBdr>
            <w:top w:val="none" w:sz="0" w:space="0" w:color="auto"/>
            <w:left w:val="none" w:sz="0" w:space="0" w:color="auto"/>
            <w:bottom w:val="none" w:sz="0" w:space="0" w:color="auto"/>
            <w:right w:val="none" w:sz="0" w:space="0" w:color="auto"/>
          </w:divBdr>
          <w:divsChild>
            <w:div w:id="839152563">
              <w:marLeft w:val="0"/>
              <w:marRight w:val="0"/>
              <w:marTop w:val="0"/>
              <w:marBottom w:val="0"/>
              <w:divBdr>
                <w:top w:val="none" w:sz="0" w:space="0" w:color="auto"/>
                <w:left w:val="none" w:sz="0" w:space="0" w:color="auto"/>
                <w:bottom w:val="none" w:sz="0" w:space="0" w:color="auto"/>
                <w:right w:val="none" w:sz="0" w:space="0" w:color="auto"/>
              </w:divBdr>
              <w:divsChild>
                <w:div w:id="1886721303">
                  <w:marLeft w:val="0"/>
                  <w:marRight w:val="0"/>
                  <w:marTop w:val="0"/>
                  <w:marBottom w:val="0"/>
                  <w:divBdr>
                    <w:top w:val="none" w:sz="0" w:space="0" w:color="auto"/>
                    <w:left w:val="none" w:sz="0" w:space="0" w:color="auto"/>
                    <w:bottom w:val="none" w:sz="0" w:space="0" w:color="auto"/>
                    <w:right w:val="none" w:sz="0" w:space="0" w:color="auto"/>
                  </w:divBdr>
                  <w:divsChild>
                    <w:div w:id="1503936332">
                      <w:marLeft w:val="0"/>
                      <w:marRight w:val="0"/>
                      <w:marTop w:val="0"/>
                      <w:marBottom w:val="0"/>
                      <w:divBdr>
                        <w:top w:val="none" w:sz="0" w:space="0" w:color="auto"/>
                        <w:left w:val="none" w:sz="0" w:space="0" w:color="auto"/>
                        <w:bottom w:val="none" w:sz="0" w:space="0" w:color="auto"/>
                        <w:right w:val="none" w:sz="0" w:space="0" w:color="auto"/>
                      </w:divBdr>
                      <w:divsChild>
                        <w:div w:id="487719752">
                          <w:marLeft w:val="0"/>
                          <w:marRight w:val="0"/>
                          <w:marTop w:val="0"/>
                          <w:marBottom w:val="0"/>
                          <w:divBdr>
                            <w:top w:val="none" w:sz="0" w:space="0" w:color="auto"/>
                            <w:left w:val="none" w:sz="0" w:space="0" w:color="auto"/>
                            <w:bottom w:val="none" w:sz="0" w:space="0" w:color="auto"/>
                            <w:right w:val="none" w:sz="0" w:space="0" w:color="auto"/>
                          </w:divBdr>
                          <w:divsChild>
                            <w:div w:id="738557891">
                              <w:marLeft w:val="0"/>
                              <w:marRight w:val="0"/>
                              <w:marTop w:val="0"/>
                              <w:marBottom w:val="0"/>
                              <w:divBdr>
                                <w:top w:val="none" w:sz="0" w:space="0" w:color="auto"/>
                                <w:left w:val="none" w:sz="0" w:space="0" w:color="auto"/>
                                <w:bottom w:val="none" w:sz="0" w:space="0" w:color="auto"/>
                                <w:right w:val="none" w:sz="0" w:space="0" w:color="auto"/>
                              </w:divBdr>
                              <w:divsChild>
                                <w:div w:id="1059062325">
                                  <w:marLeft w:val="0"/>
                                  <w:marRight w:val="0"/>
                                  <w:marTop w:val="0"/>
                                  <w:marBottom w:val="0"/>
                                  <w:divBdr>
                                    <w:top w:val="none" w:sz="0" w:space="0" w:color="auto"/>
                                    <w:left w:val="none" w:sz="0" w:space="0" w:color="auto"/>
                                    <w:bottom w:val="none" w:sz="0" w:space="0" w:color="auto"/>
                                    <w:right w:val="none" w:sz="0" w:space="0" w:color="auto"/>
                                  </w:divBdr>
                                  <w:divsChild>
                                    <w:div w:id="1296519379">
                                      <w:marLeft w:val="60"/>
                                      <w:marRight w:val="0"/>
                                      <w:marTop w:val="0"/>
                                      <w:marBottom w:val="0"/>
                                      <w:divBdr>
                                        <w:top w:val="none" w:sz="0" w:space="0" w:color="auto"/>
                                        <w:left w:val="none" w:sz="0" w:space="0" w:color="auto"/>
                                        <w:bottom w:val="none" w:sz="0" w:space="0" w:color="auto"/>
                                        <w:right w:val="none" w:sz="0" w:space="0" w:color="auto"/>
                                      </w:divBdr>
                                      <w:divsChild>
                                        <w:div w:id="1315718481">
                                          <w:marLeft w:val="0"/>
                                          <w:marRight w:val="0"/>
                                          <w:marTop w:val="0"/>
                                          <w:marBottom w:val="0"/>
                                          <w:divBdr>
                                            <w:top w:val="none" w:sz="0" w:space="0" w:color="auto"/>
                                            <w:left w:val="none" w:sz="0" w:space="0" w:color="auto"/>
                                            <w:bottom w:val="none" w:sz="0" w:space="0" w:color="auto"/>
                                            <w:right w:val="none" w:sz="0" w:space="0" w:color="auto"/>
                                          </w:divBdr>
                                          <w:divsChild>
                                            <w:div w:id="135221586">
                                              <w:marLeft w:val="0"/>
                                              <w:marRight w:val="0"/>
                                              <w:marTop w:val="0"/>
                                              <w:marBottom w:val="120"/>
                                              <w:divBdr>
                                                <w:top w:val="single" w:sz="6" w:space="0" w:color="F5F5F5"/>
                                                <w:left w:val="single" w:sz="6" w:space="0" w:color="F5F5F5"/>
                                                <w:bottom w:val="single" w:sz="6" w:space="0" w:color="F5F5F5"/>
                                                <w:right w:val="single" w:sz="6" w:space="0" w:color="F5F5F5"/>
                                              </w:divBdr>
                                              <w:divsChild>
                                                <w:div w:id="1656181769">
                                                  <w:marLeft w:val="0"/>
                                                  <w:marRight w:val="0"/>
                                                  <w:marTop w:val="0"/>
                                                  <w:marBottom w:val="0"/>
                                                  <w:divBdr>
                                                    <w:top w:val="none" w:sz="0" w:space="0" w:color="auto"/>
                                                    <w:left w:val="none" w:sz="0" w:space="0" w:color="auto"/>
                                                    <w:bottom w:val="none" w:sz="0" w:space="0" w:color="auto"/>
                                                    <w:right w:val="none" w:sz="0" w:space="0" w:color="auto"/>
                                                  </w:divBdr>
                                                  <w:divsChild>
                                                    <w:div w:id="43791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0752223">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749422316">
      <w:bodyDiv w:val="1"/>
      <w:marLeft w:val="0"/>
      <w:marRight w:val="0"/>
      <w:marTop w:val="0"/>
      <w:marBottom w:val="0"/>
      <w:divBdr>
        <w:top w:val="none" w:sz="0" w:space="0" w:color="auto"/>
        <w:left w:val="none" w:sz="0" w:space="0" w:color="auto"/>
        <w:bottom w:val="none" w:sz="0" w:space="0" w:color="auto"/>
        <w:right w:val="none" w:sz="0" w:space="0" w:color="auto"/>
      </w:divBdr>
      <w:divsChild>
        <w:div w:id="1730688006">
          <w:marLeft w:val="0"/>
          <w:marRight w:val="0"/>
          <w:marTop w:val="0"/>
          <w:marBottom w:val="0"/>
          <w:divBdr>
            <w:top w:val="none" w:sz="0" w:space="0" w:color="auto"/>
            <w:left w:val="single" w:sz="4" w:space="0" w:color="6F767A"/>
            <w:bottom w:val="none" w:sz="0" w:space="0" w:color="auto"/>
            <w:right w:val="single" w:sz="4" w:space="0" w:color="6F767A"/>
          </w:divBdr>
          <w:divsChild>
            <w:div w:id="462163438">
              <w:marLeft w:val="0"/>
              <w:marRight w:val="0"/>
              <w:marTop w:val="0"/>
              <w:marBottom w:val="0"/>
              <w:divBdr>
                <w:top w:val="single" w:sz="4" w:space="0" w:color="95A4AE"/>
                <w:left w:val="none" w:sz="0" w:space="0" w:color="auto"/>
                <w:bottom w:val="single" w:sz="4" w:space="0" w:color="878D90"/>
                <w:right w:val="none" w:sz="0" w:space="0" w:color="auto"/>
              </w:divBdr>
              <w:divsChild>
                <w:div w:id="450395499">
                  <w:marLeft w:val="0"/>
                  <w:marRight w:val="-3600"/>
                  <w:marTop w:val="0"/>
                  <w:marBottom w:val="0"/>
                  <w:divBdr>
                    <w:top w:val="none" w:sz="0" w:space="0" w:color="auto"/>
                    <w:left w:val="none" w:sz="0" w:space="0" w:color="auto"/>
                    <w:bottom w:val="none" w:sz="0" w:space="0" w:color="auto"/>
                    <w:right w:val="none" w:sz="0" w:space="0" w:color="auto"/>
                  </w:divBdr>
                  <w:divsChild>
                    <w:div w:id="932468246">
                      <w:marLeft w:val="0"/>
                      <w:marRight w:val="3600"/>
                      <w:marTop w:val="0"/>
                      <w:marBottom w:val="0"/>
                      <w:divBdr>
                        <w:top w:val="none" w:sz="0" w:space="0" w:color="auto"/>
                        <w:left w:val="none" w:sz="0" w:space="0" w:color="auto"/>
                        <w:bottom w:val="none" w:sz="0" w:space="0" w:color="auto"/>
                        <w:right w:val="none" w:sz="0" w:space="0" w:color="auto"/>
                      </w:divBdr>
                      <w:divsChild>
                        <w:div w:id="2048289297">
                          <w:marLeft w:val="0"/>
                          <w:marRight w:val="0"/>
                          <w:marTop w:val="0"/>
                          <w:marBottom w:val="0"/>
                          <w:divBdr>
                            <w:top w:val="none" w:sz="0" w:space="0" w:color="auto"/>
                            <w:left w:val="none" w:sz="0" w:space="0" w:color="auto"/>
                            <w:bottom w:val="none" w:sz="0" w:space="0" w:color="auto"/>
                            <w:right w:val="single" w:sz="4" w:space="0" w:color="D0D0D0"/>
                          </w:divBdr>
                          <w:divsChild>
                            <w:div w:id="1612013471">
                              <w:marLeft w:val="0"/>
                              <w:marRight w:val="0"/>
                              <w:marTop w:val="0"/>
                              <w:marBottom w:val="0"/>
                              <w:divBdr>
                                <w:top w:val="none" w:sz="0" w:space="0" w:color="auto"/>
                                <w:left w:val="none" w:sz="0" w:space="0" w:color="auto"/>
                                <w:bottom w:val="none" w:sz="0" w:space="0" w:color="auto"/>
                                <w:right w:val="none" w:sz="0" w:space="0" w:color="auto"/>
                              </w:divBdr>
                              <w:divsChild>
                                <w:div w:id="1499541546">
                                  <w:marLeft w:val="0"/>
                                  <w:marRight w:val="0"/>
                                  <w:marTop w:val="0"/>
                                  <w:marBottom w:val="0"/>
                                  <w:divBdr>
                                    <w:top w:val="single" w:sz="4" w:space="0" w:color="C2C9D2"/>
                                    <w:left w:val="single" w:sz="4" w:space="0" w:color="C2C9D2"/>
                                    <w:bottom w:val="single" w:sz="4" w:space="0" w:color="C2C9D2"/>
                                    <w:right w:val="single" w:sz="4" w:space="0" w:color="C2C9D2"/>
                                  </w:divBdr>
                                  <w:divsChild>
                                    <w:div w:id="742722807">
                                      <w:marLeft w:val="0"/>
                                      <w:marRight w:val="0"/>
                                      <w:marTop w:val="0"/>
                                      <w:marBottom w:val="0"/>
                                      <w:divBdr>
                                        <w:top w:val="none" w:sz="0" w:space="0" w:color="auto"/>
                                        <w:left w:val="none" w:sz="0" w:space="0" w:color="auto"/>
                                        <w:bottom w:val="none" w:sz="0" w:space="0" w:color="auto"/>
                                        <w:right w:val="none" w:sz="0" w:space="0" w:color="auto"/>
                                      </w:divBdr>
                                      <w:divsChild>
                                        <w:div w:id="72121474">
                                          <w:marLeft w:val="1356"/>
                                          <w:marRight w:val="0"/>
                                          <w:marTop w:val="0"/>
                                          <w:marBottom w:val="0"/>
                                          <w:divBdr>
                                            <w:top w:val="none" w:sz="0" w:space="0" w:color="auto"/>
                                            <w:left w:val="none" w:sz="0" w:space="0" w:color="auto"/>
                                            <w:bottom w:val="none" w:sz="0" w:space="0" w:color="auto"/>
                                            <w:right w:val="none" w:sz="0" w:space="0" w:color="auto"/>
                                          </w:divBdr>
                                          <w:divsChild>
                                            <w:div w:id="153414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7091903">
      <w:bodyDiv w:val="1"/>
      <w:marLeft w:val="0"/>
      <w:marRight w:val="0"/>
      <w:marTop w:val="0"/>
      <w:marBottom w:val="0"/>
      <w:divBdr>
        <w:top w:val="none" w:sz="0" w:space="0" w:color="auto"/>
        <w:left w:val="none" w:sz="0" w:space="0" w:color="auto"/>
        <w:bottom w:val="none" w:sz="0" w:space="0" w:color="auto"/>
        <w:right w:val="none" w:sz="0" w:space="0" w:color="auto"/>
      </w:divBdr>
      <w:divsChild>
        <w:div w:id="909116275">
          <w:marLeft w:val="0"/>
          <w:marRight w:val="0"/>
          <w:marTop w:val="0"/>
          <w:marBottom w:val="0"/>
          <w:divBdr>
            <w:top w:val="none" w:sz="0" w:space="0" w:color="auto"/>
            <w:left w:val="single" w:sz="4" w:space="0" w:color="6F767A"/>
            <w:bottom w:val="none" w:sz="0" w:space="0" w:color="auto"/>
            <w:right w:val="single" w:sz="4" w:space="0" w:color="6F767A"/>
          </w:divBdr>
          <w:divsChild>
            <w:div w:id="857889152">
              <w:marLeft w:val="0"/>
              <w:marRight w:val="0"/>
              <w:marTop w:val="0"/>
              <w:marBottom w:val="0"/>
              <w:divBdr>
                <w:top w:val="single" w:sz="4" w:space="0" w:color="95A4AE"/>
                <w:left w:val="none" w:sz="0" w:space="0" w:color="auto"/>
                <w:bottom w:val="single" w:sz="4" w:space="0" w:color="878D90"/>
                <w:right w:val="none" w:sz="0" w:space="0" w:color="auto"/>
              </w:divBdr>
              <w:divsChild>
                <w:div w:id="1196581993">
                  <w:marLeft w:val="0"/>
                  <w:marRight w:val="-3600"/>
                  <w:marTop w:val="0"/>
                  <w:marBottom w:val="0"/>
                  <w:divBdr>
                    <w:top w:val="none" w:sz="0" w:space="0" w:color="auto"/>
                    <w:left w:val="none" w:sz="0" w:space="0" w:color="auto"/>
                    <w:bottom w:val="none" w:sz="0" w:space="0" w:color="auto"/>
                    <w:right w:val="none" w:sz="0" w:space="0" w:color="auto"/>
                  </w:divBdr>
                  <w:divsChild>
                    <w:div w:id="1726441461">
                      <w:marLeft w:val="0"/>
                      <w:marRight w:val="3600"/>
                      <w:marTop w:val="0"/>
                      <w:marBottom w:val="0"/>
                      <w:divBdr>
                        <w:top w:val="none" w:sz="0" w:space="0" w:color="auto"/>
                        <w:left w:val="none" w:sz="0" w:space="0" w:color="auto"/>
                        <w:bottom w:val="none" w:sz="0" w:space="0" w:color="auto"/>
                        <w:right w:val="none" w:sz="0" w:space="0" w:color="auto"/>
                      </w:divBdr>
                      <w:divsChild>
                        <w:div w:id="559946022">
                          <w:marLeft w:val="0"/>
                          <w:marRight w:val="0"/>
                          <w:marTop w:val="0"/>
                          <w:marBottom w:val="0"/>
                          <w:divBdr>
                            <w:top w:val="none" w:sz="0" w:space="0" w:color="auto"/>
                            <w:left w:val="none" w:sz="0" w:space="0" w:color="auto"/>
                            <w:bottom w:val="none" w:sz="0" w:space="0" w:color="auto"/>
                            <w:right w:val="single" w:sz="4" w:space="0" w:color="D0D0D0"/>
                          </w:divBdr>
                          <w:divsChild>
                            <w:div w:id="668752486">
                              <w:marLeft w:val="0"/>
                              <w:marRight w:val="0"/>
                              <w:marTop w:val="0"/>
                              <w:marBottom w:val="0"/>
                              <w:divBdr>
                                <w:top w:val="none" w:sz="0" w:space="0" w:color="auto"/>
                                <w:left w:val="none" w:sz="0" w:space="0" w:color="auto"/>
                                <w:bottom w:val="none" w:sz="0" w:space="0" w:color="auto"/>
                                <w:right w:val="none" w:sz="0" w:space="0" w:color="auto"/>
                              </w:divBdr>
                              <w:divsChild>
                                <w:div w:id="173886110">
                                  <w:marLeft w:val="0"/>
                                  <w:marRight w:val="0"/>
                                  <w:marTop w:val="0"/>
                                  <w:marBottom w:val="0"/>
                                  <w:divBdr>
                                    <w:top w:val="single" w:sz="4" w:space="0" w:color="C2C9D2"/>
                                    <w:left w:val="single" w:sz="4" w:space="0" w:color="C2C9D2"/>
                                    <w:bottom w:val="single" w:sz="4" w:space="0" w:color="C2C9D2"/>
                                    <w:right w:val="single" w:sz="4" w:space="0" w:color="C2C9D2"/>
                                  </w:divBdr>
                                  <w:divsChild>
                                    <w:div w:id="584150601">
                                      <w:marLeft w:val="0"/>
                                      <w:marRight w:val="0"/>
                                      <w:marTop w:val="0"/>
                                      <w:marBottom w:val="0"/>
                                      <w:divBdr>
                                        <w:top w:val="none" w:sz="0" w:space="0" w:color="auto"/>
                                        <w:left w:val="none" w:sz="0" w:space="0" w:color="auto"/>
                                        <w:bottom w:val="none" w:sz="0" w:space="0" w:color="auto"/>
                                        <w:right w:val="none" w:sz="0" w:space="0" w:color="auto"/>
                                      </w:divBdr>
                                      <w:divsChild>
                                        <w:div w:id="547229935">
                                          <w:marLeft w:val="1356"/>
                                          <w:marRight w:val="0"/>
                                          <w:marTop w:val="0"/>
                                          <w:marBottom w:val="0"/>
                                          <w:divBdr>
                                            <w:top w:val="none" w:sz="0" w:space="0" w:color="auto"/>
                                            <w:left w:val="none" w:sz="0" w:space="0" w:color="auto"/>
                                            <w:bottom w:val="none" w:sz="0" w:space="0" w:color="auto"/>
                                            <w:right w:val="none" w:sz="0" w:space="0" w:color="auto"/>
                                          </w:divBdr>
                                          <w:divsChild>
                                            <w:div w:id="104491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45723167">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30787301">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72345602">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6.xml"/><Relationship Id="rId39" Type="http://schemas.openxmlformats.org/officeDocument/2006/relationships/theme" Target="theme/theme1.xml"/><Relationship Id="rId21" Type="http://schemas.openxmlformats.org/officeDocument/2006/relationships/header" Target="header5.xml"/><Relationship Id="rId34" Type="http://schemas.openxmlformats.org/officeDocument/2006/relationships/header" Target="header1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yperlink" Target="mailto:ecoidn@mofa.gov.tw"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2.jpeg"/><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3.xml"/><Relationship Id="rId37"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www.oss.go.id/" TargetMode="External"/><Relationship Id="rId28" Type="http://schemas.openxmlformats.org/officeDocument/2006/relationships/header" Target="header9.xml"/><Relationship Id="rId36" Type="http://schemas.openxmlformats.org/officeDocument/2006/relationships/header" Target="header15.xml"/><Relationship Id="rId10" Type="http://schemas.openxmlformats.org/officeDocument/2006/relationships/header" Target="header1.xml"/><Relationship Id="rId19" Type="http://schemas.openxmlformats.org/officeDocument/2006/relationships/hyperlink" Target="http://www.kaskus.co.id/" TargetMode="Externa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header" Target="header11.xml"/><Relationship Id="rId35" Type="http://schemas.openxmlformats.org/officeDocument/2006/relationships/image" Target="media/image3.jpeg"/><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8947-8A71-40DA-A1B8-788A5D0E2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210</Pages>
  <Words>95133</Words>
  <Characters>38308</Characters>
  <Application>Microsoft Office Word</Application>
  <DocSecurity>0</DocSecurity>
  <Lines>319</Lines>
  <Paragraphs>266</Paragraphs>
  <ScaleCrop>false</ScaleCrop>
  <Company>MOEA</Company>
  <LinksUpToDate>false</LinksUpToDate>
  <CharactersWithSpaces>133175</CharactersWithSpaces>
  <SharedDoc>false</SharedDoc>
  <HLinks>
    <vt:vector size="96" baseType="variant">
      <vt:variant>
        <vt:i4>2555978</vt:i4>
      </vt:variant>
      <vt:variant>
        <vt:i4>87</vt:i4>
      </vt:variant>
      <vt:variant>
        <vt:i4>0</vt:i4>
      </vt:variant>
      <vt:variant>
        <vt:i4>5</vt:i4>
      </vt:variant>
      <vt:variant>
        <vt:lpwstr>mailto:ecoidn@mofa.gov.tw</vt:lpwstr>
      </vt:variant>
      <vt:variant>
        <vt:lpwstr/>
      </vt:variant>
      <vt:variant>
        <vt:i4>3932273</vt:i4>
      </vt:variant>
      <vt:variant>
        <vt:i4>84</vt:i4>
      </vt:variant>
      <vt:variant>
        <vt:i4>0</vt:i4>
      </vt:variant>
      <vt:variant>
        <vt:i4>5</vt:i4>
      </vt:variant>
      <vt:variant>
        <vt:lpwstr>https://www.oss.go.id/</vt:lpwstr>
      </vt:variant>
      <vt:variant>
        <vt:lpwstr/>
      </vt:variant>
      <vt:variant>
        <vt:i4>4259840</vt:i4>
      </vt:variant>
      <vt:variant>
        <vt:i4>81</vt:i4>
      </vt:variant>
      <vt:variant>
        <vt:i4>0</vt:i4>
      </vt:variant>
      <vt:variant>
        <vt:i4>5</vt:i4>
      </vt:variant>
      <vt:variant>
        <vt:lpwstr>http://www.kaskus.co.id/</vt:lpwstr>
      </vt:variant>
      <vt:variant>
        <vt:lpwstr/>
      </vt:variant>
      <vt:variant>
        <vt:i4>2031664</vt:i4>
      </vt:variant>
      <vt:variant>
        <vt:i4>74</vt:i4>
      </vt:variant>
      <vt:variant>
        <vt:i4>0</vt:i4>
      </vt:variant>
      <vt:variant>
        <vt:i4>5</vt:i4>
      </vt:variant>
      <vt:variant>
        <vt:lpwstr/>
      </vt:variant>
      <vt:variant>
        <vt:lpwstr>_Toc16028995</vt:lpwstr>
      </vt:variant>
      <vt:variant>
        <vt:i4>1966128</vt:i4>
      </vt:variant>
      <vt:variant>
        <vt:i4>68</vt:i4>
      </vt:variant>
      <vt:variant>
        <vt:i4>0</vt:i4>
      </vt:variant>
      <vt:variant>
        <vt:i4>5</vt:i4>
      </vt:variant>
      <vt:variant>
        <vt:lpwstr/>
      </vt:variant>
      <vt:variant>
        <vt:lpwstr>_Toc16028994</vt:lpwstr>
      </vt:variant>
      <vt:variant>
        <vt:i4>1638448</vt:i4>
      </vt:variant>
      <vt:variant>
        <vt:i4>62</vt:i4>
      </vt:variant>
      <vt:variant>
        <vt:i4>0</vt:i4>
      </vt:variant>
      <vt:variant>
        <vt:i4>5</vt:i4>
      </vt:variant>
      <vt:variant>
        <vt:lpwstr/>
      </vt:variant>
      <vt:variant>
        <vt:lpwstr>_Toc16028993</vt:lpwstr>
      </vt:variant>
      <vt:variant>
        <vt:i4>1572912</vt:i4>
      </vt:variant>
      <vt:variant>
        <vt:i4>56</vt:i4>
      </vt:variant>
      <vt:variant>
        <vt:i4>0</vt:i4>
      </vt:variant>
      <vt:variant>
        <vt:i4>5</vt:i4>
      </vt:variant>
      <vt:variant>
        <vt:lpwstr/>
      </vt:variant>
      <vt:variant>
        <vt:lpwstr>_Toc16028992</vt:lpwstr>
      </vt:variant>
      <vt:variant>
        <vt:i4>1769520</vt:i4>
      </vt:variant>
      <vt:variant>
        <vt:i4>50</vt:i4>
      </vt:variant>
      <vt:variant>
        <vt:i4>0</vt:i4>
      </vt:variant>
      <vt:variant>
        <vt:i4>5</vt:i4>
      </vt:variant>
      <vt:variant>
        <vt:lpwstr/>
      </vt:variant>
      <vt:variant>
        <vt:lpwstr>_Toc16028991</vt:lpwstr>
      </vt:variant>
      <vt:variant>
        <vt:i4>1703984</vt:i4>
      </vt:variant>
      <vt:variant>
        <vt:i4>44</vt:i4>
      </vt:variant>
      <vt:variant>
        <vt:i4>0</vt:i4>
      </vt:variant>
      <vt:variant>
        <vt:i4>5</vt:i4>
      </vt:variant>
      <vt:variant>
        <vt:lpwstr/>
      </vt:variant>
      <vt:variant>
        <vt:lpwstr>_Toc16028990</vt:lpwstr>
      </vt:variant>
      <vt:variant>
        <vt:i4>1245233</vt:i4>
      </vt:variant>
      <vt:variant>
        <vt:i4>38</vt:i4>
      </vt:variant>
      <vt:variant>
        <vt:i4>0</vt:i4>
      </vt:variant>
      <vt:variant>
        <vt:i4>5</vt:i4>
      </vt:variant>
      <vt:variant>
        <vt:lpwstr/>
      </vt:variant>
      <vt:variant>
        <vt:lpwstr>_Toc16028989</vt:lpwstr>
      </vt:variant>
      <vt:variant>
        <vt:i4>1179697</vt:i4>
      </vt:variant>
      <vt:variant>
        <vt:i4>32</vt:i4>
      </vt:variant>
      <vt:variant>
        <vt:i4>0</vt:i4>
      </vt:variant>
      <vt:variant>
        <vt:i4>5</vt:i4>
      </vt:variant>
      <vt:variant>
        <vt:lpwstr/>
      </vt:variant>
      <vt:variant>
        <vt:lpwstr>_Toc16028988</vt:lpwstr>
      </vt:variant>
      <vt:variant>
        <vt:i4>1900593</vt:i4>
      </vt:variant>
      <vt:variant>
        <vt:i4>26</vt:i4>
      </vt:variant>
      <vt:variant>
        <vt:i4>0</vt:i4>
      </vt:variant>
      <vt:variant>
        <vt:i4>5</vt:i4>
      </vt:variant>
      <vt:variant>
        <vt:lpwstr/>
      </vt:variant>
      <vt:variant>
        <vt:lpwstr>_Toc16028987</vt:lpwstr>
      </vt:variant>
      <vt:variant>
        <vt:i4>1835057</vt:i4>
      </vt:variant>
      <vt:variant>
        <vt:i4>20</vt:i4>
      </vt:variant>
      <vt:variant>
        <vt:i4>0</vt:i4>
      </vt:variant>
      <vt:variant>
        <vt:i4>5</vt:i4>
      </vt:variant>
      <vt:variant>
        <vt:lpwstr/>
      </vt:variant>
      <vt:variant>
        <vt:lpwstr>_Toc16028986</vt:lpwstr>
      </vt:variant>
      <vt:variant>
        <vt:i4>2031665</vt:i4>
      </vt:variant>
      <vt:variant>
        <vt:i4>14</vt:i4>
      </vt:variant>
      <vt:variant>
        <vt:i4>0</vt:i4>
      </vt:variant>
      <vt:variant>
        <vt:i4>5</vt:i4>
      </vt:variant>
      <vt:variant>
        <vt:lpwstr/>
      </vt:variant>
      <vt:variant>
        <vt:lpwstr>_Toc16028985</vt:lpwstr>
      </vt:variant>
      <vt:variant>
        <vt:i4>1966129</vt:i4>
      </vt:variant>
      <vt:variant>
        <vt:i4>8</vt:i4>
      </vt:variant>
      <vt:variant>
        <vt:i4>0</vt:i4>
      </vt:variant>
      <vt:variant>
        <vt:i4>5</vt:i4>
      </vt:variant>
      <vt:variant>
        <vt:lpwstr/>
      </vt:variant>
      <vt:variant>
        <vt:lpwstr>_Toc16028984</vt:lpwstr>
      </vt:variant>
      <vt:variant>
        <vt:i4>1638449</vt:i4>
      </vt:variant>
      <vt:variant>
        <vt:i4>2</vt:i4>
      </vt:variant>
      <vt:variant>
        <vt:i4>0</vt:i4>
      </vt:variant>
      <vt:variant>
        <vt:i4>5</vt:i4>
      </vt:variant>
      <vt:variant>
        <vt:lpwstr/>
      </vt:variant>
      <vt:variant>
        <vt:lpwstr>_Toc16028983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印 尼 投 資 環 境 簡 介</dc:title>
  <dc:creator>cvl</dc:creator>
  <cp:lastModifiedBy>ttword</cp:lastModifiedBy>
  <cp:revision>4</cp:revision>
  <cp:lastPrinted>2019-05-21T06:37:00Z</cp:lastPrinted>
  <dcterms:created xsi:type="dcterms:W3CDTF">2019-08-27T15:48:00Z</dcterms:created>
  <dcterms:modified xsi:type="dcterms:W3CDTF">2019-09-11T09:39:00Z</dcterms:modified>
</cp:coreProperties>
</file>