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55D8" w14:textId="77777777" w:rsidR="007F22C2" w:rsidRPr="00F4604D" w:rsidRDefault="00EE38C9">
      <w:r w:rsidRPr="00F4604D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D058436" wp14:editId="07AE0754">
            <wp:extent cx="1343975" cy="268294"/>
            <wp:effectExtent l="0" t="0" r="8575" b="0"/>
            <wp:docPr id="1" name="圖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975" cy="2682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4604D">
        <w:rPr>
          <w:rFonts w:ascii="Times New Roman" w:hAnsi="Times New Roman"/>
          <w:b/>
          <w:sz w:val="32"/>
          <w:szCs w:val="32"/>
        </w:rPr>
        <w:t xml:space="preserve">　</w:t>
      </w:r>
      <w:r w:rsidRPr="00F4604D">
        <w:t xml:space="preserve"> </w:t>
      </w:r>
      <w:r w:rsidRPr="00F4604D">
        <w:rPr>
          <w:noProof/>
        </w:rPr>
        <w:drawing>
          <wp:inline distT="0" distB="0" distL="0" distR="0" wp14:anchorId="3A5BD0CC" wp14:editId="6F65ED2F">
            <wp:extent cx="1529873" cy="287514"/>
            <wp:effectExtent l="0" t="0" r="0" b="0"/>
            <wp:docPr id="2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9873" cy="287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D32FC9" w14:textId="77777777" w:rsidR="007F22C2" w:rsidRPr="00F4604D" w:rsidRDefault="00EE38C9">
      <w:pPr>
        <w:spacing w:line="520" w:lineRule="exact"/>
        <w:jc w:val="center"/>
      </w:pPr>
      <w:r w:rsidRPr="00F4604D">
        <w:rPr>
          <w:rFonts w:ascii="Times New Roman" w:eastAsia="標楷體" w:hAnsi="Times New Roman"/>
          <w:b/>
          <w:bCs/>
          <w:sz w:val="32"/>
          <w:szCs w:val="32"/>
        </w:rPr>
        <w:t>國家發展委員會</w:t>
      </w:r>
      <w:r w:rsidRPr="00F4604D"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 w:rsidRPr="00F4604D">
        <w:rPr>
          <w:rFonts w:ascii="Times New Roman" w:eastAsia="標楷體" w:hAnsi="Times New Roman"/>
          <w:b/>
          <w:bCs/>
          <w:sz w:val="32"/>
          <w:szCs w:val="32"/>
        </w:rPr>
        <w:t>新聞稿</w:t>
      </w:r>
    </w:p>
    <w:p w14:paraId="5BDD16A6" w14:textId="77777777" w:rsidR="007F22C2" w:rsidRPr="00F4604D" w:rsidRDefault="007F22C2">
      <w:pPr>
        <w:spacing w:line="280" w:lineRule="exact"/>
        <w:rPr>
          <w:rFonts w:ascii="Times New Roman" w:eastAsia="標楷體" w:hAnsi="Times New Roman"/>
          <w:b/>
          <w:bCs/>
          <w:sz w:val="32"/>
          <w:szCs w:val="32"/>
        </w:rPr>
      </w:pPr>
    </w:p>
    <w:p w14:paraId="4BBAB5F8" w14:textId="012F934C" w:rsidR="007F22C2" w:rsidRPr="00F4604D" w:rsidRDefault="00EE38C9">
      <w:pPr>
        <w:autoSpaceDE w:val="0"/>
        <w:spacing w:line="480" w:lineRule="exact"/>
        <w:ind w:right="-197"/>
        <w:jc w:val="center"/>
      </w:pP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2024</w:t>
      </w: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年</w:t>
      </w: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IMD</w:t>
      </w: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世界競爭力臺灣排名</w:t>
      </w:r>
      <w:r w:rsidR="00180B74"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全球</w:t>
      </w: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第</w:t>
      </w: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8</w:t>
      </w:r>
      <w:r w:rsidRPr="00F4604D">
        <w:rPr>
          <w:rFonts w:ascii="Times New Roman" w:eastAsia="標楷體" w:hAnsi="Times New Roman"/>
          <w:b/>
          <w:bCs/>
          <w:kern w:val="0"/>
          <w:sz w:val="36"/>
          <w:szCs w:val="32"/>
        </w:rPr>
        <w:t>名</w:t>
      </w:r>
    </w:p>
    <w:p w14:paraId="54E3D8DD" w14:textId="77777777" w:rsidR="007F22C2" w:rsidRPr="00F4604D" w:rsidRDefault="00EE38C9">
      <w:pPr>
        <w:spacing w:line="480" w:lineRule="exact"/>
        <w:ind w:right="84"/>
        <w:jc w:val="right"/>
      </w:pP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br/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發布日期：</w:t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2024</w:t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年</w:t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6</w:t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月</w:t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18</w:t>
      </w: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日</w:t>
      </w:r>
    </w:p>
    <w:p w14:paraId="44037418" w14:textId="77777777" w:rsidR="007F22C2" w:rsidRPr="00F4604D" w:rsidRDefault="00EE38C9">
      <w:pPr>
        <w:spacing w:line="480" w:lineRule="exact"/>
        <w:ind w:right="84"/>
        <w:jc w:val="righ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F4604D">
        <w:rPr>
          <w:rFonts w:ascii="Times New Roman" w:eastAsia="標楷體" w:hAnsi="Times New Roman"/>
          <w:b/>
          <w:bCs/>
          <w:kern w:val="0"/>
          <w:sz w:val="28"/>
          <w:szCs w:val="28"/>
        </w:rPr>
        <w:t>發布單位：經濟發展處</w:t>
      </w:r>
    </w:p>
    <w:p w14:paraId="5389A671" w14:textId="02553BE6" w:rsidR="007F22C2" w:rsidRPr="00F4604D" w:rsidRDefault="00EE38C9">
      <w:pPr>
        <w:autoSpaceDE w:val="0"/>
        <w:snapToGrid w:val="0"/>
        <w:spacing w:before="180" w:line="540" w:lineRule="exact"/>
        <w:ind w:firstLine="640"/>
        <w:jc w:val="both"/>
        <w:textAlignment w:val="baseline"/>
      </w:pP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瑞士洛桑管理學院（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IMD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）今日公布「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2024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年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 xml:space="preserve"> IMD 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世界競爭力年報」</w:t>
      </w:r>
      <w:r w:rsidRPr="00F4604D">
        <w:rPr>
          <w:rStyle w:val="af"/>
          <w:rFonts w:ascii="Times New Roman" w:eastAsia="標楷體" w:hAnsi="Times New Roman"/>
          <w:bCs/>
          <w:kern w:val="0"/>
          <w:sz w:val="32"/>
          <w:szCs w:val="32"/>
        </w:rPr>
        <w:footnoteReference w:id="1"/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（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IMD World Competitiveness Yearbook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），臺灣在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67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個受評比國家中</w:t>
      </w:r>
      <w:r w:rsidRPr="00F4604D">
        <w:rPr>
          <w:rStyle w:val="af"/>
          <w:rFonts w:ascii="Times New Roman" w:eastAsia="標楷體" w:hAnsi="Times New Roman"/>
          <w:bCs/>
          <w:kern w:val="0"/>
          <w:sz w:val="32"/>
          <w:szCs w:val="32"/>
        </w:rPr>
        <w:footnoteReference w:id="2"/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排名第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8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名（詳圖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1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）</w:t>
      </w:r>
      <w:r w:rsidR="0012193E" w:rsidRPr="00F4604D">
        <w:rPr>
          <w:rFonts w:ascii="Times New Roman" w:eastAsia="標楷體" w:hAnsi="Times New Roman"/>
          <w:bCs/>
          <w:kern w:val="0"/>
          <w:sz w:val="32"/>
          <w:szCs w:val="32"/>
        </w:rPr>
        <w:t>，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在人口超過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2,000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萬人的經濟體中，連續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4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年排名蟬聯世界第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1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。</w:t>
      </w:r>
    </w:p>
    <w:p w14:paraId="62C32234" w14:textId="77777777" w:rsidR="007F22C2" w:rsidRPr="00F4604D" w:rsidRDefault="00EE38C9">
      <w:pPr>
        <w:autoSpaceDE w:val="0"/>
        <w:snapToGrid w:val="0"/>
        <w:spacing w:before="180" w:line="240" w:lineRule="atLeast"/>
        <w:jc w:val="both"/>
        <w:textAlignment w:val="baseline"/>
      </w:pPr>
      <w:r w:rsidRPr="00F4604D">
        <w:rPr>
          <w:rFonts w:ascii="新細明體" w:hAnsi="新細明體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49246D" wp14:editId="75074947">
                <wp:simplePos x="0" y="0"/>
                <wp:positionH relativeFrom="margin">
                  <wp:align>right</wp:align>
                </wp:positionH>
                <wp:positionV relativeFrom="paragraph">
                  <wp:posOffset>907477</wp:posOffset>
                </wp:positionV>
                <wp:extent cx="349886" cy="1403988"/>
                <wp:effectExtent l="0" t="0" r="0" b="571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6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404F6D" w14:textId="77777777" w:rsidR="007F22C2" w:rsidRPr="0064476F" w:rsidRDefault="00EE38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4476F"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924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65pt;margin-top:71.45pt;width:27.55pt;height:110.55pt;z-index:2516986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" filled="f" stroked="f">
                <v:textbox style="mso-fit-shape-to-text:t">
                  <w:txbxContent>
                    <w:p w14:paraId="02404F6D" w14:textId="77777777" w:rsidR="007F22C2" w:rsidRPr="0064476F" w:rsidRDefault="00EE38C9">
                      <w:pPr>
                        <w:rPr>
                          <w:rFonts w:ascii="標楷體" w:eastAsia="標楷體" w:hAnsi="標楷體"/>
                        </w:rPr>
                      </w:pPr>
                      <w:r w:rsidRPr="0064476F">
                        <w:rPr>
                          <w:rFonts w:ascii="標楷體" w:eastAsia="標楷體" w:hAnsi="標楷體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04D">
        <w:rPr>
          <w:rFonts w:eastAsia="標楷體"/>
          <w:b/>
          <w:noProof/>
          <w:sz w:val="40"/>
          <w:szCs w:val="40"/>
        </w:rPr>
        <w:drawing>
          <wp:inline distT="0" distB="0" distL="0" distR="0" wp14:anchorId="33932746" wp14:editId="2F567349">
            <wp:extent cx="5274314" cy="1332866"/>
            <wp:effectExtent l="0" t="0" r="0" b="0"/>
            <wp:docPr id="4" name="圖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0406F8" w14:textId="77777777" w:rsidR="007F22C2" w:rsidRPr="00F4604D" w:rsidRDefault="00EE38C9">
      <w:pPr>
        <w:pStyle w:val="k02"/>
        <w:tabs>
          <w:tab w:val="left" w:pos="680"/>
        </w:tabs>
        <w:spacing w:line="240" w:lineRule="atLeast"/>
        <w:ind w:firstLine="0"/>
        <w:jc w:val="center"/>
      </w:pPr>
      <w:r w:rsidRPr="00F4604D">
        <w:rPr>
          <w:bCs/>
          <w:szCs w:val="32"/>
        </w:rPr>
        <w:t>圖</w:t>
      </w:r>
      <w:r w:rsidRPr="00F4604D">
        <w:rPr>
          <w:bCs/>
          <w:szCs w:val="32"/>
        </w:rPr>
        <w:t>1</w:t>
      </w:r>
      <w:r w:rsidRPr="00F4604D">
        <w:rPr>
          <w:bCs/>
          <w:szCs w:val="32"/>
        </w:rPr>
        <w:t xml:space="preserve">　</w:t>
      </w:r>
      <w:r w:rsidRPr="00F4604D">
        <w:rPr>
          <w:bCs/>
          <w:szCs w:val="32"/>
        </w:rPr>
        <w:t xml:space="preserve">IMD </w:t>
      </w:r>
      <w:r w:rsidRPr="00F4604D">
        <w:rPr>
          <w:bCs/>
          <w:szCs w:val="32"/>
        </w:rPr>
        <w:t>世界競爭力評比</w:t>
      </w:r>
      <w:r w:rsidRPr="00F4604D">
        <w:rPr>
          <w:rFonts w:ascii="Symbol" w:eastAsia="Symbol" w:hAnsi="Symbol" w:cs="Symbol"/>
          <w:bCs/>
          <w:szCs w:val="32"/>
        </w:rPr>
        <w:t></w:t>
      </w:r>
      <w:r w:rsidRPr="00F4604D">
        <w:rPr>
          <w:bCs/>
          <w:szCs w:val="32"/>
        </w:rPr>
        <w:t>我國歷年排名</w:t>
      </w:r>
      <w:r w:rsidRPr="00F4604D">
        <w:rPr>
          <w:bCs/>
          <w:szCs w:val="32"/>
        </w:rPr>
        <w:t>(2010-2024)</w:t>
      </w:r>
    </w:p>
    <w:p w14:paraId="2DCE1CAC" w14:textId="69EC55A4" w:rsidR="007F22C2" w:rsidRPr="00F4604D" w:rsidRDefault="00EE38C9" w:rsidP="0030079C">
      <w:pPr>
        <w:autoSpaceDE w:val="0"/>
        <w:snapToGrid w:val="0"/>
        <w:spacing w:before="180" w:line="540" w:lineRule="exact"/>
        <w:ind w:firstLine="640"/>
        <w:jc w:val="both"/>
        <w:textAlignment w:val="baseline"/>
      </w:pP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四大指標中，我國</w:t>
      </w:r>
      <w:r w:rsidR="00DB7EA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「企業效能」、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「政府效能」與「基礎建設」分別高居全球第</w:t>
      </w:r>
      <w:r w:rsidR="00DB7EA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6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名、第</w:t>
      </w:r>
      <w:r w:rsidR="00DB7EA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8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名與第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10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名，惟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「經濟表現」滑落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6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名至世界第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26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名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，主因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2023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年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全球高通膨與高利率環境導致終端需求疲軟</w:t>
      </w:r>
      <w:r w:rsidR="00AB2A96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國內</w:t>
      </w:r>
      <w:r w:rsidR="00DB7EA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製造業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持續調整庫存</w:t>
      </w:r>
      <w:r w:rsidR="00A21DF0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衝擊出口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</w:t>
      </w:r>
      <w:r w:rsidR="00A21DF0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加以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廠商投資動能趨於保守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所致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。</w:t>
      </w:r>
      <w:r w:rsidR="0030079C" w:rsidRPr="00F4604D">
        <w:rPr>
          <w:rFonts w:ascii="Times New Roman" w:eastAsia="標楷體" w:hAnsi="Times New Roman"/>
          <w:bCs/>
          <w:kern w:val="0"/>
          <w:sz w:val="32"/>
          <w:szCs w:val="32"/>
        </w:rPr>
        <w:t>就細項評比指標而言</w:t>
      </w:r>
      <w:r w:rsidR="0030079C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</w:t>
      </w:r>
      <w:r w:rsidR="0030079C" w:rsidRPr="00F4604D">
        <w:rPr>
          <w:rFonts w:ascii="Times New Roman" w:eastAsia="標楷體" w:hAnsi="Times New Roman"/>
          <w:bCs/>
          <w:kern w:val="0"/>
          <w:sz w:val="32"/>
          <w:szCs w:val="32"/>
        </w:rPr>
        <w:t>我國</w:t>
      </w:r>
      <w:r w:rsidR="0030079C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計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有</w:t>
      </w:r>
      <w:r w:rsidR="001E616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18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項</w:t>
      </w:r>
      <w:r w:rsidR="0030079C" w:rsidRPr="00F4604D">
        <w:rPr>
          <w:rFonts w:ascii="Times New Roman" w:eastAsia="標楷體" w:hAnsi="Times New Roman"/>
          <w:bCs/>
          <w:kern w:val="0"/>
          <w:sz w:val="32"/>
          <w:szCs w:val="32"/>
        </w:rPr>
        <w:t>評比</w:t>
      </w:r>
      <w:r w:rsidR="0030079C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項目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名列世界前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3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名</w:t>
      </w:r>
      <w:r w:rsidR="00033027" w:rsidRPr="00F4604D">
        <w:rPr>
          <w:rFonts w:ascii="Times New Roman" w:eastAsia="標楷體" w:hAnsi="Times New Roman"/>
          <w:bCs/>
          <w:kern w:val="0"/>
          <w:sz w:val="32"/>
          <w:szCs w:val="32"/>
        </w:rPr>
        <w:t>(</w:t>
      </w:r>
      <w:r w:rsidR="00033027" w:rsidRPr="00F4604D">
        <w:rPr>
          <w:rFonts w:ascii="Times New Roman" w:eastAsia="標楷體" w:hAnsi="Times New Roman"/>
          <w:bCs/>
          <w:kern w:val="0"/>
          <w:sz w:val="32"/>
          <w:szCs w:val="32"/>
        </w:rPr>
        <w:t>詳附表</w:t>
      </w:r>
      <w:r w:rsidR="00033027" w:rsidRPr="00F4604D">
        <w:rPr>
          <w:rFonts w:ascii="Times New Roman" w:eastAsia="標楷體" w:hAnsi="Times New Roman"/>
          <w:bCs/>
          <w:kern w:val="0"/>
          <w:sz w:val="32"/>
          <w:szCs w:val="32"/>
        </w:rPr>
        <w:t>1)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，充分</w:t>
      </w:r>
      <w:r w:rsidR="00303BE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突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顯臺灣企業家精神及科技研</w:t>
      </w:r>
      <w:r w:rsidR="00303BE4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發</w:t>
      </w:r>
      <w:r w:rsidR="00427037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的優勢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。</w:t>
      </w:r>
    </w:p>
    <w:p w14:paraId="572EC3A1" w14:textId="4886E28E" w:rsidR="007F22C2" w:rsidRPr="00F4604D" w:rsidRDefault="000D7E14">
      <w:pPr>
        <w:autoSpaceDE w:val="0"/>
        <w:snapToGrid w:val="0"/>
        <w:spacing w:before="180"/>
        <w:textAlignment w:val="baseline"/>
      </w:pPr>
      <w:r w:rsidRPr="00F4604D">
        <w:rPr>
          <w:noProof/>
        </w:rPr>
        <w:lastRenderedPageBreak/>
        <w:drawing>
          <wp:inline distT="0" distB="0" distL="0" distR="0" wp14:anchorId="79AE32F4" wp14:editId="0C3B4BC1">
            <wp:extent cx="5518150" cy="3103880"/>
            <wp:effectExtent l="0" t="0" r="635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3ECD4" w14:textId="77777777" w:rsidR="007F22C2" w:rsidRPr="00F4604D" w:rsidRDefault="00EE38C9">
      <w:pPr>
        <w:autoSpaceDE w:val="0"/>
        <w:snapToGrid w:val="0"/>
        <w:ind w:firstLine="1000"/>
        <w:textAlignment w:val="baseline"/>
      </w:pPr>
      <w:r w:rsidRPr="00F4604D">
        <w:rPr>
          <w:rFonts w:ascii="Times New Roman" w:eastAsia="標楷體" w:hAnsi="Times New Roman"/>
          <w:bCs/>
          <w:kern w:val="0"/>
          <w:sz w:val="20"/>
          <w:szCs w:val="20"/>
        </w:rPr>
        <w:t>說明：</w:t>
      </w:r>
      <w:r w:rsidRPr="00F4604D">
        <w:rPr>
          <w:rFonts w:ascii="Times New Roman" w:eastAsia="標楷體" w:hAnsi="Times New Roman"/>
          <w:bCs/>
          <w:kern w:val="0"/>
          <w:sz w:val="20"/>
          <w:szCs w:val="20"/>
        </w:rPr>
        <w:t>●</w:t>
      </w:r>
      <w:r w:rsidRPr="00F4604D">
        <w:rPr>
          <w:rFonts w:ascii="Times New Roman" w:eastAsia="標楷體" w:hAnsi="Times New Roman"/>
          <w:bCs/>
          <w:kern w:val="0"/>
          <w:sz w:val="20"/>
          <w:szCs w:val="20"/>
        </w:rPr>
        <w:t>表示</w:t>
      </w:r>
      <w:r w:rsidRPr="00F4604D">
        <w:rPr>
          <w:rFonts w:ascii="Times New Roman" w:eastAsia="標楷體" w:hAnsi="Times New Roman"/>
          <w:bCs/>
          <w:kern w:val="0"/>
          <w:sz w:val="20"/>
          <w:szCs w:val="20"/>
        </w:rPr>
        <w:t>2023</w:t>
      </w:r>
      <w:r w:rsidRPr="00F4604D">
        <w:rPr>
          <w:rFonts w:ascii="Times New Roman" w:eastAsia="標楷體" w:hAnsi="Times New Roman"/>
          <w:bCs/>
          <w:kern w:val="0"/>
          <w:sz w:val="20"/>
          <w:szCs w:val="20"/>
        </w:rPr>
        <w:t>年排名。</w:t>
      </w:r>
    </w:p>
    <w:p w14:paraId="6F7145B9" w14:textId="77777777" w:rsidR="007F22C2" w:rsidRPr="00F4604D" w:rsidRDefault="00EE38C9">
      <w:pPr>
        <w:pStyle w:val="k02"/>
        <w:tabs>
          <w:tab w:val="left" w:pos="680"/>
        </w:tabs>
        <w:spacing w:line="240" w:lineRule="atLeast"/>
        <w:ind w:firstLine="0"/>
        <w:jc w:val="center"/>
        <w:rPr>
          <w:bCs/>
          <w:szCs w:val="28"/>
        </w:rPr>
      </w:pPr>
      <w:r w:rsidRPr="00F4604D">
        <w:rPr>
          <w:bCs/>
          <w:szCs w:val="28"/>
        </w:rPr>
        <w:t>圖</w:t>
      </w:r>
      <w:r w:rsidRPr="00F4604D">
        <w:rPr>
          <w:bCs/>
          <w:szCs w:val="28"/>
        </w:rPr>
        <w:t xml:space="preserve">2 IMD </w:t>
      </w:r>
      <w:r w:rsidRPr="00F4604D">
        <w:rPr>
          <w:bCs/>
          <w:szCs w:val="28"/>
        </w:rPr>
        <w:t>世界競爭力評比</w:t>
      </w:r>
      <w:r w:rsidRPr="00F4604D">
        <w:rPr>
          <w:bCs/>
          <w:szCs w:val="28"/>
        </w:rPr>
        <w:t>-</w:t>
      </w:r>
      <w:r w:rsidRPr="00F4604D">
        <w:rPr>
          <w:bCs/>
          <w:szCs w:val="28"/>
        </w:rPr>
        <w:t>我國</w:t>
      </w:r>
      <w:proofErr w:type="gramStart"/>
      <w:r w:rsidRPr="00F4604D">
        <w:rPr>
          <w:bCs/>
          <w:szCs w:val="28"/>
        </w:rPr>
        <w:t>各中項評比</w:t>
      </w:r>
      <w:proofErr w:type="gramEnd"/>
      <w:r w:rsidRPr="00F4604D">
        <w:rPr>
          <w:bCs/>
          <w:szCs w:val="28"/>
        </w:rPr>
        <w:t>排名</w:t>
      </w:r>
    </w:p>
    <w:p w14:paraId="678CB9B3" w14:textId="77777777" w:rsidR="007F22C2" w:rsidRPr="00F4604D" w:rsidRDefault="00EE38C9">
      <w:pPr>
        <w:widowControl/>
        <w:spacing w:before="180"/>
      </w:pPr>
      <w:r w:rsidRPr="00F4604D">
        <w:rPr>
          <w:rFonts w:ascii="Times New Roman" w:eastAsia="標楷體" w:hAnsi="Times New Roman"/>
          <w:b/>
          <w:sz w:val="32"/>
          <w:szCs w:val="32"/>
        </w:rPr>
        <w:t>一、經濟表現：由上年第</w:t>
      </w:r>
      <w:r w:rsidRPr="00F4604D">
        <w:rPr>
          <w:rFonts w:ascii="Times New Roman" w:eastAsia="標楷體" w:hAnsi="Times New Roman"/>
          <w:b/>
          <w:sz w:val="32"/>
          <w:szCs w:val="32"/>
        </w:rPr>
        <w:t>20</w:t>
      </w:r>
      <w:r w:rsidRPr="00F4604D">
        <w:rPr>
          <w:rFonts w:ascii="Times New Roman" w:eastAsia="標楷體" w:hAnsi="Times New Roman"/>
          <w:b/>
          <w:sz w:val="32"/>
          <w:szCs w:val="32"/>
        </w:rPr>
        <w:t>名退步至第</w:t>
      </w:r>
      <w:r w:rsidRPr="00F4604D">
        <w:rPr>
          <w:rFonts w:ascii="Times New Roman" w:eastAsia="標楷體" w:hAnsi="Times New Roman"/>
          <w:b/>
          <w:sz w:val="32"/>
          <w:szCs w:val="32"/>
        </w:rPr>
        <w:t>26</w:t>
      </w:r>
      <w:r w:rsidRPr="00F4604D">
        <w:rPr>
          <w:rFonts w:ascii="Times New Roman" w:eastAsia="標楷體" w:hAnsi="Times New Roman"/>
          <w:b/>
          <w:sz w:val="32"/>
          <w:szCs w:val="32"/>
        </w:rPr>
        <w:t>名</w:t>
      </w:r>
    </w:p>
    <w:p w14:paraId="18DDB1BA" w14:textId="701D468A" w:rsidR="00E27D9C" w:rsidRPr="00F4604D" w:rsidRDefault="00427037" w:rsidP="007A5D83">
      <w:pPr>
        <w:pStyle w:val="ab"/>
        <w:numPr>
          <w:ilvl w:val="1"/>
          <w:numId w:val="1"/>
        </w:numPr>
        <w:snapToGrid w:val="0"/>
        <w:spacing w:line="540" w:lineRule="exact"/>
        <w:ind w:left="709" w:hanging="567"/>
        <w:jc w:val="both"/>
        <w:rPr>
          <w:rFonts w:ascii="Times New Roman" w:eastAsia="標楷體" w:hAnsi="Times New Roman"/>
          <w:sz w:val="32"/>
          <w:szCs w:val="32"/>
        </w:rPr>
      </w:pPr>
      <w:bookmarkStart w:id="0" w:name="_Hlk105662516"/>
      <w:r w:rsidRPr="00F4604D">
        <w:rPr>
          <w:rFonts w:ascii="Times New Roman" w:eastAsia="標楷體" w:hAnsi="Times New Roman" w:hint="eastAsia"/>
          <w:sz w:val="32"/>
          <w:szCs w:val="32"/>
        </w:rPr>
        <w:t>中分類</w:t>
      </w:r>
      <w:r w:rsidR="00B96362" w:rsidRPr="00F4604D">
        <w:rPr>
          <w:rFonts w:ascii="Times New Roman" w:eastAsia="標楷體" w:hAnsi="Times New Roman"/>
          <w:sz w:val="32"/>
          <w:szCs w:val="32"/>
        </w:rPr>
        <w:t>「國內經濟」</w:t>
      </w:r>
      <w:r w:rsidR="00E27D9C" w:rsidRPr="00F4604D">
        <w:rPr>
          <w:rFonts w:ascii="Times New Roman" w:eastAsia="標楷體" w:hAnsi="Times New Roman" w:hint="eastAsia"/>
          <w:sz w:val="32"/>
          <w:szCs w:val="32"/>
        </w:rPr>
        <w:t>、</w:t>
      </w:r>
      <w:r w:rsidR="00B96362" w:rsidRPr="00F4604D">
        <w:rPr>
          <w:rFonts w:ascii="Times New Roman" w:eastAsia="標楷體" w:hAnsi="Times New Roman"/>
          <w:sz w:val="32"/>
          <w:szCs w:val="32"/>
        </w:rPr>
        <w:t>「國際貿易」</w:t>
      </w:r>
      <w:r w:rsidR="00B2390A" w:rsidRPr="00F4604D">
        <w:rPr>
          <w:rFonts w:ascii="Times New Roman" w:eastAsia="標楷體" w:hAnsi="Times New Roman"/>
          <w:sz w:val="32"/>
          <w:szCs w:val="32"/>
        </w:rPr>
        <w:t>排名退步</w:t>
      </w:r>
      <w:r w:rsidR="00B96362" w:rsidRPr="00F4604D">
        <w:rPr>
          <w:rFonts w:ascii="Times New Roman" w:eastAsia="標楷體" w:hAnsi="Times New Roman" w:hint="eastAsia"/>
          <w:sz w:val="32"/>
          <w:szCs w:val="32"/>
        </w:rPr>
        <w:t>，是導致經濟表現評比不佳的主要原因。臺灣為小型開放經濟體，對外貿易依存度高，</w:t>
      </w:r>
      <w:r w:rsidRPr="00F4604D">
        <w:rPr>
          <w:rFonts w:ascii="Times New Roman" w:eastAsia="標楷體" w:hAnsi="Times New Roman" w:hint="eastAsia"/>
          <w:sz w:val="32"/>
          <w:szCs w:val="32"/>
        </w:rPr>
        <w:t>2023</w:t>
      </w:r>
      <w:r w:rsidRPr="00F4604D">
        <w:rPr>
          <w:rFonts w:ascii="Times New Roman" w:eastAsia="標楷體" w:hAnsi="Times New Roman" w:hint="eastAsia"/>
          <w:sz w:val="32"/>
          <w:szCs w:val="32"/>
        </w:rPr>
        <w:t>年</w:t>
      </w:r>
      <w:r w:rsidR="00B96362" w:rsidRPr="00F4604D">
        <w:rPr>
          <w:rFonts w:ascii="Times New Roman" w:eastAsia="標楷體" w:hAnsi="Times New Roman" w:hint="eastAsia"/>
          <w:sz w:val="32"/>
          <w:szCs w:val="32"/>
        </w:rPr>
        <w:t>全球經貿前景</w:t>
      </w:r>
      <w:r w:rsidR="00A21DF0" w:rsidRPr="00F4604D">
        <w:rPr>
          <w:rFonts w:ascii="Times New Roman" w:eastAsia="標楷體" w:hAnsi="Times New Roman" w:hint="eastAsia"/>
          <w:sz w:val="32"/>
          <w:szCs w:val="32"/>
        </w:rPr>
        <w:t>的</w:t>
      </w:r>
      <w:r w:rsidR="00B96362" w:rsidRPr="00F4604D">
        <w:rPr>
          <w:rFonts w:ascii="Times New Roman" w:eastAsia="標楷體" w:hAnsi="Times New Roman" w:hint="eastAsia"/>
          <w:sz w:val="32"/>
          <w:szCs w:val="32"/>
        </w:rPr>
        <w:t>不確定性，削弱</w:t>
      </w:r>
      <w:r w:rsidR="00A21DF0" w:rsidRPr="00F4604D">
        <w:rPr>
          <w:rFonts w:ascii="Times New Roman" w:eastAsia="標楷體" w:hAnsi="Times New Roman" w:hint="eastAsia"/>
          <w:sz w:val="32"/>
          <w:szCs w:val="32"/>
        </w:rPr>
        <w:t>出口表現及</w:t>
      </w:r>
      <w:r w:rsidRPr="00F4604D">
        <w:rPr>
          <w:rFonts w:ascii="Times New Roman" w:eastAsia="標楷體" w:hAnsi="Times New Roman" w:hint="eastAsia"/>
          <w:sz w:val="32"/>
          <w:szCs w:val="32"/>
        </w:rPr>
        <w:t>國內</w:t>
      </w:r>
      <w:r w:rsidR="00B96362" w:rsidRPr="00F4604D">
        <w:rPr>
          <w:rFonts w:ascii="Times New Roman" w:eastAsia="標楷體" w:hAnsi="Times New Roman" w:hint="eastAsia"/>
          <w:sz w:val="32"/>
          <w:szCs w:val="32"/>
        </w:rPr>
        <w:t>企業投資信心</w:t>
      </w:r>
      <w:r w:rsidR="00E27D9C" w:rsidRPr="00F4604D">
        <w:rPr>
          <w:rFonts w:ascii="Times New Roman" w:eastAsia="標楷體" w:hAnsi="Times New Roman" w:hint="eastAsia"/>
          <w:sz w:val="32"/>
          <w:szCs w:val="32"/>
        </w:rPr>
        <w:t>，衝擊經濟成長</w:t>
      </w:r>
      <w:r w:rsidRPr="00F4604D">
        <w:rPr>
          <w:rFonts w:ascii="Times New Roman" w:eastAsia="標楷體" w:hAnsi="Times New Roman" w:hint="eastAsia"/>
          <w:sz w:val="32"/>
          <w:szCs w:val="32"/>
        </w:rPr>
        <w:t>表現</w:t>
      </w:r>
      <w:r w:rsidR="00B96362" w:rsidRPr="00F4604D">
        <w:rPr>
          <w:rFonts w:ascii="Times New Roman" w:eastAsia="標楷體" w:hAnsi="Times New Roman" w:hint="eastAsia"/>
          <w:sz w:val="32"/>
          <w:szCs w:val="32"/>
        </w:rPr>
        <w:t>。</w:t>
      </w:r>
      <w:r w:rsidRPr="00F4604D">
        <w:rPr>
          <w:rFonts w:ascii="Times New Roman" w:eastAsia="標楷體" w:hAnsi="Times New Roman" w:hint="eastAsia"/>
          <w:sz w:val="32"/>
          <w:szCs w:val="32"/>
        </w:rPr>
        <w:t>至於</w:t>
      </w:r>
      <w:r w:rsidR="00E27D9C" w:rsidRPr="00F4604D">
        <w:rPr>
          <w:rFonts w:ascii="Times New Roman" w:eastAsia="標楷體" w:hAnsi="Times New Roman"/>
          <w:sz w:val="32"/>
          <w:szCs w:val="32"/>
        </w:rPr>
        <w:t>「國際投資」與「就業」排名</w:t>
      </w:r>
      <w:r w:rsidRPr="00F4604D">
        <w:rPr>
          <w:rFonts w:ascii="Times New Roman" w:eastAsia="標楷體" w:hAnsi="Times New Roman" w:hint="eastAsia"/>
          <w:sz w:val="32"/>
          <w:szCs w:val="32"/>
        </w:rPr>
        <w:t>則</w:t>
      </w:r>
      <w:r w:rsidR="00E27D9C" w:rsidRPr="00F4604D">
        <w:rPr>
          <w:rFonts w:ascii="Times New Roman" w:eastAsia="標楷體" w:hAnsi="Times New Roman"/>
          <w:sz w:val="32"/>
          <w:szCs w:val="32"/>
        </w:rPr>
        <w:t>分別進步</w:t>
      </w:r>
      <w:r w:rsidR="00E27D9C" w:rsidRPr="00F4604D">
        <w:rPr>
          <w:rFonts w:ascii="Times New Roman" w:eastAsia="標楷體" w:hAnsi="Times New Roman"/>
          <w:sz w:val="32"/>
          <w:szCs w:val="32"/>
        </w:rPr>
        <w:t>4</w:t>
      </w:r>
      <w:r w:rsidR="00E27D9C" w:rsidRPr="00F4604D">
        <w:rPr>
          <w:rFonts w:ascii="Times New Roman" w:eastAsia="標楷體" w:hAnsi="Times New Roman"/>
          <w:sz w:val="32"/>
          <w:szCs w:val="32"/>
        </w:rPr>
        <w:t>名及</w:t>
      </w:r>
      <w:r w:rsidR="00E27D9C" w:rsidRPr="00F4604D">
        <w:rPr>
          <w:rFonts w:ascii="Times New Roman" w:eastAsia="標楷體" w:hAnsi="Times New Roman"/>
          <w:sz w:val="32"/>
          <w:szCs w:val="32"/>
        </w:rPr>
        <w:t>2</w:t>
      </w:r>
      <w:r w:rsidR="00E27D9C" w:rsidRPr="00F4604D">
        <w:rPr>
          <w:rFonts w:ascii="Times New Roman" w:eastAsia="標楷體" w:hAnsi="Times New Roman"/>
          <w:sz w:val="32"/>
          <w:szCs w:val="32"/>
        </w:rPr>
        <w:t>名</w:t>
      </w:r>
      <w:r w:rsidR="00E27D9C" w:rsidRPr="00F4604D">
        <w:rPr>
          <w:rFonts w:ascii="Times New Roman" w:eastAsia="標楷體" w:hAnsi="Times New Roman" w:hint="eastAsia"/>
          <w:sz w:val="32"/>
          <w:szCs w:val="32"/>
        </w:rPr>
        <w:t>，反映臺灣在吸引外資與提升就業方面有所成效</w:t>
      </w:r>
      <w:r w:rsidR="00E30E69" w:rsidRPr="00F4604D">
        <w:rPr>
          <w:rFonts w:ascii="Times New Roman" w:eastAsia="標楷體" w:hAnsi="Times New Roman" w:hint="eastAsia"/>
          <w:sz w:val="32"/>
          <w:szCs w:val="32"/>
        </w:rPr>
        <w:t>。</w:t>
      </w:r>
    </w:p>
    <w:p w14:paraId="1CBCECA9" w14:textId="74F709AF" w:rsidR="007F22C2" w:rsidRPr="00F4604D" w:rsidRDefault="005D4211" w:rsidP="00DB2EF9">
      <w:pPr>
        <w:pStyle w:val="ab"/>
        <w:numPr>
          <w:ilvl w:val="1"/>
          <w:numId w:val="1"/>
        </w:numPr>
        <w:snapToGrid w:val="0"/>
        <w:spacing w:line="540" w:lineRule="exact"/>
        <w:ind w:left="709" w:hanging="567"/>
        <w:jc w:val="both"/>
        <w:rPr>
          <w:rFonts w:ascii="Times New Roman" w:hAnsi="Times New Roman"/>
          <w:sz w:val="32"/>
          <w:szCs w:val="32"/>
        </w:rPr>
      </w:pPr>
      <w:r w:rsidRPr="00F4604D">
        <w:rPr>
          <w:rFonts w:ascii="Times New Roman" w:eastAsia="標楷體" w:hAnsi="Times New Roman" w:hint="eastAsia"/>
          <w:sz w:val="32"/>
          <w:szCs w:val="32"/>
        </w:rPr>
        <w:t>細項指標</w:t>
      </w:r>
      <w:r w:rsidR="000E30E2" w:rsidRPr="00F4604D">
        <w:rPr>
          <w:rFonts w:ascii="Times New Roman" w:eastAsia="標楷體" w:hAnsi="Times New Roman" w:hint="eastAsia"/>
          <w:sz w:val="32"/>
          <w:szCs w:val="32"/>
        </w:rPr>
        <w:t>中</w:t>
      </w:r>
      <w:r w:rsidRPr="00F4604D">
        <w:rPr>
          <w:rFonts w:ascii="Times New Roman" w:eastAsia="標楷體" w:hAnsi="Times New Roman" w:hint="eastAsia"/>
          <w:sz w:val="32"/>
          <w:szCs w:val="32"/>
        </w:rPr>
        <w:t>，</w:t>
      </w:r>
      <w:r w:rsidRPr="00F4604D">
        <w:rPr>
          <w:rFonts w:ascii="Times New Roman" w:eastAsia="標楷體" w:hAnsi="Times New Roman"/>
          <w:sz w:val="32"/>
          <w:szCs w:val="32"/>
        </w:rPr>
        <w:t>我國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Pr="00F4604D">
        <w:rPr>
          <w:rFonts w:ascii="Times New Roman" w:eastAsia="標楷體" w:hAnsi="Times New Roman"/>
          <w:sz w:val="32"/>
          <w:szCs w:val="32"/>
        </w:rPr>
        <w:t>經濟複雜性指數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A21DF0" w:rsidRPr="00F4604D">
        <w:rPr>
          <w:rFonts w:ascii="Times New Roman" w:eastAsia="標楷體" w:hAnsi="Times New Roman" w:hint="eastAsia"/>
          <w:sz w:val="32"/>
          <w:szCs w:val="32"/>
        </w:rPr>
        <w:t>、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Pr="00F4604D">
        <w:rPr>
          <w:rFonts w:ascii="Times New Roman" w:eastAsia="標楷體" w:hAnsi="Times New Roman"/>
          <w:sz w:val="32"/>
          <w:szCs w:val="32"/>
        </w:rPr>
        <w:t>經濟韌性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Pr="00F4604D">
        <w:rPr>
          <w:rFonts w:ascii="Times New Roman" w:eastAsia="標楷體" w:hAnsi="Times New Roman"/>
          <w:sz w:val="32"/>
          <w:szCs w:val="32"/>
        </w:rPr>
        <w:t>排名分別高居第</w:t>
      </w:r>
      <w:r w:rsidRPr="00F4604D">
        <w:rPr>
          <w:rFonts w:ascii="Times New Roman" w:eastAsia="標楷體" w:hAnsi="Times New Roman"/>
          <w:sz w:val="32"/>
          <w:szCs w:val="32"/>
        </w:rPr>
        <w:t>2</w:t>
      </w:r>
      <w:r w:rsidRPr="00F4604D">
        <w:rPr>
          <w:rFonts w:ascii="Times New Roman" w:eastAsia="標楷體" w:hAnsi="Times New Roman"/>
          <w:sz w:val="32"/>
          <w:szCs w:val="32"/>
        </w:rPr>
        <w:t>名與第</w:t>
      </w:r>
      <w:r w:rsidRPr="00F4604D">
        <w:rPr>
          <w:rFonts w:ascii="Times New Roman" w:eastAsia="標楷體" w:hAnsi="Times New Roman"/>
          <w:sz w:val="32"/>
          <w:szCs w:val="32"/>
        </w:rPr>
        <w:t>5</w:t>
      </w:r>
      <w:r w:rsidRPr="00F4604D">
        <w:rPr>
          <w:rFonts w:ascii="Times New Roman" w:eastAsia="標楷體" w:hAnsi="Times New Roman"/>
          <w:sz w:val="32"/>
          <w:szCs w:val="32"/>
        </w:rPr>
        <w:t>名</w:t>
      </w:r>
      <w:r w:rsidRPr="00F4604D">
        <w:rPr>
          <w:rFonts w:ascii="Times New Roman" w:eastAsia="標楷體" w:hAnsi="Times New Roman" w:hint="eastAsia"/>
          <w:sz w:val="32"/>
          <w:szCs w:val="32"/>
        </w:rPr>
        <w:t>，顯示臺灣在追求經濟結構多元化</w:t>
      </w:r>
      <w:r w:rsidR="007A5D83" w:rsidRPr="00F4604D">
        <w:rPr>
          <w:rFonts w:ascii="Times New Roman" w:eastAsia="標楷體" w:hAnsi="Times New Roman" w:hint="eastAsia"/>
          <w:sz w:val="32"/>
          <w:szCs w:val="32"/>
        </w:rPr>
        <w:t>，</w:t>
      </w:r>
      <w:r w:rsidR="00EC59C0" w:rsidRPr="00F4604D">
        <w:rPr>
          <w:rFonts w:ascii="Times New Roman" w:eastAsia="標楷體" w:hAnsi="Times New Roman" w:hint="eastAsia"/>
          <w:sz w:val="32"/>
          <w:szCs w:val="32"/>
        </w:rPr>
        <w:t>增強經濟風險</w:t>
      </w:r>
      <w:r w:rsidR="00A21DF0" w:rsidRPr="00F4604D">
        <w:rPr>
          <w:rFonts w:ascii="Times New Roman" w:eastAsia="標楷體" w:hAnsi="Times New Roman" w:hint="eastAsia"/>
          <w:sz w:val="32"/>
          <w:szCs w:val="32"/>
        </w:rPr>
        <w:t>控管</w:t>
      </w:r>
      <w:r w:rsidR="00EC59C0" w:rsidRPr="00F4604D">
        <w:rPr>
          <w:rFonts w:ascii="Times New Roman" w:eastAsia="標楷體" w:hAnsi="Times New Roman" w:hint="eastAsia"/>
          <w:sz w:val="32"/>
          <w:szCs w:val="32"/>
        </w:rPr>
        <w:t>能力</w:t>
      </w:r>
      <w:r w:rsidR="007A5D83" w:rsidRPr="00F4604D">
        <w:rPr>
          <w:rFonts w:ascii="Times New Roman" w:eastAsia="標楷體" w:hAnsi="Times New Roman" w:hint="eastAsia"/>
          <w:sz w:val="32"/>
          <w:szCs w:val="32"/>
        </w:rPr>
        <w:t>獲得</w:t>
      </w:r>
      <w:r w:rsidR="00427037" w:rsidRPr="00F4604D">
        <w:rPr>
          <w:rFonts w:ascii="Times New Roman" w:eastAsia="標楷體" w:hAnsi="Times New Roman" w:hint="eastAsia"/>
          <w:sz w:val="32"/>
          <w:szCs w:val="32"/>
        </w:rPr>
        <w:t>國際肯定</w:t>
      </w:r>
      <w:r w:rsidR="00EE38C9" w:rsidRPr="00F4604D">
        <w:rPr>
          <w:rFonts w:ascii="Times New Roman" w:eastAsia="標楷體" w:hAnsi="Times New Roman"/>
          <w:sz w:val="32"/>
          <w:szCs w:val="32"/>
        </w:rPr>
        <w:t>。</w:t>
      </w:r>
    </w:p>
    <w:bookmarkEnd w:id="0"/>
    <w:p w14:paraId="3B205A6F" w14:textId="77777777" w:rsidR="007F22C2" w:rsidRPr="00F4604D" w:rsidRDefault="00EE38C9">
      <w:pPr>
        <w:snapToGrid w:val="0"/>
        <w:spacing w:before="180" w:line="540" w:lineRule="exact"/>
      </w:pPr>
      <w:r w:rsidRPr="00F4604D">
        <w:rPr>
          <w:rFonts w:ascii="Times New Roman" w:eastAsia="標楷體" w:hAnsi="Times New Roman"/>
          <w:b/>
          <w:sz w:val="32"/>
          <w:szCs w:val="32"/>
        </w:rPr>
        <w:t>二、政府效能：由上年第</w:t>
      </w:r>
      <w:r w:rsidRPr="00F4604D">
        <w:rPr>
          <w:rFonts w:ascii="Times New Roman" w:eastAsia="標楷體" w:hAnsi="Times New Roman"/>
          <w:b/>
          <w:sz w:val="32"/>
          <w:szCs w:val="32"/>
        </w:rPr>
        <w:t>6</w:t>
      </w:r>
      <w:r w:rsidRPr="00F4604D">
        <w:rPr>
          <w:rFonts w:ascii="Times New Roman" w:eastAsia="標楷體" w:hAnsi="Times New Roman"/>
          <w:b/>
          <w:sz w:val="32"/>
          <w:szCs w:val="32"/>
        </w:rPr>
        <w:t>名退步至第</w:t>
      </w:r>
      <w:r w:rsidRPr="00F4604D">
        <w:rPr>
          <w:rFonts w:ascii="Times New Roman" w:eastAsia="標楷體" w:hAnsi="Times New Roman"/>
          <w:b/>
          <w:sz w:val="32"/>
          <w:szCs w:val="32"/>
        </w:rPr>
        <w:t>8</w:t>
      </w:r>
      <w:r w:rsidRPr="00F4604D">
        <w:rPr>
          <w:rFonts w:ascii="Times New Roman" w:eastAsia="標楷體" w:hAnsi="Times New Roman"/>
          <w:b/>
          <w:sz w:val="32"/>
          <w:szCs w:val="32"/>
        </w:rPr>
        <w:t>名</w:t>
      </w:r>
      <w:r w:rsidRPr="00F4604D">
        <w:rPr>
          <w:rFonts w:ascii="Times New Roman" w:eastAsia="標楷體" w:hAnsi="Times New Roman"/>
          <w:b/>
          <w:sz w:val="32"/>
          <w:szCs w:val="32"/>
        </w:rPr>
        <w:t xml:space="preserve"> </w:t>
      </w:r>
    </w:p>
    <w:p w14:paraId="1A507EA3" w14:textId="49D9E10F" w:rsidR="00712268" w:rsidRPr="00F4604D" w:rsidRDefault="00027EBD" w:rsidP="00A21DF0">
      <w:pPr>
        <w:snapToGrid w:val="0"/>
        <w:spacing w:line="540" w:lineRule="exact"/>
        <w:ind w:left="284" w:firstLineChars="200" w:firstLine="640"/>
        <w:jc w:val="both"/>
        <w:rPr>
          <w:rFonts w:ascii="Times New Roman" w:hAnsi="Times New Roman"/>
          <w:sz w:val="32"/>
          <w:szCs w:val="32"/>
        </w:rPr>
      </w:pPr>
      <w:bookmarkStart w:id="1" w:name="_Hlk105663088"/>
      <w:bookmarkStart w:id="2" w:name="_Hlk105662931"/>
      <w:bookmarkStart w:id="3" w:name="_Hlk105662774"/>
      <w:r w:rsidRPr="00F4604D">
        <w:rPr>
          <w:rFonts w:ascii="Times New Roman" w:eastAsia="標楷體" w:hAnsi="Times New Roman" w:hint="eastAsia"/>
          <w:sz w:val="32"/>
          <w:szCs w:val="32"/>
        </w:rPr>
        <w:t>中分類</w:t>
      </w:r>
      <w:r w:rsidR="00427037" w:rsidRPr="00F4604D">
        <w:rPr>
          <w:rFonts w:ascii="Times New Roman" w:eastAsia="標楷體" w:hAnsi="Times New Roman"/>
          <w:sz w:val="32"/>
          <w:szCs w:val="32"/>
        </w:rPr>
        <w:t>「租稅政策」、「體制架構」</w:t>
      </w:r>
      <w:bookmarkEnd w:id="1"/>
      <w:r w:rsidR="00427037" w:rsidRPr="00F4604D">
        <w:rPr>
          <w:rFonts w:ascii="Times New Roman" w:eastAsia="標楷體" w:hAnsi="Times New Roman"/>
          <w:sz w:val="32"/>
          <w:szCs w:val="32"/>
        </w:rPr>
        <w:t>與「社會架構」</w:t>
      </w:r>
      <w:proofErr w:type="gramStart"/>
      <w:r w:rsidR="00427037" w:rsidRPr="00F4604D">
        <w:rPr>
          <w:rFonts w:ascii="Times New Roman" w:eastAsia="標楷體" w:hAnsi="Times New Roman"/>
          <w:sz w:val="32"/>
          <w:szCs w:val="32"/>
        </w:rPr>
        <w:t>排名均呈上升</w:t>
      </w:r>
      <w:proofErr w:type="gramEnd"/>
      <w:r w:rsidR="00427037" w:rsidRPr="00F4604D">
        <w:rPr>
          <w:rFonts w:ascii="Times New Roman" w:eastAsia="標楷體" w:hAnsi="Times New Roman"/>
          <w:sz w:val="32"/>
          <w:szCs w:val="32"/>
        </w:rPr>
        <w:t>；「經商法規」排名則與去年持平</w:t>
      </w:r>
      <w:r w:rsidR="00427037" w:rsidRPr="00F4604D">
        <w:rPr>
          <w:rFonts w:ascii="Times New Roman" w:eastAsia="標楷體" w:hAnsi="Times New Roman" w:hint="eastAsia"/>
          <w:sz w:val="32"/>
          <w:szCs w:val="32"/>
        </w:rPr>
        <w:t>，惟有</w:t>
      </w:r>
      <w:r w:rsidR="00712268" w:rsidRPr="00F4604D">
        <w:rPr>
          <w:rFonts w:ascii="Times New Roman" w:eastAsia="標楷體" w:hAnsi="Times New Roman"/>
          <w:sz w:val="32"/>
          <w:szCs w:val="32"/>
        </w:rPr>
        <w:t>「財政情勢」退步</w:t>
      </w:r>
      <w:r w:rsidR="00712268" w:rsidRPr="00F4604D">
        <w:rPr>
          <w:rFonts w:ascii="Times New Roman" w:eastAsia="標楷體" w:hAnsi="Times New Roman"/>
          <w:sz w:val="32"/>
          <w:szCs w:val="32"/>
        </w:rPr>
        <w:t>1</w:t>
      </w:r>
      <w:r w:rsidR="00712268" w:rsidRPr="00F4604D">
        <w:rPr>
          <w:rFonts w:ascii="Times New Roman" w:eastAsia="標楷體" w:hAnsi="Times New Roman"/>
          <w:sz w:val="32"/>
          <w:szCs w:val="32"/>
        </w:rPr>
        <w:t>名到第</w:t>
      </w:r>
      <w:r w:rsidR="00712268" w:rsidRPr="00F4604D">
        <w:rPr>
          <w:rFonts w:ascii="Times New Roman" w:eastAsia="標楷體" w:hAnsi="Times New Roman"/>
          <w:sz w:val="32"/>
          <w:szCs w:val="32"/>
        </w:rPr>
        <w:t>7</w:t>
      </w:r>
      <w:r w:rsidR="00712268" w:rsidRPr="00F4604D">
        <w:rPr>
          <w:rFonts w:ascii="Times New Roman" w:eastAsia="標楷體" w:hAnsi="Times New Roman"/>
          <w:sz w:val="32"/>
          <w:szCs w:val="32"/>
        </w:rPr>
        <w:t>名</w:t>
      </w:r>
      <w:r w:rsidR="00712268" w:rsidRPr="00F4604D">
        <w:rPr>
          <w:rFonts w:ascii="Times New Roman" w:eastAsia="標楷體" w:hAnsi="Times New Roman" w:hint="eastAsia"/>
          <w:sz w:val="32"/>
          <w:szCs w:val="32"/>
        </w:rPr>
        <w:t>，</w:t>
      </w:r>
      <w:r w:rsidR="00104362" w:rsidRPr="00F4604D">
        <w:rPr>
          <w:rFonts w:ascii="Times New Roman" w:eastAsia="標楷體" w:hAnsi="Times New Roman" w:hint="eastAsia"/>
          <w:sz w:val="32"/>
          <w:szCs w:val="32"/>
        </w:rPr>
        <w:t>主要因</w:t>
      </w:r>
      <w:r w:rsidR="0069079E" w:rsidRPr="00F4604D">
        <w:rPr>
          <w:rFonts w:ascii="Times New Roman" w:eastAsia="標楷體" w:hAnsi="Times New Roman" w:hint="eastAsia"/>
          <w:sz w:val="32"/>
          <w:szCs w:val="32"/>
        </w:rPr>
        <w:t>各級政府預算餘</w:t>
      </w:r>
      <w:proofErr w:type="gramStart"/>
      <w:r w:rsidR="0069079E" w:rsidRPr="00F4604D">
        <w:rPr>
          <w:rFonts w:ascii="Times New Roman" w:eastAsia="標楷體" w:hAnsi="Times New Roman" w:hint="eastAsia"/>
          <w:sz w:val="32"/>
          <w:szCs w:val="32"/>
        </w:rPr>
        <w:t>絀</w:t>
      </w:r>
      <w:proofErr w:type="gramEnd"/>
      <w:r w:rsidR="0069079E" w:rsidRPr="00F4604D">
        <w:rPr>
          <w:rFonts w:ascii="Times New Roman" w:eastAsia="標楷體" w:hAnsi="Times New Roman" w:hint="eastAsia"/>
          <w:sz w:val="32"/>
          <w:szCs w:val="32"/>
        </w:rPr>
        <w:t>占</w:t>
      </w:r>
      <w:r w:rsidR="0069079E" w:rsidRPr="00F4604D">
        <w:rPr>
          <w:rFonts w:ascii="Times New Roman" w:eastAsia="標楷體" w:hAnsi="Times New Roman" w:hint="eastAsia"/>
          <w:sz w:val="32"/>
          <w:szCs w:val="32"/>
        </w:rPr>
        <w:t>GDP</w:t>
      </w:r>
      <w:r w:rsidR="0069079E" w:rsidRPr="00F4604D">
        <w:rPr>
          <w:rFonts w:ascii="Times New Roman" w:eastAsia="標楷體" w:hAnsi="Times New Roman" w:hint="eastAsia"/>
          <w:sz w:val="32"/>
          <w:szCs w:val="32"/>
        </w:rPr>
        <w:t>比率</w:t>
      </w:r>
      <w:r w:rsidR="0069079E" w:rsidRPr="00F4604D">
        <w:rPr>
          <w:rFonts w:ascii="Times New Roman" w:eastAsia="標楷體" w:hAnsi="Times New Roman" w:hint="eastAsia"/>
          <w:sz w:val="32"/>
          <w:szCs w:val="32"/>
        </w:rPr>
        <w:lastRenderedPageBreak/>
        <w:t>排名下降，惟</w:t>
      </w:r>
      <w:r w:rsidR="00104362" w:rsidRPr="00F4604D">
        <w:rPr>
          <w:rFonts w:ascii="Times New Roman" w:eastAsia="標楷體" w:hAnsi="Times New Roman"/>
          <w:sz w:val="32"/>
          <w:szCs w:val="32"/>
        </w:rPr>
        <w:t>我國在</w:t>
      </w:r>
      <w:r w:rsidR="002A17F5" w:rsidRPr="00F4604D">
        <w:rPr>
          <w:rFonts w:ascii="Times New Roman" w:eastAsia="標楷體" w:hAnsi="Times New Roman"/>
          <w:sz w:val="32"/>
          <w:szCs w:val="32"/>
        </w:rPr>
        <w:t>全球</w:t>
      </w:r>
      <w:r w:rsidR="00EE38C9" w:rsidRPr="00F4604D">
        <w:rPr>
          <w:rFonts w:ascii="Times New Roman" w:eastAsia="標楷體" w:hAnsi="Times New Roman"/>
          <w:sz w:val="32"/>
          <w:szCs w:val="32"/>
        </w:rPr>
        <w:t>普遍面臨通膨及升息壓力、經濟成長動能疲弱等多重下行風險挑戰下，償債金額仍大幅提高，</w:t>
      </w:r>
      <w:r w:rsidR="002A17F5" w:rsidRPr="00F4604D">
        <w:rPr>
          <w:rFonts w:ascii="Times New Roman" w:eastAsia="標楷體" w:hAnsi="Times New Roman"/>
          <w:sz w:val="32"/>
          <w:szCs w:val="32"/>
        </w:rPr>
        <w:t>致使</w:t>
      </w:r>
      <w:r w:rsidR="00EE38C9" w:rsidRPr="00F4604D">
        <w:rPr>
          <w:rFonts w:ascii="Times New Roman" w:eastAsia="標楷體" w:hAnsi="Times New Roman"/>
          <w:sz w:val="32"/>
          <w:szCs w:val="32"/>
        </w:rPr>
        <w:t>各級政府債務占</w:t>
      </w:r>
      <w:r w:rsidR="00EE38C9" w:rsidRPr="00F4604D">
        <w:rPr>
          <w:rFonts w:ascii="Times New Roman" w:eastAsia="標楷體" w:hAnsi="Times New Roman"/>
          <w:sz w:val="32"/>
          <w:szCs w:val="32"/>
        </w:rPr>
        <w:t>GDP</w:t>
      </w:r>
      <w:r w:rsidR="00EE38C9" w:rsidRPr="00F4604D">
        <w:rPr>
          <w:rFonts w:ascii="Times New Roman" w:eastAsia="標楷體" w:hAnsi="Times New Roman"/>
          <w:sz w:val="32"/>
          <w:szCs w:val="32"/>
        </w:rPr>
        <w:t>比率</w:t>
      </w:r>
      <w:r w:rsidR="00A21DF0" w:rsidRPr="00F4604D">
        <w:rPr>
          <w:rFonts w:ascii="Times New Roman" w:eastAsia="標楷體" w:hAnsi="Times New Roman"/>
          <w:sz w:val="32"/>
          <w:szCs w:val="32"/>
        </w:rPr>
        <w:t>排名</w:t>
      </w:r>
      <w:r w:rsidR="00EE38C9" w:rsidRPr="00F4604D">
        <w:rPr>
          <w:rFonts w:ascii="Times New Roman" w:eastAsia="標楷體" w:hAnsi="Times New Roman"/>
          <w:sz w:val="32"/>
          <w:szCs w:val="32"/>
        </w:rPr>
        <w:t>上升</w:t>
      </w:r>
      <w:r w:rsidR="00104362" w:rsidRPr="00F4604D">
        <w:rPr>
          <w:rFonts w:ascii="Times New Roman" w:eastAsia="標楷體" w:hAnsi="Times New Roman" w:hint="eastAsia"/>
          <w:sz w:val="32"/>
          <w:szCs w:val="32"/>
        </w:rPr>
        <w:t>。</w:t>
      </w:r>
      <w:bookmarkStart w:id="4" w:name="_Hlk169112154"/>
      <w:bookmarkEnd w:id="2"/>
    </w:p>
    <w:bookmarkEnd w:id="3"/>
    <w:bookmarkEnd w:id="4"/>
    <w:p w14:paraId="4A81BA0E" w14:textId="77777777" w:rsidR="007F22C2" w:rsidRPr="00F4604D" w:rsidRDefault="00EE38C9">
      <w:pPr>
        <w:snapToGrid w:val="0"/>
        <w:spacing w:before="180" w:line="540" w:lineRule="exact"/>
      </w:pPr>
      <w:r w:rsidRPr="00F4604D">
        <w:rPr>
          <w:rFonts w:ascii="Times New Roman" w:eastAsia="標楷體" w:hAnsi="Times New Roman"/>
          <w:b/>
          <w:sz w:val="32"/>
          <w:szCs w:val="32"/>
        </w:rPr>
        <w:t>三、企業效能：由上年第</w:t>
      </w:r>
      <w:r w:rsidRPr="00F4604D">
        <w:rPr>
          <w:rFonts w:ascii="Times New Roman" w:eastAsia="標楷體" w:hAnsi="Times New Roman"/>
          <w:b/>
          <w:sz w:val="32"/>
          <w:szCs w:val="32"/>
        </w:rPr>
        <w:t>4</w:t>
      </w:r>
      <w:r w:rsidRPr="00F4604D">
        <w:rPr>
          <w:rFonts w:ascii="Times New Roman" w:eastAsia="標楷體" w:hAnsi="Times New Roman"/>
          <w:b/>
          <w:sz w:val="32"/>
          <w:szCs w:val="32"/>
        </w:rPr>
        <w:t>名退步至第</w:t>
      </w:r>
      <w:r w:rsidRPr="00F4604D">
        <w:rPr>
          <w:rFonts w:ascii="Times New Roman" w:eastAsia="標楷體" w:hAnsi="Times New Roman"/>
          <w:b/>
          <w:sz w:val="32"/>
          <w:szCs w:val="32"/>
        </w:rPr>
        <w:t>6</w:t>
      </w:r>
      <w:r w:rsidRPr="00F4604D">
        <w:rPr>
          <w:rFonts w:ascii="Times New Roman" w:eastAsia="標楷體" w:hAnsi="Times New Roman"/>
          <w:b/>
          <w:sz w:val="32"/>
          <w:szCs w:val="32"/>
        </w:rPr>
        <w:t>名</w:t>
      </w:r>
    </w:p>
    <w:p w14:paraId="4F06B37A" w14:textId="1D12B152" w:rsidR="0048456C" w:rsidRPr="00F4604D" w:rsidRDefault="00A21DF0" w:rsidP="00A21DF0">
      <w:pPr>
        <w:snapToGrid w:val="0"/>
        <w:spacing w:line="540" w:lineRule="exact"/>
        <w:ind w:left="142"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bookmarkStart w:id="5" w:name="_Hlk105663440"/>
      <w:r w:rsidRPr="00F4604D">
        <w:rPr>
          <w:rFonts w:ascii="Times New Roman" w:eastAsia="標楷體" w:hAnsi="Times New Roman"/>
          <w:sz w:val="32"/>
          <w:szCs w:val="32"/>
        </w:rPr>
        <w:t>針</w:t>
      </w:r>
      <w:r w:rsidRPr="00F4604D">
        <w:rPr>
          <w:rFonts w:ascii="Times New Roman" w:eastAsia="標楷體" w:hAnsi="Times New Roman" w:hint="eastAsia"/>
          <w:sz w:val="32"/>
          <w:szCs w:val="32"/>
        </w:rPr>
        <w:t>對</w:t>
      </w:r>
      <w:r w:rsidR="00D15559" w:rsidRPr="00F4604D">
        <w:rPr>
          <w:rFonts w:ascii="Times New Roman" w:eastAsia="標楷體" w:hAnsi="Times New Roman" w:hint="eastAsia"/>
          <w:sz w:val="32"/>
          <w:szCs w:val="32"/>
        </w:rPr>
        <w:t>中分類</w:t>
      </w:r>
      <w:r w:rsidR="00EE38C9" w:rsidRPr="00F4604D">
        <w:rPr>
          <w:rFonts w:ascii="Times New Roman" w:eastAsia="標楷體" w:hAnsi="Times New Roman"/>
          <w:sz w:val="32"/>
          <w:szCs w:val="32"/>
        </w:rPr>
        <w:t>「生產力及效率」、「勞動市場」與「經營管理」排名較去年下降</w:t>
      </w:r>
      <w:r w:rsidR="00EE38C9" w:rsidRPr="00F4604D">
        <w:rPr>
          <w:rFonts w:ascii="Times New Roman" w:eastAsia="標楷體" w:hAnsi="Times New Roman"/>
          <w:sz w:val="32"/>
          <w:szCs w:val="32"/>
        </w:rPr>
        <w:t>1-2</w:t>
      </w:r>
      <w:r w:rsidR="00EE38C9" w:rsidRPr="00F4604D">
        <w:rPr>
          <w:rFonts w:ascii="Times New Roman" w:eastAsia="標楷體" w:hAnsi="Times New Roman"/>
          <w:sz w:val="32"/>
          <w:szCs w:val="32"/>
        </w:rPr>
        <w:t>名</w:t>
      </w:r>
      <w:r w:rsidR="00946193" w:rsidRPr="00F4604D">
        <w:rPr>
          <w:rFonts w:ascii="Times New Roman" w:eastAsia="標楷體" w:hAnsi="Times New Roman" w:hint="eastAsia"/>
          <w:sz w:val="32"/>
          <w:szCs w:val="32"/>
        </w:rPr>
        <w:t>，政府將持續精進推動具國際競爭力之人才政策，以滿足人才需求。</w:t>
      </w:r>
      <w:r w:rsidRPr="00F4604D">
        <w:rPr>
          <w:rFonts w:ascii="Times New Roman" w:eastAsia="標楷體" w:hAnsi="Times New Roman" w:hint="eastAsia"/>
          <w:sz w:val="32"/>
          <w:szCs w:val="32"/>
        </w:rPr>
        <w:t>至於</w:t>
      </w:r>
      <w:r w:rsidR="00CE3309" w:rsidRPr="00F4604D">
        <w:rPr>
          <w:rFonts w:ascii="Times New Roman" w:eastAsia="標楷體" w:hAnsi="Times New Roman" w:hint="eastAsia"/>
          <w:sz w:val="32"/>
          <w:szCs w:val="32"/>
        </w:rPr>
        <w:t>細項指標中</w:t>
      </w:r>
      <w:r w:rsidR="00EE38C9" w:rsidRPr="00F4604D">
        <w:rPr>
          <w:rFonts w:ascii="Times New Roman" w:eastAsia="標楷體" w:hAnsi="Times New Roman"/>
          <w:sz w:val="32"/>
          <w:szCs w:val="32"/>
        </w:rPr>
        <w:t>，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48456C" w:rsidRPr="00F4604D">
        <w:rPr>
          <w:rFonts w:ascii="Times New Roman" w:eastAsia="標楷體" w:hAnsi="Times New Roman"/>
          <w:sz w:val="32"/>
          <w:szCs w:val="32"/>
        </w:rPr>
        <w:t>社會大眾信任企業經理人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Pr="00F4604D">
        <w:rPr>
          <w:rFonts w:ascii="Times New Roman" w:eastAsia="標楷體" w:hAnsi="Times New Roman" w:hint="eastAsia"/>
          <w:sz w:val="32"/>
          <w:szCs w:val="32"/>
        </w:rPr>
        <w:t>、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48456C" w:rsidRPr="00F4604D">
        <w:rPr>
          <w:rFonts w:ascii="Times New Roman" w:eastAsia="標楷體" w:hAnsi="Times New Roman"/>
          <w:sz w:val="32"/>
          <w:szCs w:val="32"/>
        </w:rPr>
        <w:t>經理人具企業家精神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48456C" w:rsidRPr="00F4604D">
        <w:rPr>
          <w:rFonts w:ascii="Times New Roman" w:eastAsia="標楷體" w:hAnsi="Times New Roman"/>
          <w:sz w:val="32"/>
          <w:szCs w:val="32"/>
        </w:rPr>
        <w:t>排名高居世界第</w:t>
      </w:r>
      <w:r w:rsidR="0048456C" w:rsidRPr="00F4604D">
        <w:rPr>
          <w:rFonts w:ascii="Times New Roman" w:eastAsia="標楷體" w:hAnsi="Times New Roman"/>
          <w:sz w:val="32"/>
          <w:szCs w:val="32"/>
        </w:rPr>
        <w:t>1</w:t>
      </w:r>
      <w:r w:rsidR="0048456C" w:rsidRPr="00F4604D">
        <w:rPr>
          <w:rFonts w:ascii="Times New Roman" w:eastAsia="標楷體" w:hAnsi="Times New Roman" w:hint="eastAsia"/>
          <w:sz w:val="32"/>
          <w:szCs w:val="32"/>
        </w:rPr>
        <w:t>，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48456C" w:rsidRPr="00F4604D">
        <w:rPr>
          <w:rFonts w:ascii="Times New Roman" w:eastAsia="標楷體" w:hAnsi="Times New Roman" w:hint="eastAsia"/>
          <w:sz w:val="32"/>
          <w:szCs w:val="32"/>
        </w:rPr>
        <w:t>企業反應快、彈性大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48456C" w:rsidRPr="00F4604D">
        <w:rPr>
          <w:rFonts w:ascii="Times New Roman" w:eastAsia="標楷體" w:hAnsi="Times New Roman"/>
          <w:sz w:val="32"/>
          <w:szCs w:val="32"/>
        </w:rPr>
        <w:t>、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48456C" w:rsidRPr="00F4604D">
        <w:rPr>
          <w:rFonts w:ascii="Times New Roman" w:eastAsia="標楷體" w:hAnsi="Times New Roman"/>
          <w:sz w:val="32"/>
          <w:szCs w:val="32"/>
        </w:rPr>
        <w:t>顧客滿意度受到企業重視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48456C" w:rsidRPr="00F4604D">
        <w:rPr>
          <w:rFonts w:ascii="Times New Roman" w:eastAsia="標楷體" w:hAnsi="Times New Roman" w:hint="eastAsia"/>
          <w:sz w:val="32"/>
          <w:szCs w:val="32"/>
        </w:rPr>
        <w:t>排名</w:t>
      </w:r>
      <w:r w:rsidR="0048456C" w:rsidRPr="00F4604D">
        <w:rPr>
          <w:rFonts w:ascii="Times New Roman" w:eastAsia="標楷體" w:hAnsi="Times New Roman"/>
          <w:sz w:val="32"/>
          <w:szCs w:val="32"/>
        </w:rPr>
        <w:t>第</w:t>
      </w:r>
      <w:r w:rsidR="0048456C" w:rsidRPr="00F4604D">
        <w:rPr>
          <w:rFonts w:ascii="Times New Roman" w:eastAsia="標楷體" w:hAnsi="Times New Roman"/>
          <w:sz w:val="32"/>
          <w:szCs w:val="32"/>
        </w:rPr>
        <w:t>2</w:t>
      </w:r>
      <w:r w:rsidR="0048456C" w:rsidRPr="00F4604D">
        <w:rPr>
          <w:rFonts w:ascii="Times New Roman" w:eastAsia="標楷體" w:hAnsi="Times New Roman" w:hint="eastAsia"/>
          <w:sz w:val="32"/>
          <w:szCs w:val="32"/>
        </w:rPr>
        <w:t>，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48456C" w:rsidRPr="00F4604D">
        <w:rPr>
          <w:rFonts w:ascii="Times New Roman" w:eastAsia="標楷體" w:hAnsi="Times New Roman" w:hint="eastAsia"/>
          <w:sz w:val="32"/>
          <w:szCs w:val="32"/>
        </w:rPr>
        <w:t>董事會有效監管公司運作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48456C" w:rsidRPr="00F4604D">
        <w:rPr>
          <w:rFonts w:ascii="Times New Roman" w:eastAsia="標楷體" w:hAnsi="Times New Roman"/>
          <w:sz w:val="32"/>
          <w:szCs w:val="32"/>
        </w:rPr>
        <w:t>則</w:t>
      </w:r>
      <w:r w:rsidR="00946193" w:rsidRPr="00F4604D">
        <w:rPr>
          <w:rFonts w:ascii="Times New Roman" w:eastAsia="標楷體" w:hAnsi="Times New Roman"/>
          <w:sz w:val="32"/>
          <w:szCs w:val="32"/>
        </w:rPr>
        <w:t>高居</w:t>
      </w:r>
      <w:r w:rsidR="0048456C" w:rsidRPr="00F4604D">
        <w:rPr>
          <w:rFonts w:ascii="Times New Roman" w:eastAsia="標楷體" w:hAnsi="Times New Roman"/>
          <w:sz w:val="32"/>
          <w:szCs w:val="32"/>
        </w:rPr>
        <w:t>第</w:t>
      </w:r>
      <w:r w:rsidR="0048456C" w:rsidRPr="00F4604D">
        <w:rPr>
          <w:rFonts w:ascii="Times New Roman" w:eastAsia="標楷體" w:hAnsi="Times New Roman"/>
          <w:sz w:val="32"/>
          <w:szCs w:val="32"/>
        </w:rPr>
        <w:t>3</w:t>
      </w:r>
      <w:r w:rsidR="00946193" w:rsidRPr="00F4604D">
        <w:rPr>
          <w:rFonts w:ascii="Times New Roman" w:eastAsia="標楷體" w:hAnsi="Times New Roman" w:hint="eastAsia"/>
          <w:sz w:val="32"/>
          <w:szCs w:val="32"/>
        </w:rPr>
        <w:t>。</w:t>
      </w:r>
    </w:p>
    <w:bookmarkEnd w:id="5"/>
    <w:p w14:paraId="7BD763ED" w14:textId="77777777" w:rsidR="007F22C2" w:rsidRPr="00F4604D" w:rsidRDefault="00EE38C9">
      <w:pPr>
        <w:snapToGrid w:val="0"/>
        <w:spacing w:before="180" w:line="540" w:lineRule="exact"/>
        <w:rPr>
          <w:rFonts w:ascii="Times New Roman" w:eastAsia="標楷體" w:hAnsi="Times New Roman"/>
          <w:b/>
          <w:sz w:val="32"/>
          <w:szCs w:val="32"/>
        </w:rPr>
      </w:pPr>
      <w:r w:rsidRPr="00F4604D">
        <w:rPr>
          <w:rFonts w:ascii="Times New Roman" w:eastAsia="標楷體" w:hAnsi="Times New Roman"/>
          <w:b/>
          <w:sz w:val="32"/>
          <w:szCs w:val="32"/>
        </w:rPr>
        <w:t>四、基礎建設：由上年第</w:t>
      </w:r>
      <w:r w:rsidRPr="00F4604D">
        <w:rPr>
          <w:rFonts w:ascii="Times New Roman" w:eastAsia="標楷體" w:hAnsi="Times New Roman"/>
          <w:b/>
          <w:sz w:val="32"/>
          <w:szCs w:val="32"/>
        </w:rPr>
        <w:t>12</w:t>
      </w:r>
      <w:r w:rsidRPr="00F4604D">
        <w:rPr>
          <w:rFonts w:ascii="Times New Roman" w:eastAsia="標楷體" w:hAnsi="Times New Roman"/>
          <w:b/>
          <w:sz w:val="32"/>
          <w:szCs w:val="32"/>
        </w:rPr>
        <w:t>名進步至第</w:t>
      </w:r>
      <w:r w:rsidRPr="00F4604D">
        <w:rPr>
          <w:rFonts w:ascii="Times New Roman" w:eastAsia="標楷體" w:hAnsi="Times New Roman"/>
          <w:b/>
          <w:sz w:val="32"/>
          <w:szCs w:val="32"/>
        </w:rPr>
        <w:t>10</w:t>
      </w:r>
      <w:r w:rsidRPr="00F4604D">
        <w:rPr>
          <w:rFonts w:ascii="Times New Roman" w:eastAsia="標楷體" w:hAnsi="Times New Roman"/>
          <w:b/>
          <w:sz w:val="32"/>
          <w:szCs w:val="32"/>
        </w:rPr>
        <w:t>名</w:t>
      </w:r>
    </w:p>
    <w:p w14:paraId="30D39EF8" w14:textId="28F70531" w:rsidR="00E1032B" w:rsidRPr="00F4604D" w:rsidRDefault="00A21DF0" w:rsidP="008627AB">
      <w:pPr>
        <w:pStyle w:val="ab"/>
        <w:numPr>
          <w:ilvl w:val="0"/>
          <w:numId w:val="4"/>
        </w:numPr>
        <w:snapToGrid w:val="0"/>
        <w:spacing w:line="540" w:lineRule="exact"/>
        <w:jc w:val="both"/>
        <w:rPr>
          <w:rFonts w:ascii="Times New Roman" w:hAnsi="Times New Roman"/>
          <w:sz w:val="32"/>
          <w:szCs w:val="32"/>
        </w:rPr>
      </w:pPr>
      <w:bookmarkStart w:id="6" w:name="_Hlk105664074"/>
      <w:r w:rsidRPr="00F4604D">
        <w:rPr>
          <w:rFonts w:ascii="Times New Roman" w:eastAsia="標楷體" w:hAnsi="Times New Roman"/>
          <w:sz w:val="32"/>
          <w:szCs w:val="32"/>
        </w:rPr>
        <w:t>中分類</w:t>
      </w:r>
      <w:r w:rsidR="00EE38C9" w:rsidRPr="00F4604D">
        <w:rPr>
          <w:rFonts w:ascii="Times New Roman" w:eastAsia="標楷體" w:hAnsi="Times New Roman"/>
          <w:sz w:val="32"/>
          <w:szCs w:val="32"/>
        </w:rPr>
        <w:t>「基本建設」大幅進步</w:t>
      </w:r>
      <w:r w:rsidR="00EE38C9" w:rsidRPr="00F4604D">
        <w:rPr>
          <w:rFonts w:ascii="Times New Roman" w:eastAsia="標楷體" w:hAnsi="Times New Roman"/>
          <w:sz w:val="32"/>
          <w:szCs w:val="32"/>
        </w:rPr>
        <w:t>7</w:t>
      </w:r>
      <w:r w:rsidR="00EE38C9" w:rsidRPr="00F4604D">
        <w:rPr>
          <w:rFonts w:ascii="Times New Roman" w:eastAsia="標楷體" w:hAnsi="Times New Roman"/>
          <w:sz w:val="32"/>
          <w:szCs w:val="32"/>
        </w:rPr>
        <w:t>名至第</w:t>
      </w:r>
      <w:r w:rsidR="00EE38C9" w:rsidRPr="00F4604D">
        <w:rPr>
          <w:rFonts w:ascii="Times New Roman" w:eastAsia="標楷體" w:hAnsi="Times New Roman"/>
          <w:sz w:val="32"/>
          <w:szCs w:val="32"/>
        </w:rPr>
        <w:t>30</w:t>
      </w:r>
      <w:r w:rsidR="00EE38C9" w:rsidRPr="00F4604D">
        <w:rPr>
          <w:rFonts w:ascii="Times New Roman" w:eastAsia="標楷體" w:hAnsi="Times New Roman"/>
          <w:sz w:val="32"/>
          <w:szCs w:val="32"/>
        </w:rPr>
        <w:t>名</w:t>
      </w:r>
      <w:r w:rsidRPr="00F4604D">
        <w:rPr>
          <w:rFonts w:ascii="Times New Roman" w:eastAsia="標楷體" w:hAnsi="Times New Roman" w:hint="eastAsia"/>
          <w:sz w:val="32"/>
          <w:szCs w:val="32"/>
        </w:rPr>
        <w:t>，反映</w:t>
      </w:r>
      <w:r w:rsidR="008627AB" w:rsidRPr="00F4604D">
        <w:rPr>
          <w:rFonts w:ascii="Times New Roman" w:eastAsia="標楷體" w:hAnsi="Times New Roman"/>
          <w:sz w:val="32"/>
          <w:szCs w:val="32"/>
        </w:rPr>
        <w:t>企業經理人肯定我國都市管理、航空運輸、商品與勞務的配送基礎設施等改善</w:t>
      </w:r>
      <w:r w:rsidR="009A5012" w:rsidRPr="00F4604D">
        <w:rPr>
          <w:rFonts w:ascii="Times New Roman" w:eastAsia="標楷體" w:hAnsi="Times New Roman" w:hint="eastAsia"/>
          <w:sz w:val="32"/>
          <w:szCs w:val="32"/>
        </w:rPr>
        <w:t>。</w:t>
      </w:r>
      <w:r w:rsidR="008627AB" w:rsidRPr="00F4604D">
        <w:rPr>
          <w:rFonts w:ascii="Times New Roman" w:eastAsia="標楷體" w:hAnsi="Times New Roman" w:hint="eastAsia"/>
          <w:sz w:val="32"/>
          <w:szCs w:val="32"/>
        </w:rPr>
        <w:t>另</w:t>
      </w:r>
      <w:proofErr w:type="gramStart"/>
      <w:r w:rsidR="00375970" w:rsidRPr="00F4604D">
        <w:rPr>
          <w:rFonts w:ascii="Times New Roman" w:eastAsia="標楷體" w:hAnsi="Times New Roman" w:hint="eastAsia"/>
          <w:sz w:val="32"/>
          <w:szCs w:val="32"/>
        </w:rPr>
        <w:t>防</w:t>
      </w:r>
      <w:r w:rsidR="005F0559" w:rsidRPr="00F4604D">
        <w:rPr>
          <w:rFonts w:ascii="Times New Roman" w:eastAsia="標楷體" w:hAnsi="Times New Roman"/>
          <w:sz w:val="32"/>
          <w:szCs w:val="32"/>
        </w:rPr>
        <w:t>疫解封</w:t>
      </w:r>
      <w:proofErr w:type="gramEnd"/>
      <w:r w:rsidR="005F0559" w:rsidRPr="00F4604D">
        <w:rPr>
          <w:rFonts w:ascii="Times New Roman" w:eastAsia="標楷體" w:hAnsi="Times New Roman"/>
          <w:sz w:val="32"/>
          <w:szCs w:val="32"/>
        </w:rPr>
        <w:t>，旅外國人返台恢復戶籍，</w:t>
      </w:r>
      <w:r w:rsidR="008627AB" w:rsidRPr="00F4604D">
        <w:rPr>
          <w:rFonts w:ascii="Times New Roman" w:eastAsia="標楷體" w:hAnsi="Times New Roman" w:hint="eastAsia"/>
          <w:sz w:val="32"/>
          <w:szCs w:val="32"/>
        </w:rPr>
        <w:t>亦</w:t>
      </w:r>
      <w:r w:rsidRPr="00F4604D">
        <w:rPr>
          <w:rFonts w:ascii="Times New Roman" w:eastAsia="標楷體" w:hAnsi="Times New Roman" w:hint="eastAsia"/>
          <w:sz w:val="32"/>
          <w:szCs w:val="32"/>
        </w:rPr>
        <w:t>是排名提升原因之</w:t>
      </w:r>
      <w:proofErr w:type="gramStart"/>
      <w:r w:rsidRPr="00F4604D">
        <w:rPr>
          <w:rFonts w:ascii="Times New Roman" w:eastAsia="標楷體" w:hAnsi="Times New Roman" w:hint="eastAsia"/>
          <w:sz w:val="32"/>
          <w:szCs w:val="32"/>
        </w:rPr>
        <w:t>一</w:t>
      </w:r>
      <w:proofErr w:type="gramEnd"/>
      <w:r w:rsidR="005F0559" w:rsidRPr="00F4604D">
        <w:rPr>
          <w:rFonts w:ascii="Times New Roman" w:eastAsia="標楷體" w:hAnsi="Times New Roman" w:hint="eastAsia"/>
          <w:sz w:val="32"/>
          <w:szCs w:val="32"/>
        </w:rPr>
        <w:t>。</w:t>
      </w:r>
      <w:proofErr w:type="gramStart"/>
      <w:r w:rsidR="00E83770" w:rsidRPr="00F4604D">
        <w:rPr>
          <w:rFonts w:ascii="Times New Roman" w:eastAsia="標楷體" w:hAnsi="Times New Roman" w:hint="eastAsia"/>
          <w:sz w:val="32"/>
          <w:szCs w:val="32"/>
        </w:rPr>
        <w:t>此外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，</w:t>
      </w:r>
      <w:proofErr w:type="gramEnd"/>
      <w:r w:rsidR="00E1032B" w:rsidRPr="00F4604D">
        <w:rPr>
          <w:rFonts w:ascii="Times New Roman" w:eastAsia="標楷體" w:hAnsi="Times New Roman"/>
          <w:sz w:val="32"/>
          <w:szCs w:val="32"/>
        </w:rPr>
        <w:t>「教育」進步</w:t>
      </w:r>
      <w:r w:rsidR="00E1032B" w:rsidRPr="00F4604D">
        <w:rPr>
          <w:rFonts w:ascii="Times New Roman" w:eastAsia="標楷體" w:hAnsi="Times New Roman"/>
          <w:sz w:val="32"/>
          <w:szCs w:val="32"/>
        </w:rPr>
        <w:t>3</w:t>
      </w:r>
      <w:r w:rsidR="00E1032B" w:rsidRPr="00F4604D">
        <w:rPr>
          <w:rFonts w:ascii="Times New Roman" w:eastAsia="標楷體" w:hAnsi="Times New Roman"/>
          <w:sz w:val="32"/>
          <w:szCs w:val="32"/>
        </w:rPr>
        <w:t>名至第</w:t>
      </w:r>
      <w:r w:rsidR="00E1032B" w:rsidRPr="00F4604D">
        <w:rPr>
          <w:rFonts w:ascii="Times New Roman" w:eastAsia="標楷體" w:hAnsi="Times New Roman"/>
          <w:sz w:val="32"/>
          <w:szCs w:val="32"/>
        </w:rPr>
        <w:t>14</w:t>
      </w:r>
      <w:r w:rsidR="00E1032B" w:rsidRPr="00F4604D">
        <w:rPr>
          <w:rFonts w:ascii="Times New Roman" w:eastAsia="標楷體" w:hAnsi="Times New Roman"/>
          <w:sz w:val="32"/>
          <w:szCs w:val="32"/>
        </w:rPr>
        <w:t>名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，</w:t>
      </w:r>
      <w:r w:rsidR="005F0559" w:rsidRPr="00F4604D">
        <w:rPr>
          <w:rFonts w:ascii="Times New Roman" w:eastAsia="標楷體" w:hAnsi="Times New Roman"/>
          <w:sz w:val="32"/>
          <w:szCs w:val="32"/>
        </w:rPr>
        <w:t>「技術建設」與「科學建設」</w:t>
      </w:r>
      <w:r w:rsidR="00E83770" w:rsidRPr="00F4604D">
        <w:rPr>
          <w:rFonts w:ascii="Times New Roman" w:eastAsia="標楷體" w:hAnsi="Times New Roman"/>
          <w:sz w:val="32"/>
          <w:szCs w:val="32"/>
        </w:rPr>
        <w:t>亦維持在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全球前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10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名之內</w:t>
      </w:r>
      <w:r w:rsidR="000C1A13" w:rsidRPr="00F4604D">
        <w:rPr>
          <w:rFonts w:ascii="Times New Roman" w:eastAsia="標楷體" w:hAnsi="Times New Roman" w:hint="eastAsia"/>
          <w:sz w:val="32"/>
          <w:szCs w:val="32"/>
        </w:rPr>
        <w:t>，「醫療與環境」則持平於第</w:t>
      </w:r>
      <w:r w:rsidR="000C1A13" w:rsidRPr="00F4604D">
        <w:rPr>
          <w:rFonts w:ascii="Times New Roman" w:eastAsia="標楷體" w:hAnsi="Times New Roman" w:hint="eastAsia"/>
          <w:sz w:val="32"/>
          <w:szCs w:val="32"/>
        </w:rPr>
        <w:t>24</w:t>
      </w:r>
      <w:r w:rsidR="000C1A13" w:rsidRPr="00F4604D">
        <w:rPr>
          <w:rFonts w:ascii="Times New Roman" w:eastAsia="標楷體" w:hAnsi="Times New Roman" w:hint="eastAsia"/>
          <w:sz w:val="32"/>
          <w:szCs w:val="32"/>
        </w:rPr>
        <w:t>名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。</w:t>
      </w:r>
    </w:p>
    <w:p w14:paraId="2EC4CFFF" w14:textId="5D67232E" w:rsidR="005F0559" w:rsidRPr="00F4604D" w:rsidRDefault="00E83770">
      <w:pPr>
        <w:pStyle w:val="ab"/>
        <w:numPr>
          <w:ilvl w:val="0"/>
          <w:numId w:val="4"/>
        </w:numPr>
        <w:snapToGrid w:val="0"/>
        <w:spacing w:line="540" w:lineRule="exact"/>
        <w:jc w:val="both"/>
        <w:rPr>
          <w:rFonts w:ascii="Times New Roman" w:hAnsi="Times New Roman"/>
          <w:sz w:val="32"/>
          <w:szCs w:val="32"/>
        </w:rPr>
      </w:pPr>
      <w:r w:rsidRPr="00F4604D">
        <w:rPr>
          <w:rFonts w:ascii="Times New Roman" w:eastAsia="標楷體" w:hAnsi="Times New Roman" w:hint="eastAsia"/>
          <w:sz w:val="32"/>
          <w:szCs w:val="32"/>
        </w:rPr>
        <w:t>細項指標中，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5F0559" w:rsidRPr="00F4604D">
        <w:rPr>
          <w:rFonts w:ascii="Times New Roman" w:eastAsia="標楷體" w:hAnsi="Times New Roman"/>
          <w:sz w:val="32"/>
          <w:szCs w:val="32"/>
        </w:rPr>
        <w:t>研發總支出占</w:t>
      </w:r>
      <w:r w:rsidR="005F0559" w:rsidRPr="00F4604D">
        <w:rPr>
          <w:rFonts w:ascii="Times New Roman" w:eastAsia="標楷體" w:hAnsi="Times New Roman"/>
          <w:sz w:val="32"/>
          <w:szCs w:val="32"/>
        </w:rPr>
        <w:t>GDP</w:t>
      </w:r>
      <w:r w:rsidR="005F0559" w:rsidRPr="00F4604D">
        <w:rPr>
          <w:rFonts w:ascii="Times New Roman" w:eastAsia="標楷體" w:hAnsi="Times New Roman"/>
          <w:sz w:val="32"/>
          <w:szCs w:val="32"/>
        </w:rPr>
        <w:t>比率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5F0559" w:rsidRPr="00F4604D">
        <w:rPr>
          <w:rFonts w:ascii="Times New Roman" w:eastAsia="標楷體" w:hAnsi="Times New Roman"/>
          <w:sz w:val="32"/>
          <w:szCs w:val="32"/>
        </w:rPr>
        <w:t>、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5F0559" w:rsidRPr="00F4604D">
        <w:rPr>
          <w:rFonts w:ascii="Times New Roman" w:eastAsia="標楷體" w:hAnsi="Times New Roman"/>
          <w:sz w:val="32"/>
          <w:szCs w:val="32"/>
        </w:rPr>
        <w:t>企業研發支出占</w:t>
      </w:r>
      <w:r w:rsidR="005F0559" w:rsidRPr="00F4604D">
        <w:rPr>
          <w:rFonts w:ascii="Times New Roman" w:eastAsia="標楷體" w:hAnsi="Times New Roman"/>
          <w:sz w:val="32"/>
          <w:szCs w:val="32"/>
        </w:rPr>
        <w:t>GDP</w:t>
      </w:r>
      <w:r w:rsidR="005F0559" w:rsidRPr="00F4604D">
        <w:rPr>
          <w:rFonts w:ascii="Times New Roman" w:eastAsia="標楷體" w:hAnsi="Times New Roman"/>
          <w:sz w:val="32"/>
          <w:szCs w:val="32"/>
        </w:rPr>
        <w:t>比率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5F0559" w:rsidRPr="00F4604D">
        <w:rPr>
          <w:rFonts w:ascii="Times New Roman" w:eastAsia="標楷體" w:hAnsi="Times New Roman"/>
          <w:sz w:val="32"/>
          <w:szCs w:val="32"/>
        </w:rPr>
        <w:t>、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5F0559" w:rsidRPr="00F4604D">
        <w:rPr>
          <w:rFonts w:ascii="Times New Roman" w:eastAsia="標楷體" w:hAnsi="Times New Roman"/>
          <w:sz w:val="32"/>
          <w:szCs w:val="32"/>
        </w:rPr>
        <w:t>每千人研發人力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A21DF0" w:rsidRPr="00F4604D">
        <w:rPr>
          <w:rFonts w:ascii="Times New Roman" w:eastAsia="標楷體" w:hAnsi="Times New Roman" w:hint="eastAsia"/>
          <w:sz w:val="32"/>
          <w:szCs w:val="32"/>
        </w:rPr>
        <w:t>、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「</w:t>
      </w:r>
      <w:r w:rsidR="005F0559" w:rsidRPr="00F4604D">
        <w:rPr>
          <w:rFonts w:ascii="Times New Roman" w:eastAsia="標楷體" w:hAnsi="Times New Roman"/>
          <w:sz w:val="32"/>
          <w:szCs w:val="32"/>
        </w:rPr>
        <w:t>中高階技術占製造業附加價值比率</w:t>
      </w:r>
      <w:r w:rsidR="00027EBD" w:rsidRPr="00F4604D">
        <w:rPr>
          <w:rFonts w:ascii="Times New Roman" w:eastAsia="標楷體" w:hAnsi="Times New Roman" w:hint="eastAsia"/>
          <w:sz w:val="32"/>
          <w:szCs w:val="32"/>
        </w:rPr>
        <w:t>」</w:t>
      </w:r>
      <w:r w:rsidR="005F0559" w:rsidRPr="00F4604D">
        <w:rPr>
          <w:rFonts w:ascii="Times New Roman" w:eastAsia="標楷體" w:hAnsi="Times New Roman"/>
          <w:sz w:val="32"/>
          <w:szCs w:val="32"/>
        </w:rPr>
        <w:t>等多項指標</w:t>
      </w:r>
      <w:r w:rsidR="005F0559" w:rsidRPr="00F4604D">
        <w:rPr>
          <w:rFonts w:ascii="Times New Roman" w:eastAsia="標楷體" w:hAnsi="Times New Roman" w:hint="eastAsia"/>
          <w:sz w:val="32"/>
          <w:szCs w:val="32"/>
        </w:rPr>
        <w:t>均</w:t>
      </w:r>
      <w:r w:rsidR="005F0559" w:rsidRPr="00F4604D">
        <w:rPr>
          <w:rFonts w:ascii="Times New Roman" w:eastAsia="標楷體" w:hAnsi="Times New Roman"/>
          <w:sz w:val="32"/>
          <w:szCs w:val="32"/>
        </w:rPr>
        <w:t>名列世界前</w:t>
      </w:r>
      <w:r w:rsidR="005F0559" w:rsidRPr="00F4604D">
        <w:rPr>
          <w:rFonts w:ascii="Times New Roman" w:eastAsia="標楷體" w:hAnsi="Times New Roman"/>
          <w:sz w:val="32"/>
          <w:szCs w:val="32"/>
        </w:rPr>
        <w:t>3</w:t>
      </w:r>
      <w:r w:rsidR="005F0559" w:rsidRPr="00F4604D">
        <w:rPr>
          <w:rFonts w:ascii="Times New Roman" w:eastAsia="標楷體" w:hAnsi="Times New Roman"/>
          <w:sz w:val="32"/>
          <w:szCs w:val="32"/>
        </w:rPr>
        <w:t>。</w:t>
      </w:r>
    </w:p>
    <w:bookmarkEnd w:id="6"/>
    <w:p w14:paraId="6B4BF829" w14:textId="1674CBAF" w:rsidR="007F22C2" w:rsidRPr="00F4604D" w:rsidRDefault="00EE38C9" w:rsidP="00D64B71">
      <w:pPr>
        <w:autoSpaceDE w:val="0"/>
        <w:snapToGrid w:val="0"/>
        <w:spacing w:before="360" w:line="540" w:lineRule="exact"/>
        <w:ind w:firstLine="640"/>
        <w:jc w:val="both"/>
        <w:textAlignment w:val="baseline"/>
        <w:rPr>
          <w:rFonts w:ascii="Times New Roman" w:eastAsia="標楷體" w:hAnsi="Times New Roman"/>
          <w:bCs/>
          <w:kern w:val="0"/>
          <w:sz w:val="32"/>
          <w:szCs w:val="32"/>
        </w:rPr>
      </w:pP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IMD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世界競爭力評比，可視為國家經社體系之總體檢，政府虛心看待評比結果，</w:t>
      </w:r>
      <w:r w:rsidR="00AA6B0A" w:rsidRPr="00F4604D">
        <w:rPr>
          <w:rFonts w:ascii="Times New Roman" w:eastAsia="標楷體" w:hAnsi="Times New Roman"/>
          <w:bCs/>
          <w:kern w:val="0"/>
          <w:sz w:val="32"/>
          <w:szCs w:val="32"/>
        </w:rPr>
        <w:t>持續精進相關施政作為</w:t>
      </w:r>
      <w:r w:rsidR="00AF3F43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。今年全球經貿穩步復甦，</w:t>
      </w:r>
      <w:r w:rsidR="00A21DF0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國內</w:t>
      </w:r>
      <w:r w:rsidR="00AF3F43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製造業去庫存已接近尾聲，</w:t>
      </w:r>
      <w:r w:rsidR="00A21DF0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出口回升</w:t>
      </w:r>
      <w:r w:rsidR="00D64B7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，帶動</w:t>
      </w:r>
      <w:r w:rsidR="004F7105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經濟</w:t>
      </w:r>
      <w:r w:rsidR="00D64B7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穩步</w:t>
      </w:r>
      <w:r w:rsidR="004F7105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成長。</w:t>
      </w:r>
      <w:r w:rsidR="00AF3F43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行政團隊將戮力實踐總統所揭示的「國家希望工</w:t>
      </w:r>
      <w:r w:rsidR="00AF3F43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lastRenderedPageBreak/>
        <w:t>程」，致力</w:t>
      </w:r>
      <w:r w:rsidR="004F7105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發展半導體、</w:t>
      </w:r>
      <w:r w:rsidR="004F7105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AI</w:t>
      </w:r>
      <w:r w:rsidR="004F7105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等五大信賴產業</w:t>
      </w:r>
      <w:r w:rsidR="00AF3F43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</w:t>
      </w:r>
      <w:r w:rsidR="00D64B71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強化培育本土人才、延攬國際人才，推動創新創業</w:t>
      </w:r>
      <w:r w:rsidR="004F7105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，</w:t>
      </w:r>
      <w:r w:rsidR="00AA6B0A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鞏固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我國在</w:t>
      </w:r>
      <w:r w:rsidR="00180B74" w:rsidRPr="00F4604D">
        <w:rPr>
          <w:rFonts w:ascii="Times New Roman" w:eastAsia="標楷體" w:hAnsi="Times New Roman"/>
          <w:bCs/>
          <w:kern w:val="0"/>
          <w:sz w:val="32"/>
          <w:szCs w:val="32"/>
        </w:rPr>
        <w:t>世界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競爭中</w:t>
      </w:r>
      <w:r w:rsidR="00AA6B0A" w:rsidRPr="00F4604D">
        <w:rPr>
          <w:rFonts w:ascii="Times New Roman" w:eastAsia="標楷體" w:hAnsi="Times New Roman" w:hint="eastAsia"/>
          <w:bCs/>
          <w:kern w:val="0"/>
          <w:sz w:val="32"/>
          <w:szCs w:val="32"/>
        </w:rPr>
        <w:t>的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優勢地位。</w:t>
      </w:r>
    </w:p>
    <w:p w14:paraId="70573D71" w14:textId="77777777" w:rsidR="00AA6B0A" w:rsidRPr="00F4604D" w:rsidRDefault="00AA6B0A">
      <w:pPr>
        <w:autoSpaceDE w:val="0"/>
        <w:snapToGrid w:val="0"/>
        <w:spacing w:before="360" w:line="540" w:lineRule="exact"/>
        <w:ind w:firstLine="640"/>
        <w:jc w:val="both"/>
        <w:textAlignment w:val="baseline"/>
      </w:pPr>
    </w:p>
    <w:p w14:paraId="21C2C1FA" w14:textId="77777777" w:rsidR="007F22C2" w:rsidRPr="00F4604D" w:rsidRDefault="00EE38C9">
      <w:pPr>
        <w:autoSpaceDE w:val="0"/>
        <w:snapToGrid w:val="0"/>
        <w:spacing w:line="540" w:lineRule="exact"/>
        <w:jc w:val="both"/>
        <w:textAlignment w:val="baseline"/>
        <w:rPr>
          <w:rFonts w:ascii="Times New Roman" w:eastAsia="標楷體" w:hAnsi="Times New Roman"/>
          <w:bCs/>
          <w:kern w:val="0"/>
          <w:sz w:val="32"/>
          <w:szCs w:val="32"/>
        </w:rPr>
      </w:pP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聯絡人：經濟發展處吳明蕙處長</w:t>
      </w:r>
    </w:p>
    <w:p w14:paraId="47985682" w14:textId="77777777" w:rsidR="007F22C2" w:rsidRPr="00F4604D" w:rsidRDefault="00EE38C9">
      <w:pPr>
        <w:autoSpaceDE w:val="0"/>
        <w:snapToGrid w:val="0"/>
        <w:spacing w:line="540" w:lineRule="exact"/>
        <w:jc w:val="both"/>
        <w:textAlignment w:val="baseline"/>
        <w:rPr>
          <w:rFonts w:ascii="Times New Roman" w:eastAsia="標楷體" w:hAnsi="Times New Roman"/>
          <w:bCs/>
          <w:kern w:val="0"/>
          <w:sz w:val="32"/>
          <w:szCs w:val="32"/>
        </w:rPr>
      </w:pP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辦公室電話：</w:t>
      </w:r>
      <w:r w:rsidRPr="00F4604D">
        <w:rPr>
          <w:rFonts w:ascii="Times New Roman" w:eastAsia="標楷體" w:hAnsi="Times New Roman"/>
          <w:bCs/>
          <w:kern w:val="0"/>
          <w:sz w:val="32"/>
          <w:szCs w:val="32"/>
        </w:rPr>
        <w:t>(02)2316-5851</w:t>
      </w:r>
    </w:p>
    <w:p w14:paraId="3A3B8607" w14:textId="77777777" w:rsidR="007F22C2" w:rsidRPr="00F4604D" w:rsidRDefault="007F22C2">
      <w:pPr>
        <w:pageBreakBefore/>
        <w:widowControl/>
        <w:suppressAutoHyphens w:val="0"/>
        <w:rPr>
          <w:rFonts w:ascii="標楷體" w:eastAsia="標楷體" w:hAnsi="標楷體"/>
          <w:b/>
          <w:sz w:val="28"/>
        </w:rPr>
      </w:pPr>
    </w:p>
    <w:p w14:paraId="18919B5A" w14:textId="77777777" w:rsidR="007F22C2" w:rsidRPr="00F4604D" w:rsidRDefault="00EE38C9">
      <w:pPr>
        <w:widowControl/>
        <w:jc w:val="center"/>
      </w:pPr>
      <w:r w:rsidRPr="00F4604D">
        <w:rPr>
          <w:rFonts w:ascii="標楷體" w:eastAsia="標楷體" w:hAnsi="標楷體"/>
          <w:b/>
          <w:sz w:val="28"/>
        </w:rPr>
        <w:t>附表1　我國2024年IMD世界競爭力評比</w:t>
      </w:r>
    </w:p>
    <w:p w14:paraId="25019940" w14:textId="77777777" w:rsidR="007F22C2" w:rsidRPr="00F4604D" w:rsidRDefault="00EE38C9">
      <w:pPr>
        <w:widowControl/>
        <w:jc w:val="center"/>
        <w:rPr>
          <w:rFonts w:ascii="標楷體" w:eastAsia="標楷體" w:hAnsi="標楷體"/>
          <w:b/>
          <w:sz w:val="28"/>
        </w:rPr>
      </w:pPr>
      <w:r w:rsidRPr="00F4604D">
        <w:rPr>
          <w:rFonts w:ascii="標楷體" w:eastAsia="標楷體" w:hAnsi="標楷體"/>
          <w:b/>
          <w:sz w:val="28"/>
        </w:rPr>
        <w:t>排名前3名之優勢項目</w:t>
      </w:r>
    </w:p>
    <w:tbl>
      <w:tblPr>
        <w:tblW w:w="8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7104"/>
      </w:tblGrid>
      <w:tr w:rsidR="00F4604D" w:rsidRPr="00F4604D" w14:paraId="17901E06" w14:textId="77777777">
        <w:trPr>
          <w:trHeight w:val="271"/>
        </w:trPr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0DFA7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名次</w:t>
            </w:r>
          </w:p>
        </w:tc>
        <w:tc>
          <w:tcPr>
            <w:tcW w:w="71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0D460" w14:textId="77777777" w:rsidR="007F22C2" w:rsidRPr="00F4604D" w:rsidRDefault="00EE38C9">
            <w:pPr>
              <w:autoSpaceDE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細項指標</w:t>
            </w:r>
          </w:p>
        </w:tc>
      </w:tr>
      <w:tr w:rsidR="00F4604D" w:rsidRPr="00F4604D" w14:paraId="0609829B" w14:textId="77777777" w:rsidTr="0058777E">
        <w:trPr>
          <w:trHeight w:val="1359"/>
        </w:trPr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C9A09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第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71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DF42E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人均金融卡交易額</w:t>
            </w:r>
          </w:p>
          <w:p w14:paraId="049D4142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社會大眾信任企業經理人</w:t>
            </w:r>
          </w:p>
          <w:p w14:paraId="1957E180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經理人具企業家精神</w:t>
            </w:r>
          </w:p>
          <w:p w14:paraId="1FDD40BE" w14:textId="6B248C18" w:rsidR="00814D2E" w:rsidRPr="00F4604D" w:rsidRDefault="00814D2E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文盲率</w:t>
            </w:r>
          </w:p>
        </w:tc>
      </w:tr>
      <w:tr w:rsidR="00F4604D" w:rsidRPr="00F4604D" w14:paraId="7910CF48" w14:textId="77777777">
        <w:trPr>
          <w:trHeight w:val="271"/>
        </w:trPr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43606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第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71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F9431F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經濟複雜性指數</w:t>
            </w:r>
          </w:p>
          <w:p w14:paraId="0B90C5EB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企業反應快、彈性大</w:t>
            </w:r>
          </w:p>
          <w:p w14:paraId="4C05910D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顧客滿意度受到企業重視</w:t>
            </w:r>
          </w:p>
          <w:p w14:paraId="0C9A80E8" w14:textId="7E511D68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 w:rsidR="00164335"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高科技商品出口</w:t>
            </w:r>
          </w:p>
          <w:p w14:paraId="1E500E50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每千人研發人力</w:t>
            </w:r>
          </w:p>
          <w:p w14:paraId="0041D83A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企業重視永續發展議題</w:t>
            </w:r>
          </w:p>
        </w:tc>
      </w:tr>
      <w:tr w:rsidR="00F4604D" w:rsidRPr="00F4604D" w14:paraId="2FCAFA6B" w14:textId="77777777">
        <w:trPr>
          <w:trHeight w:val="994"/>
        </w:trPr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ECEF6D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第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3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71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9EA9C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董事會有效監管公司運作</w:t>
            </w:r>
          </w:p>
          <w:p w14:paraId="719A3D7B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高科技商品占製造業出口比率</w:t>
            </w:r>
          </w:p>
          <w:p w14:paraId="45359D95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研發總支出占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GDP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比率</w:t>
            </w:r>
          </w:p>
          <w:p w14:paraId="34EB2762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企業研發支出占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GDP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比率</w:t>
            </w:r>
          </w:p>
          <w:p w14:paraId="3C52B4AA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中高階技術占製造業附加價值比率</w:t>
            </w:r>
          </w:p>
          <w:p w14:paraId="4BE9C456" w14:textId="77777777" w:rsidR="007F22C2" w:rsidRPr="00F4604D" w:rsidRDefault="00EE38C9">
            <w:pPr>
              <w:autoSpaceDE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S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醫療保健基礎設施符合社會需要</w:t>
            </w:r>
          </w:p>
          <w:p w14:paraId="09C4D53E" w14:textId="77777777" w:rsidR="007F22C2" w:rsidRPr="00F4604D" w:rsidRDefault="00EE38C9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25-34</w:t>
            </w:r>
            <w:r w:rsidRPr="00F4604D">
              <w:rPr>
                <w:rFonts w:ascii="Times New Roman" w:eastAsia="標楷體" w:hAnsi="Times New Roman"/>
                <w:bCs/>
                <w:sz w:val="26"/>
                <w:szCs w:val="26"/>
              </w:rPr>
              <w:t>歲人口中接受大專以上教育比率</w:t>
            </w:r>
          </w:p>
          <w:p w14:paraId="621DE444" w14:textId="5D87F4A7" w:rsidR="0058777E" w:rsidRPr="00F4604D" w:rsidRDefault="0058777E">
            <w:pPr>
              <w:autoSpaceDE w:val="0"/>
              <w:snapToGrid w:val="0"/>
              <w:ind w:left="149"/>
              <w:jc w:val="both"/>
              <w:textAlignment w:val="baseline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15</w:t>
            </w:r>
            <w:r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歲</w:t>
            </w:r>
            <w:r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PISA </w:t>
            </w:r>
            <w:r w:rsidRPr="00F4604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數理能力測驗</w:t>
            </w:r>
          </w:p>
        </w:tc>
      </w:tr>
    </w:tbl>
    <w:p w14:paraId="18F59C10" w14:textId="77777777" w:rsidR="007F22C2" w:rsidRPr="00F4604D" w:rsidRDefault="00EE38C9">
      <w:pPr>
        <w:snapToGrid w:val="0"/>
        <w:ind w:left="-480" w:firstLine="480"/>
      </w:pPr>
      <w:proofErr w:type="gramStart"/>
      <w:r w:rsidRPr="00F4604D">
        <w:rPr>
          <w:rFonts w:ascii="標楷體" w:eastAsia="標楷體" w:hAnsi="標楷體"/>
        </w:rPr>
        <w:t>註</w:t>
      </w:r>
      <w:proofErr w:type="gramEnd"/>
      <w:r w:rsidRPr="00F4604D">
        <w:rPr>
          <w:rFonts w:ascii="標楷體" w:eastAsia="標楷體" w:hAnsi="標楷體"/>
        </w:rPr>
        <w:t>：</w:t>
      </w:r>
      <w:r w:rsidRPr="00F4604D">
        <w:rPr>
          <w:rFonts w:ascii="Times New Roman" w:eastAsia="標楷體" w:hAnsi="Times New Roman"/>
        </w:rPr>
        <w:t>S</w:t>
      </w:r>
      <w:r w:rsidRPr="00F4604D">
        <w:rPr>
          <w:rFonts w:ascii="標楷體" w:eastAsia="標楷體" w:hAnsi="標楷體"/>
        </w:rPr>
        <w:t>表示該項指標為問卷調查指標。</w:t>
      </w:r>
    </w:p>
    <w:p w14:paraId="7E75B7BE" w14:textId="50EF128F" w:rsidR="007F22C2" w:rsidRPr="00F4604D" w:rsidRDefault="00EE38C9" w:rsidP="007D2F71">
      <w:pPr>
        <w:snapToGrid w:val="0"/>
        <w:ind w:left="-480" w:firstLine="480"/>
        <w:rPr>
          <w:rFonts w:ascii="標楷體" w:eastAsia="標楷體" w:hAnsi="標楷體"/>
          <w:b/>
          <w:sz w:val="28"/>
        </w:rPr>
      </w:pPr>
      <w:r w:rsidRPr="00F4604D">
        <w:rPr>
          <w:rFonts w:ascii="標楷體" w:eastAsia="標楷體" w:hAnsi="標楷體"/>
          <w:szCs w:val="26"/>
        </w:rPr>
        <w:t>資料來源：</w:t>
      </w:r>
      <w:hyperlink r:id="rId12" w:history="1">
        <w:r w:rsidRPr="00F4604D">
          <w:rPr>
            <w:rFonts w:ascii="標楷體" w:hAnsi="標楷體"/>
          </w:rPr>
          <w:t>www.imd.ch/wcy</w:t>
        </w:r>
      </w:hyperlink>
    </w:p>
    <w:p w14:paraId="694CC585" w14:textId="77777777" w:rsidR="007D2F71" w:rsidRPr="00F4604D" w:rsidRDefault="007D2F71">
      <w:pPr>
        <w:widowControl/>
        <w:suppressAutoHyphens w:val="0"/>
        <w:rPr>
          <w:rFonts w:ascii="標楷體" w:eastAsia="標楷體" w:hAnsi="標楷體"/>
          <w:b/>
          <w:sz w:val="28"/>
        </w:rPr>
      </w:pPr>
      <w:r w:rsidRPr="00F4604D">
        <w:rPr>
          <w:rFonts w:ascii="標楷體" w:eastAsia="標楷體" w:hAnsi="標楷體"/>
          <w:b/>
          <w:sz w:val="28"/>
        </w:rPr>
        <w:br w:type="page"/>
      </w:r>
    </w:p>
    <w:p w14:paraId="0516E073" w14:textId="549EC086" w:rsidR="007F22C2" w:rsidRPr="00F4604D" w:rsidRDefault="00EE38C9">
      <w:pPr>
        <w:snapToGrid w:val="0"/>
        <w:spacing w:after="234" w:line="540" w:lineRule="exact"/>
        <w:jc w:val="center"/>
      </w:pPr>
      <w:r w:rsidRPr="00F4604D">
        <w:rPr>
          <w:rFonts w:ascii="標楷體" w:eastAsia="標楷體" w:hAnsi="標楷體"/>
          <w:b/>
          <w:sz w:val="28"/>
        </w:rPr>
        <w:lastRenderedPageBreak/>
        <w:t>附表2</w:t>
      </w:r>
      <w:r w:rsidRPr="00F4604D">
        <w:rPr>
          <w:rFonts w:ascii="Times New Roman" w:eastAsia="標楷體" w:hAnsi="Times New Roman"/>
          <w:b/>
          <w:sz w:val="28"/>
        </w:rPr>
        <w:t xml:space="preserve">　</w:t>
      </w:r>
      <w:r w:rsidRPr="00F4604D">
        <w:rPr>
          <w:rFonts w:ascii="Times New Roman" w:eastAsia="標楷體" w:hAnsi="Times New Roman"/>
          <w:b/>
          <w:sz w:val="28"/>
        </w:rPr>
        <w:t>IMD 2024</w:t>
      </w:r>
      <w:r w:rsidRPr="00F4604D">
        <w:rPr>
          <w:rFonts w:ascii="標楷體" w:eastAsia="標楷體" w:hAnsi="標楷體"/>
          <w:b/>
          <w:sz w:val="28"/>
        </w:rPr>
        <w:t>年公布我國世界競爭力之優勢項目</w:t>
      </w:r>
    </w:p>
    <w:tbl>
      <w:tblPr>
        <w:tblW w:w="985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6890"/>
        <w:gridCol w:w="1208"/>
        <w:gridCol w:w="862"/>
      </w:tblGrid>
      <w:tr w:rsidR="00F4604D" w:rsidRPr="00F4604D" w14:paraId="058E7EC6" w14:textId="77777777">
        <w:trPr>
          <w:trHeight w:val="114"/>
          <w:jc w:val="center"/>
        </w:trPr>
        <w:tc>
          <w:tcPr>
            <w:tcW w:w="8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D48F5" w14:textId="77777777" w:rsidR="007F22C2" w:rsidRPr="00F4604D" w:rsidRDefault="007F22C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7" w:name="_Hlk137820611"/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4CD25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sz w:val="28"/>
                <w:szCs w:val="28"/>
              </w:rPr>
              <w:t>項　　　　　　　　　　　　　　目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F0517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sz w:val="28"/>
                <w:szCs w:val="28"/>
              </w:rPr>
              <w:t>數　　值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33ED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</w:tr>
      <w:tr w:rsidR="00F4604D" w:rsidRPr="00F4604D" w14:paraId="51337FF9" w14:textId="77777777">
        <w:trPr>
          <w:trHeight w:val="197"/>
          <w:jc w:val="center"/>
        </w:trPr>
        <w:tc>
          <w:tcPr>
            <w:tcW w:w="8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21C0A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一、</w:t>
            </w:r>
          </w:p>
          <w:p w14:paraId="541A889E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經</w:t>
            </w:r>
          </w:p>
          <w:p w14:paraId="18F7FF33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濟</w:t>
            </w:r>
          </w:p>
          <w:p w14:paraId="7D060D48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表</w:t>
            </w:r>
          </w:p>
          <w:p w14:paraId="6C38877A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現</w:t>
            </w:r>
          </w:p>
          <w:p w14:paraId="4FB24B21" w14:textId="77777777" w:rsidR="007F22C2" w:rsidRPr="00F4604D" w:rsidRDefault="007F22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91BEA" w14:textId="77777777" w:rsidR="007F22C2" w:rsidRPr="00F4604D" w:rsidRDefault="00EE38C9">
            <w:pPr>
              <w:snapToGrid w:val="0"/>
              <w:spacing w:line="280" w:lineRule="exact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1.1.13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經濟複雜性指數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(2020)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9B3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1.97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E06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</w:t>
            </w:r>
          </w:p>
        </w:tc>
      </w:tr>
      <w:tr w:rsidR="00F4604D" w:rsidRPr="00F4604D" w14:paraId="7340FD86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141E8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A41F0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S1.1.19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經濟韌性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7A2A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7.63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B7F5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  <w:tr w:rsidR="00F4604D" w:rsidRPr="00F4604D" w14:paraId="0089DAE3" w14:textId="77777777">
        <w:trPr>
          <w:trHeight w:val="197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B047A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78D78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1.1.21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每人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GDP(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經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PPP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平減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，美元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B0392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72,501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4BCB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11</w:t>
            </w:r>
          </w:p>
        </w:tc>
      </w:tr>
      <w:tr w:rsidR="00F4604D" w:rsidRPr="00F4604D" w14:paraId="6E341295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EE572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51BFC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1.2.02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經常帳餘額占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F621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13.09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155B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  <w:tr w:rsidR="00F4604D" w:rsidRPr="00F4604D" w14:paraId="30DF6444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9C5C1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45F0C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1.2.08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商品出口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10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億美元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1259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432.34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FA2A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16</w:t>
            </w:r>
          </w:p>
        </w:tc>
      </w:tr>
      <w:tr w:rsidR="00F4604D" w:rsidRPr="00F4604D" w14:paraId="2C08460B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653C2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7DECA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1.2.09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商品出口占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AD6C2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57.20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8F1D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12</w:t>
            </w:r>
          </w:p>
        </w:tc>
      </w:tr>
      <w:tr w:rsidR="00F4604D" w:rsidRPr="00F4604D" w14:paraId="3866B954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3ED3C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0FD72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1.3.04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對外直接投資存量占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7F8C5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60.56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F8F3D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13</w:t>
            </w:r>
          </w:p>
        </w:tc>
      </w:tr>
      <w:tr w:rsidR="00F4604D" w:rsidRPr="00F4604D" w14:paraId="4F5D10D8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09EC3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7881D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1.4.07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失業率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DA23D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3.48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5F8F8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16</w:t>
            </w:r>
          </w:p>
        </w:tc>
      </w:tr>
      <w:tr w:rsidR="00F4604D" w:rsidRPr="00F4604D" w14:paraId="0765A731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C04A3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AB6B6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1.4.08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長期失業率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02142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0.41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8C335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9</w:t>
            </w:r>
          </w:p>
        </w:tc>
      </w:tr>
      <w:tr w:rsidR="00F4604D" w:rsidRPr="00F4604D" w14:paraId="58F66AEF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BBB98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000000"/>
              <w:bottom w:val="single" w:sz="6" w:space="0" w:color="000000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8AA48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1.5.01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通膨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  <w:right w:val="single" w:sz="6" w:space="0" w:color="A6A6A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973DB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2.49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E8162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11</w:t>
            </w:r>
          </w:p>
        </w:tc>
      </w:tr>
      <w:tr w:rsidR="00F4604D" w:rsidRPr="00F4604D" w14:paraId="461B1B5A" w14:textId="77777777">
        <w:trPr>
          <w:trHeight w:val="156"/>
          <w:jc w:val="center"/>
        </w:trPr>
        <w:tc>
          <w:tcPr>
            <w:tcW w:w="8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146F8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二、</w:t>
            </w:r>
          </w:p>
          <w:p w14:paraId="14BC3A0A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政</w:t>
            </w:r>
          </w:p>
          <w:p w14:paraId="140B4FFA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府</w:t>
            </w:r>
          </w:p>
          <w:p w14:paraId="1107ED99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效</w:t>
            </w:r>
            <w:proofErr w:type="gramEnd"/>
          </w:p>
          <w:p w14:paraId="7832B226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能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60C4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2.1.04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各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級政府債務占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124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25.06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4D84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</w:t>
            </w:r>
          </w:p>
        </w:tc>
      </w:tr>
      <w:tr w:rsidR="00F4604D" w:rsidRPr="00F4604D" w14:paraId="07C3D53C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51E92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27679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S2.1.08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避稅行為對經濟造成威脅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7B29D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6.73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DC6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</w:t>
            </w:r>
          </w:p>
        </w:tc>
      </w:tr>
      <w:tr w:rsidR="00F4604D" w:rsidRPr="00F4604D" w14:paraId="1B4A0494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80289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63FC3" w14:textId="77777777" w:rsidR="007F22C2" w:rsidRPr="00F4604D" w:rsidRDefault="00EE38C9">
            <w:pPr>
              <w:snapToGrid w:val="0"/>
              <w:spacing w:line="280" w:lineRule="exact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2.2.08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消費稅率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8F2FA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5.00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E6A89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</w:t>
            </w:r>
          </w:p>
        </w:tc>
      </w:tr>
      <w:tr w:rsidR="00F4604D" w:rsidRPr="00F4604D" w14:paraId="256D077A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E7072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C6E40" w14:textId="77777777" w:rsidR="007F22C2" w:rsidRPr="00F4604D" w:rsidRDefault="00EE38C9">
            <w:pPr>
              <w:snapToGrid w:val="0"/>
              <w:spacing w:line="280" w:lineRule="exact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2.2.10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員工社會安全稅率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E66DE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3.6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1AE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10</w:t>
            </w:r>
          </w:p>
        </w:tc>
      </w:tr>
      <w:tr w:rsidR="00F4604D" w:rsidRPr="00F4604D" w14:paraId="49468C28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48FB6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A2265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S2.2.11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實質個人所得稅不會打擊工作意願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63809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7.27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085B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  <w:tr w:rsidR="00F4604D" w:rsidRPr="00F4604D" w14:paraId="204F0199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BA9E2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044A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S2.3.02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資金成本不會阻礙經商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65C5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7.31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31D1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</w:t>
            </w:r>
          </w:p>
        </w:tc>
      </w:tr>
      <w:tr w:rsidR="00F4604D" w:rsidRPr="00F4604D" w14:paraId="59BEFC81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D1E0E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6BFE6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2.3.03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銀行存放款利差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放款利率減存款利率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，百分點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B8F8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1.51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B079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</w:t>
            </w:r>
          </w:p>
        </w:tc>
      </w:tr>
      <w:tr w:rsidR="00F4604D" w:rsidRPr="00F4604D" w14:paraId="574407BD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9C618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14968" w14:textId="70CD85EE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2.3.07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人均外匯準備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，美元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9E795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24,577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61FF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</w:t>
            </w:r>
          </w:p>
        </w:tc>
      </w:tr>
      <w:tr w:rsidR="00F4604D" w:rsidRPr="00F4604D" w14:paraId="1CDAF53B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9B76D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EB24F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2.3.16 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民主指數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(EIU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2023)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B2EC7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8.92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E7D5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10</w:t>
            </w:r>
          </w:p>
        </w:tc>
      </w:tr>
      <w:tr w:rsidR="00F4604D" w:rsidRPr="00F4604D" w14:paraId="5DAA12D0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E99B3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B2385" w14:textId="77777777" w:rsidR="007F22C2" w:rsidRPr="00F4604D" w:rsidRDefault="00EE38C9">
            <w:pPr>
              <w:snapToGrid w:val="0"/>
              <w:spacing w:line="280" w:lineRule="exact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2.4.15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開辦企業所需程序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，程序數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E87B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3.0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8A47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</w:t>
            </w:r>
          </w:p>
        </w:tc>
      </w:tr>
      <w:tr w:rsidR="00F4604D" w:rsidRPr="00F4604D" w14:paraId="304D63D4" w14:textId="77777777">
        <w:trPr>
          <w:trHeight w:val="65"/>
          <w:jc w:val="center"/>
        </w:trPr>
        <w:tc>
          <w:tcPr>
            <w:tcW w:w="8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0AE7F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三、</w:t>
            </w:r>
          </w:p>
          <w:p w14:paraId="0F531E6C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企</w:t>
            </w:r>
          </w:p>
          <w:p w14:paraId="02C2D860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業</w:t>
            </w:r>
          </w:p>
          <w:p w14:paraId="07F384C3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效</w:t>
            </w:r>
            <w:proofErr w:type="gramEnd"/>
          </w:p>
          <w:p w14:paraId="2438F4ED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能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8E887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3.3.01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銀行部門資產占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55BA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290.39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E981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</w:t>
            </w:r>
          </w:p>
        </w:tc>
      </w:tr>
      <w:tr w:rsidR="00F4604D" w:rsidRPr="00F4604D" w14:paraId="619F3EB6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B7BB5" w14:textId="77777777" w:rsidR="007F22C2" w:rsidRPr="00F4604D" w:rsidRDefault="007F22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5915F" w14:textId="77777777" w:rsidR="007F22C2" w:rsidRPr="00F4604D" w:rsidRDefault="00EE38C9">
            <w:pPr>
              <w:snapToGrid w:val="0"/>
              <w:spacing w:line="280" w:lineRule="exact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</w:t>
            </w:r>
            <w:r w:rsidRPr="00F4604D">
              <w:rPr>
                <w:rFonts w:ascii="Times New Roman" w:eastAsia="標楷體" w:hAnsi="Times New Roman"/>
              </w:rPr>
              <w:t>3.3.10</w:t>
            </w:r>
            <w:r w:rsidRPr="00F4604D">
              <w:rPr>
                <w:rFonts w:ascii="Times New Roman" w:eastAsia="標楷體" w:hAnsi="Times New Roman"/>
              </w:rPr>
              <w:t>股票市場市值占</w:t>
            </w:r>
            <w:r w:rsidRPr="00F4604D">
              <w:rPr>
                <w:rFonts w:ascii="Times New Roman" w:eastAsia="標楷體" w:hAnsi="Times New Roman"/>
              </w:rPr>
              <w:t>GDP</w:t>
            </w:r>
            <w:r w:rsidRPr="00F4604D">
              <w:rPr>
                <w:rFonts w:ascii="Times New Roman" w:eastAsia="標楷體" w:hAnsi="Times New Roman"/>
              </w:rPr>
              <w:t>比率</w:t>
            </w:r>
            <w:r w:rsidRPr="00F4604D">
              <w:rPr>
                <w:rFonts w:ascii="Times New Roman" w:eastAsia="標楷體" w:hAnsi="Times New Roman"/>
              </w:rPr>
              <w:t>(2023</w:t>
            </w:r>
            <w:r w:rsidRPr="00F4604D">
              <w:rPr>
                <w:rFonts w:ascii="Times New Roman" w:eastAsia="標楷體" w:hAnsi="Times New Roman"/>
              </w:rPr>
              <w:t>，</w:t>
            </w:r>
            <w:r w:rsidRPr="00F4604D">
              <w:rPr>
                <w:rFonts w:ascii="Times New Roman" w:eastAsia="標楷體" w:hAnsi="Times New Roman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688F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241.40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1EA1D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</w:t>
            </w:r>
          </w:p>
        </w:tc>
      </w:tr>
      <w:tr w:rsidR="00F4604D" w:rsidRPr="00F4604D" w14:paraId="289BC2B6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5C6B3" w14:textId="77777777" w:rsidR="007F22C2" w:rsidRPr="00F4604D" w:rsidRDefault="007F22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4A128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S3.4.01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企業反應快、彈性大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77D7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7.81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4CA25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</w:t>
            </w:r>
          </w:p>
        </w:tc>
      </w:tr>
      <w:tr w:rsidR="00F4604D" w:rsidRPr="00F4604D" w14:paraId="567E615E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98EB7" w14:textId="77777777" w:rsidR="007F22C2" w:rsidRPr="00F4604D" w:rsidRDefault="007F22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4F114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S3.4.03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企業對商機或威脅反應迅速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143A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7.57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CA6F9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  <w:tr w:rsidR="00F4604D" w:rsidRPr="00F4604D" w14:paraId="563529FE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A34DB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4" w:space="0" w:color="A6A6A6"/>
              <w:left w:val="single" w:sz="6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A8A02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S3.4.04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社會大眾信任企業經理人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170A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8.01</w:t>
            </w:r>
          </w:p>
        </w:tc>
        <w:tc>
          <w:tcPr>
            <w:tcW w:w="862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9A9D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</w:t>
            </w:r>
          </w:p>
        </w:tc>
      </w:tr>
      <w:tr w:rsidR="00F4604D" w:rsidRPr="00F4604D" w14:paraId="3CF69074" w14:textId="77777777">
        <w:trPr>
          <w:trHeight w:val="278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8D868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2E42D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S3.4.05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董事會有效監管公司運作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8566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7.65</w:t>
            </w:r>
          </w:p>
        </w:tc>
        <w:tc>
          <w:tcPr>
            <w:tcW w:w="862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6C4B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52F88FA0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08D67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D8B66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S3.4.08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顧客滿意度受到企業重視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99FD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8.24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7035A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</w:t>
            </w:r>
          </w:p>
        </w:tc>
      </w:tr>
      <w:tr w:rsidR="00F4604D" w:rsidRPr="00F4604D" w14:paraId="07A8E345" w14:textId="77777777">
        <w:trPr>
          <w:trHeight w:val="254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AD79A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DE6B1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S3.4.09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經理人具企業家精神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7F38A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7.84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6A370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</w:t>
            </w:r>
          </w:p>
        </w:tc>
      </w:tr>
      <w:tr w:rsidR="00F4604D" w:rsidRPr="00F4604D" w14:paraId="4765BE95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390E6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AC8A7" w14:textId="44DA9B35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S3.5.01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社會對</w:t>
            </w:r>
            <w:r w:rsidR="005D4211"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全球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化持正面的態度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0ADA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7.99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374D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  <w:tr w:rsidR="00F4604D" w:rsidRPr="00F4604D" w14:paraId="1EBF4816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D449B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DA60F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S3.5.07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社會的價值體系有助競爭力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8465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7.77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E8C7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  <w:tr w:rsidR="00F4604D" w:rsidRPr="00F4604D" w14:paraId="7BE9DB72" w14:textId="77777777">
        <w:trPr>
          <w:trHeight w:val="65"/>
          <w:jc w:val="center"/>
        </w:trPr>
        <w:tc>
          <w:tcPr>
            <w:tcW w:w="8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D36D4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四、</w:t>
            </w:r>
          </w:p>
          <w:p w14:paraId="666D3DC0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基</w:t>
            </w:r>
          </w:p>
          <w:p w14:paraId="07E6EDAF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礎</w:t>
            </w:r>
            <w:proofErr w:type="gramEnd"/>
          </w:p>
          <w:p w14:paraId="4138FA83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建</w:t>
            </w:r>
          </w:p>
          <w:p w14:paraId="41EF4650" w14:textId="77777777" w:rsidR="007F22C2" w:rsidRPr="00F4604D" w:rsidRDefault="00EE38C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設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932EC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4.2.15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高科技商品占製造業出口比率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2A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55.60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FEB7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0EE5E26E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497BA" w14:textId="77777777" w:rsidR="007F22C2" w:rsidRPr="00F4604D" w:rsidRDefault="007F22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4" w:space="0" w:color="A6A6A6"/>
              <w:left w:val="single" w:sz="6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DA964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4.3.02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研發總支出占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82D9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3.96</w:t>
            </w:r>
          </w:p>
        </w:tc>
        <w:tc>
          <w:tcPr>
            <w:tcW w:w="862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A69B3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716A09D9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C46BE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2A404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4.3.05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企業研發支出占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B01B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3.39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EE37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4E2D16D2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8C924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90E91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4.3.07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每千人研發人力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全職約當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數／千人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)(2022)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0BC20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12.67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DD3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</w:t>
            </w:r>
          </w:p>
        </w:tc>
      </w:tr>
      <w:tr w:rsidR="00F4604D" w:rsidRPr="00F4604D" w14:paraId="6690A329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14FD4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542E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4.3.10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研發部門研究人員數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全職約當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數／千人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)(2022)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A2C38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7.4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F536F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</w:t>
            </w:r>
          </w:p>
        </w:tc>
      </w:tr>
      <w:tr w:rsidR="00F4604D" w:rsidRPr="00F4604D" w14:paraId="19A1DAE4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053EE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0AADA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4.3.19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中高階技術占製造業附加價值比率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(2021)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73B6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72.18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F69F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09959796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7177F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D4598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S4.4.04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醫療保健基礎設施符合社會需要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3A5C6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8.44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B5054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0BB5A240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50CA4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2BD6E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S4.4.25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企業重視永續發展議題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F43C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8.11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B8261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2</w:t>
            </w:r>
          </w:p>
        </w:tc>
      </w:tr>
      <w:tr w:rsidR="00F4604D" w:rsidRPr="00F4604D" w14:paraId="6F03F8EF" w14:textId="77777777">
        <w:trPr>
          <w:trHeight w:val="200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E3103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B3008" w14:textId="77777777" w:rsidR="007F22C2" w:rsidRPr="00F4604D" w:rsidRDefault="00EE38C9">
            <w:pPr>
              <w:snapToGrid w:val="0"/>
              <w:spacing w:line="280" w:lineRule="exact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4.5.07 25-34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歲人口中接受大專以上教育比率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E8AFB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80.0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6A490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</w:t>
            </w:r>
          </w:p>
        </w:tc>
      </w:tr>
      <w:tr w:rsidR="00F4604D" w:rsidRPr="00F4604D" w14:paraId="2D52C1D2" w14:textId="77777777">
        <w:trPr>
          <w:trHeight w:val="65"/>
          <w:jc w:val="center"/>
        </w:trPr>
        <w:tc>
          <w:tcPr>
            <w:tcW w:w="8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1D3C0" w14:textId="77777777" w:rsidR="007F22C2" w:rsidRPr="00F4604D" w:rsidRDefault="007F22C2">
            <w:pPr>
              <w:widowControl/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52804" w14:textId="77777777" w:rsidR="007F22C2" w:rsidRPr="00F4604D" w:rsidRDefault="00EE38C9">
            <w:pPr>
              <w:snapToGrid w:val="0"/>
              <w:spacing w:line="280" w:lineRule="exact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4.5.12 </w:t>
            </w:r>
            <w:r w:rsidRPr="00F4604D">
              <w:rPr>
                <w:rFonts w:ascii="Times New Roman" w:eastAsia="標楷體" w:hAnsi="Times New Roman"/>
                <w:sz w:val="22"/>
              </w:rPr>
              <w:t>PISA</w:t>
            </w:r>
            <w:r w:rsidRPr="00F4604D">
              <w:rPr>
                <w:rFonts w:ascii="Times New Roman" w:eastAsia="標楷體" w:hAnsi="Times New Roman"/>
                <w:sz w:val="22"/>
              </w:rPr>
              <w:t>科學、數學、閱讀</w:t>
            </w:r>
            <w:proofErr w:type="gramStart"/>
            <w:r w:rsidRPr="00F4604D">
              <w:rPr>
                <w:rFonts w:ascii="Times New Roman" w:eastAsia="標楷體" w:hAnsi="Times New Roman"/>
                <w:sz w:val="22"/>
              </w:rPr>
              <w:t>指標均非低</w:t>
            </w:r>
            <w:proofErr w:type="gramEnd"/>
            <w:r w:rsidRPr="00F4604D">
              <w:rPr>
                <w:rFonts w:ascii="Times New Roman" w:eastAsia="標楷體" w:hAnsi="Times New Roman"/>
                <w:sz w:val="22"/>
              </w:rPr>
              <w:t>成就者學生比率</w:t>
            </w:r>
            <w:r w:rsidRPr="00F4604D">
              <w:rPr>
                <w:rFonts w:ascii="Times New Roman" w:eastAsia="標楷體" w:hAnsi="Times New Roman"/>
                <w:sz w:val="22"/>
              </w:rPr>
              <w:t>(2022</w:t>
            </w:r>
            <w:r w:rsidRPr="00F4604D">
              <w:rPr>
                <w:rFonts w:ascii="Times New Roman" w:eastAsia="標楷體" w:hAnsi="Times New Roman"/>
                <w:sz w:val="22"/>
              </w:rPr>
              <w:t>，</w:t>
            </w:r>
            <w:r w:rsidRPr="00F4604D">
              <w:rPr>
                <w:rFonts w:ascii="Times New Roman" w:eastAsia="標楷體" w:hAnsi="Times New Roman"/>
                <w:sz w:val="22"/>
              </w:rPr>
              <w:t>%)</w:t>
            </w:r>
          </w:p>
        </w:tc>
        <w:tc>
          <w:tcPr>
            <w:tcW w:w="1208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D154B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80.2</w:t>
            </w:r>
          </w:p>
        </w:tc>
        <w:tc>
          <w:tcPr>
            <w:tcW w:w="862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6B10B" w14:textId="77777777" w:rsidR="007F22C2" w:rsidRPr="00F4604D" w:rsidRDefault="00EE38C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</w:t>
            </w:r>
          </w:p>
        </w:tc>
      </w:tr>
    </w:tbl>
    <w:bookmarkEnd w:id="7"/>
    <w:p w14:paraId="5AE2726C" w14:textId="7ED72C9C" w:rsidR="007F22C2" w:rsidRPr="00F4604D" w:rsidRDefault="00EE38C9">
      <w:pPr>
        <w:snapToGrid w:val="0"/>
        <w:ind w:left="708" w:hanging="708"/>
      </w:pPr>
      <w:proofErr w:type="gramStart"/>
      <w:r w:rsidRPr="00F4604D">
        <w:rPr>
          <w:rFonts w:ascii="標楷體" w:eastAsia="標楷體" w:hAnsi="標楷體"/>
        </w:rPr>
        <w:t>註</w:t>
      </w:r>
      <w:proofErr w:type="gramEnd"/>
      <w:r w:rsidRPr="00F4604D">
        <w:rPr>
          <w:rFonts w:ascii="標楷體" w:eastAsia="標楷體" w:hAnsi="標楷體"/>
        </w:rPr>
        <w:t xml:space="preserve">： </w:t>
      </w:r>
      <w:r w:rsidRPr="00F4604D">
        <w:rPr>
          <w:rFonts w:ascii="Times New Roman" w:eastAsia="標楷體" w:hAnsi="Times New Roman"/>
        </w:rPr>
        <w:t>1.S</w:t>
      </w:r>
      <w:r w:rsidRPr="00F4604D">
        <w:rPr>
          <w:rFonts w:ascii="標楷體" w:eastAsia="標楷體" w:hAnsi="標楷體"/>
        </w:rPr>
        <w:t>表示該項指標為問卷調查指標</w:t>
      </w:r>
      <w:r w:rsidR="00B44AB0" w:rsidRPr="00F4604D">
        <w:rPr>
          <w:rFonts w:ascii="標楷體" w:eastAsia="標楷體" w:hAnsi="標楷體" w:hint="eastAsia"/>
        </w:rPr>
        <w:t>；括號內數字為臺灣資料來源年度</w:t>
      </w:r>
      <w:r w:rsidRPr="00F4604D">
        <w:rPr>
          <w:rFonts w:ascii="標楷體" w:eastAsia="標楷體" w:hAnsi="標楷體"/>
        </w:rPr>
        <w:t>。</w:t>
      </w:r>
    </w:p>
    <w:p w14:paraId="3C4C90F8" w14:textId="71FC8069" w:rsidR="007F22C2" w:rsidRPr="00F4604D" w:rsidRDefault="00EE38C9">
      <w:pPr>
        <w:snapToGrid w:val="0"/>
        <w:ind w:left="847" w:hanging="247"/>
      </w:pPr>
      <w:r w:rsidRPr="00F4604D">
        <w:rPr>
          <w:rFonts w:ascii="Times New Roman" w:eastAsia="標楷體" w:hAnsi="Times New Roman"/>
        </w:rPr>
        <w:t>2.</w:t>
      </w:r>
      <w:r w:rsidRPr="00F4604D">
        <w:rPr>
          <w:rFonts w:ascii="標楷體" w:eastAsia="標楷體" w:hAnsi="標楷體"/>
        </w:rPr>
        <w:t>本表係依據</w:t>
      </w:r>
      <w:r w:rsidRPr="00F4604D">
        <w:rPr>
          <w:rFonts w:ascii="Times New Roman" w:eastAsia="標楷體" w:hAnsi="Times New Roman"/>
        </w:rPr>
        <w:t>IMD</w:t>
      </w:r>
      <w:r w:rsidRPr="00F4604D">
        <w:rPr>
          <w:rFonts w:ascii="標楷體" w:eastAsia="標楷體" w:hAnsi="標楷體"/>
        </w:rPr>
        <w:t>世界競爭力報告所篩選之臺灣優勢項目</w:t>
      </w:r>
      <w:r w:rsidR="00B44AB0" w:rsidRPr="00F4604D">
        <w:rPr>
          <w:rFonts w:ascii="標楷體" w:eastAsia="標楷體" w:hAnsi="標楷體"/>
        </w:rPr>
        <w:t>；所謂優勢項目</w:t>
      </w:r>
      <w:r w:rsidR="00B44AB0" w:rsidRPr="00F4604D">
        <w:rPr>
          <w:rFonts w:ascii="Times New Roman" w:eastAsia="標楷體" w:hAnsi="Times New Roman"/>
        </w:rPr>
        <w:t>(strengths)</w:t>
      </w:r>
      <w:r w:rsidR="00B44AB0" w:rsidRPr="00F4604D">
        <w:rPr>
          <w:rFonts w:ascii="標楷體" w:eastAsia="標楷體" w:hAnsi="標楷體"/>
        </w:rPr>
        <w:t>係將細項指標原始數值標準化後再進行每一大類優勢挑選</w:t>
      </w:r>
      <w:r w:rsidRPr="00F4604D">
        <w:rPr>
          <w:rFonts w:ascii="標楷體" w:eastAsia="標楷體" w:hAnsi="標楷體"/>
        </w:rPr>
        <w:t>。</w:t>
      </w:r>
      <w:r w:rsidRPr="00F4604D">
        <w:rPr>
          <w:rFonts w:ascii="標楷體" w:eastAsia="標楷體" w:hAnsi="標楷體"/>
          <w:szCs w:val="28"/>
        </w:rPr>
        <w:t xml:space="preserve"> </w:t>
      </w:r>
    </w:p>
    <w:p w14:paraId="286B4023" w14:textId="77777777" w:rsidR="000D4E02" w:rsidRPr="00F4604D" w:rsidRDefault="000D4E02" w:rsidP="000D4E02">
      <w:pPr>
        <w:snapToGrid w:val="0"/>
        <w:spacing w:before="234" w:after="234"/>
        <w:ind w:left="1165" w:right="542" w:hanging="457"/>
        <w:jc w:val="center"/>
      </w:pPr>
      <w:r w:rsidRPr="00F4604D">
        <w:rPr>
          <w:rFonts w:ascii="標楷體" w:eastAsia="標楷體" w:hAnsi="標楷體"/>
          <w:b/>
          <w:sz w:val="28"/>
        </w:rPr>
        <w:lastRenderedPageBreak/>
        <w:t>附表3</w:t>
      </w:r>
      <w:r w:rsidRPr="00F4604D">
        <w:rPr>
          <w:rFonts w:ascii="Times New Roman" w:eastAsia="標楷體" w:hAnsi="Times New Roman"/>
          <w:b/>
          <w:sz w:val="28"/>
        </w:rPr>
        <w:t xml:space="preserve">　</w:t>
      </w:r>
      <w:r w:rsidRPr="00F4604D">
        <w:rPr>
          <w:rFonts w:ascii="Times New Roman" w:eastAsia="標楷體" w:hAnsi="Times New Roman"/>
          <w:b/>
          <w:sz w:val="28"/>
        </w:rPr>
        <w:t>IMD 2024</w:t>
      </w:r>
      <w:r w:rsidRPr="00F4604D">
        <w:rPr>
          <w:rFonts w:ascii="標楷體" w:eastAsia="標楷體" w:hAnsi="標楷體"/>
          <w:b/>
          <w:sz w:val="28"/>
        </w:rPr>
        <w:t>年公布我國世界競爭力之弱勢項目</w:t>
      </w:r>
    </w:p>
    <w:tbl>
      <w:tblPr>
        <w:tblW w:w="86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5716"/>
        <w:gridCol w:w="1211"/>
        <w:gridCol w:w="954"/>
      </w:tblGrid>
      <w:tr w:rsidR="00F4604D" w:rsidRPr="00F4604D" w14:paraId="65D69FF6" w14:textId="77777777" w:rsidTr="00881112">
        <w:trPr>
          <w:trHeight w:val="261"/>
          <w:jc w:val="center"/>
        </w:trPr>
        <w:tc>
          <w:tcPr>
            <w:tcW w:w="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8545C" w14:textId="77777777" w:rsidR="000D4E02" w:rsidRPr="00F4604D" w:rsidRDefault="000D4E02" w:rsidP="0088111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91880" w14:textId="77777777" w:rsidR="000D4E02" w:rsidRPr="00F4604D" w:rsidRDefault="000D4E02" w:rsidP="008811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sz w:val="28"/>
                <w:szCs w:val="28"/>
              </w:rPr>
              <w:t>項　　　　　　　　　　　　目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DC07D" w14:textId="77777777" w:rsidR="000D4E02" w:rsidRPr="00F4604D" w:rsidRDefault="000D4E02" w:rsidP="008811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sz w:val="28"/>
                <w:szCs w:val="28"/>
              </w:rPr>
              <w:t>數　值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E5B05" w14:textId="77777777" w:rsidR="000D4E02" w:rsidRPr="00F4604D" w:rsidRDefault="000D4E02" w:rsidP="008811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</w:tr>
      <w:tr w:rsidR="00F4604D" w:rsidRPr="00F4604D" w14:paraId="0BCDA1FE" w14:textId="77777777" w:rsidTr="00881112">
        <w:trPr>
          <w:trHeight w:val="55"/>
          <w:jc w:val="center"/>
        </w:trPr>
        <w:tc>
          <w:tcPr>
            <w:tcW w:w="80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395B4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一、</w:t>
            </w:r>
          </w:p>
          <w:p w14:paraId="6B530576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經</w:t>
            </w:r>
          </w:p>
          <w:p w14:paraId="6B056F6F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濟</w:t>
            </w:r>
          </w:p>
          <w:p w14:paraId="4A90E0FF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表</w:t>
            </w:r>
          </w:p>
          <w:p w14:paraId="3314713A" w14:textId="77777777" w:rsidR="000D4E02" w:rsidRPr="00F4604D" w:rsidRDefault="000D4E02" w:rsidP="00881112">
            <w:pPr>
              <w:snapToGrid w:val="0"/>
              <w:jc w:val="both"/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現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888B3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1.1.18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固定資本形成毛額實質成長率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11192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-8.69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E002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63</w:t>
            </w:r>
          </w:p>
        </w:tc>
      </w:tr>
      <w:tr w:rsidR="00F4604D" w:rsidRPr="00F4604D" w14:paraId="717C16E3" w14:textId="77777777" w:rsidTr="00881112">
        <w:trPr>
          <w:trHeight w:val="5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C4B03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6A5B4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1.2.13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服務輸出占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FCEB9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7.18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A4B01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45</w:t>
            </w:r>
          </w:p>
        </w:tc>
      </w:tr>
      <w:tr w:rsidR="00F4604D" w:rsidRPr="00F4604D" w14:paraId="2E3C0C7B" w14:textId="77777777" w:rsidTr="00881112">
        <w:trPr>
          <w:trHeight w:val="5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70524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D0787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1.2.17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前五大貿易夥伴出口集中度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68A87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69.8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D37A2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59</w:t>
            </w:r>
          </w:p>
        </w:tc>
      </w:tr>
      <w:tr w:rsidR="00F4604D" w:rsidRPr="00F4604D" w14:paraId="298E85DD" w14:textId="77777777" w:rsidTr="00881112">
        <w:trPr>
          <w:trHeight w:val="5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7A13A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6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1000B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1.2.18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前五大出口產品集中度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B74E6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62.5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0594C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41</w:t>
            </w:r>
          </w:p>
        </w:tc>
      </w:tr>
      <w:tr w:rsidR="00F4604D" w:rsidRPr="00F4604D" w14:paraId="43F41543" w14:textId="77777777" w:rsidTr="00881112">
        <w:trPr>
          <w:trHeight w:val="282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22D2D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F289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1.2.24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貿易條件指數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44DC7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88.6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8CD97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57</w:t>
            </w:r>
          </w:p>
        </w:tc>
      </w:tr>
      <w:tr w:rsidR="00F4604D" w:rsidRPr="00F4604D" w14:paraId="751C5EE0" w14:textId="77777777" w:rsidTr="00881112">
        <w:trPr>
          <w:trHeight w:val="87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08B67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09CA7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1.2.25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觀光收入占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668EB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0.23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3C654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65</w:t>
            </w:r>
          </w:p>
        </w:tc>
      </w:tr>
      <w:tr w:rsidR="00F4604D" w:rsidRPr="00F4604D" w14:paraId="58DC47CC" w14:textId="77777777" w:rsidTr="00881112">
        <w:trPr>
          <w:trHeight w:val="31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0B9D3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5B6A1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1.3.08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外人直接投資存量占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C3CAA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18.04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04177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61</w:t>
            </w:r>
          </w:p>
        </w:tc>
      </w:tr>
      <w:tr w:rsidR="00F4604D" w:rsidRPr="00F4604D" w14:paraId="10A2B428" w14:textId="77777777" w:rsidTr="00881112">
        <w:trPr>
          <w:trHeight w:val="31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B4796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FD3D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S1.3.13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產業世界布局對經濟前景無影響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0EC64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4.61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B35D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52</w:t>
            </w:r>
          </w:p>
        </w:tc>
      </w:tr>
      <w:tr w:rsidR="00F4604D" w:rsidRPr="00F4604D" w14:paraId="4A4148C2" w14:textId="77777777" w:rsidTr="00881112">
        <w:trPr>
          <w:trHeight w:val="31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60CF1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B4C0C" w14:textId="77777777" w:rsidR="000D4E02" w:rsidRPr="00F4604D" w:rsidRDefault="000D4E02" w:rsidP="00881112">
            <w:pPr>
              <w:snapToGrid w:val="0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1.4.10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不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在學亦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不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在職青年比例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141AC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21.9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1511B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53</w:t>
            </w:r>
          </w:p>
        </w:tc>
      </w:tr>
      <w:tr w:rsidR="00F4604D" w:rsidRPr="00F4604D" w14:paraId="12A0E10A" w14:textId="77777777" w:rsidTr="00881112">
        <w:trPr>
          <w:trHeight w:val="5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10D0C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000000"/>
              <w:bottom w:val="single" w:sz="4" w:space="0" w:color="000000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E65A4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1.5.02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城市生活成本指數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紐約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=100)(2023)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E2E15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75.88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A8583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41</w:t>
            </w:r>
          </w:p>
        </w:tc>
      </w:tr>
      <w:tr w:rsidR="00F4604D" w:rsidRPr="00F4604D" w14:paraId="5E5A1D46" w14:textId="77777777" w:rsidTr="00881112">
        <w:trPr>
          <w:trHeight w:val="312"/>
          <w:jc w:val="center"/>
        </w:trPr>
        <w:tc>
          <w:tcPr>
            <w:tcW w:w="809" w:type="dxa"/>
            <w:vMerge w:val="restart"/>
            <w:tcBorders>
              <w:top w:val="single" w:sz="6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5E612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二、</w:t>
            </w:r>
          </w:p>
          <w:p w14:paraId="4EB8052C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政</w:t>
            </w:r>
          </w:p>
          <w:p w14:paraId="04AB5183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府</w:t>
            </w:r>
          </w:p>
          <w:p w14:paraId="3B62D0FA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proofErr w:type="gramStart"/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效</w:t>
            </w:r>
            <w:proofErr w:type="gramEnd"/>
          </w:p>
          <w:p w14:paraId="58F7DE1C" w14:textId="77777777" w:rsidR="000D4E02" w:rsidRPr="00F4604D" w:rsidRDefault="000D4E02" w:rsidP="00881112">
            <w:pPr>
              <w:snapToGrid w:val="0"/>
              <w:jc w:val="both"/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能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0C977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S2.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.03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公共部門採購充分對外國開放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DA648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5.91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10001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36</w:t>
            </w:r>
          </w:p>
        </w:tc>
      </w:tr>
      <w:tr w:rsidR="00F4604D" w:rsidRPr="00F4604D" w14:paraId="6129BCD8" w14:textId="77777777" w:rsidTr="00881112">
        <w:trPr>
          <w:trHeight w:val="312"/>
          <w:jc w:val="center"/>
        </w:trPr>
        <w:tc>
          <w:tcPr>
            <w:tcW w:w="809" w:type="dxa"/>
            <w:vMerge/>
            <w:tcBorders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1EA62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99748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S2.4.04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外資能自由獲得企業的控制權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D6B4B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5.74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D052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56</w:t>
            </w:r>
          </w:p>
        </w:tc>
      </w:tr>
      <w:tr w:rsidR="00F4604D" w:rsidRPr="00F4604D" w14:paraId="3271A2B3" w14:textId="77777777" w:rsidTr="00881112">
        <w:trPr>
          <w:trHeight w:val="312"/>
          <w:jc w:val="center"/>
        </w:trPr>
        <w:tc>
          <w:tcPr>
            <w:tcW w:w="809" w:type="dxa"/>
            <w:vMerge/>
            <w:tcBorders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E8941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453D7" w14:textId="77777777" w:rsidR="000D4E02" w:rsidRPr="00F4604D" w:rsidRDefault="000D4E02" w:rsidP="00881112">
            <w:pPr>
              <w:snapToGrid w:val="0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2.4.12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新企業密度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(2020)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10EAE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2.7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D3687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40</w:t>
            </w:r>
          </w:p>
        </w:tc>
      </w:tr>
      <w:tr w:rsidR="00F4604D" w:rsidRPr="00F4604D" w14:paraId="71501470" w14:textId="77777777" w:rsidTr="00881112">
        <w:trPr>
          <w:trHeight w:val="312"/>
          <w:jc w:val="center"/>
        </w:trPr>
        <w:tc>
          <w:tcPr>
            <w:tcW w:w="809" w:type="dxa"/>
            <w:vMerge/>
            <w:tcBorders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B75B5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F81F0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2.4.14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開辦企業所需天數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，天數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9E37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10.0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A8F80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34</w:t>
            </w:r>
          </w:p>
        </w:tc>
      </w:tr>
      <w:tr w:rsidR="00F4604D" w:rsidRPr="00F4604D" w14:paraId="3B7D1539" w14:textId="77777777" w:rsidTr="00881112">
        <w:trPr>
          <w:trHeight w:val="312"/>
          <w:jc w:val="center"/>
        </w:trPr>
        <w:tc>
          <w:tcPr>
            <w:tcW w:w="809" w:type="dxa"/>
            <w:vMerge/>
            <w:tcBorders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CFF1B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3705F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S2.4.18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移民法規不會妨礙雇用外籍員工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AC3E0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5.71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960A3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39</w:t>
            </w:r>
          </w:p>
        </w:tc>
      </w:tr>
      <w:tr w:rsidR="00F4604D" w:rsidRPr="00F4604D" w14:paraId="2359313C" w14:textId="77777777" w:rsidTr="00881112">
        <w:trPr>
          <w:trHeight w:val="205"/>
          <w:jc w:val="center"/>
        </w:trPr>
        <w:tc>
          <w:tcPr>
            <w:tcW w:w="809" w:type="dxa"/>
            <w:vMerge/>
            <w:tcBorders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3F48A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91AE3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2.4.19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解雇成本相當於多少週薪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19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，週數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95E9E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11.6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994F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44</w:t>
            </w:r>
          </w:p>
        </w:tc>
      </w:tr>
      <w:tr w:rsidR="00F4604D" w:rsidRPr="00F4604D" w14:paraId="4F9DDA1E" w14:textId="77777777" w:rsidTr="00881112">
        <w:trPr>
          <w:trHeight w:val="205"/>
          <w:jc w:val="center"/>
        </w:trPr>
        <w:tc>
          <w:tcPr>
            <w:tcW w:w="809" w:type="dxa"/>
            <w:vMerge/>
            <w:tcBorders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293DA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EEFDB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 xml:space="preserve"> 2.5.09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所得最低的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40%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家庭收入占比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(2021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48059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 w:hint="eastAsia"/>
                <w:szCs w:val="24"/>
              </w:rPr>
              <w:t>18.73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C9D5D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34</w:t>
            </w:r>
          </w:p>
        </w:tc>
      </w:tr>
      <w:tr w:rsidR="00F4604D" w:rsidRPr="00F4604D" w14:paraId="419AA047" w14:textId="77777777" w:rsidTr="00881112">
        <w:trPr>
          <w:trHeight w:val="65"/>
          <w:jc w:val="center"/>
        </w:trPr>
        <w:tc>
          <w:tcPr>
            <w:tcW w:w="809" w:type="dxa"/>
            <w:vMerge w:val="restart"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588DC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  <w:t>三、</w:t>
            </w:r>
          </w:p>
          <w:p w14:paraId="36206991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  <w:t>企</w:t>
            </w:r>
          </w:p>
          <w:p w14:paraId="147EAD14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4604D"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  <w:t>業</w:t>
            </w:r>
          </w:p>
          <w:p w14:paraId="5AC2A417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proofErr w:type="gramStart"/>
            <w:r w:rsidRPr="00F4604D"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  <w:t>效</w:t>
            </w:r>
            <w:proofErr w:type="gramEnd"/>
          </w:p>
          <w:p w14:paraId="781DFFA9" w14:textId="77777777" w:rsidR="000D4E02" w:rsidRPr="00F4604D" w:rsidRDefault="000D4E02" w:rsidP="00881112">
            <w:pPr>
              <w:snapToGrid w:val="0"/>
              <w:jc w:val="both"/>
            </w:pPr>
            <w:r w:rsidRPr="00F4604D"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  <w:t>能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5F985" w14:textId="77777777" w:rsidR="000D4E02" w:rsidRPr="00F4604D" w:rsidRDefault="000D4E02" w:rsidP="00881112">
            <w:pPr>
              <w:snapToGrid w:val="0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3.2.05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經理人年薪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包含獎金及長期福利；美元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)(2019)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2385C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183,102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017C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39</w:t>
            </w:r>
          </w:p>
        </w:tc>
      </w:tr>
      <w:tr w:rsidR="00F4604D" w:rsidRPr="00F4604D" w14:paraId="66390E59" w14:textId="77777777" w:rsidTr="00881112">
        <w:trPr>
          <w:trHeight w:val="6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3A067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D7CBC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3.2.15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勞動力長期成長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73906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0.98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776B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40</w:t>
            </w:r>
          </w:p>
        </w:tc>
      </w:tr>
      <w:tr w:rsidR="00F4604D" w:rsidRPr="00F4604D" w14:paraId="5FDE8AAD" w14:textId="77777777" w:rsidTr="00881112">
        <w:trPr>
          <w:trHeight w:val="6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85B4D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37330" w14:textId="77777777" w:rsidR="000D4E02" w:rsidRPr="00F4604D" w:rsidRDefault="000D4E02" w:rsidP="00881112">
            <w:pPr>
              <w:snapToGrid w:val="0"/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3.2.18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外國勞動力</w:t>
            </w:r>
            <w:proofErr w:type="gramStart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－移工</w:t>
            </w:r>
            <w:proofErr w:type="gramEnd"/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存量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(2020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6C696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4.26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D53A3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48</w:t>
            </w:r>
          </w:p>
        </w:tc>
      </w:tr>
      <w:tr w:rsidR="00F4604D" w:rsidRPr="00F4604D" w14:paraId="497C601E" w14:textId="77777777" w:rsidTr="00881112">
        <w:trPr>
          <w:trHeight w:val="6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AEF5A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D4E19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S3.2.22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人才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良好教育、技術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外流不會影響競爭力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(2024) 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FF68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4.63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08F4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35</w:t>
            </w:r>
          </w:p>
        </w:tc>
      </w:tr>
      <w:tr w:rsidR="00F4604D" w:rsidRPr="00F4604D" w14:paraId="755435EC" w14:textId="77777777" w:rsidTr="00881112">
        <w:trPr>
          <w:trHeight w:val="65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032D1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A668D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S3.2.23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國外高階技術人員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(2024) 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CF4E7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4.63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C3F45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49</w:t>
            </w:r>
          </w:p>
        </w:tc>
      </w:tr>
      <w:tr w:rsidR="00F4604D" w:rsidRPr="00F4604D" w14:paraId="19C891E2" w14:textId="77777777" w:rsidTr="00881112">
        <w:trPr>
          <w:trHeight w:val="197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58251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52055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S3.2.24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資深經理人具有國際經驗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664F2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5.40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92B9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41</w:t>
            </w:r>
          </w:p>
        </w:tc>
      </w:tr>
      <w:tr w:rsidR="00F4604D" w:rsidRPr="00F4604D" w14:paraId="360D380E" w14:textId="77777777" w:rsidTr="00881112">
        <w:trPr>
          <w:trHeight w:val="197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15A4D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21596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3.4.11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女性管理階層比重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2FEA0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29.07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EFF84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46</w:t>
            </w:r>
          </w:p>
        </w:tc>
      </w:tr>
      <w:tr w:rsidR="00F4604D" w:rsidRPr="00F4604D" w14:paraId="5F3B4AD7" w14:textId="77777777" w:rsidTr="00881112">
        <w:trPr>
          <w:trHeight w:val="146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4" w:space="0" w:color="A6A6A6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C4768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C1DDA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3.4.14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早期創業活動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1E918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5.56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820B3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52</w:t>
            </w:r>
          </w:p>
        </w:tc>
      </w:tr>
      <w:tr w:rsidR="00F4604D" w:rsidRPr="00F4604D" w14:paraId="5A1D761B" w14:textId="77777777" w:rsidTr="00881112">
        <w:trPr>
          <w:trHeight w:val="195"/>
          <w:jc w:val="center"/>
        </w:trPr>
        <w:tc>
          <w:tcPr>
            <w:tcW w:w="80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315D1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四、</w:t>
            </w:r>
          </w:p>
          <w:p w14:paraId="7158A221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基</w:t>
            </w:r>
          </w:p>
          <w:p w14:paraId="7050B676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proofErr w:type="gramStart"/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礎</w:t>
            </w:r>
            <w:proofErr w:type="gramEnd"/>
          </w:p>
          <w:p w14:paraId="6374B697" w14:textId="77777777" w:rsidR="000D4E02" w:rsidRPr="00F4604D" w:rsidRDefault="000D4E02" w:rsidP="0088111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建</w:t>
            </w:r>
          </w:p>
          <w:p w14:paraId="0F8DA416" w14:textId="77777777" w:rsidR="000D4E02" w:rsidRPr="00F4604D" w:rsidRDefault="000D4E02" w:rsidP="00881112">
            <w:pPr>
              <w:snapToGrid w:val="0"/>
              <w:jc w:val="both"/>
            </w:pPr>
            <w:r w:rsidRPr="00F4604D">
              <w:rPr>
                <w:rFonts w:ascii="標楷體" w:eastAsia="標楷體" w:hAnsi="標楷體"/>
                <w:b/>
                <w:bCs/>
                <w:sz w:val="28"/>
                <w:szCs w:val="32"/>
              </w:rPr>
              <w:t>設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CA2AE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S4.1.04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用水取得獲得適當保障與管理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9BA02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7.16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1E5E5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47</w:t>
            </w:r>
          </w:p>
        </w:tc>
      </w:tr>
      <w:tr w:rsidR="00F4604D" w:rsidRPr="00F4604D" w14:paraId="6136B317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8C3A6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688F9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4.1.07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人口成長率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B836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0.67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4BDEB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41</w:t>
            </w:r>
          </w:p>
        </w:tc>
      </w:tr>
      <w:tr w:rsidR="00F4604D" w:rsidRPr="00F4604D" w14:paraId="76872CE2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16794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F53A9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S4.1.15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能源基礎建設充足且有效率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94B64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5.69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E22BA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55</w:t>
            </w:r>
          </w:p>
        </w:tc>
      </w:tr>
      <w:tr w:rsidR="00F4604D" w:rsidRPr="00F4604D" w14:paraId="56C60CF9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1C8EC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5D217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4.2.07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每千人使用寬頻網路人數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</w:t>
            </w:r>
            <w:r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735A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340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B29F8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44</w:t>
            </w:r>
          </w:p>
        </w:tc>
      </w:tr>
      <w:tr w:rsidR="00F4604D" w:rsidRPr="00F4604D" w14:paraId="1339D444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C8C4B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D8F0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S4.2.09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數位科技人才充足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(2024)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531CD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6.49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44B4F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42</w:t>
            </w:r>
          </w:p>
        </w:tc>
      </w:tr>
      <w:tr w:rsidR="00F4604D" w:rsidRPr="00F4604D" w14:paraId="1E4CEDD2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101E1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1F206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4.4.01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醫療保健支出占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EAF7D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7.3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2A0C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41</w:t>
            </w:r>
          </w:p>
        </w:tc>
      </w:tr>
      <w:tr w:rsidR="00F4604D" w:rsidRPr="00F4604D" w14:paraId="60B6DA12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C5481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289B7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4.4.12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能源消費密度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 MTOE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／每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1000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美元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GDP)(2021)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1BCE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102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7E16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40</w:t>
            </w:r>
          </w:p>
        </w:tc>
      </w:tr>
      <w:tr w:rsidR="00F4604D" w:rsidRPr="00F4604D" w14:paraId="14FEC486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8DAB3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AF006" w14:textId="1C71B9B0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4.4.13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安全處理廢水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</w:t>
            </w:r>
            <w:r w:rsidR="00AB78A2" w:rsidRPr="00F4604D">
              <w:rPr>
                <w:rFonts w:ascii="Times New Roman" w:eastAsia="標楷體" w:hAnsi="Times New Roman" w:hint="eastAsia"/>
                <w:sz w:val="23"/>
                <w:szCs w:val="23"/>
              </w:rPr>
              <w:t>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6FEB4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68.7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62823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45</w:t>
            </w:r>
          </w:p>
        </w:tc>
      </w:tr>
      <w:tr w:rsidR="00F4604D" w:rsidRPr="00F4604D" w14:paraId="3940538F" w14:textId="77777777" w:rsidTr="00881112">
        <w:trPr>
          <w:trHeight w:val="158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FB2F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1FDE3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4.4.18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再生能源占能源需求比例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AFB3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1.8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255BF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58</w:t>
            </w:r>
          </w:p>
        </w:tc>
      </w:tr>
      <w:tr w:rsidR="00F4604D" w:rsidRPr="00F4604D" w14:paraId="0210D208" w14:textId="77777777" w:rsidTr="00881112">
        <w:trPr>
          <w:trHeight w:val="250"/>
          <w:jc w:val="center"/>
        </w:trPr>
        <w:tc>
          <w:tcPr>
            <w:tcW w:w="8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26040" w14:textId="77777777" w:rsidR="000D4E02" w:rsidRPr="00F4604D" w:rsidRDefault="000D4E02" w:rsidP="0088111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6" w:space="0" w:color="A6A6A6"/>
              <w:left w:val="single" w:sz="6" w:space="0" w:color="A6A6A6"/>
              <w:bottom w:val="single" w:sz="4" w:space="0" w:color="auto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36624" w14:textId="77777777" w:rsidR="000D4E02" w:rsidRPr="00F4604D" w:rsidRDefault="000D4E02" w:rsidP="00881112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 xml:space="preserve"> 4.5.01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公共教育支出占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GDP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比率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(2022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，</w:t>
            </w: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%)</w:t>
            </w:r>
          </w:p>
        </w:tc>
        <w:tc>
          <w:tcPr>
            <w:tcW w:w="1211" w:type="dxa"/>
            <w:tcBorders>
              <w:top w:val="single" w:sz="6" w:space="0" w:color="A6A6A6"/>
              <w:left w:val="single" w:sz="6" w:space="0" w:color="A6A6A6"/>
              <w:bottom w:val="single" w:sz="4" w:space="0" w:color="auto"/>
              <w:right w:val="single" w:sz="6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6CB0" w14:textId="77777777" w:rsidR="000D4E02" w:rsidRPr="00F4604D" w:rsidRDefault="000D4E02" w:rsidP="0088111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4604D">
              <w:rPr>
                <w:rFonts w:ascii="Times New Roman" w:eastAsia="標楷體" w:hAnsi="Times New Roman"/>
                <w:szCs w:val="24"/>
              </w:rPr>
              <w:t>3.4</w:t>
            </w:r>
          </w:p>
        </w:tc>
        <w:tc>
          <w:tcPr>
            <w:tcW w:w="954" w:type="dxa"/>
            <w:tcBorders>
              <w:top w:val="single" w:sz="6" w:space="0" w:color="A6A6A6"/>
              <w:left w:val="single" w:sz="6" w:space="0" w:color="A6A6A6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06E35" w14:textId="77777777" w:rsidR="000D4E02" w:rsidRPr="00F4604D" w:rsidRDefault="000D4E02" w:rsidP="00881112">
            <w:pPr>
              <w:snapToGrid w:val="0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F4604D">
              <w:rPr>
                <w:rFonts w:ascii="Times New Roman" w:eastAsia="標楷體" w:hAnsi="Times New Roman"/>
                <w:sz w:val="23"/>
                <w:szCs w:val="23"/>
              </w:rPr>
              <w:t>53</w:t>
            </w:r>
          </w:p>
        </w:tc>
      </w:tr>
    </w:tbl>
    <w:p w14:paraId="5A562A29" w14:textId="64C959FA" w:rsidR="000D4E02" w:rsidRPr="00F4604D" w:rsidRDefault="000D4E02" w:rsidP="000D4E02">
      <w:pPr>
        <w:snapToGrid w:val="0"/>
        <w:ind w:left="850" w:hanging="706"/>
      </w:pPr>
      <w:proofErr w:type="gramStart"/>
      <w:r w:rsidRPr="00F4604D">
        <w:rPr>
          <w:rFonts w:ascii="標楷體" w:eastAsia="標楷體" w:hAnsi="標楷體"/>
        </w:rPr>
        <w:t>註</w:t>
      </w:r>
      <w:proofErr w:type="gramEnd"/>
      <w:r w:rsidRPr="00F4604D">
        <w:rPr>
          <w:rFonts w:ascii="標楷體" w:eastAsia="標楷體" w:hAnsi="標楷體"/>
        </w:rPr>
        <w:t>：</w:t>
      </w:r>
      <w:r w:rsidRPr="00F4604D">
        <w:rPr>
          <w:rFonts w:ascii="Times New Roman" w:eastAsia="標楷體" w:hAnsi="Times New Roman"/>
        </w:rPr>
        <w:t>1.S</w:t>
      </w:r>
      <w:r w:rsidRPr="00F4604D">
        <w:rPr>
          <w:rFonts w:ascii="標楷體" w:eastAsia="標楷體" w:hAnsi="標楷體"/>
        </w:rPr>
        <w:t>表示該項指標為問卷調查指標</w:t>
      </w:r>
      <w:r w:rsidR="00B44AB0" w:rsidRPr="00F4604D">
        <w:rPr>
          <w:rFonts w:ascii="標楷體" w:eastAsia="標楷體" w:hAnsi="標楷體" w:hint="eastAsia"/>
        </w:rPr>
        <w:t>；括號內數字為臺灣資料來源年度</w:t>
      </w:r>
      <w:r w:rsidRPr="00F4604D">
        <w:rPr>
          <w:rFonts w:ascii="標楷體" w:eastAsia="標楷體" w:hAnsi="標楷體"/>
        </w:rPr>
        <w:t>。</w:t>
      </w:r>
    </w:p>
    <w:p w14:paraId="369C5C03" w14:textId="4551F9DF" w:rsidR="000D4E02" w:rsidRPr="00F4604D" w:rsidRDefault="000D4E02" w:rsidP="000D4E02">
      <w:pPr>
        <w:snapToGrid w:val="0"/>
        <w:ind w:left="847" w:hanging="233"/>
      </w:pPr>
      <w:r w:rsidRPr="00F4604D">
        <w:rPr>
          <w:rFonts w:ascii="Times New Roman" w:eastAsia="標楷體" w:hAnsi="Times New Roman"/>
        </w:rPr>
        <w:t>2.</w:t>
      </w:r>
      <w:r w:rsidRPr="00F4604D">
        <w:rPr>
          <w:rFonts w:ascii="標楷體" w:eastAsia="標楷體" w:hAnsi="標楷體"/>
        </w:rPr>
        <w:t>本表係依據</w:t>
      </w:r>
      <w:r w:rsidRPr="00F4604D">
        <w:rPr>
          <w:rFonts w:ascii="Times New Roman" w:eastAsia="標楷體" w:hAnsi="Times New Roman"/>
        </w:rPr>
        <w:t>IMD</w:t>
      </w:r>
      <w:r w:rsidRPr="00F4604D">
        <w:rPr>
          <w:rFonts w:ascii="標楷體" w:eastAsia="標楷體" w:hAnsi="標楷體"/>
        </w:rPr>
        <w:t>世界競爭力報告所篩選之臺灣弱勢項目</w:t>
      </w:r>
      <w:r w:rsidR="00B44AB0" w:rsidRPr="00F4604D">
        <w:rPr>
          <w:rFonts w:ascii="標楷體" w:eastAsia="標楷體" w:hAnsi="標楷體"/>
        </w:rPr>
        <w:t>；所謂弱勢項目</w:t>
      </w:r>
      <w:r w:rsidR="00B44AB0" w:rsidRPr="00F4604D">
        <w:rPr>
          <w:rFonts w:ascii="Times New Roman" w:eastAsia="標楷體" w:hAnsi="Times New Roman"/>
        </w:rPr>
        <w:t>(weaknesses)</w:t>
      </w:r>
      <w:r w:rsidR="00B44AB0" w:rsidRPr="00F4604D">
        <w:rPr>
          <w:rFonts w:ascii="標楷體" w:eastAsia="標楷體" w:hAnsi="標楷體"/>
        </w:rPr>
        <w:t>，係將細項指標原始數值標準化後再進行每一大類弱勢挑選</w:t>
      </w:r>
      <w:r w:rsidRPr="00F4604D">
        <w:rPr>
          <w:rFonts w:ascii="標楷體" w:eastAsia="標楷體" w:hAnsi="標楷體"/>
        </w:rPr>
        <w:t>。</w:t>
      </w:r>
    </w:p>
    <w:sectPr w:rsidR="000D4E02" w:rsidRPr="00F4604D">
      <w:footerReference w:type="default" r:id="rId13"/>
      <w:pgSz w:w="11906" w:h="16838"/>
      <w:pgMar w:top="1440" w:right="1416" w:bottom="1440" w:left="1800" w:header="851" w:footer="992" w:gutter="0"/>
      <w:cols w:space="720"/>
      <w:docGrid w:type="lines" w:linePitch="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D460" w14:textId="77777777" w:rsidR="0093209E" w:rsidRDefault="0093209E">
      <w:r>
        <w:separator/>
      </w:r>
    </w:p>
  </w:endnote>
  <w:endnote w:type="continuationSeparator" w:id="0">
    <w:p w14:paraId="147704E1" w14:textId="77777777" w:rsidR="0093209E" w:rsidRDefault="0093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58C3" w14:textId="77777777" w:rsidR="00CC6F89" w:rsidRDefault="00EE38C9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74BEFD0A" w14:textId="77777777" w:rsidR="00CC6F89" w:rsidRDefault="009320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AC64" w14:textId="77777777" w:rsidR="0093209E" w:rsidRDefault="0093209E">
      <w:r>
        <w:rPr>
          <w:color w:val="000000"/>
        </w:rPr>
        <w:separator/>
      </w:r>
    </w:p>
  </w:footnote>
  <w:footnote w:type="continuationSeparator" w:id="0">
    <w:p w14:paraId="597B9B25" w14:textId="77777777" w:rsidR="0093209E" w:rsidRDefault="0093209E">
      <w:r>
        <w:continuationSeparator/>
      </w:r>
    </w:p>
  </w:footnote>
  <w:footnote w:id="1">
    <w:p w14:paraId="7B695C17" w14:textId="0925A2AC" w:rsidR="007F22C2" w:rsidRDefault="00EE38C9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ascii="標楷體" w:eastAsia="標楷體" w:hAnsi="標楷體"/>
        </w:rPr>
        <w:t>2024年</w:t>
      </w:r>
      <w:r w:rsidR="00033027">
        <w:rPr>
          <w:rFonts w:ascii="標楷體" w:eastAsia="標楷體" w:hAnsi="標楷體"/>
        </w:rPr>
        <w:t>競爭力評比</w:t>
      </w:r>
      <w:r>
        <w:rPr>
          <w:rFonts w:ascii="標楷體" w:eastAsia="標楷體" w:hAnsi="標楷體"/>
        </w:rPr>
        <w:t>採納256項細項評比指標，包括統計指標164項，問卷指標92項。</w:t>
      </w:r>
    </w:p>
  </w:footnote>
  <w:footnote w:id="2">
    <w:p w14:paraId="13FEEB9A" w14:textId="77777777" w:rsidR="007F22C2" w:rsidRDefault="00EE38C9">
      <w:pPr>
        <w:pStyle w:val="ad"/>
        <w:ind w:left="142" w:hanging="142"/>
      </w:pPr>
      <w:r>
        <w:rPr>
          <w:rStyle w:val="af"/>
        </w:rPr>
        <w:footnoteRef/>
      </w:r>
      <w:r>
        <w:t xml:space="preserve"> </w:t>
      </w:r>
      <w:r>
        <w:rPr>
          <w:rFonts w:eastAsia="標楷體"/>
        </w:rPr>
        <w:t>本次評比新增波多黎各、奈及利亞與</w:t>
      </w:r>
      <w:proofErr w:type="gramStart"/>
      <w:r>
        <w:rPr>
          <w:rFonts w:eastAsia="標楷體"/>
        </w:rPr>
        <w:t>迦</w:t>
      </w:r>
      <w:proofErr w:type="gramEnd"/>
      <w:r>
        <w:rPr>
          <w:rFonts w:eastAsia="標楷體"/>
        </w:rPr>
        <w:t>納，</w:t>
      </w:r>
      <w:proofErr w:type="gramStart"/>
      <w:r>
        <w:rPr>
          <w:rFonts w:eastAsia="標楷體"/>
        </w:rPr>
        <w:t>故受評比</w:t>
      </w:r>
      <w:proofErr w:type="gramEnd"/>
      <w:r>
        <w:rPr>
          <w:rFonts w:eastAsia="標楷體"/>
        </w:rPr>
        <w:t>經濟體總數增至</w:t>
      </w:r>
      <w:r>
        <w:rPr>
          <w:rFonts w:eastAsia="標楷體"/>
        </w:rPr>
        <w:t>67</w:t>
      </w:r>
      <w:r>
        <w:rPr>
          <w:rFonts w:eastAsia="標楷體"/>
        </w:rPr>
        <w:t>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891"/>
    <w:multiLevelType w:val="multilevel"/>
    <w:tmpl w:val="686C6F2C"/>
    <w:lvl w:ilvl="0">
      <w:numFmt w:val="bullet"/>
      <w:lvlText w:val="－"/>
      <w:lvlJc w:val="left"/>
      <w:pPr>
        <w:ind w:left="1018" w:hanging="480"/>
      </w:pPr>
      <w:rPr>
        <w:rFonts w:ascii="標楷體" w:eastAsia="標楷體" w:hAnsi="標楷體"/>
      </w:rPr>
    </w:lvl>
    <w:lvl w:ilvl="1">
      <w:start w:val="1"/>
      <w:numFmt w:val="decimal"/>
      <w:lvlText w:val="(%2)"/>
      <w:lvlJc w:val="left"/>
      <w:pPr>
        <w:ind w:left="764" w:hanging="480"/>
      </w:p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92456DC"/>
    <w:multiLevelType w:val="multilevel"/>
    <w:tmpl w:val="02024908"/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hAnsi="Times New Roman" w:cs="Times New Roman"/>
        <w:sz w:val="32"/>
        <w:szCs w:val="32"/>
      </w:rPr>
    </w:lvl>
    <w:lvl w:ilvl="1">
      <w:start w:val="4"/>
      <w:numFmt w:val="taiwaneseCountingThousand"/>
      <w:lvlText w:val="%2、"/>
      <w:lvlJc w:val="left"/>
      <w:pPr>
        <w:ind w:left="1058" w:hanging="72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22275D35"/>
    <w:multiLevelType w:val="multilevel"/>
    <w:tmpl w:val="F4F4CAF2"/>
    <w:lvl w:ilvl="0">
      <w:start w:val="1"/>
      <w:numFmt w:val="decimal"/>
      <w:lvlText w:val="(%1)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BE7138"/>
    <w:multiLevelType w:val="multilevel"/>
    <w:tmpl w:val="99E0B820"/>
    <w:lvl w:ilvl="0">
      <w:start w:val="1"/>
      <w:numFmt w:val="decimal"/>
      <w:lvlText w:val="(%1)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2"/>
    <w:rsid w:val="00027EBD"/>
    <w:rsid w:val="00033027"/>
    <w:rsid w:val="00072ECE"/>
    <w:rsid w:val="000C1A13"/>
    <w:rsid w:val="000D15D1"/>
    <w:rsid w:val="000D4E02"/>
    <w:rsid w:val="000D7E14"/>
    <w:rsid w:val="000E30E2"/>
    <w:rsid w:val="00100575"/>
    <w:rsid w:val="00104362"/>
    <w:rsid w:val="0012193E"/>
    <w:rsid w:val="001630E1"/>
    <w:rsid w:val="00164335"/>
    <w:rsid w:val="001808E7"/>
    <w:rsid w:val="00180B74"/>
    <w:rsid w:val="00185197"/>
    <w:rsid w:val="001E6164"/>
    <w:rsid w:val="002A17F5"/>
    <w:rsid w:val="002B16F9"/>
    <w:rsid w:val="002D5450"/>
    <w:rsid w:val="0030079C"/>
    <w:rsid w:val="00303BE4"/>
    <w:rsid w:val="00351DAB"/>
    <w:rsid w:val="00375970"/>
    <w:rsid w:val="00410126"/>
    <w:rsid w:val="00427037"/>
    <w:rsid w:val="00437FAA"/>
    <w:rsid w:val="00466273"/>
    <w:rsid w:val="0048456C"/>
    <w:rsid w:val="004F0DD4"/>
    <w:rsid w:val="004F7105"/>
    <w:rsid w:val="0058777E"/>
    <w:rsid w:val="00593066"/>
    <w:rsid w:val="005D4211"/>
    <w:rsid w:val="005F0559"/>
    <w:rsid w:val="006340FC"/>
    <w:rsid w:val="00643605"/>
    <w:rsid w:val="0064476F"/>
    <w:rsid w:val="0065467B"/>
    <w:rsid w:val="00666C42"/>
    <w:rsid w:val="0069079E"/>
    <w:rsid w:val="00712268"/>
    <w:rsid w:val="00720082"/>
    <w:rsid w:val="007269A8"/>
    <w:rsid w:val="00775DA1"/>
    <w:rsid w:val="007A5D83"/>
    <w:rsid w:val="007B404E"/>
    <w:rsid w:val="007C2761"/>
    <w:rsid w:val="007D2F71"/>
    <w:rsid w:val="007F22C2"/>
    <w:rsid w:val="007F6BFB"/>
    <w:rsid w:val="00814D2E"/>
    <w:rsid w:val="0083122B"/>
    <w:rsid w:val="008627AB"/>
    <w:rsid w:val="00863EDB"/>
    <w:rsid w:val="0093209E"/>
    <w:rsid w:val="00946193"/>
    <w:rsid w:val="009A5012"/>
    <w:rsid w:val="00A21DF0"/>
    <w:rsid w:val="00A41D39"/>
    <w:rsid w:val="00AA6B0A"/>
    <w:rsid w:val="00AB2A96"/>
    <w:rsid w:val="00AB78A2"/>
    <w:rsid w:val="00AE3D7B"/>
    <w:rsid w:val="00AF3F43"/>
    <w:rsid w:val="00B140B3"/>
    <w:rsid w:val="00B2390A"/>
    <w:rsid w:val="00B44AB0"/>
    <w:rsid w:val="00B96362"/>
    <w:rsid w:val="00BA028C"/>
    <w:rsid w:val="00BC28B9"/>
    <w:rsid w:val="00BD3924"/>
    <w:rsid w:val="00BE34AB"/>
    <w:rsid w:val="00C07141"/>
    <w:rsid w:val="00CD1036"/>
    <w:rsid w:val="00CD49F9"/>
    <w:rsid w:val="00CE3309"/>
    <w:rsid w:val="00CE496F"/>
    <w:rsid w:val="00D15559"/>
    <w:rsid w:val="00D1668E"/>
    <w:rsid w:val="00D210C5"/>
    <w:rsid w:val="00D31B9C"/>
    <w:rsid w:val="00D64B71"/>
    <w:rsid w:val="00DB2EF9"/>
    <w:rsid w:val="00DB7EA1"/>
    <w:rsid w:val="00E1032B"/>
    <w:rsid w:val="00E27D9C"/>
    <w:rsid w:val="00E30E69"/>
    <w:rsid w:val="00E4295A"/>
    <w:rsid w:val="00E477C1"/>
    <w:rsid w:val="00E83770"/>
    <w:rsid w:val="00EB1F87"/>
    <w:rsid w:val="00EC59C0"/>
    <w:rsid w:val="00EE38C9"/>
    <w:rsid w:val="00F4604D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CDD35"/>
  <w15:docId w15:val="{848DE604-2DB4-44E2-82F7-5FFCAC5D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Date"/>
    <w:basedOn w:val="a"/>
    <w:next w:val="a"/>
    <w:pPr>
      <w:jc w:val="right"/>
    </w:pPr>
  </w:style>
  <w:style w:type="character" w:customStyle="1" w:styleId="aa">
    <w:name w:val="日期 字元"/>
    <w:basedOn w:val="a0"/>
  </w:style>
  <w:style w:type="paragraph" w:styleId="ab">
    <w:name w:val="List Paragraph"/>
    <w:basedOn w:val="a"/>
    <w:pPr>
      <w:ind w:left="480"/>
    </w:pPr>
  </w:style>
  <w:style w:type="character" w:styleId="ac">
    <w:name w:val="Hyperlink"/>
    <w:basedOn w:val="a0"/>
    <w:rPr>
      <w:color w:val="0000FF"/>
      <w:u w:val="single"/>
    </w:rPr>
  </w:style>
  <w:style w:type="paragraph" w:customStyle="1" w:styleId="k02">
    <w:name w:val="k02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snapToGrid w:val="0"/>
      <w:spacing w:line="450" w:lineRule="exact"/>
      <w:ind w:firstLine="567"/>
      <w:jc w:val="both"/>
      <w:textAlignment w:val="center"/>
    </w:pPr>
    <w:rPr>
      <w:rFonts w:ascii="Times New Roman" w:eastAsia="標楷體" w:hAnsi="Times New Roman"/>
      <w:kern w:val="0"/>
      <w:sz w:val="28"/>
      <w:szCs w:val="20"/>
    </w:rPr>
  </w:style>
  <w:style w:type="paragraph" w:styleId="ad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e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rPr>
      <w:position w:val="0"/>
      <w:vertAlign w:val="superscript"/>
    </w:rPr>
  </w:style>
  <w:style w:type="paragraph" w:customStyle="1" w:styleId="TableParagraph">
    <w:name w:val="Table Paragraph"/>
    <w:basedOn w:val="a"/>
    <w:pPr>
      <w:autoSpaceDE w:val="0"/>
      <w:spacing w:line="227" w:lineRule="exact"/>
    </w:pPr>
    <w:rPr>
      <w:rFonts w:ascii="Gill Sans MT" w:eastAsia="Gill Sans MT" w:hAnsi="Gill Sans MT" w:cs="Gill Sans MT"/>
      <w:kern w:val="0"/>
      <w:sz w:val="22"/>
      <w:lang w:eastAsia="en-US"/>
    </w:rPr>
  </w:style>
  <w:style w:type="paragraph" w:customStyle="1" w:styleId="af0">
    <w:name w:val="字元 字元"/>
    <w:basedOn w:val="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d.ch/w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c:style val="2"/>
  <c:chart>
    <c:autoTitleDeleted val="1"/>
    <c:plotArea>
      <c:layout>
        <c:manualLayout>
          <c:xMode val="edge"/>
          <c:yMode val="edge"/>
          <c:x val="0"/>
          <c:y val="0"/>
          <c:w val="0.98308802478428448"/>
          <c:h val="0.82548345106218557"/>
        </c:manualLayout>
      </c:layout>
      <c:lineChart>
        <c:grouping val="standard"/>
        <c:varyColors val="0"/>
        <c:ser>
          <c:idx val="0"/>
          <c:order val="0"/>
          <c:tx>
            <c:v>數列 1</c:v>
          </c:tx>
          <c:spPr>
            <a:ln w="28575" cap="rnd">
              <a:solidFill>
                <a:srgbClr val="4A7EBB"/>
              </a:solidFill>
              <a:prstDash val="solid"/>
              <a:round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E04-4B7D-B952-AF70273D3FB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E04-4B7D-B952-AF70273D3FB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E04-4B7D-B952-AF70273D3FB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AE04-4B7D-B952-AF70273D3FB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E04-4B7D-B952-AF70273D3FB4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AE04-4B7D-B952-AF70273D3FB4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AE04-4B7D-B952-AF70273D3FB4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AE04-4B7D-B952-AF70273D3FB4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AE04-4B7D-B952-AF70273D3FB4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AE04-4B7D-B952-AF70273D3FB4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AE04-4B7D-B952-AF70273D3FB4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AE04-4B7D-B952-AF70273D3FB4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AE04-4B7D-B952-AF70273D3FB4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AE04-4B7D-B952-AF70273D3FB4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AE04-4B7D-B952-AF70273D3FB4}"/>
              </c:ext>
            </c:extLst>
          </c:dPt>
          <c:dLbls>
            <c:dLbl>
              <c:idx val="0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AE04-4B7D-B952-AF70273D3FB4}"/>
                </c:ext>
              </c:extLst>
            </c:dLbl>
            <c:dLbl>
              <c:idx val="1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AE04-4B7D-B952-AF70273D3FB4}"/>
                </c:ext>
              </c:extLst>
            </c:dLbl>
            <c:dLbl>
              <c:idx val="2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2-AE04-4B7D-B952-AF70273D3FB4}"/>
                </c:ext>
              </c:extLst>
            </c:dLbl>
            <c:dLbl>
              <c:idx val="3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AE04-4B7D-B952-AF70273D3FB4}"/>
                </c:ext>
              </c:extLst>
            </c:dLbl>
            <c:dLbl>
              <c:idx val="4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4-AE04-4B7D-B952-AF70273D3FB4}"/>
                </c:ext>
              </c:extLst>
            </c:dLbl>
            <c:dLbl>
              <c:idx val="5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AE04-4B7D-B952-AF70273D3FB4}"/>
                </c:ext>
              </c:extLst>
            </c:dLbl>
            <c:dLbl>
              <c:idx val="6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AE04-4B7D-B952-AF70273D3FB4}"/>
                </c:ext>
              </c:extLst>
            </c:dLbl>
            <c:dLbl>
              <c:idx val="7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7-AE04-4B7D-B952-AF70273D3FB4}"/>
                </c:ext>
              </c:extLst>
            </c:dLbl>
            <c:dLbl>
              <c:idx val="8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8-AE04-4B7D-B952-AF70273D3FB4}"/>
                </c:ext>
              </c:extLst>
            </c:dLbl>
            <c:dLbl>
              <c:idx val="9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9-AE04-4B7D-B952-AF70273D3FB4}"/>
                </c:ext>
              </c:extLst>
            </c:dLbl>
            <c:dLbl>
              <c:idx val="10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11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A-AE04-4B7D-B952-AF70273D3FB4}"/>
                </c:ext>
              </c:extLst>
            </c:dLbl>
            <c:dLbl>
              <c:idx val="11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B-AE04-4B7D-B952-AF70273D3FB4}"/>
                </c:ext>
              </c:extLst>
            </c:dLbl>
            <c:dLbl>
              <c:idx val="12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C-AE04-4B7D-B952-AF70273D3FB4}"/>
                </c:ext>
              </c:extLst>
            </c:dLbl>
            <c:dLbl>
              <c:idx val="13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D-AE04-4B7D-B952-AF70273D3FB4}"/>
                </c:ext>
              </c:extLst>
            </c:dLbl>
            <c:dLbl>
              <c:idx val="14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1000" b="0" i="0" u="none" strike="noStrike" kern="1200" baseline="0">
                        <a:solidFill>
                          <a:srgbClr val="000000"/>
                        </a:solidFill>
                        <a:latin typeface="Times New Roman" pitchFamily="18"/>
                        <a:cs typeface="Times New Roman" pitchFamily="18"/>
                      </a:defRPr>
                    </a:pPr>
                    <a:r>
                      <a:rPr lang="en-US" altLang="zh-TW" sz="1000" b="0" i="0" u="none" strike="noStrike" kern="1200" cap="none" spc="0" baseline="0">
                        <a:solidFill>
                          <a:srgbClr val="000000"/>
                        </a:solidFill>
                        <a:uFillTx/>
                        <a:latin typeface="Times New Roman" pitchFamily="18"/>
                        <a:cs typeface="Times New Roman" pitchFamily="18"/>
                      </a:rPr>
                      <a:t>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E-AE04-4B7D-B952-AF70273D3F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Times New Roman" pitchFamily="18"/>
                    <a:cs typeface="Times New Roman" pitchFamily="18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Lit>
              <c:formatCode>General</c:formatCode>
              <c:ptCount val="15"/>
              <c:pt idx="0">
                <c:v>2010</c:v>
              </c:pt>
              <c:pt idx="1">
                <c:v>2011</c:v>
              </c:pt>
              <c:pt idx="2">
                <c:v>2012</c:v>
              </c:pt>
              <c:pt idx="3">
                <c:v>2013</c:v>
              </c:pt>
              <c:pt idx="4">
                <c:v>2014</c:v>
              </c:pt>
              <c:pt idx="5">
                <c:v>2015</c:v>
              </c:pt>
              <c:pt idx="6">
                <c:v>2016</c:v>
              </c:pt>
              <c:pt idx="7">
                <c:v>2017</c:v>
              </c:pt>
              <c:pt idx="8">
                <c:v>2018</c:v>
              </c:pt>
              <c:pt idx="9">
                <c:v>2019</c:v>
              </c:pt>
              <c:pt idx="10">
                <c:v>2020</c:v>
              </c:pt>
              <c:pt idx="11">
                <c:v>2021</c:v>
              </c:pt>
              <c:pt idx="12">
                <c:v>2022</c:v>
              </c:pt>
              <c:pt idx="13">
                <c:v>2023</c:v>
              </c:pt>
              <c:pt idx="14">
                <c:v>2024</c:v>
              </c:pt>
            </c:numLit>
          </c:cat>
          <c:val>
            <c:numLit>
              <c:formatCode>General</c:formatCode>
              <c:ptCount val="15"/>
              <c:pt idx="0">
                <c:v>17</c:v>
              </c:pt>
              <c:pt idx="1">
                <c:v>19</c:v>
              </c:pt>
              <c:pt idx="2">
                <c:v>18</c:v>
              </c:pt>
              <c:pt idx="3">
                <c:v>14</c:v>
              </c:pt>
              <c:pt idx="4">
                <c:v>12</c:v>
              </c:pt>
              <c:pt idx="5">
                <c:v>14</c:v>
              </c:pt>
              <c:pt idx="6">
                <c:v>11</c:v>
              </c:pt>
              <c:pt idx="7">
                <c:v>11</c:v>
              </c:pt>
              <c:pt idx="8">
                <c:v>8</c:v>
              </c:pt>
              <c:pt idx="9">
                <c:v>9</c:v>
              </c:pt>
              <c:pt idx="10">
                <c:v>14</c:v>
              </c:pt>
              <c:pt idx="11">
                <c:v>17</c:v>
              </c:pt>
              <c:pt idx="12">
                <c:v>18</c:v>
              </c:pt>
              <c:pt idx="13">
                <c:v>19</c:v>
              </c:pt>
              <c:pt idx="14">
                <c:v>17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10-142A-4B33-9C78-C387EC9A86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355567"/>
        <c:axId val="462353071"/>
      </c:lineChart>
      <c:valAx>
        <c:axId val="462353071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462355567"/>
        <c:crosses val="autoZero"/>
        <c:crossBetween val="between"/>
      </c:valAx>
      <c:catAx>
        <c:axId val="46235556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8" cap="flat">
            <a:solidFill>
              <a:srgbClr val="868686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Times New Roman" pitchFamily="18"/>
                <a:cs typeface="Times New Roman" pitchFamily="18"/>
              </a:defRPr>
            </a:pPr>
            <a:endParaRPr lang="zh-TW"/>
          </a:p>
        </c:txPr>
        <c:crossAx val="462353071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sz="1000" b="0" i="0" u="none" strike="noStrike" kern="1200" baseline="0">
          <a:solidFill>
            <a:srgbClr val="000000"/>
          </a:solidFill>
          <a:latin typeface="Calibri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87C3-1601-4C50-BD2F-D585A341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平安</cp:lastModifiedBy>
  <cp:revision>2</cp:revision>
  <cp:lastPrinted>2024-06-17T02:01:00Z</cp:lastPrinted>
  <dcterms:created xsi:type="dcterms:W3CDTF">2024-06-18T02:23:00Z</dcterms:created>
  <dcterms:modified xsi:type="dcterms:W3CDTF">2024-06-18T02:23:00Z</dcterms:modified>
</cp:coreProperties>
</file>